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75006F1" w14:textId="5DF5B70F" w:rsidR="00654B18" w:rsidRPr="002042C0" w:rsidRDefault="002042C0">
      <w:pPr>
        <w:rPr>
          <w:sz w:val="24"/>
          <w:u w:val="single"/>
        </w:rPr>
      </w:pPr>
      <w:r w:rsidRPr="002042C0">
        <w:rPr>
          <w:sz w:val="24"/>
          <w:u w:val="single"/>
        </w:rPr>
        <w:t>Game of Diadems: Character Biography:</w:t>
      </w:r>
    </w:p>
    <w:p w14:paraId="367C96D6" w14:textId="38832D04" w:rsidR="002042C0" w:rsidRPr="002042C0" w:rsidRDefault="002042C0">
      <w:pPr>
        <w:rPr>
          <w:u w:val="single"/>
        </w:rPr>
      </w:pPr>
      <w:r w:rsidRPr="002042C0">
        <w:rPr>
          <w:u w:val="single"/>
        </w:rPr>
        <w:t>Who am I?</w:t>
      </w:r>
    </w:p>
    <w:p w14:paraId="64F63A06" w14:textId="77777777" w:rsidR="00763606" w:rsidRDefault="002042C0" w:rsidP="002042C0">
      <w:pPr>
        <w:pStyle w:val="ListParagraph"/>
        <w:numPr>
          <w:ilvl w:val="0"/>
          <w:numId w:val="1"/>
        </w:numPr>
      </w:pPr>
      <w:r>
        <w:t>Peukestas</w:t>
      </w:r>
    </w:p>
    <w:p w14:paraId="5BCC872C" w14:textId="51DC4B82" w:rsidR="002042C0" w:rsidRDefault="002042C0" w:rsidP="002042C0">
      <w:pPr>
        <w:pStyle w:val="ListParagraph"/>
        <w:numPr>
          <w:ilvl w:val="0"/>
          <w:numId w:val="1"/>
        </w:numPr>
      </w:pPr>
      <w:r>
        <w:t xml:space="preserve">A Macedonian from </w:t>
      </w:r>
      <w:proofErr w:type="spellStart"/>
      <w:r>
        <w:t>Mieza</w:t>
      </w:r>
      <w:proofErr w:type="spellEnd"/>
      <w:r w:rsidR="00763606">
        <w:t xml:space="preserve"> who joined Alexander on campaign (although when is unknow)</w:t>
      </w:r>
    </w:p>
    <w:p w14:paraId="0B49993D" w14:textId="1E235B3F" w:rsidR="00763606" w:rsidRDefault="00763606" w:rsidP="002042C0">
      <w:pPr>
        <w:pStyle w:val="ListParagraph"/>
        <w:numPr>
          <w:ilvl w:val="0"/>
          <w:numId w:val="1"/>
        </w:numPr>
      </w:pPr>
      <w:r>
        <w:t>First mentioned as a trierarch on board one of the many ships built to carry Alexanders men</w:t>
      </w:r>
      <w:r w:rsidR="00A5010E">
        <w:t>.</w:t>
      </w:r>
      <w:r w:rsidR="003B5690">
        <w:rPr>
          <w:rStyle w:val="FootnoteReference"/>
        </w:rPr>
        <w:footnoteReference w:id="1"/>
      </w:r>
    </w:p>
    <w:p w14:paraId="4CA9749B" w14:textId="47262104" w:rsidR="00763606" w:rsidRDefault="00763606" w:rsidP="003B5690">
      <w:pPr>
        <w:pStyle w:val="ListParagraph"/>
        <w:numPr>
          <w:ilvl w:val="0"/>
          <w:numId w:val="1"/>
        </w:numPr>
      </w:pPr>
      <w:r>
        <w:t>This role indicates Peukestas’ importance and closeness to Alexander as all other trierarch’s were members of the royal court too</w:t>
      </w:r>
    </w:p>
    <w:p w14:paraId="3C5B9C41" w14:textId="77777777" w:rsidR="00067365" w:rsidRDefault="003B5690" w:rsidP="003B5690">
      <w:pPr>
        <w:pStyle w:val="ListParagraph"/>
        <w:numPr>
          <w:ilvl w:val="0"/>
          <w:numId w:val="1"/>
        </w:numPr>
      </w:pPr>
      <w:r>
        <w:t xml:space="preserve">During the campaign at </w:t>
      </w:r>
      <w:proofErr w:type="spellStart"/>
      <w:r>
        <w:t>Mallian</w:t>
      </w:r>
      <w:proofErr w:type="spellEnd"/>
      <w:r>
        <w:t xml:space="preserve"> Peukestas proved to be invaluable as he played a key role in saving the life of Alexander</w:t>
      </w:r>
      <w:r w:rsidR="006567FD">
        <w:t>, this resulted in his own severe injury.</w:t>
      </w:r>
      <w:r w:rsidR="006567FD">
        <w:rPr>
          <w:rStyle w:val="FootnoteReference"/>
        </w:rPr>
        <w:footnoteReference w:id="2"/>
      </w:r>
    </w:p>
    <w:p w14:paraId="1CCD7AEF" w14:textId="5BE64945" w:rsidR="003B5690" w:rsidRDefault="00067365" w:rsidP="003B5690">
      <w:pPr>
        <w:pStyle w:val="ListParagraph"/>
        <w:numPr>
          <w:ilvl w:val="0"/>
          <w:numId w:val="1"/>
        </w:numPr>
      </w:pPr>
      <w:r>
        <w:t>As recognition for this act Peukestas was later rewarded with a golden wreath in 324.</w:t>
      </w:r>
      <w:r>
        <w:rPr>
          <w:rStyle w:val="FootnoteReference"/>
        </w:rPr>
        <w:footnoteReference w:id="3"/>
      </w:r>
    </w:p>
    <w:p w14:paraId="4F10DB7D" w14:textId="4A6463DD" w:rsidR="006567FD" w:rsidRDefault="006567FD" w:rsidP="003B5690">
      <w:pPr>
        <w:pStyle w:val="ListParagraph"/>
        <w:numPr>
          <w:ilvl w:val="0"/>
          <w:numId w:val="1"/>
        </w:numPr>
      </w:pPr>
      <w:r>
        <w:t xml:space="preserve">It is also worth noting that during the many descriptions of this event Peukestas is said to have </w:t>
      </w:r>
      <w:r w:rsidR="000D7AE7">
        <w:t xml:space="preserve">held </w:t>
      </w:r>
      <w:r>
        <w:t xml:space="preserve">the ‘Sacred Shield’ on his person </w:t>
      </w:r>
      <w:r w:rsidR="000D7AE7">
        <w:t>(a</w:t>
      </w:r>
      <w:r>
        <w:t xml:space="preserve"> shield taken from a temple at Troy previously</w:t>
      </w:r>
      <w:r w:rsidR="000D7AE7">
        <w:t>).</w:t>
      </w:r>
      <w:r w:rsidR="000D7AE7">
        <w:rPr>
          <w:rStyle w:val="FootnoteReference"/>
        </w:rPr>
        <w:footnoteReference w:id="4"/>
      </w:r>
      <w:r w:rsidR="004F3D7E">
        <w:t xml:space="preserve"> This is yet another example of the trust and honour bestowed on him by Alexander. </w:t>
      </w:r>
    </w:p>
    <w:p w14:paraId="268B5073" w14:textId="3E859178" w:rsidR="000D7AE7" w:rsidRDefault="000D7AE7" w:rsidP="003B5690">
      <w:pPr>
        <w:pStyle w:val="ListParagraph"/>
        <w:numPr>
          <w:ilvl w:val="0"/>
          <w:numId w:val="1"/>
        </w:numPr>
      </w:pPr>
      <w:r>
        <w:t xml:space="preserve">Later became one of the members of Alexanders </w:t>
      </w:r>
      <w:proofErr w:type="spellStart"/>
      <w:r>
        <w:t>Hypaspist’s</w:t>
      </w:r>
      <w:proofErr w:type="spellEnd"/>
      <w:r>
        <w:t xml:space="preserve">. </w:t>
      </w:r>
      <w:r w:rsidR="00A24EA8">
        <w:t xml:space="preserve">This meant becoming part of Alexanders highest form of protection as one of the seven-man bodyguards. This gave him a great level of access </w:t>
      </w:r>
      <w:r w:rsidR="009225C5">
        <w:t>to the king as one of those closest to him on a regular basis</w:t>
      </w:r>
      <w:r w:rsidR="00A24EA8">
        <w:t>.</w:t>
      </w:r>
      <w:r w:rsidR="00A24EA8">
        <w:rPr>
          <w:rStyle w:val="FootnoteReference"/>
        </w:rPr>
        <w:footnoteReference w:id="5"/>
      </w:r>
    </w:p>
    <w:p w14:paraId="38767062" w14:textId="0F905607" w:rsidR="00A24EA8" w:rsidRDefault="00A24EA8" w:rsidP="003B5690">
      <w:pPr>
        <w:pStyle w:val="ListParagraph"/>
        <w:numPr>
          <w:ilvl w:val="0"/>
          <w:numId w:val="1"/>
        </w:numPr>
      </w:pPr>
      <w:r>
        <w:t>When Alexander reached Persepolis, fearing retribution from a Persian satrap for his aggression and destruction there, he appointed Peukestas as the new Satrap</w:t>
      </w:r>
      <w:r w:rsidR="00067365">
        <w:t xml:space="preserve"> of Persis</w:t>
      </w:r>
      <w:r>
        <w:t>.</w:t>
      </w:r>
      <w:r>
        <w:rPr>
          <w:rStyle w:val="FootnoteReference"/>
        </w:rPr>
        <w:footnoteReference w:id="6"/>
      </w:r>
      <w:r w:rsidR="00067365">
        <w:t xml:space="preserve"> This allowed him to command </w:t>
      </w:r>
      <w:r w:rsidR="006D2A6F">
        <w:t xml:space="preserve">a large number of </w:t>
      </w:r>
      <w:r w:rsidR="00067365">
        <w:t xml:space="preserve">Persian soldiers. </w:t>
      </w:r>
    </w:p>
    <w:p w14:paraId="48BB4434" w14:textId="506A977F" w:rsidR="002042C0" w:rsidRPr="002042C0" w:rsidRDefault="002042C0">
      <w:pPr>
        <w:rPr>
          <w:u w:val="single"/>
        </w:rPr>
      </w:pPr>
      <w:r w:rsidRPr="002042C0">
        <w:rPr>
          <w:u w:val="single"/>
        </w:rPr>
        <w:t>What is my family background?</w:t>
      </w:r>
    </w:p>
    <w:p w14:paraId="2442CE49" w14:textId="7A6EF924" w:rsidR="002042C0" w:rsidRPr="006D2A6F" w:rsidRDefault="006D2A6F" w:rsidP="00067365">
      <w:pPr>
        <w:pStyle w:val="ListParagraph"/>
        <w:numPr>
          <w:ilvl w:val="0"/>
          <w:numId w:val="2"/>
        </w:numPr>
        <w:rPr>
          <w:u w:val="single"/>
        </w:rPr>
      </w:pPr>
      <w:r>
        <w:t>Peukestas is referred to as the son of Alexandros.</w:t>
      </w:r>
    </w:p>
    <w:p w14:paraId="7E5E6B52" w14:textId="67480D60" w:rsidR="006D2A6F" w:rsidRDefault="006D2A6F" w:rsidP="00067365">
      <w:pPr>
        <w:pStyle w:val="ListParagraph"/>
        <w:numPr>
          <w:ilvl w:val="0"/>
          <w:numId w:val="2"/>
        </w:numPr>
      </w:pPr>
      <w:r w:rsidRPr="006D2A6F">
        <w:t>He is also known to have a brother named</w:t>
      </w:r>
      <w:r>
        <w:t xml:space="preserve"> </w:t>
      </w:r>
      <w:proofErr w:type="spellStart"/>
      <w:r>
        <w:t>Amyntas</w:t>
      </w:r>
      <w:proofErr w:type="spellEnd"/>
      <w:r>
        <w:t>.</w:t>
      </w:r>
    </w:p>
    <w:p w14:paraId="10B189BE" w14:textId="1BBAEC21" w:rsidR="006635F2" w:rsidRPr="006D2A6F" w:rsidRDefault="00651BED" w:rsidP="006635F2">
      <w:pPr>
        <w:pStyle w:val="ListParagraph"/>
        <w:numPr>
          <w:ilvl w:val="0"/>
          <w:numId w:val="2"/>
        </w:numPr>
      </w:pPr>
      <w:r>
        <w:t xml:space="preserve">His brother held the role of a </w:t>
      </w:r>
      <w:proofErr w:type="spellStart"/>
      <w:r>
        <w:t>Somatophylax</w:t>
      </w:r>
      <w:proofErr w:type="spellEnd"/>
      <w:r>
        <w:t xml:space="preserve"> of Philip III.</w:t>
      </w:r>
      <w:r>
        <w:rPr>
          <w:rStyle w:val="FootnoteReference"/>
        </w:rPr>
        <w:footnoteReference w:id="7"/>
      </w:r>
    </w:p>
    <w:p w14:paraId="4A6C58D4" w14:textId="31F0969E" w:rsidR="002042C0" w:rsidRPr="002042C0" w:rsidRDefault="002042C0">
      <w:pPr>
        <w:rPr>
          <w:u w:val="single"/>
        </w:rPr>
      </w:pPr>
      <w:r w:rsidRPr="002042C0">
        <w:rPr>
          <w:u w:val="single"/>
        </w:rPr>
        <w:t>What is my position in society?</w:t>
      </w:r>
    </w:p>
    <w:p w14:paraId="4F764BF8" w14:textId="77777777" w:rsidR="00651BED" w:rsidRDefault="00651BED" w:rsidP="006D2A6F">
      <w:pPr>
        <w:pStyle w:val="ListParagraph"/>
        <w:numPr>
          <w:ilvl w:val="0"/>
          <w:numId w:val="3"/>
        </w:numPr>
      </w:pPr>
      <w:r>
        <w:t xml:space="preserve">Likely beginning as a member of the noble elite at </w:t>
      </w:r>
      <w:proofErr w:type="spellStart"/>
      <w:r>
        <w:t>Mieza</w:t>
      </w:r>
      <w:proofErr w:type="spellEnd"/>
      <w:r>
        <w:t xml:space="preserve"> and gradually working up to becoming Satrap of Persis, Peukestas’ role in society has changed significantly. </w:t>
      </w:r>
    </w:p>
    <w:p w14:paraId="598446BC" w14:textId="79C503A1" w:rsidR="00651BED" w:rsidRDefault="00651BED" w:rsidP="006D2A6F">
      <w:pPr>
        <w:pStyle w:val="ListParagraph"/>
        <w:numPr>
          <w:ilvl w:val="0"/>
          <w:numId w:val="3"/>
        </w:numPr>
      </w:pPr>
      <w:r>
        <w:t>It is clear that throughout his life he was seen to be a close member of Alexanders infrastructure. This afforded him a certain level of high standing and power.</w:t>
      </w:r>
    </w:p>
    <w:p w14:paraId="16292B2E" w14:textId="11F536DE" w:rsidR="00651BED" w:rsidRDefault="00421ABC" w:rsidP="006D2A6F">
      <w:pPr>
        <w:pStyle w:val="ListParagraph"/>
        <w:numPr>
          <w:ilvl w:val="0"/>
          <w:numId w:val="3"/>
        </w:numPr>
      </w:pPr>
      <w:r>
        <w:t>His</w:t>
      </w:r>
      <w:r w:rsidR="00651BED">
        <w:t xml:space="preserve"> first major </w:t>
      </w:r>
      <w:r w:rsidR="00454045">
        <w:t>role</w:t>
      </w:r>
      <w:r w:rsidR="00651BED">
        <w:t xml:space="preserve"> being a trierarch meant that Peukestas’ position required military stratagem and fighting at a greater rank then that of an average soldier. </w:t>
      </w:r>
    </w:p>
    <w:p w14:paraId="75CF0BE7" w14:textId="2C504C72" w:rsidR="002042C0" w:rsidRDefault="00651BED" w:rsidP="006D2A6F">
      <w:pPr>
        <w:pStyle w:val="ListParagraph"/>
        <w:numPr>
          <w:ilvl w:val="0"/>
          <w:numId w:val="3"/>
        </w:numPr>
      </w:pPr>
      <w:r>
        <w:t xml:space="preserve">As a bodyguard to Alexander </w:t>
      </w:r>
      <w:r w:rsidR="00CF6268">
        <w:t>his</w:t>
      </w:r>
      <w:r>
        <w:t xml:space="preserve"> position </w:t>
      </w:r>
      <w:r w:rsidR="00CF6268">
        <w:t>became</w:t>
      </w:r>
      <w:r>
        <w:t xml:space="preserve"> to ensure the protection of the king</w:t>
      </w:r>
      <w:r w:rsidR="00CF6268">
        <w:t>.</w:t>
      </w:r>
    </w:p>
    <w:p w14:paraId="1F91700E" w14:textId="3820501F" w:rsidR="00CF6268" w:rsidRDefault="00CF6268" w:rsidP="006D2A6F">
      <w:pPr>
        <w:pStyle w:val="ListParagraph"/>
        <w:numPr>
          <w:ilvl w:val="0"/>
          <w:numId w:val="3"/>
        </w:numPr>
      </w:pPr>
      <w:r>
        <w:t>Then finally as Satrap he became the sole governor of Persis. As a satrap he held a great deal of power and could influence much of the social climate as a result of this.</w:t>
      </w:r>
      <w:r>
        <w:rPr>
          <w:rStyle w:val="FootnoteReference"/>
        </w:rPr>
        <w:footnoteReference w:id="8"/>
      </w:r>
    </w:p>
    <w:p w14:paraId="464F1495" w14:textId="77777777" w:rsidR="00A2061C" w:rsidRDefault="00400FA4" w:rsidP="006D2A6F">
      <w:pPr>
        <w:pStyle w:val="ListParagraph"/>
        <w:numPr>
          <w:ilvl w:val="0"/>
          <w:numId w:val="3"/>
        </w:numPr>
      </w:pPr>
      <w:r>
        <w:t xml:space="preserve">Of course, each of these roles came with their own risks. </w:t>
      </w:r>
    </w:p>
    <w:p w14:paraId="4AAE90D3" w14:textId="2F498DBE" w:rsidR="00400FA4" w:rsidRDefault="00400FA4" w:rsidP="006D2A6F">
      <w:pPr>
        <w:pStyle w:val="ListParagraph"/>
        <w:numPr>
          <w:ilvl w:val="0"/>
          <w:numId w:val="3"/>
        </w:numPr>
      </w:pPr>
      <w:r>
        <w:lastRenderedPageBreak/>
        <w:t xml:space="preserve">As </w:t>
      </w:r>
      <w:r w:rsidR="00A2061C">
        <w:t xml:space="preserve">a trierarch it was his job to ensure the safe travel of a number of Alexander’s men. This </w:t>
      </w:r>
      <w:r w:rsidR="00F6117C">
        <w:t xml:space="preserve">came with the natural risks of </w:t>
      </w:r>
      <w:r w:rsidR="005F22D1">
        <w:t>sea-based</w:t>
      </w:r>
      <w:r w:rsidR="00F6117C">
        <w:t xml:space="preserve"> travel as well as the threat of retribution or opposition </w:t>
      </w:r>
      <w:r w:rsidR="005F22D1">
        <w:t>by those sieged during the campaign.</w:t>
      </w:r>
      <w:r w:rsidR="00A2061C">
        <w:t xml:space="preserve"> </w:t>
      </w:r>
    </w:p>
    <w:p w14:paraId="6FA09256" w14:textId="77777777" w:rsidR="00EB13C7" w:rsidRDefault="005F22D1" w:rsidP="006D2A6F">
      <w:pPr>
        <w:pStyle w:val="ListParagraph"/>
        <w:numPr>
          <w:ilvl w:val="0"/>
          <w:numId w:val="3"/>
        </w:numPr>
      </w:pPr>
      <w:r>
        <w:t xml:space="preserve">When he began the role of </w:t>
      </w:r>
      <w:proofErr w:type="spellStart"/>
      <w:r w:rsidR="009E3F31">
        <w:t>Hypaspist</w:t>
      </w:r>
      <w:proofErr w:type="spellEnd"/>
      <w:r w:rsidR="009E3F31">
        <w:t xml:space="preserve"> the protection of the king meant risking his own life, fighting those who aimed to take the </w:t>
      </w:r>
      <w:r w:rsidR="00E21B70">
        <w:t xml:space="preserve">kings and going first into </w:t>
      </w:r>
      <w:r w:rsidR="00EB13C7">
        <w:t>conflict.</w:t>
      </w:r>
    </w:p>
    <w:p w14:paraId="4DFB4654" w14:textId="0AD8D5F2" w:rsidR="005F22D1" w:rsidRDefault="00EB13C7" w:rsidP="006D2A6F">
      <w:pPr>
        <w:pStyle w:val="ListParagraph"/>
        <w:numPr>
          <w:ilvl w:val="0"/>
          <w:numId w:val="3"/>
        </w:numPr>
      </w:pPr>
      <w:r>
        <w:t xml:space="preserve">Now as a Satrap he had to ensure the stability of his satrapy and </w:t>
      </w:r>
      <w:r w:rsidR="00AA375D">
        <w:t xml:space="preserve">of his position. Fighting </w:t>
      </w:r>
      <w:r w:rsidR="00DF0F41">
        <w:t xml:space="preserve">any revolts of locals </w:t>
      </w:r>
      <w:r w:rsidR="00AA375D">
        <w:t xml:space="preserve">who didn’t </w:t>
      </w:r>
      <w:r w:rsidR="00DF0F41">
        <w:t xml:space="preserve">want nor </w:t>
      </w:r>
      <w:r w:rsidR="00AA375D">
        <w:t>appreciate a Macedonian Satrap</w:t>
      </w:r>
      <w:r w:rsidR="00DF0F41">
        <w:t xml:space="preserve">. As well as his fellow Macedonians who </w:t>
      </w:r>
      <w:r w:rsidR="00D0293C">
        <w:t>may wish to take his role for themselves.</w:t>
      </w:r>
      <w:r w:rsidR="00DF0F41">
        <w:t xml:space="preserve"> </w:t>
      </w:r>
      <w:r w:rsidR="009E3F31">
        <w:t xml:space="preserve"> </w:t>
      </w:r>
    </w:p>
    <w:p w14:paraId="1C3B831D" w14:textId="063E423F" w:rsidR="002042C0" w:rsidRDefault="002042C0" w:rsidP="00CF6268">
      <w:pPr>
        <w:rPr>
          <w:u w:val="single"/>
        </w:rPr>
      </w:pPr>
      <w:r w:rsidRPr="002042C0">
        <w:rPr>
          <w:u w:val="single"/>
        </w:rPr>
        <w:t>What is my position at court?</w:t>
      </w:r>
    </w:p>
    <w:p w14:paraId="1D802509" w14:textId="7EB9BB23" w:rsidR="00CF6268" w:rsidRDefault="00CF6268" w:rsidP="00CF6268">
      <w:pPr>
        <w:pStyle w:val="ListParagraph"/>
        <w:numPr>
          <w:ilvl w:val="0"/>
          <w:numId w:val="5"/>
        </w:numPr>
      </w:pPr>
      <w:r>
        <w:t xml:space="preserve">Satrap of Persis. </w:t>
      </w:r>
    </w:p>
    <w:p w14:paraId="364D2C6B" w14:textId="0E9C9649" w:rsidR="00CF6268" w:rsidRDefault="00CF6268" w:rsidP="00CF6268">
      <w:pPr>
        <w:pStyle w:val="ListParagraph"/>
        <w:numPr>
          <w:ilvl w:val="0"/>
          <w:numId w:val="5"/>
        </w:numPr>
      </w:pPr>
      <w:r>
        <w:t>Officer of Alexander.</w:t>
      </w:r>
      <w:r>
        <w:rPr>
          <w:rStyle w:val="FootnoteReference"/>
        </w:rPr>
        <w:footnoteReference w:id="9"/>
      </w:r>
    </w:p>
    <w:p w14:paraId="353DCE81" w14:textId="483C3AE0" w:rsidR="00CF6268" w:rsidRPr="00CF6268" w:rsidRDefault="00CF6268" w:rsidP="00CF6268">
      <w:pPr>
        <w:pStyle w:val="ListParagraph"/>
        <w:numPr>
          <w:ilvl w:val="0"/>
          <w:numId w:val="5"/>
        </w:numPr>
      </w:pPr>
      <w:r>
        <w:t>Bodyguard to the King (Alexander).</w:t>
      </w:r>
    </w:p>
    <w:p w14:paraId="1611C88E" w14:textId="3221BFB6" w:rsidR="002042C0" w:rsidRPr="002042C0" w:rsidRDefault="002042C0">
      <w:pPr>
        <w:rPr>
          <w:u w:val="single"/>
        </w:rPr>
      </w:pPr>
      <w:r w:rsidRPr="002042C0">
        <w:rPr>
          <w:u w:val="single"/>
        </w:rPr>
        <w:t>What happened to me historically?</w:t>
      </w:r>
    </w:p>
    <w:p w14:paraId="53C46A3B" w14:textId="53755369" w:rsidR="002042C0" w:rsidRPr="005E34B0" w:rsidRDefault="005E34B0" w:rsidP="00CF6268">
      <w:pPr>
        <w:pStyle w:val="ListParagraph"/>
        <w:numPr>
          <w:ilvl w:val="0"/>
          <w:numId w:val="6"/>
        </w:numPr>
        <w:rPr>
          <w:u w:val="single"/>
        </w:rPr>
      </w:pPr>
      <w:r>
        <w:t>After being assigned the role of Satrap Peukestas whole heartedly began to assume the foreign customs of the Persians (after first gaining the authorisation of Alexander).</w:t>
      </w:r>
      <w:r w:rsidR="0010348E">
        <w:rPr>
          <w:rStyle w:val="FootnoteReference"/>
        </w:rPr>
        <w:footnoteReference w:id="10"/>
      </w:r>
      <w:r>
        <w:t xml:space="preserve"> This included dressing like a Persian and learning how to speak their language too. </w:t>
      </w:r>
    </w:p>
    <w:p w14:paraId="3CC3E3F3" w14:textId="49F5CE7E" w:rsidR="005E34B0" w:rsidRPr="005E34B0" w:rsidRDefault="005E34B0" w:rsidP="00CF6268">
      <w:pPr>
        <w:pStyle w:val="ListParagraph"/>
        <w:numPr>
          <w:ilvl w:val="0"/>
          <w:numId w:val="6"/>
        </w:numPr>
        <w:rPr>
          <w:u w:val="single"/>
        </w:rPr>
      </w:pPr>
      <w:r>
        <w:t xml:space="preserve">This act lead to a great and widespread appreciation and admiration from those in the East leading to significant popularity there. </w:t>
      </w:r>
    </w:p>
    <w:p w14:paraId="75FFA577" w14:textId="771DA075" w:rsidR="005E34B0" w:rsidRPr="005E34B0" w:rsidRDefault="005E34B0" w:rsidP="00CF6268">
      <w:pPr>
        <w:pStyle w:val="ListParagraph"/>
        <w:numPr>
          <w:ilvl w:val="0"/>
          <w:numId w:val="6"/>
        </w:numPr>
        <w:rPr>
          <w:u w:val="single"/>
        </w:rPr>
      </w:pPr>
      <w:r>
        <w:t>However, it also led to the dissatisfaction of his fellow Macedonians.</w:t>
      </w:r>
      <w:r>
        <w:rPr>
          <w:rStyle w:val="FootnoteReference"/>
        </w:rPr>
        <w:footnoteReference w:id="11"/>
      </w:r>
      <w:r w:rsidR="006234DF">
        <w:t xml:space="preserve"> (This may prove to cause problems </w:t>
      </w:r>
      <w:r w:rsidR="001570A2">
        <w:t>with surrounding Macedonian Satraps).</w:t>
      </w:r>
    </w:p>
    <w:p w14:paraId="3522464F" w14:textId="40F5E877" w:rsidR="005E34B0" w:rsidRPr="0010348E" w:rsidRDefault="0010348E" w:rsidP="00CF6268">
      <w:pPr>
        <w:pStyle w:val="ListParagraph"/>
        <w:numPr>
          <w:ilvl w:val="0"/>
          <w:numId w:val="6"/>
        </w:numPr>
        <w:rPr>
          <w:u w:val="single"/>
        </w:rPr>
      </w:pPr>
      <w:r>
        <w:t xml:space="preserve">Following Alexanders death Peukestas disappears from ancient sources and </w:t>
      </w:r>
      <w:r w:rsidR="001570A2">
        <w:t>as such</w:t>
      </w:r>
      <w:r>
        <w:t xml:space="preserve"> we know little about what he was doing/what happened to him during this time. He does however resurface after the settlement agreed to at Triparadeisos.</w:t>
      </w:r>
    </w:p>
    <w:p w14:paraId="28F30942" w14:textId="697000DD" w:rsidR="0010348E" w:rsidRPr="0010348E" w:rsidRDefault="0010348E" w:rsidP="00CF6268">
      <w:pPr>
        <w:pStyle w:val="ListParagraph"/>
        <w:numPr>
          <w:ilvl w:val="0"/>
          <w:numId w:val="6"/>
        </w:numPr>
        <w:rPr>
          <w:u w:val="single"/>
        </w:rPr>
      </w:pPr>
      <w:r>
        <w:t>He is reconfirmed as Satrap of Persis during the aforementioned settlement.</w:t>
      </w:r>
      <w:r>
        <w:rPr>
          <w:rStyle w:val="FootnoteReference"/>
        </w:rPr>
        <w:footnoteReference w:id="12"/>
      </w:r>
    </w:p>
    <w:p w14:paraId="08DE0A09" w14:textId="0E2B41D7" w:rsidR="0010348E" w:rsidRPr="00280CE8" w:rsidRDefault="0010348E" w:rsidP="00280CE8">
      <w:pPr>
        <w:pStyle w:val="ListParagraph"/>
        <w:numPr>
          <w:ilvl w:val="0"/>
          <w:numId w:val="6"/>
        </w:numPr>
        <w:rPr>
          <w:u w:val="single"/>
        </w:rPr>
      </w:pPr>
      <w:r>
        <w:t xml:space="preserve">In 317 Peithon attempted to gain power by reinstating himself to a higher position of which he held under Perdikkas. This move threatened the power and control of Peukestas as well as that of other surrounding Satraps. As a result, an agreement to ally together against Peithon occurred. It was decided that Peukestas himself was the best man to lead this defence. In this leadership role he was able to amass 10,000 Persian archers, </w:t>
      </w:r>
      <w:r w:rsidR="00280CE8">
        <w:t>3000 infantrymen, 600 cavalry and 400 horsemen.</w:t>
      </w:r>
      <w:r w:rsidR="00280CE8">
        <w:rPr>
          <w:rStyle w:val="FootnoteReference"/>
        </w:rPr>
        <w:footnoteReference w:id="13"/>
      </w:r>
      <w:r w:rsidR="00280CE8">
        <w:t xml:space="preserve"> </w:t>
      </w:r>
    </w:p>
    <w:p w14:paraId="2C898297" w14:textId="1927E3D6" w:rsidR="00280CE8" w:rsidRPr="009F4EB3" w:rsidRDefault="006B7681" w:rsidP="009F4EB3">
      <w:pPr>
        <w:pStyle w:val="ListParagraph"/>
        <w:numPr>
          <w:ilvl w:val="0"/>
          <w:numId w:val="6"/>
        </w:numPr>
        <w:rPr>
          <w:u w:val="single"/>
        </w:rPr>
      </w:pPr>
      <w:r>
        <w:t>Eumenes is appointed Royal General and invoked the imagery and memory of Alexander to maintain authority</w:t>
      </w:r>
      <w:r w:rsidR="009F4EB3">
        <w:t xml:space="preserve"> in this new position</w:t>
      </w:r>
      <w:r>
        <w:t>.</w:t>
      </w:r>
      <w:r w:rsidR="009F4EB3">
        <w:t xml:space="preserve"> This involved using Alexanders tent as a meeting place and building a pseudo throne to represent Alexanders presence and superiority. He does this first in Asia Minor and then again at Susiana.</w:t>
      </w:r>
      <w:r>
        <w:rPr>
          <w:rStyle w:val="FootnoteReference"/>
        </w:rPr>
        <w:footnoteReference w:id="14"/>
      </w:r>
    </w:p>
    <w:p w14:paraId="19302210" w14:textId="77777777" w:rsidR="00B96968" w:rsidRPr="00B96968" w:rsidRDefault="009F4EB3" w:rsidP="009F4EB3">
      <w:pPr>
        <w:pStyle w:val="ListParagraph"/>
        <w:numPr>
          <w:ilvl w:val="0"/>
          <w:numId w:val="6"/>
        </w:numPr>
        <w:rPr>
          <w:u w:val="single"/>
        </w:rPr>
      </w:pPr>
      <w:r>
        <w:t>When doing this at Susiana it is possible that the underlying intention was to gain favour over Peukestas as both men were vying for control of combined satrap manpower.</w:t>
      </w:r>
      <w:r>
        <w:rPr>
          <w:rStyle w:val="FootnoteReference"/>
        </w:rPr>
        <w:footnoteReference w:id="15"/>
      </w:r>
    </w:p>
    <w:p w14:paraId="6474D5A0" w14:textId="2C1D306F" w:rsidR="009F4EB3" w:rsidRPr="00B10A09" w:rsidRDefault="00B96968" w:rsidP="009F4EB3">
      <w:pPr>
        <w:pStyle w:val="ListParagraph"/>
        <w:numPr>
          <w:ilvl w:val="0"/>
          <w:numId w:val="6"/>
        </w:numPr>
        <w:rPr>
          <w:u w:val="single"/>
        </w:rPr>
      </w:pPr>
      <w:r>
        <w:lastRenderedPageBreak/>
        <w:t>Eventually the two men came to a joint position of leadership, an agreement forced by Peukestas’ refusal to recognise Eumenes as having any superior leadership status.</w:t>
      </w:r>
      <w:r>
        <w:rPr>
          <w:rStyle w:val="FootnoteReference"/>
        </w:rPr>
        <w:footnoteReference w:id="16"/>
      </w:r>
    </w:p>
    <w:p w14:paraId="6CE04485" w14:textId="05CB2C11" w:rsidR="00B10A09" w:rsidRPr="00B10A09" w:rsidRDefault="00B10A09" w:rsidP="00B10A09">
      <w:pPr>
        <w:pStyle w:val="ListParagraph"/>
        <w:numPr>
          <w:ilvl w:val="0"/>
          <w:numId w:val="6"/>
        </w:numPr>
        <w:rPr>
          <w:u w:val="single"/>
        </w:rPr>
      </w:pPr>
      <w:r>
        <w:t>This partnership was also heavily influenced by a growing fear of Antigonos trying to usurp Peukestas. It seems that Eumenes was the lesser of two evils in this case.</w:t>
      </w:r>
      <w:r>
        <w:rPr>
          <w:rStyle w:val="FootnoteReference"/>
        </w:rPr>
        <w:footnoteReference w:id="17"/>
      </w:r>
    </w:p>
    <w:p w14:paraId="2AAB78C6" w14:textId="456F90B7" w:rsidR="00B10A09" w:rsidRPr="00B10A09" w:rsidRDefault="00B10A09" w:rsidP="00B10A09">
      <w:pPr>
        <w:pStyle w:val="ListParagraph"/>
        <w:numPr>
          <w:ilvl w:val="0"/>
          <w:numId w:val="6"/>
        </w:numPr>
        <w:rPr>
          <w:u w:val="single"/>
        </w:rPr>
      </w:pPr>
      <w:r>
        <w:t xml:space="preserve">Despite this agreement once again the two fell back into opposition with one another after Eumenes began a fight with Peukestas’ close friend and ally </w:t>
      </w:r>
      <w:proofErr w:type="spellStart"/>
      <w:r>
        <w:t>Sibyrtios</w:t>
      </w:r>
      <w:proofErr w:type="spellEnd"/>
      <w:r>
        <w:t>.</w:t>
      </w:r>
      <w:r>
        <w:rPr>
          <w:rStyle w:val="FootnoteReference"/>
        </w:rPr>
        <w:footnoteReference w:id="18"/>
      </w:r>
    </w:p>
    <w:p w14:paraId="640F980A" w14:textId="28B817C4" w:rsidR="00B10A09" w:rsidRPr="00227684" w:rsidRDefault="00227684" w:rsidP="00B10A09">
      <w:pPr>
        <w:pStyle w:val="ListParagraph"/>
        <w:numPr>
          <w:ilvl w:val="0"/>
          <w:numId w:val="6"/>
        </w:numPr>
        <w:rPr>
          <w:u w:val="single"/>
        </w:rPr>
      </w:pPr>
      <w:r>
        <w:t>Eventually Eumenes won out being accepted as the commander-in-chief. The result of this was Peukestas beginning to remove himself from Eumenes as an ally, including pulling Persian force during fights against Antigonos.</w:t>
      </w:r>
      <w:r>
        <w:rPr>
          <w:rStyle w:val="FootnoteReference"/>
        </w:rPr>
        <w:footnoteReference w:id="19"/>
      </w:r>
    </w:p>
    <w:p w14:paraId="4C0D50CA" w14:textId="684E327D" w:rsidR="005F3A74" w:rsidRPr="005F3A74" w:rsidRDefault="00227684" w:rsidP="005F3A74">
      <w:pPr>
        <w:pStyle w:val="ListParagraph"/>
        <w:numPr>
          <w:ilvl w:val="0"/>
          <w:numId w:val="6"/>
        </w:numPr>
        <w:rPr>
          <w:u w:val="single"/>
        </w:rPr>
      </w:pPr>
      <w:r>
        <w:t>Now that Antigonos had won power he removed Peukestas from his position as Satrap.</w:t>
      </w:r>
    </w:p>
    <w:p w14:paraId="19778BC8" w14:textId="4E6D8706" w:rsidR="005F3A74" w:rsidRPr="00715C8F" w:rsidRDefault="005F3A74" w:rsidP="005F3A74">
      <w:pPr>
        <w:pStyle w:val="ListParagraph"/>
        <w:numPr>
          <w:ilvl w:val="0"/>
          <w:numId w:val="6"/>
        </w:numPr>
        <w:rPr>
          <w:u w:val="single"/>
        </w:rPr>
      </w:pPr>
      <w:r>
        <w:t xml:space="preserve">Fearing the popularity of Peukestas in the east Antigonos </w:t>
      </w:r>
      <w:r w:rsidR="00715C8F">
        <w:t>took him back to Macedon in the west promising to employ him in a suitable position.</w:t>
      </w:r>
      <w:r w:rsidR="00715C8F">
        <w:rPr>
          <w:rStyle w:val="FootnoteReference"/>
        </w:rPr>
        <w:footnoteReference w:id="20"/>
      </w:r>
    </w:p>
    <w:p w14:paraId="5AE1C852" w14:textId="114D3FA6" w:rsidR="00715C8F" w:rsidRPr="005F3A74" w:rsidRDefault="00715C8F" w:rsidP="005F3A74">
      <w:pPr>
        <w:pStyle w:val="ListParagraph"/>
        <w:numPr>
          <w:ilvl w:val="0"/>
          <w:numId w:val="6"/>
        </w:numPr>
        <w:rPr>
          <w:u w:val="single"/>
        </w:rPr>
      </w:pPr>
      <w:r>
        <w:t xml:space="preserve">Inscriptions from </w:t>
      </w:r>
      <w:proofErr w:type="spellStart"/>
      <w:r>
        <w:t>Theangela</w:t>
      </w:r>
      <w:proofErr w:type="spellEnd"/>
      <w:r>
        <w:t xml:space="preserve"> show examples of Peukestas’ further employment by referencing treaties he was involved in. There are also other mentions of him having joined a campaign in the Aegean under the leadership of Demetrios. It is assumed he remained with Demetrios after this and spent the rest of his days present at the court.</w:t>
      </w:r>
      <w:r>
        <w:rPr>
          <w:rStyle w:val="FootnoteReference"/>
        </w:rPr>
        <w:footnoteReference w:id="21"/>
      </w:r>
    </w:p>
    <w:p w14:paraId="04CB71EC" w14:textId="0AF8E45D" w:rsidR="002042C0" w:rsidRPr="005F3A74" w:rsidRDefault="002042C0" w:rsidP="005F3A74">
      <w:pPr>
        <w:rPr>
          <w:u w:val="single"/>
        </w:rPr>
      </w:pPr>
      <w:r w:rsidRPr="005F3A74">
        <w:rPr>
          <w:u w:val="single"/>
        </w:rPr>
        <w:t>What do I plan to do?</w:t>
      </w:r>
    </w:p>
    <w:p w14:paraId="06D4C052" w14:textId="6992AB25" w:rsidR="002042C0" w:rsidRDefault="00806E22">
      <w:r>
        <w:t xml:space="preserve">During June 323BC Peukestas was present in Babylon attending </w:t>
      </w:r>
      <w:proofErr w:type="spellStart"/>
      <w:r>
        <w:t>Medeios</w:t>
      </w:r>
      <w:proofErr w:type="spellEnd"/>
      <w:r>
        <w:t>’ banquet.</w:t>
      </w:r>
      <w:r>
        <w:rPr>
          <w:rStyle w:val="FootnoteReference"/>
        </w:rPr>
        <w:footnoteReference w:id="22"/>
      </w:r>
      <w:r w:rsidR="007C2404">
        <w:t xml:space="preserve"> This means that he knew of Alexanders death and the actions of those also present immediately as the events occurred. In addition to this is also means I will be present or at least aware of any meetings regarding the division of the empire. </w:t>
      </w:r>
    </w:p>
    <w:p w14:paraId="5CB0832B" w14:textId="4744B53D" w:rsidR="007C2404" w:rsidRDefault="007C2404">
      <w:pPr>
        <w:rPr>
          <w:u w:val="single"/>
        </w:rPr>
      </w:pPr>
      <w:r w:rsidRPr="007C2404">
        <w:rPr>
          <w:u w:val="single"/>
        </w:rPr>
        <w:t>Starting Position:</w:t>
      </w:r>
    </w:p>
    <w:p w14:paraId="75B66E7D" w14:textId="77777777" w:rsidR="007C2404" w:rsidRDefault="007C2404" w:rsidP="007C2404">
      <w:pPr>
        <w:pStyle w:val="ListParagraph"/>
        <w:numPr>
          <w:ilvl w:val="0"/>
          <w:numId w:val="7"/>
        </w:numPr>
      </w:pPr>
      <w:r>
        <w:t xml:space="preserve">Satrap of Persis and bodyguard to the king. </w:t>
      </w:r>
    </w:p>
    <w:p w14:paraId="73B3E4F7" w14:textId="180171C2" w:rsidR="006063CC" w:rsidRDefault="007C2404" w:rsidP="006063CC">
      <w:pPr>
        <w:pStyle w:val="ListParagraph"/>
        <w:numPr>
          <w:ilvl w:val="0"/>
          <w:numId w:val="7"/>
        </w:numPr>
      </w:pPr>
      <w:r>
        <w:t xml:space="preserve">Age: </w:t>
      </w:r>
      <w:r w:rsidR="006063CC">
        <w:t>Estimated to be born in the early 350’s Peukestas would now be around 27.</w:t>
      </w:r>
      <w:r w:rsidR="006063CC">
        <w:rPr>
          <w:rStyle w:val="FootnoteReference"/>
        </w:rPr>
        <w:footnoteReference w:id="23"/>
      </w:r>
    </w:p>
    <w:p w14:paraId="07DC58C1" w14:textId="31E9D28F" w:rsidR="007C2404" w:rsidRDefault="007C2404" w:rsidP="007C2404">
      <w:pPr>
        <w:pStyle w:val="ListParagraph"/>
        <w:numPr>
          <w:ilvl w:val="0"/>
          <w:numId w:val="7"/>
        </w:numPr>
      </w:pPr>
      <w:r>
        <w:t>Whilst in Babylon I have with me:</w:t>
      </w:r>
    </w:p>
    <w:p w14:paraId="01B9F9E3" w14:textId="059259F0" w:rsidR="007C2404" w:rsidRDefault="007C2404" w:rsidP="007C2404">
      <w:pPr>
        <w:pStyle w:val="ListParagraph"/>
        <w:numPr>
          <w:ilvl w:val="0"/>
          <w:numId w:val="7"/>
        </w:numPr>
      </w:pPr>
      <w:r>
        <w:t>20,000 Persian Archers and Slingers</w:t>
      </w:r>
    </w:p>
    <w:p w14:paraId="5A910428" w14:textId="7B053094" w:rsidR="007C2404" w:rsidRDefault="007C2404" w:rsidP="007C2404">
      <w:pPr>
        <w:pStyle w:val="ListParagraph"/>
        <w:numPr>
          <w:ilvl w:val="0"/>
          <w:numId w:val="7"/>
        </w:numPr>
      </w:pPr>
      <w:r>
        <w:t>Recruits from the Kossaians and Tapourians</w:t>
      </w:r>
      <w:r>
        <w:rPr>
          <w:rStyle w:val="FootnoteReference"/>
        </w:rPr>
        <w:footnoteReference w:id="24"/>
      </w:r>
    </w:p>
    <w:p w14:paraId="1125A96F" w14:textId="6D36BA71" w:rsidR="007C2404" w:rsidRDefault="007C2404" w:rsidP="007C2404">
      <w:pPr>
        <w:pStyle w:val="ListParagraph"/>
        <w:numPr>
          <w:ilvl w:val="0"/>
          <w:numId w:val="7"/>
        </w:numPr>
      </w:pPr>
      <w:r>
        <w:t>It is noted in 317BC that I have:</w:t>
      </w:r>
    </w:p>
    <w:p w14:paraId="02F85EBE" w14:textId="60460878" w:rsidR="007C2404" w:rsidRDefault="007C2404" w:rsidP="007C2404">
      <w:pPr>
        <w:pStyle w:val="ListParagraph"/>
        <w:numPr>
          <w:ilvl w:val="0"/>
          <w:numId w:val="7"/>
        </w:numPr>
      </w:pPr>
      <w:r>
        <w:t>10,000 Persian Archers and Slingers</w:t>
      </w:r>
    </w:p>
    <w:p w14:paraId="79BFD9FA" w14:textId="0A75CC4A" w:rsidR="007C2404" w:rsidRDefault="007C2404" w:rsidP="007C2404">
      <w:pPr>
        <w:pStyle w:val="ListParagraph"/>
        <w:numPr>
          <w:ilvl w:val="0"/>
          <w:numId w:val="7"/>
        </w:numPr>
      </w:pPr>
      <w:r>
        <w:t>3000 Macedonian infantrymen</w:t>
      </w:r>
      <w:r>
        <w:rPr>
          <w:rStyle w:val="FootnoteReference"/>
        </w:rPr>
        <w:footnoteReference w:id="25"/>
      </w:r>
    </w:p>
    <w:p w14:paraId="642AD7D2" w14:textId="20FC7FB0" w:rsidR="006063CC" w:rsidRDefault="006063CC" w:rsidP="006063CC">
      <w:pPr>
        <w:rPr>
          <w:u w:val="single"/>
        </w:rPr>
      </w:pPr>
      <w:r w:rsidRPr="006063CC">
        <w:rPr>
          <w:u w:val="single"/>
        </w:rPr>
        <w:t>What I need:</w:t>
      </w:r>
    </w:p>
    <w:p w14:paraId="11BB3957" w14:textId="0E1ABEF7" w:rsidR="006063CC" w:rsidRDefault="006063CC" w:rsidP="006063CC">
      <w:pPr>
        <w:pStyle w:val="ListParagraph"/>
        <w:numPr>
          <w:ilvl w:val="0"/>
          <w:numId w:val="8"/>
        </w:numPr>
      </w:pPr>
      <w:r>
        <w:t>Money for the upkeep of my army and my satrapy.</w:t>
      </w:r>
    </w:p>
    <w:p w14:paraId="331CB869" w14:textId="5A1F4BED" w:rsidR="006063CC" w:rsidRDefault="006063CC" w:rsidP="006063CC">
      <w:pPr>
        <w:pStyle w:val="ListParagraph"/>
        <w:numPr>
          <w:ilvl w:val="0"/>
          <w:numId w:val="8"/>
        </w:numPr>
      </w:pPr>
      <w:r>
        <w:t>Allies for protection, defence needs and the potential for my own career and power advancement.</w:t>
      </w:r>
    </w:p>
    <w:p w14:paraId="7DB0AA0C" w14:textId="584F1C2F" w:rsidR="006063CC" w:rsidRDefault="006063CC" w:rsidP="006063CC">
      <w:pPr>
        <w:rPr>
          <w:u w:val="single"/>
        </w:rPr>
      </w:pPr>
      <w:r w:rsidRPr="006063CC">
        <w:rPr>
          <w:u w:val="single"/>
        </w:rPr>
        <w:lastRenderedPageBreak/>
        <w:t>What Can I Do:</w:t>
      </w:r>
    </w:p>
    <w:p w14:paraId="6DF9273D" w14:textId="58074203" w:rsidR="006063CC" w:rsidRDefault="006063CC" w:rsidP="006063CC">
      <w:pPr>
        <w:pStyle w:val="ListParagraph"/>
        <w:numPr>
          <w:ilvl w:val="0"/>
          <w:numId w:val="9"/>
        </w:numPr>
      </w:pPr>
      <w:r>
        <w:t xml:space="preserve">Despite not being a major contender myself for any high position of power during the Babylonian settlement it might be beneficial to back someone who is. This could afford me certain privileges, advantages or trades for loyalty which I may find useful. For example, a “gift” of some money or troops would be extremely beneficial. </w:t>
      </w:r>
    </w:p>
    <w:p w14:paraId="297C54CB" w14:textId="173DD62D" w:rsidR="00E7622E" w:rsidRDefault="00E7622E" w:rsidP="006063CC">
      <w:pPr>
        <w:pStyle w:val="ListParagraph"/>
        <w:numPr>
          <w:ilvl w:val="0"/>
          <w:numId w:val="9"/>
        </w:numPr>
      </w:pPr>
      <w:r>
        <w:t xml:space="preserve">I could then either work covertly to assist </w:t>
      </w:r>
      <w:r w:rsidR="00E12F7F">
        <w:t>others</w:t>
      </w:r>
      <w:r>
        <w:t xml:space="preserve"> </w:t>
      </w:r>
      <w:r w:rsidR="00E12F7F">
        <w:t xml:space="preserve">fulfil their own desire to gain power or even kingship. </w:t>
      </w:r>
      <w:r>
        <w:t xml:space="preserve">Or be loyal totally to </w:t>
      </w:r>
      <w:r w:rsidR="00E12F7F">
        <w:t>the king (whom I gave my support)</w:t>
      </w:r>
      <w:r>
        <w:t xml:space="preserve"> and hope to benefit continuously</w:t>
      </w:r>
      <w:r w:rsidR="006337AF">
        <w:t xml:space="preserve"> as a result of</w:t>
      </w:r>
      <w:r>
        <w:t xml:space="preserve"> their support in return.</w:t>
      </w:r>
    </w:p>
    <w:p w14:paraId="50C2B5B4" w14:textId="31E14B13" w:rsidR="006063CC" w:rsidRDefault="006063CC" w:rsidP="006063CC">
      <w:pPr>
        <w:pStyle w:val="ListParagraph"/>
        <w:numPr>
          <w:ilvl w:val="0"/>
          <w:numId w:val="9"/>
        </w:numPr>
      </w:pPr>
      <w:r>
        <w:t xml:space="preserve">I may however wish to focus more closely on my position as Satrap. Since historically this position was at risk it may be important to establish myself with fellow satraps, particularly those closest to me geographically. As the historical figure Peukestas shows the importance of having fellow satraps value your leadership, loyalty and </w:t>
      </w:r>
      <w:r w:rsidR="00E7622E">
        <w:t>alliance. Through this he was able to amass more troops and higher positions of power (against Peithon, for example, where all other satraps gave up power to Peukestas).</w:t>
      </w:r>
      <w:r w:rsidR="00E7622E">
        <w:rPr>
          <w:rStyle w:val="FootnoteReference"/>
        </w:rPr>
        <w:footnoteReference w:id="26"/>
      </w:r>
    </w:p>
    <w:p w14:paraId="2B09E35B" w14:textId="5C186253" w:rsidR="00E7622E" w:rsidRDefault="00E7622E" w:rsidP="006063CC">
      <w:pPr>
        <w:pStyle w:val="ListParagraph"/>
        <w:numPr>
          <w:ilvl w:val="0"/>
          <w:numId w:val="9"/>
        </w:numPr>
      </w:pPr>
      <w:r>
        <w:t xml:space="preserve">By having a strong alliance among “lesser” satraps it may even be possible to </w:t>
      </w:r>
      <w:r w:rsidR="00D110AC">
        <w:t xml:space="preserve">eventually work against those in an assumed higher position as a collective. </w:t>
      </w:r>
    </w:p>
    <w:p w14:paraId="02DDEE08" w14:textId="2D075792" w:rsidR="00D110AC" w:rsidRDefault="00D110AC" w:rsidP="00D110AC">
      <w:pPr>
        <w:pStyle w:val="ListParagraph"/>
        <w:numPr>
          <w:ilvl w:val="0"/>
          <w:numId w:val="9"/>
        </w:numPr>
      </w:pPr>
      <w:r>
        <w:t>Another possible play would be to assist in making a ‘weak’ King. This was frequently done by Persian satraps in the hopes that this would offer them a certain degree of freedom to act as they saw fit not under direct instruction of the king.</w:t>
      </w:r>
      <w:r>
        <w:rPr>
          <w:rStyle w:val="FootnoteReference"/>
        </w:rPr>
        <w:footnoteReference w:id="27"/>
      </w:r>
    </w:p>
    <w:p w14:paraId="0DB75236" w14:textId="28FA8EA2" w:rsidR="00241C89" w:rsidRDefault="00241C89" w:rsidP="00241C89"/>
    <w:p w14:paraId="2F3EA2D6" w14:textId="044C4BD0" w:rsidR="00241C89" w:rsidRDefault="00241C89" w:rsidP="00241C89">
      <w:pPr>
        <w:rPr>
          <w:sz w:val="24"/>
          <w:u w:val="single"/>
        </w:rPr>
      </w:pPr>
      <w:r w:rsidRPr="00241C89">
        <w:rPr>
          <w:sz w:val="24"/>
          <w:u w:val="single"/>
        </w:rPr>
        <w:t>Bibliography:</w:t>
      </w:r>
    </w:p>
    <w:p w14:paraId="7E0527B3" w14:textId="09788C9E" w:rsidR="00241C89" w:rsidRDefault="00241C89" w:rsidP="00241C89">
      <w:pPr>
        <w:rPr>
          <w:u w:val="single"/>
        </w:rPr>
      </w:pPr>
      <w:r>
        <w:rPr>
          <w:u w:val="single"/>
        </w:rPr>
        <w:t>Ancient Sources:</w:t>
      </w:r>
    </w:p>
    <w:p w14:paraId="70B73095" w14:textId="5B8B962D" w:rsidR="00241C89" w:rsidRDefault="00241C89" w:rsidP="00241C89">
      <w:proofErr w:type="spellStart"/>
      <w:r>
        <w:t>Arrian</w:t>
      </w:r>
      <w:proofErr w:type="spellEnd"/>
      <w:r>
        <w:t xml:space="preserve">, </w:t>
      </w:r>
      <w:r>
        <w:rPr>
          <w:i/>
        </w:rPr>
        <w:t xml:space="preserve">Anabasis of Alexander, Volume 1: Books 1-4. </w:t>
      </w:r>
      <w:r>
        <w:t>Brunt, P.A. (trans.). 1976. Cambridge, MA: Harvard University Press.</w:t>
      </w:r>
    </w:p>
    <w:p w14:paraId="15B21D72" w14:textId="271E0EAB" w:rsidR="00241C89" w:rsidRDefault="00241C89" w:rsidP="00241C89">
      <w:proofErr w:type="spellStart"/>
      <w:r>
        <w:t>Arrian</w:t>
      </w:r>
      <w:proofErr w:type="spellEnd"/>
      <w:r>
        <w:t xml:space="preserve">, </w:t>
      </w:r>
      <w:r>
        <w:rPr>
          <w:i/>
        </w:rPr>
        <w:t xml:space="preserve">Anabasis of Alexander, Volume 2: Books 5-7. Indica. </w:t>
      </w:r>
      <w:r>
        <w:t>Brunt, P.A. (trans.). 1983.</w:t>
      </w:r>
      <w:r>
        <w:t xml:space="preserve"> Cambridge, MA: Harvard University Press.</w:t>
      </w:r>
    </w:p>
    <w:p w14:paraId="3AD9940D" w14:textId="254C1B23" w:rsidR="00241C89" w:rsidRDefault="00241C89" w:rsidP="00241C89">
      <w:proofErr w:type="spellStart"/>
      <w:r>
        <w:t>Diodorus</w:t>
      </w:r>
      <w:proofErr w:type="spellEnd"/>
      <w:r>
        <w:t xml:space="preserve"> Siculus, </w:t>
      </w:r>
      <w:r>
        <w:rPr>
          <w:i/>
        </w:rPr>
        <w:t xml:space="preserve">Library. </w:t>
      </w:r>
      <w:proofErr w:type="spellStart"/>
      <w:r>
        <w:t>Oldfather</w:t>
      </w:r>
      <w:proofErr w:type="spellEnd"/>
      <w:r>
        <w:t xml:space="preserve">, C.A. (trans.). 1989. </w:t>
      </w:r>
      <w:r>
        <w:t>Cambridge, MA: Harvard University Press.</w:t>
      </w:r>
    </w:p>
    <w:p w14:paraId="78A24044" w14:textId="189D92C7" w:rsidR="00241C89" w:rsidRDefault="00241C89" w:rsidP="00241C89">
      <w:r>
        <w:t xml:space="preserve">Plutarch, </w:t>
      </w:r>
      <w:r>
        <w:rPr>
          <w:i/>
        </w:rPr>
        <w:t xml:space="preserve">Lives, Volume VII: Demosthenes and Cicero. Alexander and Caesar. </w:t>
      </w:r>
      <w:r>
        <w:t>Perrin, B. (trans.). 1919</w:t>
      </w:r>
      <w:r>
        <w:t>. Cambridge, MA: Harvard University Press.</w:t>
      </w:r>
    </w:p>
    <w:p w14:paraId="109B5E11" w14:textId="31135396" w:rsidR="00241C89" w:rsidRDefault="00241C89" w:rsidP="00241C89">
      <w:r>
        <w:t xml:space="preserve">Plutarch, </w:t>
      </w:r>
      <w:r>
        <w:rPr>
          <w:i/>
        </w:rPr>
        <w:t xml:space="preserve">Lives, Volume VIII: Sertorius and Eumenes. </w:t>
      </w:r>
      <w:proofErr w:type="spellStart"/>
      <w:r>
        <w:rPr>
          <w:i/>
        </w:rPr>
        <w:t>Phocion</w:t>
      </w:r>
      <w:proofErr w:type="spellEnd"/>
      <w:r>
        <w:rPr>
          <w:i/>
        </w:rPr>
        <w:t xml:space="preserve"> and Cato the Younger. </w:t>
      </w:r>
      <w:r>
        <w:t xml:space="preserve">Perrin, B. (trans.). 1919. </w:t>
      </w:r>
      <w:r>
        <w:t>Cambridge, MA: Harvard University Press.</w:t>
      </w:r>
    </w:p>
    <w:p w14:paraId="70148B6C" w14:textId="065A310D" w:rsidR="00241C89" w:rsidRDefault="009237FF" w:rsidP="00241C89">
      <w:pPr>
        <w:rPr>
          <w:u w:val="single"/>
        </w:rPr>
      </w:pPr>
      <w:r>
        <w:rPr>
          <w:u w:val="single"/>
        </w:rPr>
        <w:t>Scholarship:</w:t>
      </w:r>
    </w:p>
    <w:p w14:paraId="4D1873F2" w14:textId="5B75342A" w:rsidR="009237FF" w:rsidRDefault="009237FF" w:rsidP="00241C89">
      <w:r>
        <w:t xml:space="preserve">Billows, R.A. (1997). </w:t>
      </w:r>
      <w:proofErr w:type="spellStart"/>
      <w:r>
        <w:rPr>
          <w:i/>
        </w:rPr>
        <w:t>Antigonos</w:t>
      </w:r>
      <w:proofErr w:type="spellEnd"/>
      <w:r>
        <w:rPr>
          <w:i/>
        </w:rPr>
        <w:t xml:space="preserve"> the One-Eyed and The Creation of The Hellenistic State. </w:t>
      </w:r>
      <w:r>
        <w:t xml:space="preserve">University of California Press. </w:t>
      </w:r>
    </w:p>
    <w:p w14:paraId="3A5F07D3" w14:textId="4DB64598" w:rsidR="009237FF" w:rsidRDefault="009237FF" w:rsidP="00241C89">
      <w:proofErr w:type="spellStart"/>
      <w:r>
        <w:t>Briant</w:t>
      </w:r>
      <w:proofErr w:type="spellEnd"/>
      <w:r>
        <w:t xml:space="preserve">, P. (2015). </w:t>
      </w:r>
      <w:r>
        <w:rPr>
          <w:i/>
        </w:rPr>
        <w:t xml:space="preserve">Darius and The Shadow of Alexander. </w:t>
      </w:r>
      <w:r>
        <w:t xml:space="preserve">Cambridge: Harvard University Press. </w:t>
      </w:r>
    </w:p>
    <w:p w14:paraId="3C1A9C3C" w14:textId="77777777" w:rsidR="009237FF" w:rsidRDefault="009237FF" w:rsidP="00241C89">
      <w:proofErr w:type="spellStart"/>
      <w:r>
        <w:t>Engles</w:t>
      </w:r>
      <w:proofErr w:type="spellEnd"/>
      <w:r>
        <w:t xml:space="preserve">, D. (2017). </w:t>
      </w:r>
      <w:r>
        <w:rPr>
          <w:i/>
        </w:rPr>
        <w:t xml:space="preserve">Benefactors, Kings, Rulers: Studies on the </w:t>
      </w:r>
      <w:proofErr w:type="spellStart"/>
      <w:r>
        <w:rPr>
          <w:i/>
        </w:rPr>
        <w:t>Seleukid</w:t>
      </w:r>
      <w:proofErr w:type="spellEnd"/>
      <w:r>
        <w:rPr>
          <w:i/>
        </w:rPr>
        <w:t xml:space="preserve"> Empire Between East and West. </w:t>
      </w:r>
      <w:proofErr w:type="spellStart"/>
      <w:r>
        <w:t>Peeters</w:t>
      </w:r>
      <w:proofErr w:type="spellEnd"/>
      <w:r>
        <w:t xml:space="preserve">. </w:t>
      </w:r>
    </w:p>
    <w:p w14:paraId="6498AC36" w14:textId="6A184C0C" w:rsidR="009237FF" w:rsidRDefault="009237FF" w:rsidP="00241C89">
      <w:proofErr w:type="spellStart"/>
      <w:r>
        <w:lastRenderedPageBreak/>
        <w:t>Eriskine</w:t>
      </w:r>
      <w:proofErr w:type="spellEnd"/>
      <w:r>
        <w:t>, A., Llewellyn-Jones, L., Wallace. S.</w:t>
      </w:r>
      <w:r>
        <w:t xml:space="preserve"> (2017). </w:t>
      </w:r>
      <w:r>
        <w:rPr>
          <w:i/>
        </w:rPr>
        <w:t xml:space="preserve">The Hellenistic Court: Monarchic Power and Elite Society from Alexander to Cleopatra. </w:t>
      </w:r>
      <w:r>
        <w:t>ISD LLC.</w:t>
      </w:r>
    </w:p>
    <w:p w14:paraId="412A5A7A" w14:textId="19B36AC5" w:rsidR="009237FF" w:rsidRDefault="009237FF" w:rsidP="00241C89">
      <w:r>
        <w:t xml:space="preserve">Heckle, W. (2005). </w:t>
      </w:r>
      <w:r>
        <w:rPr>
          <w:i/>
        </w:rPr>
        <w:t xml:space="preserve">The Marshals of Alexanders Empire. </w:t>
      </w:r>
      <w:r>
        <w:t xml:space="preserve">London: Routledge. </w:t>
      </w:r>
    </w:p>
    <w:p w14:paraId="1313B4E7" w14:textId="72E807FA" w:rsidR="009237FF" w:rsidRDefault="009237FF" w:rsidP="00241C89">
      <w:proofErr w:type="spellStart"/>
      <w:r>
        <w:t>Kindner</w:t>
      </w:r>
      <w:proofErr w:type="spellEnd"/>
      <w:r>
        <w:t xml:space="preserve">, F.L., </w:t>
      </w:r>
      <w:proofErr w:type="spellStart"/>
      <w:r>
        <w:t>Bucur</w:t>
      </w:r>
      <w:proofErr w:type="spellEnd"/>
      <w:r>
        <w:t xml:space="preserve">, M., </w:t>
      </w:r>
      <w:proofErr w:type="spellStart"/>
      <w:r>
        <w:t>Mathisen</w:t>
      </w:r>
      <w:proofErr w:type="spellEnd"/>
      <w:r>
        <w:t>, R., McKee, S., Weeks, T.R.</w:t>
      </w:r>
      <w:r>
        <w:t xml:space="preserve"> (2013). </w:t>
      </w:r>
      <w:r>
        <w:rPr>
          <w:i/>
        </w:rPr>
        <w:t xml:space="preserve">Making Europe: The Story of The West. </w:t>
      </w:r>
      <w:r>
        <w:t xml:space="preserve">Cengage Learning. </w:t>
      </w:r>
    </w:p>
    <w:p w14:paraId="0AA1B16E" w14:textId="77777777" w:rsidR="009237FF" w:rsidRDefault="009237FF" w:rsidP="00241C89">
      <w:r>
        <w:t xml:space="preserve">Sykes, P. (2013). </w:t>
      </w:r>
      <w:r>
        <w:rPr>
          <w:i/>
        </w:rPr>
        <w:t xml:space="preserve">A History of Persia, Volume 1. </w:t>
      </w:r>
      <w:r>
        <w:t>London: Routledge.</w:t>
      </w:r>
    </w:p>
    <w:p w14:paraId="4A86FF66" w14:textId="5BFCC1BF" w:rsidR="009237FF" w:rsidRPr="009237FF" w:rsidRDefault="009237FF" w:rsidP="00241C89">
      <w:bookmarkStart w:id="0" w:name="_GoBack"/>
      <w:bookmarkEnd w:id="0"/>
      <w:r>
        <w:t xml:space="preserve"> </w:t>
      </w:r>
    </w:p>
    <w:p w14:paraId="54F62C49" w14:textId="77777777" w:rsidR="009237FF" w:rsidRPr="009237FF" w:rsidRDefault="009237FF" w:rsidP="00241C89"/>
    <w:p w14:paraId="73B9DF02" w14:textId="4F25CFD0" w:rsidR="00241C89" w:rsidRPr="00241C89" w:rsidRDefault="00241C89" w:rsidP="00241C89"/>
    <w:p w14:paraId="47257B81" w14:textId="2485C4BF" w:rsidR="00241C89" w:rsidRPr="00241C89" w:rsidRDefault="00241C89" w:rsidP="00241C89"/>
    <w:p w14:paraId="495C6162" w14:textId="0E16A484" w:rsidR="00241C89" w:rsidRPr="00241C89" w:rsidRDefault="00241C89" w:rsidP="00241C89"/>
    <w:p w14:paraId="43112885" w14:textId="77777777" w:rsidR="00241C89" w:rsidRPr="006063CC" w:rsidRDefault="00241C89" w:rsidP="00241C89"/>
    <w:sectPr w:rsidR="00241C89" w:rsidRPr="006063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5B713B5" w14:textId="77777777" w:rsidR="00615FE7" w:rsidRDefault="00615FE7" w:rsidP="003B5690">
      <w:pPr>
        <w:spacing w:after="0" w:line="240" w:lineRule="auto"/>
      </w:pPr>
      <w:r>
        <w:separator/>
      </w:r>
    </w:p>
  </w:endnote>
  <w:endnote w:type="continuationSeparator" w:id="0">
    <w:p w14:paraId="0A35FAF7" w14:textId="77777777" w:rsidR="00615FE7" w:rsidRDefault="00615FE7" w:rsidP="003B56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A18EFAE" w14:textId="77777777" w:rsidR="00615FE7" w:rsidRDefault="00615FE7" w:rsidP="003B5690">
      <w:pPr>
        <w:spacing w:after="0" w:line="240" w:lineRule="auto"/>
      </w:pPr>
      <w:r>
        <w:separator/>
      </w:r>
    </w:p>
  </w:footnote>
  <w:footnote w:type="continuationSeparator" w:id="0">
    <w:p w14:paraId="490DE5E0" w14:textId="77777777" w:rsidR="00615FE7" w:rsidRDefault="00615FE7" w:rsidP="003B5690">
      <w:pPr>
        <w:spacing w:after="0" w:line="240" w:lineRule="auto"/>
      </w:pPr>
      <w:r>
        <w:continuationSeparator/>
      </w:r>
    </w:p>
  </w:footnote>
  <w:footnote w:id="1">
    <w:p w14:paraId="39B5BB4D" w14:textId="61AA3F64" w:rsidR="003B5690" w:rsidRDefault="003B5690">
      <w:pPr>
        <w:pStyle w:val="FootnoteText"/>
      </w:pPr>
      <w:r>
        <w:rPr>
          <w:rStyle w:val="FootnoteReference"/>
        </w:rPr>
        <w:footnoteRef/>
      </w:r>
      <w:r>
        <w:t xml:space="preserve"> </w:t>
      </w:r>
      <w:proofErr w:type="spellStart"/>
      <w:r>
        <w:t>Arrian</w:t>
      </w:r>
      <w:proofErr w:type="spellEnd"/>
      <w:r>
        <w:t xml:space="preserve">. </w:t>
      </w:r>
      <w:r w:rsidRPr="000D7AE7">
        <w:rPr>
          <w:i/>
        </w:rPr>
        <w:t>Indica</w:t>
      </w:r>
      <w:r>
        <w:t>. 18.6.</w:t>
      </w:r>
    </w:p>
  </w:footnote>
  <w:footnote w:id="2">
    <w:p w14:paraId="436A9833" w14:textId="2E73488C" w:rsidR="006567FD" w:rsidRDefault="006567FD">
      <w:pPr>
        <w:pStyle w:val="FootnoteText"/>
      </w:pPr>
      <w:r>
        <w:rPr>
          <w:rStyle w:val="FootnoteReference"/>
        </w:rPr>
        <w:footnoteRef/>
      </w:r>
      <w:r>
        <w:t xml:space="preserve"> Plutarch. </w:t>
      </w:r>
      <w:r w:rsidRPr="000D7AE7">
        <w:rPr>
          <w:i/>
        </w:rPr>
        <w:t>The Life of Alexander</w:t>
      </w:r>
      <w:r>
        <w:t xml:space="preserve">. </w:t>
      </w:r>
      <w:r w:rsidR="000D7AE7">
        <w:t>63.5.</w:t>
      </w:r>
    </w:p>
  </w:footnote>
  <w:footnote w:id="3">
    <w:p w14:paraId="2C95BAC7" w14:textId="3454DC1A" w:rsidR="00067365" w:rsidRPr="00067365" w:rsidRDefault="00067365">
      <w:pPr>
        <w:pStyle w:val="FootnoteText"/>
      </w:pPr>
      <w:r>
        <w:rPr>
          <w:rStyle w:val="FootnoteReference"/>
        </w:rPr>
        <w:footnoteRef/>
      </w:r>
      <w:r>
        <w:t xml:space="preserve"> </w:t>
      </w:r>
      <w:proofErr w:type="spellStart"/>
      <w:r>
        <w:t>Arrian</w:t>
      </w:r>
      <w:proofErr w:type="spellEnd"/>
      <w:r>
        <w:t xml:space="preserve">. </w:t>
      </w:r>
      <w:r>
        <w:rPr>
          <w:i/>
        </w:rPr>
        <w:t xml:space="preserve">The Anabasis of Alexander. </w:t>
      </w:r>
      <w:r>
        <w:t>6.28.4., 7.5.4.</w:t>
      </w:r>
    </w:p>
  </w:footnote>
  <w:footnote w:id="4">
    <w:p w14:paraId="052B7710" w14:textId="18261519" w:rsidR="000D7AE7" w:rsidRDefault="000D7AE7">
      <w:pPr>
        <w:pStyle w:val="FootnoteText"/>
      </w:pPr>
      <w:r>
        <w:rPr>
          <w:rStyle w:val="FootnoteReference"/>
        </w:rPr>
        <w:footnoteRef/>
      </w:r>
      <w:r>
        <w:t xml:space="preserve"> </w:t>
      </w:r>
      <w:proofErr w:type="spellStart"/>
      <w:r>
        <w:t>Arrian</w:t>
      </w:r>
      <w:proofErr w:type="spellEnd"/>
      <w:r>
        <w:t xml:space="preserve">. </w:t>
      </w:r>
      <w:r>
        <w:rPr>
          <w:i/>
        </w:rPr>
        <w:t xml:space="preserve">The Anabasis of Alexander. </w:t>
      </w:r>
      <w:r>
        <w:t xml:space="preserve">6.9.3-5.; </w:t>
      </w:r>
      <w:proofErr w:type="spellStart"/>
      <w:r>
        <w:t>Briant</w:t>
      </w:r>
      <w:proofErr w:type="spellEnd"/>
      <w:r>
        <w:t>, P. 2015. 151.</w:t>
      </w:r>
    </w:p>
  </w:footnote>
  <w:footnote w:id="5">
    <w:p w14:paraId="2ABF1022" w14:textId="1E218B80" w:rsidR="00A24EA8" w:rsidRPr="00A24EA8" w:rsidRDefault="00A24EA8">
      <w:pPr>
        <w:pStyle w:val="FootnoteText"/>
      </w:pPr>
      <w:r>
        <w:rPr>
          <w:rStyle w:val="FootnoteReference"/>
        </w:rPr>
        <w:footnoteRef/>
      </w:r>
      <w:r>
        <w:t xml:space="preserve"> </w:t>
      </w:r>
      <w:proofErr w:type="spellStart"/>
      <w:r>
        <w:t>Arrian</w:t>
      </w:r>
      <w:proofErr w:type="spellEnd"/>
      <w:r>
        <w:t xml:space="preserve">. </w:t>
      </w:r>
      <w:r>
        <w:rPr>
          <w:i/>
        </w:rPr>
        <w:t xml:space="preserve">The Anabasis of Alexander. </w:t>
      </w:r>
      <w:r>
        <w:t xml:space="preserve">1.6.; </w:t>
      </w:r>
      <w:proofErr w:type="spellStart"/>
      <w:proofErr w:type="gramStart"/>
      <w:r>
        <w:t>Heckle,W</w:t>
      </w:r>
      <w:proofErr w:type="spellEnd"/>
      <w:r>
        <w:t>.</w:t>
      </w:r>
      <w:proofErr w:type="gramEnd"/>
      <w:r>
        <w:t xml:space="preserve"> 2005. 307. </w:t>
      </w:r>
    </w:p>
  </w:footnote>
  <w:footnote w:id="6">
    <w:p w14:paraId="64D35803" w14:textId="1B2BC464" w:rsidR="00A24EA8" w:rsidRPr="00067365" w:rsidRDefault="00A24EA8">
      <w:pPr>
        <w:pStyle w:val="FootnoteText"/>
      </w:pPr>
      <w:r>
        <w:rPr>
          <w:rStyle w:val="FootnoteReference"/>
        </w:rPr>
        <w:footnoteRef/>
      </w:r>
      <w:r>
        <w:t xml:space="preserve"> </w:t>
      </w:r>
      <w:proofErr w:type="spellStart"/>
      <w:r w:rsidR="00067365">
        <w:t>Arrian</w:t>
      </w:r>
      <w:proofErr w:type="spellEnd"/>
      <w:r w:rsidR="00067365">
        <w:t xml:space="preserve">. </w:t>
      </w:r>
      <w:r w:rsidR="00067365">
        <w:rPr>
          <w:i/>
        </w:rPr>
        <w:t xml:space="preserve">The Anabasis of Alexander. </w:t>
      </w:r>
      <w:r w:rsidR="00067365">
        <w:t xml:space="preserve">6.30.2.; </w:t>
      </w:r>
      <w:proofErr w:type="spellStart"/>
      <w:r w:rsidR="00067365">
        <w:t>Diodorus</w:t>
      </w:r>
      <w:proofErr w:type="spellEnd"/>
      <w:r w:rsidR="00067365">
        <w:t xml:space="preserve">. 19.14.4-5.; </w:t>
      </w:r>
      <w:proofErr w:type="spellStart"/>
      <w:r w:rsidR="00067365">
        <w:t>Briant</w:t>
      </w:r>
      <w:proofErr w:type="spellEnd"/>
      <w:r w:rsidR="00067365">
        <w:t>, P. 2-15. 37.</w:t>
      </w:r>
    </w:p>
  </w:footnote>
  <w:footnote w:id="7">
    <w:p w14:paraId="7FDD4893" w14:textId="77777777" w:rsidR="00651BED" w:rsidRDefault="00651BED" w:rsidP="00651BED">
      <w:pPr>
        <w:pStyle w:val="FootnoteText"/>
      </w:pPr>
      <w:r>
        <w:rPr>
          <w:rStyle w:val="FootnoteReference"/>
        </w:rPr>
        <w:footnoteRef/>
      </w:r>
      <w:r>
        <w:t xml:space="preserve"> </w:t>
      </w:r>
      <w:proofErr w:type="spellStart"/>
      <w:r>
        <w:t>Arrian</w:t>
      </w:r>
      <w:proofErr w:type="spellEnd"/>
      <w:r>
        <w:t xml:space="preserve">. </w:t>
      </w:r>
      <w:r>
        <w:rPr>
          <w:i/>
        </w:rPr>
        <w:t>Indica.</w:t>
      </w:r>
      <w:r>
        <w:t xml:space="preserve"> 18.6.; Heckle, W. 2005. 263.</w:t>
      </w:r>
    </w:p>
  </w:footnote>
  <w:footnote w:id="8">
    <w:p w14:paraId="4BB1F7E5" w14:textId="1BE60494" w:rsidR="00CF6268" w:rsidRDefault="00CF6268">
      <w:pPr>
        <w:pStyle w:val="FootnoteText"/>
      </w:pPr>
      <w:r>
        <w:rPr>
          <w:rStyle w:val="FootnoteReference"/>
        </w:rPr>
        <w:footnoteRef/>
      </w:r>
      <w:proofErr w:type="spellStart"/>
      <w:r>
        <w:t>Kidner</w:t>
      </w:r>
      <w:proofErr w:type="spellEnd"/>
      <w:r>
        <w:t xml:space="preserve">, F.L., </w:t>
      </w:r>
      <w:proofErr w:type="spellStart"/>
      <w:r>
        <w:t>Bucur</w:t>
      </w:r>
      <w:proofErr w:type="spellEnd"/>
      <w:r>
        <w:t xml:space="preserve">, M. </w:t>
      </w:r>
      <w:proofErr w:type="spellStart"/>
      <w:r>
        <w:t>Mathisen</w:t>
      </w:r>
      <w:proofErr w:type="spellEnd"/>
      <w:r>
        <w:t>, R., McKee, S., Weeks, T.R. 2013. 55.</w:t>
      </w:r>
    </w:p>
  </w:footnote>
  <w:footnote w:id="9">
    <w:p w14:paraId="5459A85B" w14:textId="77777777" w:rsidR="00CF6268" w:rsidRDefault="00CF6268" w:rsidP="00CF6268">
      <w:pPr>
        <w:pStyle w:val="FootnoteText"/>
      </w:pPr>
      <w:r>
        <w:rPr>
          <w:rStyle w:val="FootnoteReference"/>
        </w:rPr>
        <w:footnoteRef/>
      </w:r>
      <w:r>
        <w:t xml:space="preserve"> Sykes, P. 2013. 286.</w:t>
      </w:r>
    </w:p>
  </w:footnote>
  <w:footnote w:id="10">
    <w:p w14:paraId="570DBB1C" w14:textId="28DE0B9B" w:rsidR="0010348E" w:rsidRDefault="0010348E">
      <w:pPr>
        <w:pStyle w:val="FootnoteText"/>
      </w:pPr>
      <w:r>
        <w:rPr>
          <w:rStyle w:val="FootnoteReference"/>
        </w:rPr>
        <w:footnoteRef/>
      </w:r>
      <w:r>
        <w:t xml:space="preserve"> </w:t>
      </w:r>
      <w:proofErr w:type="spellStart"/>
      <w:r>
        <w:t>Diodorus</w:t>
      </w:r>
      <w:proofErr w:type="spellEnd"/>
      <w:r>
        <w:t>. 19.12.5.</w:t>
      </w:r>
    </w:p>
  </w:footnote>
  <w:footnote w:id="11">
    <w:p w14:paraId="4249C46D" w14:textId="77777777" w:rsidR="005E34B0" w:rsidRPr="005E34B0" w:rsidRDefault="005E34B0" w:rsidP="005E34B0">
      <w:pPr>
        <w:pStyle w:val="FootnoteText"/>
      </w:pPr>
      <w:r>
        <w:rPr>
          <w:rStyle w:val="FootnoteReference"/>
        </w:rPr>
        <w:footnoteRef/>
      </w:r>
      <w:r>
        <w:t xml:space="preserve"> </w:t>
      </w:r>
      <w:proofErr w:type="spellStart"/>
      <w:r>
        <w:t>Arrian</w:t>
      </w:r>
      <w:proofErr w:type="spellEnd"/>
      <w:r>
        <w:t xml:space="preserve">. </w:t>
      </w:r>
      <w:r>
        <w:rPr>
          <w:i/>
        </w:rPr>
        <w:t xml:space="preserve">The Anabasis of Alexander. </w:t>
      </w:r>
      <w:r>
        <w:t xml:space="preserve">6.30.3).; Heckle, W. 2005. 264-265. </w:t>
      </w:r>
    </w:p>
  </w:footnote>
  <w:footnote w:id="12">
    <w:p w14:paraId="3022025B" w14:textId="66047124" w:rsidR="0010348E" w:rsidRPr="0010348E" w:rsidRDefault="0010348E">
      <w:pPr>
        <w:pStyle w:val="FootnoteText"/>
      </w:pPr>
      <w:r>
        <w:rPr>
          <w:rStyle w:val="FootnoteReference"/>
        </w:rPr>
        <w:footnoteRef/>
      </w:r>
      <w:r>
        <w:t xml:space="preserve"> </w:t>
      </w:r>
      <w:proofErr w:type="spellStart"/>
      <w:r>
        <w:t>Arrian</w:t>
      </w:r>
      <w:proofErr w:type="spellEnd"/>
      <w:r>
        <w:t xml:space="preserve">. </w:t>
      </w:r>
      <w:r>
        <w:rPr>
          <w:i/>
        </w:rPr>
        <w:t xml:space="preserve">The History of the Successors. </w:t>
      </w:r>
      <w:r>
        <w:t>1.35.</w:t>
      </w:r>
    </w:p>
  </w:footnote>
  <w:footnote w:id="13">
    <w:p w14:paraId="542197AD" w14:textId="7BBFF51D" w:rsidR="00280CE8" w:rsidRDefault="00280CE8">
      <w:pPr>
        <w:pStyle w:val="FootnoteText"/>
      </w:pPr>
      <w:r>
        <w:rPr>
          <w:rStyle w:val="FootnoteReference"/>
        </w:rPr>
        <w:footnoteRef/>
      </w:r>
      <w:r>
        <w:t xml:space="preserve"> </w:t>
      </w:r>
      <w:proofErr w:type="spellStart"/>
      <w:r>
        <w:t>Diodorus</w:t>
      </w:r>
      <w:proofErr w:type="spellEnd"/>
      <w:r>
        <w:t>. 19.14.5.; Heckle, W. 2005. 265.</w:t>
      </w:r>
    </w:p>
  </w:footnote>
  <w:footnote w:id="14">
    <w:p w14:paraId="26679A40" w14:textId="5DF60E61" w:rsidR="006B7681" w:rsidRDefault="006B7681">
      <w:pPr>
        <w:pStyle w:val="FootnoteText"/>
      </w:pPr>
      <w:r>
        <w:rPr>
          <w:rStyle w:val="FootnoteReference"/>
        </w:rPr>
        <w:footnoteRef/>
      </w:r>
      <w:r>
        <w:t xml:space="preserve"> </w:t>
      </w:r>
      <w:proofErr w:type="spellStart"/>
      <w:r w:rsidR="009F4EB3">
        <w:t>Diodorus</w:t>
      </w:r>
      <w:proofErr w:type="spellEnd"/>
      <w:r w:rsidR="009F4EB3">
        <w:t xml:space="preserve"> Siculus. 19.15.1-4.; </w:t>
      </w:r>
      <w:proofErr w:type="spellStart"/>
      <w:r w:rsidR="00D06DA5">
        <w:t>Eriskine</w:t>
      </w:r>
      <w:proofErr w:type="spellEnd"/>
      <w:r w:rsidR="00D06DA5">
        <w:t>, A., Llewellyn-Jones, L.,</w:t>
      </w:r>
      <w:r w:rsidR="00D06DA5">
        <w:t xml:space="preserve"> </w:t>
      </w:r>
      <w:r>
        <w:t xml:space="preserve">Wallace, S. 2017. </w:t>
      </w:r>
      <w:r w:rsidR="009F4EB3">
        <w:t>6</w:t>
      </w:r>
      <w:r>
        <w:t>-10.</w:t>
      </w:r>
    </w:p>
  </w:footnote>
  <w:footnote w:id="15">
    <w:p w14:paraId="4C66B129" w14:textId="53FF50B9" w:rsidR="009F4EB3" w:rsidRPr="00B96968" w:rsidRDefault="009F4EB3">
      <w:pPr>
        <w:pStyle w:val="FootnoteText"/>
      </w:pPr>
      <w:r>
        <w:rPr>
          <w:rStyle w:val="FootnoteReference"/>
        </w:rPr>
        <w:footnoteRef/>
      </w:r>
      <w:r>
        <w:t xml:space="preserve"> </w:t>
      </w:r>
      <w:proofErr w:type="spellStart"/>
      <w:r>
        <w:t>Diodorus</w:t>
      </w:r>
      <w:proofErr w:type="spellEnd"/>
      <w:r>
        <w:t>. 19.15.1.; Plutarch</w:t>
      </w:r>
      <w:r w:rsidR="00B96968">
        <w:t xml:space="preserve">. </w:t>
      </w:r>
      <w:r w:rsidR="00B96968">
        <w:rPr>
          <w:i/>
        </w:rPr>
        <w:t xml:space="preserve">Lives, Eumenes. </w:t>
      </w:r>
      <w:r w:rsidR="00B96968">
        <w:t xml:space="preserve">13.9.; </w:t>
      </w:r>
      <w:proofErr w:type="spellStart"/>
      <w:r w:rsidR="00B96968">
        <w:t>Eriskine</w:t>
      </w:r>
      <w:proofErr w:type="spellEnd"/>
      <w:r w:rsidR="00B96968">
        <w:t>, A., Llewellyn-Jones, L.</w:t>
      </w:r>
      <w:r w:rsidR="00A66CA3">
        <w:t>, Wallace. S.</w:t>
      </w:r>
      <w:r w:rsidR="00B96968">
        <w:t xml:space="preserve"> 2017. 8-12.</w:t>
      </w:r>
    </w:p>
  </w:footnote>
  <w:footnote w:id="16">
    <w:p w14:paraId="7537BDF7" w14:textId="19170C25" w:rsidR="00B96968" w:rsidRDefault="00B96968">
      <w:pPr>
        <w:pStyle w:val="FootnoteText"/>
      </w:pPr>
      <w:r>
        <w:rPr>
          <w:rStyle w:val="FootnoteReference"/>
        </w:rPr>
        <w:footnoteRef/>
      </w:r>
      <w:r>
        <w:t xml:space="preserve"> </w:t>
      </w:r>
      <w:r w:rsidR="00FB6068">
        <w:t>Heckle, W. 2005. 265.</w:t>
      </w:r>
    </w:p>
  </w:footnote>
  <w:footnote w:id="17">
    <w:p w14:paraId="230DF48F" w14:textId="63980A4C" w:rsidR="00B10A09" w:rsidRDefault="00B10A09">
      <w:pPr>
        <w:pStyle w:val="FootnoteText"/>
      </w:pPr>
      <w:r>
        <w:rPr>
          <w:rStyle w:val="FootnoteReference"/>
        </w:rPr>
        <w:footnoteRef/>
      </w:r>
      <w:r>
        <w:t xml:space="preserve"> Heckle, W. 2005. 265.</w:t>
      </w:r>
    </w:p>
  </w:footnote>
  <w:footnote w:id="18">
    <w:p w14:paraId="506802F1" w14:textId="44D89F99" w:rsidR="00B10A09" w:rsidRDefault="00B10A09">
      <w:pPr>
        <w:pStyle w:val="FootnoteText"/>
      </w:pPr>
      <w:r>
        <w:rPr>
          <w:rStyle w:val="FootnoteReference"/>
        </w:rPr>
        <w:footnoteRef/>
      </w:r>
      <w:r>
        <w:t xml:space="preserve"> </w:t>
      </w:r>
      <w:proofErr w:type="spellStart"/>
      <w:r>
        <w:t>Diodorus</w:t>
      </w:r>
      <w:proofErr w:type="spellEnd"/>
      <w:r>
        <w:t>. 19.23.4.</w:t>
      </w:r>
    </w:p>
  </w:footnote>
  <w:footnote w:id="19">
    <w:p w14:paraId="5A67EE98" w14:textId="68F20BB5" w:rsidR="00227684" w:rsidRDefault="00227684">
      <w:pPr>
        <w:pStyle w:val="FootnoteText"/>
      </w:pPr>
      <w:r>
        <w:rPr>
          <w:rStyle w:val="FootnoteReference"/>
        </w:rPr>
        <w:footnoteRef/>
      </w:r>
      <w:r>
        <w:t xml:space="preserve"> Heckle, W. 2005. 266. </w:t>
      </w:r>
    </w:p>
  </w:footnote>
  <w:footnote w:id="20">
    <w:p w14:paraId="00006330" w14:textId="78221431" w:rsidR="00715C8F" w:rsidRDefault="00715C8F">
      <w:pPr>
        <w:pStyle w:val="FootnoteText"/>
      </w:pPr>
      <w:r>
        <w:rPr>
          <w:rStyle w:val="FootnoteReference"/>
        </w:rPr>
        <w:footnoteRef/>
      </w:r>
      <w:r>
        <w:t xml:space="preserve"> Billows, R.A. 1997. 417-418.</w:t>
      </w:r>
    </w:p>
  </w:footnote>
  <w:footnote w:id="21">
    <w:p w14:paraId="5B8F8A43" w14:textId="3CF0E7BC" w:rsidR="00715C8F" w:rsidRDefault="00715C8F">
      <w:pPr>
        <w:pStyle w:val="FootnoteText"/>
      </w:pPr>
      <w:r>
        <w:rPr>
          <w:rStyle w:val="FootnoteReference"/>
        </w:rPr>
        <w:footnoteRef/>
      </w:r>
      <w:r>
        <w:t xml:space="preserve"> Billows, R.A. 1997. 417-418.</w:t>
      </w:r>
    </w:p>
  </w:footnote>
  <w:footnote w:id="22">
    <w:p w14:paraId="73A49069" w14:textId="5F564F3F" w:rsidR="00806E22" w:rsidRDefault="00806E22">
      <w:pPr>
        <w:pStyle w:val="FootnoteText"/>
      </w:pPr>
      <w:r>
        <w:rPr>
          <w:rStyle w:val="FootnoteReference"/>
        </w:rPr>
        <w:footnoteRef/>
      </w:r>
      <w:r>
        <w:t xml:space="preserve"> Billows, R.A. 1997. 417-418.; Heckle, W.2005. </w:t>
      </w:r>
      <w:r w:rsidR="007C2404">
        <w:t>265.</w:t>
      </w:r>
    </w:p>
  </w:footnote>
  <w:footnote w:id="23">
    <w:p w14:paraId="448A4327" w14:textId="709A6404" w:rsidR="006063CC" w:rsidRDefault="006063CC">
      <w:pPr>
        <w:pStyle w:val="FootnoteText"/>
      </w:pPr>
      <w:r>
        <w:rPr>
          <w:rStyle w:val="FootnoteReference"/>
        </w:rPr>
        <w:footnoteRef/>
      </w:r>
      <w:r>
        <w:t xml:space="preserve"> Heckle, W. 2005. 263.</w:t>
      </w:r>
    </w:p>
  </w:footnote>
  <w:footnote w:id="24">
    <w:p w14:paraId="5B608FD1" w14:textId="0F779E6B" w:rsidR="007C2404" w:rsidRPr="007C2404" w:rsidRDefault="007C2404">
      <w:pPr>
        <w:pStyle w:val="FootnoteText"/>
      </w:pPr>
      <w:r>
        <w:rPr>
          <w:rStyle w:val="FootnoteReference"/>
        </w:rPr>
        <w:footnoteRef/>
      </w:r>
      <w:r>
        <w:t xml:space="preserve"> </w:t>
      </w:r>
      <w:proofErr w:type="spellStart"/>
      <w:r>
        <w:t>Arrian</w:t>
      </w:r>
      <w:proofErr w:type="spellEnd"/>
      <w:r>
        <w:t xml:space="preserve">. </w:t>
      </w:r>
      <w:r>
        <w:rPr>
          <w:i/>
        </w:rPr>
        <w:t xml:space="preserve">The Anabasis of Alexander. </w:t>
      </w:r>
      <w:r>
        <w:t xml:space="preserve">7.23.1.; </w:t>
      </w:r>
      <w:proofErr w:type="spellStart"/>
      <w:r>
        <w:t>Diodorus</w:t>
      </w:r>
      <w:proofErr w:type="spellEnd"/>
      <w:r>
        <w:t>. 17.110.2.</w:t>
      </w:r>
    </w:p>
  </w:footnote>
  <w:footnote w:id="25">
    <w:p w14:paraId="5210FF80" w14:textId="34769C96" w:rsidR="007C2404" w:rsidRDefault="007C2404">
      <w:pPr>
        <w:pStyle w:val="FootnoteText"/>
      </w:pPr>
      <w:r>
        <w:rPr>
          <w:rStyle w:val="FootnoteReference"/>
        </w:rPr>
        <w:footnoteRef/>
      </w:r>
      <w:r>
        <w:t xml:space="preserve"> Heckle, W. 2005. 265.</w:t>
      </w:r>
    </w:p>
  </w:footnote>
  <w:footnote w:id="26">
    <w:p w14:paraId="71D02B36" w14:textId="3C6A6090" w:rsidR="00E7622E" w:rsidRDefault="00E7622E">
      <w:pPr>
        <w:pStyle w:val="FootnoteText"/>
      </w:pPr>
      <w:r>
        <w:rPr>
          <w:rStyle w:val="FootnoteReference"/>
        </w:rPr>
        <w:footnoteRef/>
      </w:r>
      <w:r>
        <w:t xml:space="preserve"> </w:t>
      </w:r>
      <w:proofErr w:type="spellStart"/>
      <w:r>
        <w:t>Engles</w:t>
      </w:r>
      <w:proofErr w:type="spellEnd"/>
      <w:r>
        <w:t>, D. 2017. 120.</w:t>
      </w:r>
    </w:p>
  </w:footnote>
  <w:footnote w:id="27">
    <w:p w14:paraId="28EADDEC" w14:textId="4F3BCA74" w:rsidR="00D110AC" w:rsidRDefault="00D110AC">
      <w:pPr>
        <w:pStyle w:val="FootnoteText"/>
      </w:pPr>
      <w:r>
        <w:rPr>
          <w:rStyle w:val="FootnoteReference"/>
        </w:rPr>
        <w:footnoteRef/>
      </w:r>
      <w:r>
        <w:t xml:space="preserve"> </w:t>
      </w:r>
      <w:proofErr w:type="spellStart"/>
      <w:r>
        <w:t>Kindner</w:t>
      </w:r>
      <w:proofErr w:type="spellEnd"/>
      <w:r>
        <w:t xml:space="preserve">, F.L., </w:t>
      </w:r>
      <w:proofErr w:type="spellStart"/>
      <w:r>
        <w:t>Bucur</w:t>
      </w:r>
      <w:proofErr w:type="spellEnd"/>
      <w:r>
        <w:t xml:space="preserve">, M., </w:t>
      </w:r>
      <w:proofErr w:type="spellStart"/>
      <w:r>
        <w:t>Mathisen</w:t>
      </w:r>
      <w:proofErr w:type="spellEnd"/>
      <w:r>
        <w:t>, R., McKee, S., Weeks, T.R. 2013. 55.</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631E6C"/>
    <w:multiLevelType w:val="hybridMultilevel"/>
    <w:tmpl w:val="A1E8A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2820F3"/>
    <w:multiLevelType w:val="hybridMultilevel"/>
    <w:tmpl w:val="A5846B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F90B02"/>
    <w:multiLevelType w:val="hybridMultilevel"/>
    <w:tmpl w:val="ECF07B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452637"/>
    <w:multiLevelType w:val="hybridMultilevel"/>
    <w:tmpl w:val="6AE06E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D903ADE"/>
    <w:multiLevelType w:val="hybridMultilevel"/>
    <w:tmpl w:val="3EA8F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FF97980"/>
    <w:multiLevelType w:val="hybridMultilevel"/>
    <w:tmpl w:val="0E66C8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69270CD"/>
    <w:multiLevelType w:val="hybridMultilevel"/>
    <w:tmpl w:val="86AAC3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81864B4"/>
    <w:multiLevelType w:val="hybridMultilevel"/>
    <w:tmpl w:val="132A84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2495A2C"/>
    <w:multiLevelType w:val="hybridMultilevel"/>
    <w:tmpl w:val="40D45C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5"/>
  </w:num>
  <w:num w:numId="4">
    <w:abstractNumId w:val="8"/>
  </w:num>
  <w:num w:numId="5">
    <w:abstractNumId w:val="7"/>
  </w:num>
  <w:num w:numId="6">
    <w:abstractNumId w:val="4"/>
  </w:num>
  <w:num w:numId="7">
    <w:abstractNumId w:val="3"/>
  </w:num>
  <w:num w:numId="8">
    <w:abstractNumId w:val="6"/>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42C0"/>
    <w:rsid w:val="00067365"/>
    <w:rsid w:val="000D7AE7"/>
    <w:rsid w:val="0010348E"/>
    <w:rsid w:val="001570A2"/>
    <w:rsid w:val="001D319E"/>
    <w:rsid w:val="002042C0"/>
    <w:rsid w:val="00227684"/>
    <w:rsid w:val="00241C89"/>
    <w:rsid w:val="00255150"/>
    <w:rsid w:val="00280CE8"/>
    <w:rsid w:val="003A7996"/>
    <w:rsid w:val="003B5690"/>
    <w:rsid w:val="00400FA4"/>
    <w:rsid w:val="00421ABC"/>
    <w:rsid w:val="00454045"/>
    <w:rsid w:val="004C039C"/>
    <w:rsid w:val="004F3D7E"/>
    <w:rsid w:val="00562EC7"/>
    <w:rsid w:val="0058075B"/>
    <w:rsid w:val="005E34B0"/>
    <w:rsid w:val="005F22D1"/>
    <w:rsid w:val="005F3A74"/>
    <w:rsid w:val="005F6AC8"/>
    <w:rsid w:val="006063CC"/>
    <w:rsid w:val="00615FE7"/>
    <w:rsid w:val="006234DF"/>
    <w:rsid w:val="006337AF"/>
    <w:rsid w:val="0064369A"/>
    <w:rsid w:val="00651BED"/>
    <w:rsid w:val="006567FD"/>
    <w:rsid w:val="006635F2"/>
    <w:rsid w:val="006B7681"/>
    <w:rsid w:val="006D2A6F"/>
    <w:rsid w:val="00715C8F"/>
    <w:rsid w:val="00763606"/>
    <w:rsid w:val="00787108"/>
    <w:rsid w:val="007C2404"/>
    <w:rsid w:val="00806E22"/>
    <w:rsid w:val="009225C5"/>
    <w:rsid w:val="009237FF"/>
    <w:rsid w:val="009E3F31"/>
    <w:rsid w:val="009F4EB3"/>
    <w:rsid w:val="00A2061C"/>
    <w:rsid w:val="00A24EA8"/>
    <w:rsid w:val="00A25CFC"/>
    <w:rsid w:val="00A5010E"/>
    <w:rsid w:val="00A66CA3"/>
    <w:rsid w:val="00AA375D"/>
    <w:rsid w:val="00AF36CB"/>
    <w:rsid w:val="00B10A09"/>
    <w:rsid w:val="00B96968"/>
    <w:rsid w:val="00C02972"/>
    <w:rsid w:val="00CF6268"/>
    <w:rsid w:val="00D0293C"/>
    <w:rsid w:val="00D06DA5"/>
    <w:rsid w:val="00D110AC"/>
    <w:rsid w:val="00D45BF2"/>
    <w:rsid w:val="00DF0F41"/>
    <w:rsid w:val="00E00D45"/>
    <w:rsid w:val="00E12F7F"/>
    <w:rsid w:val="00E21B70"/>
    <w:rsid w:val="00E7622E"/>
    <w:rsid w:val="00EB13C7"/>
    <w:rsid w:val="00F6117C"/>
    <w:rsid w:val="00F8795F"/>
    <w:rsid w:val="00FB60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FFBA8C"/>
  <w15:chartTrackingRefBased/>
  <w15:docId w15:val="{CFA0A09F-399F-4141-9793-A3BAD4BCB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042C0"/>
    <w:pPr>
      <w:ind w:left="720"/>
      <w:contextualSpacing/>
    </w:pPr>
  </w:style>
  <w:style w:type="paragraph" w:styleId="FootnoteText">
    <w:name w:val="footnote text"/>
    <w:basedOn w:val="Normal"/>
    <w:link w:val="FootnoteTextChar"/>
    <w:uiPriority w:val="99"/>
    <w:semiHidden/>
    <w:unhideWhenUsed/>
    <w:rsid w:val="003B569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3B5690"/>
    <w:rPr>
      <w:sz w:val="20"/>
      <w:szCs w:val="20"/>
    </w:rPr>
  </w:style>
  <w:style w:type="character" w:styleId="FootnoteReference">
    <w:name w:val="footnote reference"/>
    <w:basedOn w:val="DefaultParagraphFont"/>
    <w:uiPriority w:val="99"/>
    <w:semiHidden/>
    <w:unhideWhenUsed/>
    <w:rsid w:val="003B5690"/>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1507</Words>
  <Characters>8596</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Sheep</dc:creator>
  <cp:keywords/>
  <dc:description/>
  <cp:lastModifiedBy>Sophie Sheep</cp:lastModifiedBy>
  <cp:revision>2</cp:revision>
  <dcterms:created xsi:type="dcterms:W3CDTF">2018-10-26T14:14:00Z</dcterms:created>
  <dcterms:modified xsi:type="dcterms:W3CDTF">2018-10-26T14:14:00Z</dcterms:modified>
</cp:coreProperties>
</file>