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018DCF" w14:textId="49A4C04B" w:rsidR="009E4A31" w:rsidRDefault="009E4A31" w:rsidP="009E4A31">
      <w:pPr>
        <w:spacing w:line="360" w:lineRule="auto"/>
        <w:jc w:val="center"/>
      </w:pPr>
      <w:r>
        <w:t>Operations Management for Tourism Leisure and events (BMTP5019)</w:t>
      </w:r>
    </w:p>
    <w:p w14:paraId="3324015B" w14:textId="4BD94676" w:rsidR="009E4A31" w:rsidRDefault="009E4A31" w:rsidP="009E4A31">
      <w:pPr>
        <w:spacing w:line="360" w:lineRule="auto"/>
        <w:jc w:val="center"/>
      </w:pPr>
      <w:r>
        <w:t>Charlotte Palmer 2404335</w:t>
      </w:r>
    </w:p>
    <w:p w14:paraId="33FC8DEE" w14:textId="1DBFA77E" w:rsidR="009E4A31" w:rsidRDefault="009E4A31" w:rsidP="009E4A31">
      <w:pPr>
        <w:spacing w:line="360" w:lineRule="auto"/>
        <w:jc w:val="center"/>
      </w:pPr>
      <w:r>
        <w:t>Deborah Jenkins</w:t>
      </w:r>
    </w:p>
    <w:p w14:paraId="45F3A296" w14:textId="5BFE03D9" w:rsidR="009E4A31" w:rsidRDefault="009E4A31" w:rsidP="009E4A31">
      <w:pPr>
        <w:spacing w:line="360" w:lineRule="auto"/>
        <w:jc w:val="center"/>
      </w:pPr>
      <w:r>
        <w:t>Word count:</w:t>
      </w:r>
      <w:r w:rsidR="00DA0BDA">
        <w:t xml:space="preserve"> 1940</w:t>
      </w:r>
    </w:p>
    <w:p w14:paraId="3F908A30" w14:textId="5C895108" w:rsidR="009E4A31" w:rsidRPr="009E4A31" w:rsidRDefault="009E4A31" w:rsidP="009E4A31">
      <w:pPr>
        <w:spacing w:line="360" w:lineRule="auto"/>
        <w:jc w:val="center"/>
        <w:rPr>
          <w:b/>
          <w:bCs/>
        </w:rPr>
      </w:pPr>
      <w:r w:rsidRPr="009E4A31">
        <w:rPr>
          <w:b/>
          <w:bCs/>
        </w:rPr>
        <w:t>Advisory operational plan for Talent Development with the proposed hotel in Swansea</w:t>
      </w:r>
    </w:p>
    <w:p w14:paraId="7E597B08" w14:textId="0AAE3DC8" w:rsidR="009E4A31" w:rsidRDefault="009E4A31"/>
    <w:p w14:paraId="56255FB7" w14:textId="307F7936" w:rsidR="009E4A31" w:rsidRDefault="009E4A31" w:rsidP="009E4A31">
      <w:pPr>
        <w:pStyle w:val="Heading1"/>
      </w:pPr>
      <w:r>
        <w:t xml:space="preserve">Project context </w:t>
      </w:r>
    </w:p>
    <w:p w14:paraId="02476692" w14:textId="0D53D4B4" w:rsidR="009E4A31" w:rsidRDefault="009E4A31" w:rsidP="009E4A31">
      <w:r>
        <w:t xml:space="preserve">This report will evaluate talent development within a luxury hotel within Swansea. This hotel will target a mix of leisure and business travellers, with a service centred on consistency, efficiency and personalised guest experience. As a service-intensive organisation, the hotel will rely on employees to deliver a service that reflex value as customer views are solely shaped through the interpersonal interactions with staff. </w:t>
      </w:r>
    </w:p>
    <w:p w14:paraId="699E8DAC" w14:textId="4D1EDA09" w:rsidR="009E4A31" w:rsidRDefault="009E4A31" w:rsidP="009E4A31">
      <w:r>
        <w:t xml:space="preserve">Customer service is vital. Customer intangible and solely relying on experience and emotions employees must set the standards. Talent development is therefore a strategic priority in ensuring the development of employee’s skills, knowledge and emotional competencies required when providing high quality guest service. Failing to ensure continuous development can result in service delivery to become inconsistent and may result in negative guest satisfaction and brand image. </w:t>
      </w:r>
    </w:p>
    <w:p w14:paraId="07D9739C" w14:textId="04B4B93C" w:rsidR="009E4A31" w:rsidRDefault="009E4A31" w:rsidP="009E4A31">
      <w:r>
        <w:t xml:space="preserve">Talent Development is critical for the luxury hotel within Swansea to meet and success customer expectations and satisfaction. This is critical for the brand to grow and build a strong brand image and standard that is associated with luxurious living that motivated customer loyalty. </w:t>
      </w:r>
    </w:p>
    <w:p w14:paraId="3B0319D3" w14:textId="3D5F6025" w:rsidR="009E4A31" w:rsidRDefault="009E4A31" w:rsidP="009E4A31">
      <w:pPr>
        <w:pStyle w:val="Heading1"/>
      </w:pPr>
      <w:r>
        <w:t>Problem Identification</w:t>
      </w:r>
    </w:p>
    <w:p w14:paraId="67A3CC76" w14:textId="2432E620" w:rsidR="009E4A31" w:rsidRDefault="009E4A31" w:rsidP="009E4A31">
      <w:r>
        <w:t xml:space="preserve">An operational challenge within the hotel industry is the absent structure and continuous talent development strategies. Currently training is limited to initial onboarding and minimal ongoing development opportunities. This has led to an uneven skill set across the department with little room to improve </w:t>
      </w:r>
      <w:r w:rsidRPr="009E4A31">
        <w:t>(</w:t>
      </w:r>
      <w:proofErr w:type="spellStart"/>
      <w:r w:rsidRPr="009E4A31">
        <w:t>Skillwell</w:t>
      </w:r>
      <w:proofErr w:type="spellEnd"/>
      <w:r w:rsidRPr="009E4A31">
        <w:t>, 2026)</w:t>
      </w:r>
      <w:r>
        <w:t xml:space="preserve">. </w:t>
      </w:r>
    </w:p>
    <w:p w14:paraId="46C05A17" w14:textId="07317DB7" w:rsidR="009E4A31" w:rsidRDefault="009E4A31" w:rsidP="009E4A31">
      <w:r>
        <w:t xml:space="preserve">This issue is significant within the hospitality industry, this is because customer service requires individuals to be authentic, reliable while maintain the brand standards and expectations while flourishing in their individuality. This can only be maintained with </w:t>
      </w:r>
      <w:r>
        <w:lastRenderedPageBreak/>
        <w:t xml:space="preserve">continuous training throughout their employment, this will reduce staff turnover and career growth that builds on confidence, belonging and commitment to the brand. By providing individuals with more training will ensure continuity and minimum standards. </w:t>
      </w:r>
    </w:p>
    <w:p w14:paraId="62239269" w14:textId="63A42508" w:rsidR="009E4A31" w:rsidRDefault="009E4A31" w:rsidP="009E4A31">
      <w:r>
        <w:t xml:space="preserve">Another issue that may arise could potentially be a lack of guest satisfaction due to the incompetency among staff leading too customer needs and expectations not being met. To ensure that this hotel remains the most luxurious hotel within this location it is vital that the brand invests in the highest standards of training followed with routine and monitoring appraisals of staff ability and areas for progression. </w:t>
      </w:r>
    </w:p>
    <w:p w14:paraId="073250A6" w14:textId="6C28059B" w:rsidR="009E4A31" w:rsidRDefault="009E4A31" w:rsidP="009E4A31">
      <w:pPr>
        <w:pStyle w:val="Heading1"/>
      </w:pPr>
      <w:r>
        <w:t>Academic Theory and Literature</w:t>
      </w:r>
    </w:p>
    <w:p w14:paraId="0C51CDA6" w14:textId="4186EE2B" w:rsidR="009E4A31" w:rsidRDefault="009E4A31" w:rsidP="009E4A31">
      <w:pPr>
        <w:pStyle w:val="Heading3"/>
      </w:pPr>
      <w:r>
        <w:t>Service profit chain theory (SPC)</w:t>
      </w:r>
    </w:p>
    <w:p w14:paraId="0797A1CF" w14:textId="5B36A150" w:rsidR="009E4A31" w:rsidRPr="009E4A31" w:rsidRDefault="009E4A31" w:rsidP="009E4A31">
      <w:r>
        <w:t xml:space="preserve">The service profit chain theory directly impacts service quality customer loyalty and profitability, by maintaining employee satisfaction and maximising productivity </w:t>
      </w:r>
      <w:r w:rsidRPr="009E4A31">
        <w:t>(</w:t>
      </w:r>
      <w:proofErr w:type="spellStart"/>
      <w:r w:rsidRPr="009E4A31">
        <w:t>Stobierski</w:t>
      </w:r>
      <w:proofErr w:type="spellEnd"/>
      <w:r w:rsidRPr="009E4A31">
        <w:t>, 2025)</w:t>
      </w:r>
      <w:r>
        <w:t xml:space="preserve">. This theory underpins the ethos of this brand is striving towards. The theory has core principles and impacts all job roles within the hotel and management structure that need to embed the culture going forward </w:t>
      </w:r>
      <w:r w:rsidRPr="009E4A31">
        <w:t>(Mulder, 2024)</w:t>
      </w:r>
      <w:r>
        <w:t xml:space="preserve">. This creates a vision held by all employees of all abilities and approaches, by investing within the employees will promote longevity and brand loyalty. This will reduce employee turnover and will ultimately increase productivity within the hotel where everyone is working towards a common goal and customer expectations. This can be measured by in staff retention and career growth, overall improving guest service and employee satisfaction. </w:t>
      </w:r>
    </w:p>
    <w:p w14:paraId="611A5536" w14:textId="3400FBB7" w:rsidR="009E4A31" w:rsidRDefault="009E4A31" w:rsidP="009E4A31">
      <w:pPr>
        <w:pStyle w:val="Heading3"/>
      </w:pPr>
      <w:r>
        <w:t xml:space="preserve">Human capital theory </w:t>
      </w:r>
    </w:p>
    <w:p w14:paraId="12CC7238" w14:textId="06EF7803" w:rsidR="009E4A31" w:rsidRPr="009E4A31" w:rsidRDefault="009E4A31" w:rsidP="009E4A31">
      <w:r>
        <w:t xml:space="preserve">Human capital theory refers to the training and development of all staff across each area of the hotel from cleaners to senior management, everyone progressing in their own levels of expertise </w:t>
      </w:r>
      <w:r w:rsidRPr="009E4A31">
        <w:t>(</w:t>
      </w:r>
      <w:proofErr w:type="spellStart"/>
      <w:r w:rsidRPr="009E4A31">
        <w:t>Maringe</w:t>
      </w:r>
      <w:proofErr w:type="spellEnd"/>
      <w:r w:rsidRPr="009E4A31">
        <w:t>, 2023)</w:t>
      </w:r>
      <w:r>
        <w:t xml:space="preserve">. By improving their training will not only improve their skills for their current role but will also provide them with the confidence to progress within their career. The theory refers to the idea that education, training </w:t>
      </w:r>
      <w:proofErr w:type="gramStart"/>
      <w:r>
        <w:t>an</w:t>
      </w:r>
      <w:proofErr w:type="gramEnd"/>
      <w:r>
        <w:t xml:space="preserve"> heath are all investments that benefits an individuals skillset while also developing qualities that can be shared into higher roles </w:t>
      </w:r>
      <w:r w:rsidRPr="009E4A31">
        <w:t>(tutor2u, 2025)</w:t>
      </w:r>
      <w:r>
        <w:t xml:space="preserve">. This theory is vital as it combines education and economic growth, which is why it is important to incorporate it within the talent development plan. By allowing individuals to understand that what they learn will eventually be a fanatical gain can help them to become more open to learning new skills and develop a stronger mindset. However, a negative to this theory </w:t>
      </w:r>
      <w:proofErr w:type="gramStart"/>
      <w:r>
        <w:t>in regard to</w:t>
      </w:r>
      <w:proofErr w:type="gramEnd"/>
      <w:r>
        <w:t xml:space="preserve"> the benefit of the hotel, will be the possibility of training being provided to enable the confidence and abilities to go further and individuals taking this strong skill set to other companies. This would be a loss for the hotel however, to overcome this the hotel might want to consider higher pay, friendly check ins, and paring new staff with </w:t>
      </w:r>
      <w:r>
        <w:lastRenderedPageBreak/>
        <w:t xml:space="preserve">mentors. By adding these small changes will create a nice working environment making staff want to stay and continue their employment with this hotel. </w:t>
      </w:r>
    </w:p>
    <w:p w14:paraId="2A133C5D" w14:textId="77777777" w:rsidR="009E4A31" w:rsidRDefault="009E4A31" w:rsidP="009E4A31">
      <w:pPr>
        <w:pStyle w:val="Heading3"/>
      </w:pPr>
      <w:r>
        <w:t>Self-determination theory</w:t>
      </w:r>
    </w:p>
    <w:p w14:paraId="17EC88D4" w14:textId="77777777" w:rsidR="009E4A31" w:rsidRDefault="009E4A31" w:rsidP="009E4A31">
      <w:r>
        <w:t xml:space="preserve">Self-determination theory is the theory that individuals are driven by the need to grow and master a skill </w:t>
      </w:r>
      <w:r w:rsidRPr="009E4A31">
        <w:t>(Ryan and Deci, 2000)</w:t>
      </w:r>
      <w:r>
        <w:t xml:space="preserve">. It suggests that individuals become more motivated to complete a task when three basic needs are met, </w:t>
      </w:r>
    </w:p>
    <w:p w14:paraId="45D6A099" w14:textId="75FBE6E7" w:rsidR="009E4A31" w:rsidRDefault="009E4A31" w:rsidP="009E4A31">
      <w:pPr>
        <w:pStyle w:val="ListParagraph"/>
        <w:numPr>
          <w:ilvl w:val="0"/>
          <w:numId w:val="3"/>
        </w:numPr>
      </w:pPr>
      <w:r>
        <w:t xml:space="preserve">Autonomy (choice), feeling that the individual is in control in their own behaviours and goals </w:t>
      </w:r>
    </w:p>
    <w:p w14:paraId="6819E0D2" w14:textId="45AC9236" w:rsidR="009E4A31" w:rsidRDefault="009E4A31" w:rsidP="009E4A31">
      <w:pPr>
        <w:pStyle w:val="ListParagraph"/>
        <w:numPr>
          <w:ilvl w:val="0"/>
          <w:numId w:val="3"/>
        </w:numPr>
      </w:pPr>
      <w:r>
        <w:t>Competence (mastery), feeling capable to complete and master a task or skill</w:t>
      </w:r>
    </w:p>
    <w:p w14:paraId="37313B4A" w14:textId="1949D379" w:rsidR="009E4A31" w:rsidRDefault="009E4A31" w:rsidP="009E4A31">
      <w:pPr>
        <w:pStyle w:val="ListParagraph"/>
        <w:numPr>
          <w:ilvl w:val="0"/>
          <w:numId w:val="3"/>
        </w:numPr>
      </w:pPr>
      <w:r>
        <w:t>Relatedness (connection), feeling a sense of belonging and connection to co-workers</w:t>
      </w:r>
    </w:p>
    <w:p w14:paraId="06CAC785" w14:textId="77777777" w:rsidR="009E4A31" w:rsidRDefault="009E4A31" w:rsidP="009E4A31">
      <w:pPr>
        <w:pStyle w:val="ListParagraph"/>
        <w:ind w:left="770"/>
      </w:pPr>
      <w:r w:rsidRPr="009E4A31">
        <w:t>(Apa.org, 2025)</w:t>
      </w:r>
    </w:p>
    <w:p w14:paraId="7DCA3226" w14:textId="678CC717" w:rsidR="009E4A31" w:rsidRDefault="009E4A31" w:rsidP="009E4A31">
      <w:r>
        <w:t xml:space="preserve">By ensuring that each of these are met will enable the want and desire to master a set skill. This theory is vital </w:t>
      </w:r>
      <w:r w:rsidR="00076CBE">
        <w:t xml:space="preserve">for talent development, if an individual doesn’t meet these </w:t>
      </w:r>
      <w:proofErr w:type="gramStart"/>
      <w:r w:rsidR="00076CBE">
        <w:t>needs</w:t>
      </w:r>
      <w:proofErr w:type="gramEnd"/>
      <w:r w:rsidR="00076CBE">
        <w:t xml:space="preserve"> then the individual will not feel in the right mindset to develop and grow their skills. This can result in skill set gaps and can result in a divide within staff, individuals willing to develop and others who are less willing. Ultimately, by providing a space where individual </w:t>
      </w:r>
      <w:proofErr w:type="gramStart"/>
      <w:r w:rsidR="00076CBE">
        <w:t>are</w:t>
      </w:r>
      <w:proofErr w:type="gramEnd"/>
      <w:r w:rsidR="00076CBE">
        <w:t xml:space="preserve"> able to meet these needs can result in growth, not only for the individual but also for the hotel and it will project the image of a brand who thrive off staff talent and loyalty. By the staff feeling comfortable within their role and each able to bring their own talent through providing them with the right needs will gain greater customer satisfaction due to better service. Happy staff, happy customers. </w:t>
      </w:r>
    </w:p>
    <w:p w14:paraId="7F65E242" w14:textId="77777777" w:rsidR="009E4A31" w:rsidRPr="009E4A31" w:rsidRDefault="009E4A31" w:rsidP="009E4A31">
      <w:pPr>
        <w:ind w:left="410"/>
      </w:pPr>
    </w:p>
    <w:p w14:paraId="059E84D5" w14:textId="254AFD4D" w:rsidR="009E4A31" w:rsidRDefault="009E4A31" w:rsidP="009E4A31">
      <w:pPr>
        <w:pStyle w:val="Heading2"/>
      </w:pPr>
      <w:r>
        <w:t xml:space="preserve">Aims and Objectives </w:t>
      </w:r>
    </w:p>
    <w:tbl>
      <w:tblPr>
        <w:tblStyle w:val="TableGrid"/>
        <w:tblW w:w="0" w:type="auto"/>
        <w:tblLook w:val="04A0" w:firstRow="1" w:lastRow="0" w:firstColumn="1" w:lastColumn="0" w:noHBand="0" w:noVBand="1"/>
      </w:tblPr>
      <w:tblGrid>
        <w:gridCol w:w="3094"/>
        <w:gridCol w:w="3428"/>
        <w:gridCol w:w="2494"/>
      </w:tblGrid>
      <w:tr w:rsidR="005C3C88" w14:paraId="099A258A" w14:textId="3899AB5A" w:rsidTr="005C3C88">
        <w:tc>
          <w:tcPr>
            <w:tcW w:w="3094" w:type="dxa"/>
          </w:tcPr>
          <w:p w14:paraId="3A74C148" w14:textId="1094B18B" w:rsidR="005C3C88" w:rsidRPr="009E4A31" w:rsidRDefault="005C3C88" w:rsidP="009E4A31">
            <w:pPr>
              <w:rPr>
                <w:b/>
                <w:bCs/>
              </w:rPr>
            </w:pPr>
            <w:r w:rsidRPr="009E4A31">
              <w:rPr>
                <w:b/>
                <w:bCs/>
              </w:rPr>
              <w:t>Aims</w:t>
            </w:r>
          </w:p>
        </w:tc>
        <w:tc>
          <w:tcPr>
            <w:tcW w:w="3428" w:type="dxa"/>
          </w:tcPr>
          <w:p w14:paraId="2C27B010" w14:textId="0D0C2DC3" w:rsidR="005C3C88" w:rsidRPr="009E4A31" w:rsidRDefault="005C3C88" w:rsidP="009E4A31">
            <w:pPr>
              <w:rPr>
                <w:b/>
                <w:bCs/>
              </w:rPr>
            </w:pPr>
            <w:r w:rsidRPr="009E4A31">
              <w:rPr>
                <w:b/>
                <w:bCs/>
              </w:rPr>
              <w:t xml:space="preserve">Objectives </w:t>
            </w:r>
          </w:p>
        </w:tc>
        <w:tc>
          <w:tcPr>
            <w:tcW w:w="2494" w:type="dxa"/>
          </w:tcPr>
          <w:p w14:paraId="7A4F79BA" w14:textId="637EBEA4" w:rsidR="005C3C88" w:rsidRPr="009E4A31" w:rsidRDefault="005C3C88" w:rsidP="009E4A31">
            <w:pPr>
              <w:rPr>
                <w:b/>
                <w:bCs/>
              </w:rPr>
            </w:pPr>
            <w:r>
              <w:rPr>
                <w:b/>
                <w:bCs/>
              </w:rPr>
              <w:t xml:space="preserve">Theory </w:t>
            </w:r>
          </w:p>
        </w:tc>
      </w:tr>
      <w:tr w:rsidR="005C3C88" w14:paraId="58D1567D" w14:textId="55FDD333" w:rsidTr="005C3C88">
        <w:tc>
          <w:tcPr>
            <w:tcW w:w="3094" w:type="dxa"/>
          </w:tcPr>
          <w:p w14:paraId="799EDCCC" w14:textId="7F117362" w:rsidR="005C3C88" w:rsidRDefault="005C3C88" w:rsidP="009E4A31">
            <w:r>
              <w:t>Improve employee capability</w:t>
            </w:r>
          </w:p>
        </w:tc>
        <w:tc>
          <w:tcPr>
            <w:tcW w:w="3428" w:type="dxa"/>
          </w:tcPr>
          <w:p w14:paraId="269490BE" w14:textId="77777777" w:rsidR="005C3C88" w:rsidRDefault="005C3C88" w:rsidP="009E4A31">
            <w:pPr>
              <w:pStyle w:val="ListParagraph"/>
              <w:numPr>
                <w:ilvl w:val="0"/>
                <w:numId w:val="2"/>
              </w:numPr>
            </w:pPr>
            <w:r>
              <w:t xml:space="preserve">By hosting monthly training sessions </w:t>
            </w:r>
          </w:p>
          <w:p w14:paraId="5E896AC1" w14:textId="2C76681E" w:rsidR="005C3C88" w:rsidRDefault="005C3C88" w:rsidP="009E4A31">
            <w:pPr>
              <w:pStyle w:val="ListParagraph"/>
              <w:numPr>
                <w:ilvl w:val="0"/>
                <w:numId w:val="2"/>
              </w:numPr>
            </w:pPr>
            <w:r>
              <w:t xml:space="preserve">By allowing extra reading materials that individuals can go back to at any time </w:t>
            </w:r>
          </w:p>
        </w:tc>
        <w:tc>
          <w:tcPr>
            <w:tcW w:w="2494" w:type="dxa"/>
          </w:tcPr>
          <w:p w14:paraId="059C2452" w14:textId="236BA972" w:rsidR="005C3C88" w:rsidRDefault="00076CBE" w:rsidP="009E4A31">
            <w:pPr>
              <w:pStyle w:val="ListParagraph"/>
              <w:numPr>
                <w:ilvl w:val="0"/>
                <w:numId w:val="2"/>
              </w:numPr>
            </w:pPr>
            <w:r>
              <w:t xml:space="preserve">Self- determination theory </w:t>
            </w:r>
          </w:p>
        </w:tc>
      </w:tr>
      <w:tr w:rsidR="005C3C88" w14:paraId="7D833D3D" w14:textId="75B90398" w:rsidTr="005C3C88">
        <w:tc>
          <w:tcPr>
            <w:tcW w:w="3094" w:type="dxa"/>
          </w:tcPr>
          <w:p w14:paraId="35894E5C" w14:textId="560D8291" w:rsidR="005C3C88" w:rsidRDefault="005C3C88" w:rsidP="009E4A31">
            <w:r>
              <w:t xml:space="preserve">Improve employee engagement </w:t>
            </w:r>
          </w:p>
        </w:tc>
        <w:tc>
          <w:tcPr>
            <w:tcW w:w="3428" w:type="dxa"/>
          </w:tcPr>
          <w:p w14:paraId="6F8FDFA2" w14:textId="6EDF75FA" w:rsidR="005C3C88" w:rsidRDefault="00961B4F" w:rsidP="009E4A31">
            <w:pPr>
              <w:pStyle w:val="ListParagraph"/>
              <w:numPr>
                <w:ilvl w:val="0"/>
                <w:numId w:val="2"/>
              </w:numPr>
            </w:pPr>
            <w:r>
              <w:t xml:space="preserve">By creating training plans that reach the right age of staff. </w:t>
            </w:r>
          </w:p>
        </w:tc>
        <w:tc>
          <w:tcPr>
            <w:tcW w:w="2494" w:type="dxa"/>
          </w:tcPr>
          <w:p w14:paraId="55CBDB46" w14:textId="3A6A7FA6" w:rsidR="005C3C88" w:rsidRDefault="00076CBE" w:rsidP="009E4A31">
            <w:pPr>
              <w:pStyle w:val="ListParagraph"/>
              <w:numPr>
                <w:ilvl w:val="0"/>
                <w:numId w:val="2"/>
              </w:numPr>
            </w:pPr>
            <w:r>
              <w:t xml:space="preserve">Human capital theory </w:t>
            </w:r>
          </w:p>
        </w:tc>
      </w:tr>
      <w:tr w:rsidR="005C3C88" w14:paraId="5AEA6C98" w14:textId="08A7EC6B" w:rsidTr="005C3C88">
        <w:tc>
          <w:tcPr>
            <w:tcW w:w="3094" w:type="dxa"/>
          </w:tcPr>
          <w:p w14:paraId="1989E524" w14:textId="3D393910" w:rsidR="005C3C88" w:rsidRDefault="005C3C88" w:rsidP="009E4A31">
            <w:r>
              <w:t xml:space="preserve">Reduce staff turnover </w:t>
            </w:r>
          </w:p>
        </w:tc>
        <w:tc>
          <w:tcPr>
            <w:tcW w:w="3428" w:type="dxa"/>
          </w:tcPr>
          <w:p w14:paraId="5A286653" w14:textId="77E16CA4" w:rsidR="005C3C88" w:rsidRDefault="00076CBE" w:rsidP="009E4A31">
            <w:pPr>
              <w:pStyle w:val="ListParagraph"/>
              <w:numPr>
                <w:ilvl w:val="0"/>
                <w:numId w:val="2"/>
              </w:numPr>
            </w:pPr>
            <w:r>
              <w:t xml:space="preserve">By allocating members of staff that are selected by the staff to talk about how they are feeling to be reported </w:t>
            </w:r>
            <w:r>
              <w:lastRenderedPageBreak/>
              <w:t>back to anonymously to managers for them to improve on.</w:t>
            </w:r>
          </w:p>
        </w:tc>
        <w:tc>
          <w:tcPr>
            <w:tcW w:w="2494" w:type="dxa"/>
          </w:tcPr>
          <w:p w14:paraId="2D256C23" w14:textId="4C0838D6" w:rsidR="005C3C88" w:rsidRDefault="00076CBE" w:rsidP="009E4A31">
            <w:pPr>
              <w:pStyle w:val="ListParagraph"/>
              <w:numPr>
                <w:ilvl w:val="0"/>
                <w:numId w:val="2"/>
              </w:numPr>
            </w:pPr>
            <w:r>
              <w:lastRenderedPageBreak/>
              <w:t xml:space="preserve">Service profit chain theory </w:t>
            </w:r>
          </w:p>
        </w:tc>
      </w:tr>
    </w:tbl>
    <w:p w14:paraId="224FA368" w14:textId="1E11B961" w:rsidR="009E4A31" w:rsidRDefault="00076CBE" w:rsidP="009E4A31">
      <w:r>
        <w:t xml:space="preserve"> </w:t>
      </w:r>
    </w:p>
    <w:p w14:paraId="3A31AB99" w14:textId="369CDDA6" w:rsidR="00076CBE" w:rsidRDefault="00076CBE" w:rsidP="009E4A31">
      <w:pPr>
        <w:rPr>
          <w:b/>
          <w:bCs/>
        </w:rPr>
      </w:pPr>
      <w:r w:rsidRPr="00076CBE">
        <w:rPr>
          <w:b/>
          <w:bCs/>
        </w:rPr>
        <w:t>Improve employee capability</w:t>
      </w:r>
    </w:p>
    <w:p w14:paraId="697F9EFD" w14:textId="28DD7D10" w:rsidR="00076CBE" w:rsidRPr="00076CBE" w:rsidRDefault="00076CBE" w:rsidP="009E4A31">
      <w:r>
        <w:t xml:space="preserve">Hosting monthly </w:t>
      </w:r>
      <w:r w:rsidR="00961B4F">
        <w:t xml:space="preserve">or fortnightly training sessions will provide staff with the freedom of joining training sessions to gain and develop their skills to allow staff to feel more capable within the team. This will allow the feeling of choice by making the individual feel that they are in control with their employment while also maintain the standards needed for this hotel chain. </w:t>
      </w:r>
    </w:p>
    <w:p w14:paraId="27F36709" w14:textId="3FC47965" w:rsidR="00076CBE" w:rsidRDefault="00076CBE" w:rsidP="009E4A31">
      <w:pPr>
        <w:rPr>
          <w:b/>
          <w:bCs/>
        </w:rPr>
      </w:pPr>
      <w:r w:rsidRPr="00076CBE">
        <w:rPr>
          <w:b/>
          <w:bCs/>
        </w:rPr>
        <w:t>Improve employee engagement</w:t>
      </w:r>
    </w:p>
    <w:p w14:paraId="0BCA9EF0" w14:textId="3353547C" w:rsidR="00961B4F" w:rsidRPr="00961B4F" w:rsidRDefault="00961B4F" w:rsidP="009E4A31">
      <w:r w:rsidRPr="00961B4F">
        <w:t xml:space="preserve">If the </w:t>
      </w:r>
      <w:r>
        <w:t xml:space="preserve">majority of staff are young adults, they would most likely prefer a training plan that is </w:t>
      </w:r>
      <w:proofErr w:type="gramStart"/>
      <w:r>
        <w:t>light hearted</w:t>
      </w:r>
      <w:proofErr w:type="gramEnd"/>
      <w:r>
        <w:t xml:space="preserve"> and is vibrant, while receiving an email summarising what they have learnt. Where an individual who is middle aged would most likely prefer a m</w:t>
      </w:r>
      <w:r w:rsidR="009C5A73">
        <w:tab/>
      </w:r>
      <w:r>
        <w:t xml:space="preserve">ore structured training plan with follow up notes. This is vital that a hotel is reaching the right training plan to the right audience of staff. </w:t>
      </w:r>
      <w:r w:rsidR="00DB7661">
        <w:t xml:space="preserve">An example of this is shown in the video below, where a brand created a HR video that was sent to its employees to remind them of the importance of what work laptops should be used for. To keep it fun and </w:t>
      </w:r>
      <w:proofErr w:type="gramStart"/>
      <w:r w:rsidR="00DB7661">
        <w:t>light hearted</w:t>
      </w:r>
      <w:proofErr w:type="gramEnd"/>
      <w:r w:rsidR="00DB7661">
        <w:t xml:space="preserve"> while maintain the importance of their point they reworded the lyrics to a known song with information that the staff had to take not of. </w:t>
      </w:r>
      <w:hyperlink r:id="rId5" w:history="1">
        <w:r w:rsidR="00DB7661" w:rsidRPr="001F4F86">
          <w:rPr>
            <w:rStyle w:val="Hyperlink"/>
          </w:rPr>
          <w:t>https://www.tiktok.com/@clickup/video/7402273176924785950</w:t>
        </w:r>
      </w:hyperlink>
      <w:r w:rsidR="00DB7661">
        <w:t xml:space="preserve"> </w:t>
      </w:r>
    </w:p>
    <w:p w14:paraId="260E6499" w14:textId="0AA99DEF" w:rsidR="00076CBE" w:rsidRDefault="00076CBE" w:rsidP="009E4A31">
      <w:pPr>
        <w:rPr>
          <w:b/>
          <w:bCs/>
        </w:rPr>
      </w:pPr>
      <w:r w:rsidRPr="00076CBE">
        <w:rPr>
          <w:b/>
          <w:bCs/>
        </w:rPr>
        <w:t>Reduce staff turnover</w:t>
      </w:r>
    </w:p>
    <w:p w14:paraId="48A55556" w14:textId="4DF23BA4" w:rsidR="00DB7661" w:rsidRPr="00DB7661" w:rsidRDefault="00DB7661" w:rsidP="009E4A31">
      <w:r>
        <w:t xml:space="preserve">By allowing the staff to allocate and elect a staff member that they </w:t>
      </w:r>
      <w:proofErr w:type="gramStart"/>
      <w:r>
        <w:t>are able to</w:t>
      </w:r>
      <w:proofErr w:type="gramEnd"/>
      <w:r>
        <w:t xml:space="preserve"> trust regardless of their role to be a recuperative is a fast and easy way of gaining trust and feedback. Staff may feel unsettled talking about issues for higher staff members to higher staff members due to them feeling worried that it may affect their employability stats, this overall affects the company as staff are more likely to leave then to settle any issues that may arise. However, if the hotel was to allocate a rep</w:t>
      </w:r>
      <w:r w:rsidR="009C5A73">
        <w:t>resentative</w:t>
      </w:r>
      <w:r>
        <w:t xml:space="preserve"> to </w:t>
      </w:r>
      <w:r w:rsidR="009C5A73">
        <w:t>feedback</w:t>
      </w:r>
      <w:r>
        <w:t xml:space="preserve"> an</w:t>
      </w:r>
      <w:r w:rsidR="009C5A73">
        <w:t>onymous</w:t>
      </w:r>
      <w:r>
        <w:t xml:space="preserve"> issues and worries this would allow the company to </w:t>
      </w:r>
      <w:r w:rsidR="00B53EAB">
        <w:t>tackle</w:t>
      </w:r>
      <w:r>
        <w:t xml:space="preserve"> these issues</w:t>
      </w:r>
      <w:r w:rsidR="009C5A73">
        <w:t xml:space="preserve">. This can help towards the issue of staff turnover, ultimately saving money on training more staff. It can also help the talent development and the talent performance of the team due to high team moral and feeling a part of a family and community. </w:t>
      </w:r>
    </w:p>
    <w:p w14:paraId="4D072D3B" w14:textId="275F0661" w:rsidR="009E4A31" w:rsidRDefault="009E4A31" w:rsidP="009E4A31">
      <w:pPr>
        <w:pStyle w:val="Heading1"/>
      </w:pPr>
      <w:r>
        <w:t xml:space="preserve">Advisory Operational Plan </w:t>
      </w:r>
    </w:p>
    <w:p w14:paraId="0BF5C986" w14:textId="43FF5FCD" w:rsidR="009E4A31" w:rsidRDefault="009E4A31" w:rsidP="009E4A31">
      <w:r>
        <w:t xml:space="preserve">The hotel will need to implement a structured and continuous talent development course that is focused on improving the </w:t>
      </w:r>
      <w:proofErr w:type="gramStart"/>
      <w:r>
        <w:t>employees</w:t>
      </w:r>
      <w:proofErr w:type="gramEnd"/>
      <w:r>
        <w:t xml:space="preserve"> skills set on a regular basis. This will </w:t>
      </w:r>
      <w:r>
        <w:lastRenderedPageBreak/>
        <w:t xml:space="preserve">help to improve the engagement and service delivery, while maintaining the team moral, mentoring and performance monitoring. </w:t>
      </w:r>
    </w:p>
    <w:p w14:paraId="3A85990D" w14:textId="36A870A9" w:rsidR="009E4A31" w:rsidRPr="009C5A73" w:rsidRDefault="009E4A31" w:rsidP="009E4A31">
      <w:pPr>
        <w:rPr>
          <w:color w:val="000000" w:themeColor="text1"/>
        </w:rPr>
      </w:pPr>
      <w:r>
        <w:t xml:space="preserve">The plan below will help to ensure that each of team will be able see what is to come and ensure that they are aware of what they will be working on. </w:t>
      </w:r>
      <w:r w:rsidR="009C5A73" w:rsidRPr="009C5A73">
        <w:rPr>
          <w:color w:val="000000" w:themeColor="text1"/>
        </w:rPr>
        <w:t>It also clearly identifies a clear timeline</w:t>
      </w:r>
      <w:r w:rsidR="009C5A73">
        <w:rPr>
          <w:color w:val="000000" w:themeColor="text1"/>
        </w:rPr>
        <w:t>,</w:t>
      </w:r>
      <w:r w:rsidR="009C5A73" w:rsidRPr="009C5A73">
        <w:rPr>
          <w:color w:val="000000" w:themeColor="text1"/>
        </w:rPr>
        <w:t xml:space="preserve"> who it </w:t>
      </w:r>
      <w:r w:rsidR="009C5A73">
        <w:rPr>
          <w:color w:val="000000" w:themeColor="text1"/>
        </w:rPr>
        <w:t xml:space="preserve">aims to target, what it will cover, the resources needs and the possible outcomes. By creating an advisory operational plan will increase efficiency and will help in encourage team alignment </w:t>
      </w:r>
      <w:r w:rsidR="009C5A73" w:rsidRPr="009C5A73">
        <w:rPr>
          <w:color w:val="000000" w:themeColor="text1"/>
        </w:rPr>
        <w:t>(Indeed Career Guide, 2024)</w:t>
      </w:r>
      <w:r w:rsidR="009C5A73">
        <w:rPr>
          <w:color w:val="000000" w:themeColor="text1"/>
        </w:rPr>
        <w:t xml:space="preserve">. Filing to have an advisory operational plan can result in a waste of resources, time and effectiveness.  </w:t>
      </w:r>
    </w:p>
    <w:tbl>
      <w:tblPr>
        <w:tblStyle w:val="TableGrid"/>
        <w:tblW w:w="0" w:type="auto"/>
        <w:tblLook w:val="04A0" w:firstRow="1" w:lastRow="0" w:firstColumn="1" w:lastColumn="0" w:noHBand="0" w:noVBand="1"/>
      </w:tblPr>
      <w:tblGrid>
        <w:gridCol w:w="1648"/>
        <w:gridCol w:w="1564"/>
        <w:gridCol w:w="1742"/>
        <w:gridCol w:w="1552"/>
        <w:gridCol w:w="1710"/>
      </w:tblGrid>
      <w:tr w:rsidR="009E4A31" w14:paraId="7C9931E6" w14:textId="55E39A28" w:rsidTr="009E4A31">
        <w:tc>
          <w:tcPr>
            <w:tcW w:w="1648" w:type="dxa"/>
          </w:tcPr>
          <w:p w14:paraId="056625BE" w14:textId="7FB36BB5" w:rsidR="009E4A31" w:rsidRPr="009E4A31" w:rsidRDefault="009E4A31" w:rsidP="009E4A31">
            <w:pPr>
              <w:rPr>
                <w:b/>
                <w:bCs/>
              </w:rPr>
            </w:pPr>
            <w:r w:rsidRPr="009E4A31">
              <w:rPr>
                <w:b/>
                <w:bCs/>
              </w:rPr>
              <w:t>Action</w:t>
            </w:r>
          </w:p>
        </w:tc>
        <w:tc>
          <w:tcPr>
            <w:tcW w:w="1564" w:type="dxa"/>
          </w:tcPr>
          <w:p w14:paraId="3AC292B6" w14:textId="4B700C5D" w:rsidR="009E4A31" w:rsidRPr="009E4A31" w:rsidRDefault="009E4A31" w:rsidP="009E4A31">
            <w:pPr>
              <w:rPr>
                <w:b/>
                <w:bCs/>
              </w:rPr>
            </w:pPr>
            <w:r w:rsidRPr="009E4A31">
              <w:rPr>
                <w:b/>
                <w:bCs/>
              </w:rPr>
              <w:t>Who</w:t>
            </w:r>
          </w:p>
        </w:tc>
        <w:tc>
          <w:tcPr>
            <w:tcW w:w="1742" w:type="dxa"/>
          </w:tcPr>
          <w:p w14:paraId="55831BCB" w14:textId="3CBEA274" w:rsidR="009E4A31" w:rsidRPr="009E4A31" w:rsidRDefault="009E4A31" w:rsidP="009E4A31">
            <w:pPr>
              <w:rPr>
                <w:b/>
                <w:bCs/>
              </w:rPr>
            </w:pPr>
            <w:r w:rsidRPr="009E4A31">
              <w:rPr>
                <w:b/>
                <w:bCs/>
              </w:rPr>
              <w:t xml:space="preserve">Timeline </w:t>
            </w:r>
          </w:p>
        </w:tc>
        <w:tc>
          <w:tcPr>
            <w:tcW w:w="1354" w:type="dxa"/>
          </w:tcPr>
          <w:p w14:paraId="179DC368" w14:textId="25AB1760" w:rsidR="009E4A31" w:rsidRPr="009E4A31" w:rsidRDefault="009E4A31" w:rsidP="009E4A31">
            <w:pPr>
              <w:rPr>
                <w:b/>
                <w:bCs/>
              </w:rPr>
            </w:pPr>
            <w:r w:rsidRPr="009E4A31">
              <w:rPr>
                <w:b/>
                <w:bCs/>
              </w:rPr>
              <w:t>Resource</w:t>
            </w:r>
          </w:p>
        </w:tc>
        <w:tc>
          <w:tcPr>
            <w:tcW w:w="1354" w:type="dxa"/>
          </w:tcPr>
          <w:p w14:paraId="1A5E1C37" w14:textId="1366E3F9" w:rsidR="009E4A31" w:rsidRPr="009E4A31" w:rsidRDefault="009E4A31" w:rsidP="009E4A31">
            <w:pPr>
              <w:rPr>
                <w:b/>
                <w:bCs/>
              </w:rPr>
            </w:pPr>
            <w:r w:rsidRPr="009E4A31">
              <w:rPr>
                <w:b/>
                <w:bCs/>
              </w:rPr>
              <w:t xml:space="preserve">Outcome </w:t>
            </w:r>
          </w:p>
        </w:tc>
      </w:tr>
      <w:tr w:rsidR="009E4A31" w14:paraId="27DEF63F" w14:textId="1FF0449A" w:rsidTr="009E4A31">
        <w:tc>
          <w:tcPr>
            <w:tcW w:w="1648" w:type="dxa"/>
          </w:tcPr>
          <w:p w14:paraId="1C1C3F11" w14:textId="788C62E7" w:rsidR="009E4A31" w:rsidRDefault="009E4A31" w:rsidP="009E4A31">
            <w:r>
              <w:t>Conduct skills gap analysis</w:t>
            </w:r>
          </w:p>
        </w:tc>
        <w:tc>
          <w:tcPr>
            <w:tcW w:w="1564" w:type="dxa"/>
          </w:tcPr>
          <w:p w14:paraId="02AC220E" w14:textId="65483C9F" w:rsidR="009E4A31" w:rsidRDefault="009E4A31" w:rsidP="009E4A31">
            <w:r>
              <w:t>HR Manager</w:t>
            </w:r>
          </w:p>
        </w:tc>
        <w:tc>
          <w:tcPr>
            <w:tcW w:w="1742" w:type="dxa"/>
          </w:tcPr>
          <w:p w14:paraId="20A33360" w14:textId="3156F166" w:rsidR="009E4A31" w:rsidRDefault="009E4A31" w:rsidP="009E4A31">
            <w:r>
              <w:t xml:space="preserve">Month 1 </w:t>
            </w:r>
          </w:p>
        </w:tc>
        <w:tc>
          <w:tcPr>
            <w:tcW w:w="1354" w:type="dxa"/>
          </w:tcPr>
          <w:p w14:paraId="5F8481F0" w14:textId="18B12183" w:rsidR="009E4A31" w:rsidRDefault="009E4A31" w:rsidP="009E4A31">
            <w:r>
              <w:t>HR data</w:t>
            </w:r>
          </w:p>
        </w:tc>
        <w:tc>
          <w:tcPr>
            <w:tcW w:w="1354" w:type="dxa"/>
          </w:tcPr>
          <w:p w14:paraId="7979C4A7" w14:textId="54B3AF25" w:rsidR="009E4A31" w:rsidRDefault="009E4A31" w:rsidP="009E4A31">
            <w:r>
              <w:t xml:space="preserve">Identify training needs </w:t>
            </w:r>
          </w:p>
        </w:tc>
      </w:tr>
      <w:tr w:rsidR="009E4A31" w14:paraId="2E53856C" w14:textId="1D23465A" w:rsidTr="009E4A31">
        <w:tc>
          <w:tcPr>
            <w:tcW w:w="1648" w:type="dxa"/>
          </w:tcPr>
          <w:p w14:paraId="2F998762" w14:textId="1413E2E2" w:rsidR="009E4A31" w:rsidRDefault="009E4A31" w:rsidP="009E4A31">
            <w:r>
              <w:t xml:space="preserve">Develop training programme </w:t>
            </w:r>
          </w:p>
        </w:tc>
        <w:tc>
          <w:tcPr>
            <w:tcW w:w="1564" w:type="dxa"/>
          </w:tcPr>
          <w:p w14:paraId="2FEB92CB" w14:textId="7074B472" w:rsidR="009E4A31" w:rsidRDefault="009E4A31" w:rsidP="009E4A31">
            <w:r>
              <w:t xml:space="preserve">Department Heads </w:t>
            </w:r>
          </w:p>
        </w:tc>
        <w:tc>
          <w:tcPr>
            <w:tcW w:w="1742" w:type="dxa"/>
          </w:tcPr>
          <w:p w14:paraId="7B6B4791" w14:textId="55FF70E6" w:rsidR="009E4A31" w:rsidRDefault="009E4A31" w:rsidP="009E4A31">
            <w:r>
              <w:t xml:space="preserve">Month 2 </w:t>
            </w:r>
          </w:p>
        </w:tc>
        <w:tc>
          <w:tcPr>
            <w:tcW w:w="1354" w:type="dxa"/>
          </w:tcPr>
          <w:p w14:paraId="6D4EB6F8" w14:textId="4015AE21" w:rsidR="009E4A31" w:rsidRDefault="009E4A31" w:rsidP="009E4A31">
            <w:r>
              <w:t>Training budget</w:t>
            </w:r>
          </w:p>
        </w:tc>
        <w:tc>
          <w:tcPr>
            <w:tcW w:w="1354" w:type="dxa"/>
          </w:tcPr>
          <w:p w14:paraId="7FCE44D9" w14:textId="1B7051F4" w:rsidR="009E4A31" w:rsidRDefault="009E4A31" w:rsidP="009E4A31">
            <w:r>
              <w:t xml:space="preserve">Structured learning </w:t>
            </w:r>
          </w:p>
        </w:tc>
      </w:tr>
      <w:tr w:rsidR="009E4A31" w14:paraId="5125FAD8" w14:textId="163B4586" w:rsidTr="009E4A31">
        <w:tc>
          <w:tcPr>
            <w:tcW w:w="1648" w:type="dxa"/>
          </w:tcPr>
          <w:p w14:paraId="553253B4" w14:textId="48B6B474" w:rsidR="009E4A31" w:rsidRDefault="009E4A31" w:rsidP="009E4A31">
            <w:r>
              <w:t xml:space="preserve">Monthly training workshops </w:t>
            </w:r>
          </w:p>
        </w:tc>
        <w:tc>
          <w:tcPr>
            <w:tcW w:w="1564" w:type="dxa"/>
          </w:tcPr>
          <w:p w14:paraId="06C20792" w14:textId="142C7FFB" w:rsidR="009E4A31" w:rsidRDefault="009E4A31" w:rsidP="009E4A31">
            <w:r>
              <w:t xml:space="preserve">Trainers </w:t>
            </w:r>
          </w:p>
        </w:tc>
        <w:tc>
          <w:tcPr>
            <w:tcW w:w="1742" w:type="dxa"/>
          </w:tcPr>
          <w:p w14:paraId="5CA92416" w14:textId="31BD1390" w:rsidR="009E4A31" w:rsidRDefault="009E4A31" w:rsidP="009E4A31">
            <w:r>
              <w:t xml:space="preserve">Ongoing </w:t>
            </w:r>
          </w:p>
        </w:tc>
        <w:tc>
          <w:tcPr>
            <w:tcW w:w="1354" w:type="dxa"/>
          </w:tcPr>
          <w:p w14:paraId="7AE6E584" w14:textId="0466477E" w:rsidR="009E4A31" w:rsidRDefault="009E4A31" w:rsidP="009E4A31">
            <w:r>
              <w:t xml:space="preserve">Materials </w:t>
            </w:r>
          </w:p>
        </w:tc>
        <w:tc>
          <w:tcPr>
            <w:tcW w:w="1354" w:type="dxa"/>
          </w:tcPr>
          <w:p w14:paraId="06FFEFDE" w14:textId="7F824923" w:rsidR="009E4A31" w:rsidRDefault="009E4A31" w:rsidP="009E4A31">
            <w:r>
              <w:t>Skills improvements</w:t>
            </w:r>
          </w:p>
        </w:tc>
      </w:tr>
      <w:tr w:rsidR="009E4A31" w14:paraId="6D489369" w14:textId="12814AB6" w:rsidTr="009E4A31">
        <w:tc>
          <w:tcPr>
            <w:tcW w:w="1648" w:type="dxa"/>
          </w:tcPr>
          <w:p w14:paraId="3915158C" w14:textId="6B147509" w:rsidR="009E4A31" w:rsidRDefault="009E4A31" w:rsidP="009E4A31">
            <w:r>
              <w:t xml:space="preserve">Monitor performance </w:t>
            </w:r>
          </w:p>
        </w:tc>
        <w:tc>
          <w:tcPr>
            <w:tcW w:w="1564" w:type="dxa"/>
          </w:tcPr>
          <w:p w14:paraId="78E876F8" w14:textId="46E4D240" w:rsidR="009E4A31" w:rsidRDefault="009E4A31" w:rsidP="009E4A31">
            <w:r>
              <w:t>Managers</w:t>
            </w:r>
          </w:p>
        </w:tc>
        <w:tc>
          <w:tcPr>
            <w:tcW w:w="1742" w:type="dxa"/>
          </w:tcPr>
          <w:p w14:paraId="09290381" w14:textId="43997CD6" w:rsidR="009E4A31" w:rsidRDefault="009E4A31" w:rsidP="009E4A31">
            <w:r>
              <w:t>Ongoing</w:t>
            </w:r>
          </w:p>
        </w:tc>
        <w:tc>
          <w:tcPr>
            <w:tcW w:w="1354" w:type="dxa"/>
          </w:tcPr>
          <w:p w14:paraId="051BEA22" w14:textId="6EEFADFB" w:rsidR="009E4A31" w:rsidRDefault="009E4A31" w:rsidP="009E4A31">
            <w:r>
              <w:t xml:space="preserve">Performance systems </w:t>
            </w:r>
          </w:p>
        </w:tc>
        <w:tc>
          <w:tcPr>
            <w:tcW w:w="1354" w:type="dxa"/>
          </w:tcPr>
          <w:p w14:paraId="1AF1CECE" w14:textId="3EF6F5FB" w:rsidR="009E4A31" w:rsidRDefault="009E4A31" w:rsidP="009E4A31">
            <w:r>
              <w:t xml:space="preserve">Service consistency </w:t>
            </w:r>
          </w:p>
        </w:tc>
      </w:tr>
    </w:tbl>
    <w:p w14:paraId="626B4A8B" w14:textId="77777777" w:rsidR="009E4A31" w:rsidRDefault="009E4A31" w:rsidP="009E4A31"/>
    <w:p w14:paraId="73B104A3" w14:textId="229E7BBF" w:rsidR="009E4A31" w:rsidRDefault="009E4A31" w:rsidP="009E4A31">
      <w:pPr>
        <w:pStyle w:val="Heading2"/>
      </w:pPr>
      <w:r>
        <w:t>Risks and Mitigation</w:t>
      </w:r>
    </w:p>
    <w:p w14:paraId="77A813BB" w14:textId="0BCB2F65" w:rsidR="003D1932" w:rsidRPr="003D1932" w:rsidRDefault="003D1932" w:rsidP="003D1932">
      <w:r>
        <w:t xml:space="preserve">When creating an advisory operational </w:t>
      </w:r>
      <w:r>
        <w:t>plan,</w:t>
      </w:r>
      <w:r>
        <w:t xml:space="preserve"> it is vital to create a risk and mitigation table, this will help to work out what the potential </w:t>
      </w:r>
      <w:proofErr w:type="gramStart"/>
      <w:r>
        <w:t>threats</w:t>
      </w:r>
      <w:proofErr w:type="gramEnd"/>
      <w:r>
        <w:t xml:space="preserve"> to the plan is and how to </w:t>
      </w:r>
      <w:r>
        <w:t>overcome</w:t>
      </w:r>
      <w:r>
        <w:t xml:space="preserve"> these issues with mitigations. </w:t>
      </w:r>
    </w:p>
    <w:tbl>
      <w:tblPr>
        <w:tblStyle w:val="TableGrid"/>
        <w:tblW w:w="0" w:type="auto"/>
        <w:tblLook w:val="04A0" w:firstRow="1" w:lastRow="0" w:firstColumn="1" w:lastColumn="0" w:noHBand="0" w:noVBand="1"/>
      </w:tblPr>
      <w:tblGrid>
        <w:gridCol w:w="4508"/>
        <w:gridCol w:w="4508"/>
      </w:tblGrid>
      <w:tr w:rsidR="009E4A31" w14:paraId="6BAB2EFE" w14:textId="77777777" w:rsidTr="009E4A31">
        <w:tc>
          <w:tcPr>
            <w:tcW w:w="4508" w:type="dxa"/>
          </w:tcPr>
          <w:p w14:paraId="658CDBB0" w14:textId="06EFD25F" w:rsidR="009E4A31" w:rsidRPr="009E4A31" w:rsidRDefault="009E4A31" w:rsidP="009E4A31">
            <w:pPr>
              <w:rPr>
                <w:b/>
                <w:bCs/>
              </w:rPr>
            </w:pPr>
            <w:r w:rsidRPr="009E4A31">
              <w:rPr>
                <w:b/>
                <w:bCs/>
              </w:rPr>
              <w:t>Risk</w:t>
            </w:r>
          </w:p>
        </w:tc>
        <w:tc>
          <w:tcPr>
            <w:tcW w:w="4508" w:type="dxa"/>
          </w:tcPr>
          <w:p w14:paraId="67D4D98F" w14:textId="5CDF9975" w:rsidR="009E4A31" w:rsidRPr="009E4A31" w:rsidRDefault="009E4A31" w:rsidP="009E4A31">
            <w:pPr>
              <w:rPr>
                <w:b/>
                <w:bCs/>
              </w:rPr>
            </w:pPr>
            <w:r w:rsidRPr="009E4A31">
              <w:rPr>
                <w:b/>
                <w:bCs/>
              </w:rPr>
              <w:t>Mitigation</w:t>
            </w:r>
          </w:p>
        </w:tc>
      </w:tr>
      <w:tr w:rsidR="009E4A31" w14:paraId="72F39CB0" w14:textId="77777777" w:rsidTr="009E4A31">
        <w:tc>
          <w:tcPr>
            <w:tcW w:w="4508" w:type="dxa"/>
          </w:tcPr>
          <w:p w14:paraId="2136C3A1" w14:textId="28BDB18C" w:rsidR="009E4A31" w:rsidRDefault="009E4A31" w:rsidP="009E4A31">
            <w:r>
              <w:t xml:space="preserve">High cost </w:t>
            </w:r>
          </w:p>
        </w:tc>
        <w:tc>
          <w:tcPr>
            <w:tcW w:w="4508" w:type="dxa"/>
          </w:tcPr>
          <w:p w14:paraId="4CFBCCFB" w14:textId="223287E4" w:rsidR="009E4A31" w:rsidRDefault="009E4A31" w:rsidP="009E4A31">
            <w:r>
              <w:t>Implement programme in phases</w:t>
            </w:r>
          </w:p>
        </w:tc>
      </w:tr>
      <w:tr w:rsidR="009E4A31" w14:paraId="7F3514BE" w14:textId="77777777" w:rsidTr="009E4A31">
        <w:tc>
          <w:tcPr>
            <w:tcW w:w="4508" w:type="dxa"/>
          </w:tcPr>
          <w:p w14:paraId="06CEEE2C" w14:textId="327AA5FB" w:rsidR="009E4A31" w:rsidRDefault="009E4A31" w:rsidP="009E4A31">
            <w:r>
              <w:t xml:space="preserve">Staff resistance </w:t>
            </w:r>
          </w:p>
        </w:tc>
        <w:tc>
          <w:tcPr>
            <w:tcW w:w="4508" w:type="dxa"/>
          </w:tcPr>
          <w:p w14:paraId="4B93C68E" w14:textId="6F901708" w:rsidR="009E4A31" w:rsidRDefault="009E4A31" w:rsidP="009E4A31">
            <w:r>
              <w:t>Provide incentives and clear communication</w:t>
            </w:r>
          </w:p>
        </w:tc>
      </w:tr>
      <w:tr w:rsidR="009E4A31" w14:paraId="0347CF00" w14:textId="77777777" w:rsidTr="009E4A31">
        <w:tc>
          <w:tcPr>
            <w:tcW w:w="4508" w:type="dxa"/>
          </w:tcPr>
          <w:p w14:paraId="3269B117" w14:textId="03CF6AAF" w:rsidR="009E4A31" w:rsidRDefault="009E4A31" w:rsidP="009E4A31">
            <w:r>
              <w:t>High turnover</w:t>
            </w:r>
          </w:p>
        </w:tc>
        <w:tc>
          <w:tcPr>
            <w:tcW w:w="4508" w:type="dxa"/>
          </w:tcPr>
          <w:p w14:paraId="1BBB80C5" w14:textId="4D17ADB0" w:rsidR="009E4A31" w:rsidRDefault="009E4A31" w:rsidP="009E4A31">
            <w:r>
              <w:t xml:space="preserve">Combine development with retention strategies </w:t>
            </w:r>
          </w:p>
        </w:tc>
      </w:tr>
    </w:tbl>
    <w:p w14:paraId="17225E68" w14:textId="77777777" w:rsidR="009E4A31" w:rsidRDefault="009E4A31" w:rsidP="009E4A31"/>
    <w:p w14:paraId="6CC715ED" w14:textId="0D5057C5" w:rsidR="003D1932" w:rsidRDefault="003D1932" w:rsidP="009E4A31">
      <w:pPr>
        <w:rPr>
          <w:b/>
          <w:bCs/>
        </w:rPr>
      </w:pPr>
      <w:r w:rsidRPr="003D1932">
        <w:rPr>
          <w:b/>
          <w:bCs/>
        </w:rPr>
        <w:t xml:space="preserve">High cost </w:t>
      </w:r>
    </w:p>
    <w:p w14:paraId="35A16D45" w14:textId="532AB528" w:rsidR="003D1932" w:rsidRPr="003D1932" w:rsidRDefault="003D1932" w:rsidP="009E4A31">
      <w:r>
        <w:t xml:space="preserve">By implementing this program in phases will allow both the company and the team members time to adjust to the new chances within the workplace. For the hotel this part will allow time in between training times to rebuild money to be able to pour more money into the next training package. It is </w:t>
      </w:r>
      <w:proofErr w:type="gramStart"/>
      <w:r>
        <w:t>import</w:t>
      </w:r>
      <w:proofErr w:type="gramEnd"/>
      <w:r>
        <w:t xml:space="preserve"> to understand that the training doesn’t have to be all at once and can be broken down into different sections making it more manageable financially for a new hotel within Swansea. </w:t>
      </w:r>
    </w:p>
    <w:p w14:paraId="6E077AB0" w14:textId="2455304D" w:rsidR="003D1932" w:rsidRDefault="003D1932" w:rsidP="009E4A31">
      <w:pPr>
        <w:rPr>
          <w:b/>
          <w:bCs/>
        </w:rPr>
      </w:pPr>
      <w:r w:rsidRPr="003D1932">
        <w:rPr>
          <w:b/>
          <w:bCs/>
        </w:rPr>
        <w:lastRenderedPageBreak/>
        <w:t xml:space="preserve">Staff resistance </w:t>
      </w:r>
    </w:p>
    <w:p w14:paraId="1EE443E4" w14:textId="5754640F" w:rsidR="003D1932" w:rsidRDefault="003D1932" w:rsidP="009E4A31">
      <w:r>
        <w:t xml:space="preserve">By keeping and maintaining transparency and communication with staff through this period of chance can help to enhance the chances of staff being more open to change. By allowing staff to understand why they are participating within the training and talent development will help to motivate the individual as they have a greater understanding as to what they will benefit from the training and what aspects they will be able to put this training into practice. </w:t>
      </w:r>
    </w:p>
    <w:p w14:paraId="2C62B363" w14:textId="330AE55B" w:rsidR="003D1932" w:rsidRPr="003D1932" w:rsidRDefault="003D1932" w:rsidP="009E4A31">
      <w:r>
        <w:t xml:space="preserve">By having small </w:t>
      </w:r>
      <w:r w:rsidR="00DA0BDA">
        <w:t>incentives</w:t>
      </w:r>
      <w:r>
        <w:t xml:space="preserve"> like paid </w:t>
      </w:r>
      <w:r w:rsidR="00DA0BDA">
        <w:t>training</w:t>
      </w:r>
      <w:r>
        <w:t xml:space="preserve"> days will make more staff likely to want to take part as they can see a</w:t>
      </w:r>
      <w:r w:rsidR="00DA0BDA">
        <w:t xml:space="preserve">n immediate motive. </w:t>
      </w:r>
    </w:p>
    <w:p w14:paraId="4C26AE94" w14:textId="5A676361" w:rsidR="003D1932" w:rsidRPr="003D1932" w:rsidRDefault="003D1932" w:rsidP="009E4A31">
      <w:pPr>
        <w:rPr>
          <w:b/>
          <w:bCs/>
        </w:rPr>
      </w:pPr>
      <w:r w:rsidRPr="003D1932">
        <w:rPr>
          <w:b/>
          <w:bCs/>
        </w:rPr>
        <w:t xml:space="preserve">High turnover </w:t>
      </w:r>
    </w:p>
    <w:p w14:paraId="72B16F7C" w14:textId="5877ABC0" w:rsidR="003D1932" w:rsidRDefault="00DA0BDA" w:rsidP="009E4A31">
      <w:r>
        <w:t xml:space="preserve">By understanding the core reasons employees are wanting to leave the hotel chain will help to understand the room for improvements. This can be done by creating a culture that promotes learning and thrives off a clear understanding of career growth. </w:t>
      </w:r>
    </w:p>
    <w:p w14:paraId="3AC0A52B" w14:textId="3FA9D855" w:rsidR="00DA0BDA" w:rsidRDefault="00DA0BDA" w:rsidP="00DA0BDA">
      <w:pPr>
        <w:pStyle w:val="Heading1"/>
      </w:pPr>
      <w:r>
        <w:t xml:space="preserve">Reference list </w:t>
      </w:r>
    </w:p>
    <w:p w14:paraId="26B6CA03" w14:textId="77777777" w:rsidR="00DA0BDA" w:rsidRPr="00DA0BDA" w:rsidRDefault="00DA0BDA" w:rsidP="00DA0BDA">
      <w:r w:rsidRPr="00DA0BDA">
        <w:t>Apa.org. (2025). Available at: https://www.apa.org/research-practice/conduct-research/self-determination-theory.html.</w:t>
      </w:r>
    </w:p>
    <w:p w14:paraId="4D709CF2" w14:textId="77777777" w:rsidR="00DA0BDA" w:rsidRPr="00DA0BDA" w:rsidRDefault="00DA0BDA" w:rsidP="00DA0BDA">
      <w:r w:rsidRPr="00DA0BDA">
        <w:t>Armstrong, M. (2016). </w:t>
      </w:r>
      <w:r w:rsidRPr="00DA0BDA">
        <w:rPr>
          <w:i/>
          <w:iCs/>
        </w:rPr>
        <w:t>Armstrong’s Handbook of Management and Leadership for HR: Developing Effective People Skills for Better Leadership and Management</w:t>
      </w:r>
      <w:r w:rsidRPr="00DA0BDA">
        <w:t>. 4th ed. London: Kogan Page, p.4.</w:t>
      </w:r>
    </w:p>
    <w:p w14:paraId="7441D12B" w14:textId="77777777" w:rsidR="00DA0BDA" w:rsidRPr="00DA0BDA" w:rsidRDefault="00DA0BDA" w:rsidP="00DA0BDA">
      <w:r w:rsidRPr="00DA0BDA">
        <w:t xml:space="preserve">Bladen, C., </w:t>
      </w:r>
      <w:proofErr w:type="spellStart"/>
      <w:r w:rsidRPr="00DA0BDA">
        <w:t>Kennell</w:t>
      </w:r>
      <w:proofErr w:type="spellEnd"/>
      <w:r w:rsidRPr="00DA0BDA">
        <w:t xml:space="preserve">, J., </w:t>
      </w:r>
      <w:proofErr w:type="spellStart"/>
      <w:r w:rsidRPr="00DA0BDA">
        <w:t>Abson</w:t>
      </w:r>
      <w:proofErr w:type="spellEnd"/>
      <w:r w:rsidRPr="00DA0BDA">
        <w:t>, E. and Wilde, N. (2018). </w:t>
      </w:r>
      <w:r w:rsidRPr="00DA0BDA">
        <w:rPr>
          <w:i/>
          <w:iCs/>
        </w:rPr>
        <w:t xml:space="preserve">Events </w:t>
      </w:r>
      <w:proofErr w:type="gramStart"/>
      <w:r w:rsidRPr="00DA0BDA">
        <w:rPr>
          <w:i/>
          <w:iCs/>
        </w:rPr>
        <w:t>Management :</w:t>
      </w:r>
      <w:proofErr w:type="gramEnd"/>
      <w:r w:rsidRPr="00DA0BDA">
        <w:rPr>
          <w:i/>
          <w:iCs/>
        </w:rPr>
        <w:t xml:space="preserve"> an Introduction</w:t>
      </w:r>
      <w:r w:rsidRPr="00DA0BDA">
        <w:t xml:space="preserve">. 2nd ed. Abingdon, </w:t>
      </w:r>
      <w:proofErr w:type="gramStart"/>
      <w:r w:rsidRPr="00DA0BDA">
        <w:t>Oxon ;</w:t>
      </w:r>
      <w:proofErr w:type="gramEnd"/>
      <w:r w:rsidRPr="00DA0BDA">
        <w:t xml:space="preserve"> New York, Ny: Routledge.</w:t>
      </w:r>
    </w:p>
    <w:p w14:paraId="1C0255FC" w14:textId="77777777" w:rsidR="00DA0BDA" w:rsidRPr="00DA0BDA" w:rsidRDefault="00DA0BDA" w:rsidP="00DA0BDA">
      <w:r w:rsidRPr="00DA0BDA">
        <w:t>CIPD (2017). </w:t>
      </w:r>
      <w:r w:rsidRPr="00DA0BDA">
        <w:rPr>
          <w:i/>
          <w:iCs/>
        </w:rPr>
        <w:t>Human capital theory: assessing the evidence for the value and importance of people to organisational success in partnership with</w:t>
      </w:r>
      <w:r w:rsidRPr="00DA0BDA">
        <w:t>. [online] </w:t>
      </w:r>
      <w:r w:rsidRPr="00DA0BDA">
        <w:rPr>
          <w:i/>
          <w:iCs/>
        </w:rPr>
        <w:t>CIPD</w:t>
      </w:r>
      <w:r w:rsidRPr="00DA0BDA">
        <w:t>, pp.1–96. Available at: https://www.cipd.org/globalassets/media/knowledge/knowledge-hub/reports/human-capital-theory-assessing-the-evidence_tcm18-22292.pdf.</w:t>
      </w:r>
    </w:p>
    <w:p w14:paraId="20A965A9" w14:textId="77777777" w:rsidR="00DA0BDA" w:rsidRPr="00DA0BDA" w:rsidRDefault="00DA0BDA" w:rsidP="00DA0BDA">
      <w:r w:rsidRPr="00DA0BDA">
        <w:t>Human (2024). </w:t>
      </w:r>
      <w:r w:rsidRPr="00DA0BDA">
        <w:rPr>
          <w:i/>
          <w:iCs/>
        </w:rPr>
        <w:t>Human Capital Theory | Definition, Pros &amp; Cons - Video | Study.com</w:t>
      </w:r>
      <w:r w:rsidRPr="00DA0BDA">
        <w:t>. [online] study.com. Available at: https://study.com/academy/lesson/video/human-capital-theory-characteristics-investment.html.</w:t>
      </w:r>
    </w:p>
    <w:p w14:paraId="1DADD851" w14:textId="77777777" w:rsidR="00DA0BDA" w:rsidRPr="00DA0BDA" w:rsidRDefault="00DA0BDA" w:rsidP="00DA0BDA">
      <w:proofErr w:type="gramStart"/>
      <w:r w:rsidRPr="00DA0BDA">
        <w:t>Indeed</w:t>
      </w:r>
      <w:proofErr w:type="gramEnd"/>
      <w:r w:rsidRPr="00DA0BDA">
        <w:t xml:space="preserve"> Career Guide. (2024). </w:t>
      </w:r>
      <w:r w:rsidRPr="00DA0BDA">
        <w:rPr>
          <w:i/>
          <w:iCs/>
        </w:rPr>
        <w:t>What are operational plans? (Definition and benefits)</w:t>
      </w:r>
      <w:r w:rsidRPr="00DA0BDA">
        <w:t>. [online] Available at: https://uk.indeed.com/career-advice/career-development/what-are-operational-plans.</w:t>
      </w:r>
    </w:p>
    <w:p w14:paraId="31505FB0" w14:textId="77777777" w:rsidR="00DA0BDA" w:rsidRPr="00DA0BDA" w:rsidRDefault="00DA0BDA" w:rsidP="00DA0BDA">
      <w:proofErr w:type="spellStart"/>
      <w:r w:rsidRPr="00DA0BDA">
        <w:t>Maringe</w:t>
      </w:r>
      <w:proofErr w:type="spellEnd"/>
      <w:r w:rsidRPr="00DA0BDA">
        <w:t>, F. (2023). </w:t>
      </w:r>
      <w:r w:rsidRPr="00DA0BDA">
        <w:rPr>
          <w:i/>
          <w:iCs/>
        </w:rPr>
        <w:t>Human Capital Theory - an overview | ScienceDirect Topics</w:t>
      </w:r>
      <w:r w:rsidRPr="00DA0BDA">
        <w:t>. [online] Sciencedirect.com. Available at: https://www.sciencedirect.com/topics/social-sciences/human-capital-theory.</w:t>
      </w:r>
    </w:p>
    <w:p w14:paraId="7373A89E" w14:textId="77777777" w:rsidR="00DA0BDA" w:rsidRPr="00DA0BDA" w:rsidRDefault="00DA0BDA" w:rsidP="00DA0BDA">
      <w:r w:rsidRPr="00DA0BDA">
        <w:lastRenderedPageBreak/>
        <w:t>Mulder, P. (2024). </w:t>
      </w:r>
      <w:r w:rsidRPr="00DA0BDA">
        <w:rPr>
          <w:i/>
          <w:iCs/>
        </w:rPr>
        <w:t xml:space="preserve">Service profit chain model: de </w:t>
      </w:r>
      <w:proofErr w:type="spellStart"/>
      <w:r w:rsidRPr="00DA0BDA">
        <w:rPr>
          <w:i/>
          <w:iCs/>
        </w:rPr>
        <w:t>uitleg</w:t>
      </w:r>
      <w:proofErr w:type="spellEnd"/>
      <w:r w:rsidRPr="00DA0BDA">
        <w:t xml:space="preserve">. [online] </w:t>
      </w:r>
      <w:proofErr w:type="spellStart"/>
      <w:r w:rsidRPr="00DA0BDA">
        <w:t>Toolshero</w:t>
      </w:r>
      <w:proofErr w:type="spellEnd"/>
      <w:r w:rsidRPr="00DA0BDA">
        <w:t>. Available at: https://www.toolshero.nl/strategie/service-profit-chain/.</w:t>
      </w:r>
    </w:p>
    <w:p w14:paraId="3718B2C1" w14:textId="77777777" w:rsidR="00DA0BDA" w:rsidRPr="00DA0BDA" w:rsidRDefault="00DA0BDA" w:rsidP="00DA0BDA">
      <w:r w:rsidRPr="00DA0BDA">
        <w:t>Mullins, L.J. (2019). </w:t>
      </w:r>
      <w:r w:rsidRPr="00DA0BDA">
        <w:rPr>
          <w:i/>
          <w:iCs/>
        </w:rPr>
        <w:t>Organisational Behaviour in the Workplace</w:t>
      </w:r>
      <w:r w:rsidRPr="00DA0BDA">
        <w:t>. 12th ed. Harlow: Pearson.</w:t>
      </w:r>
    </w:p>
    <w:p w14:paraId="498E6B9B" w14:textId="77777777" w:rsidR="00DA0BDA" w:rsidRPr="00DA0BDA" w:rsidRDefault="00DA0BDA" w:rsidP="00DA0BDA">
      <w:r w:rsidRPr="00DA0BDA">
        <w:t>Ryan, R.M. and Deci, E.L. (2000). Self-determination theory and the facilitation of intrinsic motivation, social development, and well-being. </w:t>
      </w:r>
      <w:r w:rsidRPr="00DA0BDA">
        <w:rPr>
          <w:i/>
          <w:iCs/>
        </w:rPr>
        <w:t>American Psychologist</w:t>
      </w:r>
      <w:r w:rsidRPr="00DA0BDA">
        <w:t>, [online] 55(1), pp.68–78. Available at: https://selfdeterminationtheory.org/SDT/documents/2000_RyanDeci_SDT.pdf.</w:t>
      </w:r>
    </w:p>
    <w:p w14:paraId="77C2FCCF" w14:textId="77777777" w:rsidR="00DA0BDA" w:rsidRPr="00DA0BDA" w:rsidRDefault="00DA0BDA" w:rsidP="00DA0BDA">
      <w:r w:rsidRPr="00DA0BDA">
        <w:t>Simpson, O. (2022). </w:t>
      </w:r>
      <w:r w:rsidRPr="00DA0BDA">
        <w:rPr>
          <w:i/>
          <w:iCs/>
        </w:rPr>
        <w:t>Employee Retention, Training and Development: How It’s All Connected</w:t>
      </w:r>
      <w:r w:rsidRPr="00DA0BDA">
        <w:t>. [online] www.ascento.co.uk. Available at: https://www.ascento.co.uk/blog/employee-retention-training-and-development-how-its-all-connected.</w:t>
      </w:r>
    </w:p>
    <w:p w14:paraId="0E6999CC" w14:textId="77777777" w:rsidR="00DA0BDA" w:rsidRPr="00DA0BDA" w:rsidRDefault="00DA0BDA" w:rsidP="00DA0BDA">
      <w:proofErr w:type="spellStart"/>
      <w:r w:rsidRPr="00DA0BDA">
        <w:t>Skillwell</w:t>
      </w:r>
      <w:proofErr w:type="spellEnd"/>
      <w:r w:rsidRPr="00DA0BDA">
        <w:t xml:space="preserve"> (2026). </w:t>
      </w:r>
      <w:r w:rsidRPr="00DA0BDA">
        <w:rPr>
          <w:i/>
          <w:iCs/>
        </w:rPr>
        <w:t>What is the best practice for training and development of employees?</w:t>
      </w:r>
      <w:r w:rsidRPr="00DA0BDA">
        <w:t> [online] Skillwell.com. Available at: https://www.skillwell.com/resources/what-is-the-best-practice-for-training-and-development-of-employees.</w:t>
      </w:r>
    </w:p>
    <w:p w14:paraId="043DDFAF" w14:textId="77777777" w:rsidR="00DA0BDA" w:rsidRPr="00DA0BDA" w:rsidRDefault="00DA0BDA" w:rsidP="00DA0BDA">
      <w:proofErr w:type="spellStart"/>
      <w:r w:rsidRPr="00DA0BDA">
        <w:t>Stobierski</w:t>
      </w:r>
      <w:proofErr w:type="spellEnd"/>
      <w:r w:rsidRPr="00DA0BDA">
        <w:t>, T. (2025). </w:t>
      </w:r>
      <w:r w:rsidRPr="00DA0BDA">
        <w:rPr>
          <w:i/>
          <w:iCs/>
        </w:rPr>
        <w:t>Service-Profit Chain: How Quality Drives Profit</w:t>
      </w:r>
      <w:r w:rsidRPr="00DA0BDA">
        <w:t>. [online] Business Insights Blog. Available at: https://online.hbs.edu/blog/post/service-profit-chain.</w:t>
      </w:r>
    </w:p>
    <w:p w14:paraId="54BAF55E" w14:textId="77777777" w:rsidR="00DA0BDA" w:rsidRPr="00DA0BDA" w:rsidRDefault="00DA0BDA" w:rsidP="00DA0BDA">
      <w:r w:rsidRPr="00DA0BDA">
        <w:t>tutor2u (2025). </w:t>
      </w:r>
      <w:r w:rsidRPr="00DA0BDA">
        <w:rPr>
          <w:i/>
          <w:iCs/>
        </w:rPr>
        <w:t>Human Capital Theory | Schultz (1961) | AQA A Level Sociology</w:t>
      </w:r>
      <w:r w:rsidRPr="00DA0BDA">
        <w:t>. [online] YouTube. Available at: https://www.youtube.com/watch?v=M1yaCwCzqSc [Accessed 29 Oct. 2025].</w:t>
      </w:r>
    </w:p>
    <w:p w14:paraId="5DE58161" w14:textId="77777777" w:rsidR="00DA0BDA" w:rsidRPr="00DA0BDA" w:rsidRDefault="00DA0BDA" w:rsidP="00DA0BDA"/>
    <w:sectPr w:rsidR="00DA0BDA" w:rsidRPr="00DA0B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A848CE"/>
    <w:multiLevelType w:val="hybridMultilevel"/>
    <w:tmpl w:val="A656A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DC390C"/>
    <w:multiLevelType w:val="hybridMultilevel"/>
    <w:tmpl w:val="BBD2EDAE"/>
    <w:lvl w:ilvl="0" w:tplc="666CBC1A">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453505"/>
    <w:multiLevelType w:val="hybridMultilevel"/>
    <w:tmpl w:val="9B8A7AF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75903317">
    <w:abstractNumId w:val="0"/>
  </w:num>
  <w:num w:numId="2" w16cid:durableId="824198136">
    <w:abstractNumId w:val="1"/>
  </w:num>
  <w:num w:numId="3" w16cid:durableId="21101506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A31"/>
    <w:rsid w:val="00076CBE"/>
    <w:rsid w:val="002F6F33"/>
    <w:rsid w:val="003D1932"/>
    <w:rsid w:val="005C3C88"/>
    <w:rsid w:val="00961B4F"/>
    <w:rsid w:val="009C5A73"/>
    <w:rsid w:val="009E4A31"/>
    <w:rsid w:val="00AD2895"/>
    <w:rsid w:val="00B53EAB"/>
    <w:rsid w:val="00DA0BDA"/>
    <w:rsid w:val="00DB7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782CFD"/>
  <w15:chartTrackingRefBased/>
  <w15:docId w15:val="{95A10183-BE93-F64A-9BAF-03BAE25A5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A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4A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4A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4A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4A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4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A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4A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4A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4A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4A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4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4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4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4A31"/>
    <w:rPr>
      <w:rFonts w:eastAsiaTheme="majorEastAsia" w:cstheme="majorBidi"/>
      <w:color w:val="272727" w:themeColor="text1" w:themeTint="D8"/>
    </w:rPr>
  </w:style>
  <w:style w:type="paragraph" w:styleId="Title">
    <w:name w:val="Title"/>
    <w:basedOn w:val="Normal"/>
    <w:next w:val="Normal"/>
    <w:link w:val="TitleChar"/>
    <w:uiPriority w:val="10"/>
    <w:qFormat/>
    <w:rsid w:val="009E4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4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4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A31"/>
    <w:pPr>
      <w:spacing w:before="160"/>
      <w:jc w:val="center"/>
    </w:pPr>
    <w:rPr>
      <w:i/>
      <w:iCs/>
      <w:color w:val="404040" w:themeColor="text1" w:themeTint="BF"/>
    </w:rPr>
  </w:style>
  <w:style w:type="character" w:customStyle="1" w:styleId="QuoteChar">
    <w:name w:val="Quote Char"/>
    <w:basedOn w:val="DefaultParagraphFont"/>
    <w:link w:val="Quote"/>
    <w:uiPriority w:val="29"/>
    <w:rsid w:val="009E4A31"/>
    <w:rPr>
      <w:i/>
      <w:iCs/>
      <w:color w:val="404040" w:themeColor="text1" w:themeTint="BF"/>
    </w:rPr>
  </w:style>
  <w:style w:type="paragraph" w:styleId="ListParagraph">
    <w:name w:val="List Paragraph"/>
    <w:basedOn w:val="Normal"/>
    <w:uiPriority w:val="34"/>
    <w:qFormat/>
    <w:rsid w:val="009E4A31"/>
    <w:pPr>
      <w:ind w:left="720"/>
      <w:contextualSpacing/>
    </w:pPr>
  </w:style>
  <w:style w:type="character" w:styleId="IntenseEmphasis">
    <w:name w:val="Intense Emphasis"/>
    <w:basedOn w:val="DefaultParagraphFont"/>
    <w:uiPriority w:val="21"/>
    <w:qFormat/>
    <w:rsid w:val="009E4A31"/>
    <w:rPr>
      <w:i/>
      <w:iCs/>
      <w:color w:val="0F4761" w:themeColor="accent1" w:themeShade="BF"/>
    </w:rPr>
  </w:style>
  <w:style w:type="paragraph" w:styleId="IntenseQuote">
    <w:name w:val="Intense Quote"/>
    <w:basedOn w:val="Normal"/>
    <w:next w:val="Normal"/>
    <w:link w:val="IntenseQuoteChar"/>
    <w:uiPriority w:val="30"/>
    <w:qFormat/>
    <w:rsid w:val="009E4A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4A31"/>
    <w:rPr>
      <w:i/>
      <w:iCs/>
      <w:color w:val="0F4761" w:themeColor="accent1" w:themeShade="BF"/>
    </w:rPr>
  </w:style>
  <w:style w:type="character" w:styleId="IntenseReference">
    <w:name w:val="Intense Reference"/>
    <w:basedOn w:val="DefaultParagraphFont"/>
    <w:uiPriority w:val="32"/>
    <w:qFormat/>
    <w:rsid w:val="009E4A31"/>
    <w:rPr>
      <w:b/>
      <w:bCs/>
      <w:smallCaps/>
      <w:color w:val="0F4761" w:themeColor="accent1" w:themeShade="BF"/>
      <w:spacing w:val="5"/>
    </w:rPr>
  </w:style>
  <w:style w:type="table" w:styleId="TableGrid">
    <w:name w:val="Table Grid"/>
    <w:basedOn w:val="TableNormal"/>
    <w:uiPriority w:val="39"/>
    <w:rsid w:val="009E4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B7661"/>
    <w:rPr>
      <w:color w:val="467886" w:themeColor="hyperlink"/>
      <w:u w:val="single"/>
    </w:rPr>
  </w:style>
  <w:style w:type="character" w:styleId="UnresolvedMention">
    <w:name w:val="Unresolved Mention"/>
    <w:basedOn w:val="DefaultParagraphFont"/>
    <w:uiPriority w:val="99"/>
    <w:semiHidden/>
    <w:unhideWhenUsed/>
    <w:rsid w:val="00DB7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366336">
      <w:bodyDiv w:val="1"/>
      <w:marLeft w:val="0"/>
      <w:marRight w:val="0"/>
      <w:marTop w:val="0"/>
      <w:marBottom w:val="0"/>
      <w:divBdr>
        <w:top w:val="none" w:sz="0" w:space="0" w:color="auto"/>
        <w:left w:val="none" w:sz="0" w:space="0" w:color="auto"/>
        <w:bottom w:val="none" w:sz="0" w:space="0" w:color="auto"/>
        <w:right w:val="none" w:sz="0" w:space="0" w:color="auto"/>
      </w:divBdr>
      <w:divsChild>
        <w:div w:id="194585256">
          <w:marLeft w:val="0"/>
          <w:marRight w:val="0"/>
          <w:marTop w:val="0"/>
          <w:marBottom w:val="0"/>
          <w:divBdr>
            <w:top w:val="none" w:sz="0" w:space="0" w:color="auto"/>
            <w:left w:val="none" w:sz="0" w:space="0" w:color="auto"/>
            <w:bottom w:val="none" w:sz="0" w:space="0" w:color="auto"/>
            <w:right w:val="none" w:sz="0" w:space="0" w:color="auto"/>
          </w:divBdr>
        </w:div>
      </w:divsChild>
    </w:div>
    <w:div w:id="554631441">
      <w:bodyDiv w:val="1"/>
      <w:marLeft w:val="0"/>
      <w:marRight w:val="0"/>
      <w:marTop w:val="0"/>
      <w:marBottom w:val="0"/>
      <w:divBdr>
        <w:top w:val="none" w:sz="0" w:space="0" w:color="auto"/>
        <w:left w:val="none" w:sz="0" w:space="0" w:color="auto"/>
        <w:bottom w:val="none" w:sz="0" w:space="0" w:color="auto"/>
        <w:right w:val="none" w:sz="0" w:space="0" w:color="auto"/>
      </w:divBdr>
      <w:divsChild>
        <w:div w:id="1588882243">
          <w:marLeft w:val="0"/>
          <w:marRight w:val="0"/>
          <w:marTop w:val="0"/>
          <w:marBottom w:val="0"/>
          <w:divBdr>
            <w:top w:val="none" w:sz="0" w:space="0" w:color="auto"/>
            <w:left w:val="none" w:sz="0" w:space="0" w:color="auto"/>
            <w:bottom w:val="none" w:sz="0" w:space="0" w:color="auto"/>
            <w:right w:val="none" w:sz="0" w:space="0" w:color="auto"/>
          </w:divBdr>
        </w:div>
      </w:divsChild>
    </w:div>
    <w:div w:id="1098258254">
      <w:bodyDiv w:val="1"/>
      <w:marLeft w:val="0"/>
      <w:marRight w:val="0"/>
      <w:marTop w:val="0"/>
      <w:marBottom w:val="0"/>
      <w:divBdr>
        <w:top w:val="none" w:sz="0" w:space="0" w:color="auto"/>
        <w:left w:val="none" w:sz="0" w:space="0" w:color="auto"/>
        <w:bottom w:val="none" w:sz="0" w:space="0" w:color="auto"/>
        <w:right w:val="none" w:sz="0" w:space="0" w:color="auto"/>
      </w:divBdr>
      <w:divsChild>
        <w:div w:id="20976993">
          <w:marLeft w:val="0"/>
          <w:marRight w:val="0"/>
          <w:marTop w:val="0"/>
          <w:marBottom w:val="0"/>
          <w:divBdr>
            <w:top w:val="none" w:sz="0" w:space="0" w:color="auto"/>
            <w:left w:val="none" w:sz="0" w:space="0" w:color="auto"/>
            <w:bottom w:val="none" w:sz="0" w:space="0" w:color="auto"/>
            <w:right w:val="none" w:sz="0" w:space="0" w:color="auto"/>
          </w:divBdr>
        </w:div>
      </w:divsChild>
    </w:div>
    <w:div w:id="1106005224">
      <w:bodyDiv w:val="1"/>
      <w:marLeft w:val="0"/>
      <w:marRight w:val="0"/>
      <w:marTop w:val="0"/>
      <w:marBottom w:val="0"/>
      <w:divBdr>
        <w:top w:val="none" w:sz="0" w:space="0" w:color="auto"/>
        <w:left w:val="none" w:sz="0" w:space="0" w:color="auto"/>
        <w:bottom w:val="none" w:sz="0" w:space="0" w:color="auto"/>
        <w:right w:val="none" w:sz="0" w:space="0" w:color="auto"/>
      </w:divBdr>
      <w:divsChild>
        <w:div w:id="220363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iktok.com/@clickup/video/740227317692478595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7</Pages>
  <Words>2209</Words>
  <Characters>12816</Characters>
  <Application>Microsoft Office Word</Application>
  <DocSecurity>0</DocSecurity>
  <Lines>237</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Palmer (2404336)</dc:creator>
  <cp:keywords/>
  <dc:description/>
  <cp:lastModifiedBy>Charlie Palmer (2404336)</cp:lastModifiedBy>
  <cp:revision>1</cp:revision>
  <dcterms:created xsi:type="dcterms:W3CDTF">2026-05-01T08:19:00Z</dcterms:created>
  <dcterms:modified xsi:type="dcterms:W3CDTF">2026-05-07T23:24:00Z</dcterms:modified>
</cp:coreProperties>
</file>