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D08897" w14:textId="7179A12C" w:rsidR="00652717" w:rsidRPr="00E13326" w:rsidRDefault="00CF03E1" w:rsidP="00652717">
      <w:pPr>
        <w:spacing w:after="0" w:line="240" w:lineRule="auto"/>
        <w:ind w:firstLine="720"/>
        <w:rPr>
          <w:rFonts w:ascii="Times New Roman" w:hAnsi="Times New Roman" w:cs="Times New Roman"/>
          <w:sz w:val="24"/>
        </w:rPr>
      </w:pPr>
      <w:r w:rsidRPr="006732C1">
        <w:rPr>
          <w:rFonts w:ascii="Times New Roman" w:hAnsi="Times New Roman" w:cs="Times New Roman"/>
          <w:sz w:val="24"/>
        </w:rPr>
        <w:t>What is play?</w:t>
      </w:r>
      <w:r w:rsidR="00B733AC" w:rsidRPr="006732C1">
        <w:rPr>
          <w:rFonts w:ascii="Times New Roman" w:hAnsi="Times New Roman" w:cs="Times New Roman"/>
          <w:sz w:val="24"/>
        </w:rPr>
        <w:t xml:space="preserve"> </w:t>
      </w:r>
      <w:proofErr w:type="spellStart"/>
      <w:r w:rsidR="00B733AC" w:rsidRPr="006732C1">
        <w:rPr>
          <w:rFonts w:ascii="Times New Roman" w:hAnsi="Times New Roman" w:cs="Times New Roman"/>
          <w:sz w:val="24"/>
        </w:rPr>
        <w:t>Playwales</w:t>
      </w:r>
      <w:proofErr w:type="spellEnd"/>
      <w:r w:rsidR="00B733AC" w:rsidRPr="006732C1">
        <w:rPr>
          <w:rFonts w:ascii="Times New Roman" w:hAnsi="Times New Roman" w:cs="Times New Roman"/>
          <w:sz w:val="24"/>
        </w:rPr>
        <w:t xml:space="preserve"> (2019) says that it is difficult to give the word play a definition and that </w:t>
      </w:r>
      <w:r w:rsidR="002A12CF">
        <w:rPr>
          <w:rFonts w:ascii="Times New Roman" w:hAnsi="Times New Roman" w:cs="Times New Roman"/>
          <w:sz w:val="24"/>
        </w:rPr>
        <w:t>they view play as</w:t>
      </w:r>
      <w:r w:rsidR="00B733AC" w:rsidRPr="006732C1">
        <w:rPr>
          <w:rFonts w:ascii="Times New Roman" w:hAnsi="Times New Roman" w:cs="Times New Roman"/>
          <w:sz w:val="24"/>
        </w:rPr>
        <w:t xml:space="preserve"> different types of interaction or behaviour with others or with objects.</w:t>
      </w:r>
      <w:r w:rsidRPr="006732C1">
        <w:rPr>
          <w:rFonts w:ascii="Times New Roman" w:hAnsi="Times New Roman" w:cs="Times New Roman"/>
          <w:sz w:val="24"/>
        </w:rPr>
        <w:t xml:space="preserve"> </w:t>
      </w:r>
      <w:r w:rsidR="00652717">
        <w:rPr>
          <w:rFonts w:ascii="Times New Roman" w:hAnsi="Times New Roman" w:cs="Times New Roman"/>
          <w:sz w:val="24"/>
        </w:rPr>
        <w:t xml:space="preserve">Children see play differently to adults and because of this the role of the adult is vital in providing self-directed play opportunities. Play is essential to a child’s </w:t>
      </w:r>
      <w:r w:rsidR="002A12CF">
        <w:rPr>
          <w:rFonts w:ascii="Times New Roman" w:hAnsi="Times New Roman" w:cs="Times New Roman"/>
          <w:sz w:val="24"/>
        </w:rPr>
        <w:t xml:space="preserve">holistic </w:t>
      </w:r>
      <w:r w:rsidR="00652717">
        <w:rPr>
          <w:rFonts w:ascii="Times New Roman" w:hAnsi="Times New Roman" w:cs="Times New Roman"/>
          <w:sz w:val="24"/>
        </w:rPr>
        <w:t>development and is one of the areas that contribute and support the progression of children’s language, literacy and communication skills (Welsh Government, 2008).</w:t>
      </w:r>
      <w:r w:rsidR="00896788">
        <w:rPr>
          <w:rFonts w:ascii="Times New Roman" w:hAnsi="Times New Roman" w:cs="Times New Roman"/>
          <w:sz w:val="24"/>
        </w:rPr>
        <w:t xml:space="preserve"> Several theorists believe that play is important, Vygotsky was interested in play as a mode of learning (Arthur and </w:t>
      </w:r>
      <w:proofErr w:type="spellStart"/>
      <w:r w:rsidR="00896788">
        <w:rPr>
          <w:rFonts w:ascii="Times New Roman" w:hAnsi="Times New Roman" w:cs="Times New Roman"/>
          <w:sz w:val="24"/>
        </w:rPr>
        <w:t>Cremin</w:t>
      </w:r>
      <w:proofErr w:type="spellEnd"/>
      <w:r w:rsidR="00896788">
        <w:rPr>
          <w:rFonts w:ascii="Times New Roman" w:hAnsi="Times New Roman" w:cs="Times New Roman"/>
          <w:sz w:val="24"/>
        </w:rPr>
        <w:t xml:space="preserve"> 2010).</w:t>
      </w:r>
      <w:r w:rsidR="002A12CF">
        <w:rPr>
          <w:rFonts w:ascii="Times New Roman" w:hAnsi="Times New Roman" w:cs="Times New Roman"/>
          <w:sz w:val="24"/>
        </w:rPr>
        <w:t xml:space="preserve"> </w:t>
      </w:r>
      <w:r w:rsidR="00E13326">
        <w:rPr>
          <w:rFonts w:ascii="Times New Roman" w:hAnsi="Times New Roman" w:cs="Times New Roman"/>
          <w:sz w:val="24"/>
        </w:rPr>
        <w:t>Susan Isa</w:t>
      </w:r>
      <w:r w:rsidR="000E14BB">
        <w:rPr>
          <w:rFonts w:ascii="Times New Roman" w:hAnsi="Times New Roman" w:cs="Times New Roman"/>
          <w:sz w:val="24"/>
        </w:rPr>
        <w:t>a</w:t>
      </w:r>
      <w:r w:rsidR="00E13326">
        <w:rPr>
          <w:rFonts w:ascii="Times New Roman" w:hAnsi="Times New Roman" w:cs="Times New Roman"/>
          <w:sz w:val="24"/>
        </w:rPr>
        <w:t xml:space="preserve">cs is another who believed play had a strong role towards </w:t>
      </w:r>
      <w:r w:rsidR="000E14BB">
        <w:rPr>
          <w:rFonts w:ascii="Times New Roman" w:hAnsi="Times New Roman" w:cs="Times New Roman"/>
          <w:sz w:val="24"/>
        </w:rPr>
        <w:t>children’s</w:t>
      </w:r>
      <w:r w:rsidR="00E13326">
        <w:rPr>
          <w:rFonts w:ascii="Times New Roman" w:hAnsi="Times New Roman" w:cs="Times New Roman"/>
          <w:sz w:val="24"/>
        </w:rPr>
        <w:t xml:space="preserve"> learning and development (</w:t>
      </w:r>
      <w:proofErr w:type="spellStart"/>
      <w:r w:rsidR="000E14BB">
        <w:rPr>
          <w:rFonts w:ascii="Times New Roman" w:hAnsi="Times New Roman" w:cs="Times New Roman"/>
          <w:sz w:val="24"/>
        </w:rPr>
        <w:t>Mickelburgh</w:t>
      </w:r>
      <w:proofErr w:type="spellEnd"/>
      <w:r w:rsidR="000E14BB">
        <w:rPr>
          <w:rFonts w:ascii="Times New Roman" w:hAnsi="Times New Roman" w:cs="Times New Roman"/>
          <w:sz w:val="24"/>
        </w:rPr>
        <w:t>, 2018). She also believed that “free, unfettered play was of great importance to young children” (Pound, 2005).</w:t>
      </w:r>
    </w:p>
    <w:p w14:paraId="3CDB96DD" w14:textId="77777777" w:rsidR="00E13326" w:rsidRDefault="00B733AC" w:rsidP="00E13326">
      <w:pPr>
        <w:spacing w:after="0" w:line="240" w:lineRule="auto"/>
        <w:ind w:firstLine="720"/>
        <w:rPr>
          <w:rFonts w:ascii="Times New Roman" w:hAnsi="Times New Roman" w:cs="Times New Roman"/>
          <w:sz w:val="24"/>
        </w:rPr>
      </w:pPr>
      <w:r w:rsidRPr="006732C1">
        <w:rPr>
          <w:rFonts w:ascii="Times New Roman" w:hAnsi="Times New Roman" w:cs="Times New Roman"/>
          <w:sz w:val="24"/>
        </w:rPr>
        <w:t xml:space="preserve">Play is a human right as stated in Article 31 of the United Nations Conventions of the Child (UNCRC), “Every child has the right to relax, play and take part in a wide range of cultural and artistic activities” (UNICEF, 2019). </w:t>
      </w:r>
      <w:r w:rsidR="00CF03E1" w:rsidRPr="006732C1">
        <w:rPr>
          <w:rFonts w:ascii="Times New Roman" w:hAnsi="Times New Roman" w:cs="Times New Roman"/>
          <w:sz w:val="24"/>
        </w:rPr>
        <w:t xml:space="preserve">The </w:t>
      </w:r>
      <w:r w:rsidR="00FA22EB" w:rsidRPr="006732C1">
        <w:rPr>
          <w:rFonts w:ascii="Times New Roman" w:hAnsi="Times New Roman" w:cs="Times New Roman"/>
          <w:sz w:val="24"/>
        </w:rPr>
        <w:t>a</w:t>
      </w:r>
      <w:r w:rsidR="00CF03E1" w:rsidRPr="006732C1">
        <w:rPr>
          <w:rFonts w:ascii="Times New Roman" w:hAnsi="Times New Roman" w:cs="Times New Roman"/>
          <w:sz w:val="24"/>
        </w:rPr>
        <w:t>re many different types of play</w:t>
      </w:r>
      <w:r w:rsidR="00C54BE4" w:rsidRPr="006732C1">
        <w:rPr>
          <w:rFonts w:ascii="Times New Roman" w:hAnsi="Times New Roman" w:cs="Times New Roman"/>
          <w:sz w:val="24"/>
        </w:rPr>
        <w:t xml:space="preserve"> that a child </w:t>
      </w:r>
      <w:r w:rsidR="00C54BE4" w:rsidRPr="0011559B">
        <w:rPr>
          <w:rFonts w:ascii="Times New Roman" w:hAnsi="Times New Roman" w:cs="Times New Roman"/>
          <w:sz w:val="24"/>
          <w:szCs w:val="24"/>
        </w:rPr>
        <w:t>can partake in, these include outdoor play, creative play, imaginative play, role play and many more.</w:t>
      </w:r>
      <w:r w:rsidR="0011559B" w:rsidRPr="0011559B">
        <w:rPr>
          <w:rFonts w:ascii="Times New Roman" w:hAnsi="Times New Roman" w:cs="Times New Roman"/>
          <w:sz w:val="24"/>
          <w:szCs w:val="24"/>
        </w:rPr>
        <w:t xml:space="preserve"> </w:t>
      </w:r>
      <w:r w:rsidR="0011559B" w:rsidRPr="0011559B">
        <w:rPr>
          <w:rFonts w:ascii="Times New Roman" w:hAnsi="Times New Roman" w:cs="Times New Roman"/>
          <w:sz w:val="24"/>
          <w:szCs w:val="24"/>
        </w:rPr>
        <w:t xml:space="preserve">When children play it “enables adults to observe children at their highest level of competence and to see their ideas, concerns, and interests” (Arthur and </w:t>
      </w:r>
      <w:proofErr w:type="spellStart"/>
      <w:r w:rsidR="0011559B" w:rsidRPr="0011559B">
        <w:rPr>
          <w:rFonts w:ascii="Times New Roman" w:hAnsi="Times New Roman" w:cs="Times New Roman"/>
          <w:sz w:val="24"/>
          <w:szCs w:val="24"/>
        </w:rPr>
        <w:t>Cremin</w:t>
      </w:r>
      <w:proofErr w:type="spellEnd"/>
      <w:r w:rsidR="0011559B" w:rsidRPr="0011559B">
        <w:rPr>
          <w:rFonts w:ascii="Times New Roman" w:hAnsi="Times New Roman" w:cs="Times New Roman"/>
          <w:sz w:val="24"/>
          <w:szCs w:val="24"/>
        </w:rPr>
        <w:t xml:space="preserve">, 2010). By giving adults a chance to observe they can assess the child individually during solitary play or whilst they are participating in parallel or associative play. These terms are given to </w:t>
      </w:r>
      <w:r w:rsidR="0011559B">
        <w:rPr>
          <w:rFonts w:ascii="Times New Roman" w:hAnsi="Times New Roman" w:cs="Times New Roman"/>
          <w:sz w:val="24"/>
          <w:szCs w:val="24"/>
        </w:rPr>
        <w:t>a</w:t>
      </w:r>
      <w:r w:rsidR="0011559B" w:rsidRPr="0011559B">
        <w:rPr>
          <w:rFonts w:ascii="Times New Roman" w:hAnsi="Times New Roman" w:cs="Times New Roman"/>
          <w:sz w:val="24"/>
          <w:szCs w:val="24"/>
        </w:rPr>
        <w:t xml:space="preserve"> child playing on their own, the child playing alongside another but not necessarily interacting</w:t>
      </w:r>
      <w:r w:rsidR="0011559B">
        <w:rPr>
          <w:rFonts w:ascii="Times New Roman" w:hAnsi="Times New Roman" w:cs="Times New Roman"/>
          <w:sz w:val="24"/>
          <w:szCs w:val="24"/>
        </w:rPr>
        <w:t xml:space="preserve"> together</w:t>
      </w:r>
      <w:r w:rsidR="0011559B" w:rsidRPr="0011559B">
        <w:rPr>
          <w:rFonts w:ascii="Times New Roman" w:hAnsi="Times New Roman" w:cs="Times New Roman"/>
          <w:sz w:val="24"/>
          <w:szCs w:val="24"/>
        </w:rPr>
        <w:t>, and lastly where the child is aware of others and chooses to play and interact with other children (Welsh Government, 2008).</w:t>
      </w:r>
      <w:r w:rsidR="00C54BE4" w:rsidRPr="006732C1">
        <w:rPr>
          <w:rFonts w:ascii="Times New Roman" w:hAnsi="Times New Roman" w:cs="Times New Roman"/>
          <w:sz w:val="24"/>
        </w:rPr>
        <w:t xml:space="preserve"> The Curriculum framework for Wales through the Foundation Phase emphasises on the importance of learning through play (Welsh Government). </w:t>
      </w:r>
    </w:p>
    <w:p w14:paraId="2D1504A3" w14:textId="3A95BE93" w:rsidR="005A15E8" w:rsidRPr="00E13326" w:rsidRDefault="00C54BE4" w:rsidP="00E13326">
      <w:pPr>
        <w:spacing w:after="0" w:line="240" w:lineRule="auto"/>
        <w:ind w:firstLine="720"/>
        <w:rPr>
          <w:rFonts w:ascii="Times New Roman" w:hAnsi="Times New Roman" w:cs="Times New Roman"/>
          <w:sz w:val="24"/>
        </w:rPr>
      </w:pPr>
      <w:r w:rsidRPr="006732C1">
        <w:rPr>
          <w:rFonts w:ascii="Times New Roman" w:hAnsi="Times New Roman" w:cs="Times New Roman"/>
          <w:sz w:val="24"/>
        </w:rPr>
        <w:t xml:space="preserve">The Welsh Government (2008) states that the Foundation Phase </w:t>
      </w:r>
      <w:r w:rsidR="00F07BD7" w:rsidRPr="006732C1">
        <w:rPr>
          <w:rFonts w:ascii="Times New Roman" w:hAnsi="Times New Roman" w:cs="Times New Roman"/>
          <w:sz w:val="24"/>
        </w:rPr>
        <w:t>strongly emphasises the outdoors as an extensive learning environment and should use the outdoors as an extension to the learning done inside.</w:t>
      </w:r>
      <w:r w:rsidR="00E13326">
        <w:rPr>
          <w:rFonts w:ascii="Times New Roman" w:hAnsi="Times New Roman" w:cs="Times New Roman"/>
          <w:sz w:val="24"/>
        </w:rPr>
        <w:t xml:space="preserve"> Froebel believed that young children should be encouraged to enjoy nature and the outdoors</w:t>
      </w:r>
      <w:r w:rsidR="00F07BD7" w:rsidRPr="006732C1">
        <w:rPr>
          <w:rFonts w:ascii="Times New Roman" w:hAnsi="Times New Roman" w:cs="Times New Roman"/>
          <w:sz w:val="24"/>
        </w:rPr>
        <w:t xml:space="preserve"> </w:t>
      </w:r>
      <w:r w:rsidR="00E13326">
        <w:rPr>
          <w:rFonts w:ascii="Times New Roman" w:hAnsi="Times New Roman" w:cs="Times New Roman"/>
          <w:sz w:val="24"/>
        </w:rPr>
        <w:t xml:space="preserve">(Pound 2005). </w:t>
      </w:r>
      <w:r w:rsidR="00F907DE">
        <w:rPr>
          <w:rFonts w:ascii="Times New Roman" w:hAnsi="Times New Roman" w:cs="Times New Roman"/>
          <w:sz w:val="24"/>
        </w:rPr>
        <w:t>“Playing outdoors enables children to play in ways that match their developmental needs” (P</w:t>
      </w:r>
      <w:r w:rsidR="00E13326">
        <w:rPr>
          <w:rFonts w:ascii="Times New Roman" w:hAnsi="Times New Roman" w:cs="Times New Roman"/>
          <w:sz w:val="24"/>
        </w:rPr>
        <w:t xml:space="preserve">ound, 2009). </w:t>
      </w:r>
      <w:r w:rsidR="0014694D">
        <w:rPr>
          <w:rFonts w:ascii="Times New Roman" w:hAnsi="Times New Roman" w:cs="Times New Roman"/>
          <w:sz w:val="24"/>
        </w:rPr>
        <w:t xml:space="preserve">Outdoor play is important to a child’s development and although they may be focused on </w:t>
      </w:r>
      <w:proofErr w:type="gramStart"/>
      <w:r w:rsidR="00E44EE6">
        <w:rPr>
          <w:rFonts w:ascii="Times New Roman" w:hAnsi="Times New Roman" w:cs="Times New Roman"/>
          <w:sz w:val="24"/>
        </w:rPr>
        <w:t>particular aspect</w:t>
      </w:r>
      <w:proofErr w:type="gramEnd"/>
      <w:r w:rsidR="0014694D">
        <w:rPr>
          <w:rFonts w:ascii="Times New Roman" w:hAnsi="Times New Roman" w:cs="Times New Roman"/>
          <w:sz w:val="24"/>
        </w:rPr>
        <w:t xml:space="preserve"> it supports their holistic play</w:t>
      </w:r>
      <w:r w:rsidR="00E44EE6">
        <w:rPr>
          <w:rFonts w:ascii="Times New Roman" w:hAnsi="Times New Roman" w:cs="Times New Roman"/>
          <w:sz w:val="24"/>
        </w:rPr>
        <w:t xml:space="preserve"> also</w:t>
      </w:r>
      <w:r w:rsidR="0014694D">
        <w:rPr>
          <w:rFonts w:ascii="Times New Roman" w:hAnsi="Times New Roman" w:cs="Times New Roman"/>
          <w:sz w:val="24"/>
        </w:rPr>
        <w:t>. Whilst playing outdoors it</w:t>
      </w:r>
      <w:r w:rsidR="00E44EE6">
        <w:rPr>
          <w:rFonts w:ascii="Times New Roman" w:hAnsi="Times New Roman" w:cs="Times New Roman"/>
          <w:sz w:val="24"/>
        </w:rPr>
        <w:t xml:space="preserve"> can</w:t>
      </w:r>
      <w:r w:rsidR="0014694D">
        <w:rPr>
          <w:rFonts w:ascii="Times New Roman" w:hAnsi="Times New Roman" w:cs="Times New Roman"/>
          <w:sz w:val="24"/>
        </w:rPr>
        <w:t xml:space="preserve"> support a child’s physical development as they have more space to move, they’re</w:t>
      </w:r>
      <w:r w:rsidR="00E44EE6">
        <w:rPr>
          <w:rFonts w:ascii="Times New Roman" w:hAnsi="Times New Roman" w:cs="Times New Roman"/>
          <w:sz w:val="24"/>
        </w:rPr>
        <w:t xml:space="preserve"> able to</w:t>
      </w:r>
      <w:r w:rsidR="0014694D">
        <w:rPr>
          <w:rFonts w:ascii="Times New Roman" w:hAnsi="Times New Roman" w:cs="Times New Roman"/>
          <w:sz w:val="24"/>
        </w:rPr>
        <w:t xml:space="preserve"> develop</w:t>
      </w:r>
      <w:r w:rsidR="00E44EE6">
        <w:rPr>
          <w:rFonts w:ascii="Times New Roman" w:hAnsi="Times New Roman" w:cs="Times New Roman"/>
          <w:sz w:val="24"/>
        </w:rPr>
        <w:t xml:space="preserve"> their</w:t>
      </w:r>
      <w:r w:rsidR="0014694D">
        <w:rPr>
          <w:rFonts w:ascii="Times New Roman" w:hAnsi="Times New Roman" w:cs="Times New Roman"/>
          <w:sz w:val="24"/>
        </w:rPr>
        <w:t xml:space="preserve"> </w:t>
      </w:r>
      <w:r w:rsidR="00E131D6">
        <w:rPr>
          <w:rFonts w:ascii="Times New Roman" w:hAnsi="Times New Roman" w:cs="Times New Roman"/>
          <w:sz w:val="24"/>
        </w:rPr>
        <w:t xml:space="preserve">hand eye coordination </w:t>
      </w:r>
      <w:r w:rsidR="0014694D">
        <w:rPr>
          <w:rFonts w:ascii="Times New Roman" w:hAnsi="Times New Roman" w:cs="Times New Roman"/>
          <w:sz w:val="24"/>
        </w:rPr>
        <w:t>by throwing, catching or kicking a ball</w:t>
      </w:r>
      <w:r w:rsidR="00E131D6">
        <w:rPr>
          <w:rFonts w:ascii="Times New Roman" w:hAnsi="Times New Roman" w:cs="Times New Roman"/>
          <w:sz w:val="24"/>
        </w:rPr>
        <w:t xml:space="preserve"> likewise with their gross motor skills through jumping, running, crawling (Early Years). They </w:t>
      </w:r>
      <w:r w:rsidR="00E44EE6">
        <w:rPr>
          <w:rFonts w:ascii="Times New Roman" w:hAnsi="Times New Roman" w:cs="Times New Roman"/>
          <w:sz w:val="24"/>
        </w:rPr>
        <w:t>can</w:t>
      </w:r>
      <w:r w:rsidR="00E131D6">
        <w:rPr>
          <w:rFonts w:ascii="Times New Roman" w:hAnsi="Times New Roman" w:cs="Times New Roman"/>
          <w:sz w:val="24"/>
        </w:rPr>
        <w:t xml:space="preserve"> play creatively through dance and movement </w:t>
      </w:r>
      <w:r w:rsidR="000E14BB">
        <w:rPr>
          <w:rFonts w:ascii="Times New Roman" w:hAnsi="Times New Roman" w:cs="Times New Roman"/>
          <w:sz w:val="24"/>
        </w:rPr>
        <w:t>and</w:t>
      </w:r>
      <w:r w:rsidR="00E131D6">
        <w:rPr>
          <w:rFonts w:ascii="Times New Roman" w:hAnsi="Times New Roman" w:cs="Times New Roman"/>
          <w:sz w:val="24"/>
        </w:rPr>
        <w:t xml:space="preserve"> through drawing with chalk with larger arm movements to that when drawing on a piece of paper. </w:t>
      </w:r>
      <w:r w:rsidR="00E44EE6">
        <w:rPr>
          <w:rFonts w:ascii="Times New Roman" w:hAnsi="Times New Roman" w:cs="Times New Roman"/>
          <w:sz w:val="24"/>
        </w:rPr>
        <w:t xml:space="preserve">They can play together or explore their own company outdoors as the space isn’t limited like within a classroom setting </w:t>
      </w:r>
      <w:r w:rsidR="00E44EE6" w:rsidRPr="00F907DE">
        <w:rPr>
          <w:rFonts w:ascii="Times New Roman" w:hAnsi="Times New Roman" w:cs="Times New Roman"/>
          <w:sz w:val="24"/>
          <w:szCs w:val="24"/>
        </w:rPr>
        <w:t xml:space="preserve">therefore encouraging their self-directed play. </w:t>
      </w:r>
      <w:r w:rsidR="004552AD">
        <w:rPr>
          <w:rFonts w:ascii="Times New Roman" w:hAnsi="Times New Roman" w:cs="Times New Roman"/>
          <w:sz w:val="24"/>
          <w:szCs w:val="24"/>
        </w:rPr>
        <w:t xml:space="preserve">Self-directed play is where the child is in complete control and encourages them to develop independence. </w:t>
      </w:r>
    </w:p>
    <w:p w14:paraId="7C3966C1" w14:textId="3897DF52" w:rsidR="00F907DE" w:rsidRDefault="00F907DE" w:rsidP="0014694D">
      <w:pPr>
        <w:spacing w:after="0" w:line="240" w:lineRule="auto"/>
        <w:ind w:firstLine="720"/>
        <w:rPr>
          <w:rFonts w:ascii="Times New Roman" w:hAnsi="Times New Roman" w:cs="Times New Roman"/>
          <w:sz w:val="24"/>
          <w:szCs w:val="24"/>
        </w:rPr>
      </w:pPr>
      <w:r w:rsidRPr="00F907DE">
        <w:rPr>
          <w:rFonts w:ascii="Times New Roman" w:hAnsi="Times New Roman" w:cs="Times New Roman"/>
          <w:sz w:val="24"/>
          <w:szCs w:val="24"/>
        </w:rPr>
        <w:t>“</w:t>
      </w:r>
      <w:r w:rsidRPr="00F907DE">
        <w:rPr>
          <w:rFonts w:ascii="Times New Roman" w:hAnsi="Times New Roman" w:cs="Times New Roman"/>
          <w:sz w:val="24"/>
          <w:szCs w:val="24"/>
        </w:rPr>
        <w:t>Role play is an important part of child development, as it builds confidence, creativity communication, physical development and problem solving</w:t>
      </w:r>
      <w:r>
        <w:rPr>
          <w:rFonts w:ascii="Times New Roman" w:hAnsi="Times New Roman" w:cs="Times New Roman"/>
          <w:sz w:val="24"/>
          <w:szCs w:val="24"/>
        </w:rPr>
        <w:t xml:space="preserve">” (Millwood Education, 2016). When children chose to role play it can be self-directed as they can chose which character they want to be, it can also be holistic as mentioned above the different areas that develop without them being aware that is what is happening. </w:t>
      </w:r>
      <w:r w:rsidR="000E14BB">
        <w:rPr>
          <w:rFonts w:ascii="Times New Roman" w:hAnsi="Times New Roman" w:cs="Times New Roman"/>
          <w:sz w:val="24"/>
          <w:szCs w:val="24"/>
        </w:rPr>
        <w:t xml:space="preserve">The role play shop masks the mathematical development of money, they don’t realise they are doing maths by purchasing items. </w:t>
      </w:r>
      <w:r>
        <w:rPr>
          <w:rFonts w:ascii="Times New Roman" w:hAnsi="Times New Roman" w:cs="Times New Roman"/>
          <w:sz w:val="24"/>
          <w:szCs w:val="24"/>
        </w:rPr>
        <w:t xml:space="preserve">Children are given the opportunity to re-enact real life situations within the role play </w:t>
      </w:r>
      <w:r w:rsidR="00E13326">
        <w:rPr>
          <w:rFonts w:ascii="Times New Roman" w:hAnsi="Times New Roman" w:cs="Times New Roman"/>
          <w:sz w:val="24"/>
          <w:szCs w:val="24"/>
        </w:rPr>
        <w:t>area and</w:t>
      </w:r>
      <w:r>
        <w:rPr>
          <w:rFonts w:ascii="Times New Roman" w:hAnsi="Times New Roman" w:cs="Times New Roman"/>
          <w:sz w:val="24"/>
          <w:szCs w:val="24"/>
        </w:rPr>
        <w:t xml:space="preserve"> </w:t>
      </w:r>
      <w:r w:rsidR="00E13326">
        <w:rPr>
          <w:rFonts w:ascii="Times New Roman" w:hAnsi="Times New Roman" w:cs="Times New Roman"/>
          <w:sz w:val="24"/>
          <w:szCs w:val="24"/>
        </w:rPr>
        <w:t xml:space="preserve">they </w:t>
      </w:r>
      <w:r>
        <w:rPr>
          <w:rFonts w:ascii="Times New Roman" w:hAnsi="Times New Roman" w:cs="Times New Roman"/>
          <w:sz w:val="24"/>
          <w:szCs w:val="24"/>
        </w:rPr>
        <w:t xml:space="preserve">can experiment on </w:t>
      </w:r>
      <w:r w:rsidR="00E13326">
        <w:rPr>
          <w:rFonts w:ascii="Times New Roman" w:hAnsi="Times New Roman" w:cs="Times New Roman"/>
          <w:sz w:val="24"/>
          <w:szCs w:val="24"/>
        </w:rPr>
        <w:t>dealing with these situations in different ways (</w:t>
      </w:r>
      <w:r>
        <w:rPr>
          <w:rFonts w:ascii="Times New Roman" w:hAnsi="Times New Roman" w:cs="Times New Roman"/>
          <w:sz w:val="24"/>
          <w:szCs w:val="24"/>
        </w:rPr>
        <w:t xml:space="preserve">Millwood Education). </w:t>
      </w:r>
      <w:r w:rsidR="000E14BB">
        <w:rPr>
          <w:rFonts w:ascii="Times New Roman" w:hAnsi="Times New Roman" w:cs="Times New Roman"/>
          <w:sz w:val="24"/>
          <w:szCs w:val="24"/>
        </w:rPr>
        <w:t>Children ca</w:t>
      </w:r>
      <w:r w:rsidR="004552AD">
        <w:rPr>
          <w:rFonts w:ascii="Times New Roman" w:hAnsi="Times New Roman" w:cs="Times New Roman"/>
          <w:sz w:val="24"/>
          <w:szCs w:val="24"/>
        </w:rPr>
        <w:t xml:space="preserve">n escape into fantasy play whilst role playing, they can choose their own stories and characters and there is no definite route to take they are able to self-direct their play to their preferences. Through self-directed play children </w:t>
      </w:r>
      <w:proofErr w:type="gramStart"/>
      <w:r w:rsidR="004552AD">
        <w:rPr>
          <w:rFonts w:ascii="Times New Roman" w:hAnsi="Times New Roman" w:cs="Times New Roman"/>
          <w:sz w:val="24"/>
          <w:szCs w:val="24"/>
        </w:rPr>
        <w:t>are able to</w:t>
      </w:r>
      <w:proofErr w:type="gramEnd"/>
      <w:r w:rsidR="004552AD">
        <w:rPr>
          <w:rFonts w:ascii="Times New Roman" w:hAnsi="Times New Roman" w:cs="Times New Roman"/>
          <w:sz w:val="24"/>
          <w:szCs w:val="24"/>
        </w:rPr>
        <w:t xml:space="preserve"> be creative, </w:t>
      </w:r>
      <w:r w:rsidR="004552AD">
        <w:rPr>
          <w:rFonts w:ascii="Times New Roman" w:hAnsi="Times New Roman" w:cs="Times New Roman"/>
          <w:sz w:val="24"/>
          <w:szCs w:val="24"/>
        </w:rPr>
        <w:lastRenderedPageBreak/>
        <w:t xml:space="preserve">experiment without the worry of failure or being wrong and observe, they are also able to take risks. </w:t>
      </w:r>
      <w:r w:rsidR="00085462">
        <w:rPr>
          <w:rFonts w:ascii="Times New Roman" w:hAnsi="Times New Roman" w:cs="Times New Roman"/>
          <w:sz w:val="24"/>
          <w:szCs w:val="24"/>
        </w:rPr>
        <w:t>(Vires, 2016).</w:t>
      </w:r>
    </w:p>
    <w:p w14:paraId="355F2B6D" w14:textId="1F11B7E3" w:rsidR="00085462" w:rsidRDefault="00085462" w:rsidP="0014694D">
      <w:pPr>
        <w:spacing w:after="0" w:line="240" w:lineRule="auto"/>
        <w:ind w:firstLine="720"/>
        <w:rPr>
          <w:rFonts w:ascii="Times New Roman" w:hAnsi="Times New Roman" w:cs="Times New Roman"/>
          <w:sz w:val="24"/>
          <w:szCs w:val="24"/>
        </w:rPr>
      </w:pPr>
    </w:p>
    <w:p w14:paraId="05C8374A" w14:textId="77777777" w:rsidR="00085462" w:rsidRPr="00F907DE" w:rsidRDefault="00085462" w:rsidP="0014694D">
      <w:pPr>
        <w:spacing w:after="0" w:line="240" w:lineRule="auto"/>
        <w:ind w:firstLine="720"/>
        <w:rPr>
          <w:rFonts w:ascii="Times New Roman" w:hAnsi="Times New Roman" w:cs="Times New Roman"/>
          <w:sz w:val="24"/>
          <w:szCs w:val="24"/>
        </w:rPr>
      </w:pPr>
    </w:p>
    <w:p w14:paraId="1A5FBDC1" w14:textId="78B89667" w:rsidR="00C17731" w:rsidRDefault="00C17731" w:rsidP="00C17731">
      <w:pPr>
        <w:rPr>
          <w:rFonts w:ascii="Times New Roman" w:hAnsi="Times New Roman" w:cs="Times New Roman"/>
          <w:sz w:val="24"/>
        </w:rPr>
      </w:pPr>
    </w:p>
    <w:p w14:paraId="65FF551A" w14:textId="77777777" w:rsidR="00C17731" w:rsidRDefault="00C17731" w:rsidP="00C17731"/>
    <w:p w14:paraId="0F70A4EF" w14:textId="77777777" w:rsidR="00C17731" w:rsidRDefault="00C17731" w:rsidP="00C17731"/>
    <w:p w14:paraId="6F741A2C" w14:textId="77777777" w:rsidR="00C17731" w:rsidRDefault="00C17731" w:rsidP="00C17731"/>
    <w:p w14:paraId="541CF069" w14:textId="77777777" w:rsidR="00C17731" w:rsidRDefault="00C17731" w:rsidP="00C17731"/>
    <w:p w14:paraId="753FD1AB" w14:textId="77777777" w:rsidR="00C17731" w:rsidRDefault="00C17731" w:rsidP="00C17731"/>
    <w:p w14:paraId="2C5B920C" w14:textId="77777777" w:rsidR="00C17731" w:rsidRDefault="00C17731" w:rsidP="00C17731"/>
    <w:p w14:paraId="4FFE92D3" w14:textId="77777777" w:rsidR="00C17731" w:rsidRDefault="00C17731" w:rsidP="00C17731"/>
    <w:p w14:paraId="745398E4" w14:textId="77777777" w:rsidR="00C17731" w:rsidRDefault="00C17731" w:rsidP="00C17731"/>
    <w:p w14:paraId="461D66C7" w14:textId="77777777" w:rsidR="00C17731" w:rsidRDefault="00C17731" w:rsidP="00C17731"/>
    <w:p w14:paraId="70FCB52F" w14:textId="77777777" w:rsidR="00C17731" w:rsidRDefault="00C17731" w:rsidP="00C17731"/>
    <w:p w14:paraId="29BFC490" w14:textId="77777777" w:rsidR="00C17731" w:rsidRDefault="00C17731" w:rsidP="00C17731"/>
    <w:p w14:paraId="3CE47EC9" w14:textId="77777777" w:rsidR="00C17731" w:rsidRDefault="00C17731" w:rsidP="00C17731"/>
    <w:p w14:paraId="24E0C0E2" w14:textId="77777777" w:rsidR="00C17731" w:rsidRDefault="00C17731" w:rsidP="00C17731"/>
    <w:p w14:paraId="5D546C1A" w14:textId="77777777" w:rsidR="00C17731" w:rsidRDefault="00C17731" w:rsidP="00C17731"/>
    <w:p w14:paraId="0AC3FEA9" w14:textId="77777777" w:rsidR="00C17731" w:rsidRDefault="00C17731" w:rsidP="00C17731"/>
    <w:p w14:paraId="1C0D4B60" w14:textId="77777777" w:rsidR="00C17731" w:rsidRDefault="00C17731" w:rsidP="00C17731"/>
    <w:p w14:paraId="45115B45" w14:textId="77777777" w:rsidR="00C17731" w:rsidRDefault="00C17731" w:rsidP="00C17731"/>
    <w:p w14:paraId="45E74526" w14:textId="77777777" w:rsidR="00C17731" w:rsidRDefault="00C17731" w:rsidP="00C17731"/>
    <w:p w14:paraId="5454AFE6" w14:textId="77777777" w:rsidR="00C17731" w:rsidRDefault="00C17731" w:rsidP="00C17731"/>
    <w:p w14:paraId="4FECF660" w14:textId="77777777" w:rsidR="00C17731" w:rsidRDefault="00C17731" w:rsidP="00C17731"/>
    <w:p w14:paraId="3DD0B6EF" w14:textId="77777777" w:rsidR="00C17731" w:rsidRDefault="00C17731" w:rsidP="00C17731"/>
    <w:p w14:paraId="0B06CA3E" w14:textId="77777777" w:rsidR="00C17731" w:rsidRDefault="00C17731" w:rsidP="00C17731"/>
    <w:p w14:paraId="1E8950B7" w14:textId="77777777" w:rsidR="006732C1" w:rsidRDefault="006732C1" w:rsidP="00C17731">
      <w:pPr>
        <w:rPr>
          <w:rFonts w:ascii="Times New Roman" w:hAnsi="Times New Roman" w:cs="Times New Roman"/>
          <w:sz w:val="24"/>
          <w:szCs w:val="24"/>
        </w:rPr>
      </w:pPr>
    </w:p>
    <w:p w14:paraId="14EA4C0F" w14:textId="77777777" w:rsidR="006732C1" w:rsidRDefault="006732C1" w:rsidP="00C17731">
      <w:pPr>
        <w:rPr>
          <w:rFonts w:ascii="Times New Roman" w:hAnsi="Times New Roman" w:cs="Times New Roman"/>
          <w:sz w:val="24"/>
          <w:szCs w:val="24"/>
        </w:rPr>
      </w:pPr>
    </w:p>
    <w:p w14:paraId="7B748B2D" w14:textId="77777777" w:rsidR="006732C1" w:rsidRDefault="006732C1" w:rsidP="00C17731">
      <w:pPr>
        <w:rPr>
          <w:rFonts w:ascii="Times New Roman" w:hAnsi="Times New Roman" w:cs="Times New Roman"/>
          <w:sz w:val="24"/>
          <w:szCs w:val="24"/>
        </w:rPr>
      </w:pPr>
    </w:p>
    <w:p w14:paraId="410C323C" w14:textId="77777777" w:rsidR="006732C1" w:rsidRDefault="006732C1" w:rsidP="00C17731">
      <w:pPr>
        <w:rPr>
          <w:rFonts w:ascii="Times New Roman" w:hAnsi="Times New Roman" w:cs="Times New Roman"/>
          <w:sz w:val="24"/>
          <w:szCs w:val="24"/>
        </w:rPr>
      </w:pPr>
    </w:p>
    <w:p w14:paraId="5781D53E" w14:textId="77777777" w:rsidR="006732C1" w:rsidRPr="002C1CF4" w:rsidRDefault="006732C1" w:rsidP="00C17731">
      <w:pPr>
        <w:rPr>
          <w:rFonts w:ascii="Times New Roman" w:hAnsi="Times New Roman" w:cs="Times New Roman"/>
          <w:b/>
          <w:sz w:val="28"/>
          <w:szCs w:val="24"/>
        </w:rPr>
      </w:pPr>
    </w:p>
    <w:p w14:paraId="5F712AE7" w14:textId="54E0249B" w:rsidR="002C1CF4" w:rsidRPr="000E14BB" w:rsidRDefault="00C17731" w:rsidP="00C17731">
      <w:pPr>
        <w:rPr>
          <w:rFonts w:ascii="Times New Roman" w:hAnsi="Times New Roman" w:cs="Times New Roman"/>
          <w:b/>
          <w:sz w:val="24"/>
          <w:szCs w:val="24"/>
        </w:rPr>
      </w:pPr>
      <w:r w:rsidRPr="000E14BB">
        <w:rPr>
          <w:rFonts w:ascii="Times New Roman" w:hAnsi="Times New Roman" w:cs="Times New Roman"/>
          <w:b/>
          <w:sz w:val="24"/>
          <w:szCs w:val="24"/>
        </w:rPr>
        <w:lastRenderedPageBreak/>
        <w:t>Risk Assessment</w:t>
      </w:r>
    </w:p>
    <w:p w14:paraId="37BD1ACB" w14:textId="5DD92081" w:rsidR="00C17731" w:rsidRPr="000E14BB" w:rsidRDefault="00C17731" w:rsidP="00C17731">
      <w:pPr>
        <w:rPr>
          <w:rFonts w:ascii="Times New Roman" w:hAnsi="Times New Roman" w:cs="Times New Roman"/>
          <w:szCs w:val="24"/>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C17731" w:rsidRPr="000E14BB" w14:paraId="76C18F39" w14:textId="77777777" w:rsidTr="00E367A4">
        <w:tc>
          <w:tcPr>
            <w:tcW w:w="2660" w:type="dxa"/>
            <w:shd w:val="clear" w:color="auto" w:fill="auto"/>
          </w:tcPr>
          <w:p w14:paraId="6CB99DE2"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Description</w:t>
            </w:r>
          </w:p>
        </w:tc>
        <w:tc>
          <w:tcPr>
            <w:tcW w:w="5862" w:type="dxa"/>
            <w:shd w:val="clear" w:color="auto" w:fill="auto"/>
          </w:tcPr>
          <w:p w14:paraId="27EAD386"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 xml:space="preserve">Outdoor walk around the school grounds, including concrete yard, grassy areas and forestry areas, to find </w:t>
            </w:r>
            <w:r w:rsidR="006732C1" w:rsidRPr="000E14BB">
              <w:rPr>
                <w:rFonts w:ascii="Times New Roman" w:hAnsi="Times New Roman" w:cs="Times New Roman"/>
                <w:sz w:val="24"/>
                <w:szCs w:val="24"/>
              </w:rPr>
              <w:t xml:space="preserve">and collect </w:t>
            </w:r>
            <w:r w:rsidRPr="000E14BB">
              <w:rPr>
                <w:rFonts w:ascii="Times New Roman" w:hAnsi="Times New Roman" w:cs="Times New Roman"/>
                <w:sz w:val="24"/>
                <w:szCs w:val="24"/>
              </w:rPr>
              <w:t xml:space="preserve">natural materials </w:t>
            </w:r>
            <w:r w:rsidR="00652717" w:rsidRPr="000E14BB">
              <w:rPr>
                <w:rFonts w:ascii="Times New Roman" w:hAnsi="Times New Roman" w:cs="Times New Roman"/>
                <w:sz w:val="24"/>
                <w:szCs w:val="24"/>
              </w:rPr>
              <w:t>in order to</w:t>
            </w:r>
            <w:r w:rsidRPr="000E14BB">
              <w:rPr>
                <w:rFonts w:ascii="Times New Roman" w:hAnsi="Times New Roman" w:cs="Times New Roman"/>
                <w:sz w:val="24"/>
                <w:szCs w:val="24"/>
              </w:rPr>
              <w:t xml:space="preserve"> create a </w:t>
            </w:r>
            <w:r w:rsidR="006732C1" w:rsidRPr="000E14BB">
              <w:rPr>
                <w:rFonts w:ascii="Times New Roman" w:hAnsi="Times New Roman" w:cs="Times New Roman"/>
                <w:sz w:val="24"/>
                <w:szCs w:val="24"/>
              </w:rPr>
              <w:t>character from the popular Julia Donaldson book the Gruffalo.</w:t>
            </w:r>
          </w:p>
        </w:tc>
      </w:tr>
      <w:tr w:rsidR="00C17731" w:rsidRPr="000E14BB" w14:paraId="485F7DFB" w14:textId="77777777" w:rsidTr="00E367A4">
        <w:tc>
          <w:tcPr>
            <w:tcW w:w="2660" w:type="dxa"/>
            <w:shd w:val="clear" w:color="auto" w:fill="auto"/>
          </w:tcPr>
          <w:p w14:paraId="7AA06BD9"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Department:</w:t>
            </w:r>
          </w:p>
        </w:tc>
        <w:tc>
          <w:tcPr>
            <w:tcW w:w="5862" w:type="dxa"/>
            <w:shd w:val="clear" w:color="auto" w:fill="auto"/>
          </w:tcPr>
          <w:p w14:paraId="775664A1"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Infants</w:t>
            </w:r>
          </w:p>
        </w:tc>
      </w:tr>
      <w:tr w:rsidR="00C17731" w:rsidRPr="000E14BB" w14:paraId="54550E17" w14:textId="77777777" w:rsidTr="00E367A4">
        <w:tc>
          <w:tcPr>
            <w:tcW w:w="2660" w:type="dxa"/>
            <w:shd w:val="clear" w:color="auto" w:fill="auto"/>
          </w:tcPr>
          <w:p w14:paraId="1270EC04"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Location:</w:t>
            </w:r>
          </w:p>
        </w:tc>
        <w:tc>
          <w:tcPr>
            <w:tcW w:w="5862" w:type="dxa"/>
            <w:shd w:val="clear" w:color="auto" w:fill="auto"/>
          </w:tcPr>
          <w:p w14:paraId="111B032A"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Schools outdoor grounds</w:t>
            </w:r>
          </w:p>
        </w:tc>
      </w:tr>
      <w:tr w:rsidR="00C17731" w:rsidRPr="000E14BB" w14:paraId="5E5D9397"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5E0A6C29"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0E438A3"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 xml:space="preserve">M. </w:t>
            </w:r>
            <w:proofErr w:type="spellStart"/>
            <w:r w:rsidRPr="000E14BB">
              <w:rPr>
                <w:rFonts w:ascii="Times New Roman" w:hAnsi="Times New Roman" w:cs="Times New Roman"/>
                <w:sz w:val="24"/>
                <w:szCs w:val="24"/>
              </w:rPr>
              <w:t>DeClaire</w:t>
            </w:r>
            <w:proofErr w:type="spellEnd"/>
          </w:p>
        </w:tc>
      </w:tr>
      <w:tr w:rsidR="00C17731" w:rsidRPr="000E14BB" w14:paraId="1A3257DA"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46F3E18B"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5207B99"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S. Ryall</w:t>
            </w:r>
          </w:p>
        </w:tc>
      </w:tr>
      <w:tr w:rsidR="00C17731" w:rsidRPr="000E14BB" w14:paraId="2F1218FB"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186113AD"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F3C8047"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07/01/2019</w:t>
            </w:r>
          </w:p>
        </w:tc>
      </w:tr>
      <w:tr w:rsidR="00C17731" w:rsidRPr="000E14BB" w14:paraId="06AD6B56"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0FCBD6E5"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9FFD57A"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09/01/2019</w:t>
            </w:r>
          </w:p>
        </w:tc>
      </w:tr>
      <w:tr w:rsidR="00C17731" w:rsidRPr="000E14BB" w14:paraId="740832EB"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45FB76B1"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B0543D5"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I. Edwards</w:t>
            </w:r>
          </w:p>
        </w:tc>
      </w:tr>
      <w:tr w:rsidR="00C17731" w:rsidRPr="000E14BB" w14:paraId="39DF5614" w14:textId="77777777" w:rsidTr="00E367A4">
        <w:tc>
          <w:tcPr>
            <w:tcW w:w="2660" w:type="dxa"/>
            <w:tcBorders>
              <w:top w:val="single" w:sz="4" w:space="0" w:color="auto"/>
              <w:left w:val="single" w:sz="4" w:space="0" w:color="auto"/>
              <w:bottom w:val="single" w:sz="4" w:space="0" w:color="auto"/>
              <w:right w:val="single" w:sz="4" w:space="0" w:color="auto"/>
            </w:tcBorders>
            <w:shd w:val="clear" w:color="auto" w:fill="auto"/>
          </w:tcPr>
          <w:p w14:paraId="79965AD4" w14:textId="77777777" w:rsidR="00C17731" w:rsidRPr="000E14BB" w:rsidRDefault="00C17731" w:rsidP="00E367A4">
            <w:pPr>
              <w:rPr>
                <w:rFonts w:ascii="Times New Roman" w:hAnsi="Times New Roman" w:cs="Times New Roman"/>
                <w:b/>
                <w:sz w:val="24"/>
                <w:szCs w:val="24"/>
              </w:rPr>
            </w:pPr>
            <w:r w:rsidRPr="000E14BB">
              <w:rPr>
                <w:rFonts w:ascii="Times New Roman" w:hAnsi="Times New Roman" w:cs="Times New Roman"/>
                <w:b/>
                <w:sz w:val="24"/>
                <w:szCs w:val="24"/>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82761CB" w14:textId="77777777" w:rsidR="00C17731" w:rsidRPr="000E14BB" w:rsidRDefault="00C17731" w:rsidP="00E367A4">
            <w:pPr>
              <w:rPr>
                <w:rFonts w:ascii="Times New Roman" w:hAnsi="Times New Roman" w:cs="Times New Roman"/>
                <w:sz w:val="24"/>
                <w:szCs w:val="24"/>
              </w:rPr>
            </w:pPr>
            <w:r w:rsidRPr="000E14BB">
              <w:rPr>
                <w:rFonts w:ascii="Times New Roman" w:hAnsi="Times New Roman" w:cs="Times New Roman"/>
                <w:sz w:val="24"/>
                <w:szCs w:val="24"/>
              </w:rPr>
              <w:t>Different class activity.</w:t>
            </w:r>
          </w:p>
        </w:tc>
      </w:tr>
    </w:tbl>
    <w:p w14:paraId="47F612FC" w14:textId="77777777" w:rsidR="00C17731" w:rsidRPr="000E14BB" w:rsidRDefault="00C17731" w:rsidP="00C17731">
      <w:pPr>
        <w:rPr>
          <w:rFonts w:ascii="Calibri" w:hAnsi="Calibri"/>
          <w:szCs w:val="24"/>
        </w:rPr>
      </w:pPr>
      <w:r w:rsidRPr="000E14BB">
        <w:rPr>
          <w:rFonts w:ascii="Calibri" w:hAnsi="Calibri"/>
          <w:szCs w:val="24"/>
        </w:rPr>
        <w:br w:type="textWrapping" w:clear="all"/>
      </w:r>
    </w:p>
    <w:p w14:paraId="46431F98" w14:textId="77777777" w:rsidR="00C17731" w:rsidRPr="002C1CF4" w:rsidRDefault="00C17731" w:rsidP="00C17731">
      <w:pPr>
        <w:rPr>
          <w:rFonts w:ascii="Times New Roman" w:hAnsi="Times New Roman" w:cs="Times New Roman"/>
          <w:sz w:val="28"/>
          <w:szCs w:val="24"/>
        </w:rPr>
      </w:pPr>
      <w:r w:rsidRPr="002C1CF4">
        <w:rPr>
          <w:rFonts w:ascii="Times New Roman" w:hAnsi="Times New Roman" w:cs="Times New Roman"/>
          <w:sz w:val="28"/>
          <w:szCs w:val="24"/>
        </w:rPr>
        <w:t>Print name:</w:t>
      </w:r>
      <w:r w:rsidRPr="002C1CF4">
        <w:rPr>
          <w:rFonts w:ascii="Times New Roman" w:hAnsi="Times New Roman" w:cs="Times New Roman"/>
          <w:sz w:val="28"/>
          <w:szCs w:val="24"/>
        </w:rPr>
        <w:tab/>
      </w:r>
      <w:r w:rsidRPr="002C1CF4">
        <w:rPr>
          <w:rFonts w:ascii="Times New Roman" w:hAnsi="Times New Roman" w:cs="Times New Roman"/>
          <w:sz w:val="28"/>
          <w:szCs w:val="24"/>
        </w:rPr>
        <w:tab/>
        <w:t xml:space="preserve">M. </w:t>
      </w:r>
      <w:proofErr w:type="spellStart"/>
      <w:r w:rsidRPr="002C1CF4">
        <w:rPr>
          <w:rFonts w:ascii="Times New Roman" w:hAnsi="Times New Roman" w:cs="Times New Roman"/>
          <w:sz w:val="28"/>
          <w:szCs w:val="24"/>
        </w:rPr>
        <w:t>DeClaire</w:t>
      </w:r>
      <w:proofErr w:type="spellEnd"/>
    </w:p>
    <w:p w14:paraId="181FE017" w14:textId="77777777" w:rsidR="00C17731" w:rsidRPr="002C1CF4" w:rsidRDefault="00C17731" w:rsidP="00C17731">
      <w:pPr>
        <w:rPr>
          <w:rFonts w:ascii="Informal Roman" w:hAnsi="Informal Roman" w:cs="Arial"/>
          <w:sz w:val="28"/>
          <w:szCs w:val="24"/>
        </w:rPr>
      </w:pPr>
      <w:r w:rsidRPr="002C1CF4">
        <w:rPr>
          <w:rFonts w:ascii="Times New Roman" w:hAnsi="Times New Roman" w:cs="Times New Roman"/>
          <w:sz w:val="28"/>
          <w:szCs w:val="24"/>
        </w:rPr>
        <w:t xml:space="preserve">Signed: </w:t>
      </w:r>
      <w:r w:rsidRPr="002C1CF4">
        <w:rPr>
          <w:rFonts w:ascii="Times New Roman" w:hAnsi="Times New Roman" w:cs="Times New Roman"/>
          <w:sz w:val="28"/>
          <w:szCs w:val="24"/>
        </w:rPr>
        <w:tab/>
      </w:r>
      <w:r w:rsidRPr="002C1CF4">
        <w:rPr>
          <w:rFonts w:cs="Arial"/>
          <w:sz w:val="28"/>
          <w:szCs w:val="24"/>
        </w:rPr>
        <w:tab/>
      </w:r>
      <w:proofErr w:type="spellStart"/>
      <w:r w:rsidRPr="002C1CF4">
        <w:rPr>
          <w:rFonts w:ascii="Informal Roman" w:hAnsi="Informal Roman" w:cs="Arial"/>
          <w:sz w:val="28"/>
          <w:szCs w:val="24"/>
        </w:rPr>
        <w:t>M.DeClaire</w:t>
      </w:r>
      <w:proofErr w:type="spellEnd"/>
      <w:r w:rsidRPr="002C1CF4">
        <w:rPr>
          <w:rFonts w:ascii="Informal Roman" w:hAnsi="Informal Roman" w:cs="Arial"/>
          <w:sz w:val="28"/>
          <w:szCs w:val="24"/>
        </w:rPr>
        <w:t xml:space="preserve"> </w:t>
      </w:r>
    </w:p>
    <w:p w14:paraId="19E48BFA" w14:textId="77777777" w:rsidR="00C17731" w:rsidRPr="002C1CF4" w:rsidRDefault="00C17731" w:rsidP="00C17731">
      <w:pPr>
        <w:rPr>
          <w:rFonts w:ascii="Times New Roman" w:hAnsi="Times New Roman" w:cs="Times New Roman"/>
          <w:sz w:val="28"/>
          <w:szCs w:val="24"/>
        </w:rPr>
      </w:pPr>
      <w:r w:rsidRPr="002C1CF4">
        <w:rPr>
          <w:rFonts w:ascii="Times New Roman" w:hAnsi="Times New Roman" w:cs="Times New Roman"/>
          <w:sz w:val="28"/>
          <w:szCs w:val="24"/>
        </w:rPr>
        <w:t xml:space="preserve">Authorised by: </w:t>
      </w:r>
      <w:r w:rsidRPr="002C1CF4">
        <w:rPr>
          <w:rFonts w:ascii="Times New Roman" w:hAnsi="Times New Roman" w:cs="Times New Roman"/>
          <w:sz w:val="28"/>
          <w:szCs w:val="24"/>
        </w:rPr>
        <w:tab/>
        <w:t>I. Edwards</w:t>
      </w:r>
    </w:p>
    <w:p w14:paraId="6FDAC372" w14:textId="77777777" w:rsidR="00C17731" w:rsidRPr="002C1CF4" w:rsidRDefault="00C17731" w:rsidP="00C17731">
      <w:pPr>
        <w:rPr>
          <w:rFonts w:ascii="Bradley Hand ITC" w:hAnsi="Bradley Hand ITC" w:cs="Arial"/>
          <w:sz w:val="28"/>
          <w:szCs w:val="24"/>
        </w:rPr>
      </w:pPr>
      <w:r w:rsidRPr="002C1CF4">
        <w:rPr>
          <w:rFonts w:ascii="Times New Roman" w:hAnsi="Times New Roman" w:cs="Times New Roman"/>
          <w:sz w:val="28"/>
          <w:szCs w:val="24"/>
        </w:rPr>
        <w:t>Print name:</w:t>
      </w:r>
      <w:r w:rsidRPr="002C1CF4">
        <w:rPr>
          <w:rFonts w:ascii="Times New Roman" w:hAnsi="Times New Roman" w:cs="Times New Roman"/>
          <w:sz w:val="28"/>
          <w:szCs w:val="24"/>
        </w:rPr>
        <w:tab/>
      </w:r>
      <w:r w:rsidRPr="002C1CF4">
        <w:rPr>
          <w:rFonts w:cs="Arial"/>
          <w:sz w:val="28"/>
          <w:szCs w:val="24"/>
        </w:rPr>
        <w:tab/>
      </w:r>
      <w:r w:rsidRPr="002C1CF4">
        <w:rPr>
          <w:rFonts w:ascii="Edwardian Script ITC" w:hAnsi="Edwardian Script ITC" w:cs="Arial"/>
          <w:sz w:val="28"/>
          <w:szCs w:val="24"/>
        </w:rPr>
        <w:t>I. Edwards</w:t>
      </w:r>
    </w:p>
    <w:p w14:paraId="3688CD26" w14:textId="77777777" w:rsidR="00C17731" w:rsidRPr="00E920EE" w:rsidRDefault="00C17731" w:rsidP="00C17731">
      <w:pPr>
        <w:rPr>
          <w:rFonts w:cs="Arial"/>
        </w:rPr>
      </w:pPr>
    </w:p>
    <w:p w14:paraId="00026500" w14:textId="77777777" w:rsidR="006732C1" w:rsidRDefault="006732C1" w:rsidP="00C17731">
      <w:pPr>
        <w:sectPr w:rsidR="006732C1" w:rsidSect="006732C1">
          <w:headerReference w:type="default" r:id="rId6"/>
          <w:pgSz w:w="11906" w:h="16838"/>
          <w:pgMar w:top="1440" w:right="1440" w:bottom="1440" w:left="1440" w:header="708" w:footer="708" w:gutter="0"/>
          <w:cols w:space="708"/>
          <w:docGrid w:linePitch="360"/>
        </w:sectPr>
      </w:pPr>
    </w:p>
    <w:p w14:paraId="76E95EDA" w14:textId="77777777" w:rsidR="00C17731" w:rsidRDefault="00C17731" w:rsidP="00C17731"/>
    <w:tbl>
      <w:tblPr>
        <w:tblW w:w="15877"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3261"/>
        <w:gridCol w:w="2410"/>
        <w:gridCol w:w="3402"/>
        <w:gridCol w:w="2551"/>
        <w:gridCol w:w="1701"/>
        <w:gridCol w:w="1843"/>
      </w:tblGrid>
      <w:tr w:rsidR="006732C1" w:rsidRPr="009374D3" w14:paraId="607EA384" w14:textId="77777777" w:rsidTr="002C1CF4">
        <w:trPr>
          <w:trHeight w:val="322"/>
        </w:trPr>
        <w:tc>
          <w:tcPr>
            <w:tcW w:w="709" w:type="dxa"/>
            <w:shd w:val="clear" w:color="auto" w:fill="C0C0C0"/>
          </w:tcPr>
          <w:p w14:paraId="71E8D7B1"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Ref</w:t>
            </w:r>
          </w:p>
        </w:tc>
        <w:tc>
          <w:tcPr>
            <w:tcW w:w="3261" w:type="dxa"/>
            <w:shd w:val="clear" w:color="auto" w:fill="C0C0C0"/>
          </w:tcPr>
          <w:p w14:paraId="0CA78ABA"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Hazard / Task / Activity</w:t>
            </w:r>
          </w:p>
          <w:p w14:paraId="1281CAEE" w14:textId="2FA56042"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Area of Concern</w:t>
            </w:r>
          </w:p>
        </w:tc>
        <w:tc>
          <w:tcPr>
            <w:tcW w:w="2410" w:type="dxa"/>
            <w:shd w:val="clear" w:color="auto" w:fill="C0C0C0"/>
          </w:tcPr>
          <w:p w14:paraId="1852B945"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Persons at Risk</w:t>
            </w:r>
          </w:p>
        </w:tc>
        <w:tc>
          <w:tcPr>
            <w:tcW w:w="3402" w:type="dxa"/>
            <w:shd w:val="clear" w:color="auto" w:fill="C0C0C0"/>
          </w:tcPr>
          <w:p w14:paraId="389A575F"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Existing Controls</w:t>
            </w:r>
          </w:p>
        </w:tc>
        <w:tc>
          <w:tcPr>
            <w:tcW w:w="2551" w:type="dxa"/>
            <w:shd w:val="clear" w:color="auto" w:fill="C0C0C0"/>
          </w:tcPr>
          <w:p w14:paraId="1416A00C"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Describe Any Further Controls / Actions Needed</w:t>
            </w:r>
          </w:p>
        </w:tc>
        <w:tc>
          <w:tcPr>
            <w:tcW w:w="1701" w:type="dxa"/>
            <w:shd w:val="clear" w:color="auto" w:fill="C0C0C0"/>
          </w:tcPr>
          <w:p w14:paraId="4306993E"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 xml:space="preserve">Actions </w:t>
            </w:r>
            <w:proofErr w:type="gramStart"/>
            <w:r w:rsidRPr="002C1CF4">
              <w:rPr>
                <w:rFonts w:ascii="Times New Roman" w:hAnsi="Times New Roman" w:cs="Times New Roman"/>
                <w:b/>
                <w:sz w:val="24"/>
                <w:szCs w:val="24"/>
              </w:rPr>
              <w:t>By</w:t>
            </w:r>
            <w:proofErr w:type="gramEnd"/>
            <w:r w:rsidRPr="002C1CF4">
              <w:rPr>
                <w:rFonts w:ascii="Times New Roman" w:hAnsi="Times New Roman" w:cs="Times New Roman"/>
                <w:b/>
                <w:sz w:val="24"/>
                <w:szCs w:val="24"/>
              </w:rPr>
              <w:t xml:space="preserve"> Whom</w:t>
            </w:r>
          </w:p>
        </w:tc>
        <w:tc>
          <w:tcPr>
            <w:tcW w:w="1843" w:type="dxa"/>
            <w:shd w:val="clear" w:color="auto" w:fill="C0C0C0"/>
          </w:tcPr>
          <w:p w14:paraId="6F31B1CB" w14:textId="77777777" w:rsidR="006732C1" w:rsidRPr="002C1CF4" w:rsidRDefault="006732C1" w:rsidP="002C1CF4">
            <w:pPr>
              <w:jc w:val="center"/>
              <w:rPr>
                <w:rFonts w:ascii="Times New Roman" w:hAnsi="Times New Roman" w:cs="Times New Roman"/>
                <w:b/>
                <w:sz w:val="24"/>
                <w:szCs w:val="24"/>
              </w:rPr>
            </w:pPr>
            <w:r w:rsidRPr="002C1CF4">
              <w:rPr>
                <w:rFonts w:ascii="Times New Roman" w:hAnsi="Times New Roman" w:cs="Times New Roman"/>
                <w:b/>
                <w:sz w:val="24"/>
                <w:szCs w:val="24"/>
              </w:rPr>
              <w:t xml:space="preserve">Action </w:t>
            </w:r>
            <w:proofErr w:type="gramStart"/>
            <w:r w:rsidRPr="002C1CF4">
              <w:rPr>
                <w:rFonts w:ascii="Times New Roman" w:hAnsi="Times New Roman" w:cs="Times New Roman"/>
                <w:b/>
                <w:sz w:val="24"/>
                <w:szCs w:val="24"/>
              </w:rPr>
              <w:t>By</w:t>
            </w:r>
            <w:proofErr w:type="gramEnd"/>
            <w:r w:rsidRPr="002C1CF4">
              <w:rPr>
                <w:rFonts w:ascii="Times New Roman" w:hAnsi="Times New Roman" w:cs="Times New Roman"/>
                <w:b/>
                <w:sz w:val="24"/>
                <w:szCs w:val="24"/>
              </w:rPr>
              <w:t xml:space="preserve"> When</w:t>
            </w:r>
          </w:p>
        </w:tc>
      </w:tr>
      <w:tr w:rsidR="006732C1" w:rsidRPr="009374D3" w14:paraId="17F22C3A" w14:textId="77777777" w:rsidTr="002C1CF4">
        <w:trPr>
          <w:trHeight w:val="596"/>
        </w:trPr>
        <w:tc>
          <w:tcPr>
            <w:tcW w:w="709" w:type="dxa"/>
            <w:shd w:val="clear" w:color="auto" w:fill="auto"/>
          </w:tcPr>
          <w:p w14:paraId="7553F902" w14:textId="77777777" w:rsidR="006732C1" w:rsidRPr="006732C1" w:rsidRDefault="006732C1" w:rsidP="00E367A4">
            <w:pPr>
              <w:rPr>
                <w:rFonts w:ascii="Times New Roman" w:hAnsi="Times New Roman" w:cs="Times New Roman"/>
                <w:sz w:val="24"/>
                <w:szCs w:val="24"/>
              </w:rPr>
            </w:pPr>
          </w:p>
          <w:p w14:paraId="3184BDCF"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w:t>
            </w:r>
          </w:p>
        </w:tc>
        <w:tc>
          <w:tcPr>
            <w:tcW w:w="3261" w:type="dxa"/>
            <w:shd w:val="clear" w:color="auto" w:fill="auto"/>
          </w:tcPr>
          <w:p w14:paraId="4C72803F"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Weather – if raining the children can become wet and cold. </w:t>
            </w:r>
          </w:p>
        </w:tc>
        <w:tc>
          <w:tcPr>
            <w:tcW w:w="2410" w:type="dxa"/>
            <w:shd w:val="clear" w:color="auto" w:fill="auto"/>
          </w:tcPr>
          <w:p w14:paraId="5FAEC6C1"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tc>
        <w:tc>
          <w:tcPr>
            <w:tcW w:w="3402" w:type="dxa"/>
            <w:shd w:val="clear" w:color="auto" w:fill="auto"/>
          </w:tcPr>
          <w:p w14:paraId="4F0BBA19"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Wet weather gear including waterproof trousers, coat and welly boots provided by the school.</w:t>
            </w:r>
          </w:p>
        </w:tc>
        <w:tc>
          <w:tcPr>
            <w:tcW w:w="2551" w:type="dxa"/>
            <w:shd w:val="clear" w:color="auto" w:fill="auto"/>
          </w:tcPr>
          <w:p w14:paraId="0FEF1EB6"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To ensure there is enough wet weather gear for each child participating in the task. </w:t>
            </w:r>
          </w:p>
        </w:tc>
        <w:tc>
          <w:tcPr>
            <w:tcW w:w="1701" w:type="dxa"/>
            <w:shd w:val="clear" w:color="auto" w:fill="auto"/>
          </w:tcPr>
          <w:p w14:paraId="6379E67C"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Task leader</w:t>
            </w:r>
          </w:p>
        </w:tc>
        <w:tc>
          <w:tcPr>
            <w:tcW w:w="1843" w:type="dxa"/>
            <w:shd w:val="clear" w:color="auto" w:fill="auto"/>
          </w:tcPr>
          <w:p w14:paraId="568C0FF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Morning of task.</w:t>
            </w:r>
          </w:p>
          <w:p w14:paraId="564E6128"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25C02900" w14:textId="77777777" w:rsidTr="002C1CF4">
        <w:trPr>
          <w:trHeight w:val="555"/>
        </w:trPr>
        <w:tc>
          <w:tcPr>
            <w:tcW w:w="709" w:type="dxa"/>
            <w:shd w:val="clear" w:color="auto" w:fill="auto"/>
          </w:tcPr>
          <w:p w14:paraId="409767BD" w14:textId="77777777" w:rsidR="006732C1" w:rsidRPr="006732C1" w:rsidRDefault="006732C1" w:rsidP="00E367A4">
            <w:pPr>
              <w:rPr>
                <w:rFonts w:ascii="Times New Roman" w:hAnsi="Times New Roman" w:cs="Times New Roman"/>
                <w:sz w:val="24"/>
                <w:szCs w:val="24"/>
              </w:rPr>
            </w:pPr>
          </w:p>
          <w:p w14:paraId="0B73A01F"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2</w:t>
            </w:r>
          </w:p>
        </w:tc>
        <w:tc>
          <w:tcPr>
            <w:tcW w:w="3261" w:type="dxa"/>
            <w:shd w:val="clear" w:color="auto" w:fill="auto"/>
          </w:tcPr>
          <w:p w14:paraId="6DD26C4C"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Slippery path - leaves on walkways.</w:t>
            </w:r>
          </w:p>
          <w:p w14:paraId="3C9191CD" w14:textId="77777777" w:rsidR="006732C1" w:rsidRPr="006732C1" w:rsidRDefault="006732C1" w:rsidP="00E367A4">
            <w:pPr>
              <w:rPr>
                <w:rFonts w:ascii="Times New Roman" w:hAnsi="Times New Roman" w:cs="Times New Roman"/>
                <w:sz w:val="24"/>
                <w:szCs w:val="24"/>
              </w:rPr>
            </w:pPr>
          </w:p>
        </w:tc>
        <w:tc>
          <w:tcPr>
            <w:tcW w:w="2410" w:type="dxa"/>
            <w:shd w:val="clear" w:color="auto" w:fill="auto"/>
          </w:tcPr>
          <w:p w14:paraId="3793386B"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p w14:paraId="25E83DA2"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Accompanying adult</w:t>
            </w:r>
          </w:p>
        </w:tc>
        <w:tc>
          <w:tcPr>
            <w:tcW w:w="3402" w:type="dxa"/>
            <w:shd w:val="clear" w:color="auto" w:fill="auto"/>
          </w:tcPr>
          <w:p w14:paraId="599144B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The school caretaker will brush all leaves off walkways and paths to prevent any slips or falls on wet leaves.</w:t>
            </w:r>
          </w:p>
        </w:tc>
        <w:tc>
          <w:tcPr>
            <w:tcW w:w="2551" w:type="dxa"/>
            <w:shd w:val="clear" w:color="auto" w:fill="auto"/>
          </w:tcPr>
          <w:p w14:paraId="35072582" w14:textId="77777777" w:rsidR="006732C1" w:rsidRPr="006732C1" w:rsidRDefault="006732C1" w:rsidP="00E367A4">
            <w:pPr>
              <w:rPr>
                <w:rFonts w:ascii="Times New Roman" w:hAnsi="Times New Roman" w:cs="Times New Roman"/>
                <w:sz w:val="24"/>
                <w:szCs w:val="24"/>
              </w:rPr>
            </w:pPr>
          </w:p>
        </w:tc>
        <w:tc>
          <w:tcPr>
            <w:tcW w:w="1701" w:type="dxa"/>
            <w:shd w:val="clear" w:color="auto" w:fill="auto"/>
          </w:tcPr>
          <w:p w14:paraId="6E36C90F"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Caretaker</w:t>
            </w:r>
          </w:p>
        </w:tc>
        <w:tc>
          <w:tcPr>
            <w:tcW w:w="1843" w:type="dxa"/>
            <w:shd w:val="clear" w:color="auto" w:fill="auto"/>
          </w:tcPr>
          <w:p w14:paraId="46CC46A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Every morning.</w:t>
            </w:r>
          </w:p>
        </w:tc>
      </w:tr>
      <w:tr w:rsidR="006732C1" w:rsidRPr="009374D3" w14:paraId="603BF34B" w14:textId="77777777" w:rsidTr="002C1CF4">
        <w:trPr>
          <w:trHeight w:val="229"/>
        </w:trPr>
        <w:tc>
          <w:tcPr>
            <w:tcW w:w="709" w:type="dxa"/>
            <w:shd w:val="clear" w:color="auto" w:fill="auto"/>
          </w:tcPr>
          <w:p w14:paraId="57F1A9C8" w14:textId="77777777" w:rsidR="006732C1" w:rsidRPr="006732C1" w:rsidRDefault="006732C1" w:rsidP="00E367A4">
            <w:pPr>
              <w:rPr>
                <w:rFonts w:ascii="Times New Roman" w:hAnsi="Times New Roman" w:cs="Times New Roman"/>
                <w:sz w:val="24"/>
                <w:szCs w:val="24"/>
              </w:rPr>
            </w:pPr>
          </w:p>
          <w:p w14:paraId="6D0B541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3</w:t>
            </w:r>
          </w:p>
        </w:tc>
        <w:tc>
          <w:tcPr>
            <w:tcW w:w="3261" w:type="dxa"/>
            <w:shd w:val="clear" w:color="auto" w:fill="auto"/>
          </w:tcPr>
          <w:p w14:paraId="66A6E367"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Sticks and branches – children hurting others when finding and carrying the materials. </w:t>
            </w:r>
          </w:p>
          <w:p w14:paraId="2B6EE4D3" w14:textId="77777777" w:rsidR="006732C1" w:rsidRPr="006732C1" w:rsidRDefault="006732C1" w:rsidP="00E367A4">
            <w:pPr>
              <w:rPr>
                <w:rFonts w:ascii="Times New Roman" w:hAnsi="Times New Roman" w:cs="Times New Roman"/>
                <w:sz w:val="24"/>
                <w:szCs w:val="24"/>
              </w:rPr>
            </w:pPr>
          </w:p>
        </w:tc>
        <w:tc>
          <w:tcPr>
            <w:tcW w:w="2410" w:type="dxa"/>
            <w:shd w:val="clear" w:color="auto" w:fill="auto"/>
          </w:tcPr>
          <w:p w14:paraId="584D3689"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tc>
        <w:tc>
          <w:tcPr>
            <w:tcW w:w="3402" w:type="dxa"/>
            <w:shd w:val="clear" w:color="auto" w:fill="auto"/>
          </w:tcPr>
          <w:p w14:paraId="25321557"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Buckets used to carry materials, instead of the children holding and potentially hurting each other. Reminding the children to place materials in the bucket.</w:t>
            </w:r>
          </w:p>
        </w:tc>
        <w:tc>
          <w:tcPr>
            <w:tcW w:w="2551" w:type="dxa"/>
            <w:shd w:val="clear" w:color="auto" w:fill="auto"/>
          </w:tcPr>
          <w:p w14:paraId="0D696FD8"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Washing hands with soap on return to classroom.</w:t>
            </w:r>
          </w:p>
        </w:tc>
        <w:tc>
          <w:tcPr>
            <w:tcW w:w="1701" w:type="dxa"/>
            <w:shd w:val="clear" w:color="auto" w:fill="auto"/>
          </w:tcPr>
          <w:p w14:paraId="20F45EA7"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Task leader and accompanying adult if applicable.</w:t>
            </w:r>
          </w:p>
        </w:tc>
        <w:tc>
          <w:tcPr>
            <w:tcW w:w="1843" w:type="dxa"/>
            <w:shd w:val="clear" w:color="auto" w:fill="auto"/>
          </w:tcPr>
          <w:p w14:paraId="59DFF473"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Before and during the task.</w:t>
            </w:r>
          </w:p>
          <w:p w14:paraId="7FB1BA10"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508A02AD" w14:textId="77777777" w:rsidTr="002C1CF4">
        <w:trPr>
          <w:trHeight w:val="59"/>
        </w:trPr>
        <w:tc>
          <w:tcPr>
            <w:tcW w:w="709" w:type="dxa"/>
            <w:shd w:val="clear" w:color="auto" w:fill="auto"/>
          </w:tcPr>
          <w:p w14:paraId="76F16B45" w14:textId="77777777" w:rsidR="006732C1" w:rsidRPr="006732C1" w:rsidRDefault="006732C1" w:rsidP="00E367A4">
            <w:pPr>
              <w:rPr>
                <w:rFonts w:ascii="Times New Roman" w:hAnsi="Times New Roman" w:cs="Times New Roman"/>
                <w:sz w:val="24"/>
                <w:szCs w:val="24"/>
              </w:rPr>
            </w:pPr>
          </w:p>
          <w:p w14:paraId="26AD2CE8"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4</w:t>
            </w:r>
          </w:p>
        </w:tc>
        <w:tc>
          <w:tcPr>
            <w:tcW w:w="3261" w:type="dxa"/>
            <w:shd w:val="clear" w:color="auto" w:fill="auto"/>
          </w:tcPr>
          <w:p w14:paraId="5CA0770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 Child with additional needs. </w:t>
            </w:r>
          </w:p>
        </w:tc>
        <w:tc>
          <w:tcPr>
            <w:tcW w:w="2410" w:type="dxa"/>
            <w:shd w:val="clear" w:color="auto" w:fill="auto"/>
          </w:tcPr>
          <w:p w14:paraId="13042576"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Autistic child</w:t>
            </w:r>
          </w:p>
        </w:tc>
        <w:tc>
          <w:tcPr>
            <w:tcW w:w="3402" w:type="dxa"/>
            <w:shd w:val="clear" w:color="auto" w:fill="auto"/>
          </w:tcPr>
          <w:p w14:paraId="211DDD63"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 has 1:1 LSA, who will be accompanying throughout the task.</w:t>
            </w:r>
          </w:p>
        </w:tc>
        <w:tc>
          <w:tcPr>
            <w:tcW w:w="2551" w:type="dxa"/>
            <w:shd w:val="clear" w:color="auto" w:fill="auto"/>
          </w:tcPr>
          <w:p w14:paraId="11C2D750" w14:textId="77777777" w:rsidR="006732C1" w:rsidRPr="006732C1" w:rsidRDefault="006732C1" w:rsidP="00E367A4">
            <w:pPr>
              <w:rPr>
                <w:rFonts w:ascii="Times New Roman" w:hAnsi="Times New Roman" w:cs="Times New Roman"/>
                <w:sz w:val="24"/>
                <w:szCs w:val="24"/>
              </w:rPr>
            </w:pPr>
          </w:p>
        </w:tc>
        <w:tc>
          <w:tcPr>
            <w:tcW w:w="1701" w:type="dxa"/>
            <w:shd w:val="clear" w:color="auto" w:fill="auto"/>
          </w:tcPr>
          <w:p w14:paraId="7ACAE250"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LSA</w:t>
            </w:r>
          </w:p>
        </w:tc>
        <w:tc>
          <w:tcPr>
            <w:tcW w:w="1843" w:type="dxa"/>
            <w:shd w:val="clear" w:color="auto" w:fill="auto"/>
          </w:tcPr>
          <w:p w14:paraId="5459177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During task.</w:t>
            </w:r>
          </w:p>
          <w:p w14:paraId="78E6FD22"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298FECA6" w14:textId="77777777" w:rsidTr="002C1CF4">
        <w:trPr>
          <w:trHeight w:val="642"/>
        </w:trPr>
        <w:tc>
          <w:tcPr>
            <w:tcW w:w="709" w:type="dxa"/>
            <w:shd w:val="clear" w:color="auto" w:fill="auto"/>
          </w:tcPr>
          <w:p w14:paraId="59959477" w14:textId="77777777" w:rsidR="006732C1" w:rsidRPr="006732C1" w:rsidRDefault="006732C1" w:rsidP="00E367A4">
            <w:pPr>
              <w:rPr>
                <w:rFonts w:ascii="Times New Roman" w:hAnsi="Times New Roman" w:cs="Times New Roman"/>
                <w:sz w:val="24"/>
                <w:szCs w:val="24"/>
              </w:rPr>
            </w:pPr>
          </w:p>
          <w:p w14:paraId="5A6D8F77"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5</w:t>
            </w:r>
          </w:p>
        </w:tc>
        <w:tc>
          <w:tcPr>
            <w:tcW w:w="3261" w:type="dxa"/>
            <w:shd w:val="clear" w:color="auto" w:fill="auto"/>
          </w:tcPr>
          <w:p w14:paraId="3825BA32"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Animal faeces – children can step or fall into it, which may lead to serious health issues.</w:t>
            </w:r>
          </w:p>
        </w:tc>
        <w:tc>
          <w:tcPr>
            <w:tcW w:w="2410" w:type="dxa"/>
            <w:shd w:val="clear" w:color="auto" w:fill="auto"/>
          </w:tcPr>
          <w:p w14:paraId="1A64F492"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p w14:paraId="2E0747C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Accompanying adult</w:t>
            </w:r>
          </w:p>
        </w:tc>
        <w:tc>
          <w:tcPr>
            <w:tcW w:w="3402" w:type="dxa"/>
            <w:shd w:val="clear" w:color="auto" w:fill="auto"/>
          </w:tcPr>
          <w:p w14:paraId="685A573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Plan the route and areas the children will be taking and walk the designated route prior to the children participating in the task in order to remove any faeces.</w:t>
            </w:r>
          </w:p>
        </w:tc>
        <w:tc>
          <w:tcPr>
            <w:tcW w:w="2551" w:type="dxa"/>
            <w:shd w:val="clear" w:color="auto" w:fill="auto"/>
          </w:tcPr>
          <w:p w14:paraId="6CD1C235" w14:textId="77777777" w:rsidR="006732C1" w:rsidRPr="006732C1" w:rsidRDefault="006732C1" w:rsidP="00E367A4">
            <w:pPr>
              <w:rPr>
                <w:rFonts w:ascii="Times New Roman" w:hAnsi="Times New Roman" w:cs="Times New Roman"/>
                <w:sz w:val="24"/>
                <w:szCs w:val="24"/>
              </w:rPr>
            </w:pPr>
          </w:p>
        </w:tc>
        <w:tc>
          <w:tcPr>
            <w:tcW w:w="1701" w:type="dxa"/>
            <w:shd w:val="clear" w:color="auto" w:fill="auto"/>
          </w:tcPr>
          <w:p w14:paraId="46145F8B"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Task leader</w:t>
            </w:r>
          </w:p>
        </w:tc>
        <w:tc>
          <w:tcPr>
            <w:tcW w:w="1843" w:type="dxa"/>
            <w:shd w:val="clear" w:color="auto" w:fill="auto"/>
          </w:tcPr>
          <w:p w14:paraId="16A22DB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Morning of task.</w:t>
            </w:r>
          </w:p>
          <w:p w14:paraId="66C1881F"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056D78D2" w14:textId="77777777" w:rsidTr="002C1CF4">
        <w:trPr>
          <w:trHeight w:val="642"/>
        </w:trPr>
        <w:tc>
          <w:tcPr>
            <w:tcW w:w="709" w:type="dxa"/>
            <w:shd w:val="clear" w:color="auto" w:fill="auto"/>
          </w:tcPr>
          <w:p w14:paraId="1176588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lastRenderedPageBreak/>
              <w:t>6</w:t>
            </w:r>
          </w:p>
        </w:tc>
        <w:tc>
          <w:tcPr>
            <w:tcW w:w="3261" w:type="dxa"/>
            <w:shd w:val="clear" w:color="auto" w:fill="auto"/>
          </w:tcPr>
          <w:p w14:paraId="042FCE33"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Berries on bushes - children may pick or eat them.</w:t>
            </w:r>
          </w:p>
        </w:tc>
        <w:tc>
          <w:tcPr>
            <w:tcW w:w="2410" w:type="dxa"/>
            <w:shd w:val="clear" w:color="auto" w:fill="auto"/>
          </w:tcPr>
          <w:p w14:paraId="39063E1D"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tc>
        <w:tc>
          <w:tcPr>
            <w:tcW w:w="3402" w:type="dxa"/>
            <w:shd w:val="clear" w:color="auto" w:fill="auto"/>
          </w:tcPr>
          <w:p w14:paraId="3F89B23B"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Whilst presenting the task to the children give rules about touching the berries they may come across.</w:t>
            </w:r>
          </w:p>
        </w:tc>
        <w:tc>
          <w:tcPr>
            <w:tcW w:w="2551" w:type="dxa"/>
            <w:shd w:val="clear" w:color="auto" w:fill="auto"/>
          </w:tcPr>
          <w:p w14:paraId="20875727"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Reminding the children not to touch or eat any berries when near them, and to wash hands on return to classroom.</w:t>
            </w:r>
          </w:p>
        </w:tc>
        <w:tc>
          <w:tcPr>
            <w:tcW w:w="1701" w:type="dxa"/>
            <w:shd w:val="clear" w:color="auto" w:fill="auto"/>
          </w:tcPr>
          <w:p w14:paraId="03274538"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Task leader</w:t>
            </w:r>
          </w:p>
        </w:tc>
        <w:tc>
          <w:tcPr>
            <w:tcW w:w="1843" w:type="dxa"/>
            <w:shd w:val="clear" w:color="auto" w:fill="auto"/>
          </w:tcPr>
          <w:p w14:paraId="149724DA"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2241674E" w14:textId="77777777" w:rsidTr="002C1CF4">
        <w:trPr>
          <w:trHeight w:val="642"/>
        </w:trPr>
        <w:tc>
          <w:tcPr>
            <w:tcW w:w="709" w:type="dxa"/>
            <w:shd w:val="clear" w:color="auto" w:fill="auto"/>
          </w:tcPr>
          <w:p w14:paraId="53C0CE8E"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7</w:t>
            </w:r>
          </w:p>
        </w:tc>
        <w:tc>
          <w:tcPr>
            <w:tcW w:w="3261" w:type="dxa"/>
            <w:shd w:val="clear" w:color="auto" w:fill="auto"/>
          </w:tcPr>
          <w:p w14:paraId="26C0F541"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Bumps, trips or falls – branches on floor a trip hazard</w:t>
            </w:r>
          </w:p>
        </w:tc>
        <w:tc>
          <w:tcPr>
            <w:tcW w:w="2410" w:type="dxa"/>
            <w:shd w:val="clear" w:color="auto" w:fill="auto"/>
          </w:tcPr>
          <w:p w14:paraId="538D8605"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tc>
        <w:tc>
          <w:tcPr>
            <w:tcW w:w="3402" w:type="dxa"/>
            <w:shd w:val="clear" w:color="auto" w:fill="auto"/>
          </w:tcPr>
          <w:p w14:paraId="775B4BA0"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Carry a first aid supply </w:t>
            </w:r>
            <w:r>
              <w:rPr>
                <w:rFonts w:ascii="Times New Roman" w:hAnsi="Times New Roman" w:cs="Times New Roman"/>
                <w:sz w:val="24"/>
                <w:szCs w:val="24"/>
              </w:rPr>
              <w:t>to administer if needed during the task duration</w:t>
            </w:r>
            <w:r w:rsidRPr="006732C1">
              <w:rPr>
                <w:rFonts w:ascii="Times New Roman" w:hAnsi="Times New Roman" w:cs="Times New Roman"/>
                <w:sz w:val="24"/>
                <w:szCs w:val="24"/>
              </w:rPr>
              <w:t>.</w:t>
            </w:r>
          </w:p>
        </w:tc>
        <w:tc>
          <w:tcPr>
            <w:tcW w:w="2551" w:type="dxa"/>
            <w:shd w:val="clear" w:color="auto" w:fill="auto"/>
          </w:tcPr>
          <w:p w14:paraId="047122DA"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Replace any used items from first aid box on return.</w:t>
            </w:r>
          </w:p>
        </w:tc>
        <w:tc>
          <w:tcPr>
            <w:tcW w:w="1701" w:type="dxa"/>
            <w:shd w:val="clear" w:color="auto" w:fill="auto"/>
          </w:tcPr>
          <w:p w14:paraId="0352C410"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Task leader and accompanying adult if applicable.</w:t>
            </w:r>
          </w:p>
        </w:tc>
        <w:tc>
          <w:tcPr>
            <w:tcW w:w="1843" w:type="dxa"/>
            <w:shd w:val="clear" w:color="auto" w:fill="auto"/>
          </w:tcPr>
          <w:p w14:paraId="19385C80"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10/01/19</w:t>
            </w:r>
          </w:p>
        </w:tc>
      </w:tr>
      <w:tr w:rsidR="006732C1" w:rsidRPr="009374D3" w14:paraId="234585B6" w14:textId="77777777" w:rsidTr="002C1CF4">
        <w:trPr>
          <w:trHeight w:val="642"/>
        </w:trPr>
        <w:tc>
          <w:tcPr>
            <w:tcW w:w="709" w:type="dxa"/>
            <w:shd w:val="clear" w:color="auto" w:fill="auto"/>
          </w:tcPr>
          <w:p w14:paraId="4224ECC8"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8</w:t>
            </w:r>
          </w:p>
        </w:tc>
        <w:tc>
          <w:tcPr>
            <w:tcW w:w="3261" w:type="dxa"/>
            <w:shd w:val="clear" w:color="auto" w:fill="auto"/>
          </w:tcPr>
          <w:p w14:paraId="1D9C9F82"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 xml:space="preserve">Child to adult ratios </w:t>
            </w:r>
          </w:p>
        </w:tc>
        <w:tc>
          <w:tcPr>
            <w:tcW w:w="2410" w:type="dxa"/>
            <w:shd w:val="clear" w:color="auto" w:fill="auto"/>
          </w:tcPr>
          <w:p w14:paraId="1C9FF274"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Children aged 5-6</w:t>
            </w:r>
          </w:p>
        </w:tc>
        <w:tc>
          <w:tcPr>
            <w:tcW w:w="3402" w:type="dxa"/>
            <w:shd w:val="clear" w:color="auto" w:fill="auto"/>
          </w:tcPr>
          <w:p w14:paraId="3F2516C5"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Having an additional LSA to assist with task with larger groups of children to ensure the child to adult ratio is adequate.</w:t>
            </w:r>
          </w:p>
        </w:tc>
        <w:tc>
          <w:tcPr>
            <w:tcW w:w="2551" w:type="dxa"/>
            <w:shd w:val="clear" w:color="auto" w:fill="auto"/>
          </w:tcPr>
          <w:p w14:paraId="0CE75A1D" w14:textId="77777777" w:rsidR="006732C1" w:rsidRPr="006732C1" w:rsidRDefault="006732C1" w:rsidP="00E367A4">
            <w:pPr>
              <w:rPr>
                <w:rFonts w:ascii="Times New Roman" w:hAnsi="Times New Roman" w:cs="Times New Roman"/>
                <w:sz w:val="24"/>
                <w:szCs w:val="24"/>
              </w:rPr>
            </w:pPr>
          </w:p>
        </w:tc>
        <w:tc>
          <w:tcPr>
            <w:tcW w:w="1701" w:type="dxa"/>
            <w:shd w:val="clear" w:color="auto" w:fill="auto"/>
          </w:tcPr>
          <w:p w14:paraId="2278B625" w14:textId="77777777" w:rsidR="006732C1" w:rsidRPr="006732C1" w:rsidRDefault="006732C1" w:rsidP="00E367A4">
            <w:pPr>
              <w:rPr>
                <w:rFonts w:ascii="Times New Roman" w:hAnsi="Times New Roman" w:cs="Times New Roman"/>
                <w:b/>
                <w:sz w:val="24"/>
                <w:szCs w:val="24"/>
              </w:rPr>
            </w:pPr>
            <w:r w:rsidRPr="006732C1">
              <w:rPr>
                <w:rFonts w:ascii="Times New Roman" w:hAnsi="Times New Roman" w:cs="Times New Roman"/>
                <w:b/>
                <w:sz w:val="24"/>
                <w:szCs w:val="24"/>
              </w:rPr>
              <w:t>Headmistress and task leader.</w:t>
            </w:r>
          </w:p>
        </w:tc>
        <w:tc>
          <w:tcPr>
            <w:tcW w:w="1843" w:type="dxa"/>
            <w:shd w:val="clear" w:color="auto" w:fill="auto"/>
          </w:tcPr>
          <w:p w14:paraId="0BF07858" w14:textId="77777777" w:rsidR="006732C1" w:rsidRPr="006732C1" w:rsidRDefault="006732C1" w:rsidP="00E367A4">
            <w:pPr>
              <w:rPr>
                <w:rFonts w:ascii="Times New Roman" w:hAnsi="Times New Roman" w:cs="Times New Roman"/>
                <w:sz w:val="24"/>
                <w:szCs w:val="24"/>
              </w:rPr>
            </w:pPr>
            <w:r w:rsidRPr="006732C1">
              <w:rPr>
                <w:rFonts w:ascii="Times New Roman" w:hAnsi="Times New Roman" w:cs="Times New Roman"/>
                <w:sz w:val="24"/>
                <w:szCs w:val="24"/>
              </w:rPr>
              <w:t>09/01/19</w:t>
            </w:r>
          </w:p>
        </w:tc>
      </w:tr>
    </w:tbl>
    <w:p w14:paraId="3D27645E" w14:textId="77777777" w:rsidR="00C17731" w:rsidRDefault="00C17731" w:rsidP="00C17731"/>
    <w:p w14:paraId="2B424E67" w14:textId="77777777" w:rsidR="006732C1" w:rsidRDefault="006732C1" w:rsidP="00C17731">
      <w:pPr>
        <w:sectPr w:rsidR="006732C1" w:rsidSect="006732C1">
          <w:pgSz w:w="16838" w:h="11906" w:orient="landscape"/>
          <w:pgMar w:top="1440" w:right="1440" w:bottom="1440" w:left="1440" w:header="708" w:footer="708" w:gutter="0"/>
          <w:cols w:space="708"/>
          <w:docGrid w:linePitch="360"/>
        </w:sectPr>
      </w:pPr>
    </w:p>
    <w:p w14:paraId="29C6A09B" w14:textId="77777777" w:rsidR="00C17731" w:rsidRDefault="00C17731" w:rsidP="002A12CF">
      <w:pPr>
        <w:spacing w:after="0" w:line="240" w:lineRule="auto"/>
      </w:pPr>
    </w:p>
    <w:p w14:paraId="440C3652" w14:textId="77777777" w:rsidR="00C17731" w:rsidRPr="00555F7B" w:rsidRDefault="00C17731" w:rsidP="002A12CF">
      <w:pPr>
        <w:spacing w:after="0" w:line="240" w:lineRule="auto"/>
        <w:ind w:firstLine="720"/>
        <w:rPr>
          <w:rFonts w:ascii="Times New Roman" w:hAnsi="Times New Roman" w:cs="Times New Roman"/>
          <w:sz w:val="24"/>
          <w:szCs w:val="24"/>
        </w:rPr>
      </w:pPr>
      <w:r w:rsidRPr="00555F7B">
        <w:rPr>
          <w:rFonts w:ascii="Times New Roman" w:hAnsi="Times New Roman" w:cs="Times New Roman"/>
          <w:sz w:val="24"/>
          <w:szCs w:val="24"/>
        </w:rPr>
        <w:t xml:space="preserve">I conducted a risk assessment on a </w:t>
      </w:r>
      <w:r>
        <w:rPr>
          <w:rFonts w:ascii="Times New Roman" w:hAnsi="Times New Roman" w:cs="Times New Roman"/>
          <w:sz w:val="24"/>
          <w:szCs w:val="24"/>
        </w:rPr>
        <w:t>natural material gathering walk throughout the primary school grounds, including the concrete playground, the surrounding grass areas, and the forestry areas. The risk assessment was conducted based on the children’s age of five to six years, as I work with this age group in year one and can be adapted to suit the child’s age if need be</w:t>
      </w:r>
      <w:r w:rsidRPr="00555F7B">
        <w:rPr>
          <w:rFonts w:ascii="Times New Roman" w:hAnsi="Times New Roman" w:cs="Times New Roman"/>
          <w:sz w:val="24"/>
          <w:szCs w:val="24"/>
        </w:rPr>
        <w:t xml:space="preserve">. I will be using the Gibbs reflective cycle to reflect on my risk assessment. This includes my feelings and thoughts, an evaluation, an analysis, a conclusion and then an action plan for future activities. </w:t>
      </w:r>
    </w:p>
    <w:p w14:paraId="238CC3BA" w14:textId="77777777" w:rsidR="00C17731" w:rsidRPr="00555F7B" w:rsidRDefault="00C17731" w:rsidP="002A12C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I believe that this activity required an in-depth risk assessment as the outdoor walk was over a large area throughout the whole school grounds with different surfaces including concrete yards, some slopes, fields, muddy and grassy areas and the forestry area. I believed it was in the best interests of all involved to ensure each risk was identified and dealt with appropriately. </w:t>
      </w:r>
      <w:r w:rsidRPr="00555F7B">
        <w:rPr>
          <w:rFonts w:ascii="Times New Roman" w:hAnsi="Times New Roman" w:cs="Times New Roman"/>
          <w:sz w:val="24"/>
          <w:szCs w:val="24"/>
        </w:rPr>
        <w:t xml:space="preserve">I have done a couple of risk assessments before when planning tasks for the groups of children I work with and therefore am somewhat familiar with the process. However, when conducting this particular risk assessment, I felt slightly nervous as I wanted to ensure that all risks were taken into consideration and that I had covered all areas. </w:t>
      </w:r>
      <w:r>
        <w:rPr>
          <w:rFonts w:ascii="Times New Roman" w:hAnsi="Times New Roman" w:cs="Times New Roman"/>
          <w:sz w:val="24"/>
          <w:szCs w:val="24"/>
        </w:rPr>
        <w:t xml:space="preserve">In addition to this I was uncertain while conducting the risk assessment as I was using a different risk assessment template to the one used within my school setting. </w:t>
      </w:r>
      <w:r w:rsidRPr="00555F7B">
        <w:rPr>
          <w:rFonts w:ascii="Times New Roman" w:hAnsi="Times New Roman" w:cs="Times New Roman"/>
          <w:sz w:val="24"/>
          <w:szCs w:val="24"/>
        </w:rPr>
        <w:t xml:space="preserve">Overall, I believe I managed to identify all the risks involved in order to ensure the children’s safety during the outdoor activity. </w:t>
      </w:r>
    </w:p>
    <w:p w14:paraId="6A3D8B89" w14:textId="77777777" w:rsidR="00C17731" w:rsidRDefault="00C17731" w:rsidP="002A12CF">
      <w:pPr>
        <w:spacing w:after="0" w:line="240" w:lineRule="auto"/>
        <w:ind w:firstLine="720"/>
        <w:rPr>
          <w:rFonts w:ascii="Times New Roman" w:hAnsi="Times New Roman" w:cs="Times New Roman"/>
          <w:sz w:val="24"/>
          <w:szCs w:val="24"/>
        </w:rPr>
      </w:pPr>
      <w:r w:rsidRPr="00555F7B">
        <w:rPr>
          <w:rFonts w:ascii="Times New Roman" w:hAnsi="Times New Roman" w:cs="Times New Roman"/>
          <w:sz w:val="24"/>
          <w:szCs w:val="24"/>
        </w:rPr>
        <w:t xml:space="preserve">There were several good parts to the experience but also a couple not so good. </w:t>
      </w:r>
      <w:r>
        <w:rPr>
          <w:rFonts w:ascii="Times New Roman" w:hAnsi="Times New Roman" w:cs="Times New Roman"/>
          <w:sz w:val="24"/>
          <w:szCs w:val="24"/>
        </w:rPr>
        <w:t>As the children were dressed in appropriate attire, it enabled them to access areas they wouldn’t normally have access to. The wellies enabled them to walk across the fields into the forestry areas without getting wet, as did the wet weather trousers and coats provided by the school, keeping them warmer and dry throughout the task. However, on the other hand the wet weather gear was also restrictive at times, stopping them from reaching certain materials due to the thickness of the coats. At times during the activity I believe the children couldn’t engage in self-directed play as much due to the strictness of the risk assessment and rules for the task.</w:t>
      </w:r>
    </w:p>
    <w:p w14:paraId="5AA280E1" w14:textId="77777777" w:rsidR="00B410A7" w:rsidRDefault="005B28C0" w:rsidP="002A12C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Health and safety executive (2019) states that we have a legal duty to conduct risk assessment to ensure the safety of both employees and others while in the workplace. In this instance it was to ensure that children within the school’s care and employees were safe while taking part in a creative outdoor activity. My </w:t>
      </w:r>
      <w:proofErr w:type="gramStart"/>
      <w:r>
        <w:rPr>
          <w:rFonts w:ascii="Times New Roman" w:hAnsi="Times New Roman" w:cs="Times New Roman"/>
          <w:sz w:val="24"/>
          <w:szCs w:val="24"/>
        </w:rPr>
        <w:t>personal opinion</w:t>
      </w:r>
      <w:proofErr w:type="gramEnd"/>
      <w:r>
        <w:rPr>
          <w:rFonts w:ascii="Times New Roman" w:hAnsi="Times New Roman" w:cs="Times New Roman"/>
          <w:sz w:val="24"/>
          <w:szCs w:val="24"/>
        </w:rPr>
        <w:t xml:space="preserve"> is that my risk assessment was done well, as overall the children enjoyed participating in the task. </w:t>
      </w:r>
    </w:p>
    <w:p w14:paraId="7F3E916B" w14:textId="0AD5877B" w:rsidR="00C17731" w:rsidRDefault="00C17731" w:rsidP="002A12CF">
      <w:pPr>
        <w:spacing w:after="0" w:line="240" w:lineRule="auto"/>
        <w:ind w:firstLine="720"/>
        <w:rPr>
          <w:rFonts w:ascii="Times New Roman" w:hAnsi="Times New Roman" w:cs="Times New Roman"/>
          <w:sz w:val="24"/>
          <w:szCs w:val="24"/>
        </w:rPr>
      </w:pPr>
      <w:r w:rsidRPr="00555F7B">
        <w:rPr>
          <w:rFonts w:ascii="Times New Roman" w:hAnsi="Times New Roman" w:cs="Times New Roman"/>
          <w:sz w:val="24"/>
          <w:szCs w:val="24"/>
        </w:rPr>
        <w:t>In order to progress further, I could have allowed the children to have a bit more freedom and independence to explore, rather than keeping them all together in one group. Next time I would perhaps pair the children up and let them explore and find materials in their pairs</w:t>
      </w:r>
      <w:r>
        <w:rPr>
          <w:rFonts w:ascii="Times New Roman" w:hAnsi="Times New Roman" w:cs="Times New Roman"/>
          <w:sz w:val="24"/>
          <w:szCs w:val="24"/>
        </w:rPr>
        <w:t xml:space="preserve"> in order to give them a chance to make their own choices</w:t>
      </w:r>
      <w:r w:rsidRPr="00555F7B">
        <w:rPr>
          <w:rFonts w:ascii="Times New Roman" w:hAnsi="Times New Roman" w:cs="Times New Roman"/>
          <w:sz w:val="24"/>
          <w:szCs w:val="24"/>
        </w:rPr>
        <w:t xml:space="preserve">. </w:t>
      </w:r>
      <w:r>
        <w:rPr>
          <w:rFonts w:ascii="Times New Roman" w:hAnsi="Times New Roman" w:cs="Times New Roman"/>
          <w:sz w:val="24"/>
          <w:szCs w:val="24"/>
        </w:rPr>
        <w:t>I would also allow them to take more charge of the task themselves rather than me taking lead and taking them to specific areas to find materials. To do this I would give them rules to follow such as having to be within sight and hearing distance but allow them to go off on their own. Another thing I would do different is conduct the task at another time of year with a warmer temperature which could give the children even further scope by doing this it would mean no need for the winter wet weather gear which at times was restricting the children’s movements. In future I will allow the children to be more explorative during the task and let them be able to gather the materials independently.</w:t>
      </w:r>
    </w:p>
    <w:p w14:paraId="3CBB2A2A" w14:textId="734D54BD" w:rsidR="00D82884" w:rsidRDefault="00D82884" w:rsidP="002A12CF">
      <w:pPr>
        <w:spacing w:after="0" w:line="240" w:lineRule="auto"/>
        <w:ind w:firstLine="720"/>
        <w:rPr>
          <w:rFonts w:ascii="Times New Roman" w:hAnsi="Times New Roman" w:cs="Times New Roman"/>
          <w:sz w:val="24"/>
          <w:szCs w:val="24"/>
        </w:rPr>
      </w:pPr>
    </w:p>
    <w:p w14:paraId="78B8BB70" w14:textId="61FB9D5D" w:rsidR="00D82884" w:rsidRDefault="00D82884" w:rsidP="002A12CF">
      <w:pPr>
        <w:spacing w:after="0" w:line="240" w:lineRule="auto"/>
        <w:ind w:firstLine="720"/>
        <w:rPr>
          <w:rFonts w:ascii="Times New Roman" w:hAnsi="Times New Roman" w:cs="Times New Roman"/>
          <w:sz w:val="24"/>
          <w:szCs w:val="24"/>
        </w:rPr>
      </w:pPr>
    </w:p>
    <w:p w14:paraId="0CD0E55C" w14:textId="44FBB577" w:rsidR="00D82884" w:rsidRDefault="00D82884" w:rsidP="002A12CF">
      <w:pPr>
        <w:spacing w:after="0" w:line="240" w:lineRule="auto"/>
        <w:ind w:firstLine="720"/>
        <w:rPr>
          <w:rFonts w:ascii="Times New Roman" w:hAnsi="Times New Roman" w:cs="Times New Roman"/>
          <w:sz w:val="24"/>
          <w:szCs w:val="24"/>
        </w:rPr>
      </w:pPr>
    </w:p>
    <w:p w14:paraId="136EA482" w14:textId="1DFAD587" w:rsidR="00D82884" w:rsidRDefault="00D82884" w:rsidP="00D82884">
      <w:pPr>
        <w:spacing w:after="0" w:line="240" w:lineRule="auto"/>
        <w:rPr>
          <w:rFonts w:ascii="Times New Roman" w:hAnsi="Times New Roman" w:cs="Times New Roman"/>
          <w:sz w:val="24"/>
          <w:szCs w:val="24"/>
        </w:rPr>
      </w:pPr>
    </w:p>
    <w:p w14:paraId="3ADE6D7E" w14:textId="1A2E9071" w:rsidR="00D82884" w:rsidRDefault="00D82884" w:rsidP="00D82884">
      <w:pPr>
        <w:spacing w:after="0" w:line="240" w:lineRule="auto"/>
        <w:rPr>
          <w:rFonts w:ascii="Times New Roman" w:hAnsi="Times New Roman" w:cs="Times New Roman"/>
          <w:sz w:val="24"/>
          <w:szCs w:val="24"/>
          <w:u w:val="single"/>
        </w:rPr>
      </w:pPr>
      <w:r w:rsidRPr="00E44EE6">
        <w:rPr>
          <w:rFonts w:ascii="Times New Roman" w:hAnsi="Times New Roman" w:cs="Times New Roman"/>
          <w:sz w:val="24"/>
          <w:szCs w:val="24"/>
          <w:u w:val="single"/>
        </w:rPr>
        <w:lastRenderedPageBreak/>
        <w:t>Reference List</w:t>
      </w:r>
    </w:p>
    <w:p w14:paraId="07680856" w14:textId="3D147115" w:rsidR="00E44EE6" w:rsidRDefault="00E44EE6" w:rsidP="00D82884">
      <w:pPr>
        <w:spacing w:after="0" w:line="240" w:lineRule="auto"/>
        <w:rPr>
          <w:rFonts w:ascii="Times New Roman" w:hAnsi="Times New Roman" w:cs="Times New Roman"/>
          <w:sz w:val="24"/>
          <w:szCs w:val="24"/>
          <w:u w:val="single"/>
        </w:rPr>
      </w:pPr>
    </w:p>
    <w:p w14:paraId="0300FF9B" w14:textId="77777777" w:rsidR="00085462" w:rsidRDefault="00085462" w:rsidP="00085462">
      <w:pPr>
        <w:rPr>
          <w:rFonts w:ascii="Times New Roman" w:hAnsi="Times New Roman" w:cs="Times New Roman"/>
          <w:sz w:val="24"/>
          <w:szCs w:val="24"/>
        </w:rPr>
      </w:pPr>
      <w:proofErr w:type="spellStart"/>
      <w:proofErr w:type="gramStart"/>
      <w:r w:rsidRPr="00784393">
        <w:rPr>
          <w:rFonts w:ascii="Times New Roman" w:hAnsi="Times New Roman" w:cs="Times New Roman"/>
          <w:sz w:val="24"/>
          <w:szCs w:val="24"/>
        </w:rPr>
        <w:t>Arthur,J</w:t>
      </w:r>
      <w:proofErr w:type="spellEnd"/>
      <w:proofErr w:type="gramEnd"/>
      <w:r w:rsidRPr="00784393">
        <w:rPr>
          <w:rFonts w:ascii="Times New Roman" w:hAnsi="Times New Roman" w:cs="Times New Roman"/>
          <w:sz w:val="24"/>
          <w:szCs w:val="24"/>
        </w:rPr>
        <w:t xml:space="preserve"> &amp; </w:t>
      </w:r>
      <w:proofErr w:type="spellStart"/>
      <w:r w:rsidRPr="00784393">
        <w:rPr>
          <w:rFonts w:ascii="Times New Roman" w:hAnsi="Times New Roman" w:cs="Times New Roman"/>
          <w:sz w:val="24"/>
          <w:szCs w:val="24"/>
        </w:rPr>
        <w:t>Cremin</w:t>
      </w:r>
      <w:proofErr w:type="spellEnd"/>
      <w:r w:rsidRPr="00784393">
        <w:rPr>
          <w:rFonts w:ascii="Times New Roman" w:hAnsi="Times New Roman" w:cs="Times New Roman"/>
          <w:sz w:val="24"/>
          <w:szCs w:val="24"/>
        </w:rPr>
        <w:t xml:space="preserve">, T. (2010) </w:t>
      </w:r>
      <w:r w:rsidRPr="00784393">
        <w:rPr>
          <w:rFonts w:ascii="Times New Roman" w:hAnsi="Times New Roman" w:cs="Times New Roman"/>
          <w:i/>
          <w:sz w:val="24"/>
          <w:szCs w:val="24"/>
        </w:rPr>
        <w:t>Learning to Teach in the Primary School.</w:t>
      </w:r>
      <w:r w:rsidRPr="00784393">
        <w:rPr>
          <w:rFonts w:ascii="Times New Roman" w:hAnsi="Times New Roman" w:cs="Times New Roman"/>
          <w:sz w:val="24"/>
          <w:szCs w:val="24"/>
        </w:rPr>
        <w:t xml:space="preserve"> Routledge.</w:t>
      </w:r>
    </w:p>
    <w:p w14:paraId="585A7EE0" w14:textId="77777777" w:rsidR="00085462" w:rsidRPr="00784393" w:rsidRDefault="00085462" w:rsidP="00085462">
      <w:pPr>
        <w:rPr>
          <w:rFonts w:ascii="Times New Roman" w:hAnsi="Times New Roman" w:cs="Times New Roman"/>
          <w:sz w:val="24"/>
          <w:szCs w:val="24"/>
        </w:rPr>
      </w:pPr>
      <w:r w:rsidRPr="00784393">
        <w:rPr>
          <w:rFonts w:ascii="Times New Roman" w:hAnsi="Times New Roman" w:cs="Times New Roman"/>
          <w:sz w:val="24"/>
          <w:szCs w:val="24"/>
        </w:rPr>
        <w:t xml:space="preserve">Early Years, the organisation for young children. </w:t>
      </w:r>
      <w:r w:rsidRPr="00784393">
        <w:rPr>
          <w:rFonts w:ascii="Times New Roman" w:hAnsi="Times New Roman" w:cs="Times New Roman"/>
          <w:i/>
          <w:sz w:val="24"/>
          <w:szCs w:val="24"/>
        </w:rPr>
        <w:t xml:space="preserve">Learning through physical play. </w:t>
      </w:r>
      <w:r w:rsidRPr="00784393">
        <w:rPr>
          <w:rFonts w:ascii="Times New Roman" w:hAnsi="Times New Roman" w:cs="Times New Roman"/>
          <w:sz w:val="24"/>
          <w:szCs w:val="24"/>
        </w:rPr>
        <w:t xml:space="preserve">Available at: </w:t>
      </w:r>
      <w:hyperlink r:id="rId7" w:history="1">
        <w:r w:rsidRPr="00784393">
          <w:rPr>
            <w:rStyle w:val="Hyperlink"/>
            <w:rFonts w:ascii="Times New Roman" w:hAnsi="Times New Roman" w:cs="Times New Roman"/>
            <w:sz w:val="24"/>
            <w:szCs w:val="24"/>
          </w:rPr>
          <w:t>http://www.early-years.org/parents/docs/learning-through-physical-play.pdf</w:t>
        </w:r>
      </w:hyperlink>
      <w:r w:rsidRPr="00784393">
        <w:rPr>
          <w:rFonts w:ascii="Times New Roman" w:hAnsi="Times New Roman" w:cs="Times New Roman"/>
          <w:sz w:val="24"/>
          <w:szCs w:val="24"/>
        </w:rPr>
        <w:t xml:space="preserve"> (Accessed: 24/01/2019)</w:t>
      </w:r>
    </w:p>
    <w:p w14:paraId="22C23F9B" w14:textId="77777777" w:rsidR="00085462" w:rsidRPr="00784393" w:rsidRDefault="00085462" w:rsidP="00085462">
      <w:pPr>
        <w:spacing w:after="0" w:line="240" w:lineRule="auto"/>
        <w:contextualSpacing/>
        <w:rPr>
          <w:rFonts w:ascii="Times New Roman" w:hAnsi="Times New Roman" w:cs="Times New Roman"/>
          <w:sz w:val="24"/>
          <w:szCs w:val="24"/>
        </w:rPr>
      </w:pPr>
      <w:proofErr w:type="spellStart"/>
      <w:proofErr w:type="gramStart"/>
      <w:r w:rsidRPr="00784393">
        <w:rPr>
          <w:rFonts w:ascii="Times New Roman" w:hAnsi="Times New Roman" w:cs="Times New Roman"/>
          <w:sz w:val="24"/>
          <w:szCs w:val="24"/>
        </w:rPr>
        <w:t>Gibbs,G</w:t>
      </w:r>
      <w:proofErr w:type="spellEnd"/>
      <w:r w:rsidRPr="00784393">
        <w:rPr>
          <w:rFonts w:ascii="Times New Roman" w:hAnsi="Times New Roman" w:cs="Times New Roman"/>
          <w:sz w:val="24"/>
          <w:szCs w:val="24"/>
        </w:rPr>
        <w:t>.</w:t>
      </w:r>
      <w:proofErr w:type="gramEnd"/>
      <w:r w:rsidRPr="00784393">
        <w:rPr>
          <w:rFonts w:ascii="Times New Roman" w:hAnsi="Times New Roman" w:cs="Times New Roman"/>
          <w:sz w:val="24"/>
          <w:szCs w:val="24"/>
        </w:rPr>
        <w:t xml:space="preserve">&amp; Great Britain. Further Education Unit (1998) </w:t>
      </w:r>
      <w:r w:rsidRPr="00784393">
        <w:rPr>
          <w:rFonts w:ascii="Times New Roman" w:hAnsi="Times New Roman" w:cs="Times New Roman"/>
          <w:i/>
          <w:sz w:val="24"/>
          <w:szCs w:val="24"/>
        </w:rPr>
        <w:t xml:space="preserve">Learning by doing: a guide to teaching and learning methods, </w:t>
      </w:r>
      <w:proofErr w:type="spellStart"/>
      <w:proofErr w:type="gramStart"/>
      <w:r w:rsidRPr="00784393">
        <w:rPr>
          <w:rFonts w:ascii="Times New Roman" w:hAnsi="Times New Roman" w:cs="Times New Roman"/>
          <w:sz w:val="24"/>
          <w:szCs w:val="24"/>
        </w:rPr>
        <w:t>London:FEU</w:t>
      </w:r>
      <w:proofErr w:type="spellEnd"/>
      <w:proofErr w:type="gramEnd"/>
      <w:r w:rsidRPr="00784393">
        <w:rPr>
          <w:rFonts w:ascii="Times New Roman" w:hAnsi="Times New Roman" w:cs="Times New Roman"/>
          <w:sz w:val="24"/>
          <w:szCs w:val="24"/>
        </w:rPr>
        <w:t>.</w:t>
      </w:r>
    </w:p>
    <w:p w14:paraId="110EDAD4" w14:textId="77777777" w:rsidR="00085462" w:rsidRPr="00784393" w:rsidRDefault="00085462" w:rsidP="00085462">
      <w:pPr>
        <w:spacing w:after="0" w:line="240" w:lineRule="auto"/>
        <w:contextualSpacing/>
        <w:rPr>
          <w:rFonts w:ascii="Times New Roman" w:hAnsi="Times New Roman" w:cs="Times New Roman"/>
          <w:sz w:val="24"/>
          <w:szCs w:val="24"/>
        </w:rPr>
      </w:pPr>
    </w:p>
    <w:p w14:paraId="01EDAF5E" w14:textId="77777777" w:rsidR="00085462" w:rsidRPr="002A3CF7" w:rsidRDefault="00085462" w:rsidP="00085462">
      <w:pPr>
        <w:spacing w:after="0" w:line="240" w:lineRule="auto"/>
        <w:contextualSpacing/>
        <w:rPr>
          <w:rFonts w:ascii="Times New Roman" w:hAnsi="Times New Roman" w:cs="Times New Roman"/>
          <w:sz w:val="24"/>
          <w:szCs w:val="24"/>
        </w:rPr>
      </w:pPr>
      <w:r w:rsidRPr="00784393">
        <w:rPr>
          <w:rFonts w:ascii="Times New Roman" w:hAnsi="Times New Roman" w:cs="Times New Roman"/>
          <w:sz w:val="24"/>
          <w:szCs w:val="24"/>
        </w:rPr>
        <w:t>Health &amp; Safety Executive (2019</w:t>
      </w:r>
      <w:r w:rsidRPr="00784393">
        <w:rPr>
          <w:rFonts w:ascii="Times New Roman" w:hAnsi="Times New Roman" w:cs="Times New Roman"/>
          <w:i/>
          <w:sz w:val="24"/>
          <w:szCs w:val="24"/>
        </w:rPr>
        <w:t>) Risk Assessments</w:t>
      </w:r>
      <w:r w:rsidRPr="00784393">
        <w:rPr>
          <w:rFonts w:ascii="Times New Roman" w:hAnsi="Times New Roman" w:cs="Times New Roman"/>
          <w:sz w:val="24"/>
          <w:szCs w:val="24"/>
        </w:rPr>
        <w:t>. Available at:</w:t>
      </w:r>
      <w:r w:rsidRPr="00784393">
        <w:rPr>
          <w:rFonts w:ascii="Times New Roman" w:hAnsi="Times New Roman" w:cs="Times New Roman"/>
        </w:rPr>
        <w:t xml:space="preserve"> </w:t>
      </w:r>
      <w:hyperlink r:id="rId8" w:history="1">
        <w:r w:rsidRPr="00784393">
          <w:rPr>
            <w:rStyle w:val="Hyperlink"/>
            <w:rFonts w:ascii="Times New Roman" w:hAnsi="Times New Roman" w:cs="Times New Roman"/>
            <w:sz w:val="24"/>
            <w:szCs w:val="24"/>
          </w:rPr>
          <w:t>http://www.hse.gov.uk/involvement/riskassessments.htm</w:t>
        </w:r>
      </w:hyperlink>
      <w:r>
        <w:rPr>
          <w:rFonts w:ascii="Times New Roman" w:hAnsi="Times New Roman" w:cs="Times New Roman"/>
          <w:sz w:val="24"/>
          <w:szCs w:val="24"/>
        </w:rPr>
        <w:t xml:space="preserve"> (Accessed: 23/1/2019).</w:t>
      </w:r>
    </w:p>
    <w:p w14:paraId="166D4D0B" w14:textId="77777777" w:rsidR="00085462" w:rsidRDefault="00085462" w:rsidP="00085462">
      <w:pPr>
        <w:spacing w:after="0" w:line="240" w:lineRule="auto"/>
        <w:contextualSpacing/>
        <w:rPr>
          <w:rFonts w:ascii="Times New Roman" w:hAnsi="Times New Roman" w:cs="Times New Roman"/>
          <w:sz w:val="24"/>
          <w:szCs w:val="24"/>
        </w:rPr>
      </w:pPr>
    </w:p>
    <w:p w14:paraId="7A3152B2" w14:textId="77777777" w:rsidR="00085462" w:rsidRDefault="00085462" w:rsidP="00085462">
      <w:pPr>
        <w:spacing w:after="0" w:line="240" w:lineRule="auto"/>
        <w:contextualSpacing/>
        <w:rPr>
          <w:rFonts w:ascii="Times New Roman" w:hAnsi="Times New Roman" w:cs="Times New Roman"/>
          <w:sz w:val="24"/>
          <w:szCs w:val="24"/>
        </w:rPr>
      </w:pPr>
      <w:proofErr w:type="spellStart"/>
      <w:r>
        <w:rPr>
          <w:rFonts w:ascii="Times New Roman" w:hAnsi="Times New Roman" w:cs="Times New Roman"/>
          <w:sz w:val="24"/>
          <w:szCs w:val="24"/>
        </w:rPr>
        <w:t>Kutska</w:t>
      </w:r>
      <w:proofErr w:type="spellEnd"/>
      <w:r>
        <w:rPr>
          <w:rFonts w:ascii="Times New Roman" w:hAnsi="Times New Roman" w:cs="Times New Roman"/>
          <w:sz w:val="24"/>
          <w:szCs w:val="24"/>
        </w:rPr>
        <w:t xml:space="preserve">, K. (2013) </w:t>
      </w:r>
      <w:r>
        <w:rPr>
          <w:rFonts w:ascii="Times New Roman" w:hAnsi="Times New Roman" w:cs="Times New Roman"/>
          <w:i/>
          <w:sz w:val="24"/>
          <w:szCs w:val="24"/>
        </w:rPr>
        <w:t xml:space="preserve">The Benefits of Risky Play. </w:t>
      </w:r>
      <w:r>
        <w:rPr>
          <w:rFonts w:ascii="Times New Roman" w:hAnsi="Times New Roman" w:cs="Times New Roman"/>
          <w:sz w:val="24"/>
          <w:szCs w:val="24"/>
        </w:rPr>
        <w:t xml:space="preserve">Available at: </w:t>
      </w:r>
      <w:hyperlink r:id="rId9" w:history="1">
        <w:r w:rsidRPr="0058512B">
          <w:rPr>
            <w:rStyle w:val="Hyperlink"/>
            <w:rFonts w:ascii="Times New Roman" w:hAnsi="Times New Roman" w:cs="Times New Roman"/>
            <w:sz w:val="24"/>
            <w:szCs w:val="24"/>
          </w:rPr>
          <w:t>https://www.playgroundprofessionals.com/play/benefits-risky-play108</w:t>
        </w:r>
      </w:hyperlink>
      <w:r>
        <w:rPr>
          <w:rFonts w:ascii="Times New Roman" w:hAnsi="Times New Roman" w:cs="Times New Roman"/>
          <w:sz w:val="24"/>
          <w:szCs w:val="24"/>
        </w:rPr>
        <w:t xml:space="preserve"> (Accessed: 23/1/2019)</w:t>
      </w:r>
    </w:p>
    <w:p w14:paraId="513E743E" w14:textId="77777777" w:rsidR="00085462" w:rsidRDefault="00085462" w:rsidP="00085462">
      <w:pPr>
        <w:spacing w:after="0" w:line="240" w:lineRule="auto"/>
        <w:contextualSpacing/>
        <w:rPr>
          <w:rFonts w:ascii="Times New Roman" w:hAnsi="Times New Roman" w:cs="Times New Roman"/>
          <w:sz w:val="24"/>
          <w:szCs w:val="24"/>
        </w:rPr>
      </w:pPr>
    </w:p>
    <w:p w14:paraId="63FE58D8" w14:textId="77777777" w:rsidR="00085462" w:rsidRPr="00C03A20" w:rsidRDefault="00085462" w:rsidP="00085462">
      <w:pPr>
        <w:rPr>
          <w:rFonts w:ascii="Times New Roman" w:eastAsia="Calibri" w:hAnsi="Times New Roman" w:cs="Times New Roman"/>
          <w:sz w:val="24"/>
          <w:szCs w:val="24"/>
        </w:rPr>
      </w:pPr>
      <w:proofErr w:type="spellStart"/>
      <w:r>
        <w:rPr>
          <w:rFonts w:ascii="Times New Roman" w:eastAsia="Calibri" w:hAnsi="Times New Roman" w:cs="Times New Roman"/>
          <w:sz w:val="24"/>
          <w:szCs w:val="24"/>
        </w:rPr>
        <w:t>Mickelburgh</w:t>
      </w:r>
      <w:proofErr w:type="spellEnd"/>
      <w:r>
        <w:rPr>
          <w:rFonts w:ascii="Times New Roman" w:eastAsia="Calibri" w:hAnsi="Times New Roman" w:cs="Times New Roman"/>
          <w:sz w:val="24"/>
          <w:szCs w:val="24"/>
        </w:rPr>
        <w:t>, J.</w:t>
      </w:r>
      <w:r w:rsidRPr="00CF71CC">
        <w:rPr>
          <w:rFonts w:ascii="Times New Roman" w:eastAsia="Calibri" w:hAnsi="Times New Roman" w:cs="Times New Roman"/>
          <w:sz w:val="24"/>
          <w:szCs w:val="24"/>
        </w:rPr>
        <w:t xml:space="preserve"> (2018). </w:t>
      </w:r>
      <w:r w:rsidRPr="00CF71CC">
        <w:rPr>
          <w:rFonts w:ascii="Times New Roman" w:hAnsi="Times New Roman" w:cs="Times New Roman"/>
          <w:i/>
          <w:spacing w:val="-15"/>
          <w:sz w:val="24"/>
          <w:szCs w:val="24"/>
        </w:rPr>
        <w:t>Educational Pioneers: Susan Isaacs, 1885-1948</w:t>
      </w:r>
      <w:r w:rsidRPr="00CF71CC">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Available at: </w:t>
      </w:r>
      <w:hyperlink r:id="rId10" w:history="1">
        <w:r w:rsidRPr="0058512B">
          <w:rPr>
            <w:rStyle w:val="Hyperlink"/>
            <w:rFonts w:ascii="Times New Roman" w:eastAsia="Calibri" w:hAnsi="Times New Roman" w:cs="Times New Roman"/>
            <w:sz w:val="24"/>
            <w:szCs w:val="24"/>
          </w:rPr>
          <w:t>https://eyfs.info/articles.html/teaching-and-learning/educational-pioneers-susan-isaacs-1885-1948-r40/</w:t>
        </w:r>
      </w:hyperlink>
      <w:r>
        <w:rPr>
          <w:rFonts w:ascii="Times New Roman" w:eastAsia="Calibri" w:hAnsi="Times New Roman" w:cs="Times New Roman"/>
          <w:sz w:val="24"/>
          <w:szCs w:val="24"/>
        </w:rPr>
        <w:t xml:space="preserve"> (Accessed:24/01/2019)</w:t>
      </w:r>
    </w:p>
    <w:p w14:paraId="2FA34D02" w14:textId="77777777" w:rsidR="00085462" w:rsidRPr="00D01667" w:rsidRDefault="00085462" w:rsidP="00085462">
      <w:pPr>
        <w:rPr>
          <w:rFonts w:ascii="Times New Roman" w:eastAsia="Calibri" w:hAnsi="Times New Roman" w:cs="Times New Roman"/>
          <w:sz w:val="24"/>
          <w:szCs w:val="24"/>
        </w:rPr>
      </w:pPr>
      <w:r w:rsidRPr="00D01667">
        <w:rPr>
          <w:rFonts w:ascii="Times New Roman" w:eastAsia="Calibri" w:hAnsi="Times New Roman" w:cs="Times New Roman"/>
          <w:sz w:val="24"/>
          <w:szCs w:val="24"/>
        </w:rPr>
        <w:t xml:space="preserve">Millward Education. (2016) </w:t>
      </w:r>
      <w:r w:rsidRPr="00D01667">
        <w:rPr>
          <w:rFonts w:ascii="Times New Roman" w:eastAsia="Calibri" w:hAnsi="Times New Roman" w:cs="Times New Roman"/>
          <w:i/>
          <w:sz w:val="24"/>
          <w:szCs w:val="24"/>
        </w:rPr>
        <w:t xml:space="preserve">Benefits of role play in Early Years. </w:t>
      </w:r>
      <w:r w:rsidRPr="00D01667">
        <w:rPr>
          <w:rFonts w:ascii="Times New Roman" w:eastAsia="Calibri" w:hAnsi="Times New Roman" w:cs="Times New Roman"/>
          <w:sz w:val="24"/>
          <w:szCs w:val="24"/>
        </w:rPr>
        <w:t xml:space="preserve">Available at: </w:t>
      </w:r>
      <w:hyperlink r:id="rId11" w:history="1">
        <w:r w:rsidRPr="00D01667">
          <w:rPr>
            <w:rStyle w:val="Hyperlink"/>
            <w:rFonts w:ascii="Times New Roman" w:eastAsia="Calibri" w:hAnsi="Times New Roman" w:cs="Times New Roman"/>
            <w:sz w:val="24"/>
            <w:szCs w:val="24"/>
          </w:rPr>
          <w:t>https://www.millwoodeducation.co.uk/blog/post/07/2016/benefits-of-role-play-in-early-years</w:t>
        </w:r>
      </w:hyperlink>
      <w:r w:rsidRPr="00D01667">
        <w:rPr>
          <w:rFonts w:ascii="Times New Roman" w:eastAsia="Calibri" w:hAnsi="Times New Roman" w:cs="Times New Roman"/>
          <w:sz w:val="24"/>
          <w:szCs w:val="24"/>
        </w:rPr>
        <w:t xml:space="preserve"> (Accessed: 24/01/2019)</w:t>
      </w:r>
    </w:p>
    <w:p w14:paraId="26CE06D7" w14:textId="77777777" w:rsidR="00085462" w:rsidRPr="00CF71CC" w:rsidRDefault="00085462" w:rsidP="00085462">
      <w:pPr>
        <w:kinsoku w:val="0"/>
        <w:overflowPunct w:val="0"/>
        <w:spacing w:after="0" w:line="240" w:lineRule="auto"/>
        <w:contextualSpacing/>
        <w:textAlignment w:val="baseline"/>
        <w:rPr>
          <w:rFonts w:ascii="Times New Roman" w:eastAsia="+mn-ea" w:hAnsi="Times New Roman" w:cs="Times New Roman"/>
          <w:color w:val="000000"/>
          <w:kern w:val="24"/>
          <w:sz w:val="24"/>
          <w:szCs w:val="24"/>
          <w:lang w:eastAsia="en-GB"/>
        </w:rPr>
      </w:pPr>
      <w:r w:rsidRPr="000F173D">
        <w:rPr>
          <w:rFonts w:ascii="Times New Roman" w:eastAsia="+mn-ea" w:hAnsi="Times New Roman" w:cs="Times New Roman"/>
          <w:color w:val="000000"/>
          <w:kern w:val="24"/>
          <w:sz w:val="24"/>
          <w:szCs w:val="24"/>
          <w:lang w:eastAsia="en-GB"/>
        </w:rPr>
        <w:t xml:space="preserve">Play Wales (2018) </w:t>
      </w:r>
      <w:r w:rsidRPr="000F173D">
        <w:rPr>
          <w:rFonts w:ascii="Times New Roman" w:eastAsia="+mn-ea" w:hAnsi="Times New Roman" w:cs="Times New Roman"/>
          <w:i/>
          <w:color w:val="000000"/>
          <w:kern w:val="24"/>
          <w:sz w:val="24"/>
          <w:szCs w:val="24"/>
          <w:lang w:eastAsia="en-GB"/>
        </w:rPr>
        <w:t>Playing and Hanging Out</w:t>
      </w:r>
      <w:r>
        <w:rPr>
          <w:rFonts w:ascii="Times New Roman" w:eastAsia="+mn-ea" w:hAnsi="Times New Roman" w:cs="Times New Roman"/>
          <w:color w:val="000000"/>
          <w:kern w:val="24"/>
          <w:sz w:val="24"/>
          <w:szCs w:val="24"/>
          <w:lang w:eastAsia="en-GB"/>
        </w:rPr>
        <w:t>. Available at:</w:t>
      </w:r>
      <w:r w:rsidRPr="000F173D">
        <w:rPr>
          <w:rFonts w:ascii="Times New Roman" w:eastAsia="+mn-ea" w:hAnsi="Times New Roman" w:cs="Times New Roman"/>
          <w:color w:val="000000"/>
          <w:kern w:val="24"/>
          <w:sz w:val="24"/>
          <w:szCs w:val="24"/>
          <w:lang w:eastAsia="en-GB"/>
        </w:rPr>
        <w:t xml:space="preserve"> </w:t>
      </w:r>
      <w:hyperlink r:id="rId12" w:history="1">
        <w:r w:rsidRPr="000F173D">
          <w:rPr>
            <w:rFonts w:ascii="Times New Roman" w:eastAsia="+mn-ea" w:hAnsi="Times New Roman" w:cs="Times New Roman"/>
            <w:color w:val="000000"/>
            <w:kern w:val="24"/>
            <w:sz w:val="24"/>
            <w:szCs w:val="24"/>
            <w:u w:val="single"/>
            <w:lang w:eastAsia="en-GB"/>
          </w:rPr>
          <w:t>http://www.playwales.org.uk/en</w:t>
        </w:r>
        <w:r w:rsidRPr="000F173D">
          <w:rPr>
            <w:rFonts w:ascii="Times New Roman" w:eastAsia="+mn-ea" w:hAnsi="Times New Roman" w:cs="Times New Roman"/>
            <w:color w:val="000000"/>
            <w:kern w:val="24"/>
            <w:sz w:val="24"/>
            <w:szCs w:val="24"/>
            <w:u w:val="single"/>
            <w:lang w:eastAsia="en-GB"/>
          </w:rPr>
          <w:t>g</w:t>
        </w:r>
        <w:r w:rsidRPr="000F173D">
          <w:rPr>
            <w:rFonts w:ascii="Times New Roman" w:eastAsia="+mn-ea" w:hAnsi="Times New Roman" w:cs="Times New Roman"/>
            <w:color w:val="000000"/>
            <w:kern w:val="24"/>
            <w:sz w:val="24"/>
            <w:szCs w:val="24"/>
            <w:u w:val="single"/>
            <w:lang w:eastAsia="en-GB"/>
          </w:rPr>
          <w:t>/playinghangingout</w:t>
        </w:r>
      </w:hyperlink>
      <w:r w:rsidRPr="000F173D">
        <w:rPr>
          <w:rFonts w:ascii="Times New Roman" w:eastAsia="+mn-ea" w:hAnsi="Times New Roman" w:cs="Times New Roman"/>
          <w:color w:val="000000"/>
          <w:kern w:val="24"/>
          <w:sz w:val="24"/>
          <w:szCs w:val="24"/>
          <w:lang w:eastAsia="en-GB"/>
        </w:rPr>
        <w:t xml:space="preserve"> (Accessed: 23/1/2019).</w:t>
      </w:r>
    </w:p>
    <w:p w14:paraId="48E93A06" w14:textId="77777777" w:rsidR="00085462" w:rsidRPr="00A22C25" w:rsidRDefault="00085462" w:rsidP="00085462">
      <w:pPr>
        <w:spacing w:after="0" w:line="240" w:lineRule="auto"/>
        <w:contextualSpacing/>
        <w:rPr>
          <w:rFonts w:ascii="Times New Roman" w:hAnsi="Times New Roman" w:cs="Times New Roman"/>
          <w:sz w:val="24"/>
          <w:szCs w:val="24"/>
        </w:rPr>
      </w:pPr>
    </w:p>
    <w:p w14:paraId="3663E2CE" w14:textId="77777777" w:rsidR="00085462" w:rsidRDefault="00085462" w:rsidP="00085462">
      <w:pPr>
        <w:spacing w:after="0" w:line="240" w:lineRule="auto"/>
        <w:contextualSpacing/>
        <w:rPr>
          <w:rFonts w:ascii="Times New Roman" w:hAnsi="Times New Roman" w:cs="Times New Roman"/>
          <w:sz w:val="24"/>
          <w:szCs w:val="24"/>
        </w:rPr>
      </w:pPr>
      <w:r w:rsidRPr="00A22C25">
        <w:rPr>
          <w:rFonts w:ascii="Times New Roman" w:hAnsi="Times New Roman" w:cs="Times New Roman"/>
          <w:sz w:val="24"/>
          <w:szCs w:val="24"/>
        </w:rPr>
        <w:t xml:space="preserve">Pound, L (2005) </w:t>
      </w:r>
      <w:r w:rsidRPr="00A22C25">
        <w:rPr>
          <w:rFonts w:ascii="Times New Roman" w:hAnsi="Times New Roman" w:cs="Times New Roman"/>
          <w:i/>
          <w:sz w:val="24"/>
          <w:szCs w:val="24"/>
        </w:rPr>
        <w:t>How children learn. From Montessori to Vygotsky -educational theories and approaches made easy.</w:t>
      </w:r>
      <w:r w:rsidRPr="00A22C25">
        <w:rPr>
          <w:rFonts w:ascii="Times New Roman" w:hAnsi="Times New Roman" w:cs="Times New Roman"/>
          <w:sz w:val="24"/>
          <w:szCs w:val="24"/>
        </w:rPr>
        <w:t xml:space="preserve"> Step Forward Publishing Limited.</w:t>
      </w:r>
    </w:p>
    <w:p w14:paraId="3100BE85" w14:textId="77777777" w:rsidR="00085462" w:rsidRDefault="00085462" w:rsidP="00085462">
      <w:pPr>
        <w:spacing w:after="0" w:line="240" w:lineRule="auto"/>
        <w:contextualSpacing/>
        <w:rPr>
          <w:rFonts w:ascii="Times New Roman" w:hAnsi="Times New Roman" w:cs="Times New Roman"/>
          <w:sz w:val="24"/>
          <w:szCs w:val="24"/>
        </w:rPr>
      </w:pPr>
    </w:p>
    <w:p w14:paraId="0499CB50" w14:textId="77777777" w:rsidR="00085462" w:rsidRDefault="00085462" w:rsidP="00085462">
      <w:pPr>
        <w:spacing w:after="0" w:line="240" w:lineRule="auto"/>
        <w:contextualSpacing/>
        <w:rPr>
          <w:rFonts w:ascii="Times New Roman" w:hAnsi="Times New Roman" w:cs="Times New Roman"/>
          <w:sz w:val="24"/>
          <w:szCs w:val="24"/>
        </w:rPr>
      </w:pPr>
      <w:r w:rsidRPr="00A22C25">
        <w:rPr>
          <w:rFonts w:ascii="Times New Roman" w:hAnsi="Times New Roman" w:cs="Times New Roman"/>
          <w:sz w:val="24"/>
          <w:szCs w:val="24"/>
        </w:rPr>
        <w:t xml:space="preserve">Pound, L. (2009) </w:t>
      </w:r>
      <w:r w:rsidRPr="00A22C25">
        <w:rPr>
          <w:rFonts w:ascii="Times New Roman" w:hAnsi="Times New Roman" w:cs="Times New Roman"/>
          <w:i/>
          <w:sz w:val="24"/>
          <w:szCs w:val="24"/>
        </w:rPr>
        <w:t xml:space="preserve">How children learn 3. </w:t>
      </w:r>
      <w:proofErr w:type="spellStart"/>
      <w:r w:rsidRPr="00A22C25">
        <w:rPr>
          <w:rFonts w:ascii="Times New Roman" w:hAnsi="Times New Roman" w:cs="Times New Roman"/>
          <w:i/>
          <w:sz w:val="24"/>
          <w:szCs w:val="24"/>
        </w:rPr>
        <w:t>Contempory</w:t>
      </w:r>
      <w:proofErr w:type="spellEnd"/>
      <w:r w:rsidRPr="00A22C25">
        <w:rPr>
          <w:rFonts w:ascii="Times New Roman" w:hAnsi="Times New Roman" w:cs="Times New Roman"/>
          <w:i/>
          <w:sz w:val="24"/>
          <w:szCs w:val="24"/>
        </w:rPr>
        <w:t xml:space="preserve"> thinking and theorists.</w:t>
      </w:r>
      <w:r w:rsidRPr="00A22C25">
        <w:rPr>
          <w:rFonts w:ascii="Times New Roman" w:hAnsi="Times New Roman" w:cs="Times New Roman"/>
          <w:sz w:val="24"/>
          <w:szCs w:val="24"/>
        </w:rPr>
        <w:t xml:space="preserve"> MA Education Ltd</w:t>
      </w:r>
    </w:p>
    <w:p w14:paraId="1B196B1F" w14:textId="77777777" w:rsidR="00085462" w:rsidRPr="00A22C25" w:rsidRDefault="00085462" w:rsidP="00085462">
      <w:pPr>
        <w:spacing w:after="0" w:line="240" w:lineRule="auto"/>
        <w:contextualSpacing/>
        <w:rPr>
          <w:rFonts w:ascii="Times New Roman" w:hAnsi="Times New Roman" w:cs="Times New Roman"/>
          <w:sz w:val="24"/>
          <w:szCs w:val="24"/>
        </w:rPr>
      </w:pPr>
    </w:p>
    <w:p w14:paraId="392F3A70" w14:textId="77777777" w:rsidR="00085462" w:rsidRDefault="00085462" w:rsidP="00085462">
      <w:pPr>
        <w:spacing w:after="0" w:line="240" w:lineRule="auto"/>
        <w:contextualSpacing/>
        <w:rPr>
          <w:rFonts w:ascii="Times New Roman" w:hAnsi="Times New Roman" w:cs="Times New Roman"/>
          <w:sz w:val="24"/>
          <w:szCs w:val="24"/>
        </w:rPr>
      </w:pPr>
      <w:proofErr w:type="spellStart"/>
      <w:r w:rsidRPr="00A22C25">
        <w:rPr>
          <w:rFonts w:ascii="Times New Roman" w:hAnsi="Times New Roman" w:cs="Times New Roman"/>
          <w:sz w:val="24"/>
          <w:szCs w:val="24"/>
        </w:rPr>
        <w:t>Siencyn</w:t>
      </w:r>
      <w:proofErr w:type="spellEnd"/>
      <w:r w:rsidRPr="00A22C25">
        <w:rPr>
          <w:rFonts w:ascii="Times New Roman" w:hAnsi="Times New Roman" w:cs="Times New Roman"/>
          <w:sz w:val="24"/>
          <w:szCs w:val="24"/>
        </w:rPr>
        <w:t xml:space="preserve">, S (2010) </w:t>
      </w:r>
      <w:r w:rsidRPr="00A22C25">
        <w:rPr>
          <w:rFonts w:ascii="Times New Roman" w:hAnsi="Times New Roman" w:cs="Times New Roman"/>
          <w:i/>
          <w:sz w:val="24"/>
          <w:szCs w:val="24"/>
        </w:rPr>
        <w:t xml:space="preserve">Y </w:t>
      </w:r>
      <w:proofErr w:type="spellStart"/>
      <w:r w:rsidRPr="00A22C25">
        <w:rPr>
          <w:rFonts w:ascii="Times New Roman" w:hAnsi="Times New Roman" w:cs="Times New Roman"/>
          <w:i/>
          <w:sz w:val="24"/>
          <w:szCs w:val="24"/>
        </w:rPr>
        <w:t>cyfnod</w:t>
      </w:r>
      <w:proofErr w:type="spellEnd"/>
      <w:r w:rsidRPr="00A22C25">
        <w:rPr>
          <w:rFonts w:ascii="Times New Roman" w:hAnsi="Times New Roman" w:cs="Times New Roman"/>
          <w:i/>
          <w:sz w:val="24"/>
          <w:szCs w:val="24"/>
        </w:rPr>
        <w:t xml:space="preserve"> sylfaen3-7oed. </w:t>
      </w:r>
      <w:proofErr w:type="spellStart"/>
      <w:r w:rsidRPr="00A22C25">
        <w:rPr>
          <w:rFonts w:ascii="Times New Roman" w:hAnsi="Times New Roman" w:cs="Times New Roman"/>
          <w:i/>
          <w:sz w:val="24"/>
          <w:szCs w:val="24"/>
        </w:rPr>
        <w:t>Athroniath</w:t>
      </w:r>
      <w:proofErr w:type="spellEnd"/>
      <w:r w:rsidRPr="00A22C25">
        <w:rPr>
          <w:rFonts w:ascii="Times New Roman" w:hAnsi="Times New Roman" w:cs="Times New Roman"/>
          <w:i/>
          <w:sz w:val="24"/>
          <w:szCs w:val="24"/>
        </w:rPr>
        <w:t xml:space="preserve">, </w:t>
      </w:r>
      <w:proofErr w:type="spellStart"/>
      <w:r w:rsidRPr="00A22C25">
        <w:rPr>
          <w:rFonts w:ascii="Times New Roman" w:hAnsi="Times New Roman" w:cs="Times New Roman"/>
          <w:i/>
          <w:sz w:val="24"/>
          <w:szCs w:val="24"/>
        </w:rPr>
        <w:t>Ymchwil</w:t>
      </w:r>
      <w:proofErr w:type="spellEnd"/>
      <w:r w:rsidRPr="00A22C25">
        <w:rPr>
          <w:rFonts w:ascii="Times New Roman" w:hAnsi="Times New Roman" w:cs="Times New Roman"/>
          <w:i/>
          <w:sz w:val="24"/>
          <w:szCs w:val="24"/>
        </w:rPr>
        <w:t xml:space="preserve"> ac </w:t>
      </w:r>
      <w:proofErr w:type="spellStart"/>
      <w:r w:rsidRPr="00A22C25">
        <w:rPr>
          <w:rFonts w:ascii="Times New Roman" w:hAnsi="Times New Roman" w:cs="Times New Roman"/>
          <w:i/>
          <w:sz w:val="24"/>
          <w:szCs w:val="24"/>
        </w:rPr>
        <w:t>Ymarfer</w:t>
      </w:r>
      <w:proofErr w:type="spellEnd"/>
      <w:r w:rsidRPr="00A22C25">
        <w:rPr>
          <w:rFonts w:ascii="Times New Roman" w:hAnsi="Times New Roman" w:cs="Times New Roman"/>
          <w:i/>
          <w:sz w:val="24"/>
          <w:szCs w:val="24"/>
        </w:rPr>
        <w:t>.</w:t>
      </w:r>
      <w:r w:rsidRPr="00A22C25">
        <w:rPr>
          <w:rFonts w:ascii="Times New Roman" w:hAnsi="Times New Roman" w:cs="Times New Roman"/>
          <w:sz w:val="24"/>
          <w:szCs w:val="24"/>
        </w:rPr>
        <w:t xml:space="preserve"> </w:t>
      </w:r>
      <w:proofErr w:type="spellStart"/>
      <w:r w:rsidRPr="00A22C25">
        <w:rPr>
          <w:rFonts w:ascii="Times New Roman" w:hAnsi="Times New Roman" w:cs="Times New Roman"/>
          <w:sz w:val="24"/>
          <w:szCs w:val="24"/>
        </w:rPr>
        <w:t>Cyhoeddiadau</w:t>
      </w:r>
      <w:proofErr w:type="spellEnd"/>
      <w:r w:rsidRPr="00A22C25">
        <w:rPr>
          <w:rFonts w:ascii="Times New Roman" w:hAnsi="Times New Roman" w:cs="Times New Roman"/>
          <w:sz w:val="24"/>
          <w:szCs w:val="24"/>
        </w:rPr>
        <w:t xml:space="preserve"> </w:t>
      </w:r>
      <w:proofErr w:type="spellStart"/>
      <w:r w:rsidRPr="00A22C25">
        <w:rPr>
          <w:rFonts w:ascii="Times New Roman" w:hAnsi="Times New Roman" w:cs="Times New Roman"/>
          <w:sz w:val="24"/>
          <w:szCs w:val="24"/>
        </w:rPr>
        <w:t>Prifysgol</w:t>
      </w:r>
      <w:proofErr w:type="spellEnd"/>
      <w:r w:rsidRPr="00A22C25">
        <w:rPr>
          <w:rFonts w:ascii="Times New Roman" w:hAnsi="Times New Roman" w:cs="Times New Roman"/>
          <w:sz w:val="24"/>
          <w:szCs w:val="24"/>
        </w:rPr>
        <w:t xml:space="preserve"> Cymru Y </w:t>
      </w:r>
      <w:proofErr w:type="spellStart"/>
      <w:r w:rsidRPr="00A22C25">
        <w:rPr>
          <w:rFonts w:ascii="Times New Roman" w:hAnsi="Times New Roman" w:cs="Times New Roman"/>
          <w:sz w:val="24"/>
          <w:szCs w:val="24"/>
        </w:rPr>
        <w:t>Drindod</w:t>
      </w:r>
      <w:proofErr w:type="spellEnd"/>
      <w:r w:rsidRPr="00A22C25">
        <w:rPr>
          <w:rFonts w:ascii="Times New Roman" w:hAnsi="Times New Roman" w:cs="Times New Roman"/>
          <w:sz w:val="24"/>
          <w:szCs w:val="24"/>
        </w:rPr>
        <w:t xml:space="preserve"> </w:t>
      </w:r>
      <w:proofErr w:type="spellStart"/>
      <w:r w:rsidRPr="00A22C25">
        <w:rPr>
          <w:rFonts w:ascii="Times New Roman" w:hAnsi="Times New Roman" w:cs="Times New Roman"/>
          <w:sz w:val="24"/>
          <w:szCs w:val="24"/>
        </w:rPr>
        <w:t>Dewi</w:t>
      </w:r>
      <w:proofErr w:type="spellEnd"/>
      <w:r w:rsidRPr="00A22C25">
        <w:rPr>
          <w:rFonts w:ascii="Times New Roman" w:hAnsi="Times New Roman" w:cs="Times New Roman"/>
          <w:sz w:val="24"/>
          <w:szCs w:val="24"/>
        </w:rPr>
        <w:t xml:space="preserve"> Sant.</w:t>
      </w:r>
    </w:p>
    <w:p w14:paraId="63E19AAD" w14:textId="77777777" w:rsidR="00085462" w:rsidRPr="00A22C25" w:rsidRDefault="00085462" w:rsidP="00085462">
      <w:pPr>
        <w:spacing w:after="0" w:line="240" w:lineRule="auto"/>
        <w:contextualSpacing/>
        <w:rPr>
          <w:rFonts w:ascii="Times New Roman" w:hAnsi="Times New Roman" w:cs="Times New Roman"/>
          <w:sz w:val="24"/>
          <w:szCs w:val="24"/>
        </w:rPr>
      </w:pPr>
    </w:p>
    <w:p w14:paraId="60F7BD55" w14:textId="77777777" w:rsidR="00085462" w:rsidRDefault="00085462" w:rsidP="00085462">
      <w:pPr>
        <w:rPr>
          <w:rFonts w:ascii="Times New Roman" w:eastAsia="Calibri" w:hAnsi="Times New Roman" w:cs="Times New Roman"/>
          <w:sz w:val="24"/>
          <w:szCs w:val="24"/>
        </w:rPr>
      </w:pPr>
      <w:r w:rsidRPr="00A22C25">
        <w:rPr>
          <w:rFonts w:ascii="Times New Roman" w:eastAsia="Times New Roman" w:hAnsi="Times New Roman" w:cs="Times New Roman"/>
          <w:bCs/>
          <w:color w:val="000000"/>
          <w:kern w:val="28"/>
          <w:sz w:val="24"/>
          <w:szCs w:val="24"/>
          <w:lang w:eastAsia="en-GB"/>
          <w14:cntxtAlts/>
        </w:rPr>
        <w:t>UNICEF</w:t>
      </w:r>
      <w:r>
        <w:rPr>
          <w:rFonts w:ascii="Times New Roman" w:eastAsia="Times New Roman" w:hAnsi="Times New Roman" w:cs="Times New Roman"/>
          <w:bCs/>
          <w:color w:val="000000"/>
          <w:kern w:val="28"/>
          <w:sz w:val="24"/>
          <w:szCs w:val="24"/>
          <w:lang w:eastAsia="en-GB"/>
          <w14:cntxtAlts/>
        </w:rPr>
        <w:t>.</w:t>
      </w:r>
      <w:r w:rsidRPr="00A22C25">
        <w:rPr>
          <w:rFonts w:ascii="Times New Roman" w:eastAsia="Times New Roman" w:hAnsi="Times New Roman" w:cs="Times New Roman"/>
          <w:bCs/>
          <w:color w:val="000000"/>
          <w:kern w:val="28"/>
          <w:sz w:val="24"/>
          <w:szCs w:val="24"/>
          <w:lang w:eastAsia="en-GB"/>
          <w14:cntxtAlts/>
        </w:rPr>
        <w:t xml:space="preserve"> </w:t>
      </w:r>
      <w:r w:rsidRPr="00A22C25">
        <w:rPr>
          <w:rFonts w:ascii="Times New Roman" w:eastAsia="Times New Roman" w:hAnsi="Times New Roman" w:cs="Times New Roman"/>
          <w:bCs/>
          <w:i/>
          <w:color w:val="000000"/>
          <w:kern w:val="28"/>
          <w:sz w:val="24"/>
          <w:szCs w:val="24"/>
          <w:lang w:eastAsia="en-GB"/>
          <w14:cntxtAlts/>
        </w:rPr>
        <w:t xml:space="preserve">A summary of the UN convention of the rights of the child. </w:t>
      </w:r>
      <w:r w:rsidRPr="00A22C25">
        <w:rPr>
          <w:rFonts w:ascii="Times New Roman" w:eastAsia="Times New Roman" w:hAnsi="Times New Roman" w:cs="Times New Roman"/>
          <w:bCs/>
          <w:color w:val="000000"/>
          <w:kern w:val="28"/>
          <w:sz w:val="24"/>
          <w:szCs w:val="24"/>
          <w:lang w:eastAsia="en-GB"/>
          <w14:cntxtAlts/>
        </w:rPr>
        <w:t xml:space="preserve">Available at: </w:t>
      </w:r>
      <w:hyperlink r:id="rId13" w:history="1">
        <w:r w:rsidRPr="00A22C25">
          <w:rPr>
            <w:rStyle w:val="Hyperlink"/>
            <w:rFonts w:ascii="Times New Roman" w:eastAsia="Times New Roman" w:hAnsi="Times New Roman" w:cs="Times New Roman"/>
            <w:bCs/>
            <w:kern w:val="28"/>
            <w:sz w:val="24"/>
            <w:szCs w:val="24"/>
            <w:lang w:eastAsia="en-GB"/>
            <w14:cntxtAlts/>
          </w:rPr>
          <w:t>https://www.unicef.org.uk/wp-content/uploads/2010/05/UNCRC_summary-1.pdf</w:t>
        </w:r>
      </w:hyperlink>
      <w:r w:rsidRPr="00A22C25">
        <w:rPr>
          <w:rFonts w:ascii="Times New Roman" w:eastAsia="Times New Roman" w:hAnsi="Times New Roman" w:cs="Times New Roman"/>
          <w:bCs/>
          <w:color w:val="000000"/>
          <w:kern w:val="28"/>
          <w:sz w:val="24"/>
          <w:szCs w:val="24"/>
          <w:lang w:eastAsia="en-GB"/>
          <w14:cntxtAlts/>
        </w:rPr>
        <w:t xml:space="preserve">  (Accessed: 20 January 2019)</w:t>
      </w:r>
      <w:r w:rsidRPr="001021C5">
        <w:rPr>
          <w:rFonts w:ascii="Times New Roman" w:eastAsia="Calibri" w:hAnsi="Times New Roman" w:cs="Times New Roman"/>
          <w:sz w:val="24"/>
          <w:szCs w:val="24"/>
        </w:rPr>
        <w:t xml:space="preserve"> </w:t>
      </w:r>
    </w:p>
    <w:p w14:paraId="1B274198" w14:textId="77777777" w:rsidR="00085462" w:rsidRPr="001021C5" w:rsidRDefault="00085462" w:rsidP="00085462">
      <w:pPr>
        <w:rPr>
          <w:rFonts w:ascii="Times New Roman" w:eastAsia="Calibri" w:hAnsi="Times New Roman" w:cs="Times New Roman"/>
          <w:sz w:val="24"/>
          <w:szCs w:val="24"/>
        </w:rPr>
      </w:pPr>
      <w:r>
        <w:rPr>
          <w:rFonts w:ascii="Times New Roman" w:eastAsia="Calibri" w:hAnsi="Times New Roman" w:cs="Times New Roman"/>
          <w:sz w:val="24"/>
          <w:szCs w:val="24"/>
        </w:rPr>
        <w:t xml:space="preserve">Vires, N. (2016) </w:t>
      </w:r>
      <w:r>
        <w:rPr>
          <w:rFonts w:ascii="Times New Roman" w:eastAsia="Calibri" w:hAnsi="Times New Roman" w:cs="Times New Roman"/>
          <w:i/>
          <w:sz w:val="24"/>
          <w:szCs w:val="24"/>
        </w:rPr>
        <w:t xml:space="preserve">What is self-directed play? </w:t>
      </w:r>
      <w:r>
        <w:rPr>
          <w:rFonts w:ascii="Times New Roman" w:eastAsia="Calibri" w:hAnsi="Times New Roman" w:cs="Times New Roman"/>
          <w:sz w:val="24"/>
          <w:szCs w:val="24"/>
        </w:rPr>
        <w:t xml:space="preserve">Available at: </w:t>
      </w:r>
      <w:hyperlink r:id="rId14" w:history="1">
        <w:r w:rsidRPr="0058512B">
          <w:rPr>
            <w:rStyle w:val="Hyperlink"/>
            <w:rFonts w:ascii="Times New Roman" w:eastAsia="Calibri" w:hAnsi="Times New Roman" w:cs="Times New Roman"/>
            <w:sz w:val="24"/>
            <w:szCs w:val="24"/>
          </w:rPr>
          <w:t>http://www.theplayroomfairy.com/blog.aspx?post=3550</w:t>
        </w:r>
      </w:hyperlink>
      <w:r>
        <w:rPr>
          <w:rFonts w:ascii="Times New Roman" w:eastAsia="Calibri" w:hAnsi="Times New Roman" w:cs="Times New Roman"/>
          <w:sz w:val="24"/>
          <w:szCs w:val="24"/>
        </w:rPr>
        <w:t xml:space="preserve"> (Accessed:23/01/2019)</w:t>
      </w:r>
    </w:p>
    <w:p w14:paraId="4C0C2448" w14:textId="77777777" w:rsidR="00085462" w:rsidRPr="003A7594" w:rsidRDefault="00085462" w:rsidP="00085462">
      <w:pPr>
        <w:rPr>
          <w:rFonts w:ascii="Times New Roman" w:hAnsi="Times New Roman" w:cs="Times New Roman"/>
          <w:sz w:val="24"/>
          <w:szCs w:val="24"/>
        </w:rPr>
      </w:pPr>
      <w:r w:rsidRPr="003A7594">
        <w:rPr>
          <w:rFonts w:ascii="Times New Roman" w:hAnsi="Times New Roman" w:cs="Times New Roman"/>
          <w:sz w:val="24"/>
          <w:szCs w:val="24"/>
        </w:rPr>
        <w:t>Welsh Government</w:t>
      </w:r>
      <w:r>
        <w:rPr>
          <w:rFonts w:ascii="Times New Roman" w:hAnsi="Times New Roman" w:cs="Times New Roman"/>
          <w:sz w:val="24"/>
          <w:szCs w:val="24"/>
        </w:rPr>
        <w:t>.</w:t>
      </w:r>
      <w:r w:rsidRPr="003A7594">
        <w:rPr>
          <w:rFonts w:ascii="Times New Roman" w:hAnsi="Times New Roman" w:cs="Times New Roman"/>
          <w:sz w:val="24"/>
          <w:szCs w:val="24"/>
        </w:rPr>
        <w:t xml:space="preserve"> (2015) Curriculum for Wales. Available at: </w:t>
      </w:r>
      <w:hyperlink r:id="rId15" w:history="1">
        <w:r w:rsidRPr="003A7594">
          <w:rPr>
            <w:rStyle w:val="Hyperlink"/>
            <w:rFonts w:ascii="Times New Roman" w:hAnsi="Times New Roman" w:cs="Times New Roman"/>
            <w:sz w:val="24"/>
            <w:szCs w:val="24"/>
          </w:rPr>
          <w:t>https://beta.gov.wales/sites/default/files/publications/2018-02/foundation-phase-framework-revised-2015.pdf</w:t>
        </w:r>
      </w:hyperlink>
      <w:r w:rsidRPr="003A7594">
        <w:rPr>
          <w:rFonts w:ascii="Times New Roman" w:hAnsi="Times New Roman" w:cs="Times New Roman"/>
          <w:sz w:val="24"/>
          <w:szCs w:val="24"/>
        </w:rPr>
        <w:t xml:space="preserve"> (Accessed: </w:t>
      </w:r>
      <w:r>
        <w:rPr>
          <w:rFonts w:ascii="Times New Roman" w:hAnsi="Times New Roman" w:cs="Times New Roman"/>
          <w:sz w:val="24"/>
          <w:szCs w:val="24"/>
        </w:rPr>
        <w:t>20</w:t>
      </w:r>
      <w:r w:rsidRPr="003A7594">
        <w:rPr>
          <w:rFonts w:ascii="Times New Roman" w:hAnsi="Times New Roman" w:cs="Times New Roman"/>
          <w:sz w:val="24"/>
          <w:szCs w:val="24"/>
        </w:rPr>
        <w:t xml:space="preserve"> </w:t>
      </w:r>
      <w:r>
        <w:rPr>
          <w:rFonts w:ascii="Times New Roman" w:hAnsi="Times New Roman" w:cs="Times New Roman"/>
          <w:sz w:val="24"/>
          <w:szCs w:val="24"/>
        </w:rPr>
        <w:t>January 2019</w:t>
      </w:r>
      <w:r w:rsidRPr="003A7594">
        <w:rPr>
          <w:rFonts w:ascii="Times New Roman" w:hAnsi="Times New Roman" w:cs="Times New Roman"/>
          <w:sz w:val="24"/>
          <w:szCs w:val="24"/>
        </w:rPr>
        <w:t>)</w:t>
      </w:r>
    </w:p>
    <w:p w14:paraId="08D8C39D" w14:textId="77777777" w:rsidR="00085462" w:rsidRDefault="00085462" w:rsidP="00085462">
      <w:pPr>
        <w:spacing w:after="0" w:line="240" w:lineRule="auto"/>
        <w:contextualSpacing/>
        <w:rPr>
          <w:rFonts w:ascii="Times New Roman" w:eastAsia="Calibri" w:hAnsi="Times New Roman" w:cs="Times New Roman"/>
          <w:sz w:val="24"/>
          <w:szCs w:val="24"/>
        </w:rPr>
      </w:pPr>
      <w:r w:rsidRPr="009032B2">
        <w:rPr>
          <w:rFonts w:ascii="Times New Roman" w:eastAsia="Calibri" w:hAnsi="Times New Roman" w:cs="Times New Roman"/>
          <w:sz w:val="24"/>
          <w:szCs w:val="24"/>
        </w:rPr>
        <w:t xml:space="preserve">Welsh Assembly Government (2008) </w:t>
      </w:r>
      <w:r w:rsidRPr="009032B2">
        <w:rPr>
          <w:rFonts w:ascii="Times New Roman" w:eastAsia="Calibri" w:hAnsi="Times New Roman" w:cs="Times New Roman"/>
          <w:i/>
          <w:sz w:val="24"/>
          <w:szCs w:val="24"/>
        </w:rPr>
        <w:t>Language, Literacy and Communication Skills.</w:t>
      </w:r>
      <w:r w:rsidRPr="009032B2">
        <w:rPr>
          <w:rFonts w:ascii="Times New Roman" w:eastAsia="Calibri" w:hAnsi="Times New Roman" w:cs="Times New Roman"/>
          <w:sz w:val="24"/>
          <w:szCs w:val="24"/>
        </w:rPr>
        <w:t xml:space="preserve"> </w:t>
      </w:r>
      <w:r w:rsidRPr="00A22C25">
        <w:rPr>
          <w:rFonts w:ascii="Times New Roman" w:eastAsia="Calibri" w:hAnsi="Times New Roman" w:cs="Times New Roman"/>
          <w:sz w:val="24"/>
          <w:szCs w:val="24"/>
        </w:rPr>
        <w:t>Cardiff: Welsh Government.</w:t>
      </w:r>
    </w:p>
    <w:p w14:paraId="7ED50F42" w14:textId="77777777" w:rsidR="00085462" w:rsidRPr="00A22C25" w:rsidRDefault="00085462" w:rsidP="00085462">
      <w:pPr>
        <w:spacing w:after="0" w:line="240" w:lineRule="auto"/>
        <w:contextualSpacing/>
        <w:rPr>
          <w:rFonts w:ascii="Times New Roman" w:eastAsia="Calibri" w:hAnsi="Times New Roman" w:cs="Times New Roman"/>
          <w:sz w:val="24"/>
          <w:szCs w:val="24"/>
        </w:rPr>
      </w:pPr>
    </w:p>
    <w:p w14:paraId="4EB76424" w14:textId="77777777" w:rsidR="00085462" w:rsidRDefault="00085462" w:rsidP="00085462">
      <w:pPr>
        <w:spacing w:after="0" w:line="240" w:lineRule="auto"/>
        <w:contextualSpacing/>
        <w:rPr>
          <w:rFonts w:ascii="Times New Roman" w:eastAsia="Calibri" w:hAnsi="Times New Roman" w:cs="Times New Roman"/>
          <w:sz w:val="24"/>
          <w:szCs w:val="24"/>
        </w:rPr>
      </w:pPr>
      <w:r w:rsidRPr="009032B2">
        <w:rPr>
          <w:rFonts w:ascii="Times New Roman" w:eastAsia="Calibri" w:hAnsi="Times New Roman" w:cs="Times New Roman"/>
          <w:sz w:val="24"/>
          <w:szCs w:val="24"/>
        </w:rPr>
        <w:lastRenderedPageBreak/>
        <w:t xml:space="preserve">Welsh Assembly Government (2008) </w:t>
      </w:r>
      <w:r w:rsidRPr="00A22C25">
        <w:rPr>
          <w:rFonts w:ascii="Times New Roman" w:eastAsia="Calibri" w:hAnsi="Times New Roman" w:cs="Times New Roman"/>
          <w:i/>
          <w:sz w:val="24"/>
          <w:szCs w:val="24"/>
        </w:rPr>
        <w:t>Learning and Teaching Pedagogy</w:t>
      </w:r>
      <w:r w:rsidRPr="009032B2">
        <w:rPr>
          <w:rFonts w:ascii="Times New Roman" w:eastAsia="Calibri" w:hAnsi="Times New Roman" w:cs="Times New Roman"/>
          <w:i/>
          <w:sz w:val="24"/>
          <w:szCs w:val="24"/>
        </w:rPr>
        <w:t>.</w:t>
      </w:r>
      <w:r w:rsidRPr="009032B2">
        <w:rPr>
          <w:rFonts w:ascii="Times New Roman" w:eastAsia="Calibri" w:hAnsi="Times New Roman" w:cs="Times New Roman"/>
          <w:sz w:val="24"/>
          <w:szCs w:val="24"/>
        </w:rPr>
        <w:t xml:space="preserve"> </w:t>
      </w:r>
      <w:r w:rsidRPr="00A22C25">
        <w:rPr>
          <w:rFonts w:ascii="Times New Roman" w:eastAsia="Calibri" w:hAnsi="Times New Roman" w:cs="Times New Roman"/>
          <w:sz w:val="24"/>
          <w:szCs w:val="24"/>
        </w:rPr>
        <w:t>Cardiff: Welsh Government.</w:t>
      </w:r>
    </w:p>
    <w:p w14:paraId="5443020D" w14:textId="77777777" w:rsidR="00E44EE6" w:rsidRPr="00E44EE6" w:rsidRDefault="00E44EE6" w:rsidP="00D82884">
      <w:pPr>
        <w:spacing w:after="0" w:line="240" w:lineRule="auto"/>
        <w:rPr>
          <w:rFonts w:ascii="Times New Roman" w:hAnsi="Times New Roman" w:cs="Times New Roman"/>
          <w:sz w:val="24"/>
          <w:szCs w:val="24"/>
          <w:u w:val="single"/>
        </w:rPr>
      </w:pPr>
      <w:bookmarkStart w:id="0" w:name="_GoBack"/>
      <w:bookmarkEnd w:id="0"/>
    </w:p>
    <w:sectPr w:rsidR="00E44EE6" w:rsidRPr="00E44EE6" w:rsidSect="006732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0A9D0E" w14:textId="77777777" w:rsidR="000C6CA6" w:rsidRDefault="000C6CA6" w:rsidP="00CF03E1">
      <w:pPr>
        <w:spacing w:after="0" w:line="240" w:lineRule="auto"/>
      </w:pPr>
      <w:r>
        <w:separator/>
      </w:r>
    </w:p>
  </w:endnote>
  <w:endnote w:type="continuationSeparator" w:id="0">
    <w:p w14:paraId="0DF014EC" w14:textId="77777777" w:rsidR="000C6CA6" w:rsidRDefault="000C6CA6" w:rsidP="00CF0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Edwardian Script ITC">
    <w:panose1 w:val="030303020407070D0804"/>
    <w:charset w:val="00"/>
    <w:family w:val="script"/>
    <w:pitch w:val="variable"/>
    <w:sig w:usb0="00000003" w:usb1="00000000" w:usb2="00000000" w:usb3="00000000" w:csb0="00000001"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2C801" w14:textId="77777777" w:rsidR="000C6CA6" w:rsidRDefault="000C6CA6" w:rsidP="00CF03E1">
      <w:pPr>
        <w:spacing w:after="0" w:line="240" w:lineRule="auto"/>
      </w:pPr>
      <w:r>
        <w:separator/>
      </w:r>
    </w:p>
  </w:footnote>
  <w:footnote w:type="continuationSeparator" w:id="0">
    <w:p w14:paraId="464D2938" w14:textId="77777777" w:rsidR="000C6CA6" w:rsidRDefault="000C6CA6" w:rsidP="00CF0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77492" w14:textId="77777777" w:rsidR="00CF03E1" w:rsidRDefault="00CF03E1">
    <w:pPr>
      <w:pStyle w:val="Header"/>
    </w:pPr>
    <w:r>
      <w:t>0900982</w:t>
    </w:r>
  </w:p>
  <w:p w14:paraId="326FCCBF" w14:textId="77777777" w:rsidR="00CF03E1" w:rsidRDefault="00CF03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3E1"/>
    <w:rsid w:val="00085462"/>
    <w:rsid w:val="000C6CA6"/>
    <w:rsid w:val="000E14BB"/>
    <w:rsid w:val="0011559B"/>
    <w:rsid w:val="0014694D"/>
    <w:rsid w:val="002A12CF"/>
    <w:rsid w:val="002C1CF4"/>
    <w:rsid w:val="004552AD"/>
    <w:rsid w:val="005A15E8"/>
    <w:rsid w:val="005B28C0"/>
    <w:rsid w:val="00652717"/>
    <w:rsid w:val="006732C1"/>
    <w:rsid w:val="00896788"/>
    <w:rsid w:val="00914A53"/>
    <w:rsid w:val="0094183A"/>
    <w:rsid w:val="00B410A7"/>
    <w:rsid w:val="00B733AC"/>
    <w:rsid w:val="00C17731"/>
    <w:rsid w:val="00C44FE2"/>
    <w:rsid w:val="00C54BE4"/>
    <w:rsid w:val="00CF03E1"/>
    <w:rsid w:val="00D82884"/>
    <w:rsid w:val="00E131D6"/>
    <w:rsid w:val="00E13326"/>
    <w:rsid w:val="00E366EA"/>
    <w:rsid w:val="00E44EE6"/>
    <w:rsid w:val="00ED7B38"/>
    <w:rsid w:val="00F07BD7"/>
    <w:rsid w:val="00F907DE"/>
    <w:rsid w:val="00FA2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A343D"/>
  <w15:chartTrackingRefBased/>
  <w15:docId w15:val="{ED20A5C5-FAE8-49D0-9B6C-B2248E091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03E1"/>
  </w:style>
  <w:style w:type="paragraph" w:styleId="Footer">
    <w:name w:val="footer"/>
    <w:basedOn w:val="Normal"/>
    <w:link w:val="FooterChar"/>
    <w:uiPriority w:val="99"/>
    <w:unhideWhenUsed/>
    <w:rsid w:val="00CF0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03E1"/>
  </w:style>
  <w:style w:type="character" w:styleId="Hyperlink">
    <w:name w:val="Hyperlink"/>
    <w:basedOn w:val="DefaultParagraphFont"/>
    <w:uiPriority w:val="99"/>
    <w:unhideWhenUsed/>
    <w:rsid w:val="002A12CF"/>
    <w:rPr>
      <w:color w:val="0563C1" w:themeColor="hyperlink"/>
      <w:u w:val="single"/>
    </w:rPr>
  </w:style>
  <w:style w:type="character" w:styleId="UnresolvedMention">
    <w:name w:val="Unresolved Mention"/>
    <w:basedOn w:val="DefaultParagraphFont"/>
    <w:uiPriority w:val="99"/>
    <w:semiHidden/>
    <w:unhideWhenUsed/>
    <w:rsid w:val="002A12CF"/>
    <w:rPr>
      <w:color w:val="605E5C"/>
      <w:shd w:val="clear" w:color="auto" w:fill="E1DFDD"/>
    </w:rPr>
  </w:style>
  <w:style w:type="character" w:styleId="FollowedHyperlink">
    <w:name w:val="FollowedHyperlink"/>
    <w:basedOn w:val="DefaultParagraphFont"/>
    <w:uiPriority w:val="99"/>
    <w:semiHidden/>
    <w:unhideWhenUsed/>
    <w:rsid w:val="00ED7B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se.gov.uk/involvement/riskassessments.htm" TargetMode="External"/><Relationship Id="rId13" Type="http://schemas.openxmlformats.org/officeDocument/2006/relationships/hyperlink" Target="https://www.unicef.org.uk/wp-content/uploads/2010/05/UNCRC_summary-1.pdf" TargetMode="External"/><Relationship Id="rId3" Type="http://schemas.openxmlformats.org/officeDocument/2006/relationships/webSettings" Target="webSettings.xml"/><Relationship Id="rId7" Type="http://schemas.openxmlformats.org/officeDocument/2006/relationships/hyperlink" Target="http://www.early-years.org/parents/docs/learning-through-physical-play.pdf" TargetMode="External"/><Relationship Id="rId12" Type="http://schemas.openxmlformats.org/officeDocument/2006/relationships/hyperlink" Target="http://www.playwales.org.uk/eng/playinghangingout"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yperlink" Target="https://www.millwoodeducation.co.uk/blog/post/07/2016/benefits-of-role-play-in-early-years" TargetMode="External"/><Relationship Id="rId5" Type="http://schemas.openxmlformats.org/officeDocument/2006/relationships/endnotes" Target="endnotes.xml"/><Relationship Id="rId15" Type="http://schemas.openxmlformats.org/officeDocument/2006/relationships/hyperlink" Target="https://beta.gov.wales/sites/default/files/publications/2018-02/foundation-phase-framework-revised-2015.pdf" TargetMode="External"/><Relationship Id="rId10" Type="http://schemas.openxmlformats.org/officeDocument/2006/relationships/hyperlink" Target="https://eyfs.info/articles.html/teaching-and-learning/educational-pioneers-susan-isaacs-1885-1948-r40/" TargetMode="External"/><Relationship Id="rId4" Type="http://schemas.openxmlformats.org/officeDocument/2006/relationships/footnotes" Target="footnotes.xml"/><Relationship Id="rId9" Type="http://schemas.openxmlformats.org/officeDocument/2006/relationships/hyperlink" Target="https://www.playgroundprofessionals.com/play/benefits-risky-play108" TargetMode="External"/><Relationship Id="rId14" Type="http://schemas.openxmlformats.org/officeDocument/2006/relationships/hyperlink" Target="http://www.theplayroomfairy.com/blog.aspx?post=355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2132</Words>
  <Characters>12153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mercedesdeclaire@outlook.com</dc:creator>
  <cp:keywords/>
  <dc:description/>
  <cp:lastModifiedBy>mercedesdeclaire@outlook.com</cp:lastModifiedBy>
  <cp:revision>2</cp:revision>
  <dcterms:created xsi:type="dcterms:W3CDTF">2019-01-28T19:11:00Z</dcterms:created>
  <dcterms:modified xsi:type="dcterms:W3CDTF">2019-01-28T19:11:00Z</dcterms:modified>
</cp:coreProperties>
</file>