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A0CE2F6" w14:textId="77777777" w:rsidR="002659F9" w:rsidRDefault="002659F9">
      <w:pPr>
        <w:widowControl w:val="0"/>
        <w:pBdr>
          <w:top w:val="nil"/>
          <w:left w:val="nil"/>
          <w:bottom w:val="nil"/>
          <w:right w:val="nil"/>
          <w:between w:val="nil"/>
        </w:pBdr>
        <w:spacing w:after="0" w:line="360" w:lineRule="auto"/>
        <w:rPr>
          <w:rFonts w:ascii="Arial" w:eastAsia="Arial" w:hAnsi="Arial" w:cs="Arial"/>
          <w:color w:val="000000"/>
        </w:rPr>
      </w:pPr>
    </w:p>
    <w:tbl>
      <w:tblPr>
        <w:tblStyle w:val="a"/>
        <w:tblW w:w="9360" w:type="dxa"/>
        <w:jc w:val="center"/>
        <w:tblLayout w:type="fixed"/>
        <w:tblLook w:val="0400" w:firstRow="0" w:lastRow="0" w:firstColumn="0" w:lastColumn="0" w:noHBand="0" w:noVBand="1"/>
      </w:tblPr>
      <w:tblGrid>
        <w:gridCol w:w="9360"/>
      </w:tblGrid>
      <w:tr w:rsidR="002659F9" w14:paraId="119C178F" w14:textId="77777777">
        <w:trPr>
          <w:trHeight w:val="2880"/>
          <w:jc w:val="center"/>
        </w:trPr>
        <w:tc>
          <w:tcPr>
            <w:tcW w:w="9360" w:type="dxa"/>
          </w:tcPr>
          <w:p w14:paraId="1B6BCCCA" w14:textId="77777777" w:rsidR="002659F9" w:rsidRDefault="000E477E">
            <w:pPr>
              <w:pBdr>
                <w:top w:val="nil"/>
                <w:left w:val="nil"/>
                <w:bottom w:val="nil"/>
                <w:right w:val="nil"/>
                <w:between w:val="nil"/>
              </w:pBdr>
              <w:spacing w:after="0" w:line="360" w:lineRule="auto"/>
              <w:jc w:val="center"/>
              <w:rPr>
                <w:rFonts w:ascii="Times New Roman" w:eastAsia="Times New Roman" w:hAnsi="Times New Roman" w:cs="Times New Roman"/>
                <w:smallCaps/>
                <w:color w:val="000000"/>
                <w:sz w:val="24"/>
                <w:szCs w:val="24"/>
              </w:rPr>
            </w:pPr>
            <w:r>
              <w:rPr>
                <w:noProof/>
                <w:lang w:val="en-GB"/>
              </w:rPr>
              <mc:AlternateContent>
                <mc:Choice Requires="wps">
                  <w:drawing>
                    <wp:anchor distT="0" distB="0" distL="114300" distR="114300" simplePos="0" relativeHeight="251658240" behindDoc="0" locked="0" layoutInCell="1" hidden="0" allowOverlap="1" wp14:anchorId="4FF012B2" wp14:editId="480A1CB7">
                      <wp:simplePos x="0" y="0"/>
                      <wp:positionH relativeFrom="column">
                        <wp:posOffset>330200</wp:posOffset>
                      </wp:positionH>
                      <wp:positionV relativeFrom="paragraph">
                        <wp:posOffset>1714500</wp:posOffset>
                      </wp:positionV>
                      <wp:extent cx="5358765" cy="2463165"/>
                      <wp:effectExtent l="0" t="0" r="0" b="0"/>
                      <wp:wrapNone/>
                      <wp:docPr id="2" name="Rectangle 2"/>
                      <wp:cNvGraphicFramePr/>
                      <a:graphic xmlns:a="http://schemas.openxmlformats.org/drawingml/2006/main">
                        <a:graphicData uri="http://schemas.microsoft.com/office/word/2010/wordprocessingShape">
                          <wps:wsp>
                            <wps:cNvSpPr/>
                            <wps:spPr>
                              <a:xfrm>
                                <a:off x="2671380" y="2553180"/>
                                <a:ext cx="5349240" cy="2453640"/>
                              </a:xfrm>
                              <a:prstGeom prst="rect">
                                <a:avLst/>
                              </a:prstGeom>
                              <a:noFill/>
                              <a:ln>
                                <a:noFill/>
                              </a:ln>
                            </wps:spPr>
                            <wps:txbx>
                              <w:txbxContent>
                                <w:p w14:paraId="1D39533B" w14:textId="6B4799DC" w:rsidR="002659F9" w:rsidRPr="00202B52" w:rsidRDefault="000E477E">
                                  <w:pPr>
                                    <w:spacing w:line="275" w:lineRule="auto"/>
                                    <w:jc w:val="center"/>
                                    <w:textDirection w:val="btLr"/>
                                  </w:pPr>
                                  <w:r w:rsidRPr="00202B52">
                                    <w:rPr>
                                      <w:rFonts w:ascii="Arial" w:eastAsia="Arial" w:hAnsi="Arial" w:cs="Arial"/>
                                      <w:b/>
                                      <w:color w:val="000000"/>
                                      <w:sz w:val="24"/>
                                    </w:rPr>
                                    <w:t>Student Name:</w:t>
                                  </w:r>
                                  <w:r w:rsidR="00221C54" w:rsidRPr="00202B52">
                                    <w:rPr>
                                      <w:rFonts w:ascii="Arial" w:eastAsia="Arial" w:hAnsi="Arial" w:cs="Arial"/>
                                      <w:b/>
                                      <w:color w:val="000000"/>
                                      <w:sz w:val="24"/>
                                    </w:rPr>
                                    <w:t>2024464</w:t>
                                  </w:r>
                                </w:p>
                                <w:p w14:paraId="3B3ACE3C" w14:textId="5494E85C" w:rsidR="002659F9" w:rsidRPr="00202B52" w:rsidRDefault="000E477E">
                                  <w:pPr>
                                    <w:spacing w:line="275" w:lineRule="auto"/>
                                    <w:jc w:val="center"/>
                                    <w:textDirection w:val="btLr"/>
                                  </w:pPr>
                                  <w:r w:rsidRPr="00202B52">
                                    <w:rPr>
                                      <w:rFonts w:ascii="Arial" w:eastAsia="Arial" w:hAnsi="Arial" w:cs="Arial"/>
                                      <w:b/>
                                      <w:color w:val="000000"/>
                                      <w:sz w:val="24"/>
                                    </w:rPr>
                                    <w:t>Student Number:</w:t>
                                  </w:r>
                                  <w:r w:rsidR="00202B52">
                                    <w:rPr>
                                      <w:rFonts w:ascii="Arial" w:eastAsia="Arial" w:hAnsi="Arial" w:cs="Arial"/>
                                      <w:b/>
                                      <w:color w:val="000000"/>
                                      <w:sz w:val="24"/>
                                    </w:rPr>
                                    <w:t xml:space="preserve"> </w:t>
                                  </w:r>
                                  <w:proofErr w:type="spellStart"/>
                                  <w:r w:rsidR="00221C54" w:rsidRPr="00202B52">
                                    <w:rPr>
                                      <w:rFonts w:ascii="Arial" w:eastAsia="Arial" w:hAnsi="Arial" w:cs="Arial"/>
                                      <w:b/>
                                      <w:color w:val="000000"/>
                                      <w:sz w:val="24"/>
                                    </w:rPr>
                                    <w:t>Ruzina</w:t>
                                  </w:r>
                                  <w:proofErr w:type="spellEnd"/>
                                  <w:r w:rsidR="00221C54" w:rsidRPr="00202B52">
                                    <w:rPr>
                                      <w:rFonts w:ascii="Arial" w:eastAsia="Arial" w:hAnsi="Arial" w:cs="Arial"/>
                                      <w:b/>
                                      <w:color w:val="000000"/>
                                      <w:sz w:val="24"/>
                                    </w:rPr>
                                    <w:t xml:space="preserve"> Begum</w:t>
                                  </w:r>
                                </w:p>
                                <w:p w14:paraId="5A06986E" w14:textId="73A679A0" w:rsidR="002659F9" w:rsidRPr="00202B52" w:rsidRDefault="000E477E">
                                  <w:pPr>
                                    <w:spacing w:line="275" w:lineRule="auto"/>
                                    <w:jc w:val="center"/>
                                    <w:textDirection w:val="btLr"/>
                                  </w:pPr>
                                  <w:r w:rsidRPr="00202B52">
                                    <w:rPr>
                                      <w:rFonts w:ascii="Arial" w:eastAsia="Arial" w:hAnsi="Arial" w:cs="Arial"/>
                                      <w:b/>
                                      <w:color w:val="000000"/>
                                      <w:sz w:val="24"/>
                                    </w:rPr>
                                    <w:t>Module code:</w:t>
                                  </w:r>
                                  <w:r w:rsidR="00202B52">
                                    <w:rPr>
                                      <w:rFonts w:ascii="Arial" w:eastAsia="Arial" w:hAnsi="Arial" w:cs="Arial"/>
                                      <w:b/>
                                      <w:color w:val="000000"/>
                                      <w:sz w:val="24"/>
                                    </w:rPr>
                                    <w:t xml:space="preserve"> </w:t>
                                  </w:r>
                                  <w:r w:rsidR="00221C54" w:rsidRPr="00202B52">
                                    <w:rPr>
                                      <w:rFonts w:ascii="Arial" w:eastAsia="Arial" w:hAnsi="Arial" w:cs="Arial"/>
                                      <w:b/>
                                      <w:color w:val="000000"/>
                                      <w:sz w:val="24"/>
                                    </w:rPr>
                                    <w:t>BMSW5101</w:t>
                                  </w:r>
                                </w:p>
                                <w:p w14:paraId="4A129C7C" w14:textId="7C44CDC2" w:rsidR="002659F9" w:rsidRPr="00202B52" w:rsidRDefault="00221C54">
                                  <w:pPr>
                                    <w:spacing w:line="275" w:lineRule="auto"/>
                                    <w:jc w:val="center"/>
                                    <w:textDirection w:val="btLr"/>
                                  </w:pPr>
                                  <w:r w:rsidRPr="00202B52">
                                    <w:rPr>
                                      <w:rFonts w:ascii="Arial" w:eastAsia="Arial" w:hAnsi="Arial" w:cs="Arial"/>
                                      <w:b/>
                                      <w:color w:val="000000"/>
                                      <w:sz w:val="24"/>
                                    </w:rPr>
                                    <w:t xml:space="preserve">Title: Developing work place critical thinking </w:t>
                                  </w:r>
                                </w:p>
                                <w:p w14:paraId="470A29CC" w14:textId="50DFBA4C" w:rsidR="002659F9" w:rsidRPr="00202B52" w:rsidRDefault="000E477E">
                                  <w:pPr>
                                    <w:spacing w:line="275" w:lineRule="auto"/>
                                    <w:jc w:val="center"/>
                                    <w:textDirection w:val="btLr"/>
                                  </w:pPr>
                                  <w:r w:rsidRPr="00202B52">
                                    <w:rPr>
                                      <w:rFonts w:ascii="Arial" w:eastAsia="Arial" w:hAnsi="Arial" w:cs="Arial"/>
                                      <w:b/>
                                      <w:color w:val="000000"/>
                                      <w:sz w:val="24"/>
                                    </w:rPr>
                                    <w:t>lecturer name:</w:t>
                                  </w:r>
                                  <w:r w:rsidR="00221C54" w:rsidRPr="00202B52">
                                    <w:rPr>
                                      <w:rFonts w:ascii="Arial" w:eastAsia="Arial" w:hAnsi="Arial" w:cs="Arial"/>
                                      <w:b/>
                                      <w:color w:val="000000"/>
                                      <w:sz w:val="24"/>
                                    </w:rPr>
                                    <w:t xml:space="preserve"> Gregory cowan</w:t>
                                  </w:r>
                                </w:p>
                                <w:p w14:paraId="6BF24E66" w14:textId="77777777" w:rsidR="002659F9" w:rsidRDefault="002659F9">
                                  <w:pPr>
                                    <w:spacing w:line="258" w:lineRule="auto"/>
                                    <w:jc w:val="center"/>
                                    <w:textDirection w:val="btLr"/>
                                  </w:pPr>
                                </w:p>
                              </w:txbxContent>
                            </wps:txbx>
                            <wps:bodyPr spcFirstLastPara="1" wrap="square" lIns="91425" tIns="45700" rIns="91425" bIns="45700" anchor="ctr" anchorCtr="0">
                              <a:noAutofit/>
                            </wps:bodyPr>
                          </wps:wsp>
                        </a:graphicData>
                      </a:graphic>
                    </wp:anchor>
                  </w:drawing>
                </mc:Choice>
                <mc:Fallback>
                  <w:pict>
                    <v:rect w14:anchorId="4FF012B2" id="Rectangle 2" o:spid="_x0000_s1026" style="position:absolute;left:0;text-align:left;margin-left:26pt;margin-top:135pt;width:421.95pt;height:193.95pt;z-index:251658240;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0N6WlugEAAF0DAAAOAAAAZHJzL2Uyb0RvYy54bWysU9tu2zAMfR+wfxD0vviSOG2NOMWwIsOA&#10;YgvQ7QMUWYoF2JJGKrHz96OUtMm2t2EvMikdHB4e0qvHaejZUQEaZxtezHLOlJWuNXbf8B/fNx/u&#10;OcMgbCt6Z1XDTwr54/r9u9Xoa1W6zvWtAkYkFuvRN7wLwddZhrJTg8CZ88rSo3YwiEAp7LMWxEjs&#10;Q5+Veb7MRgetBycVIt0+nR/5OvFrrWT4pjWqwPqGk7aQTkjnLp7ZeiXqPQjfGXmRIf5BxSCMpaJv&#10;VE8iCHYA8xfVYCQ4dDrMpBsyp7WRKvVA3RT5H928dMKr1AuZg/7NJvx/tPLr8cVvgWwYPdZIYexi&#10;0jDEL+ljU8PL5V0xvyf7ThRX1bygOBmnpsAkAar54qFcEEBGxKKaLykhRHal8oDhs3IDi0HDgSaT&#10;DBPHZwxn6CskVrZuY/o+FentbxfEGW+yq94YhWk3ETqGO9eetsDQy42hWs8Cw1YATbXgbKRJNxx/&#10;HgQozvovlqx8KBZlRauRkkV1l1MfcPuyu30RVnaOFkgG4OycfAppoc4qPx6C0yZ1dBVzkUszTJ5c&#10;9i0uyW2eUNe/Yv0LAAD//wMAUEsDBBQABgAIAAAAIQANiXEC3wAAAAoBAAAPAAAAZHJzL2Rvd25y&#10;ZXYueG1sTI/NTsMwEITvSLyDtUhcELUbSFuHOBUgceFGG6lXN94mEf6JYqcNb89yordZzWj2m3I7&#10;O8vOOMY+eAXLhQCGvgmm962Cev/xuAEWk/ZG2+BRwQ9G2Fa3N6UuTLj4LzzvUsuoxMdCK+hSGgrO&#10;Y9Oh03ERBvTkncLodKJzbLkZ9YXKneWZECvudO/pQ6cHfO+w+d5NTkE49IfnaOVJPi3rPX97mMRn&#10;jUrd382vL8ASzuk/DH/4hA4VMR3D5E1kVkGe0ZSkIFsLEhTYyFwCOypY5WsJvCr59YTqFwAA//8D&#10;AFBLAQItABQABgAIAAAAIQC2gziS/gAAAOEBAAATAAAAAAAAAAAAAAAAAAAAAABbQ29udGVudF9U&#10;eXBlc10ueG1sUEsBAi0AFAAGAAgAAAAhADj9If/WAAAAlAEAAAsAAAAAAAAAAAAAAAAALwEAAF9y&#10;ZWxzLy5yZWxzUEsBAi0AFAAGAAgAAAAhADQ3paW6AQAAXQMAAA4AAAAAAAAAAAAAAAAALgIAAGRy&#10;cy9lMm9Eb2MueG1sUEsBAi0AFAAGAAgAAAAhAA2JcQLfAAAACgEAAA8AAAAAAAAAAAAAAAAAFAQA&#10;AGRycy9kb3ducmV2LnhtbFBLBQYAAAAABAAEAPMAAAAgBQAAAAA=&#10;" filled="f" stroked="f">
                      <v:textbox inset="2.53958mm,1.2694mm,2.53958mm,1.2694mm">
                        <w:txbxContent>
                          <w:p w14:paraId="1D39533B" w14:textId="6B4799DC" w:rsidR="002659F9" w:rsidRPr="00202B52" w:rsidRDefault="000E477E">
                            <w:pPr>
                              <w:spacing w:line="275" w:lineRule="auto"/>
                              <w:jc w:val="center"/>
                              <w:textDirection w:val="btLr"/>
                            </w:pPr>
                            <w:r w:rsidRPr="00202B52">
                              <w:rPr>
                                <w:rFonts w:ascii="Arial" w:eastAsia="Arial" w:hAnsi="Arial" w:cs="Arial"/>
                                <w:b/>
                                <w:color w:val="000000"/>
                                <w:sz w:val="24"/>
                              </w:rPr>
                              <w:t>Student Name:</w:t>
                            </w:r>
                            <w:r w:rsidR="00221C54" w:rsidRPr="00202B52">
                              <w:rPr>
                                <w:rFonts w:ascii="Arial" w:eastAsia="Arial" w:hAnsi="Arial" w:cs="Arial"/>
                                <w:b/>
                                <w:color w:val="000000"/>
                                <w:sz w:val="24"/>
                              </w:rPr>
                              <w:t>2024464</w:t>
                            </w:r>
                          </w:p>
                          <w:p w14:paraId="3B3ACE3C" w14:textId="5494E85C" w:rsidR="002659F9" w:rsidRPr="00202B52" w:rsidRDefault="000E477E">
                            <w:pPr>
                              <w:spacing w:line="275" w:lineRule="auto"/>
                              <w:jc w:val="center"/>
                              <w:textDirection w:val="btLr"/>
                            </w:pPr>
                            <w:r w:rsidRPr="00202B52">
                              <w:rPr>
                                <w:rFonts w:ascii="Arial" w:eastAsia="Arial" w:hAnsi="Arial" w:cs="Arial"/>
                                <w:b/>
                                <w:color w:val="000000"/>
                                <w:sz w:val="24"/>
                              </w:rPr>
                              <w:t>Student Number:</w:t>
                            </w:r>
                            <w:r w:rsidR="00202B52">
                              <w:rPr>
                                <w:rFonts w:ascii="Arial" w:eastAsia="Arial" w:hAnsi="Arial" w:cs="Arial"/>
                                <w:b/>
                                <w:color w:val="000000"/>
                                <w:sz w:val="24"/>
                              </w:rPr>
                              <w:t xml:space="preserve"> </w:t>
                            </w:r>
                            <w:proofErr w:type="spellStart"/>
                            <w:r w:rsidR="00221C54" w:rsidRPr="00202B52">
                              <w:rPr>
                                <w:rFonts w:ascii="Arial" w:eastAsia="Arial" w:hAnsi="Arial" w:cs="Arial"/>
                                <w:b/>
                                <w:color w:val="000000"/>
                                <w:sz w:val="24"/>
                              </w:rPr>
                              <w:t>Ruzina</w:t>
                            </w:r>
                            <w:proofErr w:type="spellEnd"/>
                            <w:r w:rsidR="00221C54" w:rsidRPr="00202B52">
                              <w:rPr>
                                <w:rFonts w:ascii="Arial" w:eastAsia="Arial" w:hAnsi="Arial" w:cs="Arial"/>
                                <w:b/>
                                <w:color w:val="000000"/>
                                <w:sz w:val="24"/>
                              </w:rPr>
                              <w:t xml:space="preserve"> Begum</w:t>
                            </w:r>
                          </w:p>
                          <w:p w14:paraId="5A06986E" w14:textId="73A679A0" w:rsidR="002659F9" w:rsidRPr="00202B52" w:rsidRDefault="000E477E">
                            <w:pPr>
                              <w:spacing w:line="275" w:lineRule="auto"/>
                              <w:jc w:val="center"/>
                              <w:textDirection w:val="btLr"/>
                            </w:pPr>
                            <w:r w:rsidRPr="00202B52">
                              <w:rPr>
                                <w:rFonts w:ascii="Arial" w:eastAsia="Arial" w:hAnsi="Arial" w:cs="Arial"/>
                                <w:b/>
                                <w:color w:val="000000"/>
                                <w:sz w:val="24"/>
                              </w:rPr>
                              <w:t>Module code:</w:t>
                            </w:r>
                            <w:r w:rsidR="00202B52">
                              <w:rPr>
                                <w:rFonts w:ascii="Arial" w:eastAsia="Arial" w:hAnsi="Arial" w:cs="Arial"/>
                                <w:b/>
                                <w:color w:val="000000"/>
                                <w:sz w:val="24"/>
                              </w:rPr>
                              <w:t xml:space="preserve"> </w:t>
                            </w:r>
                            <w:r w:rsidR="00221C54" w:rsidRPr="00202B52">
                              <w:rPr>
                                <w:rFonts w:ascii="Arial" w:eastAsia="Arial" w:hAnsi="Arial" w:cs="Arial"/>
                                <w:b/>
                                <w:color w:val="000000"/>
                                <w:sz w:val="24"/>
                              </w:rPr>
                              <w:t>BMSW5101</w:t>
                            </w:r>
                          </w:p>
                          <w:p w14:paraId="4A129C7C" w14:textId="7C44CDC2" w:rsidR="002659F9" w:rsidRPr="00202B52" w:rsidRDefault="00221C54">
                            <w:pPr>
                              <w:spacing w:line="275" w:lineRule="auto"/>
                              <w:jc w:val="center"/>
                              <w:textDirection w:val="btLr"/>
                            </w:pPr>
                            <w:r w:rsidRPr="00202B52">
                              <w:rPr>
                                <w:rFonts w:ascii="Arial" w:eastAsia="Arial" w:hAnsi="Arial" w:cs="Arial"/>
                                <w:b/>
                                <w:color w:val="000000"/>
                                <w:sz w:val="24"/>
                              </w:rPr>
                              <w:t xml:space="preserve">Title: Developing work place critical thinking </w:t>
                            </w:r>
                          </w:p>
                          <w:p w14:paraId="470A29CC" w14:textId="50DFBA4C" w:rsidR="002659F9" w:rsidRPr="00202B52" w:rsidRDefault="000E477E">
                            <w:pPr>
                              <w:spacing w:line="275" w:lineRule="auto"/>
                              <w:jc w:val="center"/>
                              <w:textDirection w:val="btLr"/>
                            </w:pPr>
                            <w:r w:rsidRPr="00202B52">
                              <w:rPr>
                                <w:rFonts w:ascii="Arial" w:eastAsia="Arial" w:hAnsi="Arial" w:cs="Arial"/>
                                <w:b/>
                                <w:color w:val="000000"/>
                                <w:sz w:val="24"/>
                              </w:rPr>
                              <w:t>lecturer name:</w:t>
                            </w:r>
                            <w:r w:rsidR="00221C54" w:rsidRPr="00202B52">
                              <w:rPr>
                                <w:rFonts w:ascii="Arial" w:eastAsia="Arial" w:hAnsi="Arial" w:cs="Arial"/>
                                <w:b/>
                                <w:color w:val="000000"/>
                                <w:sz w:val="24"/>
                              </w:rPr>
                              <w:t xml:space="preserve"> Gregory cowan</w:t>
                            </w:r>
                          </w:p>
                          <w:p w14:paraId="6BF24E66" w14:textId="77777777" w:rsidR="002659F9" w:rsidRDefault="002659F9">
                            <w:pPr>
                              <w:spacing w:line="258" w:lineRule="auto"/>
                              <w:jc w:val="center"/>
                              <w:textDirection w:val="btLr"/>
                            </w:pPr>
                          </w:p>
                        </w:txbxContent>
                      </v:textbox>
                    </v:rect>
                  </w:pict>
                </mc:Fallback>
              </mc:AlternateContent>
            </w:r>
          </w:p>
        </w:tc>
      </w:tr>
      <w:tr w:rsidR="002659F9" w14:paraId="42D23DAC" w14:textId="77777777">
        <w:trPr>
          <w:trHeight w:val="360"/>
          <w:jc w:val="center"/>
        </w:trPr>
        <w:tc>
          <w:tcPr>
            <w:tcW w:w="9360" w:type="dxa"/>
            <w:vAlign w:val="center"/>
          </w:tcPr>
          <w:p w14:paraId="2C4088F1" w14:textId="77777777" w:rsidR="002659F9" w:rsidRDefault="002659F9">
            <w:pPr>
              <w:pBdr>
                <w:top w:val="nil"/>
                <w:left w:val="nil"/>
                <w:bottom w:val="nil"/>
                <w:right w:val="nil"/>
                <w:between w:val="nil"/>
              </w:pBdr>
              <w:spacing w:after="0" w:line="360" w:lineRule="auto"/>
              <w:rPr>
                <w:rFonts w:ascii="Times New Roman" w:eastAsia="Times New Roman" w:hAnsi="Times New Roman" w:cs="Times New Roman"/>
                <w:color w:val="000000"/>
                <w:sz w:val="24"/>
                <w:szCs w:val="24"/>
              </w:rPr>
            </w:pPr>
          </w:p>
        </w:tc>
      </w:tr>
      <w:tr w:rsidR="002659F9" w14:paraId="65442397" w14:textId="77777777">
        <w:trPr>
          <w:trHeight w:val="360"/>
          <w:jc w:val="center"/>
        </w:trPr>
        <w:tc>
          <w:tcPr>
            <w:tcW w:w="9360" w:type="dxa"/>
            <w:vAlign w:val="center"/>
          </w:tcPr>
          <w:p w14:paraId="1694CB33" w14:textId="77777777" w:rsidR="002659F9" w:rsidRDefault="002659F9">
            <w:pPr>
              <w:pBdr>
                <w:top w:val="nil"/>
                <w:left w:val="nil"/>
                <w:bottom w:val="nil"/>
                <w:right w:val="nil"/>
                <w:between w:val="nil"/>
              </w:pBdr>
              <w:spacing w:after="0" w:line="360" w:lineRule="auto"/>
              <w:jc w:val="center"/>
              <w:rPr>
                <w:rFonts w:ascii="Times New Roman" w:eastAsia="Times New Roman" w:hAnsi="Times New Roman" w:cs="Times New Roman"/>
                <w:b/>
                <w:color w:val="000000"/>
                <w:sz w:val="24"/>
                <w:szCs w:val="24"/>
              </w:rPr>
            </w:pPr>
          </w:p>
        </w:tc>
      </w:tr>
      <w:tr w:rsidR="002659F9" w14:paraId="2A3AD74B" w14:textId="77777777">
        <w:trPr>
          <w:trHeight w:val="360"/>
          <w:jc w:val="center"/>
        </w:trPr>
        <w:tc>
          <w:tcPr>
            <w:tcW w:w="9360" w:type="dxa"/>
            <w:vAlign w:val="center"/>
          </w:tcPr>
          <w:p w14:paraId="02163D50" w14:textId="77777777" w:rsidR="002659F9" w:rsidRDefault="002659F9">
            <w:pPr>
              <w:pBdr>
                <w:top w:val="nil"/>
                <w:left w:val="nil"/>
                <w:bottom w:val="nil"/>
                <w:right w:val="nil"/>
                <w:between w:val="nil"/>
              </w:pBdr>
              <w:spacing w:after="0" w:line="360" w:lineRule="auto"/>
              <w:jc w:val="center"/>
              <w:rPr>
                <w:rFonts w:ascii="Times New Roman" w:eastAsia="Times New Roman" w:hAnsi="Times New Roman" w:cs="Times New Roman"/>
                <w:b/>
                <w:color w:val="000000"/>
                <w:sz w:val="24"/>
                <w:szCs w:val="24"/>
              </w:rPr>
            </w:pPr>
          </w:p>
        </w:tc>
      </w:tr>
    </w:tbl>
    <w:p w14:paraId="2E6218B0" w14:textId="77777777" w:rsidR="002659F9" w:rsidRDefault="002659F9">
      <w:pPr>
        <w:spacing w:after="0" w:line="360" w:lineRule="auto"/>
        <w:rPr>
          <w:rFonts w:ascii="Times New Roman" w:eastAsia="Times New Roman" w:hAnsi="Times New Roman" w:cs="Times New Roman"/>
          <w:sz w:val="24"/>
          <w:szCs w:val="24"/>
        </w:rPr>
      </w:pPr>
    </w:p>
    <w:p w14:paraId="0459EA83" w14:textId="77777777" w:rsidR="002659F9" w:rsidRDefault="002659F9">
      <w:pPr>
        <w:spacing w:after="0" w:line="360" w:lineRule="auto"/>
        <w:rPr>
          <w:rFonts w:ascii="Times New Roman" w:eastAsia="Times New Roman" w:hAnsi="Times New Roman" w:cs="Times New Roman"/>
          <w:sz w:val="24"/>
          <w:szCs w:val="24"/>
        </w:rPr>
      </w:pPr>
    </w:p>
    <w:tbl>
      <w:tblPr>
        <w:tblStyle w:val="a0"/>
        <w:tblW w:w="9360" w:type="dxa"/>
        <w:tblLayout w:type="fixed"/>
        <w:tblLook w:val="0400" w:firstRow="0" w:lastRow="0" w:firstColumn="0" w:lastColumn="0" w:noHBand="0" w:noVBand="1"/>
      </w:tblPr>
      <w:tblGrid>
        <w:gridCol w:w="9360"/>
      </w:tblGrid>
      <w:tr w:rsidR="002659F9" w14:paraId="25BE2DBA" w14:textId="77777777">
        <w:tc>
          <w:tcPr>
            <w:tcW w:w="9360" w:type="dxa"/>
          </w:tcPr>
          <w:p w14:paraId="08865D83" w14:textId="77777777" w:rsidR="002659F9" w:rsidRDefault="002659F9">
            <w:pPr>
              <w:pBdr>
                <w:top w:val="nil"/>
                <w:left w:val="nil"/>
                <w:bottom w:val="nil"/>
                <w:right w:val="nil"/>
                <w:between w:val="nil"/>
              </w:pBdr>
              <w:spacing w:after="0" w:line="360" w:lineRule="auto"/>
              <w:rPr>
                <w:rFonts w:ascii="Times New Roman" w:eastAsia="Times New Roman" w:hAnsi="Times New Roman" w:cs="Times New Roman"/>
                <w:color w:val="000000"/>
                <w:sz w:val="24"/>
                <w:szCs w:val="24"/>
              </w:rPr>
            </w:pPr>
          </w:p>
        </w:tc>
      </w:tr>
    </w:tbl>
    <w:p w14:paraId="0BED08D2" w14:textId="77777777" w:rsidR="002659F9" w:rsidRDefault="002659F9">
      <w:pPr>
        <w:spacing w:after="0" w:line="360" w:lineRule="auto"/>
        <w:rPr>
          <w:rFonts w:ascii="Times New Roman" w:eastAsia="Times New Roman" w:hAnsi="Times New Roman" w:cs="Times New Roman"/>
          <w:sz w:val="24"/>
          <w:szCs w:val="24"/>
        </w:rPr>
      </w:pPr>
    </w:p>
    <w:p w14:paraId="1F78285F" w14:textId="77777777" w:rsidR="002659F9" w:rsidRDefault="000E477E">
      <w:pPr>
        <w:spacing w:after="0" w:line="360" w:lineRule="auto"/>
        <w:rPr>
          <w:rFonts w:ascii="Times New Roman" w:eastAsia="Times New Roman" w:hAnsi="Times New Roman" w:cs="Times New Roman"/>
          <w:b/>
          <w:color w:val="000000"/>
          <w:sz w:val="24"/>
          <w:szCs w:val="24"/>
        </w:rPr>
      </w:pPr>
      <w:r>
        <w:br w:type="page"/>
      </w:r>
    </w:p>
    <w:p w14:paraId="5FB1944F" w14:textId="77777777" w:rsidR="002659F9" w:rsidRDefault="000E477E">
      <w:pPr>
        <w:keepNext/>
        <w:keepLines/>
        <w:pBdr>
          <w:top w:val="nil"/>
          <w:left w:val="nil"/>
          <w:bottom w:val="nil"/>
          <w:right w:val="nil"/>
          <w:between w:val="nil"/>
        </w:pBdr>
        <w:spacing w:after="0" w:line="360" w:lineRule="auto"/>
        <w:rPr>
          <w:rFonts w:ascii="Times New Roman" w:eastAsia="Times New Roman" w:hAnsi="Times New Roman" w:cs="Times New Roman"/>
          <w:b/>
          <w:i/>
          <w:color w:val="000000"/>
          <w:sz w:val="24"/>
          <w:szCs w:val="24"/>
        </w:rPr>
      </w:pPr>
      <w:bookmarkStart w:id="0" w:name="_heading=h.gjdgxs" w:colFirst="0" w:colLast="0"/>
      <w:bookmarkEnd w:id="0"/>
      <w:r>
        <w:rPr>
          <w:rFonts w:ascii="Times New Roman" w:eastAsia="Times New Roman" w:hAnsi="Times New Roman" w:cs="Times New Roman"/>
          <w:b/>
          <w:i/>
          <w:color w:val="000000"/>
          <w:sz w:val="24"/>
          <w:szCs w:val="24"/>
        </w:rPr>
        <w:lastRenderedPageBreak/>
        <w:t>Contents</w:t>
      </w:r>
    </w:p>
    <w:sdt>
      <w:sdtPr>
        <w:id w:val="164057884"/>
        <w:docPartObj>
          <w:docPartGallery w:val="Table of Contents"/>
          <w:docPartUnique/>
        </w:docPartObj>
      </w:sdtPr>
      <w:sdtContent>
        <w:p w14:paraId="3A9385B3" w14:textId="77777777" w:rsidR="002659F9" w:rsidRDefault="000E477E">
          <w:pPr>
            <w:pBdr>
              <w:top w:val="nil"/>
              <w:left w:val="nil"/>
              <w:bottom w:val="nil"/>
              <w:right w:val="nil"/>
              <w:between w:val="nil"/>
            </w:pBdr>
            <w:tabs>
              <w:tab w:val="right" w:pos="9350"/>
            </w:tabs>
            <w:spacing w:after="0" w:line="360" w:lineRule="auto"/>
            <w:rPr>
              <w:color w:val="000000"/>
              <w:sz w:val="24"/>
              <w:szCs w:val="24"/>
            </w:rPr>
          </w:pPr>
          <w:r>
            <w:fldChar w:fldCharType="begin"/>
          </w:r>
          <w:r>
            <w:instrText xml:space="preserve"> TOC \h \u \z </w:instrText>
          </w:r>
          <w:r>
            <w:fldChar w:fldCharType="separate"/>
          </w:r>
          <w:hyperlink w:anchor="_heading=h.30j0zll">
            <w:r>
              <w:rPr>
                <w:color w:val="000000"/>
                <w:sz w:val="24"/>
                <w:szCs w:val="24"/>
              </w:rPr>
              <w:t>Part 1: Report</w:t>
            </w:r>
            <w:r>
              <w:rPr>
                <w:color w:val="000000"/>
                <w:sz w:val="24"/>
                <w:szCs w:val="24"/>
              </w:rPr>
              <w:tab/>
              <w:t>2</w:t>
            </w:r>
          </w:hyperlink>
        </w:p>
        <w:p w14:paraId="487CE630" w14:textId="77777777" w:rsidR="002659F9" w:rsidRDefault="00000000">
          <w:pPr>
            <w:pBdr>
              <w:top w:val="nil"/>
              <w:left w:val="nil"/>
              <w:bottom w:val="nil"/>
              <w:right w:val="nil"/>
              <w:between w:val="nil"/>
            </w:pBdr>
            <w:tabs>
              <w:tab w:val="left" w:pos="660"/>
              <w:tab w:val="right" w:pos="9350"/>
            </w:tabs>
            <w:spacing w:after="0" w:line="360" w:lineRule="auto"/>
            <w:rPr>
              <w:color w:val="000000"/>
              <w:sz w:val="24"/>
              <w:szCs w:val="24"/>
            </w:rPr>
          </w:pPr>
          <w:hyperlink w:anchor="_heading=h.1fob9te">
            <w:r w:rsidR="000E477E">
              <w:rPr>
                <w:color w:val="000000"/>
                <w:sz w:val="24"/>
                <w:szCs w:val="24"/>
              </w:rPr>
              <w:t>1.0.</w:t>
            </w:r>
            <w:r w:rsidR="000E477E">
              <w:rPr>
                <w:color w:val="000000"/>
                <w:sz w:val="24"/>
                <w:szCs w:val="24"/>
              </w:rPr>
              <w:tab/>
              <w:t>Introduction</w:t>
            </w:r>
            <w:r w:rsidR="000E477E">
              <w:rPr>
                <w:color w:val="000000"/>
                <w:sz w:val="24"/>
                <w:szCs w:val="24"/>
              </w:rPr>
              <w:tab/>
              <w:t>2</w:t>
            </w:r>
          </w:hyperlink>
        </w:p>
        <w:p w14:paraId="7A97A82F" w14:textId="77777777" w:rsidR="002659F9" w:rsidRDefault="00000000">
          <w:pPr>
            <w:pBdr>
              <w:top w:val="nil"/>
              <w:left w:val="nil"/>
              <w:bottom w:val="nil"/>
              <w:right w:val="nil"/>
              <w:between w:val="nil"/>
            </w:pBdr>
            <w:tabs>
              <w:tab w:val="left" w:pos="660"/>
              <w:tab w:val="right" w:pos="9350"/>
            </w:tabs>
            <w:spacing w:after="0" w:line="360" w:lineRule="auto"/>
            <w:rPr>
              <w:color w:val="000000"/>
              <w:sz w:val="24"/>
              <w:szCs w:val="24"/>
            </w:rPr>
          </w:pPr>
          <w:hyperlink w:anchor="_heading=h.3znysh7">
            <w:r w:rsidR="000E477E">
              <w:rPr>
                <w:color w:val="000000"/>
                <w:sz w:val="24"/>
                <w:szCs w:val="24"/>
              </w:rPr>
              <w:t>2.0.</w:t>
            </w:r>
            <w:r w:rsidR="000E477E">
              <w:rPr>
                <w:color w:val="000000"/>
                <w:sz w:val="24"/>
                <w:szCs w:val="24"/>
              </w:rPr>
              <w:tab/>
              <w:t>Key Management Theories:</w:t>
            </w:r>
            <w:r w:rsidR="000E477E">
              <w:rPr>
                <w:color w:val="000000"/>
                <w:sz w:val="24"/>
                <w:szCs w:val="24"/>
              </w:rPr>
              <w:tab/>
              <w:t>3</w:t>
            </w:r>
          </w:hyperlink>
        </w:p>
        <w:p w14:paraId="271C10BB" w14:textId="77777777" w:rsidR="002659F9" w:rsidRDefault="00000000">
          <w:pPr>
            <w:pBdr>
              <w:top w:val="nil"/>
              <w:left w:val="nil"/>
              <w:bottom w:val="nil"/>
              <w:right w:val="nil"/>
              <w:between w:val="nil"/>
            </w:pBdr>
            <w:tabs>
              <w:tab w:val="left" w:pos="660"/>
              <w:tab w:val="right" w:pos="9350"/>
            </w:tabs>
            <w:spacing w:after="0" w:line="360" w:lineRule="auto"/>
            <w:rPr>
              <w:color w:val="000000"/>
              <w:sz w:val="24"/>
              <w:szCs w:val="24"/>
            </w:rPr>
          </w:pPr>
          <w:hyperlink w:anchor="_heading=h.2et92p0">
            <w:r w:rsidR="000E477E">
              <w:rPr>
                <w:color w:val="000000"/>
                <w:sz w:val="24"/>
                <w:szCs w:val="24"/>
              </w:rPr>
              <w:t>3.0.</w:t>
            </w:r>
            <w:r w:rsidR="000E477E">
              <w:rPr>
                <w:color w:val="000000"/>
                <w:sz w:val="24"/>
                <w:szCs w:val="24"/>
              </w:rPr>
              <w:tab/>
              <w:t>Application of Theories:</w:t>
            </w:r>
            <w:r w:rsidR="000E477E">
              <w:rPr>
                <w:color w:val="000000"/>
                <w:sz w:val="24"/>
                <w:szCs w:val="24"/>
              </w:rPr>
              <w:tab/>
              <w:t>4</w:t>
            </w:r>
          </w:hyperlink>
        </w:p>
        <w:p w14:paraId="7ABAA0EF" w14:textId="77777777" w:rsidR="002659F9" w:rsidRDefault="00000000">
          <w:pPr>
            <w:pBdr>
              <w:top w:val="nil"/>
              <w:left w:val="nil"/>
              <w:bottom w:val="nil"/>
              <w:right w:val="nil"/>
              <w:between w:val="nil"/>
            </w:pBdr>
            <w:tabs>
              <w:tab w:val="left" w:pos="880"/>
              <w:tab w:val="right" w:pos="9350"/>
            </w:tabs>
            <w:spacing w:after="0" w:line="360" w:lineRule="auto"/>
            <w:ind w:left="220"/>
            <w:rPr>
              <w:color w:val="000000"/>
              <w:sz w:val="24"/>
              <w:szCs w:val="24"/>
            </w:rPr>
          </w:pPr>
          <w:hyperlink w:anchor="_heading=h.tyjcwt">
            <w:r w:rsidR="000E477E">
              <w:rPr>
                <w:color w:val="000000"/>
                <w:sz w:val="24"/>
                <w:szCs w:val="24"/>
              </w:rPr>
              <w:t>3.1.</w:t>
            </w:r>
            <w:r w:rsidR="000E477E">
              <w:rPr>
                <w:color w:val="000000"/>
                <w:sz w:val="24"/>
                <w:szCs w:val="24"/>
              </w:rPr>
              <w:tab/>
              <w:t>Motivational theory:</w:t>
            </w:r>
            <w:r w:rsidR="000E477E">
              <w:rPr>
                <w:color w:val="000000"/>
                <w:sz w:val="24"/>
                <w:szCs w:val="24"/>
              </w:rPr>
              <w:tab/>
              <w:t>4</w:t>
            </w:r>
          </w:hyperlink>
        </w:p>
        <w:p w14:paraId="64BCEA35" w14:textId="77777777" w:rsidR="002659F9" w:rsidRDefault="00000000">
          <w:pPr>
            <w:pBdr>
              <w:top w:val="nil"/>
              <w:left w:val="nil"/>
              <w:bottom w:val="nil"/>
              <w:right w:val="nil"/>
              <w:between w:val="nil"/>
            </w:pBdr>
            <w:tabs>
              <w:tab w:val="left" w:pos="880"/>
              <w:tab w:val="right" w:pos="9350"/>
            </w:tabs>
            <w:spacing w:after="0" w:line="360" w:lineRule="auto"/>
            <w:ind w:left="220"/>
            <w:rPr>
              <w:color w:val="000000"/>
              <w:sz w:val="24"/>
              <w:szCs w:val="24"/>
            </w:rPr>
          </w:pPr>
          <w:hyperlink w:anchor="_heading=h.3dy6vkm">
            <w:r w:rsidR="000E477E">
              <w:rPr>
                <w:color w:val="000000"/>
                <w:sz w:val="24"/>
                <w:szCs w:val="24"/>
              </w:rPr>
              <w:t>3.2.</w:t>
            </w:r>
            <w:r w:rsidR="000E477E">
              <w:rPr>
                <w:color w:val="000000"/>
                <w:sz w:val="24"/>
                <w:szCs w:val="24"/>
              </w:rPr>
              <w:tab/>
              <w:t>Maslow’s theory of needs:</w:t>
            </w:r>
            <w:r w:rsidR="000E477E">
              <w:rPr>
                <w:color w:val="000000"/>
                <w:sz w:val="24"/>
                <w:szCs w:val="24"/>
              </w:rPr>
              <w:tab/>
              <w:t>5</w:t>
            </w:r>
          </w:hyperlink>
        </w:p>
        <w:p w14:paraId="3E71D6FC" w14:textId="77777777" w:rsidR="002659F9" w:rsidRDefault="00000000">
          <w:pPr>
            <w:pBdr>
              <w:top w:val="nil"/>
              <w:left w:val="nil"/>
              <w:bottom w:val="nil"/>
              <w:right w:val="nil"/>
              <w:between w:val="nil"/>
            </w:pBdr>
            <w:tabs>
              <w:tab w:val="left" w:pos="880"/>
              <w:tab w:val="right" w:pos="9350"/>
            </w:tabs>
            <w:spacing w:after="0" w:line="360" w:lineRule="auto"/>
            <w:ind w:left="220"/>
            <w:rPr>
              <w:color w:val="000000"/>
              <w:sz w:val="24"/>
              <w:szCs w:val="24"/>
            </w:rPr>
          </w:pPr>
          <w:hyperlink w:anchor="_heading=h.1t3h5sf">
            <w:r w:rsidR="000E477E">
              <w:rPr>
                <w:color w:val="000000"/>
                <w:sz w:val="24"/>
                <w:szCs w:val="24"/>
              </w:rPr>
              <w:t>3.3.</w:t>
            </w:r>
            <w:r w:rsidR="000E477E">
              <w:rPr>
                <w:color w:val="000000"/>
                <w:sz w:val="24"/>
                <w:szCs w:val="24"/>
              </w:rPr>
              <w:tab/>
              <w:t>Behavioral management theory:</w:t>
            </w:r>
            <w:r w:rsidR="000E477E">
              <w:rPr>
                <w:color w:val="000000"/>
                <w:sz w:val="24"/>
                <w:szCs w:val="24"/>
              </w:rPr>
              <w:tab/>
              <w:t>5</w:t>
            </w:r>
          </w:hyperlink>
        </w:p>
        <w:p w14:paraId="30515252" w14:textId="77777777" w:rsidR="002659F9" w:rsidRDefault="00000000">
          <w:pPr>
            <w:pBdr>
              <w:top w:val="nil"/>
              <w:left w:val="nil"/>
              <w:bottom w:val="nil"/>
              <w:right w:val="nil"/>
              <w:between w:val="nil"/>
            </w:pBdr>
            <w:tabs>
              <w:tab w:val="left" w:pos="880"/>
              <w:tab w:val="right" w:pos="9350"/>
            </w:tabs>
            <w:spacing w:after="0" w:line="360" w:lineRule="auto"/>
            <w:ind w:left="220"/>
            <w:rPr>
              <w:color w:val="000000"/>
              <w:sz w:val="24"/>
              <w:szCs w:val="24"/>
            </w:rPr>
          </w:pPr>
          <w:hyperlink w:anchor="_heading=h.4d34og8">
            <w:r w:rsidR="000E477E">
              <w:rPr>
                <w:color w:val="000000"/>
                <w:sz w:val="24"/>
                <w:szCs w:val="24"/>
              </w:rPr>
              <w:t>3.4.</w:t>
            </w:r>
            <w:r w:rsidR="000E477E">
              <w:rPr>
                <w:color w:val="000000"/>
                <w:sz w:val="24"/>
                <w:szCs w:val="24"/>
              </w:rPr>
              <w:tab/>
            </w:r>
          </w:hyperlink>
          <w:r w:rsidR="000E477E">
            <w:fldChar w:fldCharType="begin"/>
          </w:r>
          <w:r w:rsidR="000E477E">
            <w:instrText xml:space="preserve"> PAGEREF _heading=h.4d34og8 \h </w:instrText>
          </w:r>
          <w:r w:rsidR="000E477E">
            <w:fldChar w:fldCharType="separate"/>
          </w:r>
          <w:r w:rsidR="000E477E">
            <w:rPr>
              <w:color w:val="000000"/>
              <w:sz w:val="24"/>
              <w:szCs w:val="24"/>
              <w:highlight w:val="white"/>
            </w:rPr>
            <w:t>Cultural theory:</w:t>
          </w:r>
          <w:r w:rsidR="000E477E">
            <w:rPr>
              <w:color w:val="000000"/>
              <w:sz w:val="24"/>
              <w:szCs w:val="24"/>
            </w:rPr>
            <w:tab/>
            <w:t>5</w:t>
          </w:r>
          <w:r w:rsidR="000E477E">
            <w:fldChar w:fldCharType="end"/>
          </w:r>
        </w:p>
        <w:p w14:paraId="3ACFE649" w14:textId="77777777" w:rsidR="002659F9" w:rsidRDefault="00000000">
          <w:pPr>
            <w:pBdr>
              <w:top w:val="nil"/>
              <w:left w:val="nil"/>
              <w:bottom w:val="nil"/>
              <w:right w:val="nil"/>
              <w:between w:val="nil"/>
            </w:pBdr>
            <w:tabs>
              <w:tab w:val="left" w:pos="660"/>
              <w:tab w:val="right" w:pos="9350"/>
            </w:tabs>
            <w:spacing w:after="0" w:line="360" w:lineRule="auto"/>
            <w:rPr>
              <w:color w:val="000000"/>
              <w:sz w:val="24"/>
              <w:szCs w:val="24"/>
            </w:rPr>
          </w:pPr>
          <w:hyperlink w:anchor="_heading=h.2s8eyo1">
            <w:r w:rsidR="000E477E">
              <w:rPr>
                <w:color w:val="000000"/>
                <w:sz w:val="24"/>
                <w:szCs w:val="24"/>
              </w:rPr>
              <w:t>4.0.</w:t>
            </w:r>
            <w:r w:rsidR="000E477E">
              <w:rPr>
                <w:color w:val="000000"/>
                <w:sz w:val="24"/>
                <w:szCs w:val="24"/>
              </w:rPr>
              <w:tab/>
            </w:r>
          </w:hyperlink>
          <w:r w:rsidR="000E477E">
            <w:fldChar w:fldCharType="begin"/>
          </w:r>
          <w:r w:rsidR="000E477E">
            <w:instrText xml:space="preserve"> PAGEREF _heading=h.2s8eyo1 \h </w:instrText>
          </w:r>
          <w:r w:rsidR="000E477E">
            <w:fldChar w:fldCharType="separate"/>
          </w:r>
          <w:r w:rsidR="000E477E">
            <w:rPr>
              <w:color w:val="000000"/>
              <w:sz w:val="24"/>
              <w:szCs w:val="24"/>
              <w:highlight w:val="white"/>
            </w:rPr>
            <w:t>Critical Evaluation of Theories:</w:t>
          </w:r>
          <w:r w:rsidR="000E477E">
            <w:rPr>
              <w:color w:val="000000"/>
              <w:sz w:val="24"/>
              <w:szCs w:val="24"/>
            </w:rPr>
            <w:tab/>
            <w:t>6</w:t>
          </w:r>
          <w:r w:rsidR="000E477E">
            <w:fldChar w:fldCharType="end"/>
          </w:r>
        </w:p>
        <w:p w14:paraId="54C257D5" w14:textId="77777777" w:rsidR="002659F9" w:rsidRDefault="00000000">
          <w:pPr>
            <w:pBdr>
              <w:top w:val="nil"/>
              <w:left w:val="nil"/>
              <w:bottom w:val="nil"/>
              <w:right w:val="nil"/>
              <w:between w:val="nil"/>
            </w:pBdr>
            <w:tabs>
              <w:tab w:val="left" w:pos="660"/>
              <w:tab w:val="right" w:pos="9350"/>
            </w:tabs>
            <w:spacing w:after="0" w:line="360" w:lineRule="auto"/>
            <w:rPr>
              <w:color w:val="000000"/>
              <w:sz w:val="24"/>
              <w:szCs w:val="24"/>
            </w:rPr>
          </w:pPr>
          <w:hyperlink w:anchor="_heading=h.17dp8vu">
            <w:r w:rsidR="000E477E">
              <w:rPr>
                <w:color w:val="000000"/>
                <w:sz w:val="24"/>
                <w:szCs w:val="24"/>
              </w:rPr>
              <w:t>5.0.</w:t>
            </w:r>
            <w:r w:rsidR="000E477E">
              <w:rPr>
                <w:color w:val="000000"/>
                <w:sz w:val="24"/>
                <w:szCs w:val="24"/>
              </w:rPr>
              <w:tab/>
            </w:r>
          </w:hyperlink>
          <w:r w:rsidR="000E477E">
            <w:fldChar w:fldCharType="begin"/>
          </w:r>
          <w:r w:rsidR="000E477E">
            <w:instrText xml:space="preserve"> PAGEREF _heading=h.17dp8vu \h </w:instrText>
          </w:r>
          <w:r w:rsidR="000E477E">
            <w:fldChar w:fldCharType="separate"/>
          </w:r>
          <w:r w:rsidR="000E477E">
            <w:rPr>
              <w:color w:val="000000"/>
              <w:sz w:val="24"/>
              <w:szCs w:val="24"/>
              <w:highlight w:val="white"/>
            </w:rPr>
            <w:t>Recommendations for COVID-19:</w:t>
          </w:r>
          <w:r w:rsidR="000E477E">
            <w:rPr>
              <w:color w:val="000000"/>
              <w:sz w:val="24"/>
              <w:szCs w:val="24"/>
            </w:rPr>
            <w:tab/>
            <w:t>7</w:t>
          </w:r>
          <w:r w:rsidR="000E477E">
            <w:fldChar w:fldCharType="end"/>
          </w:r>
        </w:p>
        <w:p w14:paraId="3EB07400" w14:textId="77777777" w:rsidR="002659F9" w:rsidRDefault="00000000">
          <w:pPr>
            <w:pBdr>
              <w:top w:val="nil"/>
              <w:left w:val="nil"/>
              <w:bottom w:val="nil"/>
              <w:right w:val="nil"/>
              <w:between w:val="nil"/>
            </w:pBdr>
            <w:tabs>
              <w:tab w:val="left" w:pos="660"/>
              <w:tab w:val="right" w:pos="9350"/>
            </w:tabs>
            <w:spacing w:after="0" w:line="360" w:lineRule="auto"/>
            <w:rPr>
              <w:color w:val="000000"/>
              <w:sz w:val="24"/>
              <w:szCs w:val="24"/>
            </w:rPr>
          </w:pPr>
          <w:hyperlink w:anchor="_heading=h.3rdcrjn">
            <w:r w:rsidR="000E477E">
              <w:rPr>
                <w:color w:val="000000"/>
                <w:sz w:val="24"/>
                <w:szCs w:val="24"/>
              </w:rPr>
              <w:t>6.0.</w:t>
            </w:r>
            <w:r w:rsidR="000E477E">
              <w:rPr>
                <w:color w:val="000000"/>
                <w:sz w:val="24"/>
                <w:szCs w:val="24"/>
              </w:rPr>
              <w:tab/>
            </w:r>
          </w:hyperlink>
          <w:r w:rsidR="000E477E">
            <w:fldChar w:fldCharType="begin"/>
          </w:r>
          <w:r w:rsidR="000E477E">
            <w:instrText xml:space="preserve"> PAGEREF _heading=h.3rdcrjn \h </w:instrText>
          </w:r>
          <w:r w:rsidR="000E477E">
            <w:fldChar w:fldCharType="separate"/>
          </w:r>
          <w:r w:rsidR="000E477E">
            <w:rPr>
              <w:color w:val="000000"/>
              <w:sz w:val="24"/>
              <w:szCs w:val="24"/>
              <w:highlight w:val="white"/>
            </w:rPr>
            <w:t>Conclusion</w:t>
          </w:r>
          <w:r w:rsidR="000E477E">
            <w:rPr>
              <w:color w:val="000000"/>
              <w:sz w:val="24"/>
              <w:szCs w:val="24"/>
            </w:rPr>
            <w:tab/>
            <w:t>8</w:t>
          </w:r>
          <w:r w:rsidR="000E477E">
            <w:fldChar w:fldCharType="end"/>
          </w:r>
        </w:p>
        <w:p w14:paraId="125EF3E0" w14:textId="77777777" w:rsidR="002659F9" w:rsidRDefault="00000000">
          <w:pPr>
            <w:pBdr>
              <w:top w:val="nil"/>
              <w:left w:val="nil"/>
              <w:bottom w:val="nil"/>
              <w:right w:val="nil"/>
              <w:between w:val="nil"/>
            </w:pBdr>
            <w:tabs>
              <w:tab w:val="right" w:pos="9350"/>
            </w:tabs>
            <w:spacing w:after="0" w:line="360" w:lineRule="auto"/>
            <w:rPr>
              <w:color w:val="000000"/>
              <w:sz w:val="24"/>
              <w:szCs w:val="24"/>
            </w:rPr>
          </w:pPr>
          <w:hyperlink w:anchor="_heading=h.26in1rg">
            <w:r w:rsidR="000E477E">
              <w:rPr>
                <w:color w:val="000000"/>
                <w:sz w:val="24"/>
                <w:szCs w:val="24"/>
              </w:rPr>
              <w:t>Part 2: Reflective Journal</w:t>
            </w:r>
            <w:r w:rsidR="000E477E">
              <w:rPr>
                <w:color w:val="000000"/>
                <w:sz w:val="24"/>
                <w:szCs w:val="24"/>
              </w:rPr>
              <w:tab/>
              <w:t>9</w:t>
            </w:r>
          </w:hyperlink>
        </w:p>
        <w:p w14:paraId="5FBEA3FA" w14:textId="77777777" w:rsidR="002659F9" w:rsidRDefault="00000000">
          <w:pPr>
            <w:pBdr>
              <w:top w:val="nil"/>
              <w:left w:val="nil"/>
              <w:bottom w:val="nil"/>
              <w:right w:val="nil"/>
              <w:between w:val="nil"/>
            </w:pBdr>
            <w:tabs>
              <w:tab w:val="right" w:pos="9350"/>
            </w:tabs>
            <w:spacing w:after="0" w:line="360" w:lineRule="auto"/>
            <w:rPr>
              <w:color w:val="000000"/>
              <w:sz w:val="24"/>
              <w:szCs w:val="24"/>
            </w:rPr>
          </w:pPr>
          <w:hyperlink w:anchor="_heading=h.lnxbz9">
            <w:r w:rsidR="000E477E">
              <w:rPr>
                <w:color w:val="000000"/>
                <w:sz w:val="24"/>
                <w:szCs w:val="24"/>
              </w:rPr>
              <w:t>Organization’s beliefs, attitudes, and value systems and how they impact workplace behavior.</w:t>
            </w:r>
            <w:r w:rsidR="000E477E">
              <w:rPr>
                <w:color w:val="000000"/>
                <w:sz w:val="24"/>
                <w:szCs w:val="24"/>
              </w:rPr>
              <w:tab/>
              <w:t>10</w:t>
            </w:r>
          </w:hyperlink>
        </w:p>
        <w:p w14:paraId="2FA5923A" w14:textId="77777777" w:rsidR="002659F9" w:rsidRDefault="00000000">
          <w:pPr>
            <w:pBdr>
              <w:top w:val="nil"/>
              <w:left w:val="nil"/>
              <w:bottom w:val="nil"/>
              <w:right w:val="nil"/>
              <w:between w:val="nil"/>
            </w:pBdr>
            <w:tabs>
              <w:tab w:val="left" w:pos="660"/>
              <w:tab w:val="right" w:pos="9350"/>
            </w:tabs>
            <w:spacing w:after="0" w:line="360" w:lineRule="auto"/>
            <w:rPr>
              <w:color w:val="000000"/>
              <w:sz w:val="24"/>
              <w:szCs w:val="24"/>
            </w:rPr>
          </w:pPr>
          <w:hyperlink w:anchor="_heading=h.35nkun2">
            <w:r w:rsidR="000E477E">
              <w:rPr>
                <w:color w:val="000000"/>
                <w:sz w:val="24"/>
                <w:szCs w:val="24"/>
              </w:rPr>
              <w:t>3.0.</w:t>
            </w:r>
            <w:r w:rsidR="000E477E">
              <w:rPr>
                <w:color w:val="000000"/>
                <w:sz w:val="24"/>
                <w:szCs w:val="24"/>
              </w:rPr>
              <w:tab/>
              <w:t>Assessment of the influence of one’s beliefs, attitudes, and values on theory:</w:t>
            </w:r>
            <w:r w:rsidR="000E477E">
              <w:rPr>
                <w:color w:val="000000"/>
                <w:sz w:val="24"/>
                <w:szCs w:val="24"/>
              </w:rPr>
              <w:tab/>
              <w:t>11</w:t>
            </w:r>
          </w:hyperlink>
        </w:p>
        <w:p w14:paraId="7DE77DD4" w14:textId="77777777" w:rsidR="002659F9" w:rsidRDefault="00000000">
          <w:pPr>
            <w:pBdr>
              <w:top w:val="nil"/>
              <w:left w:val="nil"/>
              <w:bottom w:val="nil"/>
              <w:right w:val="nil"/>
              <w:between w:val="nil"/>
            </w:pBdr>
            <w:tabs>
              <w:tab w:val="left" w:pos="660"/>
              <w:tab w:val="right" w:pos="9350"/>
            </w:tabs>
            <w:spacing w:after="0" w:line="360" w:lineRule="auto"/>
            <w:rPr>
              <w:color w:val="000000"/>
              <w:sz w:val="24"/>
              <w:szCs w:val="24"/>
            </w:rPr>
          </w:pPr>
          <w:hyperlink w:anchor="_heading=h.1ksv4uv">
            <w:r w:rsidR="000E477E">
              <w:rPr>
                <w:color w:val="000000"/>
                <w:sz w:val="24"/>
                <w:szCs w:val="24"/>
              </w:rPr>
              <w:t>4.0.</w:t>
            </w:r>
            <w:r w:rsidR="000E477E">
              <w:rPr>
                <w:color w:val="000000"/>
                <w:sz w:val="24"/>
                <w:szCs w:val="24"/>
              </w:rPr>
              <w:tab/>
              <w:t>Interpretation of theory by different people:</w:t>
            </w:r>
            <w:r w:rsidR="000E477E">
              <w:rPr>
                <w:color w:val="000000"/>
                <w:sz w:val="24"/>
                <w:szCs w:val="24"/>
              </w:rPr>
              <w:tab/>
              <w:t>12</w:t>
            </w:r>
          </w:hyperlink>
        </w:p>
        <w:p w14:paraId="34D32826" w14:textId="77777777" w:rsidR="002659F9" w:rsidRDefault="00000000">
          <w:pPr>
            <w:pBdr>
              <w:top w:val="nil"/>
              <w:left w:val="nil"/>
              <w:bottom w:val="nil"/>
              <w:right w:val="nil"/>
              <w:between w:val="nil"/>
            </w:pBdr>
            <w:tabs>
              <w:tab w:val="right" w:pos="9350"/>
            </w:tabs>
            <w:spacing w:after="0" w:line="360" w:lineRule="auto"/>
            <w:rPr>
              <w:color w:val="000000"/>
              <w:sz w:val="24"/>
              <w:szCs w:val="24"/>
            </w:rPr>
          </w:pPr>
          <w:hyperlink w:anchor="_heading=h.44sinio">
            <w:r w:rsidR="000E477E">
              <w:rPr>
                <w:color w:val="000000"/>
                <w:sz w:val="24"/>
                <w:szCs w:val="24"/>
              </w:rPr>
              <w:t>References</w:t>
            </w:r>
            <w:r w:rsidR="000E477E">
              <w:rPr>
                <w:color w:val="000000"/>
                <w:sz w:val="24"/>
                <w:szCs w:val="24"/>
              </w:rPr>
              <w:tab/>
              <w:t>14</w:t>
            </w:r>
          </w:hyperlink>
        </w:p>
        <w:p w14:paraId="23B816A5" w14:textId="77777777" w:rsidR="002659F9" w:rsidRDefault="000E477E">
          <w:pPr>
            <w:spacing w:after="0" w:line="360" w:lineRule="auto"/>
            <w:rPr>
              <w:rFonts w:ascii="Times New Roman" w:eastAsia="Times New Roman" w:hAnsi="Times New Roman" w:cs="Times New Roman"/>
              <w:sz w:val="24"/>
              <w:szCs w:val="24"/>
            </w:rPr>
          </w:pPr>
          <w:r>
            <w:fldChar w:fldCharType="end"/>
          </w:r>
        </w:p>
      </w:sdtContent>
    </w:sdt>
    <w:p w14:paraId="68496D70" w14:textId="77777777" w:rsidR="002659F9" w:rsidRDefault="002659F9">
      <w:pPr>
        <w:spacing w:after="0" w:line="360" w:lineRule="auto"/>
        <w:rPr>
          <w:rFonts w:ascii="Times New Roman" w:eastAsia="Times New Roman" w:hAnsi="Times New Roman" w:cs="Times New Roman"/>
          <w:b/>
          <w:color w:val="000000"/>
          <w:sz w:val="24"/>
          <w:szCs w:val="24"/>
        </w:rPr>
      </w:pPr>
    </w:p>
    <w:p w14:paraId="63F8560D" w14:textId="77777777" w:rsidR="002659F9" w:rsidRDefault="000E477E">
      <w:pPr>
        <w:spacing w:after="0" w:line="360" w:lineRule="auto"/>
        <w:rPr>
          <w:rFonts w:ascii="Times New Roman" w:eastAsia="Times New Roman" w:hAnsi="Times New Roman" w:cs="Times New Roman"/>
          <w:b/>
          <w:color w:val="000000"/>
          <w:sz w:val="24"/>
          <w:szCs w:val="24"/>
        </w:rPr>
      </w:pPr>
      <w:r>
        <w:br w:type="page"/>
      </w:r>
    </w:p>
    <w:p w14:paraId="490A0DEF" w14:textId="77777777" w:rsidR="002659F9" w:rsidRDefault="000E477E">
      <w:pPr>
        <w:pStyle w:val="Heading1"/>
        <w:spacing w:before="0"/>
        <w:jc w:val="center"/>
        <w:rPr>
          <w:b w:val="0"/>
        </w:rPr>
      </w:pPr>
      <w:bookmarkStart w:id="1" w:name="_heading=h.30j0zll" w:colFirst="0" w:colLast="0"/>
      <w:bookmarkEnd w:id="1"/>
      <w:r>
        <w:lastRenderedPageBreak/>
        <w:t>Part 1: Report</w:t>
      </w:r>
    </w:p>
    <w:p w14:paraId="21C5622B" w14:textId="77777777" w:rsidR="002659F9" w:rsidRDefault="000E477E">
      <w:pPr>
        <w:pStyle w:val="Heading1"/>
        <w:numPr>
          <w:ilvl w:val="0"/>
          <w:numId w:val="1"/>
        </w:numPr>
        <w:rPr>
          <w:b w:val="0"/>
        </w:rPr>
      </w:pPr>
      <w:bookmarkStart w:id="2" w:name="_heading=h.1fob9te" w:colFirst="0" w:colLast="0"/>
      <w:bookmarkEnd w:id="2"/>
      <w:r>
        <w:t>Introduction</w:t>
      </w:r>
    </w:p>
    <w:p w14:paraId="2C53C505" w14:textId="6FA2E75D" w:rsidR="002659F9" w:rsidRDefault="000E477E">
      <w:pPr>
        <w:spacing w:after="0" w:line="360" w:lineRule="auto"/>
        <w:jc w:val="both"/>
        <w:rPr>
          <w:rFonts w:ascii="Times New Roman" w:eastAsia="Times New Roman" w:hAnsi="Times New Roman" w:cs="Times New Roman"/>
          <w:color w:val="000000"/>
          <w:sz w:val="24"/>
          <w:szCs w:val="24"/>
          <w:highlight w:val="white"/>
        </w:rPr>
      </w:pPr>
      <w:r>
        <w:rPr>
          <w:rFonts w:ascii="Times New Roman" w:eastAsia="Times New Roman" w:hAnsi="Times New Roman" w:cs="Times New Roman"/>
          <w:color w:val="000000"/>
          <w:sz w:val="24"/>
          <w:szCs w:val="24"/>
        </w:rPr>
        <w:t xml:space="preserve">Tesco PLC is a British company that sells food and other items on a global scale. Tesco's corporate office is in </w:t>
      </w:r>
      <w:proofErr w:type="spellStart"/>
      <w:r>
        <w:rPr>
          <w:rFonts w:ascii="Times New Roman" w:eastAsia="Times New Roman" w:hAnsi="Times New Roman" w:cs="Times New Roman"/>
          <w:color w:val="000000"/>
          <w:sz w:val="24"/>
          <w:szCs w:val="24"/>
        </w:rPr>
        <w:t>Welwyn</w:t>
      </w:r>
      <w:proofErr w:type="spellEnd"/>
      <w:r>
        <w:rPr>
          <w:rFonts w:ascii="Times New Roman" w:eastAsia="Times New Roman" w:hAnsi="Times New Roman" w:cs="Times New Roman"/>
          <w:color w:val="000000"/>
          <w:sz w:val="24"/>
          <w:szCs w:val="24"/>
        </w:rPr>
        <w:t xml:space="preserve"> Garden City, England. Depending on its sales, Tesco had been the third largest in the world in the retailer’s list, while according to revenue, it was the 9</w:t>
      </w:r>
      <w:r>
        <w:rPr>
          <w:rFonts w:ascii="Times New Roman" w:eastAsia="Times New Roman" w:hAnsi="Times New Roman" w:cs="Times New Roman"/>
          <w:color w:val="000000"/>
          <w:sz w:val="24"/>
          <w:szCs w:val="24"/>
          <w:vertAlign w:val="superscript"/>
        </w:rPr>
        <w:t>th</w:t>
      </w:r>
      <w:r>
        <w:rPr>
          <w:rFonts w:ascii="Times New Roman" w:eastAsia="Times New Roman" w:hAnsi="Times New Roman" w:cs="Times New Roman"/>
          <w:color w:val="000000"/>
          <w:sz w:val="24"/>
          <w:szCs w:val="24"/>
        </w:rPr>
        <w:t xml:space="preserve"> largest. Tesco has outlets in Slovakia, the Czech Republic, Hungary, the United Kingdom, and the Republic of Ireland. As the market leader in groceries, Tesco holds a market share of roughly 28.4% in the UK (Chen, J.J., 2022). After opening its first gas station in 1974, Tesco started expanding into other markets. Other retail shops and stores were opened for furniture, toys, petroleum, internet services, financial services, telecom, toys and software services, etc. Tesco began by introducing apparel and home goods under the Delamare brand to the variety of products it offered for sale in the 1960s. Tesco has obtained high values, beliefs, and attitude systems by observing high standard workplace ethics. The customers are the priority of Tesco (Ma, Y. et al.</w:t>
      </w:r>
      <w:proofErr w:type="gramStart"/>
      <w:r>
        <w:rPr>
          <w:rFonts w:ascii="Times New Roman" w:eastAsia="Times New Roman" w:hAnsi="Times New Roman" w:cs="Times New Roman"/>
          <w:color w:val="000000"/>
          <w:sz w:val="24"/>
          <w:szCs w:val="24"/>
        </w:rPr>
        <w:t>, ,</w:t>
      </w:r>
      <w:proofErr w:type="gramEnd"/>
      <w:r>
        <w:rPr>
          <w:rFonts w:ascii="Times New Roman" w:eastAsia="Times New Roman" w:hAnsi="Times New Roman" w:cs="Times New Roman"/>
          <w:color w:val="000000"/>
          <w:sz w:val="24"/>
          <w:szCs w:val="24"/>
        </w:rPr>
        <w:t xml:space="preserve"> 2010).  Every day, TESCO is striving to serve its customers, communities, and the environment a little bit better while maintaining a commitment to its core values of putting its customers first and upholding social responsibility. </w:t>
      </w:r>
      <w:r>
        <w:rPr>
          <w:rFonts w:ascii="Times New Roman" w:eastAsia="Times New Roman" w:hAnsi="Times New Roman" w:cs="Times New Roman"/>
          <w:color w:val="000000"/>
          <w:sz w:val="24"/>
          <w:szCs w:val="24"/>
          <w:highlight w:val="white"/>
        </w:rPr>
        <w:t xml:space="preserve">Although on the one hand, Tesco benefited from COVID-19 thanks to an increase in sales and the ability to provide groceries and other services online at home. However, the organizational structure and working methods underwent a significant change. How business organizations relate to space and one another has been fundamentally changed by COVID-19 (Monte, A., 2021). Tesco always upholds the concept of helping, to be efficient for its customers. It tries its best to fulfill the needs of the customers and is very helpful to its employees and their communities. Tesco manages every little thing which is helpful for the staff, customers, and the communities occupied by its workers. In this way, it makes a substantial impact on the lives of customers, staff, and communities. The behavioral and cultural environment of the TESCO is largely covering every small activity to the large international projects </w:t>
      </w:r>
      <w:r>
        <w:rPr>
          <w:rFonts w:ascii="Times New Roman" w:eastAsia="Times New Roman" w:hAnsi="Times New Roman" w:cs="Times New Roman"/>
          <w:sz w:val="24"/>
          <w:szCs w:val="24"/>
          <w:highlight w:val="white"/>
        </w:rPr>
        <w:t>in which</w:t>
      </w:r>
      <w:r>
        <w:rPr>
          <w:rFonts w:ascii="Times New Roman" w:eastAsia="Times New Roman" w:hAnsi="Times New Roman" w:cs="Times New Roman"/>
          <w:color w:val="000000"/>
          <w:sz w:val="24"/>
          <w:szCs w:val="24"/>
          <w:highlight w:val="white"/>
        </w:rPr>
        <w:t xml:space="preserve"> the TESCO is involved. Workplace behavior is defined by its values, beliefs, and attitudes. If the culture and workplace environment is good and positive, then it will lead to more positive performance. These in turn are defined by its beliefs, values, and attitudes (Neuman, J. et al.</w:t>
      </w:r>
      <w:proofErr w:type="gramStart"/>
      <w:r>
        <w:rPr>
          <w:rFonts w:ascii="Times New Roman" w:eastAsia="Times New Roman" w:hAnsi="Times New Roman" w:cs="Times New Roman"/>
          <w:color w:val="000000"/>
          <w:sz w:val="24"/>
          <w:szCs w:val="24"/>
          <w:highlight w:val="white"/>
        </w:rPr>
        <w:t>, ,</w:t>
      </w:r>
      <w:proofErr w:type="gramEnd"/>
      <w:r>
        <w:rPr>
          <w:rFonts w:ascii="Times New Roman" w:eastAsia="Times New Roman" w:hAnsi="Times New Roman" w:cs="Times New Roman"/>
          <w:color w:val="000000"/>
          <w:sz w:val="24"/>
          <w:szCs w:val="24"/>
          <w:highlight w:val="white"/>
        </w:rPr>
        <w:t xml:space="preserve"> 2011). COVID-19 led to changes its workplace ethics by distancing both workers and customers. The direct connection between employees and beneficiaries was broken which led to a severe disturbance in the workplace environment and culture. The company adopted distance working and the workplace </w:t>
      </w:r>
      <w:r>
        <w:rPr>
          <w:rFonts w:ascii="Times New Roman" w:eastAsia="Times New Roman" w:hAnsi="Times New Roman" w:cs="Times New Roman"/>
          <w:color w:val="000000"/>
          <w:sz w:val="24"/>
          <w:szCs w:val="24"/>
          <w:highlight w:val="white"/>
        </w:rPr>
        <w:lastRenderedPageBreak/>
        <w:t>culture was shifted. The employees not being in direct contact during COVID-19 suffered from distant crises and problems (Martin-</w:t>
      </w:r>
      <w:proofErr w:type="spellStart"/>
      <w:r>
        <w:rPr>
          <w:rFonts w:ascii="Times New Roman" w:eastAsia="Times New Roman" w:hAnsi="Times New Roman" w:cs="Times New Roman"/>
          <w:color w:val="000000"/>
          <w:sz w:val="24"/>
          <w:szCs w:val="24"/>
          <w:highlight w:val="white"/>
        </w:rPr>
        <w:t>Neuningera</w:t>
      </w:r>
      <w:proofErr w:type="spellEnd"/>
      <w:r>
        <w:rPr>
          <w:rFonts w:ascii="Times New Roman" w:eastAsia="Times New Roman" w:hAnsi="Times New Roman" w:cs="Times New Roman"/>
          <w:color w:val="000000"/>
          <w:sz w:val="24"/>
          <w:szCs w:val="24"/>
          <w:highlight w:val="white"/>
        </w:rPr>
        <w:t xml:space="preserve">, 2020). </w:t>
      </w:r>
    </w:p>
    <w:p w14:paraId="24BA098A" w14:textId="77777777" w:rsidR="002659F9" w:rsidRDefault="002659F9">
      <w:pPr>
        <w:spacing w:after="0" w:line="360" w:lineRule="auto"/>
        <w:jc w:val="both"/>
        <w:rPr>
          <w:rFonts w:ascii="Times New Roman" w:eastAsia="Times New Roman" w:hAnsi="Times New Roman" w:cs="Times New Roman"/>
          <w:color w:val="000000"/>
          <w:sz w:val="24"/>
          <w:szCs w:val="24"/>
        </w:rPr>
      </w:pPr>
    </w:p>
    <w:p w14:paraId="100CB9DE" w14:textId="77777777" w:rsidR="002659F9" w:rsidRDefault="000E477E">
      <w:pPr>
        <w:pStyle w:val="Heading1"/>
        <w:numPr>
          <w:ilvl w:val="0"/>
          <w:numId w:val="1"/>
        </w:numPr>
        <w:spacing w:before="0"/>
        <w:rPr>
          <w:b w:val="0"/>
        </w:rPr>
      </w:pPr>
      <w:bookmarkStart w:id="3" w:name="_heading=h.3znysh7" w:colFirst="0" w:colLast="0"/>
      <w:bookmarkEnd w:id="3"/>
      <w:r>
        <w:t>Key Management Theories:</w:t>
      </w:r>
    </w:p>
    <w:p w14:paraId="53433F1B" w14:textId="77777777" w:rsidR="002659F9" w:rsidRDefault="000E477E">
      <w:pPr>
        <w:spacing w:after="0"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 xml:space="preserve">Employee behavior refers to their </w:t>
      </w:r>
      <w:r>
        <w:rPr>
          <w:rFonts w:ascii="Times New Roman" w:eastAsia="Times New Roman" w:hAnsi="Times New Roman" w:cs="Times New Roman"/>
          <w:sz w:val="24"/>
          <w:szCs w:val="24"/>
        </w:rPr>
        <w:t>feelings</w:t>
      </w:r>
      <w:r>
        <w:rPr>
          <w:rFonts w:ascii="Times New Roman" w:eastAsia="Times New Roman" w:hAnsi="Times New Roman" w:cs="Times New Roman"/>
          <w:color w:val="000000"/>
          <w:sz w:val="24"/>
          <w:szCs w:val="24"/>
        </w:rPr>
        <w:t xml:space="preserve"> about that organization. To understand people’s behaviors, the gap in attitudes must be fulfilled and understood. Attitudes toward different perspectives are defined by one’s opinions, beliefs, and sentiments. The organizational culture of the company affects how employees behave at work since it establishes the right attitudes and behaviors for the various jobs within the company (Hogan, S.J. and </w:t>
      </w:r>
      <w:proofErr w:type="spellStart"/>
      <w:r>
        <w:rPr>
          <w:rFonts w:ascii="Times New Roman" w:eastAsia="Times New Roman" w:hAnsi="Times New Roman" w:cs="Times New Roman"/>
          <w:color w:val="000000"/>
          <w:sz w:val="24"/>
          <w:szCs w:val="24"/>
        </w:rPr>
        <w:t>Coote</w:t>
      </w:r>
      <w:proofErr w:type="spellEnd"/>
      <w:r>
        <w:rPr>
          <w:rFonts w:ascii="Times New Roman" w:eastAsia="Times New Roman" w:hAnsi="Times New Roman" w:cs="Times New Roman"/>
          <w:color w:val="000000"/>
          <w:sz w:val="24"/>
          <w:szCs w:val="24"/>
        </w:rPr>
        <w:t>, L.V., 2014). Organizational culture is a significant component in determining how effectively and efficiently people carry out their responsibilities. The phrase "organizational culture/workplace behavior" refers to the beliefs and values as well as the perspectives of its employees in the organization and the expected value of their work, all of which will influence their attitudes and behavior. To achieve the organization's objective, leadership styles are altered, and the happiness of the employees is also affected. It is necessary to maintain a direct relationship between leadership style, organizational culture, and job satisfaction (Belias, D. et al.</w:t>
      </w:r>
      <w:proofErr w:type="gramStart"/>
      <w:r>
        <w:rPr>
          <w:rFonts w:ascii="Times New Roman" w:eastAsia="Times New Roman" w:hAnsi="Times New Roman" w:cs="Times New Roman"/>
          <w:color w:val="000000"/>
          <w:sz w:val="24"/>
          <w:szCs w:val="24"/>
        </w:rPr>
        <w:t>, ,</w:t>
      </w:r>
      <w:proofErr w:type="gramEnd"/>
      <w:r>
        <w:rPr>
          <w:rFonts w:ascii="Times New Roman" w:eastAsia="Times New Roman" w:hAnsi="Times New Roman" w:cs="Times New Roman"/>
          <w:color w:val="000000"/>
          <w:sz w:val="24"/>
          <w:szCs w:val="24"/>
        </w:rPr>
        <w:t xml:space="preserve"> 2014). </w:t>
      </w:r>
    </w:p>
    <w:p w14:paraId="55D8D742" w14:textId="5792C1BC" w:rsidR="002659F9" w:rsidRDefault="000E477E">
      <w:pPr>
        <w:spacing w:after="0"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 xml:space="preserve">Many different theories are being used to maintain workplace behavior by upholding ethics, beliefs, and values in all types of crises.  A management theory aims to offer one or more solutions to "management" challenges. The management theory can be defined as “deciding on a goal, organizing and planning around the goal, and leading and supervising efforts to guarantee the goal is completed.” Management ideas are helpful, for organizational focus, alteration, upgradation, and communication. Leaders can focus on their main goals by applying management theory in the workplace. Additionally, management theory enables </w:t>
      </w:r>
      <w:r>
        <w:rPr>
          <w:rFonts w:ascii="Times New Roman" w:eastAsia="Times New Roman" w:hAnsi="Times New Roman" w:cs="Times New Roman"/>
          <w:sz w:val="24"/>
          <w:szCs w:val="24"/>
        </w:rPr>
        <w:t>businesses</w:t>
      </w:r>
      <w:r>
        <w:rPr>
          <w:rFonts w:ascii="Times New Roman" w:eastAsia="Times New Roman" w:hAnsi="Times New Roman" w:cs="Times New Roman"/>
          <w:color w:val="000000"/>
          <w:sz w:val="24"/>
          <w:szCs w:val="24"/>
        </w:rPr>
        <w:t xml:space="preserve"> to keep and put into practice their views, values, and workplace ethics, which in turn increases the productivity of their work. By using fundamental management theories, and adopting goals and styles, time-saving, and daily interactions and meetings can be managed (Ireland, 1999).</w:t>
      </w:r>
    </w:p>
    <w:p w14:paraId="7AC6E0C1" w14:textId="77777777" w:rsidR="002659F9" w:rsidRDefault="000E477E">
      <w:pPr>
        <w:spacing w:after="0"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 xml:space="preserve">The motivating theory, sometimes known as the central theory of Tesco, is this. To support its success, any firm needs personnel that is motivated, flexible, trained, and conscious of the needs of its consumers. In return, the company offers assistance to the staff in a range of positions, including those of office and logistics specialists, retail clerks, department supervisors, and warehouse workers. The theory of organizational beliefs, values, and practices is referred to as a </w:t>
      </w:r>
      <w:r>
        <w:rPr>
          <w:rFonts w:ascii="Times New Roman" w:eastAsia="Times New Roman" w:hAnsi="Times New Roman" w:cs="Times New Roman"/>
          <w:color w:val="000000"/>
          <w:sz w:val="24"/>
          <w:szCs w:val="24"/>
        </w:rPr>
        <w:lastRenderedPageBreak/>
        <w:t xml:space="preserve">corporate cultural theory. Corporate culture is a significant factor in determining firm performance. Employees at companies create products in-house by agreed norms, beliefs, and ideals that are all derived from a common culture. Companies exist because corporate culture sometimes fulfills output more effectively than would explicit contracts. Administrative management theory and human relations theory will also be discussed to understand the effect of values, beliefs, and organizational attitudes on workplace behavior (Van Wart, M., 2013). </w:t>
      </w:r>
    </w:p>
    <w:p w14:paraId="3AA94DE4" w14:textId="77777777" w:rsidR="002659F9" w:rsidRDefault="002659F9">
      <w:pPr>
        <w:spacing w:after="0" w:line="360" w:lineRule="auto"/>
        <w:jc w:val="both"/>
        <w:rPr>
          <w:rFonts w:ascii="Times New Roman" w:eastAsia="Times New Roman" w:hAnsi="Times New Roman" w:cs="Times New Roman"/>
          <w:color w:val="000000"/>
          <w:sz w:val="24"/>
          <w:szCs w:val="24"/>
        </w:rPr>
      </w:pPr>
    </w:p>
    <w:p w14:paraId="0C1DEE63" w14:textId="77777777" w:rsidR="002659F9" w:rsidRDefault="000E477E">
      <w:pPr>
        <w:pStyle w:val="Heading1"/>
        <w:numPr>
          <w:ilvl w:val="0"/>
          <w:numId w:val="1"/>
        </w:numPr>
        <w:spacing w:before="0"/>
        <w:rPr>
          <w:b w:val="0"/>
        </w:rPr>
      </w:pPr>
      <w:bookmarkStart w:id="4" w:name="_heading=h.2et92p0" w:colFirst="0" w:colLast="0"/>
      <w:bookmarkEnd w:id="4"/>
      <w:r>
        <w:t>Application of Theories:</w:t>
      </w:r>
    </w:p>
    <w:p w14:paraId="734EF52C" w14:textId="77777777" w:rsidR="002659F9" w:rsidRDefault="000E477E">
      <w:pPr>
        <w:spacing w:after="0"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 xml:space="preserve">There are three levels of organizational </w:t>
      </w:r>
      <w:proofErr w:type="spellStart"/>
      <w:r>
        <w:rPr>
          <w:rFonts w:ascii="Times New Roman" w:eastAsia="Times New Roman" w:hAnsi="Times New Roman" w:cs="Times New Roman"/>
          <w:color w:val="000000"/>
          <w:sz w:val="24"/>
          <w:szCs w:val="24"/>
        </w:rPr>
        <w:t>behaviour</w:t>
      </w:r>
      <w:proofErr w:type="spellEnd"/>
      <w:r>
        <w:rPr>
          <w:rFonts w:ascii="Times New Roman" w:eastAsia="Times New Roman" w:hAnsi="Times New Roman" w:cs="Times New Roman"/>
          <w:color w:val="000000"/>
          <w:sz w:val="24"/>
          <w:szCs w:val="24"/>
        </w:rPr>
        <w:t xml:space="preserve">: micro, mesa, and macro. By employing a certain method of workforce management designed to optimize both an individual's and a group's production, this phrase is used to describe the process of making corporate organizations more effective. Leadership, power, oversight, direction, and control of the way individuals and groups operate </w:t>
      </w:r>
      <w:r>
        <w:rPr>
          <w:rFonts w:ascii="Times New Roman" w:eastAsia="Times New Roman" w:hAnsi="Times New Roman" w:cs="Times New Roman"/>
          <w:sz w:val="24"/>
          <w:szCs w:val="24"/>
        </w:rPr>
        <w:t>makeup</w:t>
      </w:r>
      <w:r>
        <w:rPr>
          <w:rFonts w:ascii="Times New Roman" w:eastAsia="Times New Roman" w:hAnsi="Times New Roman" w:cs="Times New Roman"/>
          <w:color w:val="000000"/>
          <w:sz w:val="24"/>
          <w:szCs w:val="24"/>
        </w:rPr>
        <w:t xml:space="preserve"> organizational </w:t>
      </w:r>
      <w:proofErr w:type="spellStart"/>
      <w:r>
        <w:rPr>
          <w:rFonts w:ascii="Times New Roman" w:eastAsia="Times New Roman" w:hAnsi="Times New Roman" w:cs="Times New Roman"/>
          <w:color w:val="000000"/>
          <w:sz w:val="24"/>
          <w:szCs w:val="24"/>
        </w:rPr>
        <w:t>behaviour</w:t>
      </w:r>
      <w:proofErr w:type="spellEnd"/>
      <w:r>
        <w:rPr>
          <w:rFonts w:ascii="Times New Roman" w:eastAsia="Times New Roman" w:hAnsi="Times New Roman" w:cs="Times New Roman"/>
          <w:color w:val="000000"/>
          <w:sz w:val="24"/>
          <w:szCs w:val="24"/>
        </w:rPr>
        <w:t xml:space="preserve">. </w:t>
      </w:r>
    </w:p>
    <w:p w14:paraId="37209571" w14:textId="77777777" w:rsidR="002659F9" w:rsidRDefault="002659F9">
      <w:pPr>
        <w:spacing w:after="0" w:line="360" w:lineRule="auto"/>
        <w:jc w:val="both"/>
        <w:rPr>
          <w:rFonts w:ascii="Times New Roman" w:eastAsia="Times New Roman" w:hAnsi="Times New Roman" w:cs="Times New Roman"/>
          <w:sz w:val="24"/>
          <w:szCs w:val="24"/>
        </w:rPr>
      </w:pPr>
    </w:p>
    <w:p w14:paraId="7811DEA6" w14:textId="77777777" w:rsidR="002659F9" w:rsidRDefault="000E477E">
      <w:pPr>
        <w:pStyle w:val="Heading2"/>
        <w:numPr>
          <w:ilvl w:val="1"/>
          <w:numId w:val="1"/>
        </w:numPr>
      </w:pPr>
      <w:bookmarkStart w:id="5" w:name="_heading=h.tyjcwt" w:colFirst="0" w:colLast="0"/>
      <w:bookmarkEnd w:id="5"/>
      <w:r>
        <w:t xml:space="preserve"> Motivational theory:</w:t>
      </w:r>
    </w:p>
    <w:p w14:paraId="609774E6" w14:textId="77777777" w:rsidR="002659F9" w:rsidRDefault="000E477E">
      <w:pPr>
        <w:spacing w:after="0" w:line="360" w:lineRule="auto"/>
        <w:jc w:val="both"/>
        <w:rPr>
          <w:rFonts w:ascii="Times New Roman" w:eastAsia="Times New Roman" w:hAnsi="Times New Roman" w:cs="Times New Roman"/>
          <w:b/>
          <w:color w:val="000000"/>
          <w:sz w:val="24"/>
          <w:szCs w:val="24"/>
        </w:rPr>
      </w:pPr>
      <w:r>
        <w:rPr>
          <w:rFonts w:ascii="Times New Roman" w:eastAsia="Times New Roman" w:hAnsi="Times New Roman" w:cs="Times New Roman"/>
          <w:color w:val="000000"/>
          <w:sz w:val="24"/>
          <w:szCs w:val="24"/>
        </w:rPr>
        <w:t>The TESCO is using motivational theory to maintain its values and beliefs. It’s the workers and employees who are the actual worth of the organization. The TESCO has maintained high international standards about managing the customers the way they wanted to be treated. The organization has a golden motto to keep the customers as its priority. By using behavioral management theory, the company is practicing teamwork, respect, and knowledge-sharing etiquette. These make it unique and help it to satisfy its customers and employees (Ameen, A.M. et al.</w:t>
      </w:r>
      <w:proofErr w:type="gramStart"/>
      <w:r>
        <w:rPr>
          <w:rFonts w:ascii="Times New Roman" w:eastAsia="Times New Roman" w:hAnsi="Times New Roman" w:cs="Times New Roman"/>
          <w:color w:val="000000"/>
          <w:sz w:val="24"/>
          <w:szCs w:val="24"/>
        </w:rPr>
        <w:t>, ,</w:t>
      </w:r>
      <w:proofErr w:type="gramEnd"/>
      <w:r>
        <w:rPr>
          <w:rFonts w:ascii="Times New Roman" w:eastAsia="Times New Roman" w:hAnsi="Times New Roman" w:cs="Times New Roman"/>
          <w:color w:val="000000"/>
          <w:sz w:val="24"/>
          <w:szCs w:val="24"/>
        </w:rPr>
        <w:t xml:space="preserve"> 2018). Moreover, to encourage its employees and to make them more productive the company is using motivational theory. Personal interests, such as maintaining safety, as well as external considerations, like praise and reward, can serve as sources of motivation. For employee motivation, various theories are employed. Pay is seen as one of the main motivators. As additional motivators, the organization makes use of prizes for hard work, a sense of accomplishment, empowerment, the potential for growth, a sense of challenge, and enjoyment. It respects the uniqueness and variety of lifestyles that its workers lead outside of the workplace. </w:t>
      </w:r>
      <w:r>
        <w:rPr>
          <w:rFonts w:ascii="Times New Roman" w:eastAsia="Times New Roman" w:hAnsi="Times New Roman" w:cs="Times New Roman"/>
          <w:b/>
          <w:color w:val="000000"/>
          <w:sz w:val="24"/>
          <w:szCs w:val="24"/>
        </w:rPr>
        <w:t xml:space="preserve"> </w:t>
      </w:r>
    </w:p>
    <w:p w14:paraId="2D6C794B" w14:textId="77777777" w:rsidR="002659F9" w:rsidRDefault="002659F9">
      <w:pPr>
        <w:spacing w:after="0" w:line="360" w:lineRule="auto"/>
        <w:jc w:val="both"/>
        <w:rPr>
          <w:rFonts w:ascii="Times New Roman" w:eastAsia="Times New Roman" w:hAnsi="Times New Roman" w:cs="Times New Roman"/>
          <w:b/>
          <w:sz w:val="24"/>
          <w:szCs w:val="24"/>
        </w:rPr>
      </w:pPr>
    </w:p>
    <w:p w14:paraId="3575EEA4" w14:textId="77777777" w:rsidR="002659F9" w:rsidRDefault="000E477E">
      <w:pPr>
        <w:pStyle w:val="Heading2"/>
        <w:numPr>
          <w:ilvl w:val="1"/>
          <w:numId w:val="1"/>
        </w:numPr>
      </w:pPr>
      <w:bookmarkStart w:id="6" w:name="_heading=h.3dy6vkm" w:colFirst="0" w:colLast="0"/>
      <w:bookmarkEnd w:id="6"/>
      <w:r>
        <w:lastRenderedPageBreak/>
        <w:t xml:space="preserve"> Maslow’s theory of needs:</w:t>
      </w:r>
    </w:p>
    <w:p w14:paraId="0850CC7E" w14:textId="77777777" w:rsidR="002659F9" w:rsidRDefault="000E477E">
      <w:pPr>
        <w:spacing w:after="0"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 xml:space="preserve">Tesco offers flexible scheduling, cost-free or affordable health insurance, discounted gym memberships, competitive pay, staff discounts, and stock options to help employees find a balance between work and life. Tesco has understood the importance of earning people's respect and trust. People should be treated with respect, realistic goals should be set, and a fun office environment should be fostered to increase employee motivation. A motivated worker at Tesco is directed to achieve organizational goals and objectives by using teamwork (Jerome, </w:t>
      </w:r>
      <w:proofErr w:type="spellStart"/>
      <w:r>
        <w:rPr>
          <w:rFonts w:ascii="Times New Roman" w:eastAsia="Times New Roman" w:hAnsi="Times New Roman" w:cs="Times New Roman"/>
          <w:color w:val="000000"/>
          <w:sz w:val="24"/>
          <w:szCs w:val="24"/>
        </w:rPr>
        <w:t>Nyameh</w:t>
      </w:r>
      <w:proofErr w:type="spellEnd"/>
      <w:proofErr w:type="gramStart"/>
      <w:r>
        <w:rPr>
          <w:rFonts w:ascii="Times New Roman" w:eastAsia="Times New Roman" w:hAnsi="Times New Roman" w:cs="Times New Roman"/>
          <w:color w:val="000000"/>
          <w:sz w:val="24"/>
          <w:szCs w:val="24"/>
        </w:rPr>
        <w:t>. ,</w:t>
      </w:r>
      <w:proofErr w:type="gramEnd"/>
      <w:r>
        <w:rPr>
          <w:rFonts w:ascii="Times New Roman" w:eastAsia="Times New Roman" w:hAnsi="Times New Roman" w:cs="Times New Roman"/>
          <w:color w:val="000000"/>
          <w:sz w:val="24"/>
          <w:szCs w:val="24"/>
        </w:rPr>
        <w:t xml:space="preserve"> 2013). This shows that they prioritize the demands of the customer, treat everyone equally, and pay attention to getting feedback from other people. </w:t>
      </w:r>
    </w:p>
    <w:p w14:paraId="1EC1B91E" w14:textId="77777777" w:rsidR="002659F9" w:rsidRDefault="002659F9">
      <w:pPr>
        <w:spacing w:after="0" w:line="360" w:lineRule="auto"/>
        <w:jc w:val="both"/>
        <w:rPr>
          <w:rFonts w:ascii="Times New Roman" w:eastAsia="Times New Roman" w:hAnsi="Times New Roman" w:cs="Times New Roman"/>
          <w:sz w:val="24"/>
          <w:szCs w:val="24"/>
        </w:rPr>
      </w:pPr>
    </w:p>
    <w:p w14:paraId="08E78859" w14:textId="77777777" w:rsidR="002659F9" w:rsidRDefault="000E477E">
      <w:pPr>
        <w:pStyle w:val="Heading2"/>
        <w:numPr>
          <w:ilvl w:val="1"/>
          <w:numId w:val="1"/>
        </w:numPr>
      </w:pPr>
      <w:bookmarkStart w:id="7" w:name="_heading=h.1t3h5sf" w:colFirst="0" w:colLast="0"/>
      <w:bookmarkEnd w:id="7"/>
      <w:r>
        <w:t xml:space="preserve"> Behavioral management theory:</w:t>
      </w:r>
    </w:p>
    <w:p w14:paraId="356666A5" w14:textId="77777777" w:rsidR="002659F9" w:rsidRDefault="000E477E">
      <w:pPr>
        <w:spacing w:after="0" w:line="360" w:lineRule="auto"/>
        <w:jc w:val="both"/>
        <w:rPr>
          <w:rFonts w:ascii="Times New Roman" w:eastAsia="Times New Roman" w:hAnsi="Times New Roman" w:cs="Times New Roman"/>
          <w:color w:val="000000"/>
          <w:sz w:val="24"/>
          <w:szCs w:val="24"/>
          <w:highlight w:val="white"/>
        </w:rPr>
      </w:pPr>
      <w:r>
        <w:rPr>
          <w:rFonts w:ascii="Times New Roman" w:eastAsia="Times New Roman" w:hAnsi="Times New Roman" w:cs="Times New Roman"/>
          <w:color w:val="000000"/>
          <w:sz w:val="24"/>
          <w:szCs w:val="24"/>
          <w:highlight w:val="white"/>
        </w:rPr>
        <w:t xml:space="preserve">According to behavioral management theory, when workers feel valued by their employers, their productivity can rise. Behavioral management theory is applied to manage workplace ethics and sustain the organization's ideals and values. The behavioral management theory's central tenet is that through developing a deeper awareness of their workforce's human side, managers will view people as important assets to achieve goals. Employees feel that they are a part of a special group when management shows a particular interest in them. The employees will consequently become more certain and productive. Because it lays a major emphasis on the human side of work, the behavioral management theory is also known as the human relations movement. A better comprehension of the factors that affect employee behavior at work, including motivation, conflict, expectations, and group dynamics, according to behavioral theorists, has boosted productivity (Malott, R.W., 2013). Corporate cultures refer to the direct practices of management and workers with third parties and customers. Corporate culture rarely has a definite definition; instead, it usually evolves naturally over time based on the traits of the people the company hires. By applying corporate culture theory, TESCO will be able to uphold its ideals and values. Workplace behavior and organizational values and beliefs are closely connected. </w:t>
      </w:r>
    </w:p>
    <w:p w14:paraId="347C9724" w14:textId="77777777" w:rsidR="002659F9" w:rsidRDefault="000E477E">
      <w:pPr>
        <w:pStyle w:val="Heading2"/>
        <w:numPr>
          <w:ilvl w:val="1"/>
          <w:numId w:val="1"/>
        </w:numPr>
        <w:rPr>
          <w:highlight w:val="white"/>
        </w:rPr>
      </w:pPr>
      <w:bookmarkStart w:id="8" w:name="_heading=h.4d34og8" w:colFirst="0" w:colLast="0"/>
      <w:bookmarkEnd w:id="8"/>
      <w:r>
        <w:rPr>
          <w:highlight w:val="white"/>
        </w:rPr>
        <w:t xml:space="preserve"> Cultural theory:</w:t>
      </w:r>
    </w:p>
    <w:p w14:paraId="2ABF19B2" w14:textId="77777777" w:rsidR="002659F9" w:rsidRDefault="000E477E">
      <w:pPr>
        <w:spacing w:after="0" w:line="360" w:lineRule="auto"/>
        <w:jc w:val="both"/>
        <w:rPr>
          <w:rFonts w:ascii="Times New Roman" w:eastAsia="Times New Roman" w:hAnsi="Times New Roman" w:cs="Times New Roman"/>
          <w:color w:val="000000"/>
          <w:sz w:val="24"/>
          <w:szCs w:val="24"/>
          <w:highlight w:val="white"/>
        </w:rPr>
      </w:pPr>
      <w:r>
        <w:rPr>
          <w:rFonts w:ascii="Times New Roman" w:eastAsia="Times New Roman" w:hAnsi="Times New Roman" w:cs="Times New Roman"/>
          <w:color w:val="000000"/>
          <w:sz w:val="24"/>
          <w:szCs w:val="24"/>
          <w:highlight w:val="white"/>
        </w:rPr>
        <w:t xml:space="preserve">Any organization that has steadfast beliefs and principles and puts forth great effort to uphold them shines and is successful in attaining its goals. When values and customers are disregarded and promises and brand quality are breached, it has an impact on not just culture and workplace environment but also income and standard of living.  An organization suffers a serious decline as </w:t>
      </w:r>
      <w:r>
        <w:rPr>
          <w:rFonts w:ascii="Times New Roman" w:eastAsia="Times New Roman" w:hAnsi="Times New Roman" w:cs="Times New Roman"/>
          <w:color w:val="000000"/>
          <w:sz w:val="24"/>
          <w:szCs w:val="24"/>
          <w:highlight w:val="white"/>
        </w:rPr>
        <w:lastRenderedPageBreak/>
        <w:t xml:space="preserve">a result, putting it in danger of failing. People who share the same values and views make up a strong business culture. People who work in the same place but have different attitude levels cannot accomplish corporate goals (Brannen, M. et al., 2020). To promote cultural and behavioral concord among all employees, Tesco might conduct various training programs, workshops, and other events to overcome the spaces and the threats posed to organizational behavior and culture because of COVID-19. </w:t>
      </w:r>
    </w:p>
    <w:p w14:paraId="00497E6F" w14:textId="77777777" w:rsidR="002659F9" w:rsidRDefault="002659F9">
      <w:pPr>
        <w:spacing w:after="0" w:line="360" w:lineRule="auto"/>
        <w:jc w:val="both"/>
        <w:rPr>
          <w:rFonts w:ascii="Times New Roman" w:eastAsia="Times New Roman" w:hAnsi="Times New Roman" w:cs="Times New Roman"/>
          <w:color w:val="000000"/>
          <w:sz w:val="24"/>
          <w:szCs w:val="24"/>
        </w:rPr>
      </w:pPr>
    </w:p>
    <w:p w14:paraId="1E8427B7" w14:textId="77777777" w:rsidR="002659F9" w:rsidRDefault="000E477E">
      <w:pPr>
        <w:pStyle w:val="Heading1"/>
        <w:numPr>
          <w:ilvl w:val="0"/>
          <w:numId w:val="1"/>
        </w:numPr>
        <w:spacing w:before="0"/>
        <w:rPr>
          <w:b w:val="0"/>
          <w:highlight w:val="white"/>
        </w:rPr>
      </w:pPr>
      <w:bookmarkStart w:id="9" w:name="_heading=h.2s8eyo1" w:colFirst="0" w:colLast="0"/>
      <w:bookmarkEnd w:id="9"/>
      <w:r>
        <w:rPr>
          <w:highlight w:val="white"/>
        </w:rPr>
        <w:t>Critical Evaluation of Theories:</w:t>
      </w:r>
    </w:p>
    <w:p w14:paraId="4EF46495" w14:textId="77777777" w:rsidR="002659F9" w:rsidRDefault="000E477E">
      <w:pPr>
        <w:spacing w:after="0" w:line="360" w:lineRule="auto"/>
        <w:jc w:val="both"/>
        <w:rPr>
          <w:rFonts w:ascii="Times New Roman" w:eastAsia="Times New Roman" w:hAnsi="Times New Roman" w:cs="Times New Roman"/>
          <w:color w:val="000000"/>
          <w:sz w:val="24"/>
          <w:szCs w:val="24"/>
          <w:highlight w:val="white"/>
        </w:rPr>
      </w:pPr>
      <w:r>
        <w:rPr>
          <w:rFonts w:ascii="Times New Roman" w:eastAsia="Times New Roman" w:hAnsi="Times New Roman" w:cs="Times New Roman"/>
          <w:color w:val="000000"/>
          <w:sz w:val="24"/>
          <w:szCs w:val="24"/>
          <w:highlight w:val="white"/>
        </w:rPr>
        <w:t>Critical evaluation of theories of beliefs and values is important and helps us to analyze the performance and organizational culture. Analyzing how someone with different views and values might interpret the theories by them is made easier by this critical review. The theories are interpreted differently depending on the beliefs, values, and attitudes of the person. If according to one organization the beliefs, values, and attitudes are not taken seriously or if one organization never upholds its values and beliefs over profit, then these theories may not go in their favor and may be interpreted wrongly. According to behavioral or cultural theory, behavior and customers are more important but for profit-interested companies, this may go in the opposite direction (</w:t>
      </w:r>
      <w:proofErr w:type="spellStart"/>
      <w:r>
        <w:rPr>
          <w:rFonts w:ascii="Times New Roman" w:eastAsia="Times New Roman" w:hAnsi="Times New Roman" w:cs="Times New Roman"/>
          <w:color w:val="000000"/>
          <w:sz w:val="24"/>
          <w:szCs w:val="24"/>
          <w:highlight w:val="white"/>
        </w:rPr>
        <w:t>Macnamara</w:t>
      </w:r>
      <w:proofErr w:type="spellEnd"/>
      <w:r>
        <w:rPr>
          <w:rFonts w:ascii="Times New Roman" w:eastAsia="Times New Roman" w:hAnsi="Times New Roman" w:cs="Times New Roman"/>
          <w:color w:val="000000"/>
          <w:sz w:val="24"/>
          <w:szCs w:val="24"/>
          <w:highlight w:val="white"/>
        </w:rPr>
        <w:t xml:space="preserve">, J. </w:t>
      </w:r>
      <w:proofErr w:type="gramStart"/>
      <w:r>
        <w:rPr>
          <w:rFonts w:ascii="Times New Roman" w:eastAsia="Times New Roman" w:hAnsi="Times New Roman" w:cs="Times New Roman"/>
          <w:color w:val="000000"/>
          <w:sz w:val="24"/>
          <w:szCs w:val="24"/>
          <w:highlight w:val="white"/>
        </w:rPr>
        <w:t>et al. ,</w:t>
      </w:r>
      <w:proofErr w:type="gramEnd"/>
      <w:r>
        <w:rPr>
          <w:rFonts w:ascii="Times New Roman" w:eastAsia="Times New Roman" w:hAnsi="Times New Roman" w:cs="Times New Roman"/>
          <w:color w:val="000000"/>
          <w:sz w:val="24"/>
          <w:szCs w:val="24"/>
          <w:highlight w:val="white"/>
        </w:rPr>
        <w:t xml:space="preserve"> 2018). As compared to this the organizations whose more interest is in customers. values and quality will take these and interpret these theories positively.   </w:t>
      </w:r>
    </w:p>
    <w:p w14:paraId="10C38CD6" w14:textId="341F3951" w:rsidR="002659F9" w:rsidRDefault="000E477E">
      <w:pPr>
        <w:spacing w:after="0" w:line="360" w:lineRule="auto"/>
        <w:jc w:val="both"/>
        <w:rPr>
          <w:rFonts w:ascii="Times New Roman" w:eastAsia="Times New Roman" w:hAnsi="Times New Roman" w:cs="Times New Roman"/>
          <w:color w:val="212529"/>
          <w:sz w:val="24"/>
          <w:szCs w:val="24"/>
          <w:highlight w:val="white"/>
        </w:rPr>
      </w:pPr>
      <w:r>
        <w:rPr>
          <w:rFonts w:ascii="Times New Roman" w:eastAsia="Times New Roman" w:hAnsi="Times New Roman" w:cs="Times New Roman"/>
          <w:color w:val="212529"/>
          <w:sz w:val="24"/>
          <w:szCs w:val="24"/>
          <w:highlight w:val="white"/>
        </w:rPr>
        <w:t xml:space="preserve">The mission statement and result evaluation of an organization frequently include critical thinking. In the current environment of understaffing, cost-cutting, and high expectations for the quality of care delivered, critical thinking skills are crucial. Inadequate care, a high accident rate, low client satisfaction, grievances from clients and their families, and a company's tarnished credibility or reputation could come from failing to address organizational and systemic issues. To successfully handle growing demands and more accountability, managers inside the firm should be skilled in higher-level reasoning and thinking abilities. A manager with critical thinking skills can adjust to changing situations with ease and is aware of the presumptions and logical reasoning that guide their tasks and judgments. They are better able to initiate and embrace change and innovation, which is more crucial for firms nowadays. The variations in views, attitudes, and values that one considers about the company and evaluate critically influence customer behavior. They frequently influence the way one thinks, perceives, and feels about the world around them. Everyone has a unique collection of preconceived notions, dispositions, and values that shape who they are and </w:t>
      </w:r>
      <w:r>
        <w:rPr>
          <w:rFonts w:ascii="Times New Roman" w:eastAsia="Times New Roman" w:hAnsi="Times New Roman" w:cs="Times New Roman"/>
          <w:color w:val="212529"/>
          <w:sz w:val="24"/>
          <w:szCs w:val="24"/>
          <w:highlight w:val="white"/>
        </w:rPr>
        <w:lastRenderedPageBreak/>
        <w:t xml:space="preserve">how they see the world. As a manager, one must be aware of and ready to accept professional ideals and refrain from imposing personal opinions on personnel or clients who have different beliefs, attitudes, and values (Corey, G. et al., 2014). Beliefs are the presumptions one holds about themselves, about other people, and about how the world will turn out. The clients have their own beliefs that have an impact on many facets of their everyday life, such as how they dress, which can be impacted by social or cultural norms as well as religious convictions. People do not always share the same values and ideas, but one should take into consideration that this is how they were brought up by their forefathers, thus one must respect their beliefs. Experience or solid evidence can also support one’s opinions and ideals. Even if one cannot please everyone, the positive attitude one has shown will reflect on one positively. Because of the varying opinions and values, there can occasionally be conflict among coworkers even when everyone has a pleasant attitude. This depicts that even if there are disagreements, one can try to work them out because handling these kinds of situations quickly will result in a good result. </w:t>
      </w:r>
    </w:p>
    <w:p w14:paraId="38FEA604" w14:textId="77777777" w:rsidR="002659F9" w:rsidRDefault="002659F9">
      <w:pPr>
        <w:spacing w:after="0" w:line="360" w:lineRule="auto"/>
        <w:jc w:val="both"/>
        <w:rPr>
          <w:rFonts w:ascii="Times New Roman" w:eastAsia="Times New Roman" w:hAnsi="Times New Roman" w:cs="Times New Roman"/>
          <w:color w:val="212529"/>
          <w:sz w:val="24"/>
          <w:szCs w:val="24"/>
          <w:highlight w:val="white"/>
        </w:rPr>
      </w:pPr>
    </w:p>
    <w:p w14:paraId="1C33AABE" w14:textId="77777777" w:rsidR="002659F9" w:rsidRDefault="000E477E">
      <w:pPr>
        <w:pStyle w:val="Heading1"/>
        <w:numPr>
          <w:ilvl w:val="0"/>
          <w:numId w:val="1"/>
        </w:numPr>
        <w:spacing w:before="0"/>
        <w:rPr>
          <w:b w:val="0"/>
          <w:highlight w:val="white"/>
        </w:rPr>
      </w:pPr>
      <w:bookmarkStart w:id="10" w:name="_heading=h.17dp8vu" w:colFirst="0" w:colLast="0"/>
      <w:bookmarkEnd w:id="10"/>
      <w:r>
        <w:rPr>
          <w:highlight w:val="white"/>
        </w:rPr>
        <w:t>Recommendations for COVID-19:</w:t>
      </w:r>
    </w:p>
    <w:p w14:paraId="0529F2D9" w14:textId="77777777" w:rsidR="002659F9" w:rsidRDefault="000E477E">
      <w:pPr>
        <w:spacing w:after="0" w:line="360" w:lineRule="auto"/>
        <w:jc w:val="both"/>
        <w:rPr>
          <w:rFonts w:ascii="Times New Roman" w:eastAsia="Times New Roman" w:hAnsi="Times New Roman" w:cs="Times New Roman"/>
          <w:color w:val="000000"/>
          <w:sz w:val="24"/>
          <w:szCs w:val="24"/>
          <w:highlight w:val="white"/>
        </w:rPr>
      </w:pPr>
      <w:r>
        <w:rPr>
          <w:rFonts w:ascii="Times New Roman" w:eastAsia="Times New Roman" w:hAnsi="Times New Roman" w:cs="Times New Roman"/>
          <w:color w:val="000000"/>
          <w:sz w:val="24"/>
          <w:szCs w:val="24"/>
          <w:highlight w:val="white"/>
        </w:rPr>
        <w:t xml:space="preserve">COVID-19 has </w:t>
      </w:r>
      <w:r>
        <w:rPr>
          <w:rFonts w:ascii="Times New Roman" w:eastAsia="Times New Roman" w:hAnsi="Times New Roman" w:cs="Times New Roman"/>
          <w:sz w:val="24"/>
          <w:szCs w:val="24"/>
          <w:highlight w:val="white"/>
        </w:rPr>
        <w:t>badly impacted</w:t>
      </w:r>
      <w:r>
        <w:rPr>
          <w:rFonts w:ascii="Times New Roman" w:eastAsia="Times New Roman" w:hAnsi="Times New Roman" w:cs="Times New Roman"/>
          <w:color w:val="000000"/>
          <w:sz w:val="24"/>
          <w:szCs w:val="24"/>
          <w:highlight w:val="white"/>
        </w:rPr>
        <w:t xml:space="preserve"> the beliefs, values, workplace ethics, and culture. The distant learning has put the working situation of Tesco in great danger and </w:t>
      </w:r>
      <w:r>
        <w:rPr>
          <w:rFonts w:ascii="Times New Roman" w:eastAsia="Times New Roman" w:hAnsi="Times New Roman" w:cs="Times New Roman"/>
          <w:sz w:val="24"/>
          <w:szCs w:val="24"/>
          <w:highlight w:val="white"/>
        </w:rPr>
        <w:t>vulnerable</w:t>
      </w:r>
      <w:r>
        <w:rPr>
          <w:rFonts w:ascii="Times New Roman" w:eastAsia="Times New Roman" w:hAnsi="Times New Roman" w:cs="Times New Roman"/>
          <w:color w:val="000000"/>
          <w:sz w:val="24"/>
          <w:szCs w:val="24"/>
          <w:highlight w:val="white"/>
        </w:rPr>
        <w:t xml:space="preserve">. Although the company is still upholding its values and beliefs, the workplace ethics and culture have been destroyed badly. This has not only affected the culture but also productivity and income. The loss of teamwork, beliefs, and other positive learning on the field has been replaced by online communication. These online communications are just for professional purposes and the workers are unable to maintain a balance between home and work.  Many companies are getting ready to use a cutting-edge hybrid virtual model where some employees work on-site, and others do so from home as the epidemic begins to slow down (Carnevale, J. </w:t>
      </w:r>
      <w:proofErr w:type="gramStart"/>
      <w:r>
        <w:rPr>
          <w:rFonts w:ascii="Times New Roman" w:eastAsia="Times New Roman" w:hAnsi="Times New Roman" w:cs="Times New Roman"/>
          <w:color w:val="000000"/>
          <w:sz w:val="24"/>
          <w:szCs w:val="24"/>
          <w:highlight w:val="white"/>
        </w:rPr>
        <w:t>et al. ,</w:t>
      </w:r>
      <w:proofErr w:type="gramEnd"/>
      <w:r>
        <w:rPr>
          <w:rFonts w:ascii="Times New Roman" w:eastAsia="Times New Roman" w:hAnsi="Times New Roman" w:cs="Times New Roman"/>
          <w:color w:val="000000"/>
          <w:sz w:val="24"/>
          <w:szCs w:val="24"/>
          <w:highlight w:val="white"/>
        </w:rPr>
        <w:t xml:space="preserve"> 2020). The new model promises better working conditions, more access to talent, increased individual and team productivity, lower costs, and more personal flexibility. Additionally, it runs the risk of dividing a company into two separate cultures, one controlled by the physically present management and employees who continue to benefit from co-location and in-person collaboration, and the other where the culture and social cohesiveness of the virtual workforce erode. Because of unintentional acts performed by a company that fails to build a cogent model of, and abilities for, both virtual and in-person work, remote workers may quickly start to feel alone, devalued, and unsatisfied. </w:t>
      </w:r>
      <w:r>
        <w:rPr>
          <w:rFonts w:ascii="Times New Roman" w:eastAsia="Times New Roman" w:hAnsi="Times New Roman" w:cs="Times New Roman"/>
          <w:color w:val="000000"/>
          <w:sz w:val="24"/>
          <w:szCs w:val="24"/>
          <w:highlight w:val="white"/>
        </w:rPr>
        <w:lastRenderedPageBreak/>
        <w:t>When this occurs, this may occur. People lack the sense of identity, belonging, or purpose that drives them to exert all of their efforts. Performance inside the company suffers as a result. Tesco can close the organizational behavior gap caused by COVID-19 by implementing management and corporate cultural theories. Tesco will be able to promote cooperation once more while upholding its ideals and values and putting them above personal gain. This will help it establish its brand and outperform its competitors (Thakur, R. and Hale, D., 2022).</w:t>
      </w:r>
    </w:p>
    <w:p w14:paraId="35562EAC" w14:textId="77777777" w:rsidR="002659F9" w:rsidRDefault="002659F9">
      <w:pPr>
        <w:spacing w:after="0" w:line="360" w:lineRule="auto"/>
        <w:jc w:val="both"/>
        <w:rPr>
          <w:rFonts w:ascii="Times New Roman" w:eastAsia="Times New Roman" w:hAnsi="Times New Roman" w:cs="Times New Roman"/>
          <w:color w:val="000000"/>
          <w:sz w:val="24"/>
          <w:szCs w:val="24"/>
          <w:highlight w:val="white"/>
        </w:rPr>
      </w:pPr>
    </w:p>
    <w:p w14:paraId="46494D08" w14:textId="77777777" w:rsidR="002659F9" w:rsidRDefault="000E477E">
      <w:pPr>
        <w:pStyle w:val="Heading1"/>
        <w:numPr>
          <w:ilvl w:val="0"/>
          <w:numId w:val="1"/>
        </w:numPr>
        <w:spacing w:before="0"/>
        <w:rPr>
          <w:b w:val="0"/>
          <w:color w:val="000000"/>
          <w:highlight w:val="white"/>
        </w:rPr>
      </w:pPr>
      <w:bookmarkStart w:id="11" w:name="_heading=h.3rdcrjn" w:colFirst="0" w:colLast="0"/>
      <w:bookmarkEnd w:id="11"/>
      <w:r>
        <w:rPr>
          <w:color w:val="000000"/>
          <w:highlight w:val="white"/>
        </w:rPr>
        <w:t>Conclusion</w:t>
      </w:r>
    </w:p>
    <w:p w14:paraId="051D0FDD" w14:textId="77777777" w:rsidR="002659F9" w:rsidRDefault="000E477E">
      <w:pPr>
        <w:spacing w:after="0" w:line="360" w:lineRule="auto"/>
        <w:jc w:val="both"/>
        <w:rPr>
          <w:rFonts w:ascii="Times New Roman" w:eastAsia="Times New Roman" w:hAnsi="Times New Roman" w:cs="Times New Roman"/>
          <w:color w:val="000000"/>
          <w:sz w:val="24"/>
          <w:szCs w:val="24"/>
          <w:highlight w:val="white"/>
        </w:rPr>
      </w:pPr>
      <w:r>
        <w:rPr>
          <w:rFonts w:ascii="Times New Roman" w:eastAsia="Times New Roman" w:hAnsi="Times New Roman" w:cs="Times New Roman"/>
          <w:color w:val="000000"/>
          <w:sz w:val="24"/>
          <w:szCs w:val="24"/>
          <w:highlight w:val="white"/>
        </w:rPr>
        <w:t xml:space="preserve">The values, beliefs, and attitudes of an organization are the key identifiers of the organization’s culture. If attitudes and values are positive and are upholders, this leads to a positive cultural environment which results in more production. The organization suffering from the lack of values and not achieving its goals may be because of its poor work environment and culture. COVID-19 disturbed the workplace environment badly and allowed everyone to work from their own space. But on the other hand, it disturbed workplace behaviors and values. Post-COVID-19 work was disturbed by it badly due to poor performance in such conditions. The TESCO and all other organizations tried to uphold their values and beliefs by arranging various workshops and seminars. This gap can be filled by practicing various useful strategies, arranging meetups, and growing harmony among the staff members. The values and beliefs can be explained by meetings and other efficient ways. This will increase harmony and a productive environment. </w:t>
      </w:r>
    </w:p>
    <w:p w14:paraId="46F65099" w14:textId="77777777" w:rsidR="002659F9" w:rsidRDefault="002659F9">
      <w:pPr>
        <w:spacing w:after="0" w:line="360" w:lineRule="auto"/>
        <w:jc w:val="both"/>
        <w:rPr>
          <w:rFonts w:ascii="Times New Roman" w:eastAsia="Times New Roman" w:hAnsi="Times New Roman" w:cs="Times New Roman"/>
          <w:color w:val="000000"/>
          <w:sz w:val="24"/>
          <w:szCs w:val="24"/>
          <w:highlight w:val="white"/>
        </w:rPr>
      </w:pPr>
    </w:p>
    <w:p w14:paraId="727EEA13" w14:textId="77777777" w:rsidR="002659F9" w:rsidRDefault="000E477E">
      <w:pPr>
        <w:spacing w:line="360" w:lineRule="auto"/>
        <w:rPr>
          <w:rFonts w:ascii="Times New Roman" w:eastAsia="Times New Roman" w:hAnsi="Times New Roman" w:cs="Times New Roman"/>
          <w:b/>
          <w:sz w:val="24"/>
          <w:szCs w:val="24"/>
        </w:rPr>
      </w:pPr>
      <w:r>
        <w:br w:type="page"/>
      </w:r>
    </w:p>
    <w:p w14:paraId="09E6DBB5" w14:textId="77777777" w:rsidR="002659F9" w:rsidRDefault="000E477E">
      <w:pPr>
        <w:pStyle w:val="Heading1"/>
        <w:jc w:val="center"/>
        <w:rPr>
          <w:b w:val="0"/>
        </w:rPr>
      </w:pPr>
      <w:bookmarkStart w:id="12" w:name="_heading=h.26in1rg" w:colFirst="0" w:colLast="0"/>
      <w:bookmarkEnd w:id="12"/>
      <w:r>
        <w:lastRenderedPageBreak/>
        <w:t>Part 2: Reflective Journal</w:t>
      </w:r>
    </w:p>
    <w:p w14:paraId="78876B85" w14:textId="77777777" w:rsidR="002659F9" w:rsidRDefault="002659F9">
      <w:pPr>
        <w:spacing w:after="0" w:line="360" w:lineRule="auto"/>
        <w:jc w:val="both"/>
        <w:rPr>
          <w:rFonts w:ascii="Times New Roman" w:eastAsia="Times New Roman" w:hAnsi="Times New Roman" w:cs="Times New Roman"/>
          <w:b/>
          <w:sz w:val="24"/>
          <w:szCs w:val="24"/>
        </w:rPr>
      </w:pPr>
    </w:p>
    <w:p w14:paraId="7E34B311" w14:textId="77777777" w:rsidR="002659F9" w:rsidRDefault="000E477E">
      <w:pPr>
        <w:numPr>
          <w:ilvl w:val="0"/>
          <w:numId w:val="2"/>
        </w:numPr>
        <w:pBdr>
          <w:top w:val="nil"/>
          <w:left w:val="nil"/>
          <w:bottom w:val="nil"/>
          <w:right w:val="nil"/>
          <w:between w:val="nil"/>
        </w:pBdr>
        <w:spacing w:after="0" w:line="360" w:lineRule="auto"/>
        <w:jc w:val="both"/>
        <w:rPr>
          <w:rFonts w:ascii="Times New Roman" w:eastAsia="Times New Roman" w:hAnsi="Times New Roman" w:cs="Times New Roman"/>
          <w:b/>
          <w:color w:val="000000"/>
          <w:sz w:val="24"/>
          <w:szCs w:val="24"/>
        </w:rPr>
      </w:pPr>
      <w:r>
        <w:rPr>
          <w:rFonts w:ascii="Times New Roman" w:eastAsia="Times New Roman" w:hAnsi="Times New Roman" w:cs="Times New Roman"/>
          <w:b/>
          <w:color w:val="000000"/>
          <w:sz w:val="24"/>
          <w:szCs w:val="24"/>
        </w:rPr>
        <w:t>Difference between beliefs, values, and attitudes at a workplace</w:t>
      </w:r>
    </w:p>
    <w:p w14:paraId="46C686CA" w14:textId="395EAA29" w:rsidR="002659F9" w:rsidRDefault="000E477E">
      <w:pPr>
        <w:pBdr>
          <w:top w:val="nil"/>
          <w:left w:val="nil"/>
          <w:bottom w:val="nil"/>
          <w:right w:val="nil"/>
          <w:between w:val="nil"/>
        </w:pBdr>
        <w:shd w:val="clear" w:color="auto" w:fill="FFFFFF"/>
        <w:spacing w:after="0"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It has been argued that attitudes are made-up expressions of someone's likes to a particular idea. An attitude is an evaluation of the "attitude object" (a person, place, task, event, skill, etc.). Observations of attitudes may be favorable, unfavorable, or neutral. Attitudes are the result of an internal framework of values and beliefs that have developed over time (Gable, R. et al., 2012). Attitudes are developed by our actions, feelings, thoughts, and talks.  The values of different world-class objects are defined by our beliefs. Values including equality, honesty, education, perseverance, loyalty, faithfulness, environmental protection, and a variety of other concepts are the fundamental possessing of an individual or organization.  Values are essentially moral precepts or standards of conduct. As a result, values frequently serve as a society’s or a person's code of moral conduct. In a nutshell, values are what are regarded as a person's standards of behavior. Thus, they are the core convictions that direct or inspire a person's attitudes and behavior. Studies in ethics put a focus on values. Additionally, values are greatly influenced by family, religion, culture, and moral role models in society. Values, therefore, act as a person's guiding principles in life. Similarly, values can vary from one individual to the next, from one culture to the next, and from one location to another. However, some values are shared by all people, such as honesty, kindness, love, compassion, justice, equality, modesty, and freedom. Additionally, a code of conduct for the workplace. These are referred to as workplace values, cooperation values, etc. Having an attitude is having a conclusion, a point of view, or an opinion about something or someone. These stances or ideas are developed by that person's ideals and feelings. In a nutshell, attitudes are a person's subjective reactions based on their preferences. Values act as the foundation for a person's ideals and views. Moral standards, therefore, serve as the cornerstone around which one bases their opinions. Both have an impact on a person's cognitive process, and a person's values, attitudes, and social experiences all have the potential to change. Values are the moral tenets, moral norms, or standards of conduct. In contrast, attitudes are viewpoints or positions about a certain topic or individual (</w:t>
      </w:r>
      <w:proofErr w:type="spellStart"/>
      <w:r>
        <w:rPr>
          <w:rFonts w:ascii="Times New Roman" w:eastAsia="Times New Roman" w:hAnsi="Times New Roman" w:cs="Times New Roman"/>
          <w:color w:val="000000"/>
          <w:sz w:val="24"/>
          <w:szCs w:val="24"/>
        </w:rPr>
        <w:t>Mashlah</w:t>
      </w:r>
      <w:proofErr w:type="spellEnd"/>
      <w:r>
        <w:rPr>
          <w:rFonts w:ascii="Times New Roman" w:eastAsia="Times New Roman" w:hAnsi="Times New Roman" w:cs="Times New Roman"/>
          <w:color w:val="000000"/>
          <w:sz w:val="24"/>
          <w:szCs w:val="24"/>
        </w:rPr>
        <w:t>, S.A.M.E.R., 2015).</w:t>
      </w:r>
    </w:p>
    <w:p w14:paraId="492DD7B6" w14:textId="77777777" w:rsidR="002659F9" w:rsidRDefault="002659F9">
      <w:pPr>
        <w:pBdr>
          <w:top w:val="nil"/>
          <w:left w:val="nil"/>
          <w:bottom w:val="nil"/>
          <w:right w:val="nil"/>
          <w:between w:val="nil"/>
        </w:pBdr>
        <w:shd w:val="clear" w:color="auto" w:fill="FFFFFF"/>
        <w:spacing w:after="0" w:line="360" w:lineRule="auto"/>
        <w:jc w:val="both"/>
        <w:rPr>
          <w:rFonts w:ascii="Times New Roman" w:eastAsia="Times New Roman" w:hAnsi="Times New Roman" w:cs="Times New Roman"/>
          <w:sz w:val="24"/>
          <w:szCs w:val="24"/>
        </w:rPr>
      </w:pPr>
    </w:p>
    <w:p w14:paraId="7EB94345" w14:textId="77777777" w:rsidR="002659F9" w:rsidRDefault="002659F9">
      <w:pPr>
        <w:pBdr>
          <w:top w:val="nil"/>
          <w:left w:val="nil"/>
          <w:bottom w:val="nil"/>
          <w:right w:val="nil"/>
          <w:between w:val="nil"/>
        </w:pBdr>
        <w:shd w:val="clear" w:color="auto" w:fill="FFFFFF"/>
        <w:spacing w:after="0" w:line="360" w:lineRule="auto"/>
        <w:jc w:val="both"/>
        <w:rPr>
          <w:rFonts w:ascii="Times New Roman" w:eastAsia="Times New Roman" w:hAnsi="Times New Roman" w:cs="Times New Roman"/>
          <w:sz w:val="24"/>
          <w:szCs w:val="24"/>
        </w:rPr>
      </w:pPr>
    </w:p>
    <w:p w14:paraId="2456AC53" w14:textId="77777777" w:rsidR="002659F9" w:rsidRDefault="000E477E">
      <w:pPr>
        <w:numPr>
          <w:ilvl w:val="0"/>
          <w:numId w:val="2"/>
        </w:numPr>
        <w:pBdr>
          <w:top w:val="nil"/>
          <w:left w:val="nil"/>
          <w:bottom w:val="nil"/>
          <w:right w:val="nil"/>
          <w:between w:val="nil"/>
        </w:pBdr>
        <w:shd w:val="clear" w:color="auto" w:fill="FFFFFF"/>
        <w:spacing w:after="0" w:line="360" w:lineRule="auto"/>
        <w:jc w:val="both"/>
        <w:rPr>
          <w:rFonts w:ascii="Times New Roman" w:eastAsia="Times New Roman" w:hAnsi="Times New Roman" w:cs="Times New Roman"/>
          <w:b/>
          <w:color w:val="000000"/>
          <w:sz w:val="24"/>
          <w:szCs w:val="24"/>
          <w:highlight w:val="white"/>
        </w:rPr>
      </w:pPr>
      <w:r>
        <w:rPr>
          <w:rFonts w:ascii="Times New Roman" w:eastAsia="Times New Roman" w:hAnsi="Times New Roman" w:cs="Times New Roman"/>
          <w:b/>
          <w:color w:val="000000"/>
          <w:sz w:val="24"/>
          <w:szCs w:val="24"/>
        </w:rPr>
        <w:t>Impact of beliefs, values, and attitudes on workplace behaviors</w:t>
      </w:r>
      <w:r>
        <w:rPr>
          <w:rFonts w:ascii="Times New Roman" w:eastAsia="Times New Roman" w:hAnsi="Times New Roman" w:cs="Times New Roman"/>
          <w:b/>
          <w:color w:val="000000"/>
          <w:sz w:val="24"/>
          <w:szCs w:val="24"/>
          <w:highlight w:val="white"/>
        </w:rPr>
        <w:t xml:space="preserve">. </w:t>
      </w:r>
    </w:p>
    <w:p w14:paraId="07E370C4" w14:textId="08173848" w:rsidR="002659F9" w:rsidRDefault="000E477E" w:rsidP="00145745">
      <w:pPr>
        <w:pBdr>
          <w:top w:val="nil"/>
          <w:left w:val="nil"/>
          <w:bottom w:val="nil"/>
          <w:right w:val="nil"/>
          <w:between w:val="nil"/>
        </w:pBdr>
        <w:shd w:val="clear" w:color="auto" w:fill="FFFFFF"/>
        <w:spacing w:after="0"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lastRenderedPageBreak/>
        <w:t>The set of beliefs, values, and attitudes that are upheld at work define the cultures and behaviors there. Positive workplace behavior will result in a more productive and healthier environment if any organization has positive ideals and norms. Values can be seen as internalized depictions of moral convictions that serve as a foundation for people's behavior (</w:t>
      </w:r>
      <w:proofErr w:type="spellStart"/>
      <w:r>
        <w:rPr>
          <w:rFonts w:ascii="Times New Roman" w:eastAsia="Times New Roman" w:hAnsi="Times New Roman" w:cs="Times New Roman"/>
          <w:color w:val="000000"/>
          <w:sz w:val="24"/>
          <w:szCs w:val="24"/>
        </w:rPr>
        <w:t>Cemalcilar</w:t>
      </w:r>
      <w:proofErr w:type="spellEnd"/>
      <w:r>
        <w:rPr>
          <w:rFonts w:ascii="Times New Roman" w:eastAsia="Times New Roman" w:hAnsi="Times New Roman" w:cs="Times New Roman"/>
          <w:color w:val="000000"/>
          <w:sz w:val="24"/>
          <w:szCs w:val="24"/>
        </w:rPr>
        <w:t xml:space="preserve">, </w:t>
      </w:r>
      <w:proofErr w:type="spellStart"/>
      <w:r>
        <w:rPr>
          <w:rFonts w:ascii="Times New Roman" w:eastAsia="Times New Roman" w:hAnsi="Times New Roman" w:cs="Times New Roman"/>
          <w:color w:val="000000"/>
          <w:sz w:val="24"/>
          <w:szCs w:val="24"/>
        </w:rPr>
        <w:t>Secinti</w:t>
      </w:r>
      <w:proofErr w:type="spellEnd"/>
      <w:r>
        <w:rPr>
          <w:rFonts w:ascii="Times New Roman" w:eastAsia="Times New Roman" w:hAnsi="Times New Roman" w:cs="Times New Roman"/>
          <w:color w:val="000000"/>
          <w:sz w:val="24"/>
          <w:szCs w:val="24"/>
        </w:rPr>
        <w:t xml:space="preserve">, and Sumer 2018). Most typically, a person's attitudes are indicative of personal ideas and are connected to a specific issue or situation. According to research, values, and attitudes are closely related, and they are produced by the individual in response to societal, institutional, and personal influences. Therefore, values and attitudes about labor are influenced by interpersonal connections, social norms, and experiences in both the personal and professional domains. They generally speak of objectives that people would like to accomplish through working. Extrinsic, intrinsic, and/or work values, as well as work centrality, are all considered to be the primary dependent or independent aspects of work attitudes in all contributions to this problem.  Theoretical conclusions imply that individuals may have varied labor values because they live in various social contexts. As a result, every contribution emphasizes how social environment factors will influence and condition how work values are transmitted. This may refer to the origins of individuals' </w:t>
      </w:r>
      <w:r>
        <w:rPr>
          <w:rFonts w:ascii="Times New Roman" w:eastAsia="Times New Roman" w:hAnsi="Times New Roman" w:cs="Times New Roman"/>
          <w:sz w:val="24"/>
          <w:szCs w:val="24"/>
        </w:rPr>
        <w:t>families, the</w:t>
      </w:r>
      <w:r>
        <w:rPr>
          <w:rFonts w:ascii="Times New Roman" w:eastAsia="Times New Roman" w:hAnsi="Times New Roman" w:cs="Times New Roman"/>
          <w:color w:val="000000"/>
          <w:sz w:val="24"/>
          <w:szCs w:val="24"/>
        </w:rPr>
        <w:t xml:space="preserve"> education they </w:t>
      </w:r>
      <w:r>
        <w:rPr>
          <w:rFonts w:ascii="Times New Roman" w:eastAsia="Times New Roman" w:hAnsi="Times New Roman" w:cs="Times New Roman"/>
          <w:sz w:val="24"/>
          <w:szCs w:val="24"/>
        </w:rPr>
        <w:t>received, the</w:t>
      </w:r>
      <w:r>
        <w:rPr>
          <w:rFonts w:ascii="Times New Roman" w:eastAsia="Times New Roman" w:hAnsi="Times New Roman" w:cs="Times New Roman"/>
          <w:color w:val="000000"/>
          <w:sz w:val="24"/>
          <w:szCs w:val="24"/>
        </w:rPr>
        <w:t xml:space="preserve"> places of employment they held as well as the nation in which they currently reside.  By selecting specific target populations and developing policy actions to affect those target groups, public policy aims to transform the environments in which people live (</w:t>
      </w:r>
      <w:proofErr w:type="spellStart"/>
      <w:r w:rsidR="00000000">
        <w:fldChar w:fldCharType="begin"/>
      </w:r>
      <w:r w:rsidR="00000000">
        <w:instrText>HYPERLINK "https://journals.sagepub.com/doi/full/10.1177/0002716219831947" \l "bibr47-0002716219831947" \h</w:instrText>
      </w:r>
      <w:r w:rsidR="00000000">
        <w:fldChar w:fldCharType="separate"/>
      </w:r>
      <w:r>
        <w:rPr>
          <w:rFonts w:ascii="Times New Roman" w:eastAsia="Times New Roman" w:hAnsi="Times New Roman" w:cs="Times New Roman"/>
          <w:color w:val="000000"/>
          <w:sz w:val="24"/>
          <w:szCs w:val="24"/>
          <w:u w:val="single"/>
        </w:rPr>
        <w:t>Tosun</w:t>
      </w:r>
      <w:proofErr w:type="spellEnd"/>
      <w:r>
        <w:rPr>
          <w:rFonts w:ascii="Times New Roman" w:eastAsia="Times New Roman" w:hAnsi="Times New Roman" w:cs="Times New Roman"/>
          <w:color w:val="000000"/>
          <w:sz w:val="24"/>
          <w:szCs w:val="24"/>
          <w:u w:val="single"/>
        </w:rPr>
        <w:t xml:space="preserve"> and </w:t>
      </w:r>
      <w:proofErr w:type="spellStart"/>
      <w:r>
        <w:rPr>
          <w:rFonts w:ascii="Times New Roman" w:eastAsia="Times New Roman" w:hAnsi="Times New Roman" w:cs="Times New Roman"/>
          <w:color w:val="000000"/>
          <w:sz w:val="24"/>
          <w:szCs w:val="24"/>
          <w:u w:val="single"/>
        </w:rPr>
        <w:t>Treib</w:t>
      </w:r>
      <w:proofErr w:type="spellEnd"/>
      <w:r>
        <w:rPr>
          <w:rFonts w:ascii="Times New Roman" w:eastAsia="Times New Roman" w:hAnsi="Times New Roman" w:cs="Times New Roman"/>
          <w:color w:val="000000"/>
          <w:sz w:val="24"/>
          <w:szCs w:val="24"/>
          <w:u w:val="single"/>
        </w:rPr>
        <w:t xml:space="preserve"> 2018</w:t>
      </w:r>
      <w:r w:rsidR="00000000">
        <w:rPr>
          <w:rFonts w:ascii="Times New Roman" w:eastAsia="Times New Roman" w:hAnsi="Times New Roman" w:cs="Times New Roman"/>
          <w:color w:val="000000"/>
          <w:sz w:val="24"/>
          <w:szCs w:val="24"/>
          <w:u w:val="single"/>
        </w:rPr>
        <w:fldChar w:fldCharType="end"/>
      </w:r>
      <w:r>
        <w:rPr>
          <w:rFonts w:ascii="Times New Roman" w:eastAsia="Times New Roman" w:hAnsi="Times New Roman" w:cs="Times New Roman"/>
          <w:color w:val="000000"/>
          <w:sz w:val="24"/>
          <w:szCs w:val="24"/>
        </w:rPr>
        <w:t xml:space="preserve">). People learn the cultural norms and values of their immediate surroundings as they grow up in society through enculturation. Consequently, this volume's concentration on country comparisons is a distinctive essential characteristic. </w:t>
      </w:r>
    </w:p>
    <w:p w14:paraId="7DD6DFD2" w14:textId="77777777" w:rsidR="00145745" w:rsidRDefault="00145745" w:rsidP="00145745">
      <w:pPr>
        <w:pBdr>
          <w:top w:val="nil"/>
          <w:left w:val="nil"/>
          <w:bottom w:val="nil"/>
          <w:right w:val="nil"/>
          <w:between w:val="nil"/>
        </w:pBdr>
        <w:shd w:val="clear" w:color="auto" w:fill="FFFFFF"/>
        <w:spacing w:after="0" w:line="360" w:lineRule="auto"/>
        <w:jc w:val="both"/>
        <w:rPr>
          <w:rFonts w:ascii="Times New Roman" w:eastAsia="Times New Roman" w:hAnsi="Times New Roman" w:cs="Times New Roman"/>
          <w:color w:val="333333"/>
          <w:sz w:val="24"/>
          <w:szCs w:val="24"/>
        </w:rPr>
      </w:pPr>
    </w:p>
    <w:p w14:paraId="3B69CF91" w14:textId="77777777" w:rsidR="002659F9" w:rsidRDefault="000E477E">
      <w:pPr>
        <w:pStyle w:val="Heading1"/>
        <w:spacing w:before="0"/>
        <w:rPr>
          <w:b w:val="0"/>
        </w:rPr>
      </w:pPr>
      <w:bookmarkStart w:id="13" w:name="_heading=h.lnxbz9" w:colFirst="0" w:colLast="0"/>
      <w:bookmarkEnd w:id="13"/>
      <w:r>
        <w:t>Organization’s beliefs, attitudes, and value systems and how they impact workplace behavior.</w:t>
      </w:r>
    </w:p>
    <w:p w14:paraId="654CC8A3" w14:textId="375567F0" w:rsidR="002659F9" w:rsidRDefault="000E477E">
      <w:pPr>
        <w:spacing w:after="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Organizational ethics or organizational culture are terms that can be used to describe corporate values (Donaldson, T. et al., 2016).  Thus, according to the literature, they are a set of core principles that spring from a set of shared views and values and that provide the philosophy and framework for thinking about an organization's activities </w:t>
      </w:r>
      <w:proofErr w:type="gramStart"/>
      <w:r>
        <w:rPr>
          <w:rFonts w:ascii="Times New Roman" w:eastAsia="Times New Roman" w:hAnsi="Times New Roman" w:cs="Times New Roman"/>
          <w:sz w:val="24"/>
          <w:szCs w:val="24"/>
        </w:rPr>
        <w:t>Corporate</w:t>
      </w:r>
      <w:proofErr w:type="gramEnd"/>
      <w:r>
        <w:rPr>
          <w:rFonts w:ascii="Times New Roman" w:eastAsia="Times New Roman" w:hAnsi="Times New Roman" w:cs="Times New Roman"/>
          <w:sz w:val="24"/>
          <w:szCs w:val="24"/>
        </w:rPr>
        <w:t xml:space="preserve"> values, in any way, dictate how an organization behaves.  The social responsibility practices employed by the corporation have a considerable impact on both corporate behavior and employee behavior at work. According to Vitell and Ramos-(2006) Hidalgo's analysis of the influence of corporate culture and its ethical code on people's moral behavior and decision-making, employees are more likely to identify with </w:t>
      </w:r>
      <w:r>
        <w:rPr>
          <w:rFonts w:ascii="Times New Roman" w:eastAsia="Times New Roman" w:hAnsi="Times New Roman" w:cs="Times New Roman"/>
          <w:sz w:val="24"/>
          <w:szCs w:val="24"/>
        </w:rPr>
        <w:lastRenderedPageBreak/>
        <w:t>the behavior at work if the company places a high priority on ethics and socially responsible behavior. The acceptance of the organization's regulations and an individual's identification with them will vary depending on the person's job satisfaction levels and their capacity to decide whether to follow the advised behavior or not (Fisk, G. et al., 2012). It is not apparent, however, if this identification simply influences the employee's behavior at work or if it also affects the employee's behavior outside of work. The interviews with the company president and its quality control manager provided the first indication that there might be a link between corporate ideals and employee behavior. They made mention of the growing adherence of all employees to the corporate values framework, which was also seen in how they behaved both within and outside of the workplace. Environmental considerations and enduring ties with suppliers were also used as the reference to test this hypothesis. It is important to remember that the impact of corporate values on people's value systems takes time to take hold and that employees may need convincing before accepting specific principles as true. For instance, there can be initial resistance in the workplace to implementing the entire corporate values framework. But in any situation, likely, a company's organizational structure, hiring process, training programs, and reward/penalty scheme are all influenced by its corporate values system (O’Grady, W. et al.</w:t>
      </w:r>
      <w:proofErr w:type="gramStart"/>
      <w:r>
        <w:rPr>
          <w:rFonts w:ascii="Times New Roman" w:eastAsia="Times New Roman" w:hAnsi="Times New Roman" w:cs="Times New Roman"/>
          <w:sz w:val="24"/>
          <w:szCs w:val="24"/>
        </w:rPr>
        <w:t>, ,</w:t>
      </w:r>
      <w:proofErr w:type="gramEnd"/>
      <w:r>
        <w:rPr>
          <w:rFonts w:ascii="Times New Roman" w:eastAsia="Times New Roman" w:hAnsi="Times New Roman" w:cs="Times New Roman"/>
          <w:sz w:val="24"/>
          <w:szCs w:val="24"/>
        </w:rPr>
        <w:t xml:space="preserve"> 2016). Though more research is required to ascertain whether an imposed system can engender greater resistance, it is less likely to spread to the worker's environment outside of the workplace unless the worker can see the advantages of the imposed values. Regarding the size of the firm, it's extremely likely that interactions between shareholders, managers, and employees are considerably more intimate and close-knit in smaller businesses or family-run enterprises. As a result, there is a greater likelihood that an individual may identify with the company's ideals, this may be more challenging in larger organizations where there is a greater gap between management and employees and more impersonal, nameless ties.</w:t>
      </w:r>
    </w:p>
    <w:p w14:paraId="4DBA02AF" w14:textId="77777777" w:rsidR="002659F9" w:rsidRDefault="002659F9">
      <w:pPr>
        <w:spacing w:after="0" w:line="360" w:lineRule="auto"/>
        <w:jc w:val="both"/>
        <w:rPr>
          <w:rFonts w:ascii="Times New Roman" w:eastAsia="Times New Roman" w:hAnsi="Times New Roman" w:cs="Times New Roman"/>
          <w:sz w:val="24"/>
          <w:szCs w:val="24"/>
        </w:rPr>
      </w:pPr>
    </w:p>
    <w:p w14:paraId="7405DBDF" w14:textId="77777777" w:rsidR="002659F9" w:rsidRDefault="000E477E">
      <w:pPr>
        <w:pStyle w:val="Heading1"/>
        <w:numPr>
          <w:ilvl w:val="0"/>
          <w:numId w:val="2"/>
        </w:numPr>
        <w:spacing w:before="0"/>
        <w:rPr>
          <w:b w:val="0"/>
        </w:rPr>
      </w:pPr>
      <w:bookmarkStart w:id="14" w:name="_heading=h.35nkun2" w:colFirst="0" w:colLast="0"/>
      <w:bookmarkEnd w:id="14"/>
      <w:r>
        <w:t>Assessment of the influence of one’s beliefs, attitudes, and values on theory:</w:t>
      </w:r>
    </w:p>
    <w:p w14:paraId="1FD0F439" w14:textId="62812459" w:rsidR="002659F9" w:rsidRDefault="000E477E">
      <w:pPr>
        <w:pBdr>
          <w:top w:val="nil"/>
          <w:left w:val="nil"/>
          <w:bottom w:val="nil"/>
          <w:right w:val="nil"/>
          <w:between w:val="nil"/>
        </w:pBdr>
        <w:shd w:val="clear" w:color="auto" w:fill="FFFFFF"/>
        <w:spacing w:after="0" w:line="360" w:lineRule="auto"/>
        <w:jc w:val="both"/>
        <w:rPr>
          <w:rFonts w:ascii="Times New Roman" w:eastAsia="Times New Roman" w:hAnsi="Times New Roman" w:cs="Times New Roman"/>
          <w:color w:val="212529"/>
          <w:sz w:val="24"/>
          <w:szCs w:val="24"/>
        </w:rPr>
      </w:pPr>
      <w:r>
        <w:rPr>
          <w:rFonts w:ascii="Times New Roman" w:eastAsia="Times New Roman" w:hAnsi="Times New Roman" w:cs="Times New Roman"/>
          <w:color w:val="212529"/>
          <w:sz w:val="24"/>
          <w:szCs w:val="24"/>
        </w:rPr>
        <w:t xml:space="preserve">Our beliefs, values, and attitudes regularly come into contact with our fellows, acquaintances, family, and clients in our varied roles. Unconsciously, we seem to "like" people who share our underlying values and worldview. It is obvious that a good connection, whether it be personal or professional, requires that our value systems mesh. Clear thinking is crucial for successful management. The right values and belief systems are a component of good thinking, which is a </w:t>
      </w:r>
      <w:r>
        <w:rPr>
          <w:rFonts w:ascii="Times New Roman" w:eastAsia="Times New Roman" w:hAnsi="Times New Roman" w:cs="Times New Roman"/>
          <w:color w:val="212529"/>
          <w:sz w:val="24"/>
          <w:szCs w:val="24"/>
        </w:rPr>
        <w:lastRenderedPageBreak/>
        <w:t xml:space="preserve">combination of critical and creative thinking skills. These beliefs and values in turn influence motivation, intention, and involvement with a particular task. To be motivated and involved in an activity, a good attitude is also necessary. To make the team more productive, this task management philosophy is required (Luthans, </w:t>
      </w:r>
      <w:proofErr w:type="gramStart"/>
      <w:r>
        <w:rPr>
          <w:rFonts w:ascii="Times New Roman" w:eastAsia="Times New Roman" w:hAnsi="Times New Roman" w:cs="Times New Roman"/>
          <w:color w:val="212529"/>
          <w:sz w:val="24"/>
          <w:szCs w:val="24"/>
        </w:rPr>
        <w:t>F. ,</w:t>
      </w:r>
      <w:proofErr w:type="gramEnd"/>
      <w:r>
        <w:rPr>
          <w:rFonts w:ascii="Times New Roman" w:eastAsia="Times New Roman" w:hAnsi="Times New Roman" w:cs="Times New Roman"/>
          <w:color w:val="212529"/>
          <w:sz w:val="24"/>
          <w:szCs w:val="24"/>
        </w:rPr>
        <w:t xml:space="preserve"> 2018). However, it teaches managers more than simply how to motivate their employees to work harder; it also demonstrates how to be effective leaders. Their ability to handle problems while still maintaining a constant or rising level of production is crucial. I concurred with behavioral theorists that the understanding of human behavior at work, such as inspiration, will increase productivity. If we look at the places to work in the UK, we find that employee engagement and business values are their top priorities. Only 36% of respondents to a survey by a personal development organization, European Leaders reported working to their fullest capacity, and low motivation is the reason that employees want to give more to their job, but the lack of communication between the management and all the other staff prevents them from feeling motivated to do so. With better incentives, they could or would operate much more effectively (Gerhart, B. at al., 2015).</w:t>
      </w:r>
    </w:p>
    <w:p w14:paraId="2E35EC13" w14:textId="77777777" w:rsidR="002659F9" w:rsidRDefault="002659F9">
      <w:pPr>
        <w:spacing w:after="0" w:line="360" w:lineRule="auto"/>
        <w:jc w:val="both"/>
        <w:rPr>
          <w:rFonts w:ascii="Times New Roman" w:eastAsia="Times New Roman" w:hAnsi="Times New Roman" w:cs="Times New Roman"/>
          <w:sz w:val="24"/>
          <w:szCs w:val="24"/>
        </w:rPr>
      </w:pPr>
    </w:p>
    <w:p w14:paraId="65AE65AC" w14:textId="77777777" w:rsidR="002659F9" w:rsidRDefault="000E477E">
      <w:pPr>
        <w:pStyle w:val="Heading1"/>
        <w:numPr>
          <w:ilvl w:val="0"/>
          <w:numId w:val="2"/>
        </w:numPr>
        <w:spacing w:before="0"/>
        <w:rPr>
          <w:b w:val="0"/>
          <w:color w:val="000000"/>
        </w:rPr>
      </w:pPr>
      <w:bookmarkStart w:id="15" w:name="_heading=h.1ksv4uv" w:colFirst="0" w:colLast="0"/>
      <w:bookmarkEnd w:id="15"/>
      <w:r>
        <w:t>Interpretation of theory by different people</w:t>
      </w:r>
      <w:r>
        <w:rPr>
          <w:color w:val="000000"/>
        </w:rPr>
        <w:t>:</w:t>
      </w:r>
    </w:p>
    <w:p w14:paraId="6E7F7057" w14:textId="77777777" w:rsidR="002659F9" w:rsidRDefault="000E477E">
      <w:pPr>
        <w:pBdr>
          <w:top w:val="nil"/>
          <w:left w:val="nil"/>
          <w:bottom w:val="nil"/>
          <w:right w:val="nil"/>
          <w:between w:val="nil"/>
        </w:pBdr>
        <w:shd w:val="clear" w:color="auto" w:fill="FFFFFF"/>
        <w:spacing w:after="0" w:line="360" w:lineRule="auto"/>
        <w:jc w:val="both"/>
        <w:rPr>
          <w:rFonts w:ascii="Times New Roman" w:eastAsia="Times New Roman" w:hAnsi="Times New Roman" w:cs="Times New Roman"/>
          <w:color w:val="212529"/>
          <w:sz w:val="24"/>
          <w:szCs w:val="24"/>
        </w:rPr>
      </w:pPr>
      <w:r>
        <w:rPr>
          <w:rFonts w:ascii="Times New Roman" w:eastAsia="Times New Roman" w:hAnsi="Times New Roman" w:cs="Times New Roman"/>
          <w:color w:val="212529"/>
          <w:sz w:val="24"/>
          <w:szCs w:val="24"/>
        </w:rPr>
        <w:t>For a manager managing a diverse staff with various ideas, attitudes, values, etc., cultural differences can be a significant difficulty. A tiny detail can be misconstrued. Most of the staff one manages will not share their way of thinking because they come in all different shapes and sizes. The realization that there is always a solution to every problem is crucial for successful managers. Some managers, on the other hand, exhibit distinct styles and never offer even a word of appreciation, encouragement, or credit for a team member who performed exceptionally well. To motivate employees, a good manager must take the time to thank and recognize their team members for their contributions. The most effective approach to achieving the aim of great leadership may be to treat the workforce with true respect and compassion. Behavioral theory concentrates on the actions of leaders. Leaders can involve the team in decision-making.  this will inspire, encourage, and motivate their team members (</w:t>
      </w:r>
      <w:proofErr w:type="spellStart"/>
      <w:r>
        <w:rPr>
          <w:rFonts w:ascii="Times New Roman" w:eastAsia="Times New Roman" w:hAnsi="Times New Roman" w:cs="Times New Roman"/>
          <w:color w:val="212529"/>
          <w:sz w:val="24"/>
          <w:szCs w:val="24"/>
        </w:rPr>
        <w:t>Naile</w:t>
      </w:r>
      <w:proofErr w:type="spellEnd"/>
      <w:r>
        <w:rPr>
          <w:rFonts w:ascii="Times New Roman" w:eastAsia="Times New Roman" w:hAnsi="Times New Roman" w:cs="Times New Roman"/>
          <w:color w:val="212529"/>
          <w:sz w:val="24"/>
          <w:szCs w:val="24"/>
        </w:rPr>
        <w:t>, I. et al., 2014).</w:t>
      </w:r>
    </w:p>
    <w:p w14:paraId="6C59D439" w14:textId="4177C1A8" w:rsidR="00202B52" w:rsidRDefault="000E477E">
      <w:pPr>
        <w:pBdr>
          <w:top w:val="nil"/>
          <w:left w:val="nil"/>
          <w:bottom w:val="nil"/>
          <w:right w:val="nil"/>
          <w:between w:val="nil"/>
        </w:pBdr>
        <w:shd w:val="clear" w:color="auto" w:fill="FFFFFF"/>
        <w:spacing w:after="0" w:line="360" w:lineRule="auto"/>
        <w:jc w:val="both"/>
        <w:rPr>
          <w:rFonts w:ascii="Times New Roman" w:eastAsia="Times New Roman" w:hAnsi="Times New Roman" w:cs="Times New Roman"/>
          <w:color w:val="212529"/>
          <w:sz w:val="24"/>
          <w:szCs w:val="24"/>
        </w:rPr>
      </w:pPr>
      <w:r>
        <w:rPr>
          <w:rFonts w:ascii="Times New Roman" w:eastAsia="Times New Roman" w:hAnsi="Times New Roman" w:cs="Times New Roman"/>
          <w:color w:val="212529"/>
          <w:sz w:val="24"/>
          <w:szCs w:val="24"/>
        </w:rPr>
        <w:t xml:space="preserve">Managers can be a variety of types including the ones who make choices without discussing them with their teams and do not give attention or care whether their employees are content in their positions; instead, they want their people to succeed. To get a successful outcome, one should involve employees in decision-making. In short, everyone interprets the theory in his way </w:t>
      </w:r>
      <w:r>
        <w:rPr>
          <w:rFonts w:ascii="Times New Roman" w:eastAsia="Times New Roman" w:hAnsi="Times New Roman" w:cs="Times New Roman"/>
          <w:color w:val="212529"/>
          <w:sz w:val="24"/>
          <w:szCs w:val="24"/>
        </w:rPr>
        <w:lastRenderedPageBreak/>
        <w:t>depending upon his or her beliefs, values, and attitudes.</w:t>
      </w:r>
      <w:r w:rsidR="00202B52">
        <w:rPr>
          <w:rFonts w:ascii="Times New Roman" w:eastAsia="Times New Roman" w:hAnsi="Times New Roman" w:cs="Times New Roman"/>
          <w:color w:val="212529"/>
          <w:sz w:val="24"/>
          <w:szCs w:val="24"/>
        </w:rPr>
        <w:t xml:space="preserve"> </w:t>
      </w:r>
      <w:r w:rsidR="00145745">
        <w:rPr>
          <w:rFonts w:ascii="Times New Roman" w:eastAsia="Times New Roman" w:hAnsi="Times New Roman" w:cs="Times New Roman"/>
          <w:color w:val="212529"/>
          <w:sz w:val="24"/>
          <w:szCs w:val="24"/>
        </w:rPr>
        <w:t xml:space="preserve">In addition, the </w:t>
      </w:r>
      <w:proofErr w:type="gramStart"/>
      <w:r w:rsidR="00145745">
        <w:rPr>
          <w:rFonts w:ascii="Times New Roman" w:eastAsia="Times New Roman" w:hAnsi="Times New Roman" w:cs="Times New Roman"/>
          <w:color w:val="212529"/>
          <w:sz w:val="24"/>
          <w:szCs w:val="24"/>
        </w:rPr>
        <w:t>6 thinking</w:t>
      </w:r>
      <w:proofErr w:type="gramEnd"/>
      <w:r w:rsidR="00145745">
        <w:rPr>
          <w:rFonts w:ascii="Times New Roman" w:eastAsia="Times New Roman" w:hAnsi="Times New Roman" w:cs="Times New Roman"/>
          <w:color w:val="212529"/>
          <w:sz w:val="24"/>
          <w:szCs w:val="24"/>
        </w:rPr>
        <w:t xml:space="preserve"> </w:t>
      </w:r>
      <w:proofErr w:type="spellStart"/>
      <w:r w:rsidR="00145745">
        <w:rPr>
          <w:rFonts w:ascii="Times New Roman" w:eastAsia="Times New Roman" w:hAnsi="Times New Roman" w:cs="Times New Roman"/>
          <w:color w:val="212529"/>
          <w:sz w:val="24"/>
          <w:szCs w:val="24"/>
        </w:rPr>
        <w:t>hat</w:t>
      </w:r>
      <w:proofErr w:type="spellEnd"/>
      <w:r w:rsidR="00145745">
        <w:rPr>
          <w:rFonts w:ascii="Times New Roman" w:eastAsia="Times New Roman" w:hAnsi="Times New Roman" w:cs="Times New Roman"/>
          <w:color w:val="212529"/>
          <w:sz w:val="24"/>
          <w:szCs w:val="24"/>
        </w:rPr>
        <w:t xml:space="preserve"> helps to increase productivity, it consists of different </w:t>
      </w:r>
      <w:proofErr w:type="spellStart"/>
      <w:r w:rsidR="00145745">
        <w:rPr>
          <w:rFonts w:ascii="Times New Roman" w:eastAsia="Times New Roman" w:hAnsi="Times New Roman" w:cs="Times New Roman"/>
          <w:color w:val="212529"/>
          <w:sz w:val="24"/>
          <w:szCs w:val="24"/>
        </w:rPr>
        <w:t>colours</w:t>
      </w:r>
      <w:proofErr w:type="spellEnd"/>
      <w:r w:rsidR="00145745">
        <w:rPr>
          <w:rFonts w:ascii="Times New Roman" w:eastAsia="Times New Roman" w:hAnsi="Times New Roman" w:cs="Times New Roman"/>
          <w:color w:val="212529"/>
          <w:sz w:val="24"/>
          <w:szCs w:val="24"/>
        </w:rPr>
        <w:t xml:space="preserve"> which represent different elements. For example,</w:t>
      </w:r>
      <w:r w:rsidR="00127354">
        <w:rPr>
          <w:rFonts w:ascii="Times New Roman" w:eastAsia="Times New Roman" w:hAnsi="Times New Roman" w:cs="Times New Roman"/>
          <w:color w:val="212529"/>
          <w:sz w:val="24"/>
          <w:szCs w:val="24"/>
        </w:rPr>
        <w:t xml:space="preserve"> </w:t>
      </w:r>
      <w:r w:rsidR="00202B52">
        <w:rPr>
          <w:rFonts w:ascii="Times New Roman" w:eastAsia="Times New Roman" w:hAnsi="Times New Roman" w:cs="Times New Roman"/>
          <w:color w:val="212529"/>
          <w:sz w:val="24"/>
          <w:szCs w:val="24"/>
        </w:rPr>
        <w:t xml:space="preserve">yellow meaning positivity, green meaning creativity, red indicating emotions, white suggesting knowledge, black meaning caution and negatively and lastly, blue indicating thinking. </w:t>
      </w:r>
      <w:r w:rsidR="00127354">
        <w:rPr>
          <w:rFonts w:ascii="Times New Roman" w:eastAsia="Times New Roman" w:hAnsi="Times New Roman" w:cs="Times New Roman"/>
          <w:color w:val="212529"/>
          <w:sz w:val="24"/>
          <w:szCs w:val="24"/>
        </w:rPr>
        <w:t xml:space="preserve">These help to process thinking and guide a person to a positive thinking outcome. </w:t>
      </w:r>
    </w:p>
    <w:p w14:paraId="48102989" w14:textId="77777777" w:rsidR="00202B52" w:rsidRDefault="00202B52">
      <w:pPr>
        <w:pStyle w:val="Heading1"/>
        <w:spacing w:before="0"/>
      </w:pPr>
      <w:bookmarkStart w:id="16" w:name="_heading=h.44sinio" w:colFirst="0" w:colLast="0"/>
      <w:bookmarkEnd w:id="16"/>
    </w:p>
    <w:p w14:paraId="06F58573" w14:textId="77777777" w:rsidR="00202B52" w:rsidRDefault="00202B52">
      <w:pPr>
        <w:pStyle w:val="Heading1"/>
        <w:spacing w:before="0"/>
      </w:pPr>
    </w:p>
    <w:p w14:paraId="595BA6D2" w14:textId="77777777" w:rsidR="00202B52" w:rsidRDefault="00202B52">
      <w:pPr>
        <w:pStyle w:val="Heading1"/>
        <w:spacing w:before="0"/>
      </w:pPr>
    </w:p>
    <w:p w14:paraId="63FA6339" w14:textId="140D329F" w:rsidR="002659F9" w:rsidRDefault="000E477E">
      <w:pPr>
        <w:pStyle w:val="Heading1"/>
        <w:spacing w:before="0"/>
        <w:rPr>
          <w:b w:val="0"/>
        </w:rPr>
      </w:pPr>
      <w:r>
        <w:t>References</w:t>
      </w:r>
    </w:p>
    <w:p w14:paraId="17BD661D" w14:textId="77777777" w:rsidR="002659F9" w:rsidRDefault="000E477E">
      <w:pPr>
        <w:pBdr>
          <w:top w:val="nil"/>
          <w:left w:val="nil"/>
          <w:bottom w:val="nil"/>
          <w:right w:val="nil"/>
          <w:between w:val="nil"/>
        </w:pBdr>
        <w:spacing w:line="360" w:lineRule="auto"/>
        <w:ind w:left="720" w:hanging="720"/>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Ameen, A.M. et al. (2018</w:t>
      </w:r>
      <w:proofErr w:type="gramStart"/>
      <w:r>
        <w:rPr>
          <w:rFonts w:ascii="Times New Roman" w:eastAsia="Times New Roman" w:hAnsi="Times New Roman" w:cs="Times New Roman"/>
          <w:color w:val="000000"/>
          <w:sz w:val="24"/>
          <w:szCs w:val="24"/>
        </w:rPr>
        <w:t>)  '</w:t>
      </w:r>
      <w:proofErr w:type="gramEnd"/>
      <w:r>
        <w:rPr>
          <w:rFonts w:ascii="Times New Roman" w:eastAsia="Times New Roman" w:hAnsi="Times New Roman" w:cs="Times New Roman"/>
          <w:color w:val="000000"/>
          <w:sz w:val="24"/>
          <w:szCs w:val="24"/>
        </w:rPr>
        <w:t xml:space="preserve">The impact of management accounting and how it can be implemented into the organizational culture.' </w:t>
      </w:r>
      <w:r>
        <w:rPr>
          <w:rFonts w:ascii="Times New Roman" w:eastAsia="Times New Roman" w:hAnsi="Times New Roman" w:cs="Times New Roman"/>
          <w:i/>
          <w:color w:val="000000"/>
          <w:sz w:val="24"/>
          <w:szCs w:val="24"/>
        </w:rPr>
        <w:t>Dutch Journal of Finance and Management.</w:t>
      </w:r>
    </w:p>
    <w:p w14:paraId="5803294C" w14:textId="77777777" w:rsidR="002659F9" w:rsidRDefault="000E477E">
      <w:pPr>
        <w:pBdr>
          <w:top w:val="nil"/>
          <w:left w:val="nil"/>
          <w:bottom w:val="nil"/>
          <w:right w:val="nil"/>
          <w:between w:val="nil"/>
        </w:pBdr>
        <w:spacing w:line="360" w:lineRule="auto"/>
        <w:ind w:left="720" w:hanging="720"/>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 xml:space="preserve">Argyris, C. (2002) 'Teaching smart people how to learn. </w:t>
      </w:r>
      <w:r>
        <w:rPr>
          <w:rFonts w:ascii="Times New Roman" w:eastAsia="Times New Roman" w:hAnsi="Times New Roman" w:cs="Times New Roman"/>
          <w:i/>
          <w:color w:val="000000"/>
          <w:sz w:val="24"/>
          <w:szCs w:val="24"/>
        </w:rPr>
        <w:t xml:space="preserve">REFLECTIONS-SOCIETY FOR ORGANIZATIONAL </w:t>
      </w:r>
      <w:proofErr w:type="gramStart"/>
      <w:r>
        <w:rPr>
          <w:rFonts w:ascii="Times New Roman" w:eastAsia="Times New Roman" w:hAnsi="Times New Roman" w:cs="Times New Roman"/>
          <w:i/>
          <w:color w:val="000000"/>
          <w:sz w:val="24"/>
          <w:szCs w:val="24"/>
        </w:rPr>
        <w:t xml:space="preserve">LEARNING  </w:t>
      </w:r>
      <w:r>
        <w:rPr>
          <w:rFonts w:ascii="Times New Roman" w:eastAsia="Times New Roman" w:hAnsi="Times New Roman" w:cs="Times New Roman"/>
          <w:color w:val="000000"/>
          <w:sz w:val="24"/>
          <w:szCs w:val="24"/>
        </w:rPr>
        <w:t>pp.</w:t>
      </w:r>
      <w:proofErr w:type="gramEnd"/>
      <w:r>
        <w:rPr>
          <w:rFonts w:ascii="Times New Roman" w:eastAsia="Times New Roman" w:hAnsi="Times New Roman" w:cs="Times New Roman"/>
          <w:color w:val="000000"/>
          <w:sz w:val="24"/>
          <w:szCs w:val="24"/>
        </w:rPr>
        <w:t xml:space="preserve"> pp.4-15.</w:t>
      </w:r>
    </w:p>
    <w:p w14:paraId="0C541C62" w14:textId="77777777" w:rsidR="002659F9" w:rsidRDefault="000E477E">
      <w:pPr>
        <w:pBdr>
          <w:top w:val="nil"/>
          <w:left w:val="nil"/>
          <w:bottom w:val="nil"/>
          <w:right w:val="nil"/>
          <w:between w:val="nil"/>
        </w:pBdr>
        <w:spacing w:line="360" w:lineRule="auto"/>
        <w:ind w:left="720" w:hanging="720"/>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Belias, D. et al. (2014) 'Organizational culture and job satisfaction: A review.' I</w:t>
      </w:r>
      <w:r>
        <w:rPr>
          <w:rFonts w:ascii="Times New Roman" w:eastAsia="Times New Roman" w:hAnsi="Times New Roman" w:cs="Times New Roman"/>
          <w:i/>
          <w:color w:val="000000"/>
          <w:sz w:val="24"/>
          <w:szCs w:val="24"/>
        </w:rPr>
        <w:t xml:space="preserve">nternational review of management and marketing, </w:t>
      </w:r>
      <w:r>
        <w:rPr>
          <w:rFonts w:ascii="Times New Roman" w:eastAsia="Times New Roman" w:hAnsi="Times New Roman" w:cs="Times New Roman"/>
          <w:color w:val="000000"/>
          <w:sz w:val="24"/>
          <w:szCs w:val="24"/>
        </w:rPr>
        <w:t>pp. pp.132-149.</w:t>
      </w:r>
    </w:p>
    <w:p w14:paraId="11D191ED" w14:textId="77777777" w:rsidR="002659F9" w:rsidRDefault="000E477E">
      <w:pPr>
        <w:pBdr>
          <w:top w:val="nil"/>
          <w:left w:val="nil"/>
          <w:bottom w:val="nil"/>
          <w:right w:val="nil"/>
          <w:between w:val="nil"/>
        </w:pBdr>
        <w:spacing w:line="360" w:lineRule="auto"/>
        <w:ind w:left="720" w:hanging="720"/>
        <w:jc w:val="both"/>
        <w:rPr>
          <w:rFonts w:ascii="Times New Roman" w:eastAsia="Times New Roman" w:hAnsi="Times New Roman" w:cs="Times New Roman"/>
          <w:i/>
          <w:color w:val="000000"/>
          <w:sz w:val="24"/>
          <w:szCs w:val="24"/>
        </w:rPr>
      </w:pPr>
      <w:r>
        <w:rPr>
          <w:rFonts w:ascii="Times New Roman" w:eastAsia="Times New Roman" w:hAnsi="Times New Roman" w:cs="Times New Roman"/>
          <w:color w:val="000000"/>
          <w:sz w:val="24"/>
          <w:szCs w:val="24"/>
        </w:rPr>
        <w:t>Brannen, M. et al.  (2020) "The creative use of insider ethnography as a means for organizational self-investigation: The “Essence of Tesco” project."</w:t>
      </w:r>
      <w:r>
        <w:rPr>
          <w:rFonts w:ascii="Times New Roman" w:eastAsia="Times New Roman" w:hAnsi="Times New Roman" w:cs="Times New Roman"/>
          <w:i/>
          <w:color w:val="000000"/>
          <w:sz w:val="24"/>
          <w:szCs w:val="24"/>
        </w:rPr>
        <w:t xml:space="preserve"> In The Routledge companion to anthropology and business. Routledge, pp. pp. 132-154.</w:t>
      </w:r>
    </w:p>
    <w:p w14:paraId="2FD7FF06" w14:textId="77777777" w:rsidR="002659F9" w:rsidRDefault="000E477E">
      <w:pPr>
        <w:pBdr>
          <w:top w:val="nil"/>
          <w:left w:val="nil"/>
          <w:bottom w:val="nil"/>
          <w:right w:val="nil"/>
          <w:between w:val="nil"/>
        </w:pBdr>
        <w:spacing w:line="360" w:lineRule="auto"/>
        <w:ind w:left="720" w:hanging="720"/>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 xml:space="preserve">Carnevale, J. et al. (2020) 'Employee adjustment and well-being in the era of COVID-19: Implications for human resource management.'. </w:t>
      </w:r>
      <w:r>
        <w:rPr>
          <w:rFonts w:ascii="Times New Roman" w:eastAsia="Times New Roman" w:hAnsi="Times New Roman" w:cs="Times New Roman"/>
          <w:i/>
          <w:color w:val="000000"/>
          <w:sz w:val="24"/>
          <w:szCs w:val="24"/>
        </w:rPr>
        <w:t xml:space="preserve">Journal of business research, </w:t>
      </w:r>
      <w:r>
        <w:rPr>
          <w:rFonts w:ascii="Times New Roman" w:eastAsia="Times New Roman" w:hAnsi="Times New Roman" w:cs="Times New Roman"/>
          <w:color w:val="000000"/>
          <w:sz w:val="24"/>
          <w:szCs w:val="24"/>
        </w:rPr>
        <w:t>pp. pp.183-187.</w:t>
      </w:r>
    </w:p>
    <w:p w14:paraId="0C5F5F6D" w14:textId="77777777" w:rsidR="002659F9" w:rsidRDefault="000E477E">
      <w:pPr>
        <w:pBdr>
          <w:top w:val="nil"/>
          <w:left w:val="nil"/>
          <w:bottom w:val="nil"/>
          <w:right w:val="nil"/>
          <w:between w:val="nil"/>
        </w:pBdr>
        <w:spacing w:line="360" w:lineRule="auto"/>
        <w:ind w:left="720" w:hanging="720"/>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Chen, J.J. (2022) 'Tesco Plc. In International Cases of Corporate Governance.' Palgrave Macmillan, Singapore., pp. pp. 27-44.</w:t>
      </w:r>
    </w:p>
    <w:p w14:paraId="41DC8EB2" w14:textId="77777777" w:rsidR="002659F9" w:rsidRDefault="000E477E">
      <w:pPr>
        <w:pBdr>
          <w:top w:val="nil"/>
          <w:left w:val="nil"/>
          <w:bottom w:val="nil"/>
          <w:right w:val="nil"/>
          <w:between w:val="nil"/>
        </w:pBdr>
        <w:spacing w:line="360" w:lineRule="auto"/>
        <w:ind w:left="720" w:hanging="720"/>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 xml:space="preserve">Corey, G. et al. (2014) </w:t>
      </w:r>
      <w:r>
        <w:rPr>
          <w:rFonts w:ascii="Times New Roman" w:eastAsia="Times New Roman" w:hAnsi="Times New Roman" w:cs="Times New Roman"/>
          <w:i/>
          <w:color w:val="000000"/>
          <w:sz w:val="24"/>
          <w:szCs w:val="24"/>
        </w:rPr>
        <w:t xml:space="preserve">'Issues and ethics in the helping professions, updated with 2014 ACA codes.'. </w:t>
      </w:r>
      <w:proofErr w:type="spellStart"/>
      <w:proofErr w:type="gramStart"/>
      <w:r>
        <w:rPr>
          <w:rFonts w:ascii="Times New Roman" w:eastAsia="Times New Roman" w:hAnsi="Times New Roman" w:cs="Times New Roman"/>
          <w:color w:val="000000"/>
          <w:sz w:val="24"/>
          <w:szCs w:val="24"/>
        </w:rPr>
        <w:t>s.l.:</w:t>
      </w:r>
      <w:r>
        <w:rPr>
          <w:rFonts w:ascii="Times New Roman" w:eastAsia="Times New Roman" w:hAnsi="Times New Roman" w:cs="Times New Roman"/>
          <w:i/>
          <w:color w:val="000000"/>
          <w:sz w:val="24"/>
          <w:szCs w:val="24"/>
        </w:rPr>
        <w:t>Cengage</w:t>
      </w:r>
      <w:proofErr w:type="spellEnd"/>
      <w:proofErr w:type="gramEnd"/>
      <w:r>
        <w:rPr>
          <w:rFonts w:ascii="Times New Roman" w:eastAsia="Times New Roman" w:hAnsi="Times New Roman" w:cs="Times New Roman"/>
          <w:i/>
          <w:color w:val="000000"/>
          <w:sz w:val="24"/>
          <w:szCs w:val="24"/>
        </w:rPr>
        <w:t xml:space="preserve"> Learning.</w:t>
      </w:r>
    </w:p>
    <w:p w14:paraId="455B220C" w14:textId="77777777" w:rsidR="002659F9" w:rsidRDefault="000E477E">
      <w:pPr>
        <w:pBdr>
          <w:top w:val="nil"/>
          <w:left w:val="nil"/>
          <w:bottom w:val="nil"/>
          <w:right w:val="nil"/>
          <w:between w:val="nil"/>
        </w:pBdr>
        <w:spacing w:line="360" w:lineRule="auto"/>
        <w:ind w:left="720" w:hanging="720"/>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Donaldson, T. et al. (2016) 'Values in tension: Ethics away from home. In Readings and Cases in International Human Resource Management.</w:t>
      </w:r>
      <w:r>
        <w:rPr>
          <w:rFonts w:ascii="Times New Roman" w:eastAsia="Times New Roman" w:hAnsi="Times New Roman" w:cs="Times New Roman"/>
          <w:i/>
          <w:color w:val="000000"/>
          <w:sz w:val="24"/>
          <w:szCs w:val="24"/>
        </w:rPr>
        <w:t xml:space="preserve"> Routledge., pp. pp. 403-415.</w:t>
      </w:r>
    </w:p>
    <w:p w14:paraId="543608F7" w14:textId="77777777" w:rsidR="002659F9" w:rsidRDefault="000E477E">
      <w:pPr>
        <w:pBdr>
          <w:top w:val="nil"/>
          <w:left w:val="nil"/>
          <w:bottom w:val="nil"/>
          <w:right w:val="nil"/>
          <w:between w:val="nil"/>
        </w:pBdr>
        <w:spacing w:line="360" w:lineRule="auto"/>
        <w:ind w:left="720" w:hanging="720"/>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lastRenderedPageBreak/>
        <w:t xml:space="preserve">Fisk, G. et al. (2012) ' Perceptions of leader emotion regulation and LMX as predictors of followers' job satisfaction and organizational citizenship behaviors.'. </w:t>
      </w:r>
      <w:r>
        <w:rPr>
          <w:rFonts w:ascii="Times New Roman" w:eastAsia="Times New Roman" w:hAnsi="Times New Roman" w:cs="Times New Roman"/>
          <w:i/>
          <w:color w:val="000000"/>
          <w:sz w:val="24"/>
          <w:szCs w:val="24"/>
        </w:rPr>
        <w:t xml:space="preserve">The Leadership Quarterly, </w:t>
      </w:r>
      <w:r>
        <w:rPr>
          <w:rFonts w:ascii="Times New Roman" w:eastAsia="Times New Roman" w:hAnsi="Times New Roman" w:cs="Times New Roman"/>
          <w:color w:val="000000"/>
          <w:sz w:val="24"/>
          <w:szCs w:val="24"/>
        </w:rPr>
        <w:t>pp. pp.1-12.</w:t>
      </w:r>
    </w:p>
    <w:p w14:paraId="3802C712" w14:textId="77777777" w:rsidR="002659F9" w:rsidRDefault="000E477E">
      <w:pPr>
        <w:pBdr>
          <w:top w:val="nil"/>
          <w:left w:val="nil"/>
          <w:bottom w:val="nil"/>
          <w:right w:val="nil"/>
          <w:between w:val="nil"/>
        </w:pBdr>
        <w:spacing w:line="360" w:lineRule="auto"/>
        <w:ind w:left="720" w:hanging="720"/>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 xml:space="preserve">Gable, R. et al. (2012) </w:t>
      </w:r>
      <w:r>
        <w:rPr>
          <w:rFonts w:ascii="Times New Roman" w:eastAsia="Times New Roman" w:hAnsi="Times New Roman" w:cs="Times New Roman"/>
          <w:i/>
          <w:color w:val="000000"/>
          <w:sz w:val="24"/>
          <w:szCs w:val="24"/>
        </w:rPr>
        <w:t xml:space="preserve">'Instrument development in the affective domain: Measuring attitudes and values in corporate and school settings.'. </w:t>
      </w:r>
      <w:proofErr w:type="spellStart"/>
      <w:proofErr w:type="gramStart"/>
      <w:r>
        <w:rPr>
          <w:rFonts w:ascii="Times New Roman" w:eastAsia="Times New Roman" w:hAnsi="Times New Roman" w:cs="Times New Roman"/>
          <w:color w:val="000000"/>
          <w:sz w:val="24"/>
          <w:szCs w:val="24"/>
        </w:rPr>
        <w:t>s.l.:Springer</w:t>
      </w:r>
      <w:proofErr w:type="spellEnd"/>
      <w:proofErr w:type="gramEnd"/>
      <w:r>
        <w:rPr>
          <w:rFonts w:ascii="Times New Roman" w:eastAsia="Times New Roman" w:hAnsi="Times New Roman" w:cs="Times New Roman"/>
          <w:color w:val="000000"/>
          <w:sz w:val="24"/>
          <w:szCs w:val="24"/>
        </w:rPr>
        <w:t xml:space="preserve"> Science &amp; Business Media.</w:t>
      </w:r>
    </w:p>
    <w:p w14:paraId="5D9BC11F" w14:textId="77777777" w:rsidR="002659F9" w:rsidRDefault="000E477E">
      <w:pPr>
        <w:pBdr>
          <w:top w:val="nil"/>
          <w:left w:val="nil"/>
          <w:bottom w:val="nil"/>
          <w:right w:val="nil"/>
          <w:between w:val="nil"/>
        </w:pBdr>
        <w:spacing w:line="360" w:lineRule="auto"/>
        <w:ind w:left="720" w:hanging="720"/>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Gerhart, B. at al. (2015) 'Pay, intrinsic motivation, extrinsic motivation, performance, and creativity in the workplace: Revisiting long-held beliefs.' Annual review of organizational psychology and organizational behavior 2,1. pp. 489-521.</w:t>
      </w:r>
    </w:p>
    <w:p w14:paraId="3B4CBC52" w14:textId="77777777" w:rsidR="002659F9" w:rsidRDefault="000E477E">
      <w:pPr>
        <w:pBdr>
          <w:top w:val="nil"/>
          <w:left w:val="nil"/>
          <w:bottom w:val="nil"/>
          <w:right w:val="nil"/>
          <w:between w:val="nil"/>
        </w:pBdr>
        <w:spacing w:line="360" w:lineRule="auto"/>
        <w:ind w:left="720" w:hanging="720"/>
        <w:jc w:val="both"/>
        <w:rPr>
          <w:rFonts w:ascii="Times New Roman" w:eastAsia="Times New Roman" w:hAnsi="Times New Roman" w:cs="Times New Roman"/>
          <w:i/>
          <w:color w:val="000000"/>
          <w:sz w:val="24"/>
          <w:szCs w:val="24"/>
        </w:rPr>
      </w:pPr>
      <w:r>
        <w:rPr>
          <w:rFonts w:ascii="Times New Roman" w:eastAsia="Times New Roman" w:hAnsi="Times New Roman" w:cs="Times New Roman"/>
          <w:color w:val="000000"/>
          <w:sz w:val="24"/>
          <w:szCs w:val="24"/>
        </w:rPr>
        <w:t xml:space="preserve">Hogan, S.J. and </w:t>
      </w:r>
      <w:proofErr w:type="spellStart"/>
      <w:r>
        <w:rPr>
          <w:rFonts w:ascii="Times New Roman" w:eastAsia="Times New Roman" w:hAnsi="Times New Roman" w:cs="Times New Roman"/>
          <w:color w:val="000000"/>
          <w:sz w:val="24"/>
          <w:szCs w:val="24"/>
        </w:rPr>
        <w:t>Coote</w:t>
      </w:r>
      <w:proofErr w:type="spellEnd"/>
      <w:r>
        <w:rPr>
          <w:rFonts w:ascii="Times New Roman" w:eastAsia="Times New Roman" w:hAnsi="Times New Roman" w:cs="Times New Roman"/>
          <w:color w:val="000000"/>
          <w:sz w:val="24"/>
          <w:szCs w:val="24"/>
        </w:rPr>
        <w:t>, L.V. (2014) 'Organizational culture, innovation, and performance: A test of Schein's model.'</w:t>
      </w:r>
      <w:r>
        <w:rPr>
          <w:rFonts w:ascii="Times New Roman" w:eastAsia="Times New Roman" w:hAnsi="Times New Roman" w:cs="Times New Roman"/>
          <w:i/>
          <w:color w:val="000000"/>
          <w:sz w:val="24"/>
          <w:szCs w:val="24"/>
        </w:rPr>
        <w:t xml:space="preserve"> Journal of business research, pp. pp.1609-1621.</w:t>
      </w:r>
    </w:p>
    <w:p w14:paraId="09E16B83" w14:textId="77777777" w:rsidR="002659F9" w:rsidRDefault="000E477E">
      <w:pPr>
        <w:pBdr>
          <w:top w:val="nil"/>
          <w:left w:val="nil"/>
          <w:bottom w:val="nil"/>
          <w:right w:val="nil"/>
          <w:between w:val="nil"/>
        </w:pBdr>
        <w:spacing w:line="360" w:lineRule="auto"/>
        <w:ind w:left="720" w:hanging="720"/>
        <w:jc w:val="both"/>
        <w:rPr>
          <w:rFonts w:ascii="Times New Roman" w:eastAsia="Times New Roman" w:hAnsi="Times New Roman" w:cs="Times New Roman"/>
          <w:color w:val="000000"/>
          <w:sz w:val="24"/>
          <w:szCs w:val="24"/>
        </w:rPr>
      </w:pPr>
      <w:proofErr w:type="spellStart"/>
      <w:r>
        <w:rPr>
          <w:rFonts w:ascii="Times New Roman" w:eastAsia="Times New Roman" w:hAnsi="Times New Roman" w:cs="Times New Roman"/>
          <w:color w:val="000000"/>
          <w:sz w:val="24"/>
          <w:szCs w:val="24"/>
        </w:rPr>
        <w:t>Humby</w:t>
      </w:r>
      <w:proofErr w:type="spellEnd"/>
      <w:r>
        <w:rPr>
          <w:rFonts w:ascii="Times New Roman" w:eastAsia="Times New Roman" w:hAnsi="Times New Roman" w:cs="Times New Roman"/>
          <w:color w:val="000000"/>
          <w:sz w:val="24"/>
          <w:szCs w:val="24"/>
        </w:rPr>
        <w:t xml:space="preserve">, C. et al. (2004) 'Scoring points: How Tesco is winning customer loyalty.'  </w:t>
      </w:r>
      <w:r>
        <w:rPr>
          <w:rFonts w:ascii="Times New Roman" w:eastAsia="Times New Roman" w:hAnsi="Times New Roman" w:cs="Times New Roman"/>
          <w:i/>
          <w:color w:val="000000"/>
          <w:sz w:val="24"/>
          <w:szCs w:val="24"/>
        </w:rPr>
        <w:t>Kogan Page Publishers.</w:t>
      </w:r>
    </w:p>
    <w:p w14:paraId="27E62C46" w14:textId="77777777" w:rsidR="002659F9" w:rsidRDefault="000E477E">
      <w:pPr>
        <w:pBdr>
          <w:top w:val="nil"/>
          <w:left w:val="nil"/>
          <w:bottom w:val="nil"/>
          <w:right w:val="nil"/>
          <w:between w:val="nil"/>
        </w:pBdr>
        <w:spacing w:line="360" w:lineRule="auto"/>
        <w:ind w:left="720" w:hanging="720"/>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 xml:space="preserve">Jerome, Name. (2013) 'Application of Maslow’s hierarchy of need theory; impacts and implications on organizational culture, human resource and employee’s performance.'. </w:t>
      </w:r>
      <w:r>
        <w:rPr>
          <w:rFonts w:ascii="Times New Roman" w:eastAsia="Times New Roman" w:hAnsi="Times New Roman" w:cs="Times New Roman"/>
          <w:i/>
          <w:color w:val="000000"/>
          <w:sz w:val="24"/>
          <w:szCs w:val="24"/>
        </w:rPr>
        <w:t xml:space="preserve">International journal of business and management invention 2, </w:t>
      </w:r>
      <w:r>
        <w:rPr>
          <w:rFonts w:ascii="Times New Roman" w:eastAsia="Times New Roman" w:hAnsi="Times New Roman" w:cs="Times New Roman"/>
          <w:color w:val="000000"/>
          <w:sz w:val="24"/>
          <w:szCs w:val="24"/>
        </w:rPr>
        <w:t>pp. 39-45.</w:t>
      </w:r>
    </w:p>
    <w:p w14:paraId="443D4F4C" w14:textId="77777777" w:rsidR="002659F9" w:rsidRDefault="000E477E">
      <w:pPr>
        <w:pBdr>
          <w:top w:val="nil"/>
          <w:left w:val="nil"/>
          <w:bottom w:val="nil"/>
          <w:right w:val="nil"/>
          <w:between w:val="nil"/>
        </w:pBdr>
        <w:spacing w:line="360" w:lineRule="auto"/>
        <w:ind w:left="720" w:hanging="720"/>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 xml:space="preserve">Lee, S. et al. (2004) 'Corporate culture and organizational performance.' </w:t>
      </w:r>
      <w:r>
        <w:rPr>
          <w:rFonts w:ascii="Times New Roman" w:eastAsia="Times New Roman" w:hAnsi="Times New Roman" w:cs="Times New Roman"/>
          <w:i/>
          <w:color w:val="000000"/>
          <w:sz w:val="24"/>
          <w:szCs w:val="24"/>
        </w:rPr>
        <w:t>Journal of managerial psychology.</w:t>
      </w:r>
    </w:p>
    <w:p w14:paraId="7F17F697" w14:textId="77777777" w:rsidR="002659F9" w:rsidRDefault="000E477E">
      <w:pPr>
        <w:pBdr>
          <w:top w:val="nil"/>
          <w:left w:val="nil"/>
          <w:bottom w:val="nil"/>
          <w:right w:val="nil"/>
          <w:between w:val="nil"/>
        </w:pBdr>
        <w:spacing w:line="360" w:lineRule="auto"/>
        <w:ind w:left="720" w:hanging="720"/>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Lok, P. and Crawford, J. (2004) 'The effect of organizational culture and leadership style on job satisfaction and organizational commitment: A cross</w:t>
      </w:r>
      <w:r>
        <w:rPr>
          <w:rFonts w:ascii="Cambria Math" w:eastAsia="Cambria Math" w:hAnsi="Cambria Math" w:cs="Cambria Math"/>
          <w:color w:val="000000"/>
          <w:sz w:val="24"/>
          <w:szCs w:val="24"/>
        </w:rPr>
        <w:t>‐</w:t>
      </w:r>
      <w:r>
        <w:rPr>
          <w:rFonts w:ascii="Times New Roman" w:eastAsia="Times New Roman" w:hAnsi="Times New Roman" w:cs="Times New Roman"/>
          <w:color w:val="000000"/>
          <w:sz w:val="24"/>
          <w:szCs w:val="24"/>
        </w:rPr>
        <w:t xml:space="preserve">national comparison.' </w:t>
      </w:r>
      <w:r>
        <w:rPr>
          <w:rFonts w:ascii="Times New Roman" w:eastAsia="Times New Roman" w:hAnsi="Times New Roman" w:cs="Times New Roman"/>
          <w:i/>
          <w:color w:val="000000"/>
          <w:sz w:val="24"/>
          <w:szCs w:val="24"/>
        </w:rPr>
        <w:t>Journal of management development.</w:t>
      </w:r>
    </w:p>
    <w:p w14:paraId="555BF2D8" w14:textId="77777777" w:rsidR="002659F9" w:rsidRDefault="000E477E">
      <w:pPr>
        <w:pBdr>
          <w:top w:val="nil"/>
          <w:left w:val="nil"/>
          <w:bottom w:val="nil"/>
          <w:right w:val="nil"/>
          <w:between w:val="nil"/>
        </w:pBdr>
        <w:spacing w:line="360" w:lineRule="auto"/>
        <w:ind w:left="720" w:hanging="720"/>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 xml:space="preserve">Luthans, F. (2018) </w:t>
      </w:r>
      <w:r>
        <w:rPr>
          <w:rFonts w:ascii="Times New Roman" w:eastAsia="Times New Roman" w:hAnsi="Times New Roman" w:cs="Times New Roman"/>
          <w:i/>
          <w:color w:val="000000"/>
          <w:sz w:val="24"/>
          <w:szCs w:val="24"/>
        </w:rPr>
        <w:t xml:space="preserve">'International Management: Culture, strategy, and behavior.'. </w:t>
      </w:r>
      <w:r>
        <w:rPr>
          <w:rFonts w:ascii="Times New Roman" w:eastAsia="Times New Roman" w:hAnsi="Times New Roman" w:cs="Times New Roman"/>
          <w:color w:val="000000"/>
          <w:sz w:val="24"/>
          <w:szCs w:val="24"/>
        </w:rPr>
        <w:t xml:space="preserve">McGraw-Hill.: </w:t>
      </w:r>
      <w:proofErr w:type="spellStart"/>
      <w:r>
        <w:rPr>
          <w:rFonts w:ascii="Times New Roman" w:eastAsia="Times New Roman" w:hAnsi="Times New Roman" w:cs="Times New Roman"/>
          <w:color w:val="000000"/>
          <w:sz w:val="24"/>
          <w:szCs w:val="24"/>
        </w:rPr>
        <w:t>s.n</w:t>
      </w:r>
      <w:proofErr w:type="spellEnd"/>
      <w:r>
        <w:rPr>
          <w:rFonts w:ascii="Times New Roman" w:eastAsia="Times New Roman" w:hAnsi="Times New Roman" w:cs="Times New Roman"/>
          <w:color w:val="000000"/>
          <w:sz w:val="24"/>
          <w:szCs w:val="24"/>
        </w:rPr>
        <w:t>.</w:t>
      </w:r>
    </w:p>
    <w:p w14:paraId="43802934" w14:textId="77777777" w:rsidR="002659F9" w:rsidRDefault="000E477E">
      <w:pPr>
        <w:pBdr>
          <w:top w:val="nil"/>
          <w:left w:val="nil"/>
          <w:bottom w:val="nil"/>
          <w:right w:val="nil"/>
          <w:between w:val="nil"/>
        </w:pBdr>
        <w:spacing w:line="360" w:lineRule="auto"/>
        <w:ind w:left="720" w:hanging="720"/>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 xml:space="preserve">Ma, Y. et al. (2010) 'Delivering customer value based on service process: The example of Tesco. com.' </w:t>
      </w:r>
      <w:r>
        <w:rPr>
          <w:rFonts w:ascii="Times New Roman" w:eastAsia="Times New Roman" w:hAnsi="Times New Roman" w:cs="Times New Roman"/>
          <w:i/>
          <w:color w:val="000000"/>
          <w:sz w:val="24"/>
          <w:szCs w:val="24"/>
        </w:rPr>
        <w:t xml:space="preserve">International Business Research, </w:t>
      </w:r>
      <w:r>
        <w:rPr>
          <w:rFonts w:ascii="Times New Roman" w:eastAsia="Times New Roman" w:hAnsi="Times New Roman" w:cs="Times New Roman"/>
          <w:color w:val="000000"/>
          <w:sz w:val="24"/>
          <w:szCs w:val="24"/>
        </w:rPr>
        <w:t>p. p.131.</w:t>
      </w:r>
    </w:p>
    <w:p w14:paraId="26B9767A" w14:textId="77777777" w:rsidR="002659F9" w:rsidRDefault="000E477E">
      <w:pPr>
        <w:pBdr>
          <w:top w:val="nil"/>
          <w:left w:val="nil"/>
          <w:bottom w:val="nil"/>
          <w:right w:val="nil"/>
          <w:between w:val="nil"/>
        </w:pBdr>
        <w:spacing w:line="360" w:lineRule="auto"/>
        <w:ind w:left="720" w:hanging="720"/>
        <w:jc w:val="both"/>
        <w:rPr>
          <w:rFonts w:ascii="Times New Roman" w:eastAsia="Times New Roman" w:hAnsi="Times New Roman" w:cs="Times New Roman"/>
          <w:color w:val="000000"/>
          <w:sz w:val="24"/>
          <w:szCs w:val="24"/>
        </w:rPr>
      </w:pPr>
      <w:proofErr w:type="spellStart"/>
      <w:r>
        <w:rPr>
          <w:rFonts w:ascii="Times New Roman" w:eastAsia="Times New Roman" w:hAnsi="Times New Roman" w:cs="Times New Roman"/>
          <w:color w:val="000000"/>
          <w:sz w:val="24"/>
          <w:szCs w:val="24"/>
        </w:rPr>
        <w:t>Macnamara</w:t>
      </w:r>
      <w:proofErr w:type="spellEnd"/>
      <w:r>
        <w:rPr>
          <w:rFonts w:ascii="Times New Roman" w:eastAsia="Times New Roman" w:hAnsi="Times New Roman" w:cs="Times New Roman"/>
          <w:color w:val="000000"/>
          <w:sz w:val="24"/>
          <w:szCs w:val="24"/>
        </w:rPr>
        <w:t xml:space="preserve">, J. et al. (2018) 'Expanding evaluation to progress strategic communication: Beyond message tracking to open listening.'. </w:t>
      </w:r>
      <w:r>
        <w:rPr>
          <w:rFonts w:ascii="Times New Roman" w:eastAsia="Times New Roman" w:hAnsi="Times New Roman" w:cs="Times New Roman"/>
          <w:i/>
          <w:color w:val="000000"/>
          <w:sz w:val="24"/>
          <w:szCs w:val="24"/>
        </w:rPr>
        <w:t xml:space="preserve">International Journal of Strategic Communication, </w:t>
      </w:r>
      <w:r>
        <w:rPr>
          <w:rFonts w:ascii="Times New Roman" w:eastAsia="Times New Roman" w:hAnsi="Times New Roman" w:cs="Times New Roman"/>
          <w:color w:val="000000"/>
          <w:sz w:val="24"/>
          <w:szCs w:val="24"/>
        </w:rPr>
        <w:t>pp. pp.469-486.</w:t>
      </w:r>
    </w:p>
    <w:p w14:paraId="3402DDD8" w14:textId="77777777" w:rsidR="002659F9" w:rsidRDefault="000E477E">
      <w:pPr>
        <w:pBdr>
          <w:top w:val="nil"/>
          <w:left w:val="nil"/>
          <w:bottom w:val="nil"/>
          <w:right w:val="nil"/>
          <w:between w:val="nil"/>
        </w:pBdr>
        <w:spacing w:line="360" w:lineRule="auto"/>
        <w:ind w:left="720" w:hanging="720"/>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lastRenderedPageBreak/>
        <w:t xml:space="preserve">Malott, R.W. (2013) 'A theory of rule-governed behavior and organizational behavior management. In Organizational culture, rule-governed behavior and organizational behavior management. </w:t>
      </w:r>
      <w:r>
        <w:rPr>
          <w:rFonts w:ascii="Times New Roman" w:eastAsia="Times New Roman" w:hAnsi="Times New Roman" w:cs="Times New Roman"/>
          <w:i/>
          <w:color w:val="000000"/>
          <w:sz w:val="24"/>
          <w:szCs w:val="24"/>
        </w:rPr>
        <w:t xml:space="preserve">Routledge., </w:t>
      </w:r>
      <w:r>
        <w:rPr>
          <w:rFonts w:ascii="Times New Roman" w:eastAsia="Times New Roman" w:hAnsi="Times New Roman" w:cs="Times New Roman"/>
          <w:color w:val="000000"/>
          <w:sz w:val="24"/>
          <w:szCs w:val="24"/>
        </w:rPr>
        <w:t>pp. pp. 45-65.</w:t>
      </w:r>
    </w:p>
    <w:p w14:paraId="6D0571CC" w14:textId="77777777" w:rsidR="002659F9" w:rsidRDefault="000E477E">
      <w:pPr>
        <w:pBdr>
          <w:top w:val="nil"/>
          <w:left w:val="nil"/>
          <w:bottom w:val="nil"/>
          <w:right w:val="nil"/>
          <w:between w:val="nil"/>
        </w:pBdr>
        <w:spacing w:line="360" w:lineRule="auto"/>
        <w:ind w:left="720" w:hanging="720"/>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Martin-</w:t>
      </w:r>
      <w:proofErr w:type="spellStart"/>
      <w:r>
        <w:rPr>
          <w:rFonts w:ascii="Times New Roman" w:eastAsia="Times New Roman" w:hAnsi="Times New Roman" w:cs="Times New Roman"/>
          <w:color w:val="000000"/>
          <w:sz w:val="24"/>
          <w:szCs w:val="24"/>
        </w:rPr>
        <w:t>Neuningera</w:t>
      </w:r>
      <w:proofErr w:type="spellEnd"/>
      <w:r>
        <w:rPr>
          <w:rFonts w:ascii="Times New Roman" w:eastAsia="Times New Roman" w:hAnsi="Times New Roman" w:cs="Times New Roman"/>
          <w:color w:val="000000"/>
          <w:sz w:val="24"/>
          <w:szCs w:val="24"/>
        </w:rPr>
        <w:t xml:space="preserve">. (2020) 'What does food retail research tell us about the implications of coronavirus (COVID-19) for grocery purchasing habits?' </w:t>
      </w:r>
      <w:r>
        <w:rPr>
          <w:rFonts w:ascii="Times New Roman" w:eastAsia="Times New Roman" w:hAnsi="Times New Roman" w:cs="Times New Roman"/>
          <w:i/>
          <w:color w:val="000000"/>
          <w:sz w:val="24"/>
          <w:szCs w:val="24"/>
        </w:rPr>
        <w:t xml:space="preserve">Frontiers in Psychology, </w:t>
      </w:r>
      <w:r>
        <w:rPr>
          <w:rFonts w:ascii="Times New Roman" w:eastAsia="Times New Roman" w:hAnsi="Times New Roman" w:cs="Times New Roman"/>
          <w:color w:val="000000"/>
          <w:sz w:val="24"/>
          <w:szCs w:val="24"/>
        </w:rPr>
        <w:t>p. p.1448.</w:t>
      </w:r>
    </w:p>
    <w:p w14:paraId="04EB8025" w14:textId="77777777" w:rsidR="002659F9" w:rsidRDefault="000E477E">
      <w:pPr>
        <w:pBdr>
          <w:top w:val="nil"/>
          <w:left w:val="nil"/>
          <w:bottom w:val="nil"/>
          <w:right w:val="nil"/>
          <w:between w:val="nil"/>
        </w:pBdr>
        <w:spacing w:line="360" w:lineRule="auto"/>
        <w:ind w:left="720" w:hanging="720"/>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 xml:space="preserve">Mashallah, S.A.M.E.R. (2015) 'The role of people’s values in the workplace.' </w:t>
      </w:r>
      <w:r>
        <w:rPr>
          <w:rFonts w:ascii="Times New Roman" w:eastAsia="Times New Roman" w:hAnsi="Times New Roman" w:cs="Times New Roman"/>
          <w:i/>
          <w:color w:val="000000"/>
          <w:sz w:val="24"/>
          <w:szCs w:val="24"/>
        </w:rPr>
        <w:t xml:space="preserve">International Journal of Management and Applied Science, </w:t>
      </w:r>
      <w:r>
        <w:rPr>
          <w:rFonts w:ascii="Times New Roman" w:eastAsia="Times New Roman" w:hAnsi="Times New Roman" w:cs="Times New Roman"/>
          <w:color w:val="000000"/>
          <w:sz w:val="24"/>
          <w:szCs w:val="24"/>
        </w:rPr>
        <w:t>pp. pp.158-164.</w:t>
      </w:r>
    </w:p>
    <w:p w14:paraId="599FC79C" w14:textId="77777777" w:rsidR="002659F9" w:rsidRDefault="000E477E">
      <w:pPr>
        <w:pBdr>
          <w:top w:val="nil"/>
          <w:left w:val="nil"/>
          <w:bottom w:val="nil"/>
          <w:right w:val="nil"/>
          <w:between w:val="nil"/>
        </w:pBdr>
        <w:spacing w:line="360" w:lineRule="auto"/>
        <w:ind w:left="720" w:hanging="720"/>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Monte, A. (2021) 'A study of value chain reconfiguration processes under Covid-19 pressures: the case of Tesco PLC in the United Kingdom.'</w:t>
      </w:r>
    </w:p>
    <w:p w14:paraId="61B9800A" w14:textId="77777777" w:rsidR="002659F9" w:rsidRDefault="000E477E">
      <w:pPr>
        <w:pBdr>
          <w:top w:val="nil"/>
          <w:left w:val="nil"/>
          <w:bottom w:val="nil"/>
          <w:right w:val="nil"/>
          <w:between w:val="nil"/>
        </w:pBdr>
        <w:spacing w:line="360" w:lineRule="auto"/>
        <w:ind w:left="720" w:hanging="720"/>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 xml:space="preserve">Neill, I. et al. (2014) 'The role of leadership in employee motivation.' </w:t>
      </w:r>
      <w:r>
        <w:rPr>
          <w:rFonts w:ascii="Times New Roman" w:eastAsia="Times New Roman" w:hAnsi="Times New Roman" w:cs="Times New Roman"/>
          <w:i/>
          <w:color w:val="000000"/>
          <w:sz w:val="24"/>
          <w:szCs w:val="24"/>
        </w:rPr>
        <w:t xml:space="preserve">Mediterranean Journal of Social Sciences, </w:t>
      </w:r>
      <w:r>
        <w:rPr>
          <w:rFonts w:ascii="Times New Roman" w:eastAsia="Times New Roman" w:hAnsi="Times New Roman" w:cs="Times New Roman"/>
          <w:color w:val="000000"/>
          <w:sz w:val="24"/>
          <w:szCs w:val="24"/>
        </w:rPr>
        <w:t>p. p.175.</w:t>
      </w:r>
    </w:p>
    <w:p w14:paraId="2471EDB4" w14:textId="77777777" w:rsidR="002659F9" w:rsidRDefault="000E477E">
      <w:pPr>
        <w:pBdr>
          <w:top w:val="nil"/>
          <w:left w:val="nil"/>
          <w:bottom w:val="nil"/>
          <w:right w:val="nil"/>
          <w:between w:val="nil"/>
        </w:pBdr>
        <w:spacing w:line="360" w:lineRule="auto"/>
        <w:ind w:left="720" w:hanging="720"/>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 xml:space="preserve">Neuman, J. et al. (2011) 'Means, motive, opportunity, and aggressive workplace behavior. In Insidious workplace behavior.' </w:t>
      </w:r>
      <w:r>
        <w:rPr>
          <w:rFonts w:ascii="Times New Roman" w:eastAsia="Times New Roman" w:hAnsi="Times New Roman" w:cs="Times New Roman"/>
          <w:i/>
          <w:color w:val="000000"/>
          <w:sz w:val="24"/>
          <w:szCs w:val="24"/>
        </w:rPr>
        <w:t xml:space="preserve">Routledge., </w:t>
      </w:r>
      <w:r>
        <w:rPr>
          <w:rFonts w:ascii="Times New Roman" w:eastAsia="Times New Roman" w:hAnsi="Times New Roman" w:cs="Times New Roman"/>
          <w:color w:val="000000"/>
          <w:sz w:val="24"/>
          <w:szCs w:val="24"/>
        </w:rPr>
        <w:t>pp. pp. 59-104.</w:t>
      </w:r>
    </w:p>
    <w:p w14:paraId="41B8E5B6" w14:textId="77777777" w:rsidR="002659F9" w:rsidRDefault="000E477E">
      <w:pPr>
        <w:pBdr>
          <w:top w:val="nil"/>
          <w:left w:val="nil"/>
          <w:bottom w:val="nil"/>
          <w:right w:val="nil"/>
          <w:between w:val="nil"/>
        </w:pBdr>
        <w:spacing w:line="360" w:lineRule="auto"/>
        <w:ind w:left="720" w:hanging="720"/>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 xml:space="preserve">O’Grady, W. et al. (2016) 'Evaluating the completeness and effectiveness of management control systems with cybernetic tools.' </w:t>
      </w:r>
      <w:r>
        <w:rPr>
          <w:rFonts w:ascii="Times New Roman" w:eastAsia="Times New Roman" w:hAnsi="Times New Roman" w:cs="Times New Roman"/>
          <w:i/>
          <w:color w:val="000000"/>
          <w:sz w:val="24"/>
          <w:szCs w:val="24"/>
        </w:rPr>
        <w:t xml:space="preserve">Management Accounting Research, </w:t>
      </w:r>
      <w:r>
        <w:rPr>
          <w:rFonts w:ascii="Times New Roman" w:eastAsia="Times New Roman" w:hAnsi="Times New Roman" w:cs="Times New Roman"/>
          <w:color w:val="000000"/>
          <w:sz w:val="24"/>
          <w:szCs w:val="24"/>
        </w:rPr>
        <w:t>pp. pp.1-15.</w:t>
      </w:r>
    </w:p>
    <w:p w14:paraId="6D51505B" w14:textId="77777777" w:rsidR="002659F9" w:rsidRDefault="000E477E">
      <w:pPr>
        <w:pBdr>
          <w:top w:val="nil"/>
          <w:left w:val="nil"/>
          <w:bottom w:val="nil"/>
          <w:right w:val="nil"/>
          <w:between w:val="nil"/>
        </w:pBdr>
        <w:spacing w:line="360" w:lineRule="auto"/>
        <w:ind w:left="720" w:hanging="720"/>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 xml:space="preserve">Thakur, R. and Hale, D. (2022) 'Strategic crisis response: managerial implications and direction for recovery and survival.' </w:t>
      </w:r>
      <w:r>
        <w:rPr>
          <w:rFonts w:ascii="Times New Roman" w:eastAsia="Times New Roman" w:hAnsi="Times New Roman" w:cs="Times New Roman"/>
          <w:i/>
          <w:color w:val="000000"/>
          <w:sz w:val="24"/>
          <w:szCs w:val="24"/>
        </w:rPr>
        <w:t>Journal of Business &amp; Industrial Marketing.</w:t>
      </w:r>
    </w:p>
    <w:p w14:paraId="638499B5" w14:textId="77777777" w:rsidR="002659F9" w:rsidRDefault="000E477E">
      <w:pPr>
        <w:pBdr>
          <w:top w:val="nil"/>
          <w:left w:val="nil"/>
          <w:bottom w:val="nil"/>
          <w:right w:val="nil"/>
          <w:between w:val="nil"/>
        </w:pBdr>
        <w:spacing w:line="360" w:lineRule="auto"/>
        <w:ind w:left="720" w:hanging="720"/>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 xml:space="preserve">Van Wart, M. (2013) 'Administrative leadership theory: A reassessment after 10 years.' </w:t>
      </w:r>
      <w:r>
        <w:rPr>
          <w:rFonts w:ascii="Times New Roman" w:eastAsia="Times New Roman" w:hAnsi="Times New Roman" w:cs="Times New Roman"/>
          <w:i/>
          <w:color w:val="000000"/>
          <w:sz w:val="24"/>
          <w:szCs w:val="24"/>
        </w:rPr>
        <w:t xml:space="preserve">Public Administration, </w:t>
      </w:r>
      <w:r>
        <w:rPr>
          <w:rFonts w:ascii="Times New Roman" w:eastAsia="Times New Roman" w:hAnsi="Times New Roman" w:cs="Times New Roman"/>
          <w:color w:val="000000"/>
          <w:sz w:val="24"/>
          <w:szCs w:val="24"/>
        </w:rPr>
        <w:t>pp. pp.521-543.</w:t>
      </w:r>
    </w:p>
    <w:p w14:paraId="7109AF42" w14:textId="77777777" w:rsidR="002659F9" w:rsidRDefault="002659F9">
      <w:pPr>
        <w:spacing w:after="0" w:line="360" w:lineRule="auto"/>
        <w:ind w:left="720" w:hanging="720"/>
        <w:jc w:val="both"/>
        <w:rPr>
          <w:rFonts w:ascii="Times New Roman" w:eastAsia="Times New Roman" w:hAnsi="Times New Roman" w:cs="Times New Roman"/>
          <w:sz w:val="24"/>
          <w:szCs w:val="24"/>
        </w:rPr>
      </w:pPr>
    </w:p>
    <w:p w14:paraId="1B957682" w14:textId="77777777" w:rsidR="002659F9" w:rsidRDefault="002659F9">
      <w:pPr>
        <w:spacing w:line="360" w:lineRule="auto"/>
        <w:jc w:val="both"/>
        <w:rPr>
          <w:rFonts w:ascii="Arial" w:eastAsia="Arial" w:hAnsi="Arial" w:cs="Arial"/>
          <w:b/>
          <w:color w:val="000000"/>
          <w:highlight w:val="white"/>
        </w:rPr>
      </w:pPr>
    </w:p>
    <w:sectPr w:rsidR="002659F9">
      <w:footerReference w:type="default" r:id="rId8"/>
      <w:pgSz w:w="12240" w:h="15840"/>
      <w:pgMar w:top="1440" w:right="1440" w:bottom="1440" w:left="1440" w:header="720" w:footer="720" w:gutter="0"/>
      <w:pgNumType w:start="0"/>
      <w:cols w:space="720"/>
      <w:titlePg/>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A81D163" w14:textId="77777777" w:rsidR="007C6D48" w:rsidRDefault="007C6D48">
      <w:pPr>
        <w:spacing w:after="0" w:line="240" w:lineRule="auto"/>
      </w:pPr>
      <w:r>
        <w:separator/>
      </w:r>
    </w:p>
  </w:endnote>
  <w:endnote w:type="continuationSeparator" w:id="0">
    <w:p w14:paraId="341B5747" w14:textId="77777777" w:rsidR="007C6D48" w:rsidRDefault="007C6D4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Georgia">
    <w:panose1 w:val="02040502050405020303"/>
    <w:charset w:val="00"/>
    <w:family w:val="roman"/>
    <w:pitch w:val="variable"/>
    <w:sig w:usb0="00000287" w:usb1="00000000" w:usb2="00000000" w:usb3="00000000" w:csb0="0000009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Cambria Math">
    <w:panose1 w:val="02040503050406030204"/>
    <w:charset w:val="00"/>
    <w:family w:val="roman"/>
    <w:pitch w:val="variable"/>
    <w:sig w:usb0="E00006FF" w:usb1="420024FF" w:usb2="02000000" w:usb3="00000000" w:csb0="0000019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9132D27" w14:textId="77777777" w:rsidR="002659F9" w:rsidRDefault="000E477E">
    <w:pPr>
      <w:pBdr>
        <w:top w:val="single" w:sz="4" w:space="1" w:color="D9D9D9"/>
        <w:left w:val="nil"/>
        <w:bottom w:val="nil"/>
        <w:right w:val="nil"/>
        <w:between w:val="nil"/>
      </w:pBdr>
      <w:tabs>
        <w:tab w:val="center" w:pos="4680"/>
        <w:tab w:val="right" w:pos="9360"/>
      </w:tabs>
      <w:spacing w:after="0" w:line="240" w:lineRule="auto"/>
      <w:rPr>
        <w:b/>
        <w:color w:val="000000"/>
      </w:rPr>
    </w:pPr>
    <w:r>
      <w:rPr>
        <w:color w:val="000000"/>
      </w:rPr>
      <w:fldChar w:fldCharType="begin"/>
    </w:r>
    <w:r>
      <w:rPr>
        <w:color w:val="000000"/>
      </w:rPr>
      <w:instrText>PAGE</w:instrText>
    </w:r>
    <w:r>
      <w:rPr>
        <w:color w:val="000000"/>
      </w:rPr>
      <w:fldChar w:fldCharType="separate"/>
    </w:r>
    <w:r w:rsidR="005451DA">
      <w:rPr>
        <w:noProof/>
        <w:color w:val="000000"/>
      </w:rPr>
      <w:t>4</w:t>
    </w:r>
    <w:r>
      <w:rPr>
        <w:color w:val="000000"/>
      </w:rPr>
      <w:fldChar w:fldCharType="end"/>
    </w:r>
    <w:r>
      <w:rPr>
        <w:b/>
        <w:color w:val="000000"/>
      </w:rPr>
      <w:t xml:space="preserve"> | </w:t>
    </w:r>
    <w:r>
      <w:rPr>
        <w:color w:val="7F7F7F"/>
      </w:rPr>
      <w:t>Page</w:t>
    </w:r>
  </w:p>
  <w:p w14:paraId="6FB82EBF" w14:textId="77777777" w:rsidR="002659F9" w:rsidRDefault="002659F9">
    <w:pPr>
      <w:pBdr>
        <w:top w:val="nil"/>
        <w:left w:val="nil"/>
        <w:bottom w:val="nil"/>
        <w:right w:val="nil"/>
        <w:between w:val="nil"/>
      </w:pBdr>
      <w:tabs>
        <w:tab w:val="center" w:pos="4680"/>
        <w:tab w:val="right" w:pos="9360"/>
      </w:tabs>
      <w:spacing w:after="0" w:line="240" w:lineRule="auto"/>
      <w:rPr>
        <w:color w:val="000000"/>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0266E50" w14:textId="77777777" w:rsidR="007C6D48" w:rsidRDefault="007C6D48">
      <w:pPr>
        <w:spacing w:after="0" w:line="240" w:lineRule="auto"/>
      </w:pPr>
      <w:r>
        <w:separator/>
      </w:r>
    </w:p>
  </w:footnote>
  <w:footnote w:type="continuationSeparator" w:id="0">
    <w:p w14:paraId="73F978F7" w14:textId="77777777" w:rsidR="007C6D48" w:rsidRDefault="007C6D48">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6B4E6ADD"/>
    <w:multiLevelType w:val="multilevel"/>
    <w:tmpl w:val="D5E8DD2E"/>
    <w:lvl w:ilvl="0">
      <w:start w:val="1"/>
      <w:numFmt w:val="decimal"/>
      <w:lvlText w:val="%1.0."/>
      <w:lvlJc w:val="left"/>
      <w:pPr>
        <w:ind w:left="720" w:hanging="720"/>
      </w:pPr>
      <w:rPr>
        <w:b/>
      </w:rPr>
    </w:lvl>
    <w:lvl w:ilvl="1">
      <w:start w:val="1"/>
      <w:numFmt w:val="decimal"/>
      <w:lvlText w:val="%1.%2."/>
      <w:lvlJc w:val="left"/>
      <w:pPr>
        <w:ind w:left="1080" w:hanging="360"/>
      </w:pPr>
      <w:rPr>
        <w:b/>
      </w:rPr>
    </w:lvl>
    <w:lvl w:ilvl="2">
      <w:start w:val="1"/>
      <w:numFmt w:val="decimal"/>
      <w:lvlText w:val="%1.%2.%3."/>
      <w:lvlJc w:val="left"/>
      <w:pPr>
        <w:ind w:left="2160" w:hanging="720"/>
      </w:pPr>
      <w:rPr>
        <w:b/>
      </w:rPr>
    </w:lvl>
    <w:lvl w:ilvl="3">
      <w:start w:val="1"/>
      <w:numFmt w:val="decimal"/>
      <w:lvlText w:val="%1.%2.%3.%4."/>
      <w:lvlJc w:val="left"/>
      <w:pPr>
        <w:ind w:left="2880" w:hanging="720"/>
      </w:pPr>
      <w:rPr>
        <w:b/>
      </w:rPr>
    </w:lvl>
    <w:lvl w:ilvl="4">
      <w:start w:val="1"/>
      <w:numFmt w:val="decimal"/>
      <w:lvlText w:val="%1.%2.%3.%4.%5."/>
      <w:lvlJc w:val="left"/>
      <w:pPr>
        <w:ind w:left="3960" w:hanging="1080"/>
      </w:pPr>
      <w:rPr>
        <w:b/>
      </w:rPr>
    </w:lvl>
    <w:lvl w:ilvl="5">
      <w:start w:val="1"/>
      <w:numFmt w:val="decimal"/>
      <w:lvlText w:val="%1.%2.%3.%4.%5.%6."/>
      <w:lvlJc w:val="left"/>
      <w:pPr>
        <w:ind w:left="4680" w:hanging="1080"/>
      </w:pPr>
      <w:rPr>
        <w:b/>
      </w:rPr>
    </w:lvl>
    <w:lvl w:ilvl="6">
      <w:start w:val="1"/>
      <w:numFmt w:val="decimal"/>
      <w:lvlText w:val="%1.%2.%3.%4.%5.%6.%7."/>
      <w:lvlJc w:val="left"/>
      <w:pPr>
        <w:ind w:left="5760" w:hanging="1440"/>
      </w:pPr>
      <w:rPr>
        <w:b/>
      </w:rPr>
    </w:lvl>
    <w:lvl w:ilvl="7">
      <w:start w:val="1"/>
      <w:numFmt w:val="decimal"/>
      <w:lvlText w:val="%1.%2.%3.%4.%5.%6.%7.%8."/>
      <w:lvlJc w:val="left"/>
      <w:pPr>
        <w:ind w:left="6480" w:hanging="1440"/>
      </w:pPr>
      <w:rPr>
        <w:b/>
      </w:rPr>
    </w:lvl>
    <w:lvl w:ilvl="8">
      <w:start w:val="1"/>
      <w:numFmt w:val="decimal"/>
      <w:lvlText w:val="%1.%2.%3.%4.%5.%6.%7.%8.%9."/>
      <w:lvlJc w:val="left"/>
      <w:pPr>
        <w:ind w:left="7560" w:hanging="1800"/>
      </w:pPr>
      <w:rPr>
        <w:b/>
      </w:rPr>
    </w:lvl>
  </w:abstractNum>
  <w:abstractNum w:abstractNumId="1" w15:restartNumberingAfterBreak="0">
    <w:nsid w:val="775837FE"/>
    <w:multiLevelType w:val="multilevel"/>
    <w:tmpl w:val="9EE2F556"/>
    <w:lvl w:ilvl="0">
      <w:start w:val="1"/>
      <w:numFmt w:val="decimal"/>
      <w:lvlText w:val="%1.0."/>
      <w:lvlJc w:val="left"/>
      <w:pPr>
        <w:ind w:left="720" w:hanging="720"/>
      </w:pPr>
    </w:lvl>
    <w:lvl w:ilvl="1">
      <w:start w:val="1"/>
      <w:numFmt w:val="decimal"/>
      <w:lvlText w:val="%1.%2."/>
      <w:lvlJc w:val="left"/>
      <w:pPr>
        <w:ind w:left="1440" w:hanging="720"/>
      </w:pPr>
    </w:lvl>
    <w:lvl w:ilvl="2">
      <w:start w:val="1"/>
      <w:numFmt w:val="decimal"/>
      <w:lvlText w:val="%1.%2.%3."/>
      <w:lvlJc w:val="left"/>
      <w:pPr>
        <w:ind w:left="2160" w:hanging="720"/>
      </w:pPr>
    </w:lvl>
    <w:lvl w:ilvl="3">
      <w:start w:val="1"/>
      <w:numFmt w:val="decimal"/>
      <w:lvlText w:val="%1.%2.%3.%4."/>
      <w:lvlJc w:val="left"/>
      <w:pPr>
        <w:ind w:left="3240" w:hanging="1080"/>
      </w:pPr>
    </w:lvl>
    <w:lvl w:ilvl="4">
      <w:start w:val="1"/>
      <w:numFmt w:val="decimal"/>
      <w:lvlText w:val="%1.%2.%3.%4.%5."/>
      <w:lvlJc w:val="left"/>
      <w:pPr>
        <w:ind w:left="3960" w:hanging="1080"/>
      </w:pPr>
    </w:lvl>
    <w:lvl w:ilvl="5">
      <w:start w:val="1"/>
      <w:numFmt w:val="decimal"/>
      <w:lvlText w:val="%1.%2.%3.%4.%5.%6."/>
      <w:lvlJc w:val="left"/>
      <w:pPr>
        <w:ind w:left="5040" w:hanging="1440"/>
      </w:pPr>
    </w:lvl>
    <w:lvl w:ilvl="6">
      <w:start w:val="1"/>
      <w:numFmt w:val="decimal"/>
      <w:lvlText w:val="%1.%2.%3.%4.%5.%6.%7."/>
      <w:lvlJc w:val="left"/>
      <w:pPr>
        <w:ind w:left="5760" w:hanging="1440"/>
      </w:pPr>
    </w:lvl>
    <w:lvl w:ilvl="7">
      <w:start w:val="1"/>
      <w:numFmt w:val="decimal"/>
      <w:lvlText w:val="%1.%2.%3.%4.%5.%6.%7.%8."/>
      <w:lvlJc w:val="left"/>
      <w:pPr>
        <w:ind w:left="6840" w:hanging="1800"/>
      </w:pPr>
    </w:lvl>
    <w:lvl w:ilvl="8">
      <w:start w:val="1"/>
      <w:numFmt w:val="decimal"/>
      <w:lvlText w:val="%1.%2.%3.%4.%5.%6.%7.%8.%9."/>
      <w:lvlJc w:val="left"/>
      <w:pPr>
        <w:ind w:left="7560" w:hanging="1800"/>
      </w:pPr>
    </w:lvl>
  </w:abstractNum>
  <w:num w:numId="1" w16cid:durableId="822625511">
    <w:abstractNumId w:val="0"/>
  </w:num>
  <w:num w:numId="2" w16cid:durableId="1665738116">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659F9"/>
    <w:rsid w:val="000E477E"/>
    <w:rsid w:val="001070E4"/>
    <w:rsid w:val="00127354"/>
    <w:rsid w:val="00145745"/>
    <w:rsid w:val="00202B52"/>
    <w:rsid w:val="00221C54"/>
    <w:rsid w:val="002659F9"/>
    <w:rsid w:val="005451DA"/>
    <w:rsid w:val="007C6D4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E3D8FB0"/>
  <w15:docId w15:val="{90DB64F9-725B-4081-8C8B-10A67BBD4F3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Calibri" w:eastAsia="Calibri" w:hAnsi="Calibri" w:cs="Calibri"/>
        <w:sz w:val="22"/>
        <w:szCs w:val="22"/>
        <w:lang w:val="en-US" w:eastAsia="en-GB"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semiHidden="1" w:uiPriority="59" w:unhideWhenUsed="1"/>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33048E"/>
    <w:pPr>
      <w:keepNext/>
      <w:keepLines/>
      <w:spacing w:before="240" w:after="0" w:line="360" w:lineRule="auto"/>
      <w:outlineLvl w:val="0"/>
    </w:pPr>
    <w:rPr>
      <w:rFonts w:ascii="Times New Roman" w:eastAsiaTheme="majorEastAsia" w:hAnsi="Times New Roman" w:cstheme="majorBidi"/>
      <w:b/>
      <w:i/>
      <w:color w:val="000000" w:themeColor="text1"/>
      <w:sz w:val="24"/>
      <w:szCs w:val="32"/>
    </w:rPr>
  </w:style>
  <w:style w:type="paragraph" w:styleId="Heading2">
    <w:name w:val="heading 2"/>
    <w:basedOn w:val="Normal"/>
    <w:next w:val="Normal"/>
    <w:link w:val="Heading2Char"/>
    <w:uiPriority w:val="9"/>
    <w:unhideWhenUsed/>
    <w:qFormat/>
    <w:rsid w:val="0033048E"/>
    <w:pPr>
      <w:keepNext/>
      <w:keepLines/>
      <w:spacing w:before="40" w:after="0" w:line="360" w:lineRule="auto"/>
      <w:outlineLvl w:val="1"/>
    </w:pPr>
    <w:rPr>
      <w:rFonts w:ascii="Times New Roman" w:eastAsiaTheme="majorEastAsia" w:hAnsi="Times New Roman" w:cstheme="majorBidi"/>
      <w:i/>
      <w:color w:val="000000" w:themeColor="text1"/>
      <w:sz w:val="24"/>
      <w:szCs w:val="26"/>
    </w:rPr>
  </w:style>
  <w:style w:type="paragraph" w:styleId="Heading3">
    <w:name w:val="heading 3"/>
    <w:basedOn w:val="Normal"/>
    <w:next w:val="Normal"/>
    <w:pPr>
      <w:keepNext/>
      <w:keepLines/>
      <w:spacing w:before="280" w:after="80"/>
      <w:outlineLvl w:val="2"/>
    </w:pPr>
    <w:rPr>
      <w:b/>
      <w:sz w:val="28"/>
      <w:szCs w:val="28"/>
    </w:rPr>
  </w:style>
  <w:style w:type="paragraph" w:styleId="Heading4">
    <w:name w:val="heading 4"/>
    <w:basedOn w:val="Normal"/>
    <w:next w:val="Normal"/>
    <w:pPr>
      <w:keepNext/>
      <w:keepLines/>
      <w:spacing w:before="240" w:after="40"/>
      <w:outlineLvl w:val="3"/>
    </w:pPr>
    <w:rPr>
      <w:b/>
      <w:sz w:val="24"/>
      <w:szCs w:val="24"/>
    </w:rPr>
  </w:style>
  <w:style w:type="paragraph" w:styleId="Heading5">
    <w:name w:val="heading 5"/>
    <w:basedOn w:val="Normal"/>
    <w:next w:val="Normal"/>
    <w:pPr>
      <w:keepNext/>
      <w:keepLines/>
      <w:spacing w:before="220" w:after="40"/>
      <w:outlineLvl w:val="4"/>
    </w:pPr>
    <w:rPr>
      <w:b/>
    </w:rPr>
  </w:style>
  <w:style w:type="paragraph" w:styleId="Heading6">
    <w:name w:val="heading 6"/>
    <w:basedOn w:val="Normal"/>
    <w:next w:val="Normal"/>
    <w:pPr>
      <w:keepNext/>
      <w:keepLines/>
      <w:spacing w:before="200" w:after="40"/>
      <w:outlineLvl w:val="5"/>
    </w:pPr>
    <w:rPr>
      <w:b/>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pPr>
      <w:keepNext/>
      <w:keepLines/>
      <w:spacing w:before="480" w:after="120"/>
    </w:pPr>
    <w:rPr>
      <w:b/>
      <w:sz w:val="72"/>
      <w:szCs w:val="72"/>
    </w:rPr>
  </w:style>
  <w:style w:type="character" w:styleId="Emphasis">
    <w:name w:val="Emphasis"/>
    <w:basedOn w:val="DefaultParagraphFont"/>
    <w:uiPriority w:val="20"/>
    <w:qFormat/>
    <w:rsid w:val="00BD535B"/>
    <w:rPr>
      <w:i/>
      <w:iCs/>
    </w:rPr>
  </w:style>
  <w:style w:type="character" w:styleId="Strong">
    <w:name w:val="Strong"/>
    <w:basedOn w:val="DefaultParagraphFont"/>
    <w:uiPriority w:val="22"/>
    <w:qFormat/>
    <w:rsid w:val="00DF353A"/>
    <w:rPr>
      <w:b/>
      <w:bCs/>
    </w:rPr>
  </w:style>
  <w:style w:type="character" w:styleId="Hyperlink">
    <w:name w:val="Hyperlink"/>
    <w:basedOn w:val="DefaultParagraphFont"/>
    <w:uiPriority w:val="99"/>
    <w:unhideWhenUsed/>
    <w:rsid w:val="00823D60"/>
    <w:rPr>
      <w:color w:val="0000FF"/>
      <w:u w:val="single"/>
    </w:rPr>
  </w:style>
  <w:style w:type="paragraph" w:styleId="Header">
    <w:name w:val="header"/>
    <w:basedOn w:val="Normal"/>
    <w:link w:val="HeaderChar"/>
    <w:uiPriority w:val="99"/>
    <w:unhideWhenUsed/>
    <w:rsid w:val="00286B8D"/>
    <w:pPr>
      <w:tabs>
        <w:tab w:val="center" w:pos="4680"/>
        <w:tab w:val="right" w:pos="9360"/>
      </w:tabs>
      <w:spacing w:after="0" w:line="240" w:lineRule="auto"/>
    </w:pPr>
  </w:style>
  <w:style w:type="character" w:customStyle="1" w:styleId="HeaderChar">
    <w:name w:val="Header Char"/>
    <w:basedOn w:val="DefaultParagraphFont"/>
    <w:link w:val="Header"/>
    <w:uiPriority w:val="99"/>
    <w:rsid w:val="00286B8D"/>
  </w:style>
  <w:style w:type="paragraph" w:styleId="Footer">
    <w:name w:val="footer"/>
    <w:basedOn w:val="Normal"/>
    <w:link w:val="FooterChar"/>
    <w:uiPriority w:val="99"/>
    <w:unhideWhenUsed/>
    <w:rsid w:val="00286B8D"/>
    <w:pPr>
      <w:tabs>
        <w:tab w:val="center" w:pos="4680"/>
        <w:tab w:val="right" w:pos="9360"/>
      </w:tabs>
      <w:spacing w:after="0" w:line="240" w:lineRule="auto"/>
    </w:pPr>
  </w:style>
  <w:style w:type="character" w:customStyle="1" w:styleId="FooterChar">
    <w:name w:val="Footer Char"/>
    <w:basedOn w:val="DefaultParagraphFont"/>
    <w:link w:val="Footer"/>
    <w:uiPriority w:val="99"/>
    <w:rsid w:val="00286B8D"/>
  </w:style>
  <w:style w:type="paragraph" w:styleId="NoSpacing">
    <w:name w:val="No Spacing"/>
    <w:link w:val="NoSpacingChar"/>
    <w:uiPriority w:val="1"/>
    <w:qFormat/>
    <w:rsid w:val="00286B8D"/>
    <w:pPr>
      <w:spacing w:after="0" w:line="240" w:lineRule="auto"/>
    </w:pPr>
    <w:rPr>
      <w:rFonts w:eastAsiaTheme="minorEastAsia"/>
    </w:rPr>
  </w:style>
  <w:style w:type="character" w:customStyle="1" w:styleId="NoSpacingChar">
    <w:name w:val="No Spacing Char"/>
    <w:basedOn w:val="DefaultParagraphFont"/>
    <w:link w:val="NoSpacing"/>
    <w:uiPriority w:val="1"/>
    <w:rsid w:val="00286B8D"/>
    <w:rPr>
      <w:rFonts w:eastAsiaTheme="minorEastAsia"/>
    </w:rPr>
  </w:style>
  <w:style w:type="character" w:customStyle="1" w:styleId="Heading1Char">
    <w:name w:val="Heading 1 Char"/>
    <w:basedOn w:val="DefaultParagraphFont"/>
    <w:link w:val="Heading1"/>
    <w:uiPriority w:val="9"/>
    <w:rsid w:val="0033048E"/>
    <w:rPr>
      <w:rFonts w:ascii="Times New Roman" w:eastAsiaTheme="majorEastAsia" w:hAnsi="Times New Roman" w:cstheme="majorBidi"/>
      <w:b/>
      <w:i/>
      <w:color w:val="000000" w:themeColor="text1"/>
      <w:sz w:val="24"/>
      <w:szCs w:val="32"/>
    </w:rPr>
  </w:style>
  <w:style w:type="paragraph" w:styleId="Bibliography">
    <w:name w:val="Bibliography"/>
    <w:basedOn w:val="Normal"/>
    <w:next w:val="Normal"/>
    <w:uiPriority w:val="37"/>
    <w:unhideWhenUsed/>
    <w:rsid w:val="00286B8D"/>
  </w:style>
  <w:style w:type="paragraph" w:styleId="TOCHeading">
    <w:name w:val="TOC Heading"/>
    <w:basedOn w:val="Heading1"/>
    <w:next w:val="Normal"/>
    <w:uiPriority w:val="39"/>
    <w:unhideWhenUsed/>
    <w:qFormat/>
    <w:rsid w:val="00324708"/>
    <w:pPr>
      <w:outlineLvl w:val="9"/>
    </w:pPr>
  </w:style>
  <w:style w:type="paragraph" w:styleId="TOC1">
    <w:name w:val="toc 1"/>
    <w:basedOn w:val="Normal"/>
    <w:next w:val="Normal"/>
    <w:autoRedefine/>
    <w:uiPriority w:val="39"/>
    <w:unhideWhenUsed/>
    <w:rsid w:val="00324708"/>
    <w:pPr>
      <w:spacing w:after="100"/>
    </w:pPr>
  </w:style>
  <w:style w:type="character" w:customStyle="1" w:styleId="Heading2Char">
    <w:name w:val="Heading 2 Char"/>
    <w:basedOn w:val="DefaultParagraphFont"/>
    <w:link w:val="Heading2"/>
    <w:uiPriority w:val="9"/>
    <w:rsid w:val="0033048E"/>
    <w:rPr>
      <w:rFonts w:ascii="Times New Roman" w:eastAsiaTheme="majorEastAsia" w:hAnsi="Times New Roman" w:cstheme="majorBidi"/>
      <w:i/>
      <w:color w:val="000000" w:themeColor="text1"/>
      <w:sz w:val="24"/>
      <w:szCs w:val="26"/>
    </w:rPr>
  </w:style>
  <w:style w:type="paragraph" w:styleId="NormalWeb">
    <w:name w:val="Normal (Web)"/>
    <w:basedOn w:val="Normal"/>
    <w:uiPriority w:val="99"/>
    <w:unhideWhenUsed/>
    <w:rsid w:val="0048192E"/>
    <w:pPr>
      <w:spacing w:before="100" w:beforeAutospacing="1" w:after="100" w:afterAutospacing="1" w:line="240" w:lineRule="auto"/>
    </w:pPr>
    <w:rPr>
      <w:rFonts w:ascii="Times New Roman" w:eastAsia="Times New Roman" w:hAnsi="Times New Roman" w:cs="Times New Roman"/>
      <w:sz w:val="24"/>
      <w:szCs w:val="24"/>
    </w:rPr>
  </w:style>
  <w:style w:type="paragraph" w:styleId="HTMLPreformatted">
    <w:name w:val="HTML Preformatted"/>
    <w:basedOn w:val="Normal"/>
    <w:link w:val="HTMLPreformattedChar"/>
    <w:uiPriority w:val="99"/>
    <w:unhideWhenUsed/>
    <w:rsid w:val="0048192E"/>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pPr>
    <w:rPr>
      <w:rFonts w:ascii="Courier New" w:eastAsia="Times New Roman" w:hAnsi="Courier New" w:cs="Courier New"/>
      <w:sz w:val="20"/>
      <w:szCs w:val="20"/>
    </w:rPr>
  </w:style>
  <w:style w:type="character" w:customStyle="1" w:styleId="HTMLPreformattedChar">
    <w:name w:val="HTML Preformatted Char"/>
    <w:basedOn w:val="DefaultParagraphFont"/>
    <w:link w:val="HTMLPreformatted"/>
    <w:uiPriority w:val="99"/>
    <w:rsid w:val="0048192E"/>
    <w:rPr>
      <w:rFonts w:ascii="Courier New" w:eastAsia="Times New Roman" w:hAnsi="Courier New" w:cs="Courier New"/>
      <w:sz w:val="20"/>
      <w:szCs w:val="20"/>
    </w:rPr>
  </w:style>
  <w:style w:type="character" w:styleId="HTMLCode">
    <w:name w:val="HTML Code"/>
    <w:basedOn w:val="DefaultParagraphFont"/>
    <w:uiPriority w:val="99"/>
    <w:semiHidden/>
    <w:unhideWhenUsed/>
    <w:rsid w:val="0048192E"/>
    <w:rPr>
      <w:rFonts w:ascii="Courier New" w:eastAsia="Times New Roman" w:hAnsi="Courier New" w:cs="Courier New"/>
      <w:sz w:val="20"/>
      <w:szCs w:val="20"/>
    </w:rPr>
  </w:style>
  <w:style w:type="paragraph" w:styleId="TOC2">
    <w:name w:val="toc 2"/>
    <w:basedOn w:val="Normal"/>
    <w:next w:val="Normal"/>
    <w:autoRedefine/>
    <w:uiPriority w:val="39"/>
    <w:unhideWhenUsed/>
    <w:rsid w:val="00995793"/>
    <w:pPr>
      <w:spacing w:after="100"/>
      <w:ind w:left="220"/>
    </w:pPr>
  </w:style>
  <w:style w:type="paragraph" w:styleId="ListParagraph">
    <w:name w:val="List Paragraph"/>
    <w:basedOn w:val="Normal"/>
    <w:uiPriority w:val="34"/>
    <w:qFormat/>
    <w:rsid w:val="00D75864"/>
    <w:pPr>
      <w:ind w:left="720"/>
      <w:contextualSpacing/>
    </w:pPr>
  </w:style>
  <w:style w:type="paragraph" w:styleId="Subtitle">
    <w:name w:val="Subtitle"/>
    <w:basedOn w:val="Normal"/>
    <w:next w:val="Normal"/>
    <w:pPr>
      <w:keepNext/>
      <w:keepLines/>
      <w:spacing w:before="360" w:after="80"/>
    </w:pPr>
    <w:rPr>
      <w:rFonts w:ascii="Georgia" w:eastAsia="Georgia" w:hAnsi="Georgia" w:cs="Georgia"/>
      <w:i/>
      <w:color w:val="666666"/>
      <w:sz w:val="48"/>
      <w:szCs w:val="48"/>
    </w:rPr>
  </w:style>
  <w:style w:type="table" w:customStyle="1" w:styleId="a">
    <w:basedOn w:val="TableNormal"/>
    <w:tblPr>
      <w:tblStyleRowBandSize w:val="1"/>
      <w:tblStyleColBandSize w:val="1"/>
      <w:tblCellMar>
        <w:left w:w="115" w:type="dxa"/>
        <w:right w:w="115" w:type="dxa"/>
      </w:tblCellMar>
    </w:tblPr>
  </w:style>
  <w:style w:type="table" w:customStyle="1" w:styleId="a0">
    <w:basedOn w:val="TableNormal"/>
    <w:tblPr>
      <w:tblStyleRowBandSize w:val="1"/>
      <w:tblStyleColBandSize w:val="1"/>
      <w:tblCellMar>
        <w:left w:w="115" w:type="dxa"/>
        <w:right w:w="115" w:type="dxa"/>
      </w:tblCellMar>
    </w:tblPr>
  </w:style>
  <w:style w:type="paragraph" w:styleId="BalloonText">
    <w:name w:val="Balloon Text"/>
    <w:basedOn w:val="Normal"/>
    <w:link w:val="BalloonTextChar"/>
    <w:uiPriority w:val="99"/>
    <w:semiHidden/>
    <w:unhideWhenUsed/>
    <w:rsid w:val="005451DA"/>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5451DA"/>
    <w:rPr>
      <w:rFonts w:ascii="Tahoma" w:hAnsi="Tahoma" w:cs="Tahoma"/>
      <w:sz w:val="16"/>
      <w:szCs w:val="1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go:gDocsCustomXmlDataStorage xmlns:go="http://customooxmlschemas.google.com/" xmlns:r="http://schemas.openxmlformats.org/officeDocument/2006/relationships">
  <go:docsCustomData xmlns:go="http://customooxmlschemas.google.com/" roundtripDataSignature="AMtx7mgBAhwt1FY29Tynoo1KozzQ7SRkwA==">AMUW2mXSF+rLYQlTTZQlWwNfQ+JdU9zvYHvZGF0yIjE7aP85fIP9QcbI8gxylqfEXQjDS3h2EdfyZGHmwpB3vhEl/P63jWE+4eQkbpZErKHMLiGf0zQgrX46o8KF+BELFFeBFIJPW8eZyxVyYy2iDMEtdTOkXXo/WC6i4ma42JDbas3j+AE80XI7imZ0aqUKzH518w/J4nRxXLdQXa/QTbabRb/Hmd4FxYjCocDejLvAJ31zl/z08jHn6iXi1jvXLLQ8spafPVbwi8rqerJ1EhvMHHwwJKrY01iIuTn9hVOvTdcMLCK7iSG1H9FX/DFtgrAsCRAAWxKHNl31qA2nNsc2Y01liXWzbo0wiZih9DbG5KXrxEKPxOc=</go:docsCustomData>
</go:gDocsCustomXmlDataStorage>
</file>

<file path=customXml/itemProps1.xml><?xml version="1.0" encoding="utf-8"?>
<ds:datastoreItem xmlns:ds="http://schemas.openxmlformats.org/officeDocument/2006/customXml" ds:itemID="{11111111-1234-1234-1234-123412341234}">
  <ds:schemaRefs>
    <ds:schemaRef ds:uri="http://customooxmlschemas.google.com/"/>
    <ds:schemaRef ds:uri="http://schemas.openxmlformats.org/officeDocument/2006/relationships"/>
  </ds:schemaRefs>
</ds:datastoreItem>
</file>

<file path=docProps/app.xml><?xml version="1.0" encoding="utf-8"?>
<Properties xmlns="http://schemas.openxmlformats.org/officeDocument/2006/extended-properties" xmlns:vt="http://schemas.openxmlformats.org/officeDocument/2006/docPropsVTypes">
  <Template>Normal</Template>
  <TotalTime>3</TotalTime>
  <Pages>16</Pages>
  <Words>5229</Words>
  <Characters>29806</Characters>
  <Application>Microsoft Office Word</Application>
  <DocSecurity>0</DocSecurity>
  <Lines>248</Lines>
  <Paragraphs>69</Paragraphs>
  <ScaleCrop>false</ScaleCrop>
  <HeadingPairs>
    <vt:vector size="2" baseType="variant">
      <vt:variant>
        <vt:lpstr>Title</vt:lpstr>
      </vt:variant>
      <vt:variant>
        <vt:i4>1</vt:i4>
      </vt:variant>
    </vt:vector>
  </HeadingPairs>
  <TitlesOfParts>
    <vt:vector size="1" baseType="lpstr">
      <vt:lpstr/>
    </vt:vector>
  </TitlesOfParts>
  <Company>HP</Company>
  <LinksUpToDate>false</LinksUpToDate>
  <CharactersWithSpaces>34966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cp:lastModifiedBy>shumi begum</cp:lastModifiedBy>
  <cp:revision>3</cp:revision>
  <dcterms:created xsi:type="dcterms:W3CDTF">2022-12-31T00:22:00Z</dcterms:created>
  <dcterms:modified xsi:type="dcterms:W3CDTF">2022-12-31T00:22:00Z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315bac1e-f922-4148-9cfa-480654fe7bdf</vt:lpwstr>
  </property>
</Properties>
</file>