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54CB7C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6B8C">
              <w:rPr>
                <w:rFonts w:ascii="Times New Roman" w:hAnsi="Times New Roman" w:cs="Times New Roman"/>
                <w:b/>
                <w:color w:val="auto"/>
                <w:sz w:val="48"/>
              </w:rPr>
              <w:t>Stephen Motley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29F37A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A6B8C">
              <w:rPr>
                <w:rFonts w:ascii="Times New Roman" w:hAnsi="Times New Roman" w:cs="Times New Roman"/>
                <w:b/>
                <w:color w:val="auto"/>
                <w:sz w:val="48"/>
              </w:rPr>
              <w:t xml:space="preserve"> steve.motley@swansea.gov.uk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50E1D71" w14:textId="77777777" w:rsidR="001E6D2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E6D27">
              <w:rPr>
                <w:rFonts w:ascii="Times New Roman" w:hAnsi="Times New Roman" w:cs="Times New Roman"/>
                <w:b/>
                <w:color w:val="auto"/>
                <w:sz w:val="48"/>
              </w:rPr>
              <w:t xml:space="preserve"> </w:t>
            </w:r>
          </w:p>
          <w:p w14:paraId="0DE696B2" w14:textId="148BDF9C" w:rsidR="00F927A1" w:rsidRPr="005D3F07" w:rsidRDefault="001E6D27" w:rsidP="005D3F07">
            <w:pPr>
              <w:overflowPunct/>
              <w:autoSpaceDE/>
              <w:autoSpaceDN/>
              <w:adjustRightInd/>
              <w:ind w:right="-957"/>
              <w:textAlignment w:val="auto"/>
              <w:rPr>
                <w:rFonts w:ascii="Times New Roman" w:hAnsi="Times New Roman" w:cs="Times New Roman"/>
                <w:b/>
                <w:color w:val="auto"/>
                <w:sz w:val="48"/>
              </w:rPr>
            </w:pPr>
            <w:r w:rsidRPr="001E6D27">
              <w:rPr>
                <w:rFonts w:ascii="Times New Roman" w:hAnsi="Times New Roman" w:cs="Times New Roman"/>
                <w:b/>
                <w:color w:val="auto"/>
                <w:sz w:val="48"/>
              </w:rPr>
              <w:t>2328945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r w:rsidR="003A6B8C" w:rsidRPr="005D3F07" w14:paraId="69394825" w14:textId="77777777" w:rsidTr="005D3F07">
        <w:tc>
          <w:tcPr>
            <w:tcW w:w="10368" w:type="dxa"/>
            <w:shd w:val="clear" w:color="auto" w:fill="auto"/>
          </w:tcPr>
          <w:p w14:paraId="63DE7B9E" w14:textId="77777777" w:rsidR="001E6D27" w:rsidRDefault="001E6D27"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4B7E03">
      <w:pP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7A61346" w14:textId="77777777" w:rsidR="003A28E3" w:rsidRPr="00A212E2" w:rsidRDefault="003A28E3" w:rsidP="003A28E3">
      <w:pPr>
        <w:rPr>
          <w:iCs/>
        </w:rPr>
      </w:pPr>
      <w:r w:rsidRPr="00A212E2">
        <w:rPr>
          <w:iCs/>
        </w:rPr>
        <w:t xml:space="preserve">ACE Hub Wales (2022) </w:t>
      </w:r>
      <w:r w:rsidRPr="00A212E2">
        <w:rPr>
          <w:i/>
        </w:rPr>
        <w:t>Trauma-Informed Wales: A Societal Approach to Understanding, Preventing and Supporting the Impacts of Trauma and Adversity.</w:t>
      </w:r>
      <w:r w:rsidRPr="00A212E2">
        <w:rPr>
          <w:iCs/>
        </w:rPr>
        <w:t xml:space="preserve"> Available at: </w:t>
      </w:r>
      <w:hyperlink r:id="rId11" w:history="1">
        <w:r w:rsidRPr="00A212E2">
          <w:rPr>
            <w:rStyle w:val="Hyperlink"/>
            <w:iCs/>
          </w:rPr>
          <w:t>https://traumaframeworkcymru.com/wp-content/uploads/2022/07/Trauma-Informed-Wales-Framework.pdf</w:t>
        </w:r>
      </w:hyperlink>
      <w:r w:rsidRPr="00A212E2">
        <w:rPr>
          <w:iCs/>
        </w:rPr>
        <w:t xml:space="preserve"> (accessed 3rd December 2024)</w:t>
      </w:r>
    </w:p>
    <w:p w14:paraId="493E520D" w14:textId="77777777" w:rsidR="003A28E3" w:rsidRDefault="003A28E3" w:rsidP="003A28E3"/>
    <w:p w14:paraId="76DE8C98" w14:textId="77777777" w:rsidR="003A28E3" w:rsidRPr="00A212E2" w:rsidRDefault="003A28E3" w:rsidP="003A28E3">
      <w:pPr>
        <w:rPr>
          <w:iCs/>
        </w:rPr>
      </w:pPr>
      <w:r w:rsidRPr="00A212E2">
        <w:rPr>
          <w:iCs/>
        </w:rPr>
        <w:t xml:space="preserve">Alcohol Concern (2010) </w:t>
      </w:r>
      <w:r w:rsidRPr="00A212E2">
        <w:rPr>
          <w:i/>
        </w:rPr>
        <w:t xml:space="preserve">A drinking nation? Wales and alcohol. </w:t>
      </w:r>
      <w:r w:rsidRPr="00A212E2">
        <w:rPr>
          <w:iCs/>
        </w:rPr>
        <w:t xml:space="preserve">Available at: </w:t>
      </w:r>
      <w:hyperlink r:id="rId12" w:history="1">
        <w:r w:rsidRPr="00A212E2">
          <w:rPr>
            <w:rStyle w:val="Hyperlink"/>
            <w:iCs/>
          </w:rPr>
          <w:t>https://s3.eu-west-2.amazonaws.com/sr-acuk-craft/documents/A_drinking_nation_Final.pdf</w:t>
        </w:r>
      </w:hyperlink>
      <w:r w:rsidRPr="00A212E2">
        <w:rPr>
          <w:iCs/>
        </w:rPr>
        <w:t xml:space="preserve"> (Accessed: 3rd December 2024)</w:t>
      </w:r>
    </w:p>
    <w:p w14:paraId="52C4952F" w14:textId="77777777" w:rsidR="003A28E3" w:rsidRDefault="003A28E3" w:rsidP="003A28E3"/>
    <w:p w14:paraId="5A9C108D" w14:textId="77777777" w:rsidR="003A28E3" w:rsidRDefault="003A28E3" w:rsidP="003A28E3">
      <w:r w:rsidRPr="003E454B">
        <w:t xml:space="preserve">Arnstein, S. (1969) ‘A ladder of citizen participation’, </w:t>
      </w:r>
      <w:r w:rsidRPr="003E454B">
        <w:rPr>
          <w:i/>
          <w:iCs/>
        </w:rPr>
        <w:t>Journal of the American Institute of Planners</w:t>
      </w:r>
      <w:r w:rsidRPr="003E454B">
        <w:t>, 35(4): 216–224.</w:t>
      </w:r>
    </w:p>
    <w:p w14:paraId="3033E151" w14:textId="77777777" w:rsidR="003A28E3" w:rsidRDefault="003A28E3" w:rsidP="003A28E3">
      <w:pPr>
        <w:tabs>
          <w:tab w:val="left" w:pos="3935"/>
        </w:tabs>
      </w:pPr>
    </w:p>
    <w:p w14:paraId="5157B013" w14:textId="77777777" w:rsidR="003A28E3" w:rsidRPr="00A212E2" w:rsidRDefault="003A28E3" w:rsidP="003A28E3">
      <w:pPr>
        <w:rPr>
          <w:iCs/>
        </w:rPr>
      </w:pPr>
      <w:r w:rsidRPr="00A212E2">
        <w:rPr>
          <w:iCs/>
        </w:rPr>
        <w:t>Bowlby, J. (1969) </w:t>
      </w:r>
      <w:r w:rsidRPr="00A212E2">
        <w:rPr>
          <w:i/>
          <w:iCs/>
        </w:rPr>
        <w:t>Attachment and Loss: Volume 1. Attachment</w:t>
      </w:r>
      <w:r w:rsidRPr="00A212E2">
        <w:rPr>
          <w:iCs/>
        </w:rPr>
        <w:t>, New York, Basic Books.</w:t>
      </w:r>
    </w:p>
    <w:p w14:paraId="2C0AA5F7" w14:textId="77777777" w:rsidR="003A28E3" w:rsidRPr="00A212E2" w:rsidRDefault="003A28E3" w:rsidP="003A28E3">
      <w:pPr>
        <w:rPr>
          <w:iCs/>
        </w:rPr>
      </w:pPr>
    </w:p>
    <w:p w14:paraId="2F8DBF23" w14:textId="77777777" w:rsidR="003A28E3" w:rsidRPr="00A212E2" w:rsidRDefault="003A28E3" w:rsidP="003A28E3">
      <w:pPr>
        <w:rPr>
          <w:iCs/>
        </w:rPr>
      </w:pPr>
      <w:r w:rsidRPr="00A212E2">
        <w:rPr>
          <w:iCs/>
        </w:rPr>
        <w:t>Bowlby, J. (1973) </w:t>
      </w:r>
      <w:r w:rsidRPr="00A212E2">
        <w:rPr>
          <w:i/>
          <w:iCs/>
        </w:rPr>
        <w:t>Attachment and Loss: Volume 2. Separation: Anxiety and Anger</w:t>
      </w:r>
      <w:r w:rsidRPr="00A212E2">
        <w:rPr>
          <w:iCs/>
        </w:rPr>
        <w:t>, New York, Basic Books.</w:t>
      </w:r>
    </w:p>
    <w:p w14:paraId="6BEA635A" w14:textId="77777777" w:rsidR="003A28E3" w:rsidRPr="00A212E2" w:rsidRDefault="003A28E3" w:rsidP="003A28E3">
      <w:pPr>
        <w:rPr>
          <w:iCs/>
        </w:rPr>
      </w:pPr>
    </w:p>
    <w:p w14:paraId="19F25208" w14:textId="77777777" w:rsidR="003A28E3" w:rsidRPr="00A212E2" w:rsidRDefault="003A28E3" w:rsidP="003A28E3">
      <w:pPr>
        <w:rPr>
          <w:iCs/>
        </w:rPr>
      </w:pPr>
      <w:r w:rsidRPr="00A212E2">
        <w:rPr>
          <w:iCs/>
        </w:rPr>
        <w:t>Bowlby, J. (1988) </w:t>
      </w:r>
      <w:r w:rsidRPr="00A212E2">
        <w:rPr>
          <w:i/>
          <w:iCs/>
        </w:rPr>
        <w:t>A Secure Base: Parent-Child Attachment and Healthy Human Development</w:t>
      </w:r>
      <w:r w:rsidRPr="00A212E2">
        <w:rPr>
          <w:iCs/>
        </w:rPr>
        <w:t>, New York, Basic Books.</w:t>
      </w:r>
    </w:p>
    <w:p w14:paraId="0041CAC3" w14:textId="77777777" w:rsidR="003A28E3" w:rsidRDefault="003A28E3" w:rsidP="003A28E3">
      <w:pPr>
        <w:tabs>
          <w:tab w:val="left" w:pos="3935"/>
        </w:tabs>
      </w:pPr>
    </w:p>
    <w:p w14:paraId="770C43BF" w14:textId="77777777" w:rsidR="003A28E3" w:rsidRDefault="003A28E3" w:rsidP="003A28E3">
      <w:pPr>
        <w:tabs>
          <w:tab w:val="left" w:pos="3935"/>
        </w:tabs>
      </w:pPr>
      <w:r>
        <w:t>Care Inspectorate Wales (2024a) Review of t</w:t>
      </w:r>
      <w:r w:rsidRPr="0095382D">
        <w:rPr>
          <w:i/>
          <w:iCs/>
        </w:rPr>
        <w:t>he Public Law Outline in Wales</w:t>
      </w:r>
      <w:r w:rsidRPr="004569AD">
        <w:rPr>
          <w:i/>
          <w:iCs/>
        </w:rPr>
        <w:t xml:space="preserve"> </w:t>
      </w:r>
      <w:r>
        <w:rPr>
          <w:i/>
          <w:iCs/>
        </w:rPr>
        <w:t>–</w:t>
      </w:r>
      <w:r w:rsidRPr="004569AD">
        <w:rPr>
          <w:i/>
          <w:iCs/>
        </w:rPr>
        <w:t xml:space="preserve"> </w:t>
      </w:r>
      <w:r>
        <w:rPr>
          <w:i/>
          <w:iCs/>
        </w:rPr>
        <w:t>Child friendly version</w:t>
      </w:r>
      <w:r>
        <w:t xml:space="preserve">. Available at: </w:t>
      </w:r>
      <w:hyperlink r:id="rId13" w:history="1">
        <w:r w:rsidRPr="003A3D36">
          <w:rPr>
            <w:rStyle w:val="Hyperlink"/>
          </w:rPr>
          <w:t>https://www.careinspectorate.wales/sites/default/files/2024-01/240125-CIW-PLO-Review-child-friendly-2024-en.pdf</w:t>
        </w:r>
      </w:hyperlink>
      <w:r>
        <w:t xml:space="preserve"> (Accessed: 28th January 2025).</w:t>
      </w:r>
    </w:p>
    <w:p w14:paraId="2C8FFD56" w14:textId="77777777" w:rsidR="003A28E3" w:rsidRDefault="003A28E3" w:rsidP="003A28E3">
      <w:pPr>
        <w:tabs>
          <w:tab w:val="left" w:pos="3935"/>
        </w:tabs>
      </w:pPr>
    </w:p>
    <w:p w14:paraId="2AF6935A" w14:textId="77777777" w:rsidR="003A28E3" w:rsidRDefault="003A28E3" w:rsidP="003A28E3">
      <w:pPr>
        <w:tabs>
          <w:tab w:val="left" w:pos="3935"/>
        </w:tabs>
      </w:pPr>
      <w:r>
        <w:t xml:space="preserve">Care Inspectorate Wales (2024b) </w:t>
      </w:r>
      <w:r w:rsidRPr="0095382D">
        <w:rPr>
          <w:i/>
          <w:iCs/>
        </w:rPr>
        <w:t>The Public Law Outline in Wales</w:t>
      </w:r>
      <w:r w:rsidRPr="004569AD">
        <w:rPr>
          <w:i/>
          <w:iCs/>
        </w:rPr>
        <w:t xml:space="preserve"> - Seven Years on</w:t>
      </w:r>
      <w:r>
        <w:t xml:space="preserve">. Available at: </w:t>
      </w:r>
      <w:hyperlink r:id="rId14" w:history="1">
        <w:r w:rsidRPr="003A3D36">
          <w:rPr>
            <w:rStyle w:val="Hyperlink"/>
          </w:rPr>
          <w:t>https://www.careinspectorate.wales/sites/default/files/2024-01/240125-CIW-PLO-Review-2024-en.pdf</w:t>
        </w:r>
      </w:hyperlink>
      <w:r>
        <w:t xml:space="preserve">  (Accessed: 28th January 2025).</w:t>
      </w:r>
    </w:p>
    <w:p w14:paraId="507FA5A2" w14:textId="77777777" w:rsidR="003A28E3" w:rsidRDefault="003A28E3" w:rsidP="003A28E3"/>
    <w:p w14:paraId="4C020BB2" w14:textId="77777777" w:rsidR="003A28E3" w:rsidRDefault="003A28E3" w:rsidP="003A28E3">
      <w:r>
        <w:t>CASCADE</w:t>
      </w:r>
      <w:r w:rsidRPr="00745CB6">
        <w:t xml:space="preserve"> (202</w:t>
      </w:r>
      <w:r>
        <w:t>1</w:t>
      </w:r>
      <w:r w:rsidRPr="00745CB6">
        <w:t xml:space="preserve">) Available at: </w:t>
      </w:r>
      <w:hyperlink r:id="rId15" w:history="1">
        <w:r w:rsidRPr="00676E00">
          <w:rPr>
            <w:rStyle w:val="Hyperlink"/>
          </w:rPr>
          <w:t>https://cascadewales.org/</w:t>
        </w:r>
      </w:hyperlink>
      <w:r>
        <w:t xml:space="preserve"> </w:t>
      </w:r>
      <w:r w:rsidRPr="00745CB6">
        <w:t>(Accessed: 1</w:t>
      </w:r>
      <w:r>
        <w:t>5</w:t>
      </w:r>
      <w:r w:rsidRPr="00E723E9">
        <w:rPr>
          <w:vertAlign w:val="superscript"/>
        </w:rPr>
        <w:t>th</w:t>
      </w:r>
      <w:r>
        <w:t xml:space="preserve"> August</w:t>
      </w:r>
      <w:r w:rsidRPr="00745CB6">
        <w:t xml:space="preserve"> 202</w:t>
      </w:r>
      <w:r>
        <w:t>4</w:t>
      </w:r>
      <w:r w:rsidRPr="00745CB6">
        <w:t>)</w:t>
      </w:r>
    </w:p>
    <w:p w14:paraId="05878F53" w14:textId="77777777" w:rsidR="003A28E3" w:rsidRDefault="003A28E3" w:rsidP="003A28E3"/>
    <w:p w14:paraId="3C920698" w14:textId="77777777" w:rsidR="003A28E3" w:rsidRDefault="003A28E3" w:rsidP="003A28E3">
      <w:pPr>
        <w:jc w:val="both"/>
        <w:rPr>
          <w:iCs/>
        </w:rPr>
      </w:pPr>
      <w:r>
        <w:rPr>
          <w:iCs/>
        </w:rPr>
        <w:t xml:space="preserve">DEEP (2024) </w:t>
      </w:r>
      <w:r w:rsidRPr="003A671B">
        <w:rPr>
          <w:iCs/>
        </w:rPr>
        <w:t xml:space="preserve">Available at: </w:t>
      </w:r>
      <w:hyperlink r:id="rId16" w:history="1">
        <w:r w:rsidRPr="00A51920">
          <w:rPr>
            <w:rStyle w:val="Hyperlink"/>
            <w:iCs/>
          </w:rPr>
          <w:t>https://www.deepcymru.org/en/</w:t>
        </w:r>
      </w:hyperlink>
      <w:r>
        <w:rPr>
          <w:iCs/>
        </w:rPr>
        <w:t xml:space="preserve"> </w:t>
      </w:r>
      <w:r w:rsidRPr="003A671B">
        <w:rPr>
          <w:iCs/>
        </w:rPr>
        <w:t xml:space="preserve">(Accessed: </w:t>
      </w:r>
      <w:r>
        <w:rPr>
          <w:iCs/>
        </w:rPr>
        <w:t>27</w:t>
      </w:r>
      <w:r w:rsidRPr="00E723E9">
        <w:rPr>
          <w:iCs/>
          <w:vertAlign w:val="superscript"/>
        </w:rPr>
        <w:t>th</w:t>
      </w:r>
      <w:r>
        <w:rPr>
          <w:iCs/>
        </w:rPr>
        <w:t xml:space="preserve"> June 2024</w:t>
      </w:r>
      <w:r w:rsidRPr="003A671B">
        <w:rPr>
          <w:iCs/>
        </w:rPr>
        <w:t>).</w:t>
      </w:r>
    </w:p>
    <w:p w14:paraId="4913CBD6" w14:textId="77777777" w:rsidR="003A28E3" w:rsidRDefault="003A28E3" w:rsidP="003A28E3"/>
    <w:p w14:paraId="177FA9AF" w14:textId="77777777" w:rsidR="003A28E3" w:rsidRPr="00FF0414" w:rsidRDefault="003A28E3" w:rsidP="003A28E3">
      <w:r w:rsidRPr="00FF0414">
        <w:t xml:space="preserve">Department of Constitutional Affairs (2007) </w:t>
      </w:r>
      <w:r w:rsidRPr="00FF0414">
        <w:rPr>
          <w:i/>
          <w:iCs/>
        </w:rPr>
        <w:t xml:space="preserve">Mental Capacity Act: Code of practice. </w:t>
      </w:r>
      <w:r w:rsidRPr="00FF0414">
        <w:t xml:space="preserve">Available at </w:t>
      </w:r>
      <w:hyperlink r:id="rId17" w:history="1">
        <w:r w:rsidRPr="00FF0414">
          <w:rPr>
            <w:rStyle w:val="Hyperlink"/>
          </w:rPr>
          <w:t>https://assets.publishing.service.gov.uk/media/5f6cc6138fa8f541f6763295/Mental-capacity-act-code-of-practice.pdf</w:t>
        </w:r>
      </w:hyperlink>
      <w:r w:rsidRPr="00FF0414">
        <w:t xml:space="preserve"> (Accessed: 2nd February 2025)</w:t>
      </w:r>
    </w:p>
    <w:p w14:paraId="179D695B" w14:textId="77777777" w:rsidR="003A28E3" w:rsidRDefault="003A28E3" w:rsidP="003A28E3"/>
    <w:p w14:paraId="0CDF862D" w14:textId="77777777" w:rsidR="003A28E3" w:rsidRPr="004037DA" w:rsidRDefault="003A28E3" w:rsidP="003A28E3">
      <w:r w:rsidRPr="004037DA">
        <w:t>Douglas, H. and Barlow, H. (2023) ‘A joint children and adult approach to safeguarding’</w:t>
      </w:r>
      <w:r w:rsidRPr="004037DA">
        <w:rPr>
          <w:iCs/>
        </w:rPr>
        <w:t xml:space="preserve"> in Livingston, W., Redcliffe, J., &amp; Aziz, A. Q. (Eds.). (2023). </w:t>
      </w:r>
      <w:r w:rsidRPr="004037DA">
        <w:rPr>
          <w:i/>
          <w:iCs/>
        </w:rPr>
        <w:t>Social work in Wales</w:t>
      </w:r>
      <w:r w:rsidRPr="004037DA">
        <w:rPr>
          <w:iCs/>
        </w:rPr>
        <w:t>. Policy Press.</w:t>
      </w:r>
    </w:p>
    <w:p w14:paraId="762B3613" w14:textId="77777777" w:rsidR="003A28E3" w:rsidRDefault="003A28E3" w:rsidP="003A28E3"/>
    <w:p w14:paraId="72C66CE9" w14:textId="77777777" w:rsidR="003A28E3" w:rsidRPr="00A212E2" w:rsidRDefault="003A28E3" w:rsidP="003A28E3">
      <w:pPr>
        <w:rPr>
          <w:iCs/>
        </w:rPr>
      </w:pPr>
      <w:r w:rsidRPr="00A212E2">
        <w:rPr>
          <w:iCs/>
        </w:rPr>
        <w:t>Erikson, E. H. (1950).</w:t>
      </w:r>
      <w:r w:rsidRPr="00A212E2">
        <w:rPr>
          <w:i/>
        </w:rPr>
        <w:t> </w:t>
      </w:r>
      <w:r w:rsidRPr="00A212E2">
        <w:rPr>
          <w:i/>
          <w:iCs/>
        </w:rPr>
        <w:t>Childhood and society</w:t>
      </w:r>
      <w:r w:rsidRPr="00A212E2">
        <w:rPr>
          <w:i/>
          <w:lang w:val="en"/>
        </w:rPr>
        <w:t>. </w:t>
      </w:r>
      <w:r w:rsidRPr="00A212E2">
        <w:rPr>
          <w:iCs/>
          <w:lang w:val="en"/>
        </w:rPr>
        <w:t>New York: W. W. Norton &amp; Company.</w:t>
      </w:r>
    </w:p>
    <w:p w14:paraId="414D2A25" w14:textId="77777777" w:rsidR="003A28E3" w:rsidRDefault="003A28E3" w:rsidP="003A28E3"/>
    <w:p w14:paraId="48569EE3" w14:textId="77777777" w:rsidR="003A28E3" w:rsidRDefault="003A28E3" w:rsidP="003A28E3">
      <w:r w:rsidRPr="00CC0BDA">
        <w:t xml:space="preserve">Forrester, </w:t>
      </w:r>
      <w:r>
        <w:t xml:space="preserve">D., </w:t>
      </w:r>
      <w:r w:rsidRPr="00CC0BDA">
        <w:t>Wilkins</w:t>
      </w:r>
      <w:r>
        <w:t xml:space="preserve">, D. and </w:t>
      </w:r>
      <w:r w:rsidRPr="00CC0BDA">
        <w:t>Whittaker</w:t>
      </w:r>
      <w:r>
        <w:t xml:space="preserve">, C. (2021) </w:t>
      </w:r>
      <w:r w:rsidRPr="00080AB9">
        <w:rPr>
          <w:i/>
          <w:iCs/>
        </w:rPr>
        <w:t>Motivational Interviewing for Working with Children and Families: A Practical Guide for Early Intervention and Child Protection</w:t>
      </w:r>
      <w:r>
        <w:rPr>
          <w:i/>
          <w:iCs/>
        </w:rPr>
        <w:t>.</w:t>
      </w:r>
      <w:r>
        <w:t xml:space="preserve"> </w:t>
      </w:r>
      <w:r w:rsidRPr="007A0296">
        <w:t>Jessica Kingsley Publishers</w:t>
      </w:r>
    </w:p>
    <w:p w14:paraId="3E1A5550" w14:textId="77777777" w:rsidR="003A28E3" w:rsidRDefault="003A28E3" w:rsidP="003A28E3"/>
    <w:p w14:paraId="1347B8A7" w14:textId="77777777" w:rsidR="003A28E3" w:rsidRPr="003E454B" w:rsidRDefault="003A28E3" w:rsidP="003A28E3">
      <w:r w:rsidRPr="003E454B">
        <w:t xml:space="preserve">Haworth, S., Bilson, A., Drayak. T., Mayes, T. and Saar-Heiman, Y. (2022) ‘Parental Partnership, Advocacy and Engagement: The Way Forward’, </w:t>
      </w:r>
      <w:r w:rsidRPr="003E454B">
        <w:rPr>
          <w:i/>
          <w:iCs/>
        </w:rPr>
        <w:t xml:space="preserve">Social Sciences’, </w:t>
      </w:r>
      <w:r w:rsidRPr="003E454B">
        <w:t xml:space="preserve">11, 353. Available at  </w:t>
      </w:r>
      <w:hyperlink r:id="rId18" w:history="1">
        <w:r w:rsidRPr="003E454B">
          <w:rPr>
            <w:rStyle w:val="Hyperlink"/>
          </w:rPr>
          <w:t>https://doi.org/10.3390/socsci11080353</w:t>
        </w:r>
      </w:hyperlink>
      <w:r w:rsidRPr="003E454B">
        <w:t xml:space="preserve"> (Accessed 27th August 2024)</w:t>
      </w:r>
    </w:p>
    <w:p w14:paraId="4183A94C" w14:textId="77777777" w:rsidR="003A28E3" w:rsidRDefault="003A28E3" w:rsidP="003A28E3"/>
    <w:p w14:paraId="73029F26" w14:textId="77777777" w:rsidR="003A28E3" w:rsidRPr="005D16E4" w:rsidRDefault="003A28E3" w:rsidP="003A28E3">
      <w:r>
        <w:t xml:space="preserve">Ingram, R. and Smith, M. (2018) </w:t>
      </w:r>
      <w:r w:rsidRPr="00EF47D6">
        <w:rPr>
          <w:i/>
          <w:iCs/>
        </w:rPr>
        <w:t>Relationship-based practice: emergent themes in social work literature</w:t>
      </w:r>
      <w:r>
        <w:t xml:space="preserve">. Available at:  </w:t>
      </w:r>
      <w:hyperlink r:id="rId19" w:history="1">
        <w:r w:rsidRPr="00123E2E">
          <w:rPr>
            <w:rStyle w:val="Hyperlink"/>
          </w:rPr>
          <w:t>https://www.iriss.org.uk/resources/insights/relationship-based-practice-emergent-themes-social-work-literature</w:t>
        </w:r>
      </w:hyperlink>
      <w:r>
        <w:t xml:space="preserve"> (Accessed: 25th June 2024)</w:t>
      </w:r>
    </w:p>
    <w:p w14:paraId="46A06D24" w14:textId="77777777" w:rsidR="003A28E3" w:rsidRDefault="003A28E3" w:rsidP="003A28E3"/>
    <w:p w14:paraId="1387CD21" w14:textId="77777777" w:rsidR="003A28E3" w:rsidRPr="00286636" w:rsidRDefault="003A28E3" w:rsidP="003A28E3">
      <w:pPr>
        <w:rPr>
          <w:iCs/>
        </w:rPr>
      </w:pPr>
      <w:r w:rsidRPr="00A212E2">
        <w:rPr>
          <w:iCs/>
        </w:rPr>
        <w:t xml:space="preserve">Laming, W H (2003) The Victoria Climbié Inquiry: report of an inquiry by Lord Laming </w:t>
      </w:r>
      <w:hyperlink r:id="rId20" w:history="1">
        <w:r w:rsidRPr="00A212E2">
          <w:rPr>
            <w:rStyle w:val="Hyperlink"/>
            <w:iCs/>
          </w:rPr>
          <w:t>https://www.gov.uk/government/publications/the-victoria-climbie-inquiry-report-of-an-inquiry-by-lord-laming</w:t>
        </w:r>
      </w:hyperlink>
      <w:r w:rsidRPr="00A212E2">
        <w:rPr>
          <w:iCs/>
        </w:rPr>
        <w:t xml:space="preserve"> (Accessed: 5th November 2024)</w:t>
      </w:r>
    </w:p>
    <w:p w14:paraId="5BD536AA" w14:textId="77777777" w:rsidR="003A28E3" w:rsidRDefault="003A28E3" w:rsidP="003A28E3"/>
    <w:p w14:paraId="1D9F0322" w14:textId="77777777" w:rsidR="003A28E3" w:rsidRPr="003E454B" w:rsidRDefault="003A28E3" w:rsidP="003A28E3">
      <w:r w:rsidRPr="003E454B">
        <w:t>Lefroy, L. (2023) ‘Applying the principles of coproduction’</w:t>
      </w:r>
      <w:r w:rsidRPr="003E454B">
        <w:rPr>
          <w:iCs/>
        </w:rPr>
        <w:t xml:space="preserve"> in Livingston, W., Redcliffe, J., &amp; Aziz, A. Q. (Eds.). (2023). </w:t>
      </w:r>
      <w:r w:rsidRPr="003E454B">
        <w:rPr>
          <w:i/>
          <w:iCs/>
        </w:rPr>
        <w:t>Social work in Wales</w:t>
      </w:r>
      <w:r w:rsidRPr="003E454B">
        <w:rPr>
          <w:iCs/>
        </w:rPr>
        <w:t>. Policy Press.</w:t>
      </w:r>
    </w:p>
    <w:p w14:paraId="7847EDFD" w14:textId="77777777" w:rsidR="003A28E3" w:rsidRDefault="003A28E3" w:rsidP="003A28E3"/>
    <w:p w14:paraId="7A81FD6A" w14:textId="77777777" w:rsidR="003A28E3" w:rsidRPr="00B96727" w:rsidRDefault="003A28E3" w:rsidP="003A28E3">
      <w:pPr>
        <w:rPr>
          <w:iCs/>
        </w:rPr>
      </w:pPr>
      <w:r w:rsidRPr="00B96727">
        <w:rPr>
          <w:iCs/>
        </w:rPr>
        <w:t>Livingston, W., Redcliffe, J., &amp; Aziz, A. Q. (Eds.). (2023). </w:t>
      </w:r>
      <w:r w:rsidRPr="00B96727">
        <w:rPr>
          <w:i/>
          <w:iCs/>
        </w:rPr>
        <w:t>Social work in Wales</w:t>
      </w:r>
      <w:r w:rsidRPr="00B96727">
        <w:rPr>
          <w:iCs/>
        </w:rPr>
        <w:t>. Policy Press.</w:t>
      </w:r>
    </w:p>
    <w:p w14:paraId="67E3CB1C" w14:textId="77777777" w:rsidR="003A28E3" w:rsidRDefault="003A28E3" w:rsidP="003A28E3"/>
    <w:p w14:paraId="28F3D7E6" w14:textId="77777777" w:rsidR="003A28E3" w:rsidRPr="00A212E2" w:rsidRDefault="003A28E3" w:rsidP="003A28E3">
      <w:pPr>
        <w:rPr>
          <w:iCs/>
        </w:rPr>
      </w:pPr>
      <w:r w:rsidRPr="00A212E2">
        <w:rPr>
          <w:iCs/>
        </w:rPr>
        <w:t>Local Government Association (2024)</w:t>
      </w:r>
      <w:r w:rsidRPr="00A212E2">
        <w:t xml:space="preserve"> </w:t>
      </w:r>
      <w:r w:rsidRPr="00A212E2">
        <w:rPr>
          <w:i/>
        </w:rPr>
        <w:t xml:space="preserve">Making Safeguarding Personal Toolkit. Practice Tool 8: Providing information about the Human Rights Act. </w:t>
      </w:r>
      <w:r w:rsidRPr="00A212E2">
        <w:rPr>
          <w:iCs/>
        </w:rPr>
        <w:t xml:space="preserve">Available at: </w:t>
      </w:r>
      <w:hyperlink r:id="rId21" w:history="1">
        <w:r w:rsidRPr="00A212E2">
          <w:rPr>
            <w:rStyle w:val="Hyperlink"/>
            <w:iCs/>
          </w:rPr>
          <w:t>https://www.local.gov.uk/sites/default/files/documents/Practice_Tool_8_Providing%20information%20about%20the%20Human%20Rights%20Act%20WEB.pdf</w:t>
        </w:r>
      </w:hyperlink>
      <w:r w:rsidRPr="00A212E2">
        <w:rPr>
          <w:iCs/>
        </w:rPr>
        <w:t xml:space="preserve"> (Accessed: 5th November 2024)</w:t>
      </w:r>
    </w:p>
    <w:p w14:paraId="2DAE6D85" w14:textId="77777777" w:rsidR="003A28E3" w:rsidRDefault="003A28E3" w:rsidP="003A28E3"/>
    <w:p w14:paraId="17AC4E6D" w14:textId="77777777" w:rsidR="003A28E3" w:rsidRPr="003E454B" w:rsidRDefault="003A28E3" w:rsidP="003A28E3">
      <w:r w:rsidRPr="003E454B">
        <w:t>Mehrabian, A. (1967) 'Inference of Attitudes From Nonverbal Communication in Two Channels' </w:t>
      </w:r>
      <w:r w:rsidRPr="003E454B">
        <w:rPr>
          <w:i/>
          <w:iCs/>
        </w:rPr>
        <w:t>Journal of Consulting Psychology</w:t>
      </w:r>
      <w:r w:rsidRPr="003E454B">
        <w:t>, 31(3), p249-252.</w:t>
      </w:r>
    </w:p>
    <w:p w14:paraId="48496D89" w14:textId="77777777" w:rsidR="003A28E3" w:rsidRDefault="003A28E3" w:rsidP="003A28E3"/>
    <w:p w14:paraId="43FBF49D" w14:textId="77777777" w:rsidR="003A28E3" w:rsidRPr="00A212E2" w:rsidRDefault="003A28E3" w:rsidP="003A28E3">
      <w:pPr>
        <w:rPr>
          <w:i/>
        </w:rPr>
      </w:pPr>
      <w:r w:rsidRPr="00A212E2">
        <w:rPr>
          <w:iCs/>
        </w:rPr>
        <w:t>Miller, W.R.  &amp; Rollnick, S. (2013)</w:t>
      </w:r>
      <w:r w:rsidRPr="00A212E2">
        <w:rPr>
          <w:i/>
        </w:rPr>
        <w:t xml:space="preserve"> Motivational Interviewing: Helping people to change (3rd Edition). </w:t>
      </w:r>
      <w:r w:rsidRPr="00A212E2">
        <w:rPr>
          <w:iCs/>
        </w:rPr>
        <w:t>Guilford Press.</w:t>
      </w:r>
    </w:p>
    <w:p w14:paraId="33E40EB1" w14:textId="77777777" w:rsidR="003A28E3" w:rsidRDefault="003A28E3" w:rsidP="003A28E3"/>
    <w:p w14:paraId="4F14661B" w14:textId="77777777" w:rsidR="003A28E3" w:rsidRPr="004037DA" w:rsidRDefault="003A28E3" w:rsidP="003A28E3">
      <w:pPr>
        <w:rPr>
          <w:i/>
          <w:iCs/>
        </w:rPr>
      </w:pPr>
      <w:r w:rsidRPr="004037DA">
        <w:t xml:space="preserve">NSPCC (2022) </w:t>
      </w:r>
      <w:r w:rsidRPr="004037DA">
        <w:rPr>
          <w:i/>
          <w:iCs/>
        </w:rPr>
        <w:t xml:space="preserve">Gillick competency and Fraser guidelines. </w:t>
      </w:r>
      <w:r w:rsidRPr="004037DA">
        <w:t xml:space="preserve">Available at: </w:t>
      </w:r>
      <w:hyperlink r:id="rId22" w:history="1">
        <w:r w:rsidRPr="004037DA">
          <w:rPr>
            <w:rStyle w:val="Hyperlink"/>
          </w:rPr>
          <w:t>https://learning.nspcc.org.uk/child-protection-system/gillick-competence-fraser-guidelines</w:t>
        </w:r>
      </w:hyperlink>
      <w:r w:rsidRPr="004037DA">
        <w:t xml:space="preserve"> (Accessed: 3</w:t>
      </w:r>
      <w:r w:rsidRPr="004037DA">
        <w:rPr>
          <w:vertAlign w:val="superscript"/>
        </w:rPr>
        <w:t>rd</w:t>
      </w:r>
      <w:r w:rsidRPr="004037DA">
        <w:t xml:space="preserve"> February 2025)</w:t>
      </w:r>
    </w:p>
    <w:p w14:paraId="5C9DF06D" w14:textId="77777777" w:rsidR="003A28E3" w:rsidRDefault="003A28E3" w:rsidP="003A28E3"/>
    <w:p w14:paraId="321D5E8A" w14:textId="77777777" w:rsidR="003A28E3" w:rsidRDefault="003A28E3" w:rsidP="003A28E3">
      <w:r>
        <w:t xml:space="preserve">NSPCC (2024a) </w:t>
      </w:r>
      <w:r w:rsidRPr="00837BEA">
        <w:rPr>
          <w:i/>
          <w:iCs/>
        </w:rPr>
        <w:t>Assessments: learning from case reviews, Summary of key issues and learning for improved practice around assessments</w:t>
      </w:r>
      <w:r>
        <w:t xml:space="preserve">. Available at: </w:t>
      </w:r>
      <w:hyperlink r:id="rId23" w:history="1">
        <w:r w:rsidRPr="00CC2F61">
          <w:rPr>
            <w:rStyle w:val="Hyperlink"/>
          </w:rPr>
          <w:t>https://learning.nspcc.org.uk/media/xjbd5kaq/assessments-learning-from-case-reviews-briefing.pdf</w:t>
        </w:r>
      </w:hyperlink>
      <w:r>
        <w:t xml:space="preserve"> (Accessed: 28th January 2025).</w:t>
      </w:r>
    </w:p>
    <w:p w14:paraId="2BC09EEA" w14:textId="77777777" w:rsidR="003A28E3" w:rsidRDefault="003A28E3" w:rsidP="003A28E3">
      <w:pPr>
        <w:tabs>
          <w:tab w:val="left" w:pos="3935"/>
        </w:tabs>
      </w:pPr>
    </w:p>
    <w:p w14:paraId="179D3520" w14:textId="77777777" w:rsidR="003A28E3" w:rsidRDefault="003A28E3" w:rsidP="003A28E3">
      <w:r>
        <w:t xml:space="preserve">NSPCC (2024b) </w:t>
      </w:r>
      <w:r w:rsidRPr="00BF768F">
        <w:rPr>
          <w:i/>
          <w:iCs/>
        </w:rPr>
        <w:t>Carrying out better assessments: evidence snapshot</w:t>
      </w:r>
      <w:r>
        <w:t xml:space="preserve">. Available at: </w:t>
      </w:r>
      <w:hyperlink r:id="rId24" w:history="1">
        <w:r w:rsidRPr="003A3D36">
          <w:rPr>
            <w:rStyle w:val="Hyperlink"/>
          </w:rPr>
          <w:t>https://learning.nspcc.org.uk/media/2schai0s/evidence-snapshot-better-assessments.pdf</w:t>
        </w:r>
      </w:hyperlink>
      <w:r>
        <w:t xml:space="preserve"> </w:t>
      </w:r>
      <w:hyperlink r:id="rId25" w:history="1"/>
      <w:r>
        <w:t>(Accessed: 28th January 2025).</w:t>
      </w:r>
    </w:p>
    <w:p w14:paraId="050BD65C" w14:textId="77777777" w:rsidR="003A28E3" w:rsidRDefault="003A28E3" w:rsidP="003A28E3"/>
    <w:p w14:paraId="322B30B5" w14:textId="77777777" w:rsidR="003A28E3" w:rsidRPr="00A212E2" w:rsidRDefault="003A28E3" w:rsidP="003A28E3">
      <w:pPr>
        <w:rPr>
          <w:i/>
        </w:rPr>
      </w:pPr>
      <w:r w:rsidRPr="00A212E2">
        <w:rPr>
          <w:iCs/>
        </w:rPr>
        <w:t>Prochaska, J. O., &amp; DiClemente, C. C. (1983). ‘Stages and processes of self-change of smoking: Toward an integrative model of change’.</w:t>
      </w:r>
      <w:r w:rsidRPr="00A212E2">
        <w:rPr>
          <w:i/>
        </w:rPr>
        <w:t> </w:t>
      </w:r>
      <w:r w:rsidRPr="00A212E2">
        <w:rPr>
          <w:i/>
          <w:iCs/>
        </w:rPr>
        <w:t>Journal of Consulting and Clinical Psychology</w:t>
      </w:r>
      <w:r w:rsidRPr="00A212E2">
        <w:rPr>
          <w:i/>
        </w:rPr>
        <w:t>, </w:t>
      </w:r>
      <w:r w:rsidRPr="00A212E2">
        <w:t>51(3), 390-395</w:t>
      </w:r>
    </w:p>
    <w:p w14:paraId="3DF86CD1" w14:textId="77777777" w:rsidR="003A28E3" w:rsidRDefault="003A28E3" w:rsidP="003A28E3"/>
    <w:p w14:paraId="7E735853" w14:textId="77777777" w:rsidR="003A28E3" w:rsidRDefault="003A28E3" w:rsidP="003A28E3">
      <w:r>
        <w:t>Research In Practice</w:t>
      </w:r>
      <w:r w:rsidRPr="00745CB6">
        <w:t xml:space="preserve"> (202</w:t>
      </w:r>
      <w:r>
        <w:t>4</w:t>
      </w:r>
      <w:r w:rsidRPr="00745CB6">
        <w:t xml:space="preserve">) Available at: </w:t>
      </w:r>
      <w:hyperlink r:id="rId26" w:history="1">
        <w:r w:rsidRPr="00676E00">
          <w:rPr>
            <w:rStyle w:val="Hyperlink"/>
          </w:rPr>
          <w:t>www.researchinpractice.org.uk</w:t>
        </w:r>
      </w:hyperlink>
      <w:r>
        <w:t xml:space="preserve"> </w:t>
      </w:r>
      <w:r w:rsidRPr="00745CB6">
        <w:t>(Accessed: 1</w:t>
      </w:r>
      <w:r>
        <w:t>5th</w:t>
      </w:r>
      <w:r w:rsidRPr="00745CB6">
        <w:t xml:space="preserve"> </w:t>
      </w:r>
      <w:r>
        <w:t>August</w:t>
      </w:r>
      <w:r w:rsidRPr="00745CB6">
        <w:t xml:space="preserve"> 202</w:t>
      </w:r>
      <w:r>
        <w:t>4</w:t>
      </w:r>
      <w:r w:rsidRPr="00745CB6">
        <w:t>)</w:t>
      </w:r>
    </w:p>
    <w:p w14:paraId="2A107685" w14:textId="77777777" w:rsidR="003A28E3" w:rsidRDefault="003A28E3" w:rsidP="003A28E3"/>
    <w:p w14:paraId="549F8449" w14:textId="77777777" w:rsidR="003A28E3" w:rsidRPr="003E454B" w:rsidRDefault="003A28E3" w:rsidP="003A28E3">
      <w:r w:rsidRPr="003E454B">
        <w:t xml:space="preserve">Rogers, C. (1967) </w:t>
      </w:r>
      <w:r w:rsidRPr="003E454B">
        <w:rPr>
          <w:i/>
          <w:iCs/>
        </w:rPr>
        <w:t>On becoming a person: a therapist’s view of psychotherapy</w:t>
      </w:r>
      <w:r w:rsidRPr="003E454B">
        <w:t>. London: Constable</w:t>
      </w:r>
    </w:p>
    <w:p w14:paraId="06A2D8AA" w14:textId="77777777" w:rsidR="003A28E3" w:rsidRDefault="003A28E3" w:rsidP="003A28E3"/>
    <w:p w14:paraId="305E93B4" w14:textId="77777777" w:rsidR="003A28E3" w:rsidRDefault="003A28E3" w:rsidP="003A28E3">
      <w:r>
        <w:t xml:space="preserve">Social Care Wales Communities </w:t>
      </w:r>
      <w:r w:rsidRPr="00745CB6">
        <w:t>(202</w:t>
      </w:r>
      <w:r>
        <w:t>4</w:t>
      </w:r>
      <w:r w:rsidRPr="00745CB6">
        <w:t xml:space="preserve">) Available at: </w:t>
      </w:r>
      <w:hyperlink r:id="rId27" w:history="1">
        <w:r w:rsidRPr="00676E00">
          <w:rPr>
            <w:rStyle w:val="Hyperlink"/>
          </w:rPr>
          <w:t>https://communities.socialcare.wales/</w:t>
        </w:r>
      </w:hyperlink>
      <w:r>
        <w:t xml:space="preserve"> </w:t>
      </w:r>
      <w:r w:rsidRPr="00745CB6">
        <w:t>(Accessed: 1</w:t>
      </w:r>
      <w:r>
        <w:t>5th</w:t>
      </w:r>
      <w:r w:rsidRPr="00745CB6">
        <w:t xml:space="preserve"> </w:t>
      </w:r>
      <w:r>
        <w:t>August</w:t>
      </w:r>
      <w:r w:rsidRPr="00745CB6">
        <w:t xml:space="preserve"> 202</w:t>
      </w:r>
      <w:r>
        <w:t>4</w:t>
      </w:r>
      <w:r w:rsidRPr="00745CB6">
        <w:t>)</w:t>
      </w:r>
    </w:p>
    <w:p w14:paraId="37551EBB" w14:textId="77777777" w:rsidR="003A28E3" w:rsidRDefault="003A28E3" w:rsidP="003A28E3">
      <w:pPr>
        <w:tabs>
          <w:tab w:val="left" w:pos="3935"/>
        </w:tabs>
      </w:pPr>
    </w:p>
    <w:p w14:paraId="5788CA91" w14:textId="77777777" w:rsidR="003A28E3" w:rsidRPr="00A212E2" w:rsidRDefault="003A28E3" w:rsidP="003A28E3">
      <w:r w:rsidRPr="00A212E2">
        <w:t>Social Care Wales (2017)</w:t>
      </w:r>
      <w:r>
        <w:t>.</w:t>
      </w:r>
      <w:r w:rsidRPr="00A212E2">
        <w:t> </w:t>
      </w:r>
      <w:r w:rsidRPr="00A212E2">
        <w:rPr>
          <w:i/>
          <w:iCs/>
        </w:rPr>
        <w:t>Code of professional practice for social care</w:t>
      </w:r>
      <w:r w:rsidRPr="00A212E2">
        <w:t xml:space="preserve">.  Available at:  </w:t>
      </w:r>
      <w:hyperlink r:id="rId28" w:history="1">
        <w:r w:rsidRPr="00A212E2">
          <w:rPr>
            <w:rStyle w:val="Hyperlink"/>
          </w:rPr>
          <w:t>https://socialcare.wales/cms_assets/file-uploads/Code-of-Professional-Practice-for-Social-Care.pdf</w:t>
        </w:r>
      </w:hyperlink>
      <w:r w:rsidRPr="00A212E2">
        <w:t xml:space="preserve"> (Accessed: 5th November 2024)</w:t>
      </w:r>
    </w:p>
    <w:p w14:paraId="35D00653" w14:textId="77777777" w:rsidR="003A28E3" w:rsidRPr="003E454B" w:rsidRDefault="003A28E3" w:rsidP="003A28E3"/>
    <w:p w14:paraId="088F7C57" w14:textId="77777777" w:rsidR="003A28E3" w:rsidRPr="00A212E2" w:rsidRDefault="003A28E3" w:rsidP="003A28E3">
      <w:r w:rsidRPr="00A212E2">
        <w:rPr>
          <w:iCs/>
        </w:rPr>
        <w:t xml:space="preserve">Social Care Wales. (2021). </w:t>
      </w:r>
      <w:r w:rsidRPr="00A212E2">
        <w:rPr>
          <w:i/>
        </w:rPr>
        <w:t>ALL WALES PRACTICE GUIDE Safeguarding children from neglect</w:t>
      </w:r>
      <w:r w:rsidRPr="00A212E2">
        <w:rPr>
          <w:iCs/>
        </w:rPr>
        <w:t xml:space="preserve">. </w:t>
      </w:r>
      <w:r w:rsidRPr="00A212E2">
        <w:t xml:space="preserve">Available at: </w:t>
      </w:r>
      <w:hyperlink r:id="rId29" w:history="1">
        <w:r w:rsidRPr="00A212E2">
          <w:rPr>
            <w:rStyle w:val="Hyperlink"/>
          </w:rPr>
          <w:t>https://www.safeguarding.wales/en/chi-i/chi-i-c6/c6-p5/</w:t>
        </w:r>
      </w:hyperlink>
      <w:r w:rsidRPr="00A212E2">
        <w:t xml:space="preserve"> (Accessed: 5th November 2024)</w:t>
      </w:r>
    </w:p>
    <w:p w14:paraId="03A1D573" w14:textId="77777777" w:rsidR="003A28E3" w:rsidRDefault="003A28E3" w:rsidP="003A28E3"/>
    <w:p w14:paraId="728646F6" w14:textId="77777777" w:rsidR="003A28E3" w:rsidRPr="003E454B" w:rsidRDefault="003A28E3" w:rsidP="003A28E3">
      <w:r w:rsidRPr="003E454B">
        <w:t xml:space="preserve">Social Care Wales (2022) </w:t>
      </w:r>
      <w:r w:rsidRPr="003E454B">
        <w:rPr>
          <w:i/>
          <w:iCs/>
        </w:rPr>
        <w:t xml:space="preserve">Understanding language needs. </w:t>
      </w:r>
      <w:r w:rsidRPr="003E454B">
        <w:t xml:space="preserve">Available at: </w:t>
      </w:r>
      <w:hyperlink r:id="rId30" w:anchor=":~:text=The%20’active%20of​fer’%20means%20that,through%20the%20medium%20of%20Welsh" w:history="1">
        <w:r w:rsidRPr="003E454B">
          <w:rPr>
            <w:rStyle w:val="Hyperlink"/>
          </w:rPr>
          <w:t>https://socialcare.wales/resources-guidance/improving-care-and-support/people-with-dementia/understanding-language-needs#:~:text=The%20’active%20of​fer’%20means%20that,through%20the%20medium%20of%20Welsh</w:t>
        </w:r>
      </w:hyperlink>
      <w:r w:rsidRPr="003E454B">
        <w:t xml:space="preserve"> (Accessed: 22</w:t>
      </w:r>
      <w:r w:rsidRPr="003E454B">
        <w:rPr>
          <w:vertAlign w:val="superscript"/>
        </w:rPr>
        <w:t>nd</w:t>
      </w:r>
      <w:r w:rsidRPr="003E454B">
        <w:t xml:space="preserve"> August 2024)</w:t>
      </w:r>
    </w:p>
    <w:p w14:paraId="245D2F53" w14:textId="77777777" w:rsidR="003A28E3" w:rsidRDefault="003A28E3" w:rsidP="003A28E3">
      <w:pPr>
        <w:tabs>
          <w:tab w:val="left" w:pos="3935"/>
        </w:tabs>
      </w:pPr>
    </w:p>
    <w:p w14:paraId="25ED429E" w14:textId="77777777" w:rsidR="003A28E3" w:rsidRPr="00FF0414" w:rsidRDefault="003A28E3" w:rsidP="003A28E3">
      <w:r w:rsidRPr="00FF0414">
        <w:rPr>
          <w:iCs/>
        </w:rPr>
        <w:lastRenderedPageBreak/>
        <w:t xml:space="preserve">Social Care Wales (2025a) </w:t>
      </w:r>
      <w:r w:rsidRPr="00FF0414">
        <w:rPr>
          <w:i/>
        </w:rPr>
        <w:t>Wales Safeguarding Procedures Section 3 Part 1 Duty to make enquiries under Section 126(1) (s.126) of the Social services and Well-being (Wales) Act 2014)</w:t>
      </w:r>
      <w:r w:rsidRPr="00FF0414">
        <w:rPr>
          <w:iCs/>
        </w:rPr>
        <w:t xml:space="preserve">. </w:t>
      </w:r>
      <w:r w:rsidRPr="00FF0414">
        <w:t xml:space="preserve">Available at: </w:t>
      </w:r>
      <w:hyperlink r:id="rId31" w:history="1">
        <w:r w:rsidRPr="00FF0414">
          <w:rPr>
            <w:rStyle w:val="Hyperlink"/>
          </w:rPr>
          <w:t>https://www.safeguarding.wales/en/adu-i/adu-i-a3pt1/a3pt1-p6/</w:t>
        </w:r>
      </w:hyperlink>
      <w:r w:rsidRPr="00FF0414">
        <w:t xml:space="preserve"> (Accessed: 1</w:t>
      </w:r>
      <w:r w:rsidRPr="00FF0414">
        <w:rPr>
          <w:vertAlign w:val="superscript"/>
        </w:rPr>
        <w:t>st</w:t>
      </w:r>
      <w:r w:rsidRPr="00FF0414">
        <w:t xml:space="preserve"> February 2025)</w:t>
      </w:r>
    </w:p>
    <w:p w14:paraId="1A217B78" w14:textId="77777777" w:rsidR="003A28E3" w:rsidRPr="00FF0414" w:rsidRDefault="003A28E3" w:rsidP="003A28E3"/>
    <w:p w14:paraId="118A7CCB" w14:textId="77777777" w:rsidR="003A28E3" w:rsidRPr="00FF0414" w:rsidRDefault="003A28E3" w:rsidP="003A28E3">
      <w:r w:rsidRPr="00FF0414">
        <w:t xml:space="preserve">Social Care Wales (2025b) </w:t>
      </w:r>
      <w:r w:rsidRPr="00FF0414">
        <w:rPr>
          <w:i/>
          <w:iCs/>
        </w:rPr>
        <w:t xml:space="preserve">Pointers for Practice: Signs and Indicators of Possible Abuse and Neglect in an Adult at risk. </w:t>
      </w:r>
      <w:r w:rsidRPr="00FF0414">
        <w:t xml:space="preserve">Available at: </w:t>
      </w:r>
      <w:hyperlink r:id="rId32" w:history="1">
        <w:r w:rsidRPr="00FF0414">
          <w:rPr>
            <w:rStyle w:val="Hyperlink"/>
          </w:rPr>
          <w:t>https://www.safeguarding.wales/en/adu-i/adu-i-ap/a1p-p2/</w:t>
        </w:r>
      </w:hyperlink>
      <w:r w:rsidRPr="00FF0414">
        <w:t xml:space="preserve"> (Accessed: 5</w:t>
      </w:r>
      <w:r w:rsidRPr="00FF0414">
        <w:rPr>
          <w:vertAlign w:val="superscript"/>
        </w:rPr>
        <w:t>th</w:t>
      </w:r>
      <w:r w:rsidRPr="00FF0414">
        <w:t xml:space="preserve"> February 2025)</w:t>
      </w:r>
    </w:p>
    <w:p w14:paraId="08E23531" w14:textId="77777777" w:rsidR="003A28E3" w:rsidRPr="00FF0414" w:rsidRDefault="003A28E3" w:rsidP="003A28E3">
      <w:pPr>
        <w:rPr>
          <w:iCs/>
        </w:rPr>
      </w:pPr>
    </w:p>
    <w:p w14:paraId="691F4A2D" w14:textId="77777777" w:rsidR="003A28E3" w:rsidRPr="00FF0414" w:rsidRDefault="003A28E3" w:rsidP="003A28E3">
      <w:r w:rsidRPr="00FF0414">
        <w:rPr>
          <w:iCs/>
        </w:rPr>
        <w:t xml:space="preserve">Social Care Wales (2025c) </w:t>
      </w:r>
      <w:r w:rsidRPr="00FF0414">
        <w:rPr>
          <w:i/>
        </w:rPr>
        <w:t>Wales Safeguarding Procedures Section 3 Part 1 The strategy discussion/ meeting: the purpose</w:t>
      </w:r>
      <w:r w:rsidRPr="00FF0414">
        <w:rPr>
          <w:iCs/>
        </w:rPr>
        <w:t xml:space="preserve">. </w:t>
      </w:r>
      <w:r w:rsidRPr="00FF0414">
        <w:t xml:space="preserve">Available at: </w:t>
      </w:r>
      <w:hyperlink r:id="rId33" w:history="1">
        <w:r w:rsidRPr="00FF0414">
          <w:rPr>
            <w:rStyle w:val="Hyperlink"/>
          </w:rPr>
          <w:t>https://www.safeguarding.wales/en/adu-i/adu-i-a3pt1/a3pt1-p14/</w:t>
        </w:r>
      </w:hyperlink>
      <w:r w:rsidRPr="00FF0414">
        <w:t xml:space="preserve"> (Accessed: 1</w:t>
      </w:r>
      <w:r w:rsidRPr="00FF0414">
        <w:rPr>
          <w:vertAlign w:val="superscript"/>
        </w:rPr>
        <w:t>st</w:t>
      </w:r>
      <w:r w:rsidRPr="00FF0414">
        <w:t xml:space="preserve"> February 2025)</w:t>
      </w:r>
    </w:p>
    <w:p w14:paraId="706D9515" w14:textId="77777777" w:rsidR="003A28E3" w:rsidRPr="00FF0414" w:rsidRDefault="003A28E3" w:rsidP="003A28E3"/>
    <w:p w14:paraId="36FD46AF" w14:textId="77777777" w:rsidR="003A28E3" w:rsidRPr="00FF0414" w:rsidRDefault="003A28E3" w:rsidP="003A28E3">
      <w:r w:rsidRPr="00FF0414">
        <w:rPr>
          <w:iCs/>
        </w:rPr>
        <w:t xml:space="preserve">Social Care Wales (2025d) </w:t>
      </w:r>
      <w:r w:rsidRPr="00FF0414">
        <w:rPr>
          <w:i/>
        </w:rPr>
        <w:t>Wales Safeguarding Procedures Section 3 Part 2 Adult protection conference: the rationale</w:t>
      </w:r>
      <w:r w:rsidRPr="00FF0414">
        <w:rPr>
          <w:iCs/>
        </w:rPr>
        <w:t xml:space="preserve">. </w:t>
      </w:r>
      <w:r w:rsidRPr="00FF0414">
        <w:t xml:space="preserve">Available at: </w:t>
      </w:r>
      <w:hyperlink r:id="rId34" w:history="1">
        <w:r w:rsidRPr="00FF0414">
          <w:rPr>
            <w:rStyle w:val="Hyperlink"/>
          </w:rPr>
          <w:t>https://www.safeguarding.wales/en/adu-i/adu-i-a3pt2/a3pt2-p2/</w:t>
        </w:r>
      </w:hyperlink>
      <w:r w:rsidRPr="00FF0414">
        <w:t xml:space="preserve"> (Accessed: 1</w:t>
      </w:r>
      <w:r w:rsidRPr="00FF0414">
        <w:rPr>
          <w:vertAlign w:val="superscript"/>
        </w:rPr>
        <w:t>st</w:t>
      </w:r>
      <w:r w:rsidRPr="00FF0414">
        <w:t xml:space="preserve"> February 2025)</w:t>
      </w:r>
    </w:p>
    <w:p w14:paraId="2D8D6B63" w14:textId="77777777" w:rsidR="003A28E3" w:rsidRPr="00FF0414" w:rsidRDefault="003A28E3" w:rsidP="003A28E3"/>
    <w:p w14:paraId="255D7734" w14:textId="77777777" w:rsidR="003A28E3" w:rsidRPr="00FF0414" w:rsidRDefault="003A28E3" w:rsidP="003A28E3">
      <w:r w:rsidRPr="00FF0414">
        <w:rPr>
          <w:iCs/>
        </w:rPr>
        <w:t xml:space="preserve">Social Care Wales (2025e) </w:t>
      </w:r>
      <w:r w:rsidRPr="00FF0414">
        <w:rPr>
          <w:i/>
        </w:rPr>
        <w:t>Wales Safeguarding Procedures Section 4 Adult at risk of abuse and/or neglect: the care and support protection plan</w:t>
      </w:r>
      <w:r w:rsidRPr="00FF0414">
        <w:rPr>
          <w:iCs/>
        </w:rPr>
        <w:t xml:space="preserve">. </w:t>
      </w:r>
      <w:r w:rsidRPr="00FF0414">
        <w:t xml:space="preserve">Available at: </w:t>
      </w:r>
      <w:hyperlink r:id="rId35" w:history="1">
        <w:r w:rsidRPr="00FF0414">
          <w:rPr>
            <w:rStyle w:val="Hyperlink"/>
          </w:rPr>
          <w:t>https://www.safeguarding.wales/en/adu-i/adu-i-a4/a4-p2/</w:t>
        </w:r>
      </w:hyperlink>
      <w:r w:rsidRPr="00FF0414">
        <w:t xml:space="preserve"> (Accessed: 1</w:t>
      </w:r>
      <w:r w:rsidRPr="00FF0414">
        <w:rPr>
          <w:vertAlign w:val="superscript"/>
        </w:rPr>
        <w:t>st</w:t>
      </w:r>
      <w:r w:rsidRPr="00FF0414">
        <w:t xml:space="preserve"> February 2025)</w:t>
      </w:r>
    </w:p>
    <w:p w14:paraId="0DB2CF40" w14:textId="77777777" w:rsidR="003A28E3" w:rsidRPr="00FF0414" w:rsidRDefault="003A28E3" w:rsidP="003A28E3"/>
    <w:p w14:paraId="1FC5770F" w14:textId="77777777" w:rsidR="003A28E3" w:rsidRPr="00FF0414" w:rsidRDefault="003A28E3" w:rsidP="003A28E3">
      <w:r w:rsidRPr="00FF0414">
        <w:rPr>
          <w:iCs/>
        </w:rPr>
        <w:t xml:space="preserve">Social Care Wales (2025f) </w:t>
      </w:r>
      <w:r w:rsidRPr="00FF0414">
        <w:rPr>
          <w:i/>
        </w:rPr>
        <w:t>Wales Safeguarding Procedures Section 5 Professional strategy meeting</w:t>
      </w:r>
      <w:r w:rsidRPr="00FF0414">
        <w:rPr>
          <w:iCs/>
        </w:rPr>
        <w:t xml:space="preserve">. </w:t>
      </w:r>
      <w:r w:rsidRPr="00FF0414">
        <w:t xml:space="preserve">Available at: </w:t>
      </w:r>
      <w:hyperlink r:id="rId36" w:history="1">
        <w:r w:rsidRPr="00FF0414">
          <w:rPr>
            <w:rStyle w:val="Hyperlink"/>
          </w:rPr>
          <w:t>https://www.safeguarding.wales/en/adu-i/adu-i-a5/a5-p5/</w:t>
        </w:r>
      </w:hyperlink>
      <w:r w:rsidRPr="00FF0414">
        <w:t xml:space="preserve"> (Accessed: 1</w:t>
      </w:r>
      <w:r w:rsidRPr="00FF0414">
        <w:rPr>
          <w:vertAlign w:val="superscript"/>
        </w:rPr>
        <w:t>st</w:t>
      </w:r>
      <w:r w:rsidRPr="00FF0414">
        <w:t xml:space="preserve"> February 2025)</w:t>
      </w:r>
    </w:p>
    <w:p w14:paraId="757545C0" w14:textId="77777777" w:rsidR="003A28E3" w:rsidRDefault="003A28E3" w:rsidP="003A28E3">
      <w:pPr>
        <w:tabs>
          <w:tab w:val="left" w:pos="3935"/>
        </w:tabs>
      </w:pPr>
    </w:p>
    <w:p w14:paraId="2F01C5A5" w14:textId="77777777" w:rsidR="003A28E3" w:rsidRPr="004037DA" w:rsidRDefault="003A28E3" w:rsidP="003A28E3">
      <w:r w:rsidRPr="004037DA">
        <w:rPr>
          <w:iCs/>
        </w:rPr>
        <w:t xml:space="preserve">Social Care Wales (2025g) </w:t>
      </w:r>
      <w:r w:rsidRPr="004037DA">
        <w:rPr>
          <w:i/>
        </w:rPr>
        <w:t>Wales Safeguarding Procedures Section 4 Engaging the adult at risk in planning</w:t>
      </w:r>
      <w:r w:rsidRPr="004037DA">
        <w:rPr>
          <w:iCs/>
        </w:rPr>
        <w:t xml:space="preserve">. </w:t>
      </w:r>
      <w:r w:rsidRPr="004037DA">
        <w:t xml:space="preserve">Available at: </w:t>
      </w:r>
      <w:hyperlink r:id="rId37" w:history="1">
        <w:r w:rsidRPr="004037DA">
          <w:rPr>
            <w:rStyle w:val="Hyperlink"/>
          </w:rPr>
          <w:t>https://www.safeguarding.wales/en/adu-i/adu-i-a4/a4-p5/</w:t>
        </w:r>
      </w:hyperlink>
      <w:r w:rsidRPr="004037DA">
        <w:t xml:space="preserve"> (Accessed: 3</w:t>
      </w:r>
      <w:r w:rsidRPr="004037DA">
        <w:rPr>
          <w:vertAlign w:val="superscript"/>
        </w:rPr>
        <w:t>rd</w:t>
      </w:r>
      <w:r w:rsidRPr="004037DA">
        <w:t xml:space="preserve"> February 2025)</w:t>
      </w:r>
    </w:p>
    <w:p w14:paraId="72081E2F" w14:textId="77777777" w:rsidR="003A28E3" w:rsidRPr="004037DA" w:rsidRDefault="003A28E3" w:rsidP="003A28E3"/>
    <w:p w14:paraId="3C7AE9B6" w14:textId="77777777" w:rsidR="003A28E3" w:rsidRPr="004037DA" w:rsidRDefault="003A28E3" w:rsidP="003A28E3">
      <w:r w:rsidRPr="004037DA">
        <w:t>Social Care Wales (2025h)</w:t>
      </w:r>
      <w:r w:rsidRPr="004037DA">
        <w:rPr>
          <w:i/>
        </w:rPr>
        <w:t xml:space="preserve"> Wales Safeguarding Procedures Section 4 Planning for a child on the register care and support protection plans</w:t>
      </w:r>
      <w:r w:rsidRPr="004037DA">
        <w:rPr>
          <w:iCs/>
        </w:rPr>
        <w:t xml:space="preserve">. </w:t>
      </w:r>
      <w:r w:rsidRPr="004037DA">
        <w:t xml:space="preserve">Available at:  </w:t>
      </w:r>
      <w:hyperlink r:id="rId38" w:history="1">
        <w:r w:rsidRPr="004037DA">
          <w:rPr>
            <w:rStyle w:val="Hyperlink"/>
          </w:rPr>
          <w:t>https://www.safeguarding.wales/en/chi-i/chi-i-c4/c4-p2/</w:t>
        </w:r>
      </w:hyperlink>
      <w:r w:rsidRPr="004037DA">
        <w:t xml:space="preserve"> (Accessed: 3</w:t>
      </w:r>
      <w:r w:rsidRPr="004037DA">
        <w:rPr>
          <w:vertAlign w:val="superscript"/>
        </w:rPr>
        <w:t>rd</w:t>
      </w:r>
      <w:r w:rsidRPr="004037DA">
        <w:t xml:space="preserve"> February 2025)</w:t>
      </w:r>
    </w:p>
    <w:p w14:paraId="5264AFAD" w14:textId="77777777" w:rsidR="003A28E3" w:rsidRDefault="003A28E3" w:rsidP="003A28E3">
      <w:pPr>
        <w:tabs>
          <w:tab w:val="left" w:pos="3935"/>
        </w:tabs>
      </w:pPr>
    </w:p>
    <w:p w14:paraId="7BB46167" w14:textId="77777777" w:rsidR="003A28E3" w:rsidRPr="00A212E2" w:rsidRDefault="003A28E3" w:rsidP="003A28E3">
      <w:pPr>
        <w:rPr>
          <w:i/>
          <w:iCs/>
        </w:rPr>
      </w:pPr>
      <w:r w:rsidRPr="00A212E2">
        <w:t xml:space="preserve">TRM Academy (2018) </w:t>
      </w:r>
      <w:r w:rsidRPr="00A212E2">
        <w:rPr>
          <w:i/>
          <w:iCs/>
        </w:rPr>
        <w:t>The Trauma Recovery Model.</w:t>
      </w:r>
      <w:r w:rsidRPr="00A212E2">
        <w:t xml:space="preserve"> Available at: </w:t>
      </w:r>
      <w:hyperlink r:id="rId39" w:history="1">
        <w:r w:rsidRPr="00A212E2">
          <w:rPr>
            <w:rStyle w:val="Hyperlink"/>
          </w:rPr>
          <w:t>https://www.trmacademy.com/</w:t>
        </w:r>
      </w:hyperlink>
      <w:r w:rsidRPr="00A212E2">
        <w:t xml:space="preserve"> (Accessed: 3rd December 2024)</w:t>
      </w:r>
    </w:p>
    <w:p w14:paraId="5209994A" w14:textId="77777777" w:rsidR="003A28E3" w:rsidRDefault="003A28E3" w:rsidP="003A28E3">
      <w:pPr>
        <w:tabs>
          <w:tab w:val="left" w:pos="3935"/>
        </w:tabs>
      </w:pPr>
    </w:p>
    <w:p w14:paraId="554A82E0" w14:textId="77777777" w:rsidR="003A28E3" w:rsidRDefault="003A28E3" w:rsidP="003A28E3">
      <w:pPr>
        <w:rPr>
          <w:iCs/>
        </w:rPr>
      </w:pPr>
      <w:r w:rsidRPr="00B96727">
        <w:rPr>
          <w:iCs/>
        </w:rPr>
        <w:t xml:space="preserve">Welsh Index of Multiple Deprivation (2019) Available at: </w:t>
      </w:r>
      <w:hyperlink r:id="rId40" w:history="1">
        <w:r w:rsidRPr="00B96727">
          <w:rPr>
            <w:rStyle w:val="Hyperlink"/>
            <w:iCs/>
          </w:rPr>
          <w:t>https://wimd.gov.wales/</w:t>
        </w:r>
      </w:hyperlink>
      <w:r w:rsidRPr="00B96727">
        <w:rPr>
          <w:iCs/>
        </w:rPr>
        <w:t xml:space="preserve"> (Accessed: 28</w:t>
      </w:r>
      <w:r w:rsidRPr="00B96727">
        <w:rPr>
          <w:iCs/>
          <w:vertAlign w:val="superscript"/>
        </w:rPr>
        <w:t>th</w:t>
      </w:r>
      <w:r>
        <w:rPr>
          <w:iCs/>
        </w:rPr>
        <w:t xml:space="preserve"> </w:t>
      </w:r>
      <w:r w:rsidRPr="00B96727">
        <w:rPr>
          <w:iCs/>
        </w:rPr>
        <w:t>June 2024).</w:t>
      </w:r>
    </w:p>
    <w:p w14:paraId="268BA0CC" w14:textId="77777777" w:rsidR="003A28E3" w:rsidRDefault="003A28E3" w:rsidP="003A28E3">
      <w:pPr>
        <w:rPr>
          <w:iCs/>
        </w:rPr>
      </w:pPr>
    </w:p>
    <w:p w14:paraId="55A46848" w14:textId="77777777" w:rsidR="003A28E3" w:rsidRPr="00A212E2" w:rsidRDefault="003A28E3" w:rsidP="003A28E3">
      <w:r w:rsidRPr="00A212E2">
        <w:t xml:space="preserve">Welsh Government (2015) </w:t>
      </w:r>
      <w:r w:rsidRPr="00A212E2">
        <w:rPr>
          <w:i/>
          <w:iCs/>
        </w:rPr>
        <w:t xml:space="preserve">Social Services and Well-being (Wales) Act 2014 Part 3 Code of Practice (assessing the needs of individuals) </w:t>
      </w:r>
      <w:r w:rsidRPr="00A212E2">
        <w:t xml:space="preserve">Available at: </w:t>
      </w:r>
      <w:hyperlink r:id="rId41" w:history="1">
        <w:r w:rsidRPr="00A212E2">
          <w:rPr>
            <w:rStyle w:val="Hyperlink"/>
          </w:rPr>
          <w:t>https://www.gov.wales/sites/default/files/publications/2019-05/part-3-code-of-practice-assessing-the-needs-of-individuals.pdf</w:t>
        </w:r>
      </w:hyperlink>
      <w:r w:rsidRPr="00A212E2">
        <w:t xml:space="preserve"> (Accessed: 5th November 2024)</w:t>
      </w:r>
    </w:p>
    <w:p w14:paraId="1F417883" w14:textId="77777777" w:rsidR="003A28E3" w:rsidRDefault="003A28E3" w:rsidP="003A28E3">
      <w:pPr>
        <w:rPr>
          <w:iCs/>
        </w:rPr>
      </w:pPr>
    </w:p>
    <w:p w14:paraId="2DB8F1B6" w14:textId="77777777" w:rsidR="003A28E3" w:rsidRPr="00FF0414" w:rsidRDefault="003A28E3" w:rsidP="003A28E3">
      <w:r w:rsidRPr="00FF0414">
        <w:t xml:space="preserve">Welsh Government (2019a) Working Together to Safeguard People Volume I – Introduction and Overview. Available at: </w:t>
      </w:r>
      <w:hyperlink r:id="rId42" w:history="1">
        <w:r w:rsidRPr="00FF0414">
          <w:rPr>
            <w:rStyle w:val="Hyperlink"/>
          </w:rPr>
          <w:t>working-together-to-safeguard-people-volume-i-introduction-and-overview.pdf</w:t>
        </w:r>
      </w:hyperlink>
      <w:r w:rsidRPr="00FF0414">
        <w:t xml:space="preserve"> (Accessed: 14th January 2025)</w:t>
      </w:r>
    </w:p>
    <w:p w14:paraId="2B1DAED5" w14:textId="77777777" w:rsidR="003A28E3" w:rsidRDefault="003A28E3" w:rsidP="003A28E3">
      <w:pPr>
        <w:tabs>
          <w:tab w:val="left" w:pos="5530"/>
        </w:tabs>
      </w:pPr>
    </w:p>
    <w:p w14:paraId="2CC8E172" w14:textId="77777777" w:rsidR="003A28E3" w:rsidRPr="00A212E2" w:rsidRDefault="003A28E3" w:rsidP="003A28E3">
      <w:r w:rsidRPr="00A212E2">
        <w:t>Welsh Government (2019</w:t>
      </w:r>
      <w:r>
        <w:t>b</w:t>
      </w:r>
      <w:r w:rsidRPr="00A212E2">
        <w:t xml:space="preserve">) Working Together to Safeguard People Volume 5 – Handling Individual Cases to Protect Children at Risk. Available at: </w:t>
      </w:r>
      <w:hyperlink r:id="rId43" w:history="1">
        <w:r w:rsidRPr="00A212E2">
          <w:rPr>
            <w:rStyle w:val="Hyperlink"/>
          </w:rPr>
          <w:t>https://www.gov.wales/sites/default/files/publications/2019-05/working-together-to-safeguard-people-volume-5-handling-individual-cases-to-protect-children-at-risk.pdf</w:t>
        </w:r>
      </w:hyperlink>
      <w:r w:rsidRPr="00A212E2">
        <w:t xml:space="preserve"> (Accessed: 27th January 2025)</w:t>
      </w:r>
    </w:p>
    <w:p w14:paraId="317D9181" w14:textId="77777777" w:rsidR="003A28E3" w:rsidRPr="00FF0414" w:rsidRDefault="003A28E3" w:rsidP="003A28E3">
      <w:pPr>
        <w:tabs>
          <w:tab w:val="left" w:pos="5530"/>
        </w:tabs>
      </w:pPr>
    </w:p>
    <w:p w14:paraId="3943D975" w14:textId="77777777" w:rsidR="003A28E3" w:rsidRPr="00FF0414" w:rsidRDefault="003A28E3" w:rsidP="003A28E3">
      <w:r w:rsidRPr="00FF0414">
        <w:t>Welsh Government (2019</w:t>
      </w:r>
      <w:r>
        <w:t>c</w:t>
      </w:r>
      <w:r w:rsidRPr="00FF0414">
        <w:t xml:space="preserve">) </w:t>
      </w:r>
      <w:r w:rsidRPr="00FF0414">
        <w:rPr>
          <w:i/>
          <w:iCs/>
        </w:rPr>
        <w:t>Working Together to Safeguard People:</w:t>
      </w:r>
      <w:r>
        <w:rPr>
          <w:i/>
          <w:iCs/>
        </w:rPr>
        <w:t xml:space="preserve"> </w:t>
      </w:r>
      <w:r w:rsidRPr="00FF0414">
        <w:rPr>
          <w:i/>
          <w:iCs/>
        </w:rPr>
        <w:t xml:space="preserve">Volume 6 – Handling Individual Cases to Protect Adults at Risk. </w:t>
      </w:r>
      <w:r w:rsidRPr="00FF0414">
        <w:t xml:space="preserve">Available at: </w:t>
      </w:r>
      <w:hyperlink r:id="rId44" w:history="1">
        <w:r w:rsidRPr="00FF0414">
          <w:rPr>
            <w:rStyle w:val="Hyperlink"/>
          </w:rPr>
          <w:t>https://www.gov.wales/sites/default/files/publications/2019-06/volume-6-handling-individual-cases-to-protect-adults-at-risk.pdf</w:t>
        </w:r>
      </w:hyperlink>
      <w:r w:rsidRPr="00FF0414">
        <w:t xml:space="preserve"> (Accessed: 14th January 2025)</w:t>
      </w:r>
    </w:p>
    <w:p w14:paraId="7AFA1DF0" w14:textId="77777777" w:rsidR="003A28E3" w:rsidRPr="00B96727" w:rsidRDefault="003A28E3" w:rsidP="003A28E3">
      <w:pPr>
        <w:rPr>
          <w:iCs/>
        </w:rPr>
      </w:pPr>
    </w:p>
    <w:p w14:paraId="685B887B" w14:textId="77777777" w:rsidR="003A28E3" w:rsidRPr="003E454B" w:rsidRDefault="003A28E3" w:rsidP="003A28E3">
      <w:r w:rsidRPr="003E454B">
        <w:t xml:space="preserve">Welsh Government (2022) </w:t>
      </w:r>
      <w:r w:rsidRPr="003E454B">
        <w:rPr>
          <w:i/>
          <w:iCs/>
        </w:rPr>
        <w:t>More than just words Five Year Plan 2022-27</w:t>
      </w:r>
      <w:r w:rsidRPr="003E454B">
        <w:t xml:space="preserve">. Available at: </w:t>
      </w:r>
      <w:hyperlink r:id="rId45" w:history="1">
        <w:r w:rsidRPr="003E454B">
          <w:rPr>
            <w:rStyle w:val="Hyperlink"/>
          </w:rPr>
          <w:t>https://www.gov.wales/sites/default/files/publications/2022-07/more-than-just-words-action-plan-2022-2027.pdf</w:t>
        </w:r>
      </w:hyperlink>
      <w:r w:rsidRPr="003E454B">
        <w:t xml:space="preserve"> (Accessed 27th August 2024)</w:t>
      </w:r>
    </w:p>
    <w:p w14:paraId="1A8FC01C" w14:textId="77777777" w:rsidR="003A28E3" w:rsidRDefault="003A28E3" w:rsidP="003A28E3">
      <w:pPr>
        <w:rPr>
          <w:iCs/>
        </w:rPr>
      </w:pPr>
    </w:p>
    <w:p w14:paraId="17C9BB74" w14:textId="77777777" w:rsidR="003A28E3" w:rsidRDefault="003A28E3" w:rsidP="003A28E3">
      <w:r w:rsidRPr="0099166E">
        <w:rPr>
          <w:iCs/>
        </w:rPr>
        <w:lastRenderedPageBreak/>
        <w:t>Welsh Government (2023)</w:t>
      </w:r>
      <w:r>
        <w:rPr>
          <w:iCs/>
        </w:rPr>
        <w:t xml:space="preserve"> </w:t>
      </w:r>
      <w:r>
        <w:rPr>
          <w:i/>
        </w:rPr>
        <w:t>What is Public Law Outline.</w:t>
      </w:r>
      <w:r>
        <w:rPr>
          <w:iCs/>
        </w:rPr>
        <w:t xml:space="preserve"> </w:t>
      </w:r>
      <w:r>
        <w:t xml:space="preserve">Available at: </w:t>
      </w:r>
      <w:hyperlink r:id="rId46" w:history="1">
        <w:r w:rsidRPr="003A3D36">
          <w:rPr>
            <w:rStyle w:val="Hyperlink"/>
          </w:rPr>
          <w:t>https://www.gov.wales/sites/default/files/publications/2023-05/what-is-a-plo-public-law-outline.pdf</w:t>
        </w:r>
      </w:hyperlink>
      <w:r>
        <w:t xml:space="preserve"> (Accessed: 28th January 2025).</w:t>
      </w:r>
    </w:p>
    <w:p w14:paraId="31291D58" w14:textId="77777777" w:rsidR="003A28E3" w:rsidRDefault="003A28E3" w:rsidP="003A28E3"/>
    <w:p w14:paraId="11578865" w14:textId="77777777" w:rsidR="003A28E3" w:rsidRDefault="003A28E3" w:rsidP="003A28E3">
      <w:r w:rsidRPr="00A212E2">
        <w:t xml:space="preserve">Welsh Parliament (2022) </w:t>
      </w:r>
      <w:r w:rsidRPr="00A212E2">
        <w:rPr>
          <w:i/>
          <w:iCs/>
        </w:rPr>
        <w:t xml:space="preserve">Wales' drinking habits: how much has changed since minimum pricing for alcohol? </w:t>
      </w:r>
      <w:r w:rsidRPr="00A212E2">
        <w:t xml:space="preserve">Available at: </w:t>
      </w:r>
      <w:hyperlink r:id="rId47" w:history="1">
        <w:r w:rsidRPr="00A212E2">
          <w:rPr>
            <w:rStyle w:val="Hyperlink"/>
          </w:rPr>
          <w:t>https://research.senedd.wales/research-articles/wales-drinking-habits-how-much-has-changed-since-minimum-pricing-for-alcohol/</w:t>
        </w:r>
      </w:hyperlink>
      <w:r w:rsidRPr="00A212E2">
        <w:t xml:space="preserve"> (Accessed: 3rd December 2024)</w:t>
      </w:r>
    </w:p>
    <w:p w14:paraId="661852D8" w14:textId="77777777" w:rsidR="003A28E3" w:rsidRDefault="003A28E3" w:rsidP="003A28E3">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D513A31" w:rsidR="00E559CE" w:rsidRPr="00B17FA0" w:rsidRDefault="00674D49" w:rsidP="00B94443">
            <w:pPr>
              <w:jc w:val="both"/>
              <w:rPr>
                <w:sz w:val="24"/>
                <w:szCs w:val="24"/>
              </w:rPr>
            </w:pPr>
            <w:r>
              <w:rPr>
                <w:sz w:val="24"/>
                <w:szCs w:val="24"/>
              </w:rPr>
              <w:t>19/3/24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38CBC71" w:rsidR="00E559CE" w:rsidRPr="00B17FA0" w:rsidRDefault="00AF3660" w:rsidP="00B94443">
            <w:pPr>
              <w:jc w:val="both"/>
              <w:rPr>
                <w:sz w:val="24"/>
                <w:szCs w:val="24"/>
              </w:rPr>
            </w:pPr>
            <w:r>
              <w:rPr>
                <w:sz w:val="24"/>
                <w:szCs w:val="24"/>
              </w:rPr>
              <w:t>25/6/24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9DEC9F8" w:rsidR="00E559CE" w:rsidRPr="00B17FA0" w:rsidRDefault="003134F9" w:rsidP="00B94443">
            <w:pPr>
              <w:jc w:val="both"/>
              <w:rPr>
                <w:sz w:val="24"/>
                <w:szCs w:val="24"/>
              </w:rPr>
            </w:pPr>
            <w:r>
              <w:rPr>
                <w:sz w:val="24"/>
                <w:szCs w:val="24"/>
              </w:rPr>
              <w:t>27/9/24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E9A80A5" w:rsidR="00E559CE" w:rsidRPr="00B17FA0" w:rsidRDefault="009205F4" w:rsidP="00B94443">
            <w:pPr>
              <w:jc w:val="both"/>
              <w:rPr>
                <w:sz w:val="24"/>
                <w:szCs w:val="24"/>
              </w:rPr>
            </w:pPr>
            <w:r>
              <w:rPr>
                <w:sz w:val="24"/>
                <w:szCs w:val="24"/>
              </w:rPr>
              <w:t>12/11/24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4F20F8E7" w:rsidR="000E38C3" w:rsidRDefault="009205F4" w:rsidP="00E559CE">
      <w:pPr>
        <w:jc w:val="both"/>
        <w:rPr>
          <w:sz w:val="24"/>
          <w:szCs w:val="24"/>
        </w:rPr>
      </w:pPr>
      <w:r>
        <w:rPr>
          <w:sz w:val="24"/>
          <w:szCs w:val="24"/>
        </w:rPr>
        <w:t xml:space="preserve">Attended </w:t>
      </w:r>
      <w:r w:rsidR="005C720F">
        <w:rPr>
          <w:sz w:val="24"/>
          <w:szCs w:val="24"/>
        </w:rPr>
        <w:t xml:space="preserve">all </w:t>
      </w:r>
      <w:r>
        <w:rPr>
          <w:sz w:val="24"/>
          <w:szCs w:val="24"/>
        </w:rPr>
        <w:t xml:space="preserve">Swansea workshops with the exception of 27/9/24 which was the Neath Port Talbot </w:t>
      </w:r>
      <w:r w:rsidR="005C720F">
        <w:rPr>
          <w:sz w:val="24"/>
          <w:szCs w:val="24"/>
        </w:rPr>
        <w:t>workshop</w:t>
      </w: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6804FE9" w14:textId="7477E3FD" w:rsidR="008F3D4F" w:rsidRDefault="008F3D4F" w:rsidP="005D4F72">
            <w:pPr>
              <w:jc w:val="both"/>
              <w:rPr>
                <w:color w:val="auto"/>
                <w:sz w:val="24"/>
                <w:szCs w:val="24"/>
              </w:rPr>
            </w:pPr>
            <w:r>
              <w:rPr>
                <w:color w:val="auto"/>
                <w:sz w:val="24"/>
                <w:szCs w:val="24"/>
              </w:rPr>
              <w:t>Steve has been committed to the CPEL programme throughout his learning and has shown a very positive proactive approach to it</w:t>
            </w:r>
            <w:r w:rsidR="009E72BD">
              <w:rPr>
                <w:color w:val="auto"/>
                <w:sz w:val="24"/>
                <w:szCs w:val="24"/>
              </w:rPr>
              <w:t xml:space="preserve"> as well as </w:t>
            </w:r>
            <w:r w:rsidR="002A17CB">
              <w:rPr>
                <w:color w:val="auto"/>
                <w:sz w:val="24"/>
                <w:szCs w:val="24"/>
              </w:rPr>
              <w:t>any related to support. Steve’s identified learning outcomes were:</w:t>
            </w:r>
          </w:p>
          <w:p w14:paraId="4FB71FB7" w14:textId="77777777" w:rsidR="009E72BD" w:rsidRDefault="009E72BD" w:rsidP="005D4F72">
            <w:pPr>
              <w:jc w:val="both"/>
              <w:rPr>
                <w:color w:val="auto"/>
                <w:sz w:val="24"/>
                <w:szCs w:val="24"/>
              </w:rPr>
            </w:pPr>
          </w:p>
          <w:p w14:paraId="044259EA" w14:textId="77777777" w:rsidR="00412844" w:rsidRPr="00412844" w:rsidRDefault="00412844" w:rsidP="00412844">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412844">
              <w:rPr>
                <w:rFonts w:asciiTheme="minorHAnsi" w:eastAsiaTheme="minorHAnsi" w:hAnsiTheme="minorHAnsi" w:cstheme="minorBidi"/>
                <w:color w:val="auto"/>
                <w:sz w:val="24"/>
                <w:szCs w:val="24"/>
                <w:lang w:eastAsia="en-US"/>
              </w:rPr>
              <w:t>Applying analysis in assessment to inform interventions.</w:t>
            </w:r>
          </w:p>
          <w:p w14:paraId="00801764" w14:textId="77777777" w:rsidR="00412844" w:rsidRPr="00412844" w:rsidRDefault="00412844" w:rsidP="00412844">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412844">
              <w:rPr>
                <w:rFonts w:asciiTheme="minorHAnsi" w:eastAsiaTheme="minorHAnsi" w:hAnsiTheme="minorHAnsi" w:cstheme="minorBidi"/>
                <w:color w:val="auto"/>
                <w:sz w:val="24"/>
                <w:szCs w:val="24"/>
                <w:lang w:eastAsia="en-US"/>
              </w:rPr>
              <w:t>Working collaboratively with people in need of care and support, their carers</w:t>
            </w:r>
            <w:r w:rsidRPr="00412844">
              <w:rPr>
                <w:rFonts w:asciiTheme="minorHAnsi" w:eastAsiaTheme="minorHAnsi" w:hAnsiTheme="minorHAnsi" w:cstheme="minorBidi"/>
                <w:i/>
                <w:iCs/>
                <w:color w:val="auto"/>
                <w:sz w:val="24"/>
                <w:szCs w:val="24"/>
                <w:lang w:eastAsia="en-US"/>
              </w:rPr>
              <w:t xml:space="preserve"> </w:t>
            </w:r>
            <w:r w:rsidRPr="00412844">
              <w:rPr>
                <w:rFonts w:asciiTheme="minorHAnsi" w:eastAsiaTheme="minorHAnsi" w:hAnsiTheme="minorHAnsi" w:cstheme="minorBidi"/>
                <w:color w:val="auto"/>
                <w:sz w:val="24"/>
                <w:szCs w:val="24"/>
                <w:lang w:eastAsia="en-US"/>
              </w:rPr>
              <w:t>and other professionals.</w:t>
            </w:r>
          </w:p>
          <w:p w14:paraId="4D0DFF57" w14:textId="77777777" w:rsidR="00412844" w:rsidRPr="00412844" w:rsidRDefault="00412844" w:rsidP="00412844">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412844">
              <w:rPr>
                <w:rFonts w:asciiTheme="minorHAnsi" w:eastAsiaTheme="minorHAnsi" w:hAnsiTheme="minorHAnsi" w:cstheme="minorBidi"/>
                <w:color w:val="auto"/>
                <w:sz w:val="24"/>
                <w:szCs w:val="24"/>
                <w:lang w:eastAsia="en-US"/>
              </w:rPr>
              <w:t>Intervention and application of professional judgement in increasingly complex situations.</w:t>
            </w:r>
          </w:p>
          <w:p w14:paraId="2D09864C" w14:textId="77777777" w:rsidR="00412844" w:rsidRPr="00412844" w:rsidRDefault="00412844" w:rsidP="00412844">
            <w:pPr>
              <w:overflowPunct/>
              <w:autoSpaceDE/>
              <w:autoSpaceDN/>
              <w:adjustRightInd/>
              <w:jc w:val="both"/>
              <w:textAlignment w:val="auto"/>
              <w:rPr>
                <w:rFonts w:asciiTheme="minorHAnsi" w:eastAsiaTheme="minorHAnsi" w:hAnsiTheme="minorHAnsi" w:cstheme="minorBidi"/>
                <w:color w:val="auto"/>
                <w:sz w:val="24"/>
                <w:szCs w:val="24"/>
                <w:lang w:eastAsia="en-US"/>
              </w:rPr>
            </w:pPr>
          </w:p>
          <w:p w14:paraId="5D014EC2" w14:textId="77777777" w:rsidR="00412844" w:rsidRDefault="00412844" w:rsidP="005D4F72">
            <w:pPr>
              <w:jc w:val="both"/>
              <w:rPr>
                <w:color w:val="auto"/>
                <w:sz w:val="24"/>
                <w:szCs w:val="24"/>
              </w:rPr>
            </w:pPr>
          </w:p>
          <w:p w14:paraId="431E6E35" w14:textId="21F4D9F5" w:rsidR="00497777" w:rsidRDefault="00901D11" w:rsidP="005D4F72">
            <w:pPr>
              <w:jc w:val="both"/>
              <w:rPr>
                <w:color w:val="auto"/>
                <w:sz w:val="24"/>
                <w:szCs w:val="24"/>
              </w:rPr>
            </w:pPr>
            <w:r>
              <w:rPr>
                <w:color w:val="auto"/>
                <w:sz w:val="24"/>
                <w:szCs w:val="24"/>
              </w:rPr>
              <w:t>Steve has been allocated more complex work over this period</w:t>
            </w:r>
            <w:r w:rsidR="00700FB3">
              <w:rPr>
                <w:color w:val="auto"/>
                <w:sz w:val="24"/>
                <w:szCs w:val="24"/>
              </w:rPr>
              <w:t xml:space="preserve"> and </w:t>
            </w:r>
            <w:r w:rsidR="00497777">
              <w:rPr>
                <w:color w:val="auto"/>
                <w:sz w:val="24"/>
                <w:szCs w:val="24"/>
              </w:rPr>
              <w:t xml:space="preserve">this has naturally lent itself to more opportunities to consider analysis as well as develop his professional judgement. </w:t>
            </w:r>
          </w:p>
          <w:p w14:paraId="575BDF1E" w14:textId="5E5DD730" w:rsidR="00FC0334" w:rsidRDefault="004662D7" w:rsidP="005D4F72">
            <w:pPr>
              <w:jc w:val="both"/>
              <w:rPr>
                <w:color w:val="auto"/>
                <w:sz w:val="24"/>
                <w:szCs w:val="24"/>
              </w:rPr>
            </w:pPr>
            <w:r>
              <w:rPr>
                <w:color w:val="auto"/>
                <w:sz w:val="24"/>
                <w:szCs w:val="24"/>
              </w:rPr>
              <w:t xml:space="preserve">In task one he has detailed next steps based on his experience since qualifying working in a non statutory service, the current role involved </w:t>
            </w:r>
            <w:r w:rsidR="00996558">
              <w:rPr>
                <w:color w:val="auto"/>
                <w:sz w:val="24"/>
                <w:szCs w:val="24"/>
              </w:rPr>
              <w:t xml:space="preserve">a shift to working within child in need of care and support plans, child protection plans and during PLO assessments. </w:t>
            </w:r>
            <w:r w:rsidR="001A67F4">
              <w:rPr>
                <w:color w:val="auto"/>
                <w:sz w:val="24"/>
                <w:szCs w:val="24"/>
              </w:rPr>
              <w:t xml:space="preserve">Throughout this time I have seen Steve develop his confidence and ability in these areas, more recently he was able to not only participate but lead in respect of a mapping of a </w:t>
            </w:r>
            <w:r w:rsidR="00D50413">
              <w:rPr>
                <w:color w:val="auto"/>
                <w:sz w:val="24"/>
                <w:szCs w:val="24"/>
              </w:rPr>
              <w:t xml:space="preserve">very complex case with a number of complicating factors, as well as advocate in a case where decisions were made </w:t>
            </w:r>
            <w:r w:rsidR="006C5397">
              <w:rPr>
                <w:color w:val="auto"/>
                <w:sz w:val="24"/>
                <w:szCs w:val="24"/>
              </w:rPr>
              <w:t xml:space="preserve">for a </w:t>
            </w:r>
            <w:r w:rsidR="00301487">
              <w:rPr>
                <w:color w:val="auto"/>
                <w:sz w:val="24"/>
                <w:szCs w:val="24"/>
              </w:rPr>
              <w:t>family</w:t>
            </w:r>
            <w:r w:rsidR="006C5397">
              <w:rPr>
                <w:color w:val="auto"/>
                <w:sz w:val="24"/>
                <w:szCs w:val="24"/>
              </w:rPr>
              <w:t xml:space="preserve"> to remain together. The work that Steve did balancing the needs of the children as </w:t>
            </w:r>
            <w:r w:rsidR="006C5397">
              <w:rPr>
                <w:color w:val="auto"/>
                <w:sz w:val="24"/>
                <w:szCs w:val="24"/>
              </w:rPr>
              <w:lastRenderedPageBreak/>
              <w:t xml:space="preserve">well as the adults and </w:t>
            </w:r>
            <w:r w:rsidR="00301487">
              <w:rPr>
                <w:color w:val="auto"/>
                <w:sz w:val="24"/>
                <w:szCs w:val="24"/>
              </w:rPr>
              <w:t>being able to provide expert guidance to the case holding social worker was part of the safety that allowed the family to remain together and ultimately lead to closure to formal services</w:t>
            </w:r>
            <w:r w:rsidR="00C65EC7">
              <w:rPr>
                <w:color w:val="auto"/>
                <w:sz w:val="24"/>
                <w:szCs w:val="24"/>
              </w:rPr>
              <w:t xml:space="preserve"> evidencing the development of the professional judgement skills Steve spoke about in part a</w:t>
            </w:r>
            <w:r w:rsidR="004E5308">
              <w:rPr>
                <w:color w:val="auto"/>
                <w:sz w:val="24"/>
                <w:szCs w:val="24"/>
              </w:rPr>
              <w:t xml:space="preserve">. in addition Steve has been part of interventions were unfortunately the decision is not for children to remain/return to their parents care and </w:t>
            </w:r>
            <w:r w:rsidR="00BF7649">
              <w:rPr>
                <w:color w:val="auto"/>
                <w:sz w:val="24"/>
                <w:szCs w:val="24"/>
              </w:rPr>
              <w:t xml:space="preserve">has been able to identified the difference between the needs of the adult and the children balanced with timescales. </w:t>
            </w:r>
          </w:p>
          <w:p w14:paraId="4E45EE4B" w14:textId="77777777" w:rsidR="00A33D18" w:rsidRDefault="00A33D18" w:rsidP="005D4F72">
            <w:pPr>
              <w:jc w:val="both"/>
              <w:rPr>
                <w:color w:val="auto"/>
                <w:sz w:val="24"/>
                <w:szCs w:val="24"/>
              </w:rPr>
            </w:pPr>
          </w:p>
          <w:p w14:paraId="2D7C5ACE" w14:textId="33290A1D" w:rsidR="00A33D18" w:rsidRDefault="00A33D18" w:rsidP="005D4F72">
            <w:pPr>
              <w:jc w:val="both"/>
              <w:rPr>
                <w:color w:val="auto"/>
                <w:sz w:val="24"/>
                <w:szCs w:val="24"/>
              </w:rPr>
            </w:pPr>
            <w:r>
              <w:rPr>
                <w:color w:val="auto"/>
                <w:sz w:val="24"/>
                <w:szCs w:val="24"/>
              </w:rPr>
              <w:t xml:space="preserve">Steve has evidenced his use of learning in this time, referencing evidence based materials and bringing this to the training he co facilitates which has had excellent feedback from colleagues in attendance, highlighted his depth of knowledge and ability to share that. </w:t>
            </w:r>
            <w:r w:rsidR="00896490">
              <w:rPr>
                <w:color w:val="auto"/>
                <w:sz w:val="24"/>
                <w:szCs w:val="24"/>
              </w:rPr>
              <w:t xml:space="preserve">Without an understanding of the material it would be tricky to share that and skill up others but Steve has been able to demonstrate he is able to do this competently. </w:t>
            </w:r>
          </w:p>
          <w:p w14:paraId="567D9840" w14:textId="2A6C784A" w:rsidR="00875304" w:rsidRDefault="00875304" w:rsidP="005D4F72">
            <w:pPr>
              <w:jc w:val="both"/>
              <w:rPr>
                <w:color w:val="auto"/>
                <w:sz w:val="24"/>
                <w:szCs w:val="24"/>
              </w:rPr>
            </w:pPr>
            <w:r>
              <w:rPr>
                <w:color w:val="auto"/>
                <w:sz w:val="24"/>
                <w:szCs w:val="24"/>
              </w:rPr>
              <w:t xml:space="preserve">Having sight of Steve’s analysis in his </w:t>
            </w:r>
            <w:r w:rsidR="00063004">
              <w:rPr>
                <w:color w:val="auto"/>
                <w:sz w:val="24"/>
                <w:szCs w:val="24"/>
              </w:rPr>
              <w:t>written</w:t>
            </w:r>
            <w:r>
              <w:rPr>
                <w:color w:val="auto"/>
                <w:sz w:val="24"/>
                <w:szCs w:val="24"/>
              </w:rPr>
              <w:t xml:space="preserve"> reports for children and their families I have seen evidence of </w:t>
            </w:r>
            <w:r w:rsidR="00063004">
              <w:rPr>
                <w:color w:val="auto"/>
                <w:sz w:val="24"/>
                <w:szCs w:val="24"/>
              </w:rPr>
              <w:t xml:space="preserve">balanced and fair judgements whilst acknowledging challenges, particularly where parents have not been able to evidence change in a timely way. This is written in a non judgemental and fair way by Steve. </w:t>
            </w:r>
          </w:p>
          <w:p w14:paraId="7A8B71FD" w14:textId="77777777" w:rsidR="00FC0334" w:rsidRDefault="00FC0334" w:rsidP="005D4F72">
            <w:pPr>
              <w:jc w:val="both"/>
              <w:rPr>
                <w:color w:val="auto"/>
                <w:sz w:val="24"/>
                <w:szCs w:val="24"/>
              </w:rPr>
            </w:pPr>
          </w:p>
          <w:p w14:paraId="1CFC2EF7" w14:textId="3D78231C" w:rsidR="00747037" w:rsidRDefault="00EE4C35" w:rsidP="005D4F72">
            <w:pPr>
              <w:jc w:val="both"/>
              <w:rPr>
                <w:color w:val="auto"/>
                <w:sz w:val="24"/>
                <w:szCs w:val="24"/>
              </w:rPr>
            </w:pPr>
            <w:r>
              <w:rPr>
                <w:color w:val="auto"/>
                <w:sz w:val="24"/>
                <w:szCs w:val="24"/>
              </w:rPr>
              <w:t xml:space="preserve">As highlighted by Steve in task 1 part b </w:t>
            </w:r>
            <w:r w:rsidR="006C4F29">
              <w:rPr>
                <w:color w:val="auto"/>
                <w:sz w:val="24"/>
                <w:szCs w:val="24"/>
              </w:rPr>
              <w:t xml:space="preserve">there is balance to be struck when in practice to find time for development opportunities and reading material. Although Steve has rightly identified some difficulties with that he has also continued to attend </w:t>
            </w:r>
            <w:r w:rsidR="003C493C">
              <w:rPr>
                <w:color w:val="auto"/>
                <w:sz w:val="24"/>
                <w:szCs w:val="24"/>
              </w:rPr>
              <w:t xml:space="preserve">regular group supervision as well as specialist training for his role in the drug and alcohol field of work. It can be difficult to find the space to </w:t>
            </w:r>
            <w:r w:rsidR="00E15D46">
              <w:rPr>
                <w:color w:val="auto"/>
                <w:sz w:val="24"/>
                <w:szCs w:val="24"/>
              </w:rPr>
              <w:t xml:space="preserve">do this consistently as a busy practitioner so would suggest building in some regular slots to </w:t>
            </w:r>
            <w:r w:rsidR="0022506F">
              <w:rPr>
                <w:color w:val="auto"/>
                <w:sz w:val="24"/>
                <w:szCs w:val="24"/>
              </w:rPr>
              <w:t xml:space="preserve">do so or utilise learning such as the “7 minute briefings” to access evidence based thinking as needed. Steve </w:t>
            </w:r>
            <w:r w:rsidR="009A27A3">
              <w:rPr>
                <w:color w:val="auto"/>
                <w:sz w:val="24"/>
                <w:szCs w:val="24"/>
              </w:rPr>
              <w:t>attitude to learning and development is never a concern and he is thoughtful in sessions that I have observed.</w:t>
            </w:r>
            <w:r w:rsidR="00747037">
              <w:rPr>
                <w:color w:val="auto"/>
                <w:sz w:val="24"/>
                <w:szCs w:val="24"/>
              </w:rPr>
              <w:t xml:space="preserve"> I would fully support his decision to consider the practice assessing course as a next step in his development. </w:t>
            </w:r>
          </w:p>
          <w:p w14:paraId="33608A1A" w14:textId="77777777" w:rsidR="009A27A3" w:rsidRDefault="009A27A3" w:rsidP="005D4F72">
            <w:pPr>
              <w:jc w:val="both"/>
              <w:rPr>
                <w:color w:val="auto"/>
                <w:sz w:val="24"/>
                <w:szCs w:val="24"/>
              </w:rPr>
            </w:pPr>
          </w:p>
          <w:p w14:paraId="52A0ECEC" w14:textId="72F81EAF" w:rsidR="00FC0334" w:rsidRDefault="004E1683" w:rsidP="005D4F72">
            <w:pPr>
              <w:jc w:val="both"/>
              <w:rPr>
                <w:color w:val="auto"/>
                <w:sz w:val="24"/>
                <w:szCs w:val="24"/>
              </w:rPr>
            </w:pPr>
            <w:r>
              <w:rPr>
                <w:color w:val="auto"/>
                <w:sz w:val="24"/>
                <w:szCs w:val="24"/>
              </w:rPr>
              <w:t xml:space="preserve">The visit that I observed showed </w:t>
            </w:r>
            <w:r w:rsidR="006E28E4">
              <w:rPr>
                <w:color w:val="auto"/>
                <w:sz w:val="24"/>
                <w:szCs w:val="24"/>
              </w:rPr>
              <w:t>Steve’s</w:t>
            </w:r>
            <w:r>
              <w:rPr>
                <w:color w:val="auto"/>
                <w:sz w:val="24"/>
                <w:szCs w:val="24"/>
              </w:rPr>
              <w:t xml:space="preserve"> ability to build and sustain relationships with an individual with complex needs and to also bring the work to a suitable close appropriately. The individual had been in receipt of support for an extended period and could have been a conflicting time for them during closure of services but the social worker was supportive and clear in their approach which was helpful. The feedback was excellent and </w:t>
            </w:r>
            <w:r w:rsidR="006C6F6F">
              <w:rPr>
                <w:color w:val="auto"/>
                <w:sz w:val="24"/>
                <w:szCs w:val="24"/>
              </w:rPr>
              <w:t xml:space="preserve">was a testimony to their hard work and development. </w:t>
            </w:r>
          </w:p>
          <w:p w14:paraId="3CFB7F2C" w14:textId="50A2FFF8" w:rsidR="00C01128" w:rsidRDefault="00C01128" w:rsidP="005D4F72">
            <w:pPr>
              <w:jc w:val="both"/>
              <w:rPr>
                <w:color w:val="auto"/>
                <w:sz w:val="24"/>
                <w:szCs w:val="24"/>
              </w:rPr>
            </w:pPr>
            <w:r>
              <w:rPr>
                <w:color w:val="auto"/>
                <w:sz w:val="24"/>
                <w:szCs w:val="24"/>
              </w:rPr>
              <w:t xml:space="preserve">Steve evidenced </w:t>
            </w:r>
            <w:r w:rsidR="00CB73E2">
              <w:rPr>
                <w:color w:val="auto"/>
                <w:sz w:val="24"/>
                <w:szCs w:val="24"/>
              </w:rPr>
              <w:t xml:space="preserve">a clear understanding of the code of practice and NOS and this is consistent in my observations of his work throughout in relation to me as his line manager, CPEL mentor and the observer and whilst it was not a surprise to me to see Steve working in a collaborative and supportive way it was confirmation of the approach I have seen him speak about </w:t>
            </w:r>
            <w:r w:rsidR="005A1A26">
              <w:rPr>
                <w:color w:val="auto"/>
                <w:sz w:val="24"/>
                <w:szCs w:val="24"/>
              </w:rPr>
              <w:t xml:space="preserve">when relating to children, young people and families but it is helpful to confirm this via observation. </w:t>
            </w:r>
            <w:r w:rsidR="00A331C9">
              <w:rPr>
                <w:color w:val="auto"/>
                <w:sz w:val="24"/>
                <w:szCs w:val="24"/>
              </w:rPr>
              <w:t xml:space="preserve">Steve use of motivational interviewing was evident in allowing the individual to be clear in directing the session and what they wished to share so their voice was heard whilst still offering support </w:t>
            </w:r>
            <w:r w:rsidR="000A5C98">
              <w:rPr>
                <w:color w:val="auto"/>
                <w:sz w:val="24"/>
                <w:szCs w:val="24"/>
              </w:rPr>
              <w:t xml:space="preserve">to complete the expected task. </w:t>
            </w:r>
          </w:p>
          <w:p w14:paraId="5722534A" w14:textId="4CF1DAB5" w:rsidR="008A4CC4" w:rsidRDefault="008A4CC4" w:rsidP="005D4F72">
            <w:pPr>
              <w:jc w:val="both"/>
              <w:rPr>
                <w:color w:val="auto"/>
                <w:sz w:val="24"/>
                <w:szCs w:val="24"/>
              </w:rPr>
            </w:pPr>
            <w:r>
              <w:rPr>
                <w:color w:val="auto"/>
                <w:sz w:val="24"/>
                <w:szCs w:val="24"/>
              </w:rPr>
              <w:t xml:space="preserve">I fully support that Steve has achieved his learning outcome in respect of </w:t>
            </w:r>
            <w:r w:rsidR="007F6DC0">
              <w:rPr>
                <w:color w:val="auto"/>
                <w:sz w:val="24"/>
                <w:szCs w:val="24"/>
              </w:rPr>
              <w:t xml:space="preserve">working collaboratively with individuals, as the manager for the team I have oversight of case closures and Steve’s work with families results in his ability to sustain and maintain links with families evidence by a lack of closures related to people not engaging in support and instead </w:t>
            </w:r>
            <w:r w:rsidR="00A574F4">
              <w:rPr>
                <w:color w:val="auto"/>
                <w:sz w:val="24"/>
                <w:szCs w:val="24"/>
              </w:rPr>
              <w:t xml:space="preserve">opportunities for input for parents to consider change and the impact on their children which </w:t>
            </w:r>
            <w:r w:rsidR="00A574F4">
              <w:rPr>
                <w:color w:val="auto"/>
                <w:sz w:val="24"/>
                <w:szCs w:val="24"/>
              </w:rPr>
              <w:lastRenderedPageBreak/>
              <w:t xml:space="preserve">in itself can be a difficult area for people to face and requires </w:t>
            </w:r>
            <w:r w:rsidR="00B42E22">
              <w:rPr>
                <w:color w:val="auto"/>
                <w:sz w:val="24"/>
                <w:szCs w:val="24"/>
              </w:rPr>
              <w:t>Steve</w:t>
            </w:r>
            <w:r w:rsidR="00A574F4">
              <w:rPr>
                <w:color w:val="auto"/>
                <w:sz w:val="24"/>
                <w:szCs w:val="24"/>
              </w:rPr>
              <w:t xml:space="preserve"> to be </w:t>
            </w:r>
            <w:r w:rsidR="00B42E22">
              <w:rPr>
                <w:color w:val="auto"/>
                <w:sz w:val="24"/>
                <w:szCs w:val="24"/>
              </w:rPr>
              <w:t>collaborative</w:t>
            </w:r>
            <w:r w:rsidR="0010234B">
              <w:rPr>
                <w:color w:val="auto"/>
                <w:sz w:val="24"/>
                <w:szCs w:val="24"/>
              </w:rPr>
              <w:t xml:space="preserve">. I am aware of Steve’s development in respect of other professionals not just in our own department but with wider colleagues and he has been able to develop skills when the duty senior for our single point of entry, </w:t>
            </w:r>
            <w:r w:rsidR="0007614C">
              <w:rPr>
                <w:color w:val="auto"/>
                <w:sz w:val="24"/>
                <w:szCs w:val="24"/>
              </w:rPr>
              <w:t xml:space="preserve">working well with colleagues whilst adhering to our family support values to consider what matters to families alongside this. </w:t>
            </w:r>
          </w:p>
          <w:p w14:paraId="6E4C32EF" w14:textId="77777777" w:rsidR="006C6F6F" w:rsidRDefault="006C6F6F" w:rsidP="005D4F72">
            <w:pPr>
              <w:jc w:val="both"/>
              <w:rPr>
                <w:color w:val="auto"/>
                <w:sz w:val="24"/>
                <w:szCs w:val="24"/>
              </w:rPr>
            </w:pPr>
          </w:p>
          <w:p w14:paraId="02ADF6E0" w14:textId="77777777" w:rsidR="00FC0334" w:rsidRDefault="00FC0334" w:rsidP="005D4F72">
            <w:pPr>
              <w:jc w:val="both"/>
              <w:rPr>
                <w:color w:val="auto"/>
                <w:sz w:val="24"/>
                <w:szCs w:val="24"/>
              </w:rPr>
            </w:pPr>
          </w:p>
          <w:p w14:paraId="0CA051DB" w14:textId="119AD433" w:rsidR="00871D4F" w:rsidRDefault="00524FB8" w:rsidP="005D4F72">
            <w:pPr>
              <w:jc w:val="both"/>
              <w:rPr>
                <w:color w:val="auto"/>
                <w:sz w:val="24"/>
                <w:szCs w:val="24"/>
              </w:rPr>
            </w:pPr>
            <w:r>
              <w:rPr>
                <w:color w:val="auto"/>
                <w:sz w:val="24"/>
                <w:szCs w:val="24"/>
              </w:rPr>
              <w:t>Steve highlighted this in his description o</w:t>
            </w:r>
            <w:r w:rsidR="00957017">
              <w:rPr>
                <w:color w:val="auto"/>
                <w:sz w:val="24"/>
                <w:szCs w:val="24"/>
              </w:rPr>
              <w:t>f</w:t>
            </w:r>
            <w:r>
              <w:rPr>
                <w:color w:val="auto"/>
                <w:sz w:val="24"/>
                <w:szCs w:val="24"/>
              </w:rPr>
              <w:t xml:space="preserve"> task</w:t>
            </w:r>
            <w:r w:rsidR="00957017">
              <w:rPr>
                <w:color w:val="auto"/>
                <w:sz w:val="24"/>
                <w:szCs w:val="24"/>
              </w:rPr>
              <w:t xml:space="preserve"> </w:t>
            </w:r>
            <w:r>
              <w:rPr>
                <w:color w:val="auto"/>
                <w:sz w:val="24"/>
                <w:szCs w:val="24"/>
              </w:rPr>
              <w:t>3</w:t>
            </w:r>
            <w:r w:rsidR="00957017">
              <w:rPr>
                <w:color w:val="auto"/>
                <w:sz w:val="24"/>
                <w:szCs w:val="24"/>
              </w:rPr>
              <w:t xml:space="preserve"> where there can be difficulties bringing up difficult topics with families such as the impact of trauma and his wish to develop these skills. Steve is observed to be a respectful and </w:t>
            </w:r>
            <w:r w:rsidR="00283C59">
              <w:rPr>
                <w:color w:val="auto"/>
                <w:sz w:val="24"/>
                <w:szCs w:val="24"/>
              </w:rPr>
              <w:t xml:space="preserve">non judgemental practitioner in meetings and visits and it is these core values that he will be able to utilise when having to have difficult conversations going forward. It will be helpful for Steve to take </w:t>
            </w:r>
            <w:r w:rsidR="008B0CEB">
              <w:rPr>
                <w:color w:val="auto"/>
                <w:sz w:val="24"/>
                <w:szCs w:val="24"/>
              </w:rPr>
              <w:t xml:space="preserve">opportunities in meetings such as child protection conferences to </w:t>
            </w:r>
            <w:r w:rsidR="00B16F3F">
              <w:rPr>
                <w:color w:val="auto"/>
                <w:sz w:val="24"/>
                <w:szCs w:val="24"/>
              </w:rPr>
              <w:t xml:space="preserve">provide not just difficult decision but to explain those decision and the analysis that comes with it. By developing these skills in structured environments such as meetings it </w:t>
            </w:r>
            <w:r w:rsidR="00871D4F">
              <w:rPr>
                <w:color w:val="auto"/>
                <w:sz w:val="24"/>
                <w:szCs w:val="24"/>
              </w:rPr>
              <w:t>may help him build on this in less contained spaces such as home visits and assessment appointments</w:t>
            </w:r>
            <w:r w:rsidR="00E64076">
              <w:rPr>
                <w:color w:val="auto"/>
                <w:sz w:val="24"/>
                <w:szCs w:val="24"/>
              </w:rPr>
              <w:t xml:space="preserve"> particularly when there is a need to </w:t>
            </w:r>
            <w:r w:rsidR="00BA67E4">
              <w:rPr>
                <w:color w:val="auto"/>
                <w:sz w:val="24"/>
                <w:szCs w:val="24"/>
              </w:rPr>
              <w:t xml:space="preserve">advocate for professional curiosity as Steve rightly points out, but by being clear about the need to understand to keep the safety of children at the fore front these are skills I am confident Steve will continue to build on. </w:t>
            </w:r>
          </w:p>
          <w:p w14:paraId="36A26CEE" w14:textId="038E7EBA" w:rsidR="00524FB8" w:rsidRDefault="00524FB8" w:rsidP="005D4F72">
            <w:pPr>
              <w:jc w:val="both"/>
              <w:rPr>
                <w:color w:val="auto"/>
                <w:sz w:val="24"/>
                <w:szCs w:val="24"/>
              </w:rPr>
            </w:pPr>
            <w:r>
              <w:rPr>
                <w:color w:val="auto"/>
                <w:sz w:val="24"/>
                <w:szCs w:val="24"/>
              </w:rPr>
              <w:t xml:space="preserve"> </w:t>
            </w:r>
          </w:p>
          <w:p w14:paraId="11BA7A64" w14:textId="040F8252" w:rsidR="00B42E22" w:rsidRDefault="00B42E22" w:rsidP="00B42E22">
            <w:pPr>
              <w:jc w:val="both"/>
              <w:rPr>
                <w:color w:val="auto"/>
                <w:sz w:val="24"/>
                <w:szCs w:val="24"/>
              </w:rPr>
            </w:pPr>
            <w:r>
              <w:rPr>
                <w:color w:val="auto"/>
                <w:sz w:val="24"/>
                <w:szCs w:val="24"/>
              </w:rPr>
              <w:t>I would encourage Steve to continue to build on their confidence particularly in relation to their decision making, Steve is consistently reflective and considerate in the work, he understands and is not afraid to take action when it is required particularly in relation to safeguarding. He makes good decisions but will check in about his thinking and I would encourage him to feel confident in presenting his solution to a situation for checking out by a senior rather than needing more specific direction that he may have previously. This will continue to evidence</w:t>
            </w:r>
            <w:r w:rsidR="006B65C9">
              <w:rPr>
                <w:color w:val="auto"/>
                <w:sz w:val="24"/>
                <w:szCs w:val="24"/>
              </w:rPr>
              <w:t xml:space="preserve"> the</w:t>
            </w:r>
            <w:r>
              <w:rPr>
                <w:color w:val="auto"/>
                <w:sz w:val="24"/>
                <w:szCs w:val="24"/>
              </w:rPr>
              <w:t xml:space="preserve"> growth in his role as a more experienced practitioner. </w:t>
            </w: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DC1A6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74D49">
        <w:rPr>
          <w:b/>
          <w:sz w:val="24"/>
          <w:szCs w:val="24"/>
        </w:rPr>
        <w:t>Stephen Motley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F08ADC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74D49">
        <w:rPr>
          <w:b/>
          <w:sz w:val="24"/>
          <w:szCs w:val="24"/>
        </w:rPr>
        <w:t xml:space="preserve"> </w:t>
      </w:r>
      <w:r w:rsidR="00674D49" w:rsidRPr="00674D49">
        <w:rPr>
          <w:b/>
          <w:sz w:val="24"/>
          <w:szCs w:val="24"/>
        </w:rPr>
        <w:t>2328945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6E67A86" w:rsidR="004923DA" w:rsidRDefault="00674D4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249 Dunvant Road,</w:t>
      </w:r>
    </w:p>
    <w:p w14:paraId="68919981" w14:textId="305CB3B5" w:rsidR="00674D49" w:rsidRDefault="00674D4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Dunvant,</w:t>
      </w:r>
    </w:p>
    <w:p w14:paraId="5C07AA7A" w14:textId="15A69816" w:rsidR="00674D49" w:rsidRDefault="00674D4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62E8FF90" w14:textId="6B3539D3" w:rsidR="004923DA" w:rsidRPr="008B28E7" w:rsidRDefault="00674D4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SA2 7ST</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DA5EA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74D49">
        <w:rPr>
          <w:b/>
          <w:sz w:val="24"/>
          <w:szCs w:val="24"/>
        </w:rPr>
        <w:t xml:space="preserve"> 07740820091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21A80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74D49">
        <w:rPr>
          <w:b/>
          <w:sz w:val="24"/>
          <w:szCs w:val="24"/>
        </w:rPr>
        <w:t xml:space="preserve"> steve.motley@swansea.gov.uk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979628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66566">
        <w:rPr>
          <w:b/>
          <w:sz w:val="24"/>
          <w:szCs w:val="24"/>
        </w:rPr>
        <w:t>31/10/2018</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16CCA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67A70">
        <w:rPr>
          <w:b/>
          <w:sz w:val="24"/>
          <w:szCs w:val="24"/>
        </w:rPr>
        <w:t xml:space="preserve"> 4/8/2</w:t>
      </w:r>
      <w:r w:rsidR="00666566">
        <w:rPr>
          <w:b/>
          <w:sz w:val="24"/>
          <w:szCs w:val="24"/>
        </w:rPr>
        <w:t>02</w:t>
      </w:r>
      <w:r w:rsidR="00367A70">
        <w:rPr>
          <w:b/>
          <w:sz w:val="24"/>
          <w:szCs w:val="24"/>
        </w:rPr>
        <w:t>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BDBE87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666566">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496456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C3790">
        <w:rPr>
          <w:b/>
          <w:sz w:val="24"/>
          <w:szCs w:val="24"/>
        </w:rPr>
        <w:t xml:space="preserve"> Integrated Family Support Service, Family Support Services, Swansea Child and Family Social Services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C15615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F7CD8">
        <w:rPr>
          <w:b/>
          <w:sz w:val="24"/>
          <w:szCs w:val="24"/>
        </w:rPr>
        <w:t xml:space="preserve"> Room 323, Guildhall, St Helen’s Road, Swansea, SA1 4PE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01C7A4"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6D0002" w:rsidRPr="006D0002">
        <w:rPr>
          <w:b/>
          <w:sz w:val="24"/>
          <w:szCs w:val="24"/>
        </w:rPr>
        <w:t>ifss@swansea.gov.uk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7424B6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AC379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F4DA15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D0002">
        <w:rPr>
          <w:b/>
          <w:sz w:val="24"/>
          <w:szCs w:val="24"/>
        </w:rPr>
        <w:t xml:space="preserve"> Liz Howells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955CCF" w14:textId="77777777" w:rsidR="006D0002" w:rsidRDefault="004923DA" w:rsidP="006D00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D0002">
        <w:rPr>
          <w:b/>
          <w:sz w:val="24"/>
          <w:szCs w:val="24"/>
        </w:rPr>
        <w:t xml:space="preserve"> Room 323, Guildhall, St Helen’s Road, Swansea, SA1 4PE</w:t>
      </w:r>
    </w:p>
    <w:p w14:paraId="4E0A65B7" w14:textId="71161D2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E6D274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72C24">
        <w:rPr>
          <w:b/>
          <w:sz w:val="24"/>
          <w:szCs w:val="24"/>
        </w:rPr>
        <w:t xml:space="preserve"> </w:t>
      </w:r>
      <w:r w:rsidR="00472C24" w:rsidRPr="00472C24">
        <w:rPr>
          <w:b/>
          <w:sz w:val="24"/>
          <w:szCs w:val="24"/>
        </w:rPr>
        <w:t>liz.howells@swansea.gov.uk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CA3B35B" w:rsidR="004923DA" w:rsidRDefault="004923DA" w:rsidP="00FF7EBB">
            <w:pPr>
              <w:jc w:val="both"/>
              <w:rPr>
                <w:b/>
                <w:sz w:val="24"/>
                <w:szCs w:val="24"/>
              </w:rPr>
            </w:pPr>
            <w:r w:rsidRPr="008B28E7">
              <w:rPr>
                <w:b/>
                <w:sz w:val="24"/>
                <w:szCs w:val="24"/>
              </w:rPr>
              <w:t>Name:</w:t>
            </w:r>
            <w:r w:rsidR="00795884">
              <w:rPr>
                <w:b/>
                <w:sz w:val="24"/>
                <w:szCs w:val="24"/>
              </w:rPr>
              <w:t xml:space="preserve"> Liz Howells</w:t>
            </w:r>
          </w:p>
          <w:p w14:paraId="4EF4A770" w14:textId="77777777" w:rsidR="004923DA" w:rsidRPr="008B28E7" w:rsidRDefault="004923DA" w:rsidP="00FF7EBB">
            <w:pPr>
              <w:jc w:val="both"/>
              <w:rPr>
                <w:b/>
                <w:sz w:val="24"/>
                <w:szCs w:val="24"/>
              </w:rPr>
            </w:pPr>
          </w:p>
          <w:p w14:paraId="1AC8522D" w14:textId="3F246620" w:rsidR="004923DA" w:rsidRDefault="004923DA" w:rsidP="00FF7EBB">
            <w:pPr>
              <w:jc w:val="both"/>
              <w:rPr>
                <w:b/>
                <w:sz w:val="24"/>
                <w:szCs w:val="24"/>
              </w:rPr>
            </w:pPr>
            <w:r w:rsidRPr="008B28E7">
              <w:rPr>
                <w:b/>
                <w:sz w:val="24"/>
                <w:szCs w:val="24"/>
              </w:rPr>
              <w:t xml:space="preserve">Work Address: </w:t>
            </w:r>
            <w:r w:rsidR="00795884">
              <w:rPr>
                <w:b/>
                <w:sz w:val="24"/>
                <w:szCs w:val="24"/>
              </w:rPr>
              <w:t>Room 323, Guildhall, St Helen’s Road, Swansea, SA1 4PE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03BDEE31" w14:textId="77777777" w:rsidR="00EC0687" w:rsidRDefault="004923DA" w:rsidP="00FF7EBB">
            <w:pPr>
              <w:jc w:val="both"/>
              <w:rPr>
                <w:b/>
                <w:sz w:val="24"/>
                <w:szCs w:val="24"/>
              </w:rPr>
            </w:pPr>
            <w:r w:rsidRPr="008B28E7">
              <w:rPr>
                <w:b/>
                <w:sz w:val="24"/>
                <w:szCs w:val="24"/>
              </w:rPr>
              <w:t>Professional Qualification and date of qualification:</w:t>
            </w:r>
            <w:r w:rsidR="00C37BD7">
              <w:rPr>
                <w:b/>
                <w:sz w:val="24"/>
                <w:szCs w:val="24"/>
              </w:rPr>
              <w:t xml:space="preserve"> </w:t>
            </w:r>
          </w:p>
          <w:p w14:paraId="6E1CBC17" w14:textId="30C878BB" w:rsidR="004923DA" w:rsidRPr="008B28E7" w:rsidRDefault="00C37BD7" w:rsidP="00FF7EBB">
            <w:pPr>
              <w:jc w:val="both"/>
              <w:rPr>
                <w:b/>
                <w:sz w:val="24"/>
                <w:szCs w:val="24"/>
              </w:rPr>
            </w:pPr>
            <w:r>
              <w:rPr>
                <w:b/>
                <w:sz w:val="24"/>
                <w:szCs w:val="24"/>
              </w:rPr>
              <w:t xml:space="preserve">DIP/SW Swansea University 2006 </w:t>
            </w:r>
            <w:r w:rsidR="00EC0687">
              <w:rPr>
                <w:b/>
                <w:sz w:val="24"/>
                <w:szCs w:val="24"/>
              </w:rPr>
              <w:t>(W/1130750)</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193EF0D1" w:rsidR="009D59C2" w:rsidRPr="008B28E7" w:rsidRDefault="009D59C2" w:rsidP="00FF7EBB">
            <w:pPr>
              <w:jc w:val="both"/>
              <w:rPr>
                <w:b/>
                <w:sz w:val="24"/>
                <w:szCs w:val="24"/>
              </w:rPr>
            </w:pPr>
            <w:r>
              <w:rPr>
                <w:b/>
                <w:sz w:val="24"/>
                <w:szCs w:val="24"/>
              </w:rPr>
              <w:t>Email address:</w:t>
            </w:r>
            <w:r w:rsidR="00795884" w:rsidRPr="00472C24">
              <w:rPr>
                <w:b/>
                <w:sz w:val="24"/>
                <w:szCs w:val="24"/>
              </w:rPr>
              <w:t xml:space="preserve"> liz.howells@swansea.gov.uk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1FDAA4E1" w14:textId="77777777" w:rsidR="008D1264" w:rsidRDefault="008D1264" w:rsidP="00830DD1">
      <w:pPr>
        <w:rPr>
          <w:sz w:val="28"/>
          <w:szCs w:val="28"/>
        </w:rPr>
      </w:pPr>
    </w:p>
    <w:p w14:paraId="28A9B19F" w14:textId="77777777" w:rsidR="008D1264" w:rsidRDefault="008D1264" w:rsidP="00830DD1">
      <w:pPr>
        <w:rPr>
          <w:sz w:val="28"/>
          <w:szCs w:val="28"/>
        </w:rPr>
      </w:pPr>
    </w:p>
    <w:p w14:paraId="280BB14C" w14:textId="77777777" w:rsidR="008D1264" w:rsidRDefault="008D1264"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EF29C9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r w:rsidR="00414DE7" w:rsidRPr="00414DE7">
        <w:drawing>
          <wp:inline distT="0" distB="0" distL="0" distR="0" wp14:anchorId="0C6D708C" wp14:editId="5D8366BA">
            <wp:extent cx="1537335" cy="745877"/>
            <wp:effectExtent l="0" t="0" r="5715" b="0"/>
            <wp:docPr id="894500192" name="Picture 2"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500192" name="Picture 2" descr="A signature on a white background&#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552768" cy="753365"/>
                    </a:xfrm>
                    <a:prstGeom prst="rect">
                      <a:avLst/>
                    </a:prstGeom>
                    <a:noFill/>
                    <a:ln>
                      <a:noFill/>
                    </a:ln>
                  </pic:spPr>
                </pic:pic>
              </a:graphicData>
            </a:graphic>
          </wp:inline>
        </w:drawing>
      </w:r>
      <w:r>
        <w:rPr>
          <w:sz w:val="24"/>
          <w:szCs w:val="24"/>
        </w:rPr>
        <w:t xml:space="preserve">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7AF1BD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14DE7">
        <w:rPr>
          <w:sz w:val="24"/>
          <w:szCs w:val="24"/>
        </w:rPr>
        <w:t>14/2/25</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D79C6D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w:t>
      </w:r>
      <w:r w:rsidR="00477A44">
        <w:rPr>
          <w:noProof/>
          <w:sz w:val="24"/>
          <w:szCs w:val="24"/>
        </w:rPr>
        <w:drawing>
          <wp:inline distT="0" distB="0" distL="0" distR="0" wp14:anchorId="73CCF99E" wp14:editId="2E7ABE5B">
            <wp:extent cx="3993077" cy="1416050"/>
            <wp:effectExtent l="0" t="0" r="7620" b="0"/>
            <wp:docPr id="749615966" name="Picture 1" descr="Close-up of a note with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615966" name="Picture 1" descr="Close-up of a note with a pe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007633" cy="1421212"/>
                    </a:xfrm>
                    <a:prstGeom prst="rect">
                      <a:avLst/>
                    </a:prstGeom>
                  </pic:spPr>
                </pic:pic>
              </a:graphicData>
            </a:graphic>
          </wp:inline>
        </w:drawing>
      </w:r>
      <w:r w:rsidR="00B577D3">
        <w:rPr>
          <w:sz w:val="24"/>
          <w:szCs w:val="24"/>
        </w:rPr>
        <w:t xml:space="preserve">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CBB91A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w:t>
      </w:r>
      <w:r w:rsidR="009823B8">
        <w:rPr>
          <w:sz w:val="24"/>
          <w:szCs w:val="24"/>
        </w:rPr>
        <w:t>11/02/25</w:t>
      </w:r>
      <w:r>
        <w:rPr>
          <w:sz w:val="24"/>
          <w:szCs w:val="24"/>
        </w:rPr>
        <w:t xml:space="preserve">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452D4F3" w:rsidR="00335C41" w:rsidRPr="00D3203C" w:rsidRDefault="00335C41" w:rsidP="00335C41">
            <w:pPr>
              <w:ind w:right="180"/>
              <w:jc w:val="both"/>
              <w:rPr>
                <w:sz w:val="24"/>
                <w:szCs w:val="24"/>
              </w:rPr>
            </w:pPr>
            <w:r w:rsidRPr="00D3203C">
              <w:rPr>
                <w:sz w:val="24"/>
                <w:szCs w:val="24"/>
              </w:rPr>
              <w:lastRenderedPageBreak/>
              <w:t>Signed__</w:t>
            </w:r>
            <w:r w:rsidR="009823B8">
              <w:rPr>
                <w:noProof/>
                <w:sz w:val="24"/>
                <w:szCs w:val="24"/>
              </w:rPr>
              <w:drawing>
                <wp:inline distT="0" distB="0" distL="0" distR="0" wp14:anchorId="4BB55252" wp14:editId="0623EC95">
                  <wp:extent cx="3993077" cy="1416050"/>
                  <wp:effectExtent l="0" t="0" r="7620" b="0"/>
                  <wp:docPr id="179009551" name="Picture 1" descr="Close-up of a note with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615966" name="Picture 1" descr="Close-up of a note with a pe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007633" cy="1421212"/>
                          </a:xfrm>
                          <a:prstGeom prst="rect">
                            <a:avLst/>
                          </a:prstGeom>
                        </pic:spPr>
                      </pic:pic>
                    </a:graphicData>
                  </a:graphic>
                </wp:inline>
              </w:drawing>
            </w:r>
            <w:r w:rsidRPr="00D3203C">
              <w:rPr>
                <w:sz w:val="24"/>
                <w:szCs w:val="24"/>
              </w:rPr>
              <w:t>_______ (Mentor)</w:t>
            </w:r>
          </w:p>
          <w:p w14:paraId="5D3F0767" w14:textId="77777777" w:rsidR="00335C41" w:rsidRPr="00D3203C" w:rsidRDefault="00335C41" w:rsidP="00335C41">
            <w:pPr>
              <w:ind w:right="180"/>
              <w:jc w:val="both"/>
              <w:rPr>
                <w:sz w:val="24"/>
                <w:szCs w:val="24"/>
              </w:rPr>
            </w:pPr>
          </w:p>
          <w:p w14:paraId="24E1B8A5" w14:textId="62FC5081" w:rsidR="00335C41" w:rsidRPr="00D3203C" w:rsidRDefault="00335C41" w:rsidP="00335C41">
            <w:pPr>
              <w:ind w:right="180"/>
              <w:jc w:val="both"/>
              <w:rPr>
                <w:sz w:val="24"/>
                <w:szCs w:val="24"/>
              </w:rPr>
            </w:pPr>
            <w:r w:rsidRPr="00D3203C">
              <w:rPr>
                <w:sz w:val="24"/>
                <w:szCs w:val="24"/>
              </w:rPr>
              <w:t>Date _________</w:t>
            </w:r>
            <w:r w:rsidR="009823B8">
              <w:rPr>
                <w:sz w:val="24"/>
                <w:szCs w:val="24"/>
              </w:rPr>
              <w:t>11/02/25</w:t>
            </w:r>
            <w:r w:rsidRPr="00D3203C">
              <w:rPr>
                <w:sz w:val="24"/>
                <w:szCs w:val="24"/>
              </w:rPr>
              <w:t>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399E0A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E73D76">
        <w:rPr>
          <w:caps/>
          <w:sz w:val="24"/>
          <w:szCs w:val="24"/>
        </w:rPr>
        <w:t>Liz Howells</w:t>
      </w:r>
      <w:r w:rsidR="00B577D3">
        <w:rPr>
          <w:caps/>
          <w:sz w:val="24"/>
          <w:szCs w:val="24"/>
        </w:rPr>
        <w:t xml:space="preserve"> _ __ _ _ _ _ _ _ _ _ _ _ _ _ _ _ _</w:t>
      </w:r>
    </w:p>
    <w:p w14:paraId="7C11F360" w14:textId="5D79501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w:t>
      </w:r>
      <w:r w:rsidR="00E73D76">
        <w:rPr>
          <w:noProof/>
          <w:sz w:val="24"/>
          <w:szCs w:val="24"/>
        </w:rPr>
        <w:drawing>
          <wp:inline distT="0" distB="0" distL="0" distR="0" wp14:anchorId="3FCE8A01" wp14:editId="7674C5D4">
            <wp:extent cx="3993515" cy="1414145"/>
            <wp:effectExtent l="0" t="0" r="6985" b="0"/>
            <wp:docPr id="1210344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993515" cy="1414145"/>
                    </a:xfrm>
                    <a:prstGeom prst="rect">
                      <a:avLst/>
                    </a:prstGeom>
                    <a:noFill/>
                  </pic:spPr>
                </pic:pic>
              </a:graphicData>
            </a:graphic>
          </wp:inline>
        </w:drawing>
      </w:r>
      <w:r w:rsidR="00B577D3" w:rsidRPr="00B577D3">
        <w:rPr>
          <w:sz w:val="24"/>
          <w:szCs w:val="24"/>
        </w:rPr>
        <w:t xml:space="preserve"> </w:t>
      </w:r>
    </w:p>
    <w:p w14:paraId="57B2A00A" w14:textId="1184092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w:t>
      </w:r>
      <w:r w:rsidR="00E73D76">
        <w:rPr>
          <w:sz w:val="24"/>
          <w:szCs w:val="24"/>
        </w:rPr>
        <w:t>11/02/25</w:t>
      </w:r>
      <w:r w:rsidR="00B577D3" w:rsidRPr="00B577D3">
        <w:rPr>
          <w:sz w:val="24"/>
          <w:szCs w:val="24"/>
        </w:rPr>
        <w:t xml:space="preserve">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4EC3A62" w:rsidR="00986C0B" w:rsidRPr="00DA5682" w:rsidRDefault="00CE6161">
            <w:pPr>
              <w:rPr>
                <w:sz w:val="24"/>
                <w:szCs w:val="24"/>
              </w:rPr>
            </w:pPr>
            <w:r>
              <w:rPr>
                <w:sz w:val="24"/>
                <w:szCs w:val="24"/>
              </w:rPr>
              <w:t>Stephen Motley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1D0F24D" w:rsidR="00986C0B" w:rsidRPr="00DA5682" w:rsidRDefault="00BA034E">
            <w:pPr>
              <w:rPr>
                <w:sz w:val="24"/>
                <w:szCs w:val="24"/>
              </w:rPr>
            </w:pPr>
            <w:r>
              <w:rPr>
                <w:sz w:val="24"/>
                <w:szCs w:val="24"/>
              </w:rPr>
              <w:t>Integrated Family Support Service</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23D8202" w:rsidR="00986C0B" w:rsidRPr="00DA5682" w:rsidRDefault="00BA034E">
            <w:pPr>
              <w:rPr>
                <w:sz w:val="24"/>
                <w:szCs w:val="24"/>
              </w:rPr>
            </w:pPr>
            <w:r>
              <w:rPr>
                <w:sz w:val="24"/>
                <w:szCs w:val="24"/>
              </w:rPr>
              <w:t>Liz Howells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9002F9B" w:rsidR="00986C0B" w:rsidRPr="00DA5682" w:rsidRDefault="00BA034E">
            <w:pPr>
              <w:rPr>
                <w:sz w:val="24"/>
                <w:szCs w:val="24"/>
              </w:rPr>
            </w:pPr>
            <w:r>
              <w:rPr>
                <w:sz w:val="24"/>
                <w:szCs w:val="24"/>
              </w:rPr>
              <w:t>Liz Howells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8CC9262" w:rsidR="00986C0B" w:rsidRPr="00DA5682" w:rsidRDefault="00986C0B" w:rsidP="00986C0B">
      <w:pPr>
        <w:rPr>
          <w:sz w:val="24"/>
          <w:szCs w:val="24"/>
        </w:rPr>
      </w:pPr>
      <w:r w:rsidRPr="00DA5682">
        <w:rPr>
          <w:sz w:val="24"/>
          <w:szCs w:val="24"/>
        </w:rPr>
        <w:t>Signed:…</w:t>
      </w:r>
      <w:r w:rsidR="00E504D7" w:rsidRPr="00E504D7">
        <w:rPr>
          <w:rFonts w:ascii="Times New Roman" w:hAnsi="Times New Roman" w:cs="Times New Roman"/>
          <w:color w:val="auto"/>
          <w:sz w:val="24"/>
          <w:szCs w:val="24"/>
        </w:rPr>
        <w:t xml:space="preserve"> </w:t>
      </w:r>
      <w:r w:rsidR="00E504D7" w:rsidRPr="00E504D7">
        <w:drawing>
          <wp:inline distT="0" distB="0" distL="0" distR="0" wp14:anchorId="34B8A437" wp14:editId="1EC55309">
            <wp:extent cx="1613485" cy="782823"/>
            <wp:effectExtent l="0" t="0" r="6350" b="0"/>
            <wp:docPr id="1110071509" name="Picture 4"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71509" name="Picture 4" descr="A signature on a white background&#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652754" cy="801875"/>
                    </a:xfrm>
                    <a:prstGeom prst="rect">
                      <a:avLst/>
                    </a:prstGeom>
                    <a:noFill/>
                    <a:ln>
                      <a:noFill/>
                    </a:ln>
                  </pic:spPr>
                </pic:pic>
              </a:graphicData>
            </a:graphic>
          </wp:inline>
        </w:drawing>
      </w:r>
      <w:r w:rsidRPr="00DA5682">
        <w:rPr>
          <w:sz w:val="24"/>
          <w:szCs w:val="24"/>
        </w:rPr>
        <w:t>………….. Print Name:…</w:t>
      </w:r>
      <w:r w:rsidR="00D52F5C">
        <w:rPr>
          <w:sz w:val="24"/>
          <w:szCs w:val="24"/>
        </w:rPr>
        <w:t>Stephen Motley</w:t>
      </w:r>
      <w:r w:rsidRPr="00DA5682">
        <w:rPr>
          <w:sz w:val="24"/>
          <w:szCs w:val="24"/>
        </w:rPr>
        <w:t>…… Date:…</w:t>
      </w:r>
      <w:r w:rsidR="00D52F5C">
        <w:rPr>
          <w:sz w:val="24"/>
          <w:szCs w:val="24"/>
        </w:rPr>
        <w:t>7/6/24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66B515C" w:rsidR="00986C0B" w:rsidRPr="00DA5682" w:rsidRDefault="00986C0B" w:rsidP="00986C0B">
      <w:pPr>
        <w:rPr>
          <w:sz w:val="24"/>
          <w:szCs w:val="24"/>
        </w:rPr>
      </w:pPr>
      <w:r w:rsidRPr="00DA5682">
        <w:rPr>
          <w:sz w:val="24"/>
          <w:szCs w:val="24"/>
        </w:rPr>
        <w:t>Signed:………</w:t>
      </w:r>
      <w:r w:rsidR="00E73D76">
        <w:rPr>
          <w:noProof/>
          <w:sz w:val="24"/>
          <w:szCs w:val="24"/>
        </w:rPr>
        <w:drawing>
          <wp:inline distT="0" distB="0" distL="0" distR="0" wp14:anchorId="449354E9" wp14:editId="2E1CF417">
            <wp:extent cx="1816100" cy="882575"/>
            <wp:effectExtent l="0" t="0" r="0" b="0"/>
            <wp:docPr id="14614818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834374" cy="891456"/>
                    </a:xfrm>
                    <a:prstGeom prst="rect">
                      <a:avLst/>
                    </a:prstGeom>
                    <a:noFill/>
                  </pic:spPr>
                </pic:pic>
              </a:graphicData>
            </a:graphic>
          </wp:inline>
        </w:drawing>
      </w:r>
      <w:r w:rsidRPr="00DA5682">
        <w:rPr>
          <w:sz w:val="24"/>
          <w:szCs w:val="24"/>
        </w:rPr>
        <w:t>………Print Name</w:t>
      </w:r>
      <w:r w:rsidR="00E73D76">
        <w:rPr>
          <w:sz w:val="24"/>
          <w:szCs w:val="24"/>
        </w:rPr>
        <w:t xml:space="preserve"> Liz Howells </w:t>
      </w:r>
      <w:r w:rsidRPr="00DA5682">
        <w:rPr>
          <w:sz w:val="24"/>
          <w:szCs w:val="24"/>
        </w:rPr>
        <w:t>Date:</w:t>
      </w:r>
      <w:r w:rsidR="00E73D76">
        <w:rPr>
          <w:sz w:val="24"/>
          <w:szCs w:val="24"/>
        </w:rPr>
        <w:t xml:space="preserve"> 07/06/24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4C38E" w14:textId="77777777" w:rsidR="00BA6C9C" w:rsidRDefault="00BA6C9C">
      <w:r>
        <w:separator/>
      </w:r>
    </w:p>
  </w:endnote>
  <w:endnote w:type="continuationSeparator" w:id="0">
    <w:p w14:paraId="581C405C" w14:textId="77777777" w:rsidR="00BA6C9C" w:rsidRDefault="00BA6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22C58" w14:textId="77777777" w:rsidR="00BA6C9C" w:rsidRDefault="00BA6C9C">
      <w:r>
        <w:separator/>
      </w:r>
    </w:p>
  </w:footnote>
  <w:footnote w:type="continuationSeparator" w:id="0">
    <w:p w14:paraId="713C0747" w14:textId="77777777" w:rsidR="00BA6C9C" w:rsidRDefault="00BA6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616595783">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004"/>
    <w:rsid w:val="00064063"/>
    <w:rsid w:val="0006581A"/>
    <w:rsid w:val="00071A59"/>
    <w:rsid w:val="00074461"/>
    <w:rsid w:val="0007614C"/>
    <w:rsid w:val="000766EC"/>
    <w:rsid w:val="00080E58"/>
    <w:rsid w:val="00083D99"/>
    <w:rsid w:val="00084DA6"/>
    <w:rsid w:val="00085699"/>
    <w:rsid w:val="000878A0"/>
    <w:rsid w:val="00090160"/>
    <w:rsid w:val="00091F52"/>
    <w:rsid w:val="00092970"/>
    <w:rsid w:val="00093720"/>
    <w:rsid w:val="000938E6"/>
    <w:rsid w:val="00093B3C"/>
    <w:rsid w:val="0009488C"/>
    <w:rsid w:val="00095C1B"/>
    <w:rsid w:val="00096DEA"/>
    <w:rsid w:val="000A4240"/>
    <w:rsid w:val="000A469A"/>
    <w:rsid w:val="000A584A"/>
    <w:rsid w:val="000A5C98"/>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234B"/>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7F4"/>
    <w:rsid w:val="001A6A51"/>
    <w:rsid w:val="001A79C4"/>
    <w:rsid w:val="001B331A"/>
    <w:rsid w:val="001C0237"/>
    <w:rsid w:val="001C0E74"/>
    <w:rsid w:val="001C4DB8"/>
    <w:rsid w:val="001C50B8"/>
    <w:rsid w:val="001D229F"/>
    <w:rsid w:val="001E2EB6"/>
    <w:rsid w:val="001E6D27"/>
    <w:rsid w:val="001F4552"/>
    <w:rsid w:val="002019EB"/>
    <w:rsid w:val="00204B58"/>
    <w:rsid w:val="00205051"/>
    <w:rsid w:val="00211F65"/>
    <w:rsid w:val="00214047"/>
    <w:rsid w:val="00216563"/>
    <w:rsid w:val="0021792F"/>
    <w:rsid w:val="00220D06"/>
    <w:rsid w:val="002246A0"/>
    <w:rsid w:val="0022506F"/>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3C59"/>
    <w:rsid w:val="00291ADD"/>
    <w:rsid w:val="002920DF"/>
    <w:rsid w:val="00292F3D"/>
    <w:rsid w:val="00294BDE"/>
    <w:rsid w:val="00295CA1"/>
    <w:rsid w:val="002A0E51"/>
    <w:rsid w:val="002A17CB"/>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487"/>
    <w:rsid w:val="003015C3"/>
    <w:rsid w:val="003106DB"/>
    <w:rsid w:val="003134F9"/>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149B"/>
    <w:rsid w:val="00365DF9"/>
    <w:rsid w:val="00367A70"/>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8E3"/>
    <w:rsid w:val="003A46C0"/>
    <w:rsid w:val="003A600E"/>
    <w:rsid w:val="003A6513"/>
    <w:rsid w:val="003A6B8C"/>
    <w:rsid w:val="003B16C7"/>
    <w:rsid w:val="003B3115"/>
    <w:rsid w:val="003C19F1"/>
    <w:rsid w:val="003C3C67"/>
    <w:rsid w:val="003C4186"/>
    <w:rsid w:val="003C493C"/>
    <w:rsid w:val="003C6185"/>
    <w:rsid w:val="003D0D2D"/>
    <w:rsid w:val="003D1885"/>
    <w:rsid w:val="003D1BC0"/>
    <w:rsid w:val="003D20F1"/>
    <w:rsid w:val="003D4710"/>
    <w:rsid w:val="003E16D7"/>
    <w:rsid w:val="003E197E"/>
    <w:rsid w:val="003E4B70"/>
    <w:rsid w:val="003E54CF"/>
    <w:rsid w:val="003E5FBA"/>
    <w:rsid w:val="003F1233"/>
    <w:rsid w:val="003F67A4"/>
    <w:rsid w:val="003F7CD8"/>
    <w:rsid w:val="00400786"/>
    <w:rsid w:val="00401FDA"/>
    <w:rsid w:val="004046F0"/>
    <w:rsid w:val="0040668F"/>
    <w:rsid w:val="00411EF7"/>
    <w:rsid w:val="00412677"/>
    <w:rsid w:val="00412844"/>
    <w:rsid w:val="00414DE7"/>
    <w:rsid w:val="00425160"/>
    <w:rsid w:val="00430DE3"/>
    <w:rsid w:val="004348AE"/>
    <w:rsid w:val="004376C0"/>
    <w:rsid w:val="0044223A"/>
    <w:rsid w:val="00450B67"/>
    <w:rsid w:val="00451851"/>
    <w:rsid w:val="0045189A"/>
    <w:rsid w:val="00453343"/>
    <w:rsid w:val="004538C3"/>
    <w:rsid w:val="004608B9"/>
    <w:rsid w:val="00463B55"/>
    <w:rsid w:val="00465947"/>
    <w:rsid w:val="004662D7"/>
    <w:rsid w:val="004667B1"/>
    <w:rsid w:val="00467F66"/>
    <w:rsid w:val="00470461"/>
    <w:rsid w:val="00470BB1"/>
    <w:rsid w:val="00472C24"/>
    <w:rsid w:val="00473153"/>
    <w:rsid w:val="0047350F"/>
    <w:rsid w:val="004743AF"/>
    <w:rsid w:val="00477A44"/>
    <w:rsid w:val="00482C17"/>
    <w:rsid w:val="00484CE3"/>
    <w:rsid w:val="004911B4"/>
    <w:rsid w:val="0049196A"/>
    <w:rsid w:val="004923DA"/>
    <w:rsid w:val="00492EEB"/>
    <w:rsid w:val="00493434"/>
    <w:rsid w:val="00495358"/>
    <w:rsid w:val="004968E2"/>
    <w:rsid w:val="00497777"/>
    <w:rsid w:val="00497CBB"/>
    <w:rsid w:val="004A2A49"/>
    <w:rsid w:val="004A5A64"/>
    <w:rsid w:val="004B424F"/>
    <w:rsid w:val="004B5553"/>
    <w:rsid w:val="004B600B"/>
    <w:rsid w:val="004B6822"/>
    <w:rsid w:val="004B69F6"/>
    <w:rsid w:val="004B7E03"/>
    <w:rsid w:val="004C2D3A"/>
    <w:rsid w:val="004D03C4"/>
    <w:rsid w:val="004D0BF1"/>
    <w:rsid w:val="004D0F4E"/>
    <w:rsid w:val="004D3278"/>
    <w:rsid w:val="004D35A4"/>
    <w:rsid w:val="004D445F"/>
    <w:rsid w:val="004E087B"/>
    <w:rsid w:val="004E1683"/>
    <w:rsid w:val="004E44A4"/>
    <w:rsid w:val="004E5308"/>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4FB8"/>
    <w:rsid w:val="005305C6"/>
    <w:rsid w:val="00540EEC"/>
    <w:rsid w:val="005414F4"/>
    <w:rsid w:val="00546187"/>
    <w:rsid w:val="00547B11"/>
    <w:rsid w:val="00557D77"/>
    <w:rsid w:val="00562EAA"/>
    <w:rsid w:val="00563B58"/>
    <w:rsid w:val="005640C4"/>
    <w:rsid w:val="0056684C"/>
    <w:rsid w:val="00574A0C"/>
    <w:rsid w:val="0057686A"/>
    <w:rsid w:val="0057780F"/>
    <w:rsid w:val="00581E0A"/>
    <w:rsid w:val="005841E5"/>
    <w:rsid w:val="00586D89"/>
    <w:rsid w:val="005877C8"/>
    <w:rsid w:val="00587923"/>
    <w:rsid w:val="00594F9F"/>
    <w:rsid w:val="005A1A26"/>
    <w:rsid w:val="005A1B4C"/>
    <w:rsid w:val="005A545C"/>
    <w:rsid w:val="005B271A"/>
    <w:rsid w:val="005B3A2D"/>
    <w:rsid w:val="005C1567"/>
    <w:rsid w:val="005C28D3"/>
    <w:rsid w:val="005C6CE5"/>
    <w:rsid w:val="005C720F"/>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1B59"/>
    <w:rsid w:val="006635E3"/>
    <w:rsid w:val="00666566"/>
    <w:rsid w:val="006669F3"/>
    <w:rsid w:val="006712A7"/>
    <w:rsid w:val="00672CED"/>
    <w:rsid w:val="00674D49"/>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5C9"/>
    <w:rsid w:val="006B6612"/>
    <w:rsid w:val="006C2EB5"/>
    <w:rsid w:val="006C4F29"/>
    <w:rsid w:val="006C5397"/>
    <w:rsid w:val="006C6F6F"/>
    <w:rsid w:val="006D0002"/>
    <w:rsid w:val="006D18A3"/>
    <w:rsid w:val="006D5970"/>
    <w:rsid w:val="006E28E4"/>
    <w:rsid w:val="006E481E"/>
    <w:rsid w:val="006E795F"/>
    <w:rsid w:val="006F0862"/>
    <w:rsid w:val="006F1438"/>
    <w:rsid w:val="006F2A9E"/>
    <w:rsid w:val="006F5ED3"/>
    <w:rsid w:val="00700249"/>
    <w:rsid w:val="00700FB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7037"/>
    <w:rsid w:val="0075031F"/>
    <w:rsid w:val="00751263"/>
    <w:rsid w:val="007544FC"/>
    <w:rsid w:val="00755427"/>
    <w:rsid w:val="00756548"/>
    <w:rsid w:val="0075673A"/>
    <w:rsid w:val="0075704F"/>
    <w:rsid w:val="00757877"/>
    <w:rsid w:val="00763B2D"/>
    <w:rsid w:val="00764C84"/>
    <w:rsid w:val="007710AD"/>
    <w:rsid w:val="00772924"/>
    <w:rsid w:val="0078112D"/>
    <w:rsid w:val="007872F2"/>
    <w:rsid w:val="007873F9"/>
    <w:rsid w:val="007908E0"/>
    <w:rsid w:val="00793EB3"/>
    <w:rsid w:val="00794205"/>
    <w:rsid w:val="0079422A"/>
    <w:rsid w:val="0079588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90C"/>
    <w:rsid w:val="007F6DC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1D4F"/>
    <w:rsid w:val="0087369F"/>
    <w:rsid w:val="00875304"/>
    <w:rsid w:val="00875A15"/>
    <w:rsid w:val="00880539"/>
    <w:rsid w:val="008859E8"/>
    <w:rsid w:val="0088737B"/>
    <w:rsid w:val="00891078"/>
    <w:rsid w:val="00892716"/>
    <w:rsid w:val="00893067"/>
    <w:rsid w:val="008933DE"/>
    <w:rsid w:val="00895FCE"/>
    <w:rsid w:val="00896490"/>
    <w:rsid w:val="00897F3E"/>
    <w:rsid w:val="008A21B4"/>
    <w:rsid w:val="008A4CC4"/>
    <w:rsid w:val="008B07DE"/>
    <w:rsid w:val="008B0CEB"/>
    <w:rsid w:val="008B1309"/>
    <w:rsid w:val="008B28E7"/>
    <w:rsid w:val="008B67F6"/>
    <w:rsid w:val="008C14C7"/>
    <w:rsid w:val="008C2FFB"/>
    <w:rsid w:val="008C633F"/>
    <w:rsid w:val="008C6EEA"/>
    <w:rsid w:val="008C7770"/>
    <w:rsid w:val="008C79C7"/>
    <w:rsid w:val="008D03B0"/>
    <w:rsid w:val="008D1264"/>
    <w:rsid w:val="008D2150"/>
    <w:rsid w:val="008D5813"/>
    <w:rsid w:val="008D5999"/>
    <w:rsid w:val="008D634E"/>
    <w:rsid w:val="008D778A"/>
    <w:rsid w:val="008D78C9"/>
    <w:rsid w:val="008E3195"/>
    <w:rsid w:val="008E5A35"/>
    <w:rsid w:val="008F127E"/>
    <w:rsid w:val="008F32D9"/>
    <w:rsid w:val="008F3D4F"/>
    <w:rsid w:val="00901D11"/>
    <w:rsid w:val="00902A65"/>
    <w:rsid w:val="00903932"/>
    <w:rsid w:val="009079BD"/>
    <w:rsid w:val="00912BD9"/>
    <w:rsid w:val="00916FB2"/>
    <w:rsid w:val="009205F4"/>
    <w:rsid w:val="00920E5B"/>
    <w:rsid w:val="00926436"/>
    <w:rsid w:val="00926C53"/>
    <w:rsid w:val="0093018C"/>
    <w:rsid w:val="00943ED9"/>
    <w:rsid w:val="0094495F"/>
    <w:rsid w:val="009544C0"/>
    <w:rsid w:val="00954FA4"/>
    <w:rsid w:val="00956AE9"/>
    <w:rsid w:val="00957017"/>
    <w:rsid w:val="00964CC6"/>
    <w:rsid w:val="00967BFA"/>
    <w:rsid w:val="009823B8"/>
    <w:rsid w:val="0098262C"/>
    <w:rsid w:val="0098427C"/>
    <w:rsid w:val="00986B43"/>
    <w:rsid w:val="00986C0B"/>
    <w:rsid w:val="00986D46"/>
    <w:rsid w:val="00991FDA"/>
    <w:rsid w:val="00992ACA"/>
    <w:rsid w:val="00996558"/>
    <w:rsid w:val="009A27A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2BD"/>
    <w:rsid w:val="009F0978"/>
    <w:rsid w:val="009F315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31C9"/>
    <w:rsid w:val="00A33D18"/>
    <w:rsid w:val="00A37416"/>
    <w:rsid w:val="00A40ED6"/>
    <w:rsid w:val="00A47621"/>
    <w:rsid w:val="00A479CD"/>
    <w:rsid w:val="00A50CFC"/>
    <w:rsid w:val="00A54D67"/>
    <w:rsid w:val="00A55A3F"/>
    <w:rsid w:val="00A5656A"/>
    <w:rsid w:val="00A574F4"/>
    <w:rsid w:val="00A60103"/>
    <w:rsid w:val="00A652F6"/>
    <w:rsid w:val="00A65861"/>
    <w:rsid w:val="00A70FF9"/>
    <w:rsid w:val="00A732EA"/>
    <w:rsid w:val="00A7489E"/>
    <w:rsid w:val="00A8015F"/>
    <w:rsid w:val="00A85039"/>
    <w:rsid w:val="00A906AA"/>
    <w:rsid w:val="00A94C5E"/>
    <w:rsid w:val="00AA252C"/>
    <w:rsid w:val="00AA666E"/>
    <w:rsid w:val="00AA7960"/>
    <w:rsid w:val="00AB5518"/>
    <w:rsid w:val="00AC3790"/>
    <w:rsid w:val="00AC3A0E"/>
    <w:rsid w:val="00AC4A04"/>
    <w:rsid w:val="00AC5679"/>
    <w:rsid w:val="00AD336F"/>
    <w:rsid w:val="00AE134C"/>
    <w:rsid w:val="00AE1868"/>
    <w:rsid w:val="00AE2564"/>
    <w:rsid w:val="00AE301F"/>
    <w:rsid w:val="00AE3302"/>
    <w:rsid w:val="00AE5BA6"/>
    <w:rsid w:val="00AE6231"/>
    <w:rsid w:val="00AE7077"/>
    <w:rsid w:val="00AF3660"/>
    <w:rsid w:val="00AF61C2"/>
    <w:rsid w:val="00AF6CC6"/>
    <w:rsid w:val="00B0296A"/>
    <w:rsid w:val="00B07E79"/>
    <w:rsid w:val="00B12295"/>
    <w:rsid w:val="00B137BE"/>
    <w:rsid w:val="00B15998"/>
    <w:rsid w:val="00B16F3F"/>
    <w:rsid w:val="00B17FA0"/>
    <w:rsid w:val="00B2292C"/>
    <w:rsid w:val="00B22C3C"/>
    <w:rsid w:val="00B24344"/>
    <w:rsid w:val="00B26769"/>
    <w:rsid w:val="00B2754B"/>
    <w:rsid w:val="00B31C91"/>
    <w:rsid w:val="00B3747F"/>
    <w:rsid w:val="00B42E22"/>
    <w:rsid w:val="00B42E76"/>
    <w:rsid w:val="00B43194"/>
    <w:rsid w:val="00B436BF"/>
    <w:rsid w:val="00B47734"/>
    <w:rsid w:val="00B50FBA"/>
    <w:rsid w:val="00B558EB"/>
    <w:rsid w:val="00B577D3"/>
    <w:rsid w:val="00B60466"/>
    <w:rsid w:val="00B60E59"/>
    <w:rsid w:val="00B6548F"/>
    <w:rsid w:val="00B71A32"/>
    <w:rsid w:val="00B7502A"/>
    <w:rsid w:val="00B77305"/>
    <w:rsid w:val="00B774BD"/>
    <w:rsid w:val="00B82CC2"/>
    <w:rsid w:val="00B84A89"/>
    <w:rsid w:val="00B9256C"/>
    <w:rsid w:val="00B92BEF"/>
    <w:rsid w:val="00B94443"/>
    <w:rsid w:val="00B9689A"/>
    <w:rsid w:val="00B97056"/>
    <w:rsid w:val="00BA034E"/>
    <w:rsid w:val="00BA531E"/>
    <w:rsid w:val="00BA67E4"/>
    <w:rsid w:val="00BA6C9C"/>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759"/>
    <w:rsid w:val="00BF7649"/>
    <w:rsid w:val="00C01128"/>
    <w:rsid w:val="00C01D14"/>
    <w:rsid w:val="00C01D97"/>
    <w:rsid w:val="00C025B4"/>
    <w:rsid w:val="00C029EC"/>
    <w:rsid w:val="00C1301B"/>
    <w:rsid w:val="00C161FD"/>
    <w:rsid w:val="00C17C9F"/>
    <w:rsid w:val="00C23F17"/>
    <w:rsid w:val="00C246F2"/>
    <w:rsid w:val="00C26D0D"/>
    <w:rsid w:val="00C27C95"/>
    <w:rsid w:val="00C300D2"/>
    <w:rsid w:val="00C3270F"/>
    <w:rsid w:val="00C3278B"/>
    <w:rsid w:val="00C33375"/>
    <w:rsid w:val="00C34C23"/>
    <w:rsid w:val="00C368FA"/>
    <w:rsid w:val="00C37432"/>
    <w:rsid w:val="00C37BD7"/>
    <w:rsid w:val="00C42005"/>
    <w:rsid w:val="00C4664D"/>
    <w:rsid w:val="00C472AA"/>
    <w:rsid w:val="00C50A05"/>
    <w:rsid w:val="00C54AED"/>
    <w:rsid w:val="00C555FC"/>
    <w:rsid w:val="00C55E9B"/>
    <w:rsid w:val="00C56D09"/>
    <w:rsid w:val="00C57D24"/>
    <w:rsid w:val="00C604D6"/>
    <w:rsid w:val="00C6165B"/>
    <w:rsid w:val="00C63CAB"/>
    <w:rsid w:val="00C63D00"/>
    <w:rsid w:val="00C6441B"/>
    <w:rsid w:val="00C65921"/>
    <w:rsid w:val="00C65EC7"/>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73E2"/>
    <w:rsid w:val="00CC02F1"/>
    <w:rsid w:val="00CC1122"/>
    <w:rsid w:val="00CC11A6"/>
    <w:rsid w:val="00CC135E"/>
    <w:rsid w:val="00CC7226"/>
    <w:rsid w:val="00CD0735"/>
    <w:rsid w:val="00CD45E3"/>
    <w:rsid w:val="00CD4771"/>
    <w:rsid w:val="00CD5089"/>
    <w:rsid w:val="00CD5D3F"/>
    <w:rsid w:val="00CD7E1F"/>
    <w:rsid w:val="00CE4BC4"/>
    <w:rsid w:val="00CE6161"/>
    <w:rsid w:val="00CE7DA2"/>
    <w:rsid w:val="00CF2F8A"/>
    <w:rsid w:val="00CF3DB3"/>
    <w:rsid w:val="00CF4C6A"/>
    <w:rsid w:val="00D0274B"/>
    <w:rsid w:val="00D0503D"/>
    <w:rsid w:val="00D052BC"/>
    <w:rsid w:val="00D07026"/>
    <w:rsid w:val="00D146AE"/>
    <w:rsid w:val="00D22C8F"/>
    <w:rsid w:val="00D3203C"/>
    <w:rsid w:val="00D33491"/>
    <w:rsid w:val="00D3442D"/>
    <w:rsid w:val="00D36F00"/>
    <w:rsid w:val="00D44B67"/>
    <w:rsid w:val="00D44F8E"/>
    <w:rsid w:val="00D50413"/>
    <w:rsid w:val="00D51FD5"/>
    <w:rsid w:val="00D52F5C"/>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2B27"/>
    <w:rsid w:val="00DC190F"/>
    <w:rsid w:val="00DC1B10"/>
    <w:rsid w:val="00DC2924"/>
    <w:rsid w:val="00DC4729"/>
    <w:rsid w:val="00DD31C5"/>
    <w:rsid w:val="00DD5020"/>
    <w:rsid w:val="00DD63BE"/>
    <w:rsid w:val="00DE4296"/>
    <w:rsid w:val="00DE5580"/>
    <w:rsid w:val="00DF2469"/>
    <w:rsid w:val="00DF7899"/>
    <w:rsid w:val="00E0524C"/>
    <w:rsid w:val="00E15751"/>
    <w:rsid w:val="00E15D46"/>
    <w:rsid w:val="00E17160"/>
    <w:rsid w:val="00E17D41"/>
    <w:rsid w:val="00E231D1"/>
    <w:rsid w:val="00E3288D"/>
    <w:rsid w:val="00E35112"/>
    <w:rsid w:val="00E35BEC"/>
    <w:rsid w:val="00E41A6A"/>
    <w:rsid w:val="00E504D7"/>
    <w:rsid w:val="00E50821"/>
    <w:rsid w:val="00E51F91"/>
    <w:rsid w:val="00E5498A"/>
    <w:rsid w:val="00E559CE"/>
    <w:rsid w:val="00E60F42"/>
    <w:rsid w:val="00E64076"/>
    <w:rsid w:val="00E6746C"/>
    <w:rsid w:val="00E7086E"/>
    <w:rsid w:val="00E71248"/>
    <w:rsid w:val="00E73C41"/>
    <w:rsid w:val="00E73D76"/>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687"/>
    <w:rsid w:val="00EC3A85"/>
    <w:rsid w:val="00EC4B89"/>
    <w:rsid w:val="00EC59A5"/>
    <w:rsid w:val="00EC6E15"/>
    <w:rsid w:val="00ED1B30"/>
    <w:rsid w:val="00ED5D03"/>
    <w:rsid w:val="00EE01ED"/>
    <w:rsid w:val="00EE1AC1"/>
    <w:rsid w:val="00EE39D6"/>
    <w:rsid w:val="00EE4C35"/>
    <w:rsid w:val="00EE52AD"/>
    <w:rsid w:val="00EE5BC3"/>
    <w:rsid w:val="00EE6FAB"/>
    <w:rsid w:val="00EF328C"/>
    <w:rsid w:val="00EF68BB"/>
    <w:rsid w:val="00F01F92"/>
    <w:rsid w:val="00F030D4"/>
    <w:rsid w:val="00F04053"/>
    <w:rsid w:val="00F06573"/>
    <w:rsid w:val="00F07874"/>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414DE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1022311">
      <w:bodyDiv w:val="1"/>
      <w:marLeft w:val="0"/>
      <w:marRight w:val="0"/>
      <w:marTop w:val="0"/>
      <w:marBottom w:val="0"/>
      <w:divBdr>
        <w:top w:val="none" w:sz="0" w:space="0" w:color="auto"/>
        <w:left w:val="none" w:sz="0" w:space="0" w:color="auto"/>
        <w:bottom w:val="none" w:sz="0" w:space="0" w:color="auto"/>
        <w:right w:val="none" w:sz="0" w:space="0" w:color="auto"/>
      </w:divBdr>
    </w:div>
    <w:div w:id="89555084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026859">
      <w:bodyDiv w:val="1"/>
      <w:marLeft w:val="0"/>
      <w:marRight w:val="0"/>
      <w:marTop w:val="0"/>
      <w:marBottom w:val="0"/>
      <w:divBdr>
        <w:top w:val="none" w:sz="0" w:space="0" w:color="auto"/>
        <w:left w:val="none" w:sz="0" w:space="0" w:color="auto"/>
        <w:bottom w:val="none" w:sz="0" w:space="0" w:color="auto"/>
        <w:right w:val="none" w:sz="0" w:space="0" w:color="auto"/>
      </w:divBdr>
    </w:div>
    <w:div w:id="17360086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sites/default/files/2024-01/240125-CIW-PLO-Review-child-friendly-2024-en.pdf" TargetMode="External"/><Relationship Id="rId18" Type="http://schemas.openxmlformats.org/officeDocument/2006/relationships/hyperlink" Target="https://doi.org/10.3390/socsci11080353" TargetMode="External"/><Relationship Id="rId26" Type="http://schemas.openxmlformats.org/officeDocument/2006/relationships/hyperlink" Target="http://www.researchinpractice.org.uk" TargetMode="External"/><Relationship Id="rId39" Type="http://schemas.openxmlformats.org/officeDocument/2006/relationships/hyperlink" Target="https://www.trmacademy.com/" TargetMode="External"/><Relationship Id="rId21" Type="http://schemas.openxmlformats.org/officeDocument/2006/relationships/hyperlink" Target="https://www.local.gov.uk/sites/default/files/documents/Practice_Tool_8_Providing%20information%20about%20the%20Human%20Rights%20Act%20WEB.pdf" TargetMode="External"/><Relationship Id="rId34" Type="http://schemas.openxmlformats.org/officeDocument/2006/relationships/hyperlink" Target="https://www.safeguarding.wales/en/adu-i/adu-i-a3pt2/a3pt2-p2/" TargetMode="External"/><Relationship Id="rId42" Type="http://schemas.openxmlformats.org/officeDocument/2006/relationships/hyperlink" Target="https://www.gov.wales/sites/default/files/publications/2019-05/working-together-to-safeguard-people-volume-i-introduction-and-overview.pdf" TargetMode="External"/><Relationship Id="rId47" Type="http://schemas.openxmlformats.org/officeDocument/2006/relationships/hyperlink" Target="https://research.senedd.wales/research-articles/wales-drinking-habits-how-much-has-changed-since-minimum-pricing-for-alcohol/" TargetMode="External"/><Relationship Id="rId50" Type="http://schemas.openxmlformats.org/officeDocument/2006/relationships/image" Target="media/image4.png"/><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deepcymru.org/en/" TargetMode="External"/><Relationship Id="rId29" Type="http://schemas.openxmlformats.org/officeDocument/2006/relationships/hyperlink" Target="https://www.safeguarding.wales/en/chi-i/chi-i-c6/c6-p5/" TargetMode="External"/><Relationship Id="rId11" Type="http://schemas.openxmlformats.org/officeDocument/2006/relationships/hyperlink" Target="https://traumaframeworkcymru.com/wp-content/uploads/2022/07/Trauma-Informed-Wales-Framework.pdf" TargetMode="External"/><Relationship Id="rId24" Type="http://schemas.openxmlformats.org/officeDocument/2006/relationships/hyperlink" Target="https://learning.nspcc.org.uk/media/2schai0s/evidence-snapshot-better-assessments.pdf" TargetMode="External"/><Relationship Id="rId32" Type="http://schemas.openxmlformats.org/officeDocument/2006/relationships/hyperlink" Target="https://www.safeguarding.wales/en/adu-i/adu-i-ap/a1p-p2/" TargetMode="External"/><Relationship Id="rId37" Type="http://schemas.openxmlformats.org/officeDocument/2006/relationships/hyperlink" Target="https://www.safeguarding.wales/en/adu-i/adu-i-a4/a4-p5/" TargetMode="External"/><Relationship Id="rId40" Type="http://schemas.openxmlformats.org/officeDocument/2006/relationships/hyperlink" Target="https://wimd.gov.wales/" TargetMode="External"/><Relationship Id="rId45" Type="http://schemas.openxmlformats.org/officeDocument/2006/relationships/hyperlink" Target="https://www.gov.wales/sites/default/files/publications/2022-07/more-than-just-words-action-plan-2022-2027.pdf" TargetMode="External"/><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iriss.org.uk/resources/insights/relationship-based-practice-emergent-themes-social-work-literature" TargetMode="External"/><Relationship Id="rId31" Type="http://schemas.openxmlformats.org/officeDocument/2006/relationships/hyperlink" Target="https://www.safeguarding.wales/en/adu-i/adu-i-a3pt1/a3pt1-p6/" TargetMode="External"/><Relationship Id="rId44" Type="http://schemas.openxmlformats.org/officeDocument/2006/relationships/hyperlink" Target="https://www.gov.wales/sites/default/files/publications/2019-06/volume-6-handling-individual-cases-to-protect-adults-at-risk.pdf"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sites/default/files/2024-01/240125-CIW-PLO-Review-2024-en.pdf" TargetMode="External"/><Relationship Id="rId22" Type="http://schemas.openxmlformats.org/officeDocument/2006/relationships/hyperlink" Target="https://learning.nspcc.org.uk/child-protection-system/gillick-competence-fraser-guidelines" TargetMode="External"/><Relationship Id="rId27" Type="http://schemas.openxmlformats.org/officeDocument/2006/relationships/hyperlink" Target="https://communities.socialcare.wales/" TargetMode="External"/><Relationship Id="rId30" Type="http://schemas.openxmlformats.org/officeDocument/2006/relationships/hyperlink" Target="https://socialcare.wales/resources-guidance/improving-care-and-support/people-with-dementia/understanding-language-needs" TargetMode="External"/><Relationship Id="rId35" Type="http://schemas.openxmlformats.org/officeDocument/2006/relationships/hyperlink" Target="https://www.safeguarding.wales/en/adu-i/adu-i-a4/a4-p2/" TargetMode="External"/><Relationship Id="rId43" Type="http://schemas.openxmlformats.org/officeDocument/2006/relationships/hyperlink" Target="https://www.gov.wales/sites/default/files/publications/2019-05/working-together-to-safeguard-people-volume-5-handling-individual-cases-to-protect-children-at-risk.pdf" TargetMode="External"/><Relationship Id="rId48" Type="http://schemas.openxmlformats.org/officeDocument/2006/relationships/image" Target="media/image2.png"/><Relationship Id="rId8" Type="http://schemas.openxmlformats.org/officeDocument/2006/relationships/footnotes" Target="footnotes.xml"/><Relationship Id="rId51" Type="http://schemas.openxmlformats.org/officeDocument/2006/relationships/image" Target="media/image5.png"/><Relationship Id="rId3" Type="http://schemas.openxmlformats.org/officeDocument/2006/relationships/customXml" Target="../customXml/item3.xml"/><Relationship Id="rId12" Type="http://schemas.openxmlformats.org/officeDocument/2006/relationships/hyperlink" Target="https://s3.eu-west-2.amazonaws.com/sr-acuk-craft/documents/A_drinking_nation_Final.pdf" TargetMode="External"/><Relationship Id="rId17" Type="http://schemas.openxmlformats.org/officeDocument/2006/relationships/hyperlink" Target="https://assets.publishing.service.gov.uk/media/5f6cc6138fa8f541f6763295/Mental-capacity-act-code-of-practice.pdf" TargetMode="External"/><Relationship Id="rId25" Type="http://schemas.openxmlformats.org/officeDocument/2006/relationships/hyperlink" Target="https://learning.nspcc.org.uk/media/xjbd5kaq/assessments-learning-from-case-reviews-briefing.pdf" TargetMode="External"/><Relationship Id="rId33" Type="http://schemas.openxmlformats.org/officeDocument/2006/relationships/hyperlink" Target="https://www.safeguarding.wales/en/adu-i/adu-i-a3pt1/a3pt1-p14/" TargetMode="External"/><Relationship Id="rId38" Type="http://schemas.openxmlformats.org/officeDocument/2006/relationships/hyperlink" Target="https://www.safeguarding.wales/en/chi-i/chi-i-c4/c4-p2/" TargetMode="External"/><Relationship Id="rId46" Type="http://schemas.openxmlformats.org/officeDocument/2006/relationships/hyperlink" Target="https://www.gov.wales/sites/default/files/publications/2023-05/what-is-a-plo-public-law-outline.pdf" TargetMode="External"/><Relationship Id="rId20" Type="http://schemas.openxmlformats.org/officeDocument/2006/relationships/hyperlink" Target="https://www.gov.uk/government/publications/the-victoria-climbie-inquiry-report-of-an-inquiry-by-lord-laming" TargetMode="External"/><Relationship Id="rId41" Type="http://schemas.openxmlformats.org/officeDocument/2006/relationships/hyperlink" Target="https://www.gov.wales/sites/default/files/publications/2019-05/part-3-code-of-practice-assessing-the-needs-of-individuals.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cascadewales.org/" TargetMode="External"/><Relationship Id="rId23" Type="http://schemas.openxmlformats.org/officeDocument/2006/relationships/hyperlink" Target="https://learning.nspcc.org.uk/media/xjbd5kaq/assessments-learning-from-case-reviews-briefing.pdf" TargetMode="External"/><Relationship Id="rId28" Type="http://schemas.openxmlformats.org/officeDocument/2006/relationships/hyperlink" Target="https://socialcare.wales/cms_assets/file-uploads/Code-of-Professional-Practice-for-Social-Care.pdf" TargetMode="External"/><Relationship Id="rId36" Type="http://schemas.openxmlformats.org/officeDocument/2006/relationships/hyperlink" Target="https://www.safeguarding.wales/en/adu-i/adu-i-a5/a5-p5/" TargetMode="External"/><Relationship Id="rId4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18</Pages>
  <Words>5279</Words>
  <Characters>30094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 Motley</cp:lastModifiedBy>
  <cp:revision>7</cp:revision>
  <cp:lastPrinted>2020-02-11T19:20:00Z</cp:lastPrinted>
  <dcterms:created xsi:type="dcterms:W3CDTF">2025-02-11T17:51:00Z</dcterms:created>
  <dcterms:modified xsi:type="dcterms:W3CDTF">2025-02-14T09:20:00Z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