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B9213" w14:textId="77777777" w:rsidR="008E7AF5" w:rsidRDefault="008E7AF5" w:rsidP="0099442A">
      <w:pPr>
        <w:jc w:val="center"/>
        <w:rPr>
          <w:sz w:val="48"/>
          <w:szCs w:val="48"/>
          <w:rtl/>
        </w:rPr>
      </w:pPr>
    </w:p>
    <w:p w14:paraId="7A062976" w14:textId="3BB568A0" w:rsidR="0099442A" w:rsidRDefault="0099442A" w:rsidP="0099442A">
      <w:pPr>
        <w:jc w:val="center"/>
        <w:rPr>
          <w:sz w:val="48"/>
          <w:szCs w:val="48"/>
          <w:rtl/>
        </w:rPr>
      </w:pPr>
      <w:r w:rsidRPr="0099442A">
        <w:rPr>
          <w:rFonts w:hint="cs"/>
          <w:sz w:val="48"/>
          <w:szCs w:val="48"/>
          <w:rtl/>
        </w:rPr>
        <w:t>Food and Bevarage Operations</w:t>
      </w:r>
    </w:p>
    <w:p w14:paraId="0691862F" w14:textId="77777777" w:rsidR="008E7AF5" w:rsidRPr="0099442A" w:rsidRDefault="008E7AF5" w:rsidP="0099442A">
      <w:pPr>
        <w:jc w:val="center"/>
        <w:rPr>
          <w:sz w:val="48"/>
          <w:szCs w:val="48"/>
          <w:rtl/>
        </w:rPr>
      </w:pPr>
    </w:p>
    <w:p w14:paraId="6D393C79" w14:textId="77777777" w:rsidR="008E7AF5" w:rsidRDefault="0099442A" w:rsidP="0099442A">
      <w:pPr>
        <w:jc w:val="center"/>
        <w:rPr>
          <w:sz w:val="48"/>
          <w:szCs w:val="48"/>
          <w:rtl/>
        </w:rPr>
      </w:pPr>
      <w:r w:rsidRPr="0099442A">
        <w:rPr>
          <w:rFonts w:hint="cs"/>
          <w:sz w:val="48"/>
          <w:szCs w:val="48"/>
          <w:rtl/>
        </w:rPr>
        <w:t>Assignment 2</w:t>
      </w:r>
    </w:p>
    <w:p w14:paraId="5B70EF3A" w14:textId="77777777" w:rsidR="008E7AF5" w:rsidRDefault="008E7AF5" w:rsidP="0099442A">
      <w:pPr>
        <w:jc w:val="center"/>
        <w:rPr>
          <w:sz w:val="48"/>
          <w:szCs w:val="48"/>
          <w:rtl/>
        </w:rPr>
      </w:pPr>
    </w:p>
    <w:p w14:paraId="59719172" w14:textId="47D1ECA9" w:rsidR="0099442A" w:rsidRDefault="0099442A" w:rsidP="0099442A">
      <w:pPr>
        <w:jc w:val="center"/>
        <w:rPr>
          <w:sz w:val="48"/>
          <w:szCs w:val="48"/>
          <w:rtl/>
        </w:rPr>
      </w:pPr>
      <w:r w:rsidRPr="0099442A">
        <w:rPr>
          <w:rFonts w:hint="cs"/>
          <w:sz w:val="48"/>
          <w:szCs w:val="48"/>
          <w:rtl/>
        </w:rPr>
        <w:t xml:space="preserve"> Menu Engineering</w:t>
      </w:r>
    </w:p>
    <w:p w14:paraId="0E01C33E" w14:textId="77777777" w:rsidR="008E7AF5" w:rsidRDefault="008E7AF5" w:rsidP="0099442A">
      <w:pPr>
        <w:jc w:val="center"/>
        <w:rPr>
          <w:rFonts w:cs="Vrinda"/>
          <w:sz w:val="48"/>
          <w:szCs w:val="61"/>
          <w:cs/>
          <w:lang w:bidi="bn-IN"/>
        </w:rPr>
      </w:pPr>
    </w:p>
    <w:p w14:paraId="016FF7A6" w14:textId="77777777" w:rsidR="008E7AF5" w:rsidRDefault="008E7AF5" w:rsidP="0099442A">
      <w:pPr>
        <w:jc w:val="center"/>
        <w:rPr>
          <w:rFonts w:cs="Vrinda"/>
          <w:sz w:val="48"/>
          <w:szCs w:val="61"/>
          <w:cs/>
          <w:lang w:bidi="bn-IN"/>
        </w:rPr>
      </w:pPr>
    </w:p>
    <w:p w14:paraId="1C40BEDA" w14:textId="77777777" w:rsidR="008E7AF5" w:rsidRDefault="008E7AF5" w:rsidP="0099442A">
      <w:pPr>
        <w:jc w:val="center"/>
        <w:rPr>
          <w:rFonts w:cs="Vrinda"/>
          <w:sz w:val="48"/>
          <w:szCs w:val="61"/>
          <w:cs/>
          <w:lang w:bidi="bn-IN"/>
        </w:rPr>
      </w:pPr>
    </w:p>
    <w:p w14:paraId="775CE1DD" w14:textId="77777777" w:rsidR="008E7AF5" w:rsidRDefault="008E7AF5" w:rsidP="0099442A">
      <w:pPr>
        <w:jc w:val="center"/>
        <w:rPr>
          <w:rFonts w:cs="Vrinda"/>
          <w:sz w:val="48"/>
          <w:szCs w:val="61"/>
          <w:cs/>
          <w:lang w:bidi="bn-IN"/>
        </w:rPr>
      </w:pPr>
    </w:p>
    <w:p w14:paraId="7B94E535" w14:textId="77777777" w:rsidR="008E7AF5" w:rsidRDefault="008E7AF5" w:rsidP="0099442A">
      <w:pPr>
        <w:jc w:val="center"/>
        <w:rPr>
          <w:rFonts w:cs="Vrinda"/>
          <w:sz w:val="48"/>
          <w:szCs w:val="61"/>
          <w:cs/>
          <w:lang w:bidi="bn-IN"/>
        </w:rPr>
      </w:pPr>
    </w:p>
    <w:p w14:paraId="7CE9371E" w14:textId="77777777" w:rsidR="008E7AF5" w:rsidRPr="009F4685" w:rsidRDefault="008E7AF5" w:rsidP="008E7AF5">
      <w:pPr>
        <w:jc w:val="center"/>
        <w:rPr>
          <w:rFonts w:ascii="Times New Roman" w:hAnsi="Times New Roman" w:cs="Times New Roman"/>
          <w:sz w:val="40"/>
          <w:szCs w:val="52"/>
          <w:cs/>
          <w:lang w:bidi="bn-IN"/>
        </w:rPr>
      </w:pPr>
      <w:r w:rsidRPr="009F4685">
        <w:rPr>
          <w:rFonts w:ascii="Times New Roman" w:hAnsi="Times New Roman" w:cs="Times New Roman"/>
          <w:sz w:val="40"/>
          <w:szCs w:val="52"/>
          <w:cs/>
          <w:lang w:bidi="bn-IN"/>
        </w:rPr>
        <w:t xml:space="preserve">Student name: </w:t>
      </w:r>
      <w:r w:rsidRPr="009F4685">
        <w:rPr>
          <w:rFonts w:ascii="Times New Roman" w:hAnsi="Times New Roman" w:cs="Times New Roman"/>
          <w:sz w:val="40"/>
          <w:szCs w:val="52"/>
          <w:lang w:bidi="bn-IN"/>
        </w:rPr>
        <w:t>Ionel Simion</w:t>
      </w:r>
      <w:r w:rsidRPr="009F4685">
        <w:rPr>
          <w:rFonts w:ascii="Times New Roman" w:hAnsi="Times New Roman" w:cs="Times New Roman"/>
          <w:sz w:val="40"/>
          <w:szCs w:val="52"/>
          <w:cs/>
          <w:lang w:bidi="bn-IN"/>
        </w:rPr>
        <w:t xml:space="preserve"> </w:t>
      </w:r>
    </w:p>
    <w:p w14:paraId="19F47FA6" w14:textId="77777777" w:rsidR="008E7AF5" w:rsidRPr="009F4685" w:rsidRDefault="008E7AF5" w:rsidP="008E7AF5">
      <w:pPr>
        <w:jc w:val="center"/>
        <w:rPr>
          <w:rFonts w:ascii="Times New Roman" w:hAnsi="Times New Roman" w:cs="Times New Roman"/>
          <w:sz w:val="40"/>
          <w:szCs w:val="52"/>
          <w:cs/>
          <w:lang w:bidi="bn-IN"/>
        </w:rPr>
      </w:pPr>
      <w:r w:rsidRPr="009F4685">
        <w:rPr>
          <w:rFonts w:ascii="Times New Roman" w:hAnsi="Times New Roman" w:cs="Times New Roman"/>
          <w:sz w:val="40"/>
          <w:szCs w:val="52"/>
          <w:cs/>
          <w:lang w:bidi="bn-IN"/>
        </w:rPr>
        <w:t>Student ID: 2220997</w:t>
      </w:r>
    </w:p>
    <w:p w14:paraId="2A209ED6" w14:textId="69E5B9FE" w:rsidR="0099442A" w:rsidRDefault="008E7AF5" w:rsidP="008E7AF5">
      <w:pPr>
        <w:rPr>
          <w:sz w:val="48"/>
          <w:szCs w:val="48"/>
          <w:rtl/>
        </w:rPr>
      </w:pPr>
      <w:r>
        <w:rPr>
          <w:sz w:val="24"/>
          <w:szCs w:val="24"/>
          <w:rtl/>
        </w:rPr>
        <w:br w:type="page"/>
      </w:r>
    </w:p>
    <w:sdt>
      <w:sdtPr>
        <w:rPr>
          <w:rFonts w:ascii="Arial" w:eastAsia="Arial" w:hAnsi="Arial" w:cs="Arial"/>
          <w:color w:val="auto"/>
          <w:sz w:val="22"/>
          <w:szCs w:val="22"/>
          <w:lang w:val="bn"/>
        </w:rPr>
        <w:id w:val="-10985548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7A3901" w14:textId="77777777" w:rsidR="0099442A" w:rsidRDefault="0099442A">
          <w:pPr>
            <w:pStyle w:val="TOCHeading"/>
          </w:pPr>
          <w:r>
            <w:t>Table of Contents</w:t>
          </w:r>
        </w:p>
        <w:p w14:paraId="2BE9BD39" w14:textId="77777777" w:rsidR="0099442A" w:rsidRDefault="0099442A">
          <w:pPr>
            <w:pStyle w:val="TOC1"/>
            <w:tabs>
              <w:tab w:val="right" w:leader="dot" w:pos="9019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8631379" w:history="1">
            <w:r w:rsidRPr="0047127F">
              <w:rPr>
                <w:rStyle w:val="Hyperlink"/>
                <w:noProof/>
              </w:rPr>
              <w:t>Part 1: Restaurant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_Toc148631379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CEFBA" w14:textId="77777777" w:rsidR="0099442A" w:rsidRDefault="00000000">
          <w:pPr>
            <w:pStyle w:val="TOC2"/>
            <w:tabs>
              <w:tab w:val="right" w:leader="dot" w:pos="9019"/>
            </w:tabs>
            <w:rPr>
              <w:noProof/>
            </w:rPr>
          </w:pPr>
          <w:hyperlink w:anchor="_Toc148631380" w:history="1">
            <w:r w:rsidR="0099442A" w:rsidRPr="0047127F">
              <w:rPr>
                <w:rStyle w:val="Hyperlink"/>
                <w:noProof/>
              </w:rPr>
              <w:t>Introduction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_Toc148631380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2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28557901" w14:textId="77777777" w:rsidR="0099442A" w:rsidRDefault="00000000">
          <w:pPr>
            <w:pStyle w:val="TOC2"/>
            <w:tabs>
              <w:tab w:val="right" w:leader="dot" w:pos="9019"/>
            </w:tabs>
            <w:rPr>
              <w:noProof/>
            </w:rPr>
          </w:pPr>
          <w:hyperlink w:anchor="_Toc148631381" w:history="1">
            <w:r w:rsidR="0099442A" w:rsidRPr="0047127F">
              <w:rPr>
                <w:rStyle w:val="Hyperlink"/>
                <w:noProof/>
              </w:rPr>
              <w:t>Target Audience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_Toc148631381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2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720FEB4F" w14:textId="77777777" w:rsidR="0099442A" w:rsidRDefault="00000000">
          <w:pPr>
            <w:pStyle w:val="TOC2"/>
            <w:tabs>
              <w:tab w:val="right" w:leader="dot" w:pos="9019"/>
            </w:tabs>
            <w:rPr>
              <w:noProof/>
            </w:rPr>
          </w:pPr>
          <w:hyperlink w:anchor="_Toc148631382" w:history="1">
            <w:r w:rsidR="0099442A" w:rsidRPr="0047127F">
              <w:rPr>
                <w:rStyle w:val="Hyperlink"/>
                <w:noProof/>
              </w:rPr>
              <w:t>The Reasoning Behind  Menu Choices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_Toc148631382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2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67C32EA2" w14:textId="77777777" w:rsidR="0099442A" w:rsidRDefault="00000000">
          <w:pPr>
            <w:pStyle w:val="TOC2"/>
            <w:tabs>
              <w:tab w:val="right" w:leader="dot" w:pos="9019"/>
            </w:tabs>
            <w:rPr>
              <w:noProof/>
            </w:rPr>
          </w:pPr>
          <w:hyperlink w:anchor="_Toc148631383" w:history="1">
            <w:r w:rsidR="0099442A" w:rsidRPr="0047127F">
              <w:rPr>
                <w:rStyle w:val="Hyperlink"/>
                <w:noProof/>
              </w:rPr>
              <w:t>Conclusion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_Toc148631383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3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45E0DD49" w14:textId="77777777" w:rsidR="0099442A" w:rsidRDefault="00000000">
          <w:pPr>
            <w:pStyle w:val="TOC2"/>
            <w:tabs>
              <w:tab w:val="right" w:leader="dot" w:pos="9019"/>
            </w:tabs>
            <w:rPr>
              <w:noProof/>
            </w:rPr>
          </w:pPr>
          <w:hyperlink w:anchor="_Toc148631384" w:history="1">
            <w:r w:rsidR="0099442A" w:rsidRPr="0047127F">
              <w:rPr>
                <w:rStyle w:val="Hyperlink"/>
                <w:noProof/>
              </w:rPr>
              <w:t>References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_Toc148631384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4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5E960A97" w14:textId="77777777" w:rsidR="0099442A" w:rsidRDefault="00000000">
          <w:pPr>
            <w:pStyle w:val="TOC1"/>
            <w:tabs>
              <w:tab w:val="right" w:leader="dot" w:pos="9019"/>
            </w:tabs>
            <w:rPr>
              <w:noProof/>
            </w:rPr>
          </w:pPr>
          <w:hyperlink w:anchor="_Toc148631385" w:history="1">
            <w:r w:rsidR="0099442A" w:rsidRPr="0047127F">
              <w:rPr>
                <w:rStyle w:val="Hyperlink"/>
                <w:noProof/>
              </w:rPr>
              <w:t>Part 2: Poster</w:t>
            </w:r>
            <w:r w:rsidR="0099442A">
              <w:rPr>
                <w:noProof/>
                <w:webHidden/>
              </w:rPr>
              <w:tab/>
            </w:r>
            <w:r w:rsidR="0099442A">
              <w:rPr>
                <w:noProof/>
                <w:webHidden/>
              </w:rPr>
              <w:fldChar w:fldCharType="begin"/>
            </w:r>
            <w:r w:rsidR="0099442A">
              <w:rPr>
                <w:noProof/>
                <w:webHidden/>
              </w:rPr>
              <w:instrText xml:space="preserve"> PAGEREF _Toc148631385 \h </w:instrText>
            </w:r>
            <w:r w:rsidR="0099442A">
              <w:rPr>
                <w:noProof/>
                <w:webHidden/>
              </w:rPr>
            </w:r>
            <w:r w:rsidR="0099442A">
              <w:rPr>
                <w:noProof/>
                <w:webHidden/>
              </w:rPr>
              <w:fldChar w:fldCharType="separate"/>
            </w:r>
            <w:r w:rsidR="0099442A">
              <w:rPr>
                <w:noProof/>
                <w:webHidden/>
              </w:rPr>
              <w:t>5</w:t>
            </w:r>
            <w:r w:rsidR="0099442A">
              <w:rPr>
                <w:noProof/>
                <w:webHidden/>
              </w:rPr>
              <w:fldChar w:fldCharType="end"/>
            </w:r>
          </w:hyperlink>
        </w:p>
        <w:p w14:paraId="3D21313A" w14:textId="77777777" w:rsidR="0099442A" w:rsidRDefault="0099442A">
          <w:r>
            <w:rPr>
              <w:b/>
              <w:bCs/>
              <w:noProof/>
            </w:rPr>
            <w:fldChar w:fldCharType="end"/>
          </w:r>
        </w:p>
      </w:sdtContent>
    </w:sdt>
    <w:p w14:paraId="3D6A46E7" w14:textId="77777777" w:rsidR="0099442A" w:rsidRPr="0099442A" w:rsidRDefault="0099442A" w:rsidP="0099442A">
      <w:pPr>
        <w:jc w:val="center"/>
        <w:rPr>
          <w:sz w:val="48"/>
          <w:szCs w:val="48"/>
          <w:rtl/>
        </w:rPr>
      </w:pPr>
    </w:p>
    <w:p w14:paraId="312ED4AD" w14:textId="77777777" w:rsidR="0099442A" w:rsidRDefault="0099442A">
      <w:pPr>
        <w:rPr>
          <w:rtl/>
        </w:rPr>
      </w:pPr>
      <w:r>
        <w:rPr>
          <w:rtl/>
        </w:rPr>
        <w:br w:type="page"/>
      </w:r>
    </w:p>
    <w:p w14:paraId="6CA1B2A2" w14:textId="77777777" w:rsidR="008B0285" w:rsidRDefault="002250AE" w:rsidP="0099442A">
      <w:pPr>
        <w:pStyle w:val="Heading1"/>
      </w:pPr>
      <w:bookmarkStart w:id="0" w:name="_Toc148631379"/>
      <w:r>
        <w:lastRenderedPageBreak/>
        <w:t>Part 1: Restaurant Concept</w:t>
      </w:r>
      <w:bookmarkEnd w:id="0"/>
    </w:p>
    <w:p w14:paraId="124EDD20" w14:textId="77777777" w:rsidR="008B0285" w:rsidRDefault="002250AE" w:rsidP="0099442A">
      <w:pPr>
        <w:pStyle w:val="Heading2"/>
      </w:pPr>
      <w:bookmarkStart w:id="1" w:name="_Toc148631380"/>
      <w:r>
        <w:t>Introduction</w:t>
      </w:r>
      <w:bookmarkEnd w:id="1"/>
    </w:p>
    <w:p w14:paraId="7685DA3B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growth of the restaurant business has introduced different concepts of dining. Thus, this task will focus on restaurant concepts by introducing a new restaurant concept "Green Bistro". It is a restaurant of the Trinity Hotel Chain (</w:t>
      </w:r>
      <w:r>
        <w:rPr>
          <w:color w:val="222222"/>
          <w:sz w:val="24"/>
          <w:szCs w:val="24"/>
          <w:highlight w:val="white"/>
        </w:rPr>
        <w:t>Walker,  2021)</w:t>
      </w:r>
      <w:r>
        <w:rPr>
          <w:sz w:val="24"/>
          <w:szCs w:val="24"/>
        </w:rPr>
        <w:t>. The purpose is to provide eco-friendly dining (</w:t>
      </w:r>
      <w:r>
        <w:rPr>
          <w:color w:val="222222"/>
          <w:sz w:val="24"/>
          <w:szCs w:val="24"/>
          <w:highlight w:val="white"/>
        </w:rPr>
        <w:t>Yarış and Yazıcıoğlu, 2022</w:t>
      </w:r>
      <w:r>
        <w:rPr>
          <w:sz w:val="24"/>
          <w:szCs w:val="24"/>
        </w:rPr>
        <w:t>). Thus, the objective of this restaurant is to provide eco-friendly dining to enhance customer engagement and reduce environmental impacts.</w:t>
      </w:r>
    </w:p>
    <w:p w14:paraId="0811FFD3" w14:textId="77777777" w:rsidR="008B0285" w:rsidRDefault="002250AE" w:rsidP="0099442A">
      <w:pPr>
        <w:pStyle w:val="Heading2"/>
      </w:pPr>
      <w:bookmarkStart w:id="2" w:name="_Toc148631381"/>
      <w:r>
        <w:t>Target Audience</w:t>
      </w:r>
      <w:bookmarkEnd w:id="2"/>
    </w:p>
    <w:p w14:paraId="358FF4D4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People are becoming more concerned about the environment as they understand its importance (</w:t>
      </w:r>
      <w:r>
        <w:rPr>
          <w:color w:val="222222"/>
          <w:sz w:val="24"/>
          <w:szCs w:val="24"/>
          <w:highlight w:val="white"/>
        </w:rPr>
        <w:t>Yang et al., 2021)</w:t>
      </w:r>
      <w:r>
        <w:rPr>
          <w:sz w:val="24"/>
          <w:szCs w:val="24"/>
        </w:rPr>
        <w:t>. So, their target audience includes those who prioritize eco-friendliness, food lovers, and corporate clients (</w:t>
      </w:r>
      <w:r>
        <w:rPr>
          <w:color w:val="222222"/>
          <w:sz w:val="24"/>
          <w:szCs w:val="24"/>
          <w:highlight w:val="white"/>
        </w:rPr>
        <w:t>Vermeir et al., 2020)</w:t>
      </w:r>
      <w:r>
        <w:rPr>
          <w:sz w:val="24"/>
          <w:szCs w:val="24"/>
        </w:rPr>
        <w:t xml:space="preserve">. Below, it has provided the target audience of this restaurant: </w:t>
      </w:r>
    </w:p>
    <w:p w14:paraId="6EB0452D" w14:textId="77777777" w:rsidR="008B0285" w:rsidRDefault="002250AE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Eco-friendly people </w:t>
      </w:r>
    </w:p>
    <w:p w14:paraId="7B5AB938" w14:textId="77777777" w:rsidR="008B0285" w:rsidRDefault="002250AE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Food lovers </w:t>
      </w:r>
    </w:p>
    <w:p w14:paraId="62808C82" w14:textId="77777777" w:rsidR="008B0285" w:rsidRDefault="002250AE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Due to being a part of the Trinity Hotel Chain, corporate clients are also included here.</w:t>
      </w:r>
    </w:p>
    <w:p w14:paraId="789B381B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75C45EB0" w14:textId="77777777" w:rsidR="008B0285" w:rsidRDefault="002250AE" w:rsidP="0099442A">
      <w:pPr>
        <w:pStyle w:val="Heading2"/>
      </w:pPr>
      <w:bookmarkStart w:id="3" w:name="_Toc148631382"/>
      <w:r>
        <w:t>The Reasoning Behind  Menu Choices</w:t>
      </w:r>
      <w:bookmarkEnd w:id="3"/>
    </w:p>
    <w:p w14:paraId="097181F3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purpose of this restaurant is to provide an eco-friendly dining experience to its customers. Thus, their menu reflects their purpose. Below, it has explained the reason for such a menu: </w:t>
      </w:r>
    </w:p>
    <w:p w14:paraId="6292EC11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They want to reduce their carbon footprint by focusing on locally sourced and seasonal ingredients for their food (Kim et al., 2021).</w:t>
      </w:r>
    </w:p>
    <w:p w14:paraId="39772922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Their foods are plant-based to ensure the fitness of their customers. Additionally, they have vegetarian and vegan options to ensure proper nutrition (</w:t>
      </w:r>
      <w:r>
        <w:rPr>
          <w:color w:val="222222"/>
          <w:sz w:val="24"/>
          <w:szCs w:val="24"/>
          <w:highlight w:val="white"/>
        </w:rPr>
        <w:t>Blondin et al., 2022)</w:t>
      </w:r>
      <w:r>
        <w:rPr>
          <w:sz w:val="24"/>
          <w:szCs w:val="24"/>
        </w:rPr>
        <w:t>.</w:t>
      </w:r>
    </w:p>
    <w:p w14:paraId="2B71D8D7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They offer sustainably sourced seafood so that it doesn't impact the water's lives (</w:t>
      </w:r>
      <w:r>
        <w:rPr>
          <w:color w:val="222222"/>
          <w:sz w:val="24"/>
          <w:szCs w:val="24"/>
          <w:highlight w:val="white"/>
        </w:rPr>
        <w:t>Belton</w:t>
      </w:r>
      <w:r>
        <w:rPr>
          <w:sz w:val="24"/>
          <w:szCs w:val="24"/>
        </w:rPr>
        <w:t xml:space="preserve"> et al., 2020).</w:t>
      </w:r>
    </w:p>
    <w:p w14:paraId="499881A1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Waste management is their priority. Thus they select every ingredient to ensure zero waste (</w:t>
      </w:r>
      <w:r>
        <w:rPr>
          <w:color w:val="222222"/>
          <w:sz w:val="24"/>
          <w:szCs w:val="24"/>
          <w:highlight w:val="white"/>
        </w:rPr>
        <w:t>Kupalova et al., 2021)</w:t>
      </w:r>
      <w:r>
        <w:rPr>
          <w:sz w:val="24"/>
          <w:szCs w:val="24"/>
        </w:rPr>
        <w:t>.</w:t>
      </w:r>
    </w:p>
    <w:p w14:paraId="7AB1C8F0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They avoid using plastics to ensure their purpose. Thus, they use eco-friendly packaging like reusable packaging, biodegradable packaging, etc (</w:t>
      </w:r>
      <w:r>
        <w:rPr>
          <w:color w:val="222222"/>
          <w:sz w:val="24"/>
          <w:szCs w:val="24"/>
          <w:highlight w:val="white"/>
        </w:rPr>
        <w:t>Ketelsen et al., 2020)</w:t>
      </w:r>
      <w:r>
        <w:rPr>
          <w:sz w:val="24"/>
          <w:szCs w:val="24"/>
        </w:rPr>
        <w:t>.</w:t>
      </w:r>
    </w:p>
    <w:p w14:paraId="11769C05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 ensure that the menu reflects their purpose, this restaurant highly prioritizes collaboration with local suppliers for eco-friendly ingredients.</w:t>
      </w:r>
    </w:p>
    <w:p w14:paraId="0E4C36F9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They ensured the proper payment of locally sourced ingredients of every product. Thus, it reflects their ethical and fair trade practices (</w:t>
      </w:r>
      <w:r>
        <w:rPr>
          <w:color w:val="222222"/>
          <w:sz w:val="24"/>
          <w:szCs w:val="24"/>
          <w:highlight w:val="white"/>
        </w:rPr>
        <w:t>Paciarotti. and Torregiani, 2021</w:t>
      </w:r>
      <w:r>
        <w:rPr>
          <w:sz w:val="24"/>
          <w:szCs w:val="24"/>
        </w:rPr>
        <w:t xml:space="preserve">). </w:t>
      </w:r>
    </w:p>
    <w:p w14:paraId="1CE5A90E" w14:textId="77777777" w:rsidR="008B0285" w:rsidRDefault="002250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Their menu highlights the importance of eco-friendly practices which encourages their guests to understand the importance of eco-friendliness. As a result, their menu also works as an educational initiative.</w:t>
      </w:r>
    </w:p>
    <w:p w14:paraId="31933336" w14:textId="77777777" w:rsidR="008B0285" w:rsidRDefault="002250AE" w:rsidP="0099442A">
      <w:pPr>
        <w:pStyle w:val="Heading2"/>
      </w:pPr>
      <w:bookmarkStart w:id="4" w:name="_Toc148631383"/>
      <w:r>
        <w:t>Conclusion</w:t>
      </w:r>
      <w:bookmarkEnd w:id="4"/>
    </w:p>
    <w:p w14:paraId="77207023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From the discussion of this concept, it can be said that Green Bistro is a restaurant that focuses on both the environment and fine dining. As a result, they combined these two factors and made this the primary concept of this restaurant. As this restaurant is focused on eco-friendliness, its target audience includes environment-conscious people, food lovers, and corporate clients. Because their focus is on environmental factors, their menu reflects it highly.</w:t>
      </w:r>
    </w:p>
    <w:p w14:paraId="327AE088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br w:type="page"/>
      </w:r>
    </w:p>
    <w:p w14:paraId="2F0497F3" w14:textId="77777777" w:rsidR="008B0285" w:rsidRPr="0099442A" w:rsidRDefault="002250AE" w:rsidP="0099442A">
      <w:pPr>
        <w:pStyle w:val="Heading1"/>
        <w:rPr>
          <w:rFonts w:cs="Arial Unicode MS"/>
          <w:szCs w:val="50"/>
          <w:rtl/>
          <w:cs/>
          <w:lang w:bidi="bn-IN"/>
        </w:rPr>
      </w:pPr>
      <w:bookmarkStart w:id="5" w:name="_Toc148631385"/>
      <w:r>
        <w:lastRenderedPageBreak/>
        <w:t xml:space="preserve">Part 2: </w:t>
      </w:r>
      <w:bookmarkEnd w:id="5"/>
      <w:r w:rsidR="0099442A">
        <w:rPr>
          <w:rFonts w:hint="cs"/>
          <w:rtl/>
        </w:rPr>
        <w:t>Menu Engineering</w:t>
      </w:r>
    </w:p>
    <w:p w14:paraId="5E46173F" w14:textId="77777777" w:rsidR="008B0285" w:rsidRDefault="002250AE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inline distT="114300" distB="114300" distL="114300" distR="114300" wp14:anchorId="0C06F14D" wp14:editId="0163C668">
            <wp:extent cx="5731200" cy="81026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F6C126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325CB2E9" w14:textId="77777777" w:rsidR="0099442A" w:rsidRPr="0099442A" w:rsidRDefault="0099442A" w:rsidP="0099442A">
      <w:pPr>
        <w:pStyle w:val="Heading1"/>
      </w:pPr>
      <w:r w:rsidRPr="0099442A">
        <w:lastRenderedPageBreak/>
        <w:t>References</w:t>
      </w:r>
    </w:p>
    <w:p w14:paraId="294861E6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1.</w:t>
      </w:r>
      <w:r w:rsidRPr="0099442A">
        <w:rPr>
          <w:sz w:val="24"/>
          <w:szCs w:val="24"/>
        </w:rPr>
        <w:tab/>
        <w:t>Belton, B., Reardon, T. and Zilberman, D., 2020. Sustainable commoditization of seafood. Nature Sustainability, 3(9), pp.677-684.</w:t>
      </w:r>
    </w:p>
    <w:p w14:paraId="58E07272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2.</w:t>
      </w:r>
      <w:r w:rsidRPr="0099442A">
        <w:rPr>
          <w:sz w:val="24"/>
          <w:szCs w:val="24"/>
        </w:rPr>
        <w:tab/>
        <w:t>Blondin, S., Attwood, S., Vennard, D. and Mayneris, V., 2022. Environmental messages promote plant-based food choices: An online restaurant menu study. World Resources Institute.</w:t>
      </w:r>
    </w:p>
    <w:p w14:paraId="35935A9A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3.</w:t>
      </w:r>
      <w:r w:rsidRPr="0099442A">
        <w:rPr>
          <w:sz w:val="24"/>
          <w:szCs w:val="24"/>
        </w:rPr>
        <w:tab/>
        <w:t>Ketelsen, M., Janssen, M. and Hamm, U., 2020. Consumers’ response to environmentally-friendly food packaging-A systematic review. Journal of Cleaner Production, 254, p.120123.</w:t>
      </w:r>
    </w:p>
    <w:p w14:paraId="7107A1F4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4.</w:t>
      </w:r>
      <w:r w:rsidRPr="0099442A">
        <w:rPr>
          <w:sz w:val="24"/>
          <w:szCs w:val="24"/>
        </w:rPr>
        <w:tab/>
        <w:t>Kim, S.H., Jeon, D.H. and Jeon, H.M., 2021. Well-being perception and lovemarks formation through experiential value in the context of the eco-friendly restaurant. British Food Journal, 123(12), pp.4264-4283.</w:t>
      </w:r>
    </w:p>
    <w:p w14:paraId="4CDD0FF1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5.</w:t>
      </w:r>
      <w:r w:rsidRPr="0099442A">
        <w:rPr>
          <w:sz w:val="24"/>
          <w:szCs w:val="24"/>
        </w:rPr>
        <w:tab/>
        <w:t>Kupalova, H., Goncharenko, N. and Andrusiv, U., 2021. Environmental management of agricultural enterprises in the context of european environmentally-friendly food system. Journal of Environmental Management &amp; Tourism, 12(3 (51)), pp.718-728.</w:t>
      </w:r>
    </w:p>
    <w:p w14:paraId="57B96598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6.</w:t>
      </w:r>
      <w:r w:rsidRPr="0099442A">
        <w:rPr>
          <w:sz w:val="24"/>
          <w:szCs w:val="24"/>
        </w:rPr>
        <w:tab/>
        <w:t>Paciarotti, C. and Torregiani, F., 2021. The logistics of the short food supply chain: A literature review. Sustainable Production and Consumption, 26, pp.428-442.</w:t>
      </w:r>
    </w:p>
    <w:p w14:paraId="7E7B5846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7.</w:t>
      </w:r>
      <w:r w:rsidRPr="0099442A">
        <w:rPr>
          <w:sz w:val="24"/>
          <w:szCs w:val="24"/>
        </w:rPr>
        <w:tab/>
        <w:t>Vermeir, I., Weijters, B., De Houwer, J., Geuens, M., Slabbinck, H., Spruyt, A., Van Kerckhove, A., Van Lippevelde, W., De Steur, H. and Verbeke, W., 2020. Environmentally sustainable food consumption: A review and research agenda from a goal-directed perspective. Frontiers in Psychology, 11, p.1603.</w:t>
      </w:r>
    </w:p>
    <w:p w14:paraId="5CF67063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8.</w:t>
      </w:r>
      <w:r w:rsidRPr="0099442A">
        <w:rPr>
          <w:sz w:val="24"/>
          <w:szCs w:val="24"/>
        </w:rPr>
        <w:tab/>
        <w:t>Walker, J.R., 2021. The restaurant: from concept to operation. John Wiley &amp; Sons.</w:t>
      </w:r>
    </w:p>
    <w:p w14:paraId="754262A6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9.</w:t>
      </w:r>
      <w:r w:rsidRPr="0099442A">
        <w:rPr>
          <w:sz w:val="24"/>
          <w:szCs w:val="24"/>
        </w:rPr>
        <w:tab/>
        <w:t>Yang, M.X., Tang, X., Cheung, M.L. and Zhang, Y., 2021. An institutional perspective on consumers' environmental awareness and pro</w:t>
      </w:r>
      <w:r w:rsidRPr="0099442A">
        <w:rPr>
          <w:rFonts w:ascii="Cambria Math" w:hAnsi="Cambria Math" w:cs="Cambria Math"/>
          <w:sz w:val="24"/>
          <w:szCs w:val="24"/>
        </w:rPr>
        <w:t>‐</w:t>
      </w:r>
      <w:r w:rsidRPr="0099442A">
        <w:rPr>
          <w:sz w:val="24"/>
          <w:szCs w:val="24"/>
        </w:rPr>
        <w:t>environmental behavioral intention: Evidence from 39 countries. Business Strategy and the Environment, 30(1), pp.566-575.</w:t>
      </w:r>
    </w:p>
    <w:p w14:paraId="0ECF6E99" w14:textId="77777777" w:rsidR="0099442A" w:rsidRPr="0099442A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10.</w:t>
      </w:r>
      <w:r w:rsidRPr="0099442A">
        <w:rPr>
          <w:sz w:val="24"/>
          <w:szCs w:val="24"/>
        </w:rPr>
        <w:tab/>
        <w:t>Yarış, A. and Yazıcıoğlu, İ., 2022. Intentions to Adopt Eco-friendly Practices in Restaurant Operations. Journal of Culinary Science &amp; Technology, 20(5), pp.430-452.</w:t>
      </w:r>
    </w:p>
    <w:p w14:paraId="46D29376" w14:textId="77777777" w:rsidR="008B0285" w:rsidRDefault="0099442A" w:rsidP="0099442A">
      <w:pPr>
        <w:spacing w:line="360" w:lineRule="auto"/>
        <w:jc w:val="both"/>
        <w:rPr>
          <w:sz w:val="24"/>
          <w:szCs w:val="24"/>
        </w:rPr>
      </w:pPr>
      <w:r w:rsidRPr="0099442A">
        <w:rPr>
          <w:sz w:val="24"/>
          <w:szCs w:val="24"/>
        </w:rPr>
        <w:t> </w:t>
      </w:r>
    </w:p>
    <w:p w14:paraId="176FF255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3CB05FE6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555BDD29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4040493C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p w14:paraId="7D464661" w14:textId="77777777" w:rsidR="008B0285" w:rsidRDefault="008B0285">
      <w:pPr>
        <w:spacing w:line="360" w:lineRule="auto"/>
        <w:jc w:val="both"/>
        <w:rPr>
          <w:sz w:val="24"/>
          <w:szCs w:val="24"/>
        </w:rPr>
      </w:pPr>
    </w:p>
    <w:sectPr w:rsidR="008B028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61074" w14:textId="77777777" w:rsidR="00043C4F" w:rsidRDefault="00043C4F">
      <w:pPr>
        <w:spacing w:line="240" w:lineRule="auto"/>
      </w:pPr>
      <w:r>
        <w:separator/>
      </w:r>
    </w:p>
  </w:endnote>
  <w:endnote w:type="continuationSeparator" w:id="0">
    <w:p w14:paraId="13355822" w14:textId="77777777" w:rsidR="00043C4F" w:rsidRDefault="00043C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96EC2" w14:textId="77777777" w:rsidR="00043C4F" w:rsidRDefault="00043C4F">
      <w:pPr>
        <w:spacing w:line="240" w:lineRule="auto"/>
      </w:pPr>
      <w:r>
        <w:separator/>
      </w:r>
    </w:p>
  </w:footnote>
  <w:footnote w:type="continuationSeparator" w:id="0">
    <w:p w14:paraId="54C38FAC" w14:textId="77777777" w:rsidR="00043C4F" w:rsidRDefault="00043C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0AD19" w14:textId="77777777" w:rsidR="008B0285" w:rsidRDefault="002250AE">
    <w:pPr>
      <w:jc w:val="right"/>
    </w:pPr>
    <w:r>
      <w:fldChar w:fldCharType="begin"/>
    </w:r>
    <w:r>
      <w:instrText>PAGE</w:instrText>
    </w:r>
    <w:r>
      <w:fldChar w:fldCharType="separate"/>
    </w:r>
    <w:r w:rsidR="0099442A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A005E"/>
    <w:multiLevelType w:val="multilevel"/>
    <w:tmpl w:val="A47CCD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FD8793F"/>
    <w:multiLevelType w:val="multilevel"/>
    <w:tmpl w:val="7430E3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FCD342A"/>
    <w:multiLevelType w:val="multilevel"/>
    <w:tmpl w:val="B9EAC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69360853">
    <w:abstractNumId w:val="1"/>
  </w:num>
  <w:num w:numId="2" w16cid:durableId="1179127136">
    <w:abstractNumId w:val="2"/>
  </w:num>
  <w:num w:numId="3" w16cid:durableId="81430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285"/>
    <w:rsid w:val="00043C4F"/>
    <w:rsid w:val="002250AE"/>
    <w:rsid w:val="008B0285"/>
    <w:rsid w:val="008E7AF5"/>
    <w:rsid w:val="0099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7AB8A"/>
  <w15:docId w15:val="{3AE97DD2-005D-4BD1-AC36-2CFBCE91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99442A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9442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9442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944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7B997-4E2F-48EA-B4EC-6204168E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 Dav</cp:lastModifiedBy>
  <cp:revision>3</cp:revision>
  <dcterms:created xsi:type="dcterms:W3CDTF">2023-10-19T12:12:00Z</dcterms:created>
  <dcterms:modified xsi:type="dcterms:W3CDTF">2023-11-12T10:12:00Z</dcterms:modified>
</cp:coreProperties>
</file>