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F363CD" w14:textId="77777777" w:rsidR="007A7B13" w:rsidRPr="003D57E3" w:rsidRDefault="00C75BDE" w:rsidP="001C4E2E">
      <w:pPr>
        <w:pStyle w:val="Heading1"/>
        <w:spacing w:line="240" w:lineRule="auto"/>
        <w:rPr>
          <w:b/>
          <w:color w:val="17365D" w:themeColor="text2" w:themeShade="BF"/>
          <w:sz w:val="40"/>
          <w:szCs w:val="40"/>
        </w:rPr>
      </w:pPr>
      <w:r w:rsidRPr="003D57E3">
        <w:rPr>
          <w:b/>
          <w:color w:val="17365D" w:themeColor="text2" w:themeShade="BF"/>
          <w:sz w:val="40"/>
          <w:szCs w:val="40"/>
        </w:rPr>
        <w:t xml:space="preserve">Senior </w:t>
      </w:r>
      <w:r w:rsidR="00224025" w:rsidRPr="003D57E3">
        <w:rPr>
          <w:b/>
          <w:color w:val="17365D" w:themeColor="text2" w:themeShade="BF"/>
          <w:sz w:val="40"/>
          <w:szCs w:val="40"/>
        </w:rPr>
        <w:t>Fellowship</w:t>
      </w:r>
    </w:p>
    <w:p w14:paraId="0F488DA9" w14:textId="77777777" w:rsidR="001C4E2E" w:rsidRPr="003D57E3" w:rsidRDefault="001C4E2E" w:rsidP="001C4E2E">
      <w:pPr>
        <w:pStyle w:val="Heading1"/>
        <w:rPr>
          <w:b/>
          <w:color w:val="17365D" w:themeColor="text2" w:themeShade="BF"/>
          <w:sz w:val="32"/>
        </w:rPr>
      </w:pPr>
      <w:r w:rsidRPr="003D57E3">
        <w:rPr>
          <w:b/>
          <w:color w:val="17365D" w:themeColor="text2" w:themeShade="BF"/>
          <w:sz w:val="32"/>
        </w:rPr>
        <w:t>Supporting Statement Template</w:t>
      </w:r>
    </w:p>
    <w:p w14:paraId="6D6F4C3B" w14:textId="77777777" w:rsidR="0011524F" w:rsidRPr="003D57E3" w:rsidRDefault="0011524F" w:rsidP="0011524F">
      <w:pPr>
        <w:tabs>
          <w:tab w:val="left" w:pos="9780"/>
        </w:tabs>
        <w:spacing w:line="240" w:lineRule="auto"/>
        <w:rPr>
          <w:color w:val="17365D" w:themeColor="text2" w:themeShade="BF"/>
        </w:rPr>
      </w:pPr>
    </w:p>
    <w:tbl>
      <w:tblPr>
        <w:tblStyle w:val="TableGrid11"/>
        <w:tblW w:w="0" w:type="auto"/>
        <w:tblInd w:w="0" w:type="dxa"/>
        <w:tblLook w:val="04A0" w:firstRow="1" w:lastRow="0" w:firstColumn="1" w:lastColumn="0" w:noHBand="0" w:noVBand="1"/>
      </w:tblPr>
      <w:tblGrid>
        <w:gridCol w:w="3527"/>
        <w:gridCol w:w="5489"/>
      </w:tblGrid>
      <w:tr w:rsidR="0011524F" w:rsidRPr="0011524F" w14:paraId="422B66AE" w14:textId="77777777" w:rsidTr="76529DD6">
        <w:tc>
          <w:tcPr>
            <w:tcW w:w="3652" w:type="dxa"/>
            <w:tcBorders>
              <w:top w:val="single" w:sz="4" w:space="0" w:color="auto"/>
              <w:left w:val="single" w:sz="4" w:space="0" w:color="auto"/>
              <w:bottom w:val="single" w:sz="4" w:space="0" w:color="auto"/>
              <w:right w:val="single" w:sz="4" w:space="0" w:color="auto"/>
            </w:tcBorders>
          </w:tcPr>
          <w:p w14:paraId="61CC6A58" w14:textId="77777777" w:rsidR="0011524F" w:rsidRPr="0011524F" w:rsidRDefault="001C4E2E" w:rsidP="0011524F">
            <w:r>
              <w:t xml:space="preserve">Your </w:t>
            </w:r>
            <w:r w:rsidR="0011524F" w:rsidRPr="0011524F">
              <w:t>Name</w:t>
            </w:r>
          </w:p>
          <w:p w14:paraId="7A1895FF"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1C3F4449" w14:textId="3E1B1E35" w:rsidR="0011524F" w:rsidRPr="0011524F" w:rsidRDefault="00DE148A" w:rsidP="0011524F">
            <w:r>
              <w:t>Daisy Wilson</w:t>
            </w:r>
          </w:p>
        </w:tc>
      </w:tr>
      <w:tr w:rsidR="0011524F" w:rsidRPr="0011524F" w14:paraId="10A3A335" w14:textId="77777777" w:rsidTr="76529DD6">
        <w:tc>
          <w:tcPr>
            <w:tcW w:w="3652" w:type="dxa"/>
            <w:tcBorders>
              <w:top w:val="single" w:sz="4" w:space="0" w:color="auto"/>
              <w:left w:val="single" w:sz="4" w:space="0" w:color="auto"/>
              <w:bottom w:val="single" w:sz="4" w:space="0" w:color="auto"/>
              <w:right w:val="single" w:sz="4" w:space="0" w:color="auto"/>
            </w:tcBorders>
          </w:tcPr>
          <w:p w14:paraId="160F09F7" w14:textId="77777777" w:rsidR="0011524F" w:rsidRPr="0011524F" w:rsidRDefault="0011524F" w:rsidP="0011524F">
            <w:r w:rsidRPr="0011524F">
              <w:t>Institution/</w:t>
            </w:r>
            <w:proofErr w:type="spellStart"/>
            <w:r w:rsidRPr="0011524F">
              <w:t>organisation</w:t>
            </w:r>
            <w:proofErr w:type="spellEnd"/>
            <w:r w:rsidRPr="0011524F">
              <w:t>/other</w:t>
            </w:r>
          </w:p>
          <w:p w14:paraId="59FDF9A8"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7F5F9352" w14:textId="7E02D690" w:rsidR="0011524F" w:rsidRPr="0011524F" w:rsidRDefault="00DE148A" w:rsidP="0011524F">
            <w:r>
              <w:t xml:space="preserve">UWTSD </w:t>
            </w:r>
            <w:r w:rsidR="004042AD">
              <w:t>Athrofa</w:t>
            </w:r>
          </w:p>
        </w:tc>
      </w:tr>
      <w:tr w:rsidR="0011524F" w:rsidRPr="0011524F" w14:paraId="40A5441E" w14:textId="77777777" w:rsidTr="76529DD6">
        <w:tc>
          <w:tcPr>
            <w:tcW w:w="3652" w:type="dxa"/>
            <w:tcBorders>
              <w:top w:val="single" w:sz="4" w:space="0" w:color="auto"/>
              <w:left w:val="single" w:sz="4" w:space="0" w:color="auto"/>
              <w:bottom w:val="single" w:sz="4" w:space="0" w:color="auto"/>
              <w:right w:val="single" w:sz="4" w:space="0" w:color="auto"/>
            </w:tcBorders>
          </w:tcPr>
          <w:p w14:paraId="70B8E9D0" w14:textId="77777777" w:rsidR="0011524F" w:rsidRPr="0011524F" w:rsidRDefault="0011524F" w:rsidP="0011524F">
            <w:r w:rsidRPr="0011524F">
              <w:t>Job Title</w:t>
            </w:r>
          </w:p>
          <w:p w14:paraId="00EECE4C"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646CE54A" w14:textId="643201A3" w:rsidR="0011524F" w:rsidRPr="0011524F" w:rsidRDefault="00DE148A" w:rsidP="0011524F">
            <w:r>
              <w:t>PGCE Art Lead</w:t>
            </w:r>
          </w:p>
        </w:tc>
      </w:tr>
      <w:tr w:rsidR="0011524F" w:rsidRPr="0011524F" w14:paraId="1E545B21" w14:textId="77777777" w:rsidTr="76529DD6">
        <w:tc>
          <w:tcPr>
            <w:tcW w:w="3652" w:type="dxa"/>
            <w:tcBorders>
              <w:top w:val="single" w:sz="4" w:space="0" w:color="auto"/>
              <w:left w:val="single" w:sz="4" w:space="0" w:color="auto"/>
              <w:bottom w:val="single" w:sz="4" w:space="0" w:color="auto"/>
              <w:right w:val="single" w:sz="4" w:space="0" w:color="auto"/>
            </w:tcBorders>
          </w:tcPr>
          <w:p w14:paraId="1F32F7FC" w14:textId="77777777" w:rsidR="0011524F" w:rsidRPr="0011524F" w:rsidRDefault="0011524F" w:rsidP="0011524F">
            <w:r w:rsidRPr="0011524F">
              <w:t>Email address</w:t>
            </w:r>
          </w:p>
          <w:p w14:paraId="01604429"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6523828D" w14:textId="628C1AD6" w:rsidR="0011524F" w:rsidRPr="0011524F" w:rsidRDefault="00DE148A" w:rsidP="0011524F">
            <w:r>
              <w:t>d.wilson@uwtsd.ac.uk</w:t>
            </w:r>
          </w:p>
        </w:tc>
      </w:tr>
      <w:tr w:rsidR="0011524F" w:rsidRPr="0011524F" w14:paraId="0E345F3D" w14:textId="77777777" w:rsidTr="76529DD6">
        <w:tc>
          <w:tcPr>
            <w:tcW w:w="3652" w:type="dxa"/>
            <w:tcBorders>
              <w:top w:val="single" w:sz="4" w:space="0" w:color="auto"/>
              <w:left w:val="single" w:sz="4" w:space="0" w:color="auto"/>
              <w:bottom w:val="single" w:sz="4" w:space="0" w:color="auto"/>
              <w:right w:val="single" w:sz="4" w:space="0" w:color="auto"/>
            </w:tcBorders>
          </w:tcPr>
          <w:p w14:paraId="2538C241" w14:textId="77777777" w:rsidR="0011524F" w:rsidRPr="0011524F" w:rsidRDefault="0011524F" w:rsidP="0011524F">
            <w:r w:rsidRPr="0011524F">
              <w:t>Your Fellowship Status (if appropriate)</w:t>
            </w:r>
          </w:p>
          <w:p w14:paraId="0D80F31C"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26FB3531" w14:textId="0C93884B" w:rsidR="0011524F" w:rsidRPr="0011524F" w:rsidRDefault="00394F79" w:rsidP="0011524F">
            <w:r>
              <w:t>none</w:t>
            </w:r>
          </w:p>
        </w:tc>
      </w:tr>
      <w:tr w:rsidR="0011524F" w:rsidRPr="0011524F" w14:paraId="250BFE05" w14:textId="77777777" w:rsidTr="76529DD6">
        <w:tc>
          <w:tcPr>
            <w:tcW w:w="3652" w:type="dxa"/>
            <w:tcBorders>
              <w:top w:val="single" w:sz="4" w:space="0" w:color="auto"/>
              <w:left w:val="single" w:sz="4" w:space="0" w:color="auto"/>
              <w:bottom w:val="single" w:sz="4" w:space="0" w:color="auto"/>
              <w:right w:val="single" w:sz="4" w:space="0" w:color="auto"/>
            </w:tcBorders>
          </w:tcPr>
          <w:p w14:paraId="0A3650C0" w14:textId="77777777" w:rsidR="0011524F" w:rsidRPr="0011524F" w:rsidRDefault="0011524F" w:rsidP="0011524F">
            <w:r w:rsidRPr="0011524F">
              <w:t>Relationship to Applicant</w:t>
            </w:r>
          </w:p>
          <w:p w14:paraId="60C481F5"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6DBA7449" w14:textId="44D41F4F" w:rsidR="0011524F" w:rsidRPr="0011524F" w:rsidRDefault="00DE148A" w:rsidP="0011524F">
            <w:r>
              <w:t>Peer</w:t>
            </w:r>
          </w:p>
        </w:tc>
      </w:tr>
      <w:tr w:rsidR="0011524F" w:rsidRPr="0011524F" w14:paraId="2EC8BFEE" w14:textId="77777777" w:rsidTr="76529DD6">
        <w:tc>
          <w:tcPr>
            <w:tcW w:w="3652" w:type="dxa"/>
            <w:tcBorders>
              <w:top w:val="single" w:sz="4" w:space="0" w:color="auto"/>
              <w:left w:val="single" w:sz="4" w:space="0" w:color="auto"/>
              <w:bottom w:val="single" w:sz="4" w:space="0" w:color="auto"/>
              <w:right w:val="single" w:sz="4" w:space="0" w:color="auto"/>
            </w:tcBorders>
          </w:tcPr>
          <w:p w14:paraId="581CD610" w14:textId="77777777" w:rsidR="0011524F" w:rsidRPr="0011524F" w:rsidRDefault="0011524F" w:rsidP="0011524F">
            <w:r w:rsidRPr="0011524F">
              <w:t>How long have you worked with the applicant (insert dates)</w:t>
            </w:r>
          </w:p>
          <w:p w14:paraId="654D1241" w14:textId="77777777" w:rsidR="0011524F" w:rsidRPr="0011524F" w:rsidRDefault="0011524F" w:rsidP="0011524F"/>
        </w:tc>
        <w:tc>
          <w:tcPr>
            <w:tcW w:w="6521" w:type="dxa"/>
            <w:tcBorders>
              <w:top w:val="single" w:sz="4" w:space="0" w:color="auto"/>
              <w:left w:val="single" w:sz="4" w:space="0" w:color="auto"/>
              <w:bottom w:val="single" w:sz="4" w:space="0" w:color="auto"/>
              <w:right w:val="single" w:sz="4" w:space="0" w:color="auto"/>
            </w:tcBorders>
          </w:tcPr>
          <w:p w14:paraId="58C23DC6" w14:textId="3BD41180" w:rsidR="0011524F" w:rsidRPr="0011524F" w:rsidRDefault="00DE148A" w:rsidP="0011524F">
            <w:r>
              <w:t>3 years</w:t>
            </w:r>
          </w:p>
        </w:tc>
      </w:tr>
      <w:tr w:rsidR="001C4E2E" w:rsidRPr="0011524F" w14:paraId="26C5610C" w14:textId="77777777" w:rsidTr="76529DD6">
        <w:trPr>
          <w:trHeight w:val="5966"/>
        </w:trPr>
        <w:tc>
          <w:tcPr>
            <w:tcW w:w="3652" w:type="dxa"/>
            <w:tcBorders>
              <w:top w:val="single" w:sz="4" w:space="0" w:color="auto"/>
              <w:left w:val="single" w:sz="4" w:space="0" w:color="auto"/>
              <w:bottom w:val="single" w:sz="4" w:space="0" w:color="auto"/>
              <w:right w:val="single" w:sz="4" w:space="0" w:color="auto"/>
            </w:tcBorders>
          </w:tcPr>
          <w:p w14:paraId="6677CF9F" w14:textId="77777777" w:rsidR="001C4E2E" w:rsidRPr="0011524F" w:rsidRDefault="001C4E2E" w:rsidP="001C4E2E"/>
          <w:p w14:paraId="1D64EF84" w14:textId="77777777" w:rsidR="001C4E2E" w:rsidRPr="0011524F" w:rsidRDefault="001C4E2E" w:rsidP="001C4E2E"/>
          <w:p w14:paraId="44454BE2" w14:textId="77777777" w:rsidR="001C4E2E" w:rsidRPr="0011524F" w:rsidRDefault="001C4E2E" w:rsidP="001C4E2E"/>
          <w:p w14:paraId="317CE808" w14:textId="77777777" w:rsidR="001C4E2E" w:rsidRPr="0011524F" w:rsidRDefault="001C4E2E" w:rsidP="001C4E2E"/>
          <w:p w14:paraId="1FDE46F6" w14:textId="77777777" w:rsidR="001C4E2E" w:rsidRPr="0011524F" w:rsidRDefault="001C4E2E" w:rsidP="001C4E2E"/>
          <w:p w14:paraId="2D550CDB" w14:textId="77777777" w:rsidR="001C4E2E" w:rsidRPr="0011524F" w:rsidRDefault="001C4E2E" w:rsidP="001C4E2E">
            <w:r w:rsidRPr="0011524F">
              <w:t>Declaration</w:t>
            </w:r>
          </w:p>
        </w:tc>
        <w:tc>
          <w:tcPr>
            <w:tcW w:w="6521" w:type="dxa"/>
            <w:tcBorders>
              <w:top w:val="single" w:sz="4" w:space="0" w:color="auto"/>
              <w:left w:val="single" w:sz="4" w:space="0" w:color="auto"/>
              <w:bottom w:val="single" w:sz="4" w:space="0" w:color="auto"/>
              <w:right w:val="single" w:sz="4" w:space="0" w:color="auto"/>
            </w:tcBorders>
          </w:tcPr>
          <w:p w14:paraId="32DAFDF5" w14:textId="77777777" w:rsidR="001C4E2E" w:rsidRDefault="001C4E2E" w:rsidP="001C4E2E">
            <w:pPr>
              <w:rPr>
                <w:i/>
                <w:iCs/>
              </w:rPr>
            </w:pPr>
          </w:p>
          <w:p w14:paraId="164D7606" w14:textId="77777777" w:rsidR="001C4E2E" w:rsidRPr="005E096F" w:rsidRDefault="001C4E2E" w:rsidP="001C4E2E">
            <w:pPr>
              <w:rPr>
                <w:iCs/>
              </w:rPr>
            </w:pPr>
            <w:r w:rsidRPr="005E096F">
              <w:rPr>
                <w:iCs/>
              </w:rPr>
              <w:t xml:space="preserve">In submitting your supporting statement, you are confirming that the applicant’s submission relates to their </w:t>
            </w:r>
            <w:r>
              <w:rPr>
                <w:iCs/>
              </w:rPr>
              <w:t>h</w:t>
            </w:r>
            <w:r w:rsidRPr="005E096F">
              <w:rPr>
                <w:iCs/>
              </w:rPr>
              <w:t xml:space="preserve">igher </w:t>
            </w:r>
            <w:r>
              <w:rPr>
                <w:iCs/>
              </w:rPr>
              <w:t>e</w:t>
            </w:r>
            <w:r w:rsidRPr="005E096F">
              <w:rPr>
                <w:iCs/>
              </w:rPr>
              <w:t>ducation professional practice and that your statement is your own work and has been written specifically for this applicant. If the professional integrity of the supporting statement is in question it will not be accepted.</w:t>
            </w:r>
          </w:p>
          <w:p w14:paraId="34B58BBD" w14:textId="77777777" w:rsidR="001C4E2E" w:rsidRDefault="001C4E2E" w:rsidP="001C4E2E"/>
          <w:p w14:paraId="33BE970B" w14:textId="1ED04691" w:rsidR="001C4E2E" w:rsidRDefault="001C4E2E" w:rsidP="001C4E2E">
            <w:r>
              <w:t>I confirm that I have read and agree with the declaration above</w:t>
            </w:r>
            <w:r w:rsidR="1EE2C57E">
              <w:t>.</w:t>
            </w:r>
          </w:p>
          <w:p w14:paraId="31B5627B" w14:textId="77777777" w:rsidR="001C4E2E" w:rsidRDefault="001C4E2E" w:rsidP="001C4E2E"/>
          <w:p w14:paraId="168FC83A" w14:textId="77777777" w:rsidR="001C4E2E" w:rsidRPr="00277AAD" w:rsidRDefault="001C4E2E" w:rsidP="001C4E2E"/>
          <w:p w14:paraId="25010DBF" w14:textId="77777777" w:rsidR="001C4E2E" w:rsidRPr="00277AAD" w:rsidRDefault="001C4E2E" w:rsidP="001C4E2E">
            <w:r w:rsidRPr="00277AAD">
              <w:t xml:space="preserve">                                                                              </w:t>
            </w:r>
          </w:p>
          <w:p w14:paraId="34792677" w14:textId="5B5A1045" w:rsidR="001C4E2E" w:rsidRPr="00277AAD" w:rsidRDefault="001C4E2E" w:rsidP="001C4E2E">
            <w:r w:rsidRPr="00277AAD">
              <w:rPr>
                <w:b/>
                <w:iCs/>
              </w:rPr>
              <w:t xml:space="preserve"> Date:</w:t>
            </w:r>
            <w:r w:rsidR="00DE148A">
              <w:rPr>
                <w:b/>
                <w:iCs/>
              </w:rPr>
              <w:t>30/05/2023</w:t>
            </w:r>
          </w:p>
        </w:tc>
      </w:tr>
    </w:tbl>
    <w:p w14:paraId="7ED4257F" w14:textId="77777777" w:rsidR="003D57E3" w:rsidRDefault="003D57E3" w:rsidP="0011524F">
      <w:pPr>
        <w:rPr>
          <w:sz w:val="22"/>
        </w:rPr>
        <w:sectPr w:rsidR="003D57E3" w:rsidSect="003D57E3">
          <w:headerReference w:type="default" r:id="rId10"/>
          <w:footerReference w:type="default" r:id="rId11"/>
          <w:footerReference w:type="first" r:id="rId12"/>
          <w:pgSz w:w="11906" w:h="16838"/>
          <w:pgMar w:top="1440" w:right="1440" w:bottom="1440" w:left="1440" w:header="1134" w:footer="708" w:gutter="0"/>
          <w:cols w:space="708"/>
          <w:docGrid w:linePitch="360"/>
        </w:sectPr>
      </w:pPr>
    </w:p>
    <w:p w14:paraId="7E179130" w14:textId="77777777" w:rsidR="0011524F" w:rsidRPr="003D57E3" w:rsidRDefault="0011524F" w:rsidP="003D57E3">
      <w:pPr>
        <w:pStyle w:val="Heading1"/>
        <w:rPr>
          <w:b/>
          <w:color w:val="17365D" w:themeColor="text2" w:themeShade="BF"/>
          <w:sz w:val="32"/>
        </w:rPr>
      </w:pPr>
      <w:r w:rsidRPr="003D57E3">
        <w:rPr>
          <w:b/>
          <w:color w:val="17365D" w:themeColor="text2" w:themeShade="BF"/>
          <w:sz w:val="32"/>
        </w:rPr>
        <w:lastRenderedPageBreak/>
        <w:t>Supporting Statement</w:t>
      </w:r>
    </w:p>
    <w:p w14:paraId="6929E442" w14:textId="77777777" w:rsidR="001C4E2E" w:rsidRDefault="001C4E2E" w:rsidP="001C4E2E"/>
    <w:p w14:paraId="0726A1B4" w14:textId="77777777" w:rsidR="001C4E2E" w:rsidRPr="0011524F" w:rsidRDefault="001C4E2E" w:rsidP="001C4E2E">
      <w:r w:rsidRPr="0011524F">
        <w:t xml:space="preserve">Please provide your statement to support the applicant’s submission for Senior Fellow in the following section. You are required to comment on the applicant’s recent higher education practice, providing examples to support your statement wherever possible. </w:t>
      </w:r>
    </w:p>
    <w:p w14:paraId="7016352E" w14:textId="77777777" w:rsidR="001C4E2E" w:rsidRPr="0011524F" w:rsidRDefault="001C4E2E" w:rsidP="001C4E2E">
      <w:pPr>
        <w:rPr>
          <w:rFonts w:eastAsia="Times New Roman"/>
        </w:rPr>
      </w:pPr>
      <w:r w:rsidRPr="0011524F">
        <w:t>Two sides of A4 will normally be sufficient for this category of Fellowship.</w:t>
      </w:r>
    </w:p>
    <w:tbl>
      <w:tblPr>
        <w:tblStyle w:val="TableGrid11"/>
        <w:tblW w:w="0" w:type="auto"/>
        <w:tblInd w:w="0" w:type="dxa"/>
        <w:tblLook w:val="04A0" w:firstRow="1" w:lastRow="0" w:firstColumn="1" w:lastColumn="0" w:noHBand="0" w:noVBand="1"/>
      </w:tblPr>
      <w:tblGrid>
        <w:gridCol w:w="9016"/>
      </w:tblGrid>
      <w:tr w:rsidR="0011524F" w:rsidRPr="0011524F" w14:paraId="1240F0F2" w14:textId="77777777" w:rsidTr="0091596F">
        <w:tc>
          <w:tcPr>
            <w:tcW w:w="9242" w:type="dxa"/>
            <w:tcBorders>
              <w:top w:val="single" w:sz="4" w:space="0" w:color="auto"/>
              <w:left w:val="single" w:sz="4" w:space="0" w:color="auto"/>
              <w:bottom w:val="single" w:sz="4" w:space="0" w:color="auto"/>
              <w:right w:val="single" w:sz="4" w:space="0" w:color="auto"/>
            </w:tcBorders>
            <w:shd w:val="clear" w:color="auto" w:fill="FFFFFF"/>
          </w:tcPr>
          <w:p w14:paraId="1F0307CB" w14:textId="77777777" w:rsidR="0011524F" w:rsidRPr="0011524F" w:rsidRDefault="0011524F" w:rsidP="0011524F">
            <w:pPr>
              <w:rPr>
                <w:rFonts w:eastAsia="Times New Roman"/>
              </w:rPr>
            </w:pPr>
          </w:p>
          <w:p w14:paraId="7B856656" w14:textId="58C85A7B" w:rsidR="00DE148A" w:rsidRPr="00DE148A" w:rsidRDefault="00DE148A" w:rsidP="00DE148A">
            <w:pPr>
              <w:rPr>
                <w:rFonts w:eastAsia="Times New Roman"/>
                <w:sz w:val="28"/>
                <w:szCs w:val="28"/>
              </w:rPr>
            </w:pPr>
            <w:r w:rsidRPr="00DE148A">
              <w:rPr>
                <w:rFonts w:eastAsia="Times New Roman"/>
                <w:sz w:val="28"/>
                <w:szCs w:val="28"/>
              </w:rPr>
              <w:t xml:space="preserve">Karl's knowledge of pedagogy for educational technology and his expertise in digital strategy within the Institute of Education have had a significant impact on staff, students, and the </w:t>
            </w:r>
            <w:proofErr w:type="gramStart"/>
            <w:r w:rsidRPr="00DE148A">
              <w:rPr>
                <w:rFonts w:eastAsia="Times New Roman"/>
                <w:sz w:val="28"/>
                <w:szCs w:val="28"/>
              </w:rPr>
              <w:t>university as a whole</w:t>
            </w:r>
            <w:proofErr w:type="gramEnd"/>
            <w:r w:rsidRPr="00DE148A">
              <w:rPr>
                <w:rFonts w:eastAsia="Times New Roman"/>
                <w:sz w:val="28"/>
                <w:szCs w:val="28"/>
              </w:rPr>
              <w:t>. For instance, Karl has played a pivotal role in developing a comprehensive digital strategy for the Institute of Education. His understanding of pedagogical principles and educational technology have enabled him to assist with the development of a cohesive that aligned digital initiatives with the institute's teaching and learning objectives.</w:t>
            </w:r>
          </w:p>
          <w:p w14:paraId="47B3EC46" w14:textId="77777777" w:rsidR="00DE148A" w:rsidRPr="00DE148A" w:rsidRDefault="00DE148A" w:rsidP="00DE148A">
            <w:pPr>
              <w:rPr>
                <w:rFonts w:eastAsia="Times New Roman"/>
                <w:sz w:val="28"/>
                <w:szCs w:val="28"/>
              </w:rPr>
            </w:pPr>
          </w:p>
          <w:p w14:paraId="5C7C1D28" w14:textId="5F8F023E" w:rsidR="00DE148A" w:rsidRPr="00DE148A" w:rsidRDefault="00DE148A" w:rsidP="00DE148A">
            <w:pPr>
              <w:rPr>
                <w:rFonts w:eastAsia="Times New Roman"/>
                <w:sz w:val="28"/>
                <w:szCs w:val="28"/>
              </w:rPr>
            </w:pPr>
            <w:r w:rsidRPr="00DE148A">
              <w:rPr>
                <w:rFonts w:eastAsia="Times New Roman"/>
                <w:sz w:val="28"/>
                <w:szCs w:val="28"/>
              </w:rPr>
              <w:t>The impact of Karl's digital strategy on staff has been deep. Through workshops, training sessions, and ongoing support, he empowered faculty members to embrace digital tools and pedagogical approaches that enhance teaching effectiveness and student engagement. This not only equipped staff with new skills and competencies but also instilled a sense of confidence in utilizing educational technology to its full potential.</w:t>
            </w:r>
          </w:p>
          <w:p w14:paraId="20777EAB" w14:textId="77777777" w:rsidR="00DE148A" w:rsidRPr="00DE148A" w:rsidRDefault="00DE148A" w:rsidP="00DE148A">
            <w:pPr>
              <w:rPr>
                <w:rFonts w:eastAsia="Times New Roman"/>
                <w:sz w:val="28"/>
                <w:szCs w:val="28"/>
              </w:rPr>
            </w:pPr>
          </w:p>
          <w:p w14:paraId="42C56C10" w14:textId="177AEA01" w:rsidR="00DE148A" w:rsidRPr="00DE148A" w:rsidRDefault="00DE148A" w:rsidP="00DE148A">
            <w:pPr>
              <w:rPr>
                <w:rFonts w:eastAsia="Times New Roman"/>
                <w:sz w:val="28"/>
                <w:szCs w:val="28"/>
              </w:rPr>
            </w:pPr>
            <w:bookmarkStart w:id="0" w:name="OLE_LINK1"/>
            <w:r w:rsidRPr="00DE148A">
              <w:rPr>
                <w:rFonts w:eastAsia="Times New Roman"/>
                <w:sz w:val="28"/>
                <w:szCs w:val="28"/>
              </w:rPr>
              <w:t xml:space="preserve">The students have greatly benefited from Karl's expertise in pedagogy for educational technology. By leveraging digital tools, he has created interactive and engaging learning experiences that cater to diverse learning styles. For example, Karl has developed a </w:t>
            </w:r>
            <w:proofErr w:type="gramStart"/>
            <w:r w:rsidRPr="00DE148A">
              <w:rPr>
                <w:rFonts w:eastAsia="Times New Roman"/>
                <w:sz w:val="28"/>
                <w:szCs w:val="28"/>
              </w:rPr>
              <w:t>virtual classroom experiences</w:t>
            </w:r>
            <w:proofErr w:type="gramEnd"/>
            <w:r w:rsidRPr="00DE148A">
              <w:rPr>
                <w:rFonts w:eastAsia="Times New Roman"/>
                <w:sz w:val="28"/>
                <w:szCs w:val="28"/>
              </w:rPr>
              <w:t xml:space="preserve"> that enable students to actively participate in discussions, collaborate on projects, and access course materials from anywhere at any time. This blended learning approach has enhanced student motivation, participation, and knowledge retention. Additionally, Karl's utilization of technology for formative assessments and timely feedback has provided students with valuable insights into their progress, allowing them to track their learning and make necessary improvements.</w:t>
            </w:r>
            <w:bookmarkEnd w:id="0"/>
          </w:p>
          <w:p w14:paraId="0AC1591A" w14:textId="77777777" w:rsidR="00DE148A" w:rsidRPr="00DE148A" w:rsidRDefault="00DE148A" w:rsidP="00DE148A">
            <w:pPr>
              <w:rPr>
                <w:rFonts w:eastAsia="Times New Roman"/>
                <w:sz w:val="28"/>
                <w:szCs w:val="28"/>
              </w:rPr>
            </w:pPr>
          </w:p>
          <w:p w14:paraId="3683F6D7" w14:textId="620F6094" w:rsidR="00DE148A" w:rsidRPr="00DE148A" w:rsidRDefault="00DE148A" w:rsidP="00DE148A">
            <w:pPr>
              <w:rPr>
                <w:rFonts w:eastAsia="Times New Roman"/>
                <w:sz w:val="28"/>
                <w:szCs w:val="28"/>
              </w:rPr>
            </w:pPr>
            <w:r w:rsidRPr="00DE148A">
              <w:rPr>
                <w:rFonts w:eastAsia="Times New Roman"/>
                <w:sz w:val="28"/>
                <w:szCs w:val="28"/>
              </w:rPr>
              <w:t>Karl's work with partner schools has resulted in mutually beneficial partnerships that have enriched the learning experiences of both university students and school pupils. For example, through joint projects and placements, Karl facilitated opportunities for university students to gain</w:t>
            </w:r>
            <w:r w:rsidR="00394F79">
              <w:rPr>
                <w:rFonts w:eastAsia="Times New Roman"/>
                <w:sz w:val="28"/>
                <w:szCs w:val="28"/>
              </w:rPr>
              <w:t xml:space="preserve"> additional</w:t>
            </w:r>
            <w:r w:rsidRPr="00DE148A">
              <w:rPr>
                <w:rFonts w:eastAsia="Times New Roman"/>
                <w:sz w:val="28"/>
                <w:szCs w:val="28"/>
              </w:rPr>
              <w:t xml:space="preserve"> practical experience. This not only provided valuable insights into real-world educational settings but also enabled students to apply their knowledge and skills in a supportive environment. Additionally, Karl's collaboration with partner schools allowed for the development of innovative teaching approaches, resulting in improved learning outcomes and increased student engagement.</w:t>
            </w:r>
          </w:p>
          <w:p w14:paraId="7FA15903" w14:textId="77777777" w:rsidR="00DE148A" w:rsidRPr="00DE148A" w:rsidRDefault="00DE148A" w:rsidP="00DE148A">
            <w:pPr>
              <w:rPr>
                <w:rFonts w:eastAsia="Times New Roman"/>
                <w:sz w:val="28"/>
                <w:szCs w:val="28"/>
              </w:rPr>
            </w:pPr>
          </w:p>
          <w:p w14:paraId="6BE0D028" w14:textId="02F8F0D3" w:rsidR="00DE148A" w:rsidRPr="00DE148A" w:rsidRDefault="00DE148A" w:rsidP="00DE148A">
            <w:pPr>
              <w:rPr>
                <w:rFonts w:eastAsia="Times New Roman"/>
                <w:sz w:val="28"/>
                <w:szCs w:val="28"/>
              </w:rPr>
            </w:pPr>
            <w:r w:rsidRPr="00DE148A">
              <w:rPr>
                <w:rFonts w:eastAsia="Times New Roman"/>
                <w:sz w:val="28"/>
                <w:szCs w:val="28"/>
              </w:rPr>
              <w:lastRenderedPageBreak/>
              <w:t xml:space="preserve">Karl, in his role as strategic </w:t>
            </w:r>
            <w:proofErr w:type="gramStart"/>
            <w:r w:rsidRPr="00DE148A">
              <w:rPr>
                <w:rFonts w:eastAsia="Times New Roman"/>
                <w:sz w:val="28"/>
                <w:szCs w:val="28"/>
              </w:rPr>
              <w:t>lead ,</w:t>
            </w:r>
            <w:proofErr w:type="gramEnd"/>
            <w:r w:rsidRPr="00DE148A">
              <w:rPr>
                <w:rFonts w:eastAsia="Times New Roman"/>
                <w:sz w:val="28"/>
                <w:szCs w:val="28"/>
              </w:rPr>
              <w:t xml:space="preserve"> played a key role in driving the strategic direction of the partnership and ensuring its continued growth and success. This collaborative approach has allowed for the sharing of best practices, resources, and expertise, benefiting both staff and students across the partnership. The strengthened APLP partnership has elevated the university's profile and solidified its reputation as a collaborative and forward-thinking institution.</w:t>
            </w:r>
          </w:p>
          <w:p w14:paraId="2A9E8957" w14:textId="77777777" w:rsidR="00DE148A" w:rsidRPr="00DE148A" w:rsidRDefault="00DE148A" w:rsidP="00DE148A">
            <w:pPr>
              <w:rPr>
                <w:rFonts w:eastAsia="Times New Roman"/>
                <w:sz w:val="28"/>
                <w:szCs w:val="28"/>
              </w:rPr>
            </w:pPr>
          </w:p>
          <w:p w14:paraId="1F079D5C" w14:textId="47186A4A" w:rsidR="00DE148A" w:rsidRPr="00DE148A" w:rsidRDefault="00DE148A" w:rsidP="00DE148A">
            <w:pPr>
              <w:rPr>
                <w:rFonts w:eastAsia="Times New Roman"/>
                <w:sz w:val="28"/>
                <w:szCs w:val="28"/>
              </w:rPr>
            </w:pPr>
            <w:r w:rsidRPr="00DE148A">
              <w:rPr>
                <w:rFonts w:eastAsia="Times New Roman"/>
                <w:sz w:val="28"/>
                <w:szCs w:val="28"/>
              </w:rPr>
              <w:t>Karl's collaboration with partner colleges to develop provisions that strengthen the confederation has had far-reaching impacts. Through close consultation and collaboration, he has worked with partner colleges to develop programs and initiatives that align with the confederation's strategic direction. For instance, Karl played a pivotal role in designing a joint provision that allows partner colleges to accredit tailored provision that meets their specific delivery needs. This collaborative approach has resulted in increased collaboration, shared resources, and a cohesive educational experience for students across the confederation.</w:t>
            </w:r>
          </w:p>
          <w:p w14:paraId="022C823B" w14:textId="77777777" w:rsidR="00DE148A" w:rsidRPr="00DE148A" w:rsidRDefault="00DE148A" w:rsidP="00DE148A">
            <w:pPr>
              <w:rPr>
                <w:rFonts w:eastAsia="Times New Roman"/>
                <w:sz w:val="28"/>
                <w:szCs w:val="28"/>
              </w:rPr>
            </w:pPr>
          </w:p>
          <w:p w14:paraId="3351AB6D" w14:textId="0EB26670" w:rsidR="0011524F" w:rsidRPr="00DE148A" w:rsidRDefault="00DE148A" w:rsidP="00DE148A">
            <w:pPr>
              <w:rPr>
                <w:rFonts w:eastAsia="Times New Roman"/>
                <w:sz w:val="28"/>
                <w:szCs w:val="28"/>
              </w:rPr>
            </w:pPr>
            <w:r w:rsidRPr="00DE148A">
              <w:rPr>
                <w:rFonts w:eastAsia="Times New Roman"/>
                <w:sz w:val="28"/>
                <w:szCs w:val="28"/>
              </w:rPr>
              <w:t xml:space="preserve">Furthermore, Karl's involvement in the CAMAU research project has had a transformative impact on the university and its wider community. The CAMAU project, which was funded research with far-reaching implications, directly feeds into Karl's work at the </w:t>
            </w:r>
            <w:proofErr w:type="gramStart"/>
            <w:r w:rsidRPr="00DE148A">
              <w:rPr>
                <w:rFonts w:eastAsia="Times New Roman"/>
                <w:sz w:val="28"/>
                <w:szCs w:val="28"/>
              </w:rPr>
              <w:t>university..</w:t>
            </w:r>
            <w:proofErr w:type="gramEnd"/>
            <w:r w:rsidRPr="00DE148A">
              <w:rPr>
                <w:rFonts w:eastAsia="Times New Roman"/>
                <w:sz w:val="28"/>
                <w:szCs w:val="28"/>
              </w:rPr>
              <w:t xml:space="preserve"> The findings and outcomes of the CAMAU project have had a direct impact on Karl's teaching methods, curriculum development, and pedagogical approaches. By integrating the insights gained from the CAMAU project into his work, Karl has enhanced the quality of education at the university, ensuring that students receive an education grounded in the latest research and best practices.</w:t>
            </w:r>
          </w:p>
          <w:p w14:paraId="5F2A418C" w14:textId="77777777" w:rsidR="0011524F" w:rsidRPr="0011524F" w:rsidRDefault="0011524F" w:rsidP="0011524F">
            <w:pPr>
              <w:rPr>
                <w:rFonts w:eastAsia="Times New Roman"/>
              </w:rPr>
            </w:pPr>
          </w:p>
          <w:p w14:paraId="7321869A" w14:textId="77777777" w:rsidR="0011524F" w:rsidRPr="0011524F" w:rsidRDefault="0011524F" w:rsidP="0011524F">
            <w:pPr>
              <w:rPr>
                <w:rFonts w:eastAsia="Times New Roman"/>
              </w:rPr>
            </w:pPr>
          </w:p>
          <w:p w14:paraId="6835AD9D" w14:textId="77777777" w:rsidR="0011524F" w:rsidRPr="0011524F" w:rsidRDefault="0011524F" w:rsidP="0011524F">
            <w:pPr>
              <w:rPr>
                <w:rFonts w:eastAsia="Times New Roman"/>
              </w:rPr>
            </w:pPr>
          </w:p>
          <w:p w14:paraId="6E5260FC" w14:textId="77777777" w:rsidR="0011524F" w:rsidRPr="0011524F" w:rsidRDefault="0011524F" w:rsidP="0011524F">
            <w:pPr>
              <w:rPr>
                <w:rFonts w:eastAsia="Times New Roman"/>
              </w:rPr>
            </w:pPr>
          </w:p>
          <w:p w14:paraId="695F9489" w14:textId="77777777" w:rsidR="0011524F" w:rsidRPr="0011524F" w:rsidRDefault="0011524F" w:rsidP="0011524F">
            <w:pPr>
              <w:rPr>
                <w:rFonts w:eastAsia="Times New Roman"/>
              </w:rPr>
            </w:pPr>
          </w:p>
          <w:p w14:paraId="12D248AE" w14:textId="77777777" w:rsidR="0011524F" w:rsidRPr="0011524F" w:rsidRDefault="0011524F" w:rsidP="0011524F">
            <w:pPr>
              <w:rPr>
                <w:rFonts w:eastAsia="Times New Roman"/>
              </w:rPr>
            </w:pPr>
          </w:p>
          <w:p w14:paraId="283AE6D2" w14:textId="77777777" w:rsidR="0011524F" w:rsidRPr="0011524F" w:rsidRDefault="0011524F" w:rsidP="0011524F">
            <w:pPr>
              <w:rPr>
                <w:rFonts w:eastAsia="Times New Roman"/>
              </w:rPr>
            </w:pPr>
          </w:p>
          <w:p w14:paraId="76B5D52F" w14:textId="77777777" w:rsidR="0011524F" w:rsidRPr="0011524F" w:rsidRDefault="0011524F" w:rsidP="0011524F">
            <w:pPr>
              <w:rPr>
                <w:rFonts w:eastAsia="Times New Roman"/>
              </w:rPr>
            </w:pPr>
          </w:p>
          <w:p w14:paraId="38C0768B" w14:textId="77777777" w:rsidR="0011524F" w:rsidRPr="0011524F" w:rsidRDefault="0011524F" w:rsidP="0011524F">
            <w:pPr>
              <w:rPr>
                <w:rFonts w:eastAsia="Times New Roman"/>
              </w:rPr>
            </w:pPr>
          </w:p>
          <w:p w14:paraId="4A907FBF" w14:textId="77777777" w:rsidR="0011524F" w:rsidRPr="0011524F" w:rsidRDefault="0011524F" w:rsidP="0011524F">
            <w:pPr>
              <w:rPr>
                <w:rFonts w:eastAsia="Times New Roman"/>
              </w:rPr>
            </w:pPr>
          </w:p>
          <w:p w14:paraId="2481A6A5" w14:textId="77777777" w:rsidR="0011524F" w:rsidRPr="0011524F" w:rsidRDefault="0011524F" w:rsidP="0011524F">
            <w:pPr>
              <w:rPr>
                <w:rFonts w:eastAsia="Times New Roman"/>
              </w:rPr>
            </w:pPr>
          </w:p>
          <w:p w14:paraId="1CE2BCC5" w14:textId="77777777" w:rsidR="0011524F" w:rsidRPr="0011524F" w:rsidRDefault="0011524F" w:rsidP="0011524F">
            <w:pPr>
              <w:rPr>
                <w:rFonts w:eastAsia="Times New Roman"/>
              </w:rPr>
            </w:pPr>
          </w:p>
          <w:p w14:paraId="41708737" w14:textId="77777777" w:rsidR="0011524F" w:rsidRPr="0011524F" w:rsidRDefault="0011524F" w:rsidP="0011524F">
            <w:pPr>
              <w:rPr>
                <w:rFonts w:eastAsia="Times New Roman"/>
              </w:rPr>
            </w:pPr>
          </w:p>
          <w:p w14:paraId="150024EC" w14:textId="77777777" w:rsidR="0011524F" w:rsidRPr="0011524F" w:rsidRDefault="0011524F" w:rsidP="0011524F">
            <w:pPr>
              <w:rPr>
                <w:rFonts w:eastAsia="Times New Roman"/>
              </w:rPr>
            </w:pPr>
          </w:p>
          <w:p w14:paraId="41952057" w14:textId="77777777" w:rsidR="0011524F" w:rsidRPr="0011524F" w:rsidRDefault="0011524F" w:rsidP="0011524F">
            <w:pPr>
              <w:rPr>
                <w:rFonts w:eastAsia="Times New Roman"/>
              </w:rPr>
            </w:pPr>
          </w:p>
          <w:p w14:paraId="110682B3" w14:textId="77777777" w:rsidR="0011524F" w:rsidRPr="0011524F" w:rsidRDefault="0011524F" w:rsidP="0011524F">
            <w:pPr>
              <w:rPr>
                <w:rFonts w:eastAsia="Times New Roman"/>
              </w:rPr>
            </w:pPr>
          </w:p>
          <w:p w14:paraId="41D0BF61" w14:textId="77777777" w:rsidR="0011524F" w:rsidRPr="0011524F" w:rsidRDefault="0011524F" w:rsidP="0011524F">
            <w:pPr>
              <w:rPr>
                <w:rFonts w:eastAsia="Times New Roman"/>
              </w:rPr>
            </w:pPr>
          </w:p>
          <w:p w14:paraId="004AC87B" w14:textId="77777777" w:rsidR="0011524F" w:rsidRPr="0011524F" w:rsidRDefault="0011524F" w:rsidP="0011524F">
            <w:pPr>
              <w:rPr>
                <w:rFonts w:eastAsia="Times New Roman"/>
              </w:rPr>
            </w:pPr>
          </w:p>
          <w:p w14:paraId="4FF9BACC" w14:textId="77777777" w:rsidR="0011524F" w:rsidRPr="0011524F" w:rsidRDefault="0011524F" w:rsidP="0011524F">
            <w:pPr>
              <w:rPr>
                <w:rFonts w:eastAsia="Times New Roman"/>
              </w:rPr>
            </w:pPr>
          </w:p>
          <w:p w14:paraId="3A801315" w14:textId="77777777" w:rsidR="0011524F" w:rsidRPr="0011524F" w:rsidRDefault="0011524F" w:rsidP="0011524F">
            <w:pPr>
              <w:rPr>
                <w:rFonts w:eastAsia="Times New Roman"/>
              </w:rPr>
            </w:pPr>
          </w:p>
          <w:p w14:paraId="5E68CEDD" w14:textId="77777777" w:rsidR="0011524F" w:rsidRPr="0011524F" w:rsidRDefault="0011524F" w:rsidP="0011524F">
            <w:pPr>
              <w:rPr>
                <w:rFonts w:eastAsia="Times New Roman"/>
              </w:rPr>
            </w:pPr>
          </w:p>
          <w:p w14:paraId="75D4E400" w14:textId="77777777" w:rsidR="0011524F" w:rsidRPr="0011524F" w:rsidRDefault="0011524F" w:rsidP="0011524F">
            <w:pPr>
              <w:rPr>
                <w:rFonts w:eastAsia="Times New Roman"/>
              </w:rPr>
            </w:pPr>
          </w:p>
          <w:p w14:paraId="033BCD8A" w14:textId="77777777" w:rsidR="0011524F" w:rsidRPr="0011524F" w:rsidRDefault="0011524F" w:rsidP="0011524F">
            <w:pPr>
              <w:rPr>
                <w:rFonts w:eastAsia="Times New Roman"/>
              </w:rPr>
            </w:pPr>
          </w:p>
          <w:p w14:paraId="2848CC39" w14:textId="77777777" w:rsidR="0011524F" w:rsidRPr="0011524F" w:rsidRDefault="0011524F" w:rsidP="0011524F">
            <w:pPr>
              <w:rPr>
                <w:rFonts w:eastAsia="Times New Roman"/>
              </w:rPr>
            </w:pPr>
          </w:p>
          <w:p w14:paraId="0BCF7D2E" w14:textId="77777777" w:rsidR="0011524F" w:rsidRPr="0011524F" w:rsidRDefault="0011524F" w:rsidP="0011524F">
            <w:pPr>
              <w:rPr>
                <w:rFonts w:eastAsia="Times New Roman"/>
              </w:rPr>
            </w:pPr>
          </w:p>
          <w:p w14:paraId="3202095B" w14:textId="77777777" w:rsidR="0011524F" w:rsidRPr="0011524F" w:rsidRDefault="0011524F" w:rsidP="0011524F">
            <w:pPr>
              <w:rPr>
                <w:rFonts w:eastAsia="Times New Roman"/>
              </w:rPr>
            </w:pPr>
          </w:p>
          <w:p w14:paraId="132DB204" w14:textId="77777777" w:rsidR="0011524F" w:rsidRPr="0011524F" w:rsidRDefault="0011524F" w:rsidP="0011524F">
            <w:pPr>
              <w:rPr>
                <w:rFonts w:eastAsia="Times New Roman"/>
              </w:rPr>
            </w:pPr>
          </w:p>
          <w:p w14:paraId="5B1301A4" w14:textId="77777777" w:rsidR="0011524F" w:rsidRPr="0011524F" w:rsidRDefault="0011524F" w:rsidP="0011524F">
            <w:pPr>
              <w:rPr>
                <w:rFonts w:eastAsia="Times New Roman"/>
              </w:rPr>
            </w:pPr>
          </w:p>
          <w:p w14:paraId="0332E7A5" w14:textId="77777777" w:rsidR="0011524F" w:rsidRPr="0011524F" w:rsidRDefault="0011524F" w:rsidP="0011524F">
            <w:pPr>
              <w:rPr>
                <w:rFonts w:eastAsia="Times New Roman"/>
              </w:rPr>
            </w:pPr>
          </w:p>
          <w:p w14:paraId="52ED4A1B" w14:textId="77777777" w:rsidR="0011524F" w:rsidRPr="0011524F" w:rsidRDefault="0011524F" w:rsidP="0011524F">
            <w:pPr>
              <w:rPr>
                <w:rFonts w:eastAsia="Times New Roman"/>
              </w:rPr>
            </w:pPr>
          </w:p>
          <w:p w14:paraId="7440CB3E" w14:textId="77777777" w:rsidR="0011524F" w:rsidRPr="0011524F" w:rsidRDefault="0011524F" w:rsidP="0011524F">
            <w:pPr>
              <w:rPr>
                <w:rFonts w:eastAsia="Times New Roman"/>
              </w:rPr>
            </w:pPr>
          </w:p>
          <w:p w14:paraId="74C20DC5" w14:textId="77777777" w:rsidR="0011524F" w:rsidRPr="0011524F" w:rsidRDefault="0011524F" w:rsidP="0011524F">
            <w:pPr>
              <w:rPr>
                <w:rFonts w:eastAsia="Times New Roman"/>
              </w:rPr>
            </w:pPr>
          </w:p>
          <w:p w14:paraId="53972F55" w14:textId="77777777" w:rsidR="0011524F" w:rsidRPr="0011524F" w:rsidRDefault="0011524F" w:rsidP="0011524F">
            <w:pPr>
              <w:rPr>
                <w:rFonts w:eastAsia="Times New Roman"/>
              </w:rPr>
            </w:pPr>
          </w:p>
          <w:p w14:paraId="69FFB7F4" w14:textId="77777777" w:rsidR="0011524F" w:rsidRPr="0011524F" w:rsidRDefault="0011524F" w:rsidP="0011524F">
            <w:pPr>
              <w:rPr>
                <w:b/>
                <w:color w:val="FFFFFF"/>
              </w:rPr>
            </w:pPr>
          </w:p>
        </w:tc>
      </w:tr>
    </w:tbl>
    <w:p w14:paraId="60683D91" w14:textId="77777777" w:rsidR="0011524F" w:rsidRPr="0052187F" w:rsidRDefault="0011524F" w:rsidP="0011524F">
      <w:pPr>
        <w:tabs>
          <w:tab w:val="left" w:pos="9780"/>
        </w:tabs>
        <w:spacing w:line="240" w:lineRule="auto"/>
        <w:rPr>
          <w:rFonts w:eastAsiaTheme="majorEastAsia" w:cstheme="majorBidi"/>
          <w:color w:val="005870"/>
          <w:sz w:val="32"/>
          <w:szCs w:val="32"/>
        </w:rPr>
      </w:pPr>
    </w:p>
    <w:sectPr w:rsidR="0011524F" w:rsidRPr="0052187F" w:rsidSect="00790369">
      <w:pgSz w:w="11906" w:h="16838"/>
      <w:pgMar w:top="1440" w:right="1440" w:bottom="1440" w:left="1440" w:header="113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C895E5" w14:textId="77777777" w:rsidR="00892987" w:rsidRDefault="00892987" w:rsidP="00621C0A">
      <w:pPr>
        <w:spacing w:after="0" w:line="240" w:lineRule="auto"/>
      </w:pPr>
      <w:r>
        <w:separator/>
      </w:r>
    </w:p>
  </w:endnote>
  <w:endnote w:type="continuationSeparator" w:id="0">
    <w:p w14:paraId="17A3E806" w14:textId="77777777" w:rsidR="00892987" w:rsidRDefault="00892987"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20B0604020202020204"/>
    <w:charset w:val="00"/>
    <w:family w:val="modern"/>
    <w:pitch w:val="variable"/>
    <w:sig w:usb0="800002AF" w:usb1="5000004A"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20B0604020202020204"/>
    <w:charset w:val="00"/>
    <w:family w:val="modern"/>
    <w:pitch w:val="variable"/>
    <w:sig w:usb0="800002AF" w:usb1="5000004A" w:usb2="00000000" w:usb3="00000000" w:csb0="0000009F" w:csb1="00000000"/>
  </w:font>
  <w:font w:name="Open Sans">
    <w:altName w:val="Tahoma"/>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005072"/>
      <w:docPartObj>
        <w:docPartGallery w:val="Page Numbers (Bottom of Page)"/>
        <w:docPartUnique/>
      </w:docPartObj>
    </w:sdtPr>
    <w:sdtEndPr>
      <w:rPr>
        <w:noProof/>
      </w:rPr>
    </w:sdtEndPr>
    <w:sdtContent>
      <w:p w14:paraId="1E4C1F4C" w14:textId="255D3E98" w:rsidR="00790369" w:rsidRDefault="00790369">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3FE340" w14:textId="735B8308" w:rsidR="00790369" w:rsidRDefault="00790369" w:rsidP="00790369">
    <w:pPr>
      <w:pStyle w:val="Footer"/>
      <w:tabs>
        <w:tab w:val="clear" w:pos="4513"/>
        <w:tab w:val="clear" w:pos="9026"/>
        <w:tab w:val="left" w:pos="2595"/>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21AB8A" w14:textId="77777777" w:rsidR="00892987" w:rsidRDefault="00892987" w:rsidP="00621C0A">
      <w:pPr>
        <w:spacing w:after="0" w:line="240" w:lineRule="auto"/>
      </w:pPr>
      <w:r>
        <w:separator/>
      </w:r>
    </w:p>
  </w:footnote>
  <w:footnote w:type="continuationSeparator" w:id="0">
    <w:p w14:paraId="39D5FC16" w14:textId="77777777" w:rsidR="00892987" w:rsidRDefault="00892987"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578E3C" w14:textId="074E3965" w:rsidR="00621C0A" w:rsidRPr="003D57E3" w:rsidRDefault="00790369" w:rsidP="003D57E3">
    <w:pPr>
      <w:pStyle w:val="Header"/>
      <w:jc w:val="right"/>
      <w:rPr>
        <w:b/>
        <w:bCs/>
      </w:rPr>
    </w:pPr>
    <w:r>
      <w:rPr>
        <w:noProof/>
      </w:rPr>
      <w:drawing>
        <wp:anchor distT="0" distB="0" distL="114300" distR="114300" simplePos="0" relativeHeight="251659264" behindDoc="0" locked="0" layoutInCell="1" allowOverlap="1" wp14:anchorId="5EFC998D" wp14:editId="67DBCD95">
          <wp:simplePos x="0" y="0"/>
          <wp:positionH relativeFrom="column">
            <wp:posOffset>-828676</wp:posOffset>
          </wp:positionH>
          <wp:positionV relativeFrom="paragraph">
            <wp:posOffset>-624841</wp:posOffset>
          </wp:positionV>
          <wp:extent cx="1932217" cy="771525"/>
          <wp:effectExtent l="0" t="0" r="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1936656" cy="773298"/>
                  </a:xfrm>
                  <a:prstGeom prst="rect">
                    <a:avLst/>
                  </a:prstGeom>
                </pic:spPr>
              </pic:pic>
            </a:graphicData>
          </a:graphic>
          <wp14:sizeRelH relativeFrom="margin">
            <wp14:pctWidth>0</wp14:pctWidth>
          </wp14:sizeRelH>
          <wp14:sizeRelV relativeFrom="margin">
            <wp14:pctHeight>0</wp14:pctHeight>
          </wp14:sizeRelV>
        </wp:anchor>
      </w:drawing>
    </w:r>
    <w:r w:rsidR="003D57E3" w:rsidRPr="003D57E3">
      <w:rPr>
        <w:b/>
        <w:bCs/>
        <w:noProof/>
        <w:lang w:eastAsia="en-GB"/>
      </w:rPr>
      <w:t>Appendix E2.16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4" type="#_x0000_t75" style="width:71.1pt;height:58.15pt" o:bullet="t">
        <v:imagedata r:id="rId1" o:title="Bullet-arrow"/>
      </v:shape>
    </w:pict>
  </w:numPicBullet>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386AE1"/>
    <w:multiLevelType w:val="hybridMultilevel"/>
    <w:tmpl w:val="1C22962A"/>
    <w:lvl w:ilvl="0" w:tplc="3C1A3F14">
      <w:start w:val="1"/>
      <w:numFmt w:val="upperRoman"/>
      <w:lvlText w:val="%1."/>
      <w:lvlJc w:val="left"/>
      <w:pPr>
        <w:ind w:left="720" w:hanging="360"/>
      </w:pPr>
      <w:rPr>
        <w:rFonts w:asciiTheme="minorHAnsi" w:hAnsiTheme="minorHAnsi" w:cstheme="minorHAnsi" w:hint="default"/>
        <w:b/>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2704B0"/>
    <w:multiLevelType w:val="hybridMultilevel"/>
    <w:tmpl w:val="8944659C"/>
    <w:lvl w:ilvl="0" w:tplc="986CF264">
      <w:start w:val="1"/>
      <w:numFmt w:val="decimal"/>
      <w:lvlText w:val="%1."/>
      <w:lvlJc w:val="left"/>
      <w:pPr>
        <w:ind w:left="391" w:hanging="284"/>
      </w:pPr>
      <w:rPr>
        <w:rFonts w:hint="default"/>
        <w:b/>
        <w:bCs/>
        <w:color w:val="02A4A6"/>
        <w:spacing w:val="-1"/>
        <w:w w:val="97"/>
        <w:sz w:val="24"/>
        <w:szCs w:val="24"/>
      </w:rPr>
    </w:lvl>
    <w:lvl w:ilvl="1" w:tplc="091859D0">
      <w:start w:val="1"/>
      <w:numFmt w:val="bullet"/>
      <w:lvlText w:val="•"/>
      <w:lvlJc w:val="left"/>
      <w:pPr>
        <w:ind w:left="1394" w:hanging="284"/>
      </w:pPr>
      <w:rPr>
        <w:rFonts w:hint="default"/>
      </w:rPr>
    </w:lvl>
    <w:lvl w:ilvl="2" w:tplc="00FE92FE">
      <w:start w:val="1"/>
      <w:numFmt w:val="bullet"/>
      <w:lvlText w:val="•"/>
      <w:lvlJc w:val="left"/>
      <w:pPr>
        <w:ind w:left="2396" w:hanging="284"/>
      </w:pPr>
      <w:rPr>
        <w:rFonts w:hint="default"/>
      </w:rPr>
    </w:lvl>
    <w:lvl w:ilvl="3" w:tplc="81D8A480">
      <w:start w:val="1"/>
      <w:numFmt w:val="bullet"/>
      <w:lvlText w:val="•"/>
      <w:lvlJc w:val="left"/>
      <w:pPr>
        <w:ind w:left="3399" w:hanging="284"/>
      </w:pPr>
      <w:rPr>
        <w:rFonts w:hint="default"/>
      </w:rPr>
    </w:lvl>
    <w:lvl w:ilvl="4" w:tplc="4FA4A44A">
      <w:start w:val="1"/>
      <w:numFmt w:val="bullet"/>
      <w:lvlText w:val="•"/>
      <w:lvlJc w:val="left"/>
      <w:pPr>
        <w:ind w:left="4402" w:hanging="284"/>
      </w:pPr>
      <w:rPr>
        <w:rFonts w:hint="default"/>
      </w:rPr>
    </w:lvl>
    <w:lvl w:ilvl="5" w:tplc="39D07236">
      <w:start w:val="1"/>
      <w:numFmt w:val="bullet"/>
      <w:lvlText w:val="•"/>
      <w:lvlJc w:val="left"/>
      <w:pPr>
        <w:ind w:left="5405" w:hanging="284"/>
      </w:pPr>
      <w:rPr>
        <w:rFonts w:hint="default"/>
      </w:rPr>
    </w:lvl>
    <w:lvl w:ilvl="6" w:tplc="DD0CCCB8">
      <w:start w:val="1"/>
      <w:numFmt w:val="bullet"/>
      <w:lvlText w:val="•"/>
      <w:lvlJc w:val="left"/>
      <w:pPr>
        <w:ind w:left="6408" w:hanging="284"/>
      </w:pPr>
      <w:rPr>
        <w:rFonts w:hint="default"/>
      </w:rPr>
    </w:lvl>
    <w:lvl w:ilvl="7" w:tplc="3D2070AA">
      <w:start w:val="1"/>
      <w:numFmt w:val="bullet"/>
      <w:lvlText w:val="•"/>
      <w:lvlJc w:val="left"/>
      <w:pPr>
        <w:ind w:left="7410" w:hanging="284"/>
      </w:pPr>
      <w:rPr>
        <w:rFonts w:hint="default"/>
      </w:rPr>
    </w:lvl>
    <w:lvl w:ilvl="8" w:tplc="97E47E76">
      <w:start w:val="1"/>
      <w:numFmt w:val="bullet"/>
      <w:lvlText w:val="•"/>
      <w:lvlJc w:val="left"/>
      <w:pPr>
        <w:ind w:left="8413" w:hanging="284"/>
      </w:pPr>
      <w:rPr>
        <w:rFonts w:hint="default"/>
      </w:rPr>
    </w:lvl>
  </w:abstractNum>
  <w:abstractNum w:abstractNumId="6" w15:restartNumberingAfterBreak="0">
    <w:nsid w:val="125A35AA"/>
    <w:multiLevelType w:val="multilevel"/>
    <w:tmpl w:val="133E7F24"/>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7"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8"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5C69E0"/>
    <w:multiLevelType w:val="hybridMultilevel"/>
    <w:tmpl w:val="F0DEF7CE"/>
    <w:lvl w:ilvl="0" w:tplc="2774D3A8">
      <w:start w:val="1"/>
      <w:numFmt w:val="bullet"/>
      <w:lvlText w:val=""/>
      <w:lvlJc w:val="left"/>
      <w:pPr>
        <w:ind w:left="720" w:hanging="360"/>
      </w:pPr>
      <w:rPr>
        <w:rFonts w:ascii="Symbol" w:hAnsi="Symbol" w:cs="Symbol" w:hint="default"/>
        <w:b/>
        <w:i w:val="0"/>
        <w:color w:val="02A4A6"/>
      </w:rPr>
    </w:lvl>
    <w:lvl w:ilvl="1" w:tplc="2774D3A8">
      <w:start w:val="1"/>
      <w:numFmt w:val="bullet"/>
      <w:lvlText w:val=""/>
      <w:lvlJc w:val="left"/>
      <w:pPr>
        <w:ind w:left="1800" w:hanging="720"/>
      </w:pPr>
      <w:rPr>
        <w:rFonts w:ascii="Symbol" w:hAnsi="Symbol" w:cs="Symbol" w:hint="default"/>
        <w:b/>
        <w:i w:val="0"/>
        <w:color w:val="02A4A6"/>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4" w15:restartNumberingAfterBreak="0">
    <w:nsid w:val="31455280"/>
    <w:multiLevelType w:val="multilevel"/>
    <w:tmpl w:val="8FC8779E"/>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15"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11049F"/>
    <w:multiLevelType w:val="multilevel"/>
    <w:tmpl w:val="BE92748E"/>
    <w:lvl w:ilvl="0">
      <w:start w:val="1"/>
      <w:numFmt w:val="bullet"/>
      <w:lvlText w:val=""/>
      <w:lvlPicBulletId w:val="0"/>
      <w:lvlJc w:val="left"/>
      <w:pPr>
        <w:ind w:left="357" w:hanging="357"/>
      </w:pPr>
      <w:rPr>
        <w:rFonts w:ascii="Symbol" w:eastAsia="Symbol" w:hAnsi="Symbol" w:hint="default"/>
        <w:color w:val="FFA000"/>
        <w:sz w:val="22"/>
        <w:szCs w:val="22"/>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19"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2"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3"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5BA40A6"/>
    <w:multiLevelType w:val="multilevel"/>
    <w:tmpl w:val="51B4EB8A"/>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25" w15:restartNumberingAfterBreak="0">
    <w:nsid w:val="493E1F3A"/>
    <w:multiLevelType w:val="hybridMultilevel"/>
    <w:tmpl w:val="4A503632"/>
    <w:lvl w:ilvl="0" w:tplc="2774D3A8">
      <w:start w:val="1"/>
      <w:numFmt w:val="bullet"/>
      <w:lvlText w:val=""/>
      <w:lvlJc w:val="left"/>
      <w:pPr>
        <w:ind w:left="720" w:hanging="360"/>
      </w:pPr>
      <w:rPr>
        <w:rFonts w:ascii="Symbol" w:hAnsi="Symbol" w:cs="Symbol"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AD052DB"/>
    <w:multiLevelType w:val="hybridMultilevel"/>
    <w:tmpl w:val="AD506CA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B36155B"/>
    <w:multiLevelType w:val="hybridMultilevel"/>
    <w:tmpl w:val="F2706EA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2507C07"/>
    <w:multiLevelType w:val="hybridMultilevel"/>
    <w:tmpl w:val="FAF29B7E"/>
    <w:lvl w:ilvl="0" w:tplc="2774D3A8">
      <w:start w:val="1"/>
      <w:numFmt w:val="bullet"/>
      <w:lvlText w:val=""/>
      <w:lvlJc w:val="left"/>
      <w:pPr>
        <w:ind w:left="11" w:hanging="360"/>
      </w:pPr>
      <w:rPr>
        <w:rFonts w:ascii="Symbol" w:hAnsi="Symbol" w:cs="Symbol" w:hint="default"/>
        <w:b/>
        <w:i w:val="0"/>
        <w:color w:val="02A4A6"/>
      </w:rPr>
    </w:lvl>
    <w:lvl w:ilvl="1" w:tplc="08090003" w:tentative="1">
      <w:start w:val="1"/>
      <w:numFmt w:val="bullet"/>
      <w:lvlText w:val="o"/>
      <w:lvlJc w:val="left"/>
      <w:pPr>
        <w:ind w:left="731" w:hanging="360"/>
      </w:pPr>
      <w:rPr>
        <w:rFonts w:ascii="Courier New" w:hAnsi="Courier New" w:cs="Courier New" w:hint="default"/>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29" w15:restartNumberingAfterBreak="0">
    <w:nsid w:val="53D54AA8"/>
    <w:multiLevelType w:val="hybridMultilevel"/>
    <w:tmpl w:val="88C472E0"/>
    <w:lvl w:ilvl="0" w:tplc="0809000F">
      <w:start w:val="1"/>
      <w:numFmt w:val="decimal"/>
      <w:lvlText w:val="%1."/>
      <w:lvlJc w:val="left"/>
      <w:pPr>
        <w:ind w:left="720" w:hanging="360"/>
      </w:pPr>
      <w:rPr>
        <w:rFonts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F35BE1"/>
    <w:multiLevelType w:val="hybridMultilevel"/>
    <w:tmpl w:val="3A0097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33"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34" w15:restartNumberingAfterBreak="0">
    <w:nsid w:val="68141291"/>
    <w:multiLevelType w:val="hybridMultilevel"/>
    <w:tmpl w:val="E48C5DE4"/>
    <w:lvl w:ilvl="0" w:tplc="986CF264">
      <w:start w:val="1"/>
      <w:numFmt w:val="decimal"/>
      <w:lvlText w:val="%1."/>
      <w:lvlJc w:val="left"/>
      <w:pPr>
        <w:ind w:left="720" w:hanging="360"/>
      </w:pPr>
      <w:rPr>
        <w:rFonts w:hint="default"/>
        <w:b/>
        <w:bCs/>
        <w:color w:val="02A4A6"/>
        <w:spacing w:val="-1"/>
        <w:w w:val="97"/>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9F94F29"/>
    <w:multiLevelType w:val="hybridMultilevel"/>
    <w:tmpl w:val="2312F5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DBC2755"/>
    <w:multiLevelType w:val="hybridMultilevel"/>
    <w:tmpl w:val="2BE0B0F8"/>
    <w:lvl w:ilvl="0" w:tplc="3C1A3F14">
      <w:start w:val="1"/>
      <w:numFmt w:val="upperRoman"/>
      <w:lvlText w:val="%1."/>
      <w:lvlJc w:val="left"/>
      <w:pPr>
        <w:ind w:left="720" w:hanging="360"/>
      </w:pPr>
      <w:rPr>
        <w:rFonts w:asciiTheme="minorHAnsi" w:hAnsiTheme="minorHAnsi" w:cstheme="minorHAnsi" w:hint="default"/>
        <w:b/>
        <w:bCs/>
        <w:color w:val="02A4A6"/>
        <w:spacing w:val="-1"/>
        <w:w w:val="97"/>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E3826A7"/>
    <w:multiLevelType w:val="hybridMultilevel"/>
    <w:tmpl w:val="2B40C140"/>
    <w:lvl w:ilvl="0" w:tplc="2774D3A8">
      <w:start w:val="1"/>
      <w:numFmt w:val="bullet"/>
      <w:lvlText w:val=""/>
      <w:lvlJc w:val="left"/>
      <w:pPr>
        <w:ind w:left="11" w:hanging="360"/>
      </w:pPr>
      <w:rPr>
        <w:rFonts w:ascii="Symbol" w:hAnsi="Symbol" w:cs="Symbol" w:hint="default"/>
        <w:b/>
        <w:i w:val="0"/>
        <w:color w:val="02A4A6"/>
      </w:rPr>
    </w:lvl>
    <w:lvl w:ilvl="1" w:tplc="2774D3A8">
      <w:start w:val="1"/>
      <w:numFmt w:val="bullet"/>
      <w:lvlText w:val=""/>
      <w:lvlJc w:val="left"/>
      <w:pPr>
        <w:ind w:left="731" w:hanging="360"/>
      </w:pPr>
      <w:rPr>
        <w:rFonts w:ascii="Symbol" w:hAnsi="Symbol" w:cs="Symbol" w:hint="default"/>
        <w:b/>
        <w:i w:val="0"/>
        <w:color w:val="02A4A6"/>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40"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D30DE4"/>
    <w:multiLevelType w:val="hybridMultilevel"/>
    <w:tmpl w:val="4EA81282"/>
    <w:lvl w:ilvl="0" w:tplc="2774D3A8">
      <w:start w:val="1"/>
      <w:numFmt w:val="bullet"/>
      <w:lvlText w:val=""/>
      <w:lvlJc w:val="left"/>
      <w:pPr>
        <w:ind w:left="720" w:hanging="360"/>
      </w:pPr>
      <w:rPr>
        <w:rFonts w:ascii="Symbol" w:hAnsi="Symbol" w:cs="Symbol"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3579226">
    <w:abstractNumId w:val="11"/>
  </w:num>
  <w:num w:numId="2" w16cid:durableId="173300447">
    <w:abstractNumId w:val="11"/>
  </w:num>
  <w:num w:numId="3" w16cid:durableId="2015258131">
    <w:abstractNumId w:val="13"/>
  </w:num>
  <w:num w:numId="4" w16cid:durableId="1325476718">
    <w:abstractNumId w:val="1"/>
  </w:num>
  <w:num w:numId="5" w16cid:durableId="1242176096">
    <w:abstractNumId w:val="32"/>
  </w:num>
  <w:num w:numId="6" w16cid:durableId="77093986">
    <w:abstractNumId w:val="0"/>
  </w:num>
  <w:num w:numId="7" w16cid:durableId="965038095">
    <w:abstractNumId w:val="7"/>
  </w:num>
  <w:num w:numId="8" w16cid:durableId="1366832563">
    <w:abstractNumId w:val="9"/>
  </w:num>
  <w:num w:numId="9" w16cid:durableId="1193687247">
    <w:abstractNumId w:val="16"/>
  </w:num>
  <w:num w:numId="10" w16cid:durableId="1366827118">
    <w:abstractNumId w:val="35"/>
  </w:num>
  <w:num w:numId="11" w16cid:durableId="1477144403">
    <w:abstractNumId w:val="43"/>
  </w:num>
  <w:num w:numId="12" w16cid:durableId="1221551341">
    <w:abstractNumId w:val="37"/>
  </w:num>
  <w:num w:numId="13" w16cid:durableId="2103647130">
    <w:abstractNumId w:val="8"/>
  </w:num>
  <w:num w:numId="14" w16cid:durableId="192812615">
    <w:abstractNumId w:val="2"/>
  </w:num>
  <w:num w:numId="15" w16cid:durableId="367605737">
    <w:abstractNumId w:val="20"/>
  </w:num>
  <w:num w:numId="16" w16cid:durableId="1964118580">
    <w:abstractNumId w:val="40"/>
  </w:num>
  <w:num w:numId="17" w16cid:durableId="1622110134">
    <w:abstractNumId w:val="10"/>
  </w:num>
  <w:num w:numId="18" w16cid:durableId="919874822">
    <w:abstractNumId w:val="21"/>
  </w:num>
  <w:num w:numId="19" w16cid:durableId="601302587">
    <w:abstractNumId w:val="17"/>
  </w:num>
  <w:num w:numId="20" w16cid:durableId="264768742">
    <w:abstractNumId w:val="15"/>
  </w:num>
  <w:num w:numId="21" w16cid:durableId="12920077">
    <w:abstractNumId w:val="22"/>
  </w:num>
  <w:num w:numId="22" w16cid:durableId="1763643807">
    <w:abstractNumId w:val="23"/>
  </w:num>
  <w:num w:numId="23" w16cid:durableId="1732848742">
    <w:abstractNumId w:val="31"/>
  </w:num>
  <w:num w:numId="24" w16cid:durableId="1310747313">
    <w:abstractNumId w:val="4"/>
  </w:num>
  <w:num w:numId="25" w16cid:durableId="1290816767">
    <w:abstractNumId w:val="19"/>
  </w:num>
  <w:num w:numId="26" w16cid:durableId="399906813">
    <w:abstractNumId w:val="41"/>
  </w:num>
  <w:num w:numId="27" w16cid:durableId="207181911">
    <w:abstractNumId w:val="33"/>
  </w:num>
  <w:num w:numId="28" w16cid:durableId="424158657">
    <w:abstractNumId w:val="30"/>
  </w:num>
  <w:num w:numId="29" w16cid:durableId="1527062071">
    <w:abstractNumId w:val="25"/>
  </w:num>
  <w:num w:numId="30" w16cid:durableId="2014456251">
    <w:abstractNumId w:val="12"/>
  </w:num>
  <w:num w:numId="31" w16cid:durableId="124393231">
    <w:abstractNumId w:val="39"/>
  </w:num>
  <w:num w:numId="32" w16cid:durableId="159935132">
    <w:abstractNumId w:val="27"/>
  </w:num>
  <w:num w:numId="33" w16cid:durableId="1411001276">
    <w:abstractNumId w:val="28"/>
  </w:num>
  <w:num w:numId="34" w16cid:durableId="1889801293">
    <w:abstractNumId w:val="36"/>
  </w:num>
  <w:num w:numId="35" w16cid:durableId="2109158177">
    <w:abstractNumId w:val="5"/>
  </w:num>
  <w:num w:numId="36" w16cid:durableId="3629216">
    <w:abstractNumId w:val="29"/>
  </w:num>
  <w:num w:numId="37" w16cid:durableId="299656176">
    <w:abstractNumId w:val="42"/>
  </w:num>
  <w:num w:numId="38" w16cid:durableId="1587113000">
    <w:abstractNumId w:val="24"/>
  </w:num>
  <w:num w:numId="39" w16cid:durableId="114523069">
    <w:abstractNumId w:val="3"/>
  </w:num>
  <w:num w:numId="40" w16cid:durableId="1613708640">
    <w:abstractNumId w:val="18"/>
  </w:num>
  <w:num w:numId="41" w16cid:durableId="1287472365">
    <w:abstractNumId w:val="26"/>
  </w:num>
  <w:num w:numId="42" w16cid:durableId="1197505028">
    <w:abstractNumId w:val="6"/>
  </w:num>
  <w:num w:numId="43" w16cid:durableId="126507323">
    <w:abstractNumId w:val="34"/>
  </w:num>
  <w:num w:numId="44" w16cid:durableId="292253830">
    <w:abstractNumId w:val="38"/>
  </w:num>
  <w:num w:numId="45" w16cid:durableId="168159090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53A45"/>
    <w:rsid w:val="00082BE9"/>
    <w:rsid w:val="0011524F"/>
    <w:rsid w:val="00141F93"/>
    <w:rsid w:val="001C4E2E"/>
    <w:rsid w:val="00224025"/>
    <w:rsid w:val="003633F1"/>
    <w:rsid w:val="00394F79"/>
    <w:rsid w:val="003C5845"/>
    <w:rsid w:val="003D57E3"/>
    <w:rsid w:val="004042AD"/>
    <w:rsid w:val="00476C41"/>
    <w:rsid w:val="004F0C33"/>
    <w:rsid w:val="0052187F"/>
    <w:rsid w:val="00621C0A"/>
    <w:rsid w:val="0068555E"/>
    <w:rsid w:val="006C7C41"/>
    <w:rsid w:val="00790369"/>
    <w:rsid w:val="007A7B13"/>
    <w:rsid w:val="007B646E"/>
    <w:rsid w:val="007C58CA"/>
    <w:rsid w:val="007C5FD6"/>
    <w:rsid w:val="00892987"/>
    <w:rsid w:val="008C7B12"/>
    <w:rsid w:val="00A03B2E"/>
    <w:rsid w:val="00BB04C9"/>
    <w:rsid w:val="00C3212F"/>
    <w:rsid w:val="00C75BDE"/>
    <w:rsid w:val="00CB2859"/>
    <w:rsid w:val="00DE148A"/>
    <w:rsid w:val="00EF7671"/>
    <w:rsid w:val="1EE2C57E"/>
    <w:rsid w:val="76529DD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63EF38"/>
  <w15:docId w15:val="{2AD3210C-FB79-4922-AA1A-5E40E4A90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524F"/>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styleId="BodyText">
    <w:name w:val="Body Text"/>
    <w:basedOn w:val="Normal"/>
    <w:link w:val="BodyTextChar"/>
    <w:uiPriority w:val="1"/>
    <w:qFormat/>
    <w:rsid w:val="00C75BDE"/>
    <w:pPr>
      <w:widowControl w:val="0"/>
      <w:spacing w:after="0" w:line="240" w:lineRule="auto"/>
      <w:ind w:left="828" w:hanging="360"/>
    </w:pPr>
    <w:rPr>
      <w:rFonts w:ascii="Open Sans" w:eastAsia="Open Sans" w:hAnsi="Open Sans"/>
      <w:spacing w:val="0"/>
      <w:lang w:val="en-US"/>
    </w:rPr>
  </w:style>
  <w:style w:type="character" w:customStyle="1" w:styleId="BodyTextChar">
    <w:name w:val="Body Text Char"/>
    <w:basedOn w:val="DefaultParagraphFont"/>
    <w:link w:val="BodyText"/>
    <w:uiPriority w:val="1"/>
    <w:rsid w:val="00C75BDE"/>
    <w:rPr>
      <w:rFonts w:ascii="Open Sans" w:eastAsia="Open Sans" w:hAnsi="Open Sans"/>
      <w:lang w:val="en-US"/>
    </w:rPr>
  </w:style>
  <w:style w:type="table" w:customStyle="1" w:styleId="TableGrid1">
    <w:name w:val="Table Grid1"/>
    <w:basedOn w:val="TableNormal"/>
    <w:next w:val="TableGrid"/>
    <w:uiPriority w:val="59"/>
    <w:rsid w:val="00C75B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
    <w:name w:val="Bullet"/>
    <w:basedOn w:val="ListBullet2"/>
    <w:qFormat/>
    <w:rsid w:val="0011524F"/>
    <w:pPr>
      <w:spacing w:line="259" w:lineRule="auto"/>
      <w:ind w:left="360" w:hanging="360"/>
    </w:pPr>
    <w:rPr>
      <w:rFonts w:eastAsiaTheme="minorEastAsia"/>
      <w:spacing w:val="0"/>
      <w:lang w:val="en-US"/>
    </w:rPr>
  </w:style>
  <w:style w:type="character" w:customStyle="1" w:styleId="ListParagraphChar">
    <w:name w:val="List Paragraph Char"/>
    <w:basedOn w:val="DefaultParagraphFont"/>
    <w:link w:val="ListParagraph"/>
    <w:uiPriority w:val="34"/>
    <w:rsid w:val="0011524F"/>
    <w:rPr>
      <w:rFonts w:ascii="Arial" w:hAnsi="Arial"/>
      <w:spacing w:val="-2"/>
    </w:rPr>
  </w:style>
  <w:style w:type="paragraph" w:customStyle="1" w:styleId="Default">
    <w:name w:val="Default"/>
    <w:rsid w:val="0011524F"/>
    <w:pPr>
      <w:autoSpaceDE w:val="0"/>
      <w:autoSpaceDN w:val="0"/>
      <w:adjustRightInd w:val="0"/>
      <w:spacing w:after="0" w:line="240" w:lineRule="auto"/>
    </w:pPr>
    <w:rPr>
      <w:rFonts w:ascii="Tahoma" w:eastAsiaTheme="minorEastAsia" w:hAnsi="Tahoma" w:cs="Tahoma"/>
      <w:color w:val="000000"/>
      <w:sz w:val="24"/>
      <w:szCs w:val="24"/>
    </w:rPr>
  </w:style>
  <w:style w:type="paragraph" w:styleId="ListBullet2">
    <w:name w:val="List Bullet 2"/>
    <w:basedOn w:val="Normal"/>
    <w:uiPriority w:val="99"/>
    <w:semiHidden/>
    <w:unhideWhenUsed/>
    <w:rsid w:val="0011524F"/>
    <w:pPr>
      <w:ind w:left="357" w:hanging="357"/>
      <w:contextualSpacing/>
    </w:pPr>
  </w:style>
  <w:style w:type="table" w:customStyle="1" w:styleId="TableGrid11">
    <w:name w:val="Table Grid11"/>
    <w:basedOn w:val="TableNormal"/>
    <w:next w:val="TableGrid"/>
    <w:uiPriority w:val="59"/>
    <w:rsid w:val="0011524F"/>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202263">
      <w:bodyDiv w:val="1"/>
      <w:marLeft w:val="0"/>
      <w:marRight w:val="0"/>
      <w:marTop w:val="0"/>
      <w:marBottom w:val="0"/>
      <w:divBdr>
        <w:top w:val="none" w:sz="0" w:space="0" w:color="auto"/>
        <w:left w:val="none" w:sz="0" w:space="0" w:color="auto"/>
        <w:bottom w:val="none" w:sz="0" w:space="0" w:color="auto"/>
        <w:right w:val="none" w:sz="0" w:space="0" w:color="auto"/>
      </w:divBdr>
    </w:div>
    <w:div w:id="2031638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Props1.xml><?xml version="1.0" encoding="utf-8"?>
<ds:datastoreItem xmlns:ds="http://schemas.openxmlformats.org/officeDocument/2006/customXml" ds:itemID="{6098223A-A152-4957-8874-A958E08822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E323DF-9551-4D8E-84A6-E4E5D05B94F7}">
  <ds:schemaRefs>
    <ds:schemaRef ds:uri="http://schemas.microsoft.com/sharepoint/v3/contenttype/forms"/>
  </ds:schemaRefs>
</ds:datastoreItem>
</file>

<file path=customXml/itemProps3.xml><?xml version="1.0" encoding="utf-8"?>
<ds:datastoreItem xmlns:ds="http://schemas.openxmlformats.org/officeDocument/2006/customXml" ds:itemID="{CF738BCA-1764-4198-B9BF-3FA2E66F6B9D}">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4</Pages>
  <Words>813</Words>
  <Characters>4635</Characters>
  <Application>Microsoft Office Word</Application>
  <DocSecurity>0</DocSecurity>
  <Lines>38</Lines>
  <Paragraphs>10</Paragraphs>
  <ScaleCrop>false</ScaleCrop>
  <Company>The Higher Education Academy</Company>
  <LinksUpToDate>false</LinksUpToDate>
  <CharactersWithSpaces>5438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Karl Jones</cp:lastModifiedBy>
  <cp:revision>7</cp:revision>
  <cp:lastPrinted>2019-06-13T10:00:00Z</cp:lastPrinted>
  <dcterms:created xsi:type="dcterms:W3CDTF">2022-04-11T10:03:00Z</dcterms:created>
  <dcterms:modified xsi:type="dcterms:W3CDTF">2023-06-04T07:34:00Z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