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D7DFA" w:rsidP="6C85B7C3" w:rsidRDefault="00AD7DFA" w14:paraId="00DBFB3D" w14:textId="77777777">
      <w:pPr>
        <w:spacing w:line="360" w:lineRule="auto"/>
        <w:rPr>
          <w:rFonts w:ascii="Arial" w:hAnsi="Arial" w:eastAsia="Arial" w:cs="Arial"/>
          <w:sz w:val="24"/>
          <w:szCs w:val="24"/>
        </w:rPr>
      </w:pPr>
      <w:r w:rsidR="03C24A4E">
        <w:drawing>
          <wp:inline wp14:editId="1A8B3D08" wp14:anchorId="290E97E4">
            <wp:extent cx="2619375" cy="1165894"/>
            <wp:effectExtent l="0" t="0" r="0" b="0"/>
            <wp:docPr id="50927947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4">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AD7DFA" w:rsidP="6C85B7C3" w:rsidRDefault="00AD7DFA" w14:paraId="12420883" w14:textId="77777777">
      <w:pPr>
        <w:spacing w:line="360" w:lineRule="auto"/>
        <w:rPr>
          <w:rFonts w:ascii="Arial" w:hAnsi="Arial" w:eastAsia="Arial" w:cs="Arial"/>
          <w:sz w:val="24"/>
          <w:szCs w:val="24"/>
        </w:rPr>
      </w:pPr>
    </w:p>
    <w:p w:rsidR="00AD7DFA" w:rsidP="6C85B7C3" w:rsidRDefault="00AD7DFA" w14:paraId="0A4D49A9" w14:textId="77777777">
      <w:pPr>
        <w:spacing w:line="360" w:lineRule="auto"/>
        <w:rPr>
          <w:rFonts w:ascii="Arial" w:hAnsi="Arial" w:eastAsia="Arial" w:cs="Arial"/>
          <w:sz w:val="24"/>
          <w:szCs w:val="24"/>
        </w:rPr>
      </w:pPr>
    </w:p>
    <w:p w:rsidR="00AD7DFA" w:rsidP="6C85B7C3" w:rsidRDefault="00AD7DFA" w14:paraId="520F7C9F" w14:textId="77777777">
      <w:pPr>
        <w:spacing w:line="360" w:lineRule="auto"/>
        <w:rPr>
          <w:rFonts w:ascii="Arial" w:hAnsi="Arial" w:eastAsia="Arial" w:cs="Arial"/>
          <w:sz w:val="24"/>
          <w:szCs w:val="24"/>
        </w:rPr>
      </w:pPr>
    </w:p>
    <w:p w:rsidR="00AD7DFA" w:rsidP="6C85B7C3" w:rsidRDefault="00AD7DFA" w14:paraId="372CC601" w14:textId="77777777">
      <w:pPr>
        <w:spacing w:line="360" w:lineRule="auto"/>
        <w:rPr>
          <w:rFonts w:ascii="Arial" w:hAnsi="Arial" w:eastAsia="Arial" w:cs="Arial"/>
          <w:sz w:val="24"/>
          <w:szCs w:val="24"/>
        </w:rPr>
      </w:pPr>
    </w:p>
    <w:p w:rsidRPr="008252CC" w:rsidR="00AD7DFA" w:rsidP="6C85B7C3" w:rsidRDefault="00AD7DFA" w14:paraId="4BB4D540" w14:textId="7FE1003E">
      <w:pPr>
        <w:spacing w:line="360" w:lineRule="auto"/>
        <w:rPr>
          <w:rFonts w:ascii="Arial" w:hAnsi="Arial" w:eastAsia="Arial" w:cs="Arial"/>
          <w:b w:val="1"/>
          <w:bCs w:val="1"/>
          <w:sz w:val="24"/>
          <w:szCs w:val="24"/>
        </w:rPr>
      </w:pPr>
      <w:r w:rsidRPr="6C85B7C3" w:rsidR="21DBFBB6">
        <w:rPr>
          <w:rFonts w:ascii="Arial" w:hAnsi="Arial" w:eastAsia="Arial" w:cs="Arial"/>
          <w:b w:val="1"/>
          <w:bCs w:val="1"/>
          <w:sz w:val="24"/>
          <w:szCs w:val="24"/>
        </w:rPr>
        <w:t>Shenelle Bodden</w:t>
      </w:r>
      <w:r w:rsidRPr="6C85B7C3" w:rsidR="739B4AC1">
        <w:rPr>
          <w:rFonts w:ascii="Arial" w:hAnsi="Arial" w:eastAsia="Arial" w:cs="Arial"/>
          <w:b w:val="1"/>
          <w:bCs w:val="1"/>
          <w:sz w:val="24"/>
          <w:szCs w:val="24"/>
        </w:rPr>
        <w:t>. 2541670</w:t>
      </w:r>
    </w:p>
    <w:p w:rsidR="4EE5ADAD" w:rsidP="6C85B7C3" w:rsidRDefault="4EE5ADAD" w14:paraId="280C8A4A" w14:textId="69713659">
      <w:pPr>
        <w:spacing w:line="360" w:lineRule="auto"/>
        <w:rPr>
          <w:rFonts w:ascii="Arial" w:hAnsi="Arial" w:eastAsia="Arial" w:cs="Arial"/>
          <w:b w:val="1"/>
          <w:bCs w:val="1"/>
          <w:sz w:val="24"/>
          <w:szCs w:val="24"/>
        </w:rPr>
      </w:pPr>
      <w:r w:rsidRPr="6C85B7C3" w:rsidR="299830A9">
        <w:rPr>
          <w:rFonts w:ascii="Arial" w:hAnsi="Arial" w:eastAsia="Arial" w:cs="Arial"/>
          <w:b w:val="1"/>
          <w:bCs w:val="1"/>
          <w:sz w:val="24"/>
          <w:szCs w:val="24"/>
        </w:rPr>
        <w:t>Introduction to Health and Social Care</w:t>
      </w:r>
    </w:p>
    <w:p w:rsidR="634CF80D" w:rsidP="6C85B7C3" w:rsidRDefault="634CF80D" w14:paraId="42408248" w14:textId="22AC0B0E">
      <w:pPr>
        <w:spacing w:line="360" w:lineRule="auto"/>
        <w:rPr>
          <w:rFonts w:ascii="Arial" w:hAnsi="Arial" w:eastAsia="Arial" w:cs="Arial"/>
          <w:b w:val="1"/>
          <w:bCs w:val="1"/>
          <w:sz w:val="24"/>
          <w:szCs w:val="24"/>
        </w:rPr>
      </w:pPr>
      <w:r w:rsidRPr="6C85B7C3" w:rsidR="21DBFBB6">
        <w:rPr>
          <w:rFonts w:ascii="Arial" w:hAnsi="Arial" w:eastAsia="Arial" w:cs="Arial"/>
          <w:b w:val="1"/>
          <w:bCs w:val="1"/>
          <w:sz w:val="24"/>
          <w:szCs w:val="24"/>
        </w:rPr>
        <w:t xml:space="preserve">LCHS4003: </w:t>
      </w:r>
      <w:r w:rsidRPr="6C85B7C3" w:rsidR="735BB276">
        <w:rPr>
          <w:rFonts w:ascii="Arial" w:hAnsi="Arial" w:eastAsia="Arial" w:cs="Arial"/>
          <w:b w:val="1"/>
          <w:bCs w:val="1"/>
          <w:sz w:val="24"/>
          <w:szCs w:val="24"/>
        </w:rPr>
        <w:t>Componen</w:t>
      </w:r>
      <w:r w:rsidRPr="6C85B7C3" w:rsidR="735BB276">
        <w:rPr>
          <w:rFonts w:ascii="Arial" w:hAnsi="Arial" w:eastAsia="Arial" w:cs="Arial"/>
          <w:b w:val="1"/>
          <w:bCs w:val="1"/>
          <w:sz w:val="24"/>
          <w:szCs w:val="24"/>
        </w:rPr>
        <w:t>t</w:t>
      </w:r>
      <w:r w:rsidRPr="6C85B7C3" w:rsidR="21DBFBB6">
        <w:rPr>
          <w:rFonts w:ascii="Arial" w:hAnsi="Arial" w:eastAsia="Arial" w:cs="Arial"/>
          <w:b w:val="1"/>
          <w:bCs w:val="1"/>
          <w:sz w:val="24"/>
          <w:szCs w:val="24"/>
        </w:rPr>
        <w:t xml:space="preserve"> 1</w:t>
      </w:r>
    </w:p>
    <w:p w:rsidR="634CF80D" w:rsidP="6C85B7C3" w:rsidRDefault="634CF80D" w14:paraId="08506C41" w14:textId="6139997C">
      <w:pPr>
        <w:spacing w:line="360" w:lineRule="auto"/>
        <w:rPr>
          <w:rFonts w:ascii="Arial" w:hAnsi="Arial" w:eastAsia="Arial" w:cs="Arial"/>
          <w:b w:val="1"/>
          <w:bCs w:val="1"/>
          <w:sz w:val="24"/>
          <w:szCs w:val="24"/>
        </w:rPr>
      </w:pPr>
      <w:r w:rsidRPr="6C85B7C3" w:rsidR="21DBFBB6">
        <w:rPr>
          <w:rFonts w:ascii="Arial" w:hAnsi="Arial" w:eastAsia="Arial" w:cs="Arial"/>
          <w:b w:val="1"/>
          <w:bCs w:val="1"/>
          <w:sz w:val="24"/>
          <w:szCs w:val="24"/>
        </w:rPr>
        <w:t>Lecturer: Zarah</w:t>
      </w:r>
      <w:r w:rsidRPr="6C85B7C3" w:rsidR="0E95D355">
        <w:rPr>
          <w:rFonts w:ascii="Arial" w:hAnsi="Arial" w:eastAsia="Arial" w:cs="Arial"/>
          <w:b w:val="1"/>
          <w:bCs w:val="1"/>
          <w:sz w:val="24"/>
          <w:szCs w:val="24"/>
        </w:rPr>
        <w:t xml:space="preserve"> Ahmed</w:t>
      </w:r>
    </w:p>
    <w:p w:rsidR="71DBBF94" w:rsidP="6C85B7C3" w:rsidRDefault="71DBBF94" w14:paraId="6F90B9D3" w14:textId="50C33396">
      <w:pPr>
        <w:spacing w:line="360" w:lineRule="auto"/>
        <w:rPr>
          <w:rFonts w:ascii="Arial" w:hAnsi="Arial" w:eastAsia="Arial" w:cs="Arial"/>
          <w:b w:val="1"/>
          <w:bCs w:val="1"/>
          <w:sz w:val="24"/>
          <w:szCs w:val="24"/>
        </w:rPr>
      </w:pPr>
    </w:p>
    <w:p w:rsidR="71DBBF94" w:rsidP="6C85B7C3" w:rsidRDefault="71DBBF94" w14:paraId="7D15BEB9" w14:textId="3867D5CC">
      <w:pPr>
        <w:spacing w:line="360" w:lineRule="auto"/>
        <w:rPr>
          <w:rFonts w:ascii="Arial" w:hAnsi="Arial" w:eastAsia="Arial" w:cs="Arial"/>
          <w:b w:val="1"/>
          <w:bCs w:val="1"/>
          <w:sz w:val="24"/>
          <w:szCs w:val="24"/>
        </w:rPr>
      </w:pPr>
    </w:p>
    <w:p w:rsidR="71DBBF94" w:rsidP="6C85B7C3" w:rsidRDefault="71DBBF94" w14:paraId="3BD87079" w14:textId="4C5EB631">
      <w:pPr>
        <w:spacing w:line="360" w:lineRule="auto"/>
        <w:rPr>
          <w:rFonts w:ascii="Arial" w:hAnsi="Arial" w:eastAsia="Arial" w:cs="Arial"/>
          <w:b w:val="1"/>
          <w:bCs w:val="1"/>
          <w:sz w:val="24"/>
          <w:szCs w:val="24"/>
        </w:rPr>
      </w:pPr>
    </w:p>
    <w:p w:rsidR="71DBBF94" w:rsidP="6C85B7C3" w:rsidRDefault="71DBBF94" w14:paraId="35BE8C46" w14:textId="34D0BAE6">
      <w:pPr>
        <w:spacing w:line="360" w:lineRule="auto"/>
        <w:rPr>
          <w:rFonts w:ascii="Arial" w:hAnsi="Arial" w:eastAsia="Arial" w:cs="Arial"/>
          <w:b w:val="1"/>
          <w:bCs w:val="1"/>
          <w:sz w:val="24"/>
          <w:szCs w:val="24"/>
        </w:rPr>
      </w:pPr>
    </w:p>
    <w:p w:rsidR="71DBBF94" w:rsidP="6C85B7C3" w:rsidRDefault="71DBBF94" w14:paraId="47926993" w14:textId="74557653">
      <w:pPr>
        <w:spacing w:line="360" w:lineRule="auto"/>
        <w:rPr>
          <w:rFonts w:ascii="Arial" w:hAnsi="Arial" w:eastAsia="Arial" w:cs="Arial"/>
          <w:b w:val="1"/>
          <w:bCs w:val="1"/>
          <w:sz w:val="24"/>
          <w:szCs w:val="24"/>
        </w:rPr>
      </w:pPr>
    </w:p>
    <w:p w:rsidR="71DBBF94" w:rsidP="6C85B7C3" w:rsidRDefault="71DBBF94" w14:paraId="10016DFB" w14:textId="198641FD">
      <w:pPr>
        <w:spacing w:line="360" w:lineRule="auto"/>
        <w:rPr>
          <w:rFonts w:ascii="Arial" w:hAnsi="Arial" w:eastAsia="Arial" w:cs="Arial"/>
          <w:b w:val="1"/>
          <w:bCs w:val="1"/>
          <w:sz w:val="24"/>
          <w:szCs w:val="24"/>
        </w:rPr>
      </w:pPr>
    </w:p>
    <w:p w:rsidR="49D3A167" w:rsidP="6C85B7C3" w:rsidRDefault="49D3A167" w14:paraId="64A6494D" w14:textId="2ECDA263">
      <w:pPr>
        <w:spacing w:line="360" w:lineRule="auto"/>
        <w:rPr>
          <w:rFonts w:ascii="Arial" w:hAnsi="Arial" w:eastAsia="Arial" w:cs="Arial"/>
          <w:b w:val="1"/>
          <w:bCs w:val="1"/>
          <w:sz w:val="24"/>
          <w:szCs w:val="24"/>
        </w:rPr>
      </w:pPr>
    </w:p>
    <w:p w:rsidR="71DBBF94" w:rsidP="6C85B7C3" w:rsidRDefault="71DBBF94" w14:paraId="57102CD5" w14:textId="033CD7A8">
      <w:pPr>
        <w:spacing w:line="360" w:lineRule="auto"/>
        <w:jc w:val="both"/>
        <w:rPr>
          <w:rFonts w:ascii="Arial" w:hAnsi="Arial" w:eastAsia="Arial" w:cs="Arial"/>
          <w:b w:val="1"/>
          <w:bCs w:val="1"/>
          <w:sz w:val="24"/>
          <w:szCs w:val="24"/>
          <w:u w:val="single"/>
        </w:rPr>
      </w:pPr>
    </w:p>
    <w:p w:rsidR="71DBBF94" w:rsidP="6C85B7C3" w:rsidRDefault="71DBBF94" w14:paraId="0F09B567" w14:textId="2A47DEE8">
      <w:pPr>
        <w:spacing w:line="360" w:lineRule="auto"/>
        <w:jc w:val="both"/>
        <w:rPr>
          <w:rFonts w:ascii="Arial" w:hAnsi="Arial" w:eastAsia="Arial" w:cs="Arial"/>
          <w:b w:val="1"/>
          <w:bCs w:val="1"/>
          <w:sz w:val="24"/>
          <w:szCs w:val="24"/>
          <w:u w:val="single"/>
        </w:rPr>
      </w:pPr>
    </w:p>
    <w:p w:rsidR="71DBBF94" w:rsidP="6C85B7C3" w:rsidRDefault="71DBBF94" w14:paraId="66A64A26" w14:textId="38976710">
      <w:pPr>
        <w:spacing w:line="360" w:lineRule="auto"/>
        <w:jc w:val="both"/>
        <w:rPr>
          <w:rFonts w:ascii="Arial" w:hAnsi="Arial" w:eastAsia="Arial" w:cs="Arial"/>
          <w:b w:val="1"/>
          <w:bCs w:val="1"/>
          <w:sz w:val="24"/>
          <w:szCs w:val="24"/>
          <w:u w:val="single"/>
        </w:rPr>
      </w:pPr>
    </w:p>
    <w:p w:rsidR="71DBBF94" w:rsidP="6C85B7C3" w:rsidRDefault="71DBBF94" w14:paraId="63C57218" w14:textId="4C6D55AE">
      <w:pPr>
        <w:spacing w:line="360" w:lineRule="auto"/>
        <w:jc w:val="both"/>
        <w:rPr>
          <w:rFonts w:ascii="Arial" w:hAnsi="Arial" w:eastAsia="Arial" w:cs="Arial"/>
          <w:b w:val="1"/>
          <w:bCs w:val="1"/>
          <w:sz w:val="24"/>
          <w:szCs w:val="24"/>
          <w:u w:val="single"/>
        </w:rPr>
      </w:pPr>
    </w:p>
    <w:p w:rsidR="71DBBF94" w:rsidP="6C85B7C3" w:rsidRDefault="71DBBF94" w14:paraId="0BB6D5A1" w14:textId="175C8D26">
      <w:pPr>
        <w:spacing w:line="360" w:lineRule="auto"/>
        <w:jc w:val="both"/>
        <w:rPr>
          <w:rFonts w:ascii="Arial" w:hAnsi="Arial" w:eastAsia="Arial" w:cs="Arial"/>
          <w:b w:val="1"/>
          <w:bCs w:val="1"/>
          <w:sz w:val="24"/>
          <w:szCs w:val="24"/>
          <w:u w:val="single"/>
        </w:rPr>
      </w:pPr>
    </w:p>
    <w:p w:rsidR="71DBBF94" w:rsidP="6C85B7C3" w:rsidRDefault="71DBBF94" w14:paraId="36F5CC3C" w14:textId="33C9EBD7">
      <w:pPr>
        <w:spacing w:line="360" w:lineRule="auto"/>
        <w:jc w:val="both"/>
        <w:rPr>
          <w:rFonts w:ascii="Arial" w:hAnsi="Arial" w:eastAsia="Arial" w:cs="Arial"/>
          <w:b w:val="1"/>
          <w:bCs w:val="1"/>
          <w:sz w:val="24"/>
          <w:szCs w:val="24"/>
          <w:u w:val="single"/>
        </w:rPr>
      </w:pPr>
    </w:p>
    <w:p w:rsidR="71DBBF94" w:rsidP="6C85B7C3" w:rsidRDefault="71DBBF94" w14:paraId="01AA3FCF" w14:textId="566DB7A2">
      <w:pPr>
        <w:spacing w:line="360" w:lineRule="auto"/>
        <w:jc w:val="both"/>
        <w:rPr>
          <w:rFonts w:ascii="Arial" w:hAnsi="Arial" w:eastAsia="Arial" w:cs="Arial"/>
          <w:b w:val="1"/>
          <w:bCs w:val="1"/>
          <w:sz w:val="24"/>
          <w:szCs w:val="24"/>
          <w:u w:val="single"/>
        </w:rPr>
      </w:pPr>
    </w:p>
    <w:p w:rsidRPr="00A04E91" w:rsidR="00AD7DFA" w:rsidP="71DBBF94" w:rsidRDefault="00AD7DFA" w14:paraId="25F43A1D" w14:textId="17E2F5CF">
      <w:pPr>
        <w:spacing w:line="360" w:lineRule="auto"/>
        <w:jc w:val="both"/>
        <w:rPr>
          <w:rFonts w:ascii="Arial" w:hAnsi="Arial" w:eastAsia="Arial" w:cs="Arial"/>
          <w:b w:val="1"/>
          <w:bCs w:val="1"/>
          <w:sz w:val="24"/>
          <w:szCs w:val="24"/>
          <w:u w:val="single"/>
        </w:rPr>
      </w:pPr>
      <w:r w:rsidRPr="6C85B7C3" w:rsidR="5649B7F2">
        <w:rPr>
          <w:rFonts w:ascii="Arial" w:hAnsi="Arial" w:eastAsia="Arial" w:cs="Arial"/>
          <w:b w:val="1"/>
          <w:bCs w:val="1"/>
          <w:sz w:val="24"/>
          <w:szCs w:val="24"/>
          <w:u w:val="single"/>
        </w:rPr>
        <w:t>Mini Report</w:t>
      </w:r>
    </w:p>
    <w:p w:rsidR="71DBBF94" w:rsidP="71DBBF94" w:rsidRDefault="71DBBF94" w14:paraId="323C81D4" w14:textId="17E43412">
      <w:pPr>
        <w:spacing w:line="360" w:lineRule="auto"/>
        <w:jc w:val="both"/>
        <w:rPr>
          <w:rFonts w:ascii="Arial" w:hAnsi="Arial" w:eastAsia="Arial" w:cs="Arial"/>
          <w:b w:val="1"/>
          <w:bCs w:val="1"/>
          <w:sz w:val="24"/>
          <w:szCs w:val="24"/>
          <w:u w:val="single"/>
        </w:rPr>
      </w:pPr>
    </w:p>
    <w:p w:rsidR="00CE45AB" w:rsidP="71DBBF94" w:rsidRDefault="00CE45AB" w14:paraId="2A58661B" w14:textId="699DDCB0">
      <w:pPr>
        <w:pStyle w:val="Normal"/>
        <w:spacing w:line="360" w:lineRule="auto"/>
        <w:rPr>
          <w:rFonts w:ascii="Arial" w:hAnsi="Arial" w:eastAsia="Arial" w:cs="Arial"/>
          <w:b w:val="0"/>
          <w:bCs w:val="0"/>
          <w:sz w:val="24"/>
          <w:szCs w:val="24"/>
        </w:rPr>
      </w:pPr>
      <w:r w:rsidRPr="6C85B7C3" w:rsidR="5649B7F2">
        <w:rPr>
          <w:rFonts w:ascii="Arial" w:hAnsi="Arial" w:eastAsia="Arial" w:cs="Arial"/>
          <w:b w:val="1"/>
          <w:bCs w:val="1"/>
          <w:sz w:val="24"/>
          <w:szCs w:val="24"/>
        </w:rPr>
        <w:t>To</w:t>
      </w:r>
      <w:r w:rsidRPr="6C85B7C3" w:rsidR="3CAE0275">
        <w:rPr>
          <w:rFonts w:ascii="Arial" w:hAnsi="Arial" w:eastAsia="Arial" w:cs="Arial"/>
          <w:b w:val="1"/>
          <w:bCs w:val="1"/>
          <w:sz w:val="24"/>
          <w:szCs w:val="24"/>
        </w:rPr>
        <w:t>:</w:t>
      </w:r>
      <w:r w:rsidRPr="6C85B7C3" w:rsidR="3CAE0275">
        <w:rPr>
          <w:rFonts w:ascii="Arial" w:hAnsi="Arial" w:eastAsia="Arial" w:cs="Arial"/>
          <w:b w:val="0"/>
          <w:bCs w:val="0"/>
          <w:sz w:val="24"/>
          <w:szCs w:val="24"/>
        </w:rPr>
        <w:t xml:space="preserve"> </w:t>
      </w:r>
      <w:r w:rsidRPr="6C85B7C3" w:rsidR="5649B7F2">
        <w:rPr>
          <w:rFonts w:ascii="Arial" w:hAnsi="Arial" w:eastAsia="Arial" w:cs="Arial"/>
          <w:b w:val="0"/>
          <w:bCs w:val="0"/>
          <w:sz w:val="24"/>
          <w:szCs w:val="24"/>
        </w:rPr>
        <w:t>Councill</w:t>
      </w:r>
      <w:r w:rsidRPr="6C85B7C3" w:rsidR="1A264E2C">
        <w:rPr>
          <w:rFonts w:ascii="Arial" w:hAnsi="Arial" w:eastAsia="Arial" w:cs="Arial"/>
          <w:b w:val="0"/>
          <w:bCs w:val="0"/>
          <w:sz w:val="24"/>
          <w:szCs w:val="24"/>
        </w:rPr>
        <w:t>or George Hall</w:t>
      </w:r>
      <w:r w:rsidRPr="6C85B7C3" w:rsidR="072F6891">
        <w:rPr>
          <w:rFonts w:ascii="Arial" w:hAnsi="Arial" w:eastAsia="Arial" w:cs="Arial"/>
          <w:b w:val="0"/>
          <w:bCs w:val="0"/>
          <w:sz w:val="24"/>
          <w:szCs w:val="24"/>
        </w:rPr>
        <w:t>,</w:t>
      </w:r>
      <w:r w:rsidRPr="6C85B7C3" w:rsidR="076357C3">
        <w:rPr>
          <w:rFonts w:ascii="Arial" w:hAnsi="Arial" w:eastAsia="Arial" w:cs="Arial"/>
          <w:b w:val="0"/>
          <w:bCs w:val="0"/>
          <w:sz w:val="24"/>
          <w:szCs w:val="24"/>
        </w:rPr>
        <w:t xml:space="preserve"> Northfield Ward,</w:t>
      </w:r>
      <w:r w:rsidRPr="6C85B7C3" w:rsidR="072F6891">
        <w:rPr>
          <w:rFonts w:ascii="Arial" w:hAnsi="Arial" w:eastAsia="Arial" w:cs="Arial"/>
          <w:b w:val="0"/>
          <w:bCs w:val="0"/>
          <w:sz w:val="24"/>
          <w:szCs w:val="24"/>
        </w:rPr>
        <w:t xml:space="preserve"> Birmingham</w:t>
      </w:r>
      <w:r w:rsidRPr="6C85B7C3" w:rsidR="5649B7F2">
        <w:rPr>
          <w:rFonts w:ascii="Arial" w:hAnsi="Arial" w:eastAsia="Arial" w:cs="Arial"/>
          <w:b w:val="0"/>
          <w:bCs w:val="0"/>
          <w:sz w:val="24"/>
          <w:szCs w:val="24"/>
        </w:rPr>
        <w:t xml:space="preserve"> City Counci</w:t>
      </w:r>
      <w:r w:rsidRPr="6C85B7C3" w:rsidR="024CF15B">
        <w:rPr>
          <w:rFonts w:ascii="Arial" w:hAnsi="Arial" w:eastAsia="Arial" w:cs="Arial"/>
          <w:b w:val="0"/>
          <w:bCs w:val="0"/>
          <w:sz w:val="24"/>
          <w:szCs w:val="24"/>
        </w:rPr>
        <w:t>l</w:t>
      </w:r>
    </w:p>
    <w:p w:rsidR="27C2AD1E" w:rsidP="71DBBF94" w:rsidRDefault="27C2AD1E" w14:paraId="12F60EF3" w14:textId="7F7E1CA6">
      <w:pPr>
        <w:spacing w:line="360" w:lineRule="auto"/>
        <w:rPr>
          <w:rFonts w:ascii="Arial" w:hAnsi="Arial" w:eastAsia="Arial" w:cs="Arial"/>
          <w:b w:val="0"/>
          <w:bCs w:val="0"/>
          <w:sz w:val="24"/>
          <w:szCs w:val="24"/>
        </w:rPr>
      </w:pPr>
      <w:r w:rsidRPr="6C85B7C3" w:rsidR="024CF15B">
        <w:rPr>
          <w:rFonts w:ascii="Arial" w:hAnsi="Arial" w:eastAsia="Arial" w:cs="Arial"/>
          <w:b w:val="1"/>
          <w:bCs w:val="1"/>
          <w:sz w:val="24"/>
          <w:szCs w:val="24"/>
        </w:rPr>
        <w:t>Ad</w:t>
      </w:r>
      <w:r w:rsidRPr="6C85B7C3" w:rsidR="23C34013">
        <w:rPr>
          <w:rFonts w:ascii="Arial" w:hAnsi="Arial" w:eastAsia="Arial" w:cs="Arial"/>
          <w:b w:val="1"/>
          <w:bCs w:val="1"/>
          <w:sz w:val="24"/>
          <w:szCs w:val="24"/>
        </w:rPr>
        <w:t>d</w:t>
      </w:r>
      <w:r w:rsidRPr="6C85B7C3" w:rsidR="024CF15B">
        <w:rPr>
          <w:rFonts w:ascii="Arial" w:hAnsi="Arial" w:eastAsia="Arial" w:cs="Arial"/>
          <w:b w:val="1"/>
          <w:bCs w:val="1"/>
          <w:sz w:val="24"/>
          <w:szCs w:val="24"/>
        </w:rPr>
        <w:t>ress:</w:t>
      </w:r>
      <w:r w:rsidRPr="6C85B7C3" w:rsidR="024CF15B">
        <w:rPr>
          <w:rFonts w:ascii="Arial" w:hAnsi="Arial" w:eastAsia="Arial" w:cs="Arial"/>
          <w:b w:val="0"/>
          <w:bCs w:val="0"/>
          <w:sz w:val="24"/>
          <w:szCs w:val="24"/>
        </w:rPr>
        <w:t xml:space="preserve"> Council House, Victoria Square, Birmingham, B1 1BB</w:t>
      </w:r>
    </w:p>
    <w:p w:rsidR="27C2AD1E" w:rsidP="71DBBF94" w:rsidRDefault="27C2AD1E" w14:paraId="2B15DB43" w14:textId="4A33C21D">
      <w:pPr>
        <w:spacing w:line="360" w:lineRule="auto"/>
        <w:rPr>
          <w:rFonts w:ascii="Arial" w:hAnsi="Arial" w:eastAsia="Arial" w:cs="Arial"/>
          <w:b w:val="0"/>
          <w:bCs w:val="0"/>
          <w:sz w:val="24"/>
          <w:szCs w:val="24"/>
        </w:rPr>
      </w:pPr>
      <w:r w:rsidRPr="6C85B7C3" w:rsidR="024CF15B">
        <w:rPr>
          <w:rFonts w:ascii="Arial" w:hAnsi="Arial" w:eastAsia="Arial" w:cs="Arial"/>
          <w:b w:val="1"/>
          <w:bCs w:val="1"/>
          <w:sz w:val="24"/>
          <w:szCs w:val="24"/>
        </w:rPr>
        <w:t>Subject:</w:t>
      </w:r>
      <w:r w:rsidRPr="6C85B7C3" w:rsidR="024CF15B">
        <w:rPr>
          <w:rFonts w:ascii="Arial" w:hAnsi="Arial" w:eastAsia="Arial" w:cs="Arial"/>
          <w:b w:val="0"/>
          <w:bCs w:val="0"/>
          <w:sz w:val="24"/>
          <w:szCs w:val="24"/>
        </w:rPr>
        <w:t xml:space="preserve"> Addressing the Shortage of Community Disability Services in Birmingham</w:t>
      </w:r>
    </w:p>
    <w:p w:rsidR="27C2AD1E" w:rsidP="71DBBF94" w:rsidRDefault="27C2AD1E" w14:paraId="35DF6EB7" w14:textId="6F9B7407">
      <w:pPr>
        <w:spacing w:line="360" w:lineRule="auto"/>
        <w:rPr>
          <w:rFonts w:ascii="Arial" w:hAnsi="Arial" w:eastAsia="Arial" w:cs="Arial"/>
          <w:b w:val="0"/>
          <w:bCs w:val="0"/>
          <w:sz w:val="24"/>
          <w:szCs w:val="24"/>
        </w:rPr>
      </w:pPr>
      <w:r w:rsidRPr="6C85B7C3" w:rsidR="024CF15B">
        <w:rPr>
          <w:rFonts w:ascii="Arial" w:hAnsi="Arial" w:eastAsia="Arial" w:cs="Arial"/>
          <w:b w:val="1"/>
          <w:bCs w:val="1"/>
          <w:sz w:val="24"/>
          <w:szCs w:val="24"/>
        </w:rPr>
        <w:t>Prepared by:</w:t>
      </w:r>
      <w:r w:rsidRPr="6C85B7C3" w:rsidR="024CF15B">
        <w:rPr>
          <w:rFonts w:ascii="Arial" w:hAnsi="Arial" w:eastAsia="Arial" w:cs="Arial"/>
          <w:b w:val="0"/>
          <w:bCs w:val="0"/>
          <w:sz w:val="24"/>
          <w:szCs w:val="24"/>
        </w:rPr>
        <w:t xml:space="preserve"> Shenelle Bodden</w:t>
      </w:r>
    </w:p>
    <w:p w:rsidR="27C2AD1E" w:rsidP="71DBBF94" w:rsidRDefault="27C2AD1E" w14:paraId="6F5185E3" w14:textId="52969D6E">
      <w:pPr>
        <w:spacing w:line="360" w:lineRule="auto"/>
        <w:rPr>
          <w:rFonts w:ascii="Arial" w:hAnsi="Arial" w:eastAsia="Arial" w:cs="Arial"/>
          <w:b w:val="0"/>
          <w:bCs w:val="0"/>
          <w:sz w:val="24"/>
          <w:szCs w:val="24"/>
        </w:rPr>
      </w:pPr>
      <w:r w:rsidRPr="65346678" w:rsidR="3FA41369">
        <w:rPr>
          <w:rFonts w:ascii="Arial" w:hAnsi="Arial" w:eastAsia="Arial" w:cs="Arial"/>
          <w:b w:val="1"/>
          <w:bCs w:val="1"/>
          <w:sz w:val="24"/>
          <w:szCs w:val="24"/>
        </w:rPr>
        <w:t xml:space="preserve">Date: </w:t>
      </w:r>
      <w:r w:rsidRPr="65346678" w:rsidR="16EBEA2E">
        <w:rPr>
          <w:rFonts w:ascii="Arial" w:hAnsi="Arial" w:eastAsia="Arial" w:cs="Arial"/>
          <w:b w:val="0"/>
          <w:bCs w:val="0"/>
          <w:sz w:val="24"/>
          <w:szCs w:val="24"/>
        </w:rPr>
        <w:t>October 1</w:t>
      </w:r>
      <w:r w:rsidRPr="65346678" w:rsidR="0C3897E6">
        <w:rPr>
          <w:rFonts w:ascii="Arial" w:hAnsi="Arial" w:eastAsia="Arial" w:cs="Arial"/>
          <w:b w:val="0"/>
          <w:bCs w:val="0"/>
          <w:sz w:val="24"/>
          <w:szCs w:val="24"/>
        </w:rPr>
        <w:t>7</w:t>
      </w:r>
      <w:r w:rsidRPr="65346678" w:rsidR="16EBEA2E">
        <w:rPr>
          <w:rFonts w:ascii="Arial" w:hAnsi="Arial" w:eastAsia="Arial" w:cs="Arial"/>
          <w:b w:val="0"/>
          <w:bCs w:val="0"/>
          <w:sz w:val="24"/>
          <w:szCs w:val="24"/>
          <w:vertAlign w:val="superscript"/>
        </w:rPr>
        <w:t>th</w:t>
      </w:r>
      <w:r w:rsidRPr="65346678" w:rsidR="16EBEA2E">
        <w:rPr>
          <w:rFonts w:ascii="Arial" w:hAnsi="Arial" w:eastAsia="Arial" w:cs="Arial"/>
          <w:b w:val="0"/>
          <w:bCs w:val="0"/>
          <w:sz w:val="24"/>
          <w:szCs w:val="24"/>
        </w:rPr>
        <w:t>, 2026</w:t>
      </w:r>
    </w:p>
    <w:p w:rsidR="61EF67C6" w:rsidP="71DBBF94" w:rsidRDefault="61EF67C6" w14:paraId="104D99CE" w14:textId="01B73302">
      <w:pPr>
        <w:pStyle w:val="Normal"/>
        <w:spacing w:line="360" w:lineRule="auto"/>
        <w:rPr>
          <w:rFonts w:ascii="Arial" w:hAnsi="Arial" w:eastAsia="Arial" w:cs="Arial"/>
          <w:b w:val="1"/>
          <w:bCs w:val="1"/>
          <w:sz w:val="24"/>
          <w:szCs w:val="24"/>
        </w:rPr>
      </w:pPr>
    </w:p>
    <w:p w:rsidR="00DB7402" w:rsidP="6C85B7C3" w:rsidRDefault="00DB7402" w14:paraId="2D934491" w14:textId="02804C7A">
      <w:pPr>
        <w:pStyle w:val="Normal"/>
        <w:spacing w:line="360" w:lineRule="auto"/>
        <w:rPr>
          <w:rFonts w:ascii="Arial" w:hAnsi="Arial" w:eastAsia="Arial" w:cs="Arial"/>
          <w:b w:val="1"/>
          <w:bCs w:val="1"/>
          <w:sz w:val="24"/>
          <w:szCs w:val="24"/>
        </w:rPr>
      </w:pPr>
      <w:r w:rsidRPr="65346678" w:rsidR="5D01989A">
        <w:rPr>
          <w:rFonts w:ascii="Arial" w:hAnsi="Arial" w:eastAsia="Arial" w:cs="Arial"/>
          <w:b w:val="1"/>
          <w:bCs w:val="1"/>
          <w:sz w:val="24"/>
          <w:szCs w:val="24"/>
        </w:rPr>
        <w:t xml:space="preserve">Introduction </w:t>
      </w:r>
    </w:p>
    <w:p w:rsidR="71DBBF94" w:rsidP="65346678" w:rsidRDefault="71DBBF94" w14:paraId="46EB24D3" w14:textId="009CF257">
      <w:pPr>
        <w:spacing w:before="0" w:beforeAutospacing="off" w:after="160" w:afterAutospacing="off" w:line="360" w:lineRule="auto"/>
        <w:rPr>
          <w:rFonts w:ascii="Arial" w:hAnsi="Arial" w:eastAsia="Arial" w:cs="Arial"/>
          <w:noProof w:val="0"/>
          <w:sz w:val="24"/>
          <w:szCs w:val="24"/>
          <w:lang w:val="en-GB"/>
        </w:rPr>
      </w:pPr>
      <w:r w:rsidRPr="65346678" w:rsidR="1B5984A6">
        <w:rPr>
          <w:rFonts w:ascii="Arial" w:hAnsi="Arial" w:eastAsia="Arial" w:cs="Arial"/>
          <w:noProof w:val="0"/>
          <w:sz w:val="24"/>
          <w:szCs w:val="24"/>
          <w:lang w:val="en-GB"/>
        </w:rPr>
        <w:t>The community disability services provide a support system for disabled individuals who can excel independently to the best of their ability and participate in activities within the community. Support suggested that can be useful is helping with employment support, daily living, supported living and assistance and advice on how to access health and social care. This support system put into place can help these people with disabilities because it's very important to the levels of different needs each individual may have and some may require ongoing support to help maintain their independence and wellbeing in independently living in their day-to-day life.</w:t>
      </w:r>
    </w:p>
    <w:p w:rsidR="71DBBF94" w:rsidP="65346678" w:rsidRDefault="71DBBF94" w14:paraId="3E96C23E" w14:textId="260FD560">
      <w:pPr>
        <w:spacing w:before="0" w:beforeAutospacing="off" w:after="160" w:afterAutospacing="off" w:line="360" w:lineRule="auto"/>
        <w:rPr>
          <w:rFonts w:ascii="Arial" w:hAnsi="Arial" w:eastAsia="Arial" w:cs="Arial"/>
          <w:noProof w:val="0"/>
          <w:sz w:val="24"/>
          <w:szCs w:val="24"/>
          <w:lang w:val="en-GB"/>
        </w:rPr>
      </w:pPr>
      <w:r w:rsidRPr="65346678" w:rsidR="1B5984A6">
        <w:rPr>
          <w:rFonts w:ascii="Arial" w:hAnsi="Arial" w:eastAsia="Arial" w:cs="Arial"/>
          <w:noProof w:val="0"/>
          <w:sz w:val="24"/>
          <w:szCs w:val="24"/>
          <w:lang w:val="en-GB"/>
        </w:rPr>
        <w:t>Looking closely into the disability community there is clearly more structure and support needed. Census 2021 data research showed that 9.6% of Birmingham residents were disabled and limited a lot in their day to life daily activities another 10.4% were disabled and limited a little (Office for National Statistics, 2023). Birmingham City Council Joint Strategic Needs Assessment helps identify imbalances and gaps in where person is lacking support with learning disabilities in the Birmingham communities (Birmingham City Council, 2024).</w:t>
      </w:r>
    </w:p>
    <w:p w:rsidR="71DBBF94" w:rsidP="65346678" w:rsidRDefault="71DBBF94" w14:paraId="1A50AD89" w14:textId="7030F534">
      <w:pPr>
        <w:spacing w:before="0" w:beforeAutospacing="off" w:after="160" w:afterAutospacing="off" w:line="360" w:lineRule="auto"/>
      </w:pPr>
      <w:r w:rsidRPr="65346678" w:rsidR="1B5984A6">
        <w:rPr>
          <w:rFonts w:ascii="Arial" w:hAnsi="Arial" w:eastAsia="Arial" w:cs="Arial"/>
          <w:noProof w:val="0"/>
          <w:sz w:val="24"/>
          <w:szCs w:val="24"/>
          <w:lang w:val="en-GB"/>
        </w:rPr>
        <w:t>This report gathers information where it discusses a shortage of community disability resources and support services in Birmingham. This report shows how it affects individuals and will continue affecting individuals in the local community and suggest actions that Birmingham City Council could do to help improve the crisis of the situation. The Care Act 2014 is used throughout the report to further support.</w:t>
      </w:r>
    </w:p>
    <w:p w:rsidR="65346678" w:rsidP="65346678" w:rsidRDefault="65346678" w14:paraId="298CACB1" w14:textId="09DD5FAF">
      <w:pPr>
        <w:spacing w:before="0" w:beforeAutospacing="off" w:after="160" w:afterAutospacing="off" w:line="360" w:lineRule="auto"/>
        <w:rPr>
          <w:rFonts w:ascii="Arial" w:hAnsi="Arial" w:eastAsia="Arial" w:cs="Arial"/>
          <w:noProof w:val="0"/>
          <w:sz w:val="24"/>
          <w:szCs w:val="24"/>
          <w:lang w:val="en-GB"/>
        </w:rPr>
      </w:pPr>
    </w:p>
    <w:p w:rsidR="3BA86987" w:rsidP="6C85B7C3" w:rsidRDefault="3BA86987" w14:paraId="177F4D95" w14:textId="3F967C65">
      <w:pPr>
        <w:pStyle w:val="Normal"/>
        <w:spacing w:line="360" w:lineRule="auto"/>
        <w:rPr>
          <w:rFonts w:ascii="Arial" w:hAnsi="Arial" w:eastAsia="Arial" w:cs="Arial"/>
          <w:b w:val="1"/>
          <w:bCs w:val="1"/>
          <w:sz w:val="24"/>
          <w:szCs w:val="24"/>
        </w:rPr>
      </w:pPr>
      <w:r w:rsidRPr="65346678" w:rsidR="77D351A1">
        <w:rPr>
          <w:rFonts w:ascii="Arial" w:hAnsi="Arial" w:eastAsia="Arial" w:cs="Arial"/>
          <w:b w:val="1"/>
          <w:bCs w:val="1"/>
          <w:sz w:val="24"/>
          <w:szCs w:val="24"/>
        </w:rPr>
        <w:t xml:space="preserve">Impact on the community </w:t>
      </w:r>
    </w:p>
    <w:p w:rsidR="71DBBF94" w:rsidP="65346678" w:rsidRDefault="71DBBF94" w14:paraId="6A424B91" w14:textId="4781EF46">
      <w:pPr>
        <w:spacing w:before="0" w:beforeAutospacing="off" w:after="160" w:afterAutospacing="off" w:line="360" w:lineRule="auto"/>
        <w:rPr>
          <w:rFonts w:ascii="Arial" w:hAnsi="Arial" w:eastAsia="Arial" w:cs="Arial"/>
          <w:noProof w:val="0"/>
          <w:sz w:val="24"/>
          <w:szCs w:val="24"/>
          <w:lang w:val="en-GB"/>
        </w:rPr>
      </w:pPr>
      <w:r w:rsidRPr="65346678" w:rsidR="1CF3D9A8">
        <w:rPr>
          <w:rFonts w:ascii="Arial" w:hAnsi="Arial" w:eastAsia="Arial" w:cs="Arial"/>
          <w:noProof w:val="0"/>
          <w:sz w:val="24"/>
          <w:szCs w:val="24"/>
          <w:lang w:val="en-GB"/>
        </w:rPr>
        <w:t>The shortage of community disability services could have a significant impact on disabled people and their families. The main concerns are the lack of suitable support many individuals have difficulties to manage day to day activities therefore they also have difficulties accessing employment, education and participating in activities within the community. These issues can lead to less independence and less social interaction leading to isolation therefore this can be an impact on the families and unpaid carers due to the pressure of services and organisations are unable to provide a more structured support system.</w:t>
      </w:r>
    </w:p>
    <w:p w:rsidR="71DBBF94" w:rsidP="65346678" w:rsidRDefault="71DBBF94" w14:paraId="1C2D02E6" w14:textId="0BA86AAA">
      <w:pPr>
        <w:spacing w:before="0" w:beforeAutospacing="off" w:after="160" w:afterAutospacing="off" w:line="360" w:lineRule="auto"/>
        <w:rPr>
          <w:rFonts w:ascii="Arial" w:hAnsi="Arial" w:eastAsia="Arial" w:cs="Arial"/>
          <w:noProof w:val="0"/>
          <w:sz w:val="24"/>
          <w:szCs w:val="24"/>
          <w:lang w:val="en-GB"/>
        </w:rPr>
      </w:pPr>
      <w:r w:rsidRPr="65346678" w:rsidR="1CF3D9A8">
        <w:rPr>
          <w:rFonts w:ascii="Arial" w:hAnsi="Arial" w:eastAsia="Arial" w:cs="Arial"/>
          <w:noProof w:val="0"/>
          <w:sz w:val="24"/>
          <w:szCs w:val="24"/>
          <w:lang w:val="en-GB"/>
        </w:rPr>
        <w:t>Demand for adult services has increased. The Care Quality Commission (2025) reported that local authority-funded adult social care activity in 2023–2024 was 8% higher than in 2019–2020, while rates for working-age adults increased by 14%. This places additional pressure on councils and community services.</w:t>
      </w:r>
    </w:p>
    <w:p w:rsidR="71DBBF94" w:rsidP="65346678" w:rsidRDefault="71DBBF94" w14:paraId="2A5163B5" w14:textId="6C819976">
      <w:pPr>
        <w:spacing w:before="0" w:beforeAutospacing="off" w:after="160" w:afterAutospacing="off" w:line="360" w:lineRule="auto"/>
        <w:rPr>
          <w:rFonts w:ascii="Arial" w:hAnsi="Arial" w:eastAsia="Arial" w:cs="Arial"/>
          <w:noProof w:val="0"/>
          <w:sz w:val="24"/>
          <w:szCs w:val="24"/>
          <w:lang w:val="en-GB"/>
        </w:rPr>
      </w:pPr>
      <w:r w:rsidRPr="65346678" w:rsidR="1CF3D9A8">
        <w:rPr>
          <w:rFonts w:ascii="Arial" w:hAnsi="Arial" w:eastAsia="Arial" w:cs="Arial"/>
          <w:noProof w:val="0"/>
          <w:sz w:val="24"/>
          <w:szCs w:val="24"/>
          <w:lang w:val="en-GB"/>
        </w:rPr>
        <w:t>Main improvements could be having more trained staff, Skills for Care (2025) states that Birmingham had around 30,000 adult social care posts 2024-2025 including 23,000 direct care-roles therefore these numerical reports generally cover adult social care rather than community disability services, this estimates the size of the workforce needed to continue helping and contributing towards the people across Birmingham.</w:t>
      </w:r>
    </w:p>
    <w:p w:rsidR="71DBBF94" w:rsidP="65346678" w:rsidRDefault="71DBBF94" w14:paraId="4C20CECF" w14:textId="4E1B6ACA">
      <w:pPr>
        <w:spacing w:before="0" w:beforeAutospacing="off" w:after="160" w:afterAutospacing="off" w:line="360" w:lineRule="auto"/>
        <w:rPr>
          <w:rFonts w:ascii="Arial" w:hAnsi="Arial" w:eastAsia="Arial" w:cs="Arial"/>
          <w:noProof w:val="0"/>
          <w:sz w:val="24"/>
          <w:szCs w:val="24"/>
          <w:lang w:val="en-GB"/>
        </w:rPr>
      </w:pPr>
      <w:r w:rsidRPr="65346678" w:rsidR="1CF3D9A8">
        <w:rPr>
          <w:rFonts w:ascii="Arial" w:hAnsi="Arial" w:eastAsia="Arial" w:cs="Arial"/>
          <w:noProof w:val="0"/>
          <w:sz w:val="24"/>
          <w:szCs w:val="24"/>
          <w:lang w:val="en-GB"/>
        </w:rPr>
        <w:t xml:space="preserve">Section 1 of the Care Act 2014 requires local authorities to promote individual wellbeing, including physical and mental health, dignity, </w:t>
      </w:r>
      <w:r w:rsidRPr="65346678" w:rsidR="4009DC06">
        <w:rPr>
          <w:rFonts w:ascii="Arial" w:hAnsi="Arial" w:eastAsia="Arial" w:cs="Arial"/>
          <w:noProof w:val="0"/>
          <w:sz w:val="24"/>
          <w:szCs w:val="24"/>
          <w:lang w:val="en-GB"/>
        </w:rPr>
        <w:t>education,</w:t>
      </w:r>
      <w:r w:rsidRPr="65346678" w:rsidR="1CF3D9A8">
        <w:rPr>
          <w:rFonts w:ascii="Arial" w:hAnsi="Arial" w:eastAsia="Arial" w:cs="Arial"/>
          <w:noProof w:val="0"/>
          <w:sz w:val="24"/>
          <w:szCs w:val="24"/>
          <w:lang w:val="en-GB"/>
        </w:rPr>
        <w:t xml:space="preserve"> and participation in work (Department of Health and Social Care, 2025). Without suitable services, disabled people may find it harder to </w:t>
      </w:r>
      <w:r w:rsidRPr="65346678" w:rsidR="1CF3D9A8">
        <w:rPr>
          <w:rFonts w:ascii="Arial" w:hAnsi="Arial" w:eastAsia="Arial" w:cs="Arial"/>
          <w:noProof w:val="0"/>
          <w:sz w:val="24"/>
          <w:szCs w:val="24"/>
          <w:lang w:val="en-GB"/>
        </w:rPr>
        <w:t>maintain</w:t>
      </w:r>
      <w:r w:rsidRPr="65346678" w:rsidR="1CF3D9A8">
        <w:rPr>
          <w:rFonts w:ascii="Arial" w:hAnsi="Arial" w:eastAsia="Arial" w:cs="Arial"/>
          <w:noProof w:val="0"/>
          <w:sz w:val="24"/>
          <w:szCs w:val="24"/>
          <w:lang w:val="en-GB"/>
        </w:rPr>
        <w:t xml:space="preserve"> independence and participate equally in their communities.</w:t>
      </w:r>
    </w:p>
    <w:p w:rsidR="71DBBF94" w:rsidP="65346678" w:rsidRDefault="71DBBF94" w14:paraId="441CB25C" w14:textId="1061A244">
      <w:pPr>
        <w:pStyle w:val="Normal"/>
        <w:spacing w:line="360" w:lineRule="auto"/>
        <w:rPr>
          <w:rFonts w:ascii="Arial" w:hAnsi="Arial" w:eastAsia="Arial" w:cs="Arial"/>
          <w:b w:val="0"/>
          <w:bCs w:val="0"/>
          <w:sz w:val="24"/>
          <w:szCs w:val="24"/>
        </w:rPr>
      </w:pPr>
    </w:p>
    <w:p w:rsidR="65346678" w:rsidP="65346678" w:rsidRDefault="65346678" w14:paraId="380A7127" w14:textId="240A970A">
      <w:pPr>
        <w:pStyle w:val="Normal"/>
        <w:spacing w:line="360" w:lineRule="auto"/>
        <w:rPr>
          <w:rFonts w:ascii="Arial" w:hAnsi="Arial" w:eastAsia="Arial" w:cs="Arial"/>
          <w:b w:val="1"/>
          <w:bCs w:val="1"/>
          <w:sz w:val="24"/>
          <w:szCs w:val="24"/>
        </w:rPr>
      </w:pPr>
    </w:p>
    <w:p w:rsidR="65346678" w:rsidP="65346678" w:rsidRDefault="65346678" w14:paraId="2BB4A493" w14:textId="08148A73">
      <w:pPr>
        <w:pStyle w:val="Normal"/>
        <w:spacing w:line="360" w:lineRule="auto"/>
        <w:rPr>
          <w:rFonts w:ascii="Arial" w:hAnsi="Arial" w:eastAsia="Arial" w:cs="Arial"/>
          <w:b w:val="1"/>
          <w:bCs w:val="1"/>
          <w:sz w:val="24"/>
          <w:szCs w:val="24"/>
        </w:rPr>
      </w:pPr>
    </w:p>
    <w:p w:rsidR="00DB7402" w:rsidP="6C85B7C3" w:rsidRDefault="00DB7402" w14:paraId="09974247" w14:textId="45A710A7">
      <w:pPr>
        <w:pStyle w:val="Normal"/>
        <w:spacing w:line="360" w:lineRule="auto"/>
        <w:rPr>
          <w:rFonts w:ascii="Arial" w:hAnsi="Arial" w:eastAsia="Arial" w:cs="Arial"/>
          <w:b w:val="1"/>
          <w:bCs w:val="1"/>
          <w:sz w:val="24"/>
          <w:szCs w:val="24"/>
        </w:rPr>
      </w:pPr>
      <w:r w:rsidRPr="65346678" w:rsidR="137F2D25">
        <w:rPr>
          <w:rFonts w:ascii="Arial" w:hAnsi="Arial" w:eastAsia="Arial" w:cs="Arial"/>
          <w:b w:val="1"/>
          <w:bCs w:val="1"/>
          <w:sz w:val="24"/>
          <w:szCs w:val="24"/>
        </w:rPr>
        <w:t>Recommendations</w:t>
      </w:r>
    </w:p>
    <w:p w:rsidR="71DBBF94" w:rsidP="65346678" w:rsidRDefault="71DBBF94" w14:paraId="22D51CA0" w14:textId="55FC4212">
      <w:pPr>
        <w:spacing w:before="0" w:beforeAutospacing="off" w:after="160" w:afterAutospacing="off" w:line="360" w:lineRule="auto"/>
        <w:rPr>
          <w:rFonts w:ascii="Arial" w:hAnsi="Arial" w:eastAsia="Arial" w:cs="Arial"/>
          <w:noProof w:val="0"/>
          <w:sz w:val="24"/>
          <w:szCs w:val="24"/>
          <w:lang w:val="en-GB"/>
        </w:rPr>
      </w:pPr>
      <w:r w:rsidRPr="65346678" w:rsidR="1529F25A">
        <w:rPr>
          <w:rFonts w:ascii="Arial" w:hAnsi="Arial" w:eastAsia="Arial" w:cs="Arial"/>
          <w:noProof w:val="0"/>
          <w:sz w:val="24"/>
          <w:szCs w:val="24"/>
          <w:lang w:val="en-GB"/>
        </w:rPr>
        <w:t>Birmingham City Council should work closely with local providers to recruit, train, and retain enough suitable staff for community disability services. Staff should receive structured suitable training in disability awareness and person-centred care therefore having well trained staff can show improvements and growth within this organisation which allows more people to receive the appropriate support needed.</w:t>
      </w:r>
    </w:p>
    <w:p w:rsidR="71DBBF94" w:rsidP="65346678" w:rsidRDefault="71DBBF94" w14:paraId="3F541FB1" w14:textId="2705FB88">
      <w:pPr>
        <w:shd w:val="clear" w:color="auto" w:fill="FFFFFF" w:themeFill="background1"/>
        <w:spacing w:before="0" w:beforeAutospacing="off" w:after="150" w:afterAutospacing="off" w:line="360" w:lineRule="auto"/>
        <w:rPr>
          <w:rFonts w:ascii="Arial" w:hAnsi="Arial" w:eastAsia="Arial" w:cs="Arial"/>
          <w:noProof w:val="0"/>
          <w:color w:val="000000" w:themeColor="text1" w:themeTint="FF" w:themeShade="FF"/>
          <w:sz w:val="24"/>
          <w:szCs w:val="24"/>
          <w:lang w:val="en-GB"/>
        </w:rPr>
      </w:pPr>
      <w:r w:rsidRPr="65346678" w:rsidR="1529F25A">
        <w:rPr>
          <w:rFonts w:ascii="Arial" w:hAnsi="Arial" w:eastAsia="Arial" w:cs="Arial"/>
          <w:noProof w:val="0"/>
          <w:color w:val="000000" w:themeColor="text1" w:themeTint="FF" w:themeShade="FF"/>
          <w:sz w:val="24"/>
          <w:szCs w:val="24"/>
          <w:lang w:val="en-GB"/>
        </w:rPr>
        <w:t xml:space="preserve">Secondly, the council should prioritise prevention and early intervention through accessible advice, community </w:t>
      </w:r>
      <w:r w:rsidRPr="65346678" w:rsidR="449B7FA4">
        <w:rPr>
          <w:rFonts w:ascii="Arial" w:hAnsi="Arial" w:eastAsia="Arial" w:cs="Arial"/>
          <w:noProof w:val="0"/>
          <w:color w:val="000000" w:themeColor="text1" w:themeTint="FF" w:themeShade="FF"/>
          <w:sz w:val="24"/>
          <w:szCs w:val="24"/>
          <w:lang w:val="en-GB"/>
        </w:rPr>
        <w:t>activities,</w:t>
      </w:r>
      <w:r w:rsidRPr="65346678" w:rsidR="1529F25A">
        <w:rPr>
          <w:rFonts w:ascii="Arial" w:hAnsi="Arial" w:eastAsia="Arial" w:cs="Arial"/>
          <w:noProof w:val="0"/>
          <w:color w:val="000000" w:themeColor="text1" w:themeTint="FF" w:themeShade="FF"/>
          <w:sz w:val="24"/>
          <w:szCs w:val="24"/>
          <w:lang w:val="en-GB"/>
        </w:rPr>
        <w:t xml:space="preserve"> and independent living support. Section 2 of the Care Act 2014 </w:t>
      </w:r>
      <w:r w:rsidRPr="65346678" w:rsidR="1529F25A">
        <w:rPr>
          <w:rFonts w:ascii="Arial" w:hAnsi="Arial" w:eastAsia="Arial" w:cs="Arial"/>
          <w:noProof w:val="0"/>
          <w:color w:val="000000" w:themeColor="text1" w:themeTint="FF" w:themeShade="FF"/>
          <w:sz w:val="24"/>
          <w:szCs w:val="24"/>
          <w:lang w:val="en-GB"/>
        </w:rPr>
        <w:t>establishes</w:t>
      </w:r>
      <w:r w:rsidRPr="65346678" w:rsidR="1529F25A">
        <w:rPr>
          <w:rFonts w:ascii="Arial" w:hAnsi="Arial" w:eastAsia="Arial" w:cs="Arial"/>
          <w:noProof w:val="0"/>
          <w:color w:val="000000" w:themeColor="text1" w:themeTint="FF" w:themeShade="FF"/>
          <w:sz w:val="24"/>
          <w:szCs w:val="24"/>
          <w:lang w:val="en-GB"/>
        </w:rPr>
        <w:t xml:space="preserve"> a prevention duty. Robertson et al. (2007) </w:t>
      </w:r>
      <w:r w:rsidRPr="65346678" w:rsidR="1529F25A">
        <w:rPr>
          <w:rFonts w:ascii="Arial" w:hAnsi="Arial" w:eastAsia="Arial" w:cs="Arial"/>
          <w:noProof w:val="0"/>
          <w:color w:val="000000" w:themeColor="text1" w:themeTint="FF" w:themeShade="FF"/>
          <w:sz w:val="24"/>
          <w:szCs w:val="24"/>
          <w:lang w:val="en-GB"/>
        </w:rPr>
        <w:t>identified</w:t>
      </w:r>
      <w:r w:rsidRPr="65346678" w:rsidR="1529F25A">
        <w:rPr>
          <w:rFonts w:ascii="Arial" w:hAnsi="Arial" w:eastAsia="Arial" w:cs="Arial"/>
          <w:noProof w:val="0"/>
          <w:color w:val="000000" w:themeColor="text1" w:themeTint="FF" w:themeShade="FF"/>
          <w:sz w:val="24"/>
          <w:szCs w:val="24"/>
          <w:lang w:val="en-GB"/>
        </w:rPr>
        <w:t xml:space="preserve"> organisational barriers to person-centred planning, including insufficient resources and trained facilitators. Early intervention therefore needs </w:t>
      </w:r>
      <w:r w:rsidRPr="65346678" w:rsidR="1529F25A">
        <w:rPr>
          <w:rFonts w:ascii="Arial" w:hAnsi="Arial" w:eastAsia="Arial" w:cs="Arial"/>
          <w:noProof w:val="0"/>
          <w:color w:val="000000" w:themeColor="text1" w:themeTint="FF" w:themeShade="FF"/>
          <w:sz w:val="24"/>
          <w:szCs w:val="24"/>
          <w:lang w:val="en-GB"/>
        </w:rPr>
        <w:t>timely</w:t>
      </w:r>
      <w:r w:rsidRPr="65346678" w:rsidR="1529F25A">
        <w:rPr>
          <w:rFonts w:ascii="Arial" w:hAnsi="Arial" w:eastAsia="Arial" w:cs="Arial"/>
          <w:noProof w:val="0"/>
          <w:color w:val="000000" w:themeColor="text1" w:themeTint="FF" w:themeShade="FF"/>
          <w:sz w:val="24"/>
          <w:szCs w:val="24"/>
          <w:lang w:val="en-GB"/>
        </w:rPr>
        <w:t>, adequately resourced support.</w:t>
      </w:r>
    </w:p>
    <w:p w:rsidR="71DBBF94" w:rsidP="65346678" w:rsidRDefault="71DBBF94" w14:paraId="022AEB42" w14:textId="7B9A5222">
      <w:pPr>
        <w:shd w:val="clear" w:color="auto" w:fill="FFFFFF" w:themeFill="background1"/>
        <w:spacing w:before="0" w:beforeAutospacing="off" w:after="150" w:afterAutospacing="off" w:line="360" w:lineRule="auto"/>
        <w:rPr>
          <w:rFonts w:ascii="Arial" w:hAnsi="Arial" w:eastAsia="Arial" w:cs="Arial"/>
          <w:noProof w:val="0"/>
          <w:color w:val="000000" w:themeColor="text1" w:themeTint="FF" w:themeShade="FF"/>
          <w:sz w:val="24"/>
          <w:szCs w:val="24"/>
          <w:lang w:val="en-GB"/>
        </w:rPr>
      </w:pPr>
      <w:r w:rsidRPr="65346678" w:rsidR="1529F25A">
        <w:rPr>
          <w:rFonts w:ascii="Arial" w:hAnsi="Arial" w:eastAsia="Arial" w:cs="Arial"/>
          <w:noProof w:val="0"/>
          <w:color w:val="000000" w:themeColor="text1" w:themeTint="FF" w:themeShade="FF"/>
          <w:sz w:val="24"/>
          <w:szCs w:val="24"/>
          <w:lang w:val="en-GB"/>
        </w:rPr>
        <w:t>Thirdly, disabled adults and unpaid carers should help design and review services because their experiences can reveal gaps in provision. Ratti et al. (2016) found some promising outcomes from person-centred planning but also limitations in the evidence. Birmingham should involve service users and review whether independence, choices and participation improve.</w:t>
      </w:r>
    </w:p>
    <w:p w:rsidR="71DBBF94" w:rsidP="65346678" w:rsidRDefault="71DBBF94" w14:paraId="1DA1FFF6" w14:textId="1EE121F5">
      <w:pPr>
        <w:spacing w:before="0" w:beforeAutospacing="off" w:after="160" w:afterAutospacing="off" w:line="360" w:lineRule="auto"/>
      </w:pPr>
      <w:r w:rsidRPr="65346678" w:rsidR="1529F25A">
        <w:rPr>
          <w:rFonts w:ascii="Arial" w:hAnsi="Arial" w:eastAsia="Arial" w:cs="Arial"/>
          <w:noProof w:val="0"/>
          <w:sz w:val="24"/>
          <w:szCs w:val="24"/>
          <w:lang w:val="en-GB"/>
        </w:rPr>
        <w:t>Final suggestion would be stronger partnership and support system work taking place between Birmingham City Council, NHS services, Voluntary organisations, housing services and social care providers therefore Section 3 of the Care Act 2014 encourages integration within the care, support and health related services therefore this would improve delaying care needs and improve within the wellbeing needs (Care Act 2014). Structured and improved partnership working could reduce lack of service and provide more support for disabled residents.</w:t>
      </w:r>
    </w:p>
    <w:p w:rsidR="71DBBF94" w:rsidP="6C85B7C3" w:rsidRDefault="71DBBF94" w14:paraId="3E24EBA9" w14:textId="7A40EABE">
      <w:pPr>
        <w:pStyle w:val="Normal"/>
        <w:spacing w:line="360" w:lineRule="auto"/>
        <w:rPr>
          <w:rFonts w:ascii="Arial" w:hAnsi="Arial" w:eastAsia="Arial" w:cs="Arial"/>
          <w:b w:val="0"/>
          <w:bCs w:val="0"/>
          <w:sz w:val="24"/>
          <w:szCs w:val="24"/>
        </w:rPr>
      </w:pPr>
    </w:p>
    <w:p w:rsidR="65346678" w:rsidP="65346678" w:rsidRDefault="65346678" w14:paraId="7FD021B7" w14:textId="3EB7BC11">
      <w:pPr>
        <w:pStyle w:val="Normal"/>
        <w:spacing w:line="360" w:lineRule="auto"/>
        <w:rPr>
          <w:rFonts w:ascii="Arial" w:hAnsi="Arial" w:eastAsia="Arial" w:cs="Arial"/>
          <w:b w:val="1"/>
          <w:bCs w:val="1"/>
          <w:sz w:val="24"/>
          <w:szCs w:val="24"/>
        </w:rPr>
      </w:pPr>
    </w:p>
    <w:p w:rsidR="65346678" w:rsidP="65346678" w:rsidRDefault="65346678" w14:paraId="34391A87" w14:textId="5FDA3E79">
      <w:pPr>
        <w:pStyle w:val="Normal"/>
        <w:spacing w:line="360" w:lineRule="auto"/>
        <w:rPr>
          <w:rFonts w:ascii="Arial" w:hAnsi="Arial" w:eastAsia="Arial" w:cs="Arial"/>
          <w:b w:val="1"/>
          <w:bCs w:val="1"/>
          <w:sz w:val="24"/>
          <w:szCs w:val="24"/>
        </w:rPr>
      </w:pPr>
    </w:p>
    <w:p w:rsidR="65346678" w:rsidP="65346678" w:rsidRDefault="65346678" w14:paraId="503A20B4" w14:textId="341E9335">
      <w:pPr>
        <w:pStyle w:val="Normal"/>
        <w:spacing w:line="360" w:lineRule="auto"/>
        <w:rPr>
          <w:rFonts w:ascii="Arial" w:hAnsi="Arial" w:eastAsia="Arial" w:cs="Arial"/>
          <w:b w:val="1"/>
          <w:bCs w:val="1"/>
          <w:sz w:val="24"/>
          <w:szCs w:val="24"/>
        </w:rPr>
      </w:pPr>
    </w:p>
    <w:p w:rsidR="65346678" w:rsidP="65346678" w:rsidRDefault="65346678" w14:paraId="4149A87E" w14:textId="21EE113B">
      <w:pPr>
        <w:pStyle w:val="Normal"/>
        <w:spacing w:line="360" w:lineRule="auto"/>
        <w:rPr>
          <w:rFonts w:ascii="Arial" w:hAnsi="Arial" w:eastAsia="Arial" w:cs="Arial"/>
          <w:b w:val="1"/>
          <w:bCs w:val="1"/>
          <w:sz w:val="24"/>
          <w:szCs w:val="24"/>
        </w:rPr>
      </w:pPr>
    </w:p>
    <w:p w:rsidR="65346678" w:rsidP="65346678" w:rsidRDefault="65346678" w14:paraId="196EB103" w14:textId="748B7ACC">
      <w:pPr>
        <w:pStyle w:val="Normal"/>
        <w:spacing w:line="360" w:lineRule="auto"/>
        <w:rPr>
          <w:rFonts w:ascii="Arial" w:hAnsi="Arial" w:eastAsia="Arial" w:cs="Arial"/>
          <w:b w:val="1"/>
          <w:bCs w:val="1"/>
          <w:sz w:val="24"/>
          <w:szCs w:val="24"/>
        </w:rPr>
      </w:pPr>
    </w:p>
    <w:p w:rsidR="00DB7402" w:rsidP="6C85B7C3" w:rsidRDefault="00DB7402" w14:paraId="5ED8FC35" w14:textId="60FD52EC">
      <w:pPr>
        <w:pStyle w:val="Normal"/>
        <w:spacing w:line="360" w:lineRule="auto"/>
        <w:rPr>
          <w:rFonts w:ascii="Arial" w:hAnsi="Arial" w:eastAsia="Arial" w:cs="Arial"/>
          <w:b w:val="1"/>
          <w:bCs w:val="1"/>
          <w:sz w:val="24"/>
          <w:szCs w:val="24"/>
        </w:rPr>
      </w:pPr>
      <w:r w:rsidRPr="65346678" w:rsidR="5D01989A">
        <w:rPr>
          <w:rFonts w:ascii="Arial" w:hAnsi="Arial" w:eastAsia="Arial" w:cs="Arial"/>
          <w:b w:val="1"/>
          <w:bCs w:val="1"/>
          <w:sz w:val="24"/>
          <w:szCs w:val="24"/>
        </w:rPr>
        <w:t xml:space="preserve">Conclusion </w:t>
      </w:r>
    </w:p>
    <w:p w:rsidR="798DC528" w:rsidP="65346678" w:rsidRDefault="798DC528" w14:paraId="309153FC" w14:textId="606F1B17">
      <w:pPr>
        <w:spacing w:before="0" w:beforeAutospacing="off" w:after="160" w:afterAutospacing="off" w:line="360" w:lineRule="auto"/>
        <w:rPr>
          <w:rFonts w:ascii="Arial" w:hAnsi="Arial" w:eastAsia="Arial" w:cs="Arial"/>
          <w:noProof w:val="0"/>
          <w:sz w:val="24"/>
          <w:szCs w:val="24"/>
          <w:lang w:val="en-GB"/>
        </w:rPr>
      </w:pPr>
      <w:r w:rsidRPr="65346678" w:rsidR="798DC528">
        <w:rPr>
          <w:rFonts w:ascii="Arial" w:hAnsi="Arial" w:eastAsia="Arial" w:cs="Arial"/>
          <w:noProof w:val="0"/>
          <w:sz w:val="24"/>
          <w:szCs w:val="24"/>
          <w:lang w:val="en-GB"/>
        </w:rPr>
        <w:t>To sum up in conclusion community disability services are important for supporting disabled individuals and individuals' independence because it improves wellbeing and involvement in society therefore having shortage of these services can have an enormous impact in Birmingham. This will reduce independence and place stress on families and unpaid carers therefore increasing demand for adult social care also proves why suitable community provision and support is important.</w:t>
      </w:r>
    </w:p>
    <w:p w:rsidR="798DC528" w:rsidP="65346678" w:rsidRDefault="798DC528" w14:paraId="2223732C" w14:textId="3FEA4AB8">
      <w:pPr>
        <w:spacing w:before="0" w:beforeAutospacing="off" w:after="160" w:afterAutospacing="off" w:line="360" w:lineRule="auto"/>
        <w:rPr>
          <w:rFonts w:ascii="Arial" w:hAnsi="Arial" w:eastAsia="Arial" w:cs="Arial"/>
          <w:noProof w:val="0"/>
          <w:sz w:val="24"/>
          <w:szCs w:val="24"/>
          <w:lang w:val="en-GB"/>
        </w:rPr>
      </w:pPr>
      <w:r w:rsidRPr="65346678" w:rsidR="798DC528">
        <w:rPr>
          <w:rFonts w:ascii="Arial" w:hAnsi="Arial" w:eastAsia="Arial" w:cs="Arial"/>
          <w:noProof w:val="0"/>
          <w:sz w:val="24"/>
          <w:szCs w:val="24"/>
          <w:lang w:val="en-GB"/>
        </w:rPr>
        <w:t>Birmingham City Council should therefore focus on maintaining skilled workforce, providing prevention and early intervention, involving disabled people in service planning, and improving partnership working. These recommendations are supported by the Care Act 2014, particularly its principles referring to wellbeing, prevention, independence, and integrated care. Improving community disability services could provide better outcomes for disabled residents and the Birmingham community.</w:t>
      </w:r>
    </w:p>
    <w:p w:rsidR="65346678" w:rsidP="65346678" w:rsidRDefault="65346678" w14:paraId="08B6B5ED" w14:textId="431A5D65">
      <w:pPr>
        <w:pStyle w:val="Normal"/>
        <w:spacing w:line="360" w:lineRule="auto"/>
        <w:rPr>
          <w:rFonts w:ascii="Arial" w:hAnsi="Arial" w:eastAsia="Arial" w:cs="Arial"/>
          <w:b w:val="0"/>
          <w:bCs w:val="0"/>
          <w:sz w:val="24"/>
          <w:szCs w:val="24"/>
        </w:rPr>
      </w:pPr>
    </w:p>
    <w:p w:rsidR="65346678" w:rsidP="65346678" w:rsidRDefault="65346678" w14:paraId="15409407" w14:textId="1E6726F8">
      <w:pPr>
        <w:pStyle w:val="Normal"/>
        <w:spacing w:line="360" w:lineRule="auto"/>
        <w:rPr>
          <w:rFonts w:ascii="Arial" w:hAnsi="Arial" w:eastAsia="Arial" w:cs="Arial"/>
          <w:b w:val="1"/>
          <w:bCs w:val="1"/>
          <w:i w:val="0"/>
          <w:iCs w:val="0"/>
          <w:caps w:val="0"/>
          <w:smallCaps w:val="0"/>
          <w:noProof w:val="0"/>
          <w:color w:val="222222"/>
          <w:sz w:val="24"/>
          <w:szCs w:val="24"/>
          <w:lang w:val="en-GB"/>
        </w:rPr>
      </w:pPr>
    </w:p>
    <w:p w:rsidR="71DBBF94" w:rsidP="6C85B7C3" w:rsidRDefault="71DBBF94" w14:paraId="1CA988E5" w14:textId="65633050">
      <w:pPr>
        <w:pStyle w:val="Normal"/>
        <w:spacing w:line="360" w:lineRule="auto"/>
      </w:pPr>
      <w:r w:rsidRPr="65346678" w:rsidR="5D7AA39C">
        <w:rPr>
          <w:rFonts w:ascii="Arial" w:hAnsi="Arial" w:eastAsia="Arial" w:cs="Arial"/>
          <w:b w:val="1"/>
          <w:bCs w:val="1"/>
          <w:i w:val="0"/>
          <w:iCs w:val="0"/>
          <w:caps w:val="0"/>
          <w:smallCaps w:val="0"/>
          <w:noProof w:val="0"/>
          <w:color w:val="222222"/>
          <w:sz w:val="24"/>
          <w:szCs w:val="24"/>
          <w:lang w:val="en-GB"/>
        </w:rPr>
        <w:t xml:space="preserve">References </w:t>
      </w:r>
    </w:p>
    <w:p w:rsidR="17915E5C" w:rsidP="65346678" w:rsidRDefault="17915E5C" w14:paraId="2D96AF5F" w14:textId="53578BD3">
      <w:pPr>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222222"/>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Birmingham City Council (2024) Learning Disabilities in Birmingham: JSNA Deep Dive Report 2024. Birmingham: Birmingham City Council. Available at: </w:t>
      </w:r>
      <w:hyperlink r:id="Rc430e7e020a8450f">
        <w:r w:rsidRPr="65346678" w:rsidR="17915E5C">
          <w:rPr>
            <w:rStyle w:val="Hyperlink"/>
            <w:b w:val="0"/>
            <w:bCs w:val="0"/>
            <w:i w:val="0"/>
            <w:iCs w:val="0"/>
            <w:caps w:val="0"/>
            <w:smallCaps w:val="0"/>
            <w:strike w:val="0"/>
            <w:dstrike w:val="0"/>
            <w:noProof w:val="0"/>
            <w:color w:val="1155CC"/>
            <w:sz w:val="24"/>
            <w:szCs w:val="24"/>
            <w:u w:val="none"/>
            <w:lang w:val="en-GB"/>
          </w:rPr>
          <w:t>https://www.birmingham.gov.uk/download/downloads/id/29273/learning_disabilities_in_birmingham_jsna_deep_dive_2024.pdf</w:t>
        </w:r>
      </w:hyperlink>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Accessed: 1</w:t>
      </w:r>
      <w:r w:rsidRPr="65346678" w:rsidR="3F29A105">
        <w:rPr>
          <w:rFonts w:ascii="Arial" w:hAnsi="Arial" w:eastAsia="Arial" w:cs="Arial"/>
          <w:b w:val="0"/>
          <w:bCs w:val="0"/>
          <w:i w:val="0"/>
          <w:iCs w:val="0"/>
          <w:caps w:val="0"/>
          <w:smallCaps w:val="0"/>
          <w:strike w:val="0"/>
          <w:dstrike w:val="0"/>
          <w:noProof w:val="0"/>
          <w:color w:val="222222"/>
          <w:sz w:val="24"/>
          <w:szCs w:val="24"/>
          <w:u w:val="none"/>
          <w:lang w:val="en-GB"/>
        </w:rPr>
        <w:t>0</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w:t>
      </w:r>
      <w:r w:rsidRPr="65346678" w:rsidR="7AF451D0">
        <w:rPr>
          <w:rFonts w:ascii="Arial" w:hAnsi="Arial" w:eastAsia="Arial" w:cs="Arial"/>
          <w:b w:val="0"/>
          <w:bCs w:val="0"/>
          <w:i w:val="0"/>
          <w:iCs w:val="0"/>
          <w:caps w:val="0"/>
          <w:smallCaps w:val="0"/>
          <w:strike w:val="0"/>
          <w:dstrike w:val="0"/>
          <w:noProof w:val="0"/>
          <w:color w:val="222222"/>
          <w:sz w:val="24"/>
          <w:szCs w:val="24"/>
          <w:u w:val="none"/>
          <w:lang w:val="en-GB"/>
        </w:rPr>
        <w:t>October</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2026). </w:t>
      </w:r>
    </w:p>
    <w:p w:rsidR="17915E5C" w:rsidP="65346678" w:rsidRDefault="17915E5C" w14:paraId="14CE0340" w14:textId="02F625DA">
      <w:pPr>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222222"/>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Care Act 2014, c.23. London: The Stationery Office. Available at: </w:t>
      </w:r>
      <w:hyperlink r:id="R8073e6857cfe44e5">
        <w:r w:rsidRPr="65346678" w:rsidR="17915E5C">
          <w:rPr>
            <w:rStyle w:val="Hyperlink"/>
            <w:b w:val="0"/>
            <w:bCs w:val="0"/>
            <w:i w:val="0"/>
            <w:iCs w:val="0"/>
            <w:caps w:val="0"/>
            <w:smallCaps w:val="0"/>
            <w:strike w:val="0"/>
            <w:dstrike w:val="0"/>
            <w:noProof w:val="0"/>
            <w:color w:val="1155CC"/>
            <w:sz w:val="24"/>
            <w:szCs w:val="24"/>
            <w:u w:val="none"/>
            <w:lang w:val="en-GB"/>
          </w:rPr>
          <w:t>https://www.legislation.gov.uk/ukpga/2014/23/contents/enacted</w:t>
        </w:r>
      </w:hyperlink>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(Accessed: 1</w:t>
      </w:r>
      <w:r w:rsidRPr="65346678" w:rsidR="1575765B">
        <w:rPr>
          <w:rFonts w:ascii="Arial" w:hAnsi="Arial" w:eastAsia="Arial" w:cs="Arial"/>
          <w:b w:val="0"/>
          <w:bCs w:val="0"/>
          <w:i w:val="0"/>
          <w:iCs w:val="0"/>
          <w:caps w:val="0"/>
          <w:smallCaps w:val="0"/>
          <w:strike w:val="0"/>
          <w:dstrike w:val="0"/>
          <w:noProof w:val="0"/>
          <w:color w:val="222222"/>
          <w:sz w:val="24"/>
          <w:szCs w:val="24"/>
          <w:u w:val="none"/>
          <w:lang w:val="en-GB"/>
        </w:rPr>
        <w:t>0</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w:t>
      </w:r>
      <w:r w:rsidRPr="65346678" w:rsidR="5CC8AF4F">
        <w:rPr>
          <w:rFonts w:ascii="Arial" w:hAnsi="Arial" w:eastAsia="Arial" w:cs="Arial"/>
          <w:b w:val="0"/>
          <w:bCs w:val="0"/>
          <w:i w:val="0"/>
          <w:iCs w:val="0"/>
          <w:caps w:val="0"/>
          <w:smallCaps w:val="0"/>
          <w:strike w:val="0"/>
          <w:dstrike w:val="0"/>
          <w:noProof w:val="0"/>
          <w:color w:val="222222"/>
          <w:sz w:val="24"/>
          <w:szCs w:val="24"/>
          <w:u w:val="none"/>
          <w:lang w:val="en-GB"/>
        </w:rPr>
        <w:t>October</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2026).</w:t>
      </w:r>
    </w:p>
    <w:p w:rsidR="17915E5C" w:rsidP="65346678" w:rsidRDefault="17915E5C" w14:paraId="1CFD9BF4" w14:textId="5B109F7F">
      <w:pPr>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222222"/>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Care Quality Commission (2025) The state of health care and adult social care in England 2024/25: Adult social care. Newcastle upon Tyne: Care Quality Commission. Available at: </w:t>
      </w:r>
      <w:hyperlink r:id="Ra507c8dfbc864e0b">
        <w:r w:rsidRPr="65346678" w:rsidR="17915E5C">
          <w:rPr>
            <w:rStyle w:val="Hyperlink"/>
            <w:b w:val="0"/>
            <w:bCs w:val="0"/>
            <w:i w:val="0"/>
            <w:iCs w:val="0"/>
            <w:caps w:val="0"/>
            <w:smallCaps w:val="0"/>
            <w:strike w:val="0"/>
            <w:dstrike w:val="0"/>
            <w:noProof w:val="0"/>
            <w:color w:val="1155CC"/>
            <w:sz w:val="24"/>
            <w:szCs w:val="24"/>
            <w:u w:val="none"/>
            <w:lang w:val="en-GB"/>
          </w:rPr>
          <w:t>https://www.cqc.org.uk/publications/major-report/state-care/2024-2025/access/asc</w:t>
        </w:r>
      </w:hyperlink>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(Accessed: </w:t>
      </w:r>
      <w:r w:rsidRPr="65346678" w:rsidR="6F1AA72C">
        <w:rPr>
          <w:rFonts w:ascii="Arial" w:hAnsi="Arial" w:eastAsia="Arial" w:cs="Arial"/>
          <w:b w:val="0"/>
          <w:bCs w:val="0"/>
          <w:i w:val="0"/>
          <w:iCs w:val="0"/>
          <w:caps w:val="0"/>
          <w:smallCaps w:val="0"/>
          <w:strike w:val="0"/>
          <w:dstrike w:val="0"/>
          <w:noProof w:val="0"/>
          <w:color w:val="222222"/>
          <w:sz w:val="24"/>
          <w:szCs w:val="24"/>
          <w:u w:val="none"/>
          <w:lang w:val="en-GB"/>
        </w:rPr>
        <w:t>14</w:t>
      </w:r>
      <w:r w:rsidRPr="65346678" w:rsidR="69B20A76">
        <w:rPr>
          <w:rFonts w:ascii="Arial" w:hAnsi="Arial" w:eastAsia="Arial" w:cs="Arial"/>
          <w:b w:val="0"/>
          <w:bCs w:val="0"/>
          <w:i w:val="0"/>
          <w:iCs w:val="0"/>
          <w:caps w:val="0"/>
          <w:smallCaps w:val="0"/>
          <w:strike w:val="0"/>
          <w:dstrike w:val="0"/>
          <w:noProof w:val="0"/>
          <w:color w:val="222222"/>
          <w:sz w:val="24"/>
          <w:szCs w:val="24"/>
          <w:u w:val="none"/>
          <w:lang w:val="en-GB"/>
        </w:rPr>
        <w:t xml:space="preserve"> </w:t>
      </w:r>
      <w:r w:rsidRPr="65346678" w:rsidR="46B00EB2">
        <w:rPr>
          <w:rFonts w:ascii="Arial" w:hAnsi="Arial" w:eastAsia="Arial" w:cs="Arial"/>
          <w:b w:val="0"/>
          <w:bCs w:val="0"/>
          <w:i w:val="0"/>
          <w:iCs w:val="0"/>
          <w:caps w:val="0"/>
          <w:smallCaps w:val="0"/>
          <w:strike w:val="0"/>
          <w:dstrike w:val="0"/>
          <w:noProof w:val="0"/>
          <w:color w:val="222222"/>
          <w:sz w:val="24"/>
          <w:szCs w:val="24"/>
          <w:u w:val="none"/>
          <w:lang w:val="en-GB"/>
        </w:rPr>
        <w:t>October</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2026). </w:t>
      </w:r>
    </w:p>
    <w:p w:rsidR="17915E5C" w:rsidP="65346678" w:rsidRDefault="17915E5C" w14:paraId="61D81D3E" w14:textId="5BAD47BE">
      <w:pPr>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222222"/>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Department of Health and Social Care (2025) Care and support statutory guidance. London: Department of Health and Social Care. Available at: </w:t>
      </w:r>
      <w:hyperlink r:id="R21665c86e19a4f41">
        <w:r w:rsidRPr="65346678" w:rsidR="17915E5C">
          <w:rPr>
            <w:rStyle w:val="Hyperlink"/>
            <w:b w:val="0"/>
            <w:bCs w:val="0"/>
            <w:i w:val="0"/>
            <w:iCs w:val="0"/>
            <w:caps w:val="0"/>
            <w:smallCaps w:val="0"/>
            <w:strike w:val="0"/>
            <w:dstrike w:val="0"/>
            <w:noProof w:val="0"/>
            <w:color w:val="1155CC"/>
            <w:sz w:val="24"/>
            <w:szCs w:val="24"/>
            <w:u w:val="none"/>
            <w:lang w:val="en-GB"/>
          </w:rPr>
          <w:t>https://www.gov.uk/government/publications/care-act-statutory-guidance/care-and-support-statutory-guidance</w:t>
        </w:r>
      </w:hyperlink>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(Accessed: </w:t>
      </w:r>
      <w:r w:rsidRPr="65346678" w:rsidR="0AED99D0">
        <w:rPr>
          <w:rFonts w:ascii="Arial" w:hAnsi="Arial" w:eastAsia="Arial" w:cs="Arial"/>
          <w:b w:val="0"/>
          <w:bCs w:val="0"/>
          <w:i w:val="0"/>
          <w:iCs w:val="0"/>
          <w:caps w:val="0"/>
          <w:smallCaps w:val="0"/>
          <w:strike w:val="0"/>
          <w:dstrike w:val="0"/>
          <w:noProof w:val="0"/>
          <w:color w:val="222222"/>
          <w:sz w:val="24"/>
          <w:szCs w:val="24"/>
          <w:u w:val="none"/>
          <w:lang w:val="en-GB"/>
        </w:rPr>
        <w:t xml:space="preserve">14 </w:t>
      </w:r>
      <w:r w:rsidRPr="65346678" w:rsidR="0AED99D0">
        <w:rPr>
          <w:rFonts w:ascii="Arial" w:hAnsi="Arial" w:eastAsia="Arial" w:cs="Arial"/>
          <w:b w:val="0"/>
          <w:bCs w:val="0"/>
          <w:i w:val="0"/>
          <w:iCs w:val="0"/>
          <w:caps w:val="0"/>
          <w:smallCaps w:val="0"/>
          <w:strike w:val="0"/>
          <w:dstrike w:val="0"/>
          <w:noProof w:val="0"/>
          <w:color w:val="222222"/>
          <w:sz w:val="24"/>
          <w:szCs w:val="24"/>
          <w:u w:val="none"/>
          <w:lang w:val="en-GB"/>
        </w:rPr>
        <w:t xml:space="preserve">October </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2026)</w:t>
      </w:r>
    </w:p>
    <w:p w:rsidR="17915E5C" w:rsidP="65346678" w:rsidRDefault="17915E5C" w14:paraId="4BEF884F" w14:textId="71D86021">
      <w:pPr>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222222"/>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Office for National Statistics (2023) How life has changed in Birmingham: Census 2021. Newport: Office for National Statistics. Available at: </w:t>
      </w:r>
      <w:hyperlink r:id="R75674b4270954fdd">
        <w:r w:rsidRPr="65346678" w:rsidR="17915E5C">
          <w:rPr>
            <w:rStyle w:val="Hyperlink"/>
            <w:b w:val="0"/>
            <w:bCs w:val="0"/>
            <w:i w:val="0"/>
            <w:iCs w:val="0"/>
            <w:caps w:val="0"/>
            <w:smallCaps w:val="0"/>
            <w:strike w:val="0"/>
            <w:dstrike w:val="0"/>
            <w:noProof w:val="0"/>
            <w:color w:val="1155CC"/>
            <w:sz w:val="24"/>
            <w:szCs w:val="24"/>
            <w:u w:val="none"/>
            <w:lang w:val="en-GB"/>
          </w:rPr>
          <w:t>https://www.ons.gov.uk/visualisations/censusareachanges/E08000025</w:t>
        </w:r>
      </w:hyperlink>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Accessed: 1</w:t>
      </w:r>
      <w:r w:rsidRPr="65346678" w:rsidR="4DF8A9DD">
        <w:rPr>
          <w:rFonts w:ascii="Arial" w:hAnsi="Arial" w:eastAsia="Arial" w:cs="Arial"/>
          <w:b w:val="0"/>
          <w:bCs w:val="0"/>
          <w:i w:val="0"/>
          <w:iCs w:val="0"/>
          <w:caps w:val="0"/>
          <w:smallCaps w:val="0"/>
          <w:strike w:val="0"/>
          <w:dstrike w:val="0"/>
          <w:noProof w:val="0"/>
          <w:color w:val="222222"/>
          <w:sz w:val="24"/>
          <w:szCs w:val="24"/>
          <w:u w:val="none"/>
          <w:lang w:val="en-GB"/>
        </w:rPr>
        <w:t>4</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w:t>
      </w:r>
      <w:r w:rsidRPr="65346678" w:rsidR="3340EB55">
        <w:rPr>
          <w:rFonts w:ascii="Arial" w:hAnsi="Arial" w:eastAsia="Arial" w:cs="Arial"/>
          <w:b w:val="0"/>
          <w:bCs w:val="0"/>
          <w:i w:val="0"/>
          <w:iCs w:val="0"/>
          <w:caps w:val="0"/>
          <w:smallCaps w:val="0"/>
          <w:strike w:val="0"/>
          <w:dstrike w:val="0"/>
          <w:noProof w:val="0"/>
          <w:color w:val="222222"/>
          <w:sz w:val="24"/>
          <w:szCs w:val="24"/>
          <w:u w:val="none"/>
          <w:lang w:val="en-GB"/>
        </w:rPr>
        <w:t>October</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2026). </w:t>
      </w:r>
    </w:p>
    <w:p w:rsidR="17915E5C" w:rsidP="65346678" w:rsidRDefault="17915E5C" w14:paraId="5AC9A55B" w14:textId="63AC85DE">
      <w:pPr>
        <w:pStyle w:val="Normal"/>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Ratti, V., Hassiotis, A., Crabtree, J., Deb, S., Gallagher, P. and Unwin, G. (2016) ‘The effectiveness of person-centred planning for people with intellectual disabilities: A systematic review’, Research in Developmental Disabilities, 57, pp. 63–84. Available at:</w:t>
      </w:r>
      <w:hyperlink r:id="Reb56d62a574e43d8">
        <w:r w:rsidRPr="65346678" w:rsidR="29A1F85C">
          <w:rPr>
            <w:rStyle w:val="Hyperlink"/>
            <w:noProof w:val="0"/>
            <w:sz w:val="24"/>
            <w:szCs w:val="24"/>
            <w:lang w:val="en-GB"/>
          </w:rPr>
          <w:t>The effectiveness of person-centred planning for people with intellectual disabilities: A systematic review - ScienceDirect</w:t>
        </w:r>
      </w:hyperlink>
      <w:r w:rsidRPr="65346678" w:rsidR="29A1F8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5346678" w:rsidR="17915E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5346678" w:rsidR="632A6A1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5346678" w:rsidR="17915E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1</w:t>
      </w:r>
      <w:r w:rsidRPr="65346678" w:rsidR="4F52F85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4</w:t>
      </w:r>
      <w:r w:rsidRPr="65346678" w:rsidR="17915E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October 2026).</w:t>
      </w:r>
    </w:p>
    <w:p w:rsidR="17915E5C" w:rsidP="65346678" w:rsidRDefault="17915E5C" w14:paraId="7B286051" w14:textId="258359C8">
      <w:pPr>
        <w:pStyle w:val="Normal"/>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Robertson, J., Hatton, C., Emerson, E., Elliott, J., McIntosh, B., Swift, P., Krinjen-Kemp, E., Towers, C., Romeo, R., Knapp, M., Sanderson, H., Routledge, M., Oakes, P. and Joyce, T. (2007) ‘Reported barriers to the implementation of person-centred planning for people with intellectual disabilities in the UK’, Journal of Applied Research in Intellectual Disabilities, 20(4), pp. 297–307. Available at:</w:t>
      </w:r>
      <w:hyperlink r:id="R528668a9391c4339">
        <w:r w:rsidRPr="65346678" w:rsidR="520ECE0A">
          <w:rPr>
            <w:rStyle w:val="Hyperlink"/>
            <w:noProof w:val="0"/>
            <w:sz w:val="24"/>
            <w:szCs w:val="24"/>
            <w:lang w:val="en-GB"/>
          </w:rPr>
          <w:t>Reported Barriers to the Implementation of Person‐Centred Planning for People with Intellectual Disabilities in the UK - Robertson - 2007 - Journal of Applied Research in Intellectual Disabilities - Wiley Online Library</w:t>
        </w:r>
      </w:hyperlink>
      <w:r w:rsidRPr="65346678" w:rsidR="520ECE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5346678" w:rsidR="17915E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5346678" w:rsidR="17915E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17 October 2026).</w:t>
      </w:r>
    </w:p>
    <w:p w:rsidR="17915E5C" w:rsidP="65346678" w:rsidRDefault="17915E5C" w14:paraId="3A906F25" w14:textId="76485AB1">
      <w:pPr>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222222"/>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w:t>
      </w:r>
    </w:p>
    <w:p w:rsidR="17915E5C" w:rsidP="65346678" w:rsidRDefault="17915E5C" w14:paraId="72112688" w14:textId="0AB6FE73">
      <w:pPr>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strike w:val="0"/>
          <w:dstrike w:val="0"/>
          <w:noProof w:val="0"/>
          <w:color w:val="222222"/>
          <w:sz w:val="24"/>
          <w:szCs w:val="24"/>
          <w:u w:val="none"/>
          <w:lang w:val="en-GB"/>
        </w:rPr>
      </w:pP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Skills for Care (2025) A summary of the adult social care sector and workforce in Birmingham: 2024/25. Leeds: Skills for Care. Available at: </w:t>
      </w:r>
      <w:hyperlink r:id="Rbbb4b072c6014dc0">
        <w:r w:rsidRPr="65346678" w:rsidR="17915E5C">
          <w:rPr>
            <w:rStyle w:val="Hyperlink"/>
            <w:b w:val="0"/>
            <w:bCs w:val="0"/>
            <w:i w:val="0"/>
            <w:iCs w:val="0"/>
            <w:caps w:val="0"/>
            <w:smallCaps w:val="0"/>
            <w:strike w:val="0"/>
            <w:dstrike w:val="0"/>
            <w:noProof w:val="0"/>
            <w:color w:val="1155CC"/>
            <w:sz w:val="24"/>
            <w:szCs w:val="24"/>
            <w:u w:val="none"/>
            <w:lang w:val="en-GB"/>
          </w:rPr>
          <w:t>https://www.skillsforcare.org.uk/Adult-Social-Care-Workforce-Data/workforceintelligence/resources/Reports/Local/2025/West-Midlands/Birmingham-Summary.pdf</w:t>
        </w:r>
      </w:hyperlink>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(Accessed: 17 </w:t>
      </w:r>
      <w:r w:rsidRPr="65346678" w:rsidR="6E5CA5EA">
        <w:rPr>
          <w:rFonts w:ascii="Arial" w:hAnsi="Arial" w:eastAsia="Arial" w:cs="Arial"/>
          <w:b w:val="0"/>
          <w:bCs w:val="0"/>
          <w:i w:val="0"/>
          <w:iCs w:val="0"/>
          <w:caps w:val="0"/>
          <w:smallCaps w:val="0"/>
          <w:strike w:val="0"/>
          <w:dstrike w:val="0"/>
          <w:noProof w:val="0"/>
          <w:color w:val="222222"/>
          <w:sz w:val="24"/>
          <w:szCs w:val="24"/>
          <w:u w:val="none"/>
          <w:lang w:val="en-GB"/>
        </w:rPr>
        <w:t>October</w:t>
      </w:r>
      <w:r w:rsidRPr="65346678" w:rsidR="17915E5C">
        <w:rPr>
          <w:rFonts w:ascii="Arial" w:hAnsi="Arial" w:eastAsia="Arial" w:cs="Arial"/>
          <w:b w:val="0"/>
          <w:bCs w:val="0"/>
          <w:i w:val="0"/>
          <w:iCs w:val="0"/>
          <w:caps w:val="0"/>
          <w:smallCaps w:val="0"/>
          <w:strike w:val="0"/>
          <w:dstrike w:val="0"/>
          <w:noProof w:val="0"/>
          <w:color w:val="222222"/>
          <w:sz w:val="24"/>
          <w:szCs w:val="24"/>
          <w:u w:val="none"/>
          <w:lang w:val="en-GB"/>
        </w:rPr>
        <w:t xml:space="preserve"> 2026)</w:t>
      </w:r>
    </w:p>
    <w:p w:rsidR="65346678" w:rsidRDefault="65346678" w14:paraId="0D1CC7CC" w14:textId="7B04C9EB"/>
    <w:p w:rsidR="65346678" w:rsidP="65346678" w:rsidRDefault="65346678" w14:paraId="6DC8BF75" w14:textId="5DE94F3A">
      <w:pPr>
        <w:pStyle w:val="Normal"/>
        <w:spacing w:line="360" w:lineRule="auto"/>
        <w:rPr>
          <w:rFonts w:ascii="Arial" w:hAnsi="Arial" w:eastAsia="Arial" w:cs="Arial"/>
          <w:b w:val="0"/>
          <w:bCs w:val="0"/>
          <w:i w:val="0"/>
          <w:iCs w:val="0"/>
          <w:caps w:val="0"/>
          <w:smallCaps w:val="0"/>
          <w:noProof w:val="0"/>
          <w:color w:val="222222"/>
          <w:sz w:val="24"/>
          <w:szCs w:val="24"/>
          <w:lang w:val="en-GB"/>
        </w:rPr>
      </w:pPr>
    </w:p>
    <w:p w:rsidR="71DBBF94" w:rsidP="71DBBF94" w:rsidRDefault="71DBBF94" w14:paraId="59E916F9" w14:textId="4936F0AC">
      <w:pPr>
        <w:pStyle w:val="Normal"/>
        <w:spacing w:line="360" w:lineRule="auto"/>
        <w:rPr>
          <w:rFonts w:ascii="Arial" w:hAnsi="Arial" w:eastAsia="Arial" w:cs="Arial"/>
          <w:noProof w:val="0"/>
          <w:sz w:val="24"/>
          <w:szCs w:val="24"/>
          <w:lang w:val="en-GB"/>
        </w:rPr>
      </w:pPr>
    </w:p>
    <w:p w:rsidR="71DBBF94" w:rsidP="6C85B7C3" w:rsidRDefault="71DBBF94" w14:paraId="461048CC" w14:textId="74CB65DB">
      <w:pPr>
        <w:pStyle w:val="Normal"/>
        <w:spacing w:line="360" w:lineRule="auto"/>
        <w:rPr>
          <w:rFonts w:ascii="Arial" w:hAnsi="Arial" w:eastAsia="Arial" w:cs="Arial"/>
          <w:b w:val="0"/>
          <w:bCs w:val="0"/>
          <w:sz w:val="24"/>
          <w:szCs w:val="24"/>
        </w:rPr>
      </w:pPr>
    </w:p>
    <w:p w:rsidR="71DBBF94" w:rsidP="6C85B7C3" w:rsidRDefault="71DBBF94" w14:paraId="4BF2C051" w14:textId="3F985DA4">
      <w:pPr>
        <w:pStyle w:val="Normal"/>
        <w:spacing w:line="360" w:lineRule="auto"/>
        <w:rPr>
          <w:rFonts w:ascii="Arial" w:hAnsi="Arial" w:eastAsia="Arial" w:cs="Arial"/>
          <w:b w:val="1"/>
          <w:bCs w:val="1"/>
          <w:sz w:val="24"/>
          <w:szCs w:val="24"/>
          <w:u w:val="single"/>
        </w:rPr>
      </w:pPr>
      <w:r w:rsidRPr="65346678" w:rsidR="64828A1E">
        <w:rPr>
          <w:rFonts w:ascii="Arial" w:hAnsi="Arial" w:eastAsia="Arial" w:cs="Arial"/>
          <w:b w:val="1"/>
          <w:bCs w:val="1"/>
          <w:sz w:val="24"/>
          <w:szCs w:val="24"/>
          <w:u w:val="single"/>
        </w:rPr>
        <w:t>Task 2 Essay</w:t>
      </w:r>
    </w:p>
    <w:p w:rsidR="71DBBF94" w:rsidP="6C85B7C3" w:rsidRDefault="71DBBF94" w14:paraId="06145C16" w14:textId="22EF68B1">
      <w:pPr>
        <w:pStyle w:val="Normal"/>
        <w:spacing w:line="360" w:lineRule="auto"/>
        <w:rPr>
          <w:rFonts w:ascii="Arial" w:hAnsi="Arial" w:eastAsia="Arial" w:cs="Arial"/>
          <w:b w:val="1"/>
          <w:bCs w:val="1"/>
          <w:sz w:val="24"/>
          <w:szCs w:val="24"/>
          <w:u w:val="none"/>
        </w:rPr>
      </w:pPr>
    </w:p>
    <w:p w:rsidR="6D699DB0" w:rsidP="6C85B7C3" w:rsidRDefault="6D699DB0" w14:paraId="6B8CE5E2" w14:textId="33F0FC20">
      <w:pPr>
        <w:pStyle w:val="Normal"/>
        <w:spacing w:line="360" w:lineRule="auto"/>
      </w:pPr>
      <w:r w:rsidRPr="65346678" w:rsidR="7F28A027">
        <w:rPr>
          <w:rFonts w:ascii="Arial" w:hAnsi="Arial" w:eastAsia="Arial" w:cs="Arial"/>
          <w:b w:val="1"/>
          <w:bCs w:val="1"/>
          <w:sz w:val="24"/>
          <w:szCs w:val="24"/>
          <w:u w:val="none"/>
        </w:rPr>
        <w:t>Introduction</w:t>
      </w:r>
    </w:p>
    <w:p w:rsidR="4F653319" w:rsidP="65346678" w:rsidRDefault="4F653319" w14:paraId="13E4CE3D" w14:textId="28A74782">
      <w:pPr>
        <w:spacing w:before="0" w:beforeAutospacing="off" w:after="160" w:afterAutospacing="off" w:line="360" w:lineRule="auto"/>
        <w:rPr>
          <w:rFonts w:ascii="Arial" w:hAnsi="Arial" w:eastAsia="Arial" w:cs="Arial"/>
          <w:noProof w:val="0"/>
          <w:sz w:val="24"/>
          <w:szCs w:val="24"/>
          <w:lang w:val="en-GB"/>
        </w:rPr>
      </w:pPr>
      <w:r w:rsidRPr="65346678" w:rsidR="4F653319">
        <w:rPr>
          <w:rFonts w:ascii="Arial" w:hAnsi="Arial" w:eastAsia="Arial" w:cs="Arial"/>
          <w:noProof w:val="0"/>
          <w:sz w:val="24"/>
          <w:szCs w:val="24"/>
          <w:lang w:val="en-GB"/>
        </w:rPr>
        <w:t xml:space="preserve">Ambulance services provide urgent assessment, treatment and transport for people experiencing illness or injury. The NHS (2023) </w:t>
      </w:r>
      <w:r w:rsidRPr="65346678" w:rsidR="4F653319">
        <w:rPr>
          <w:rFonts w:ascii="Arial" w:hAnsi="Arial" w:eastAsia="Arial" w:cs="Arial"/>
          <w:noProof w:val="0"/>
          <w:sz w:val="24"/>
          <w:szCs w:val="24"/>
          <w:lang w:val="en-GB"/>
        </w:rPr>
        <w:t>advises</w:t>
      </w:r>
      <w:r w:rsidRPr="65346678" w:rsidR="4F653319">
        <w:rPr>
          <w:rFonts w:ascii="Arial" w:hAnsi="Arial" w:eastAsia="Arial" w:cs="Arial"/>
          <w:noProof w:val="0"/>
          <w:sz w:val="24"/>
          <w:szCs w:val="24"/>
          <w:lang w:val="en-GB"/>
        </w:rPr>
        <w:t xml:space="preserve"> calling 999 for life-threatening emergencies such as strokes and heart attacks, although an ambulance is not always dispatched if another care route is </w:t>
      </w:r>
      <w:r w:rsidRPr="65346678" w:rsidR="4F653319">
        <w:rPr>
          <w:rFonts w:ascii="Arial" w:hAnsi="Arial" w:eastAsia="Arial" w:cs="Arial"/>
          <w:noProof w:val="0"/>
          <w:sz w:val="24"/>
          <w:szCs w:val="24"/>
          <w:lang w:val="en-GB"/>
        </w:rPr>
        <w:t>appropriate</w:t>
      </w:r>
      <w:r w:rsidRPr="65346678" w:rsidR="4F653319">
        <w:rPr>
          <w:rFonts w:ascii="Arial" w:hAnsi="Arial" w:eastAsia="Arial" w:cs="Arial"/>
          <w:noProof w:val="0"/>
          <w:sz w:val="24"/>
          <w:szCs w:val="24"/>
          <w:lang w:val="en-GB"/>
        </w:rPr>
        <w:t xml:space="preserve">. This essay examines ambulance services in England, using London to explain historical developments and changes in technology and professional practice. It evaluates benefits and limitations for service users, arguing that effective ambulance care depends on </w:t>
      </w:r>
      <w:r w:rsidRPr="65346678" w:rsidR="4F653319">
        <w:rPr>
          <w:rFonts w:ascii="Arial" w:hAnsi="Arial" w:eastAsia="Arial" w:cs="Arial"/>
          <w:noProof w:val="0"/>
          <w:sz w:val="24"/>
          <w:szCs w:val="24"/>
          <w:lang w:val="en-GB"/>
        </w:rPr>
        <w:t>accurate</w:t>
      </w:r>
      <w:r w:rsidRPr="65346678" w:rsidR="4F653319">
        <w:rPr>
          <w:rFonts w:ascii="Arial" w:hAnsi="Arial" w:eastAsia="Arial" w:cs="Arial"/>
          <w:noProof w:val="0"/>
          <w:sz w:val="24"/>
          <w:szCs w:val="24"/>
          <w:lang w:val="en-GB"/>
        </w:rPr>
        <w:t xml:space="preserve"> assessment and cooperation across health and social care services.</w:t>
      </w:r>
    </w:p>
    <w:p w:rsidR="6D699DB0" w:rsidP="6C85B7C3" w:rsidRDefault="6D699DB0" w14:paraId="5A239909" w14:textId="24AB5A67">
      <w:pPr>
        <w:pStyle w:val="Normal"/>
        <w:spacing w:line="360" w:lineRule="auto"/>
      </w:pPr>
      <w:r w:rsidRPr="65346678" w:rsidR="7F28A027">
        <w:rPr>
          <w:rFonts w:ascii="Arial" w:hAnsi="Arial" w:eastAsia="Arial" w:cs="Arial"/>
          <w:b w:val="1"/>
          <w:bCs w:val="1"/>
          <w:sz w:val="24"/>
          <w:szCs w:val="24"/>
          <w:u w:val="none"/>
        </w:rPr>
        <w:t>Historical Context and Current Functions</w:t>
      </w:r>
    </w:p>
    <w:p w:rsidR="48E59A00" w:rsidP="65346678" w:rsidRDefault="48E59A00" w14:paraId="77DA9610" w14:textId="4D8D4DA5">
      <w:pPr>
        <w:spacing w:before="0" w:beforeAutospacing="off" w:after="160" w:afterAutospacing="off" w:line="360" w:lineRule="auto"/>
        <w:rPr>
          <w:rFonts w:ascii="Arial" w:hAnsi="Arial" w:eastAsia="Arial" w:cs="Arial"/>
          <w:noProof w:val="0"/>
          <w:sz w:val="24"/>
          <w:szCs w:val="24"/>
          <w:lang w:val="en-GB"/>
        </w:rPr>
      </w:pPr>
      <w:r w:rsidRPr="65346678" w:rsidR="48E59A00">
        <w:rPr>
          <w:rFonts w:ascii="Arial" w:hAnsi="Arial" w:eastAsia="Arial" w:cs="Arial"/>
          <w:noProof w:val="0"/>
          <w:sz w:val="24"/>
          <w:szCs w:val="24"/>
          <w:lang w:val="en-GB"/>
        </w:rPr>
        <w:t>The early ambulance provision focus was on transporting patients. In London during the 1890s the police, firefighters and taxi drivers assisted in helping move injured people using wheeled stretchers also horse drawn vehicles was an intervention followed by the first petrol ambulance in 1904. The Second World War prompt the development of an auxiliary ambulance service to respond to civilian emergencies (London Ambulance Service NHS Trust, n.d.a). These historic events and developments show how the public emergencies and transport technology evolved over the years and shaped provision. Motorisation made organised patient transport more advanced, while the war demands demonstrated the importance of coordinated emergency assistance.</w:t>
      </w:r>
    </w:p>
    <w:p w:rsidR="48E59A00" w:rsidP="65346678" w:rsidRDefault="48E59A00" w14:paraId="303F2C91" w14:textId="5F9B39A4">
      <w:pPr>
        <w:spacing w:before="0" w:beforeAutospacing="off" w:after="160" w:afterAutospacing="off" w:line="360" w:lineRule="auto"/>
        <w:rPr>
          <w:rFonts w:ascii="Arial" w:hAnsi="Arial" w:eastAsia="Arial" w:cs="Arial"/>
          <w:noProof w:val="0"/>
          <w:sz w:val="24"/>
          <w:szCs w:val="24"/>
          <w:lang w:val="en-GB"/>
        </w:rPr>
      </w:pPr>
      <w:r w:rsidRPr="65346678" w:rsidR="48E59A00">
        <w:rPr>
          <w:rFonts w:ascii="Arial" w:hAnsi="Arial" w:eastAsia="Arial" w:cs="Arial"/>
          <w:noProof w:val="0"/>
          <w:sz w:val="24"/>
          <w:szCs w:val="24"/>
          <w:lang w:val="en-GB"/>
        </w:rPr>
        <w:t>The post-war reform strengthened public responsibility for ambulance care and provision. The National Health Service Act 1946 required ambulances to be available to those needing them. In London, nine services developed in 1965, and ambulance provision late transferred from local government to the NHS. Therefore, developments excelled which included defibrillators and computerised control rooms (London Ambulance Service NHS Trust, n.d.a). These changes supported the development and transition towards delivering better treatment before hospital arrival instead of providing transport alone.</w:t>
      </w:r>
    </w:p>
    <w:p w:rsidR="48E59A00" w:rsidP="65346678" w:rsidRDefault="48E59A00" w14:paraId="23D82EBD" w14:textId="6ABA1D52">
      <w:pPr>
        <w:pStyle w:val="Normal"/>
        <w:spacing w:line="360" w:lineRule="auto"/>
        <w:rPr>
          <w:rFonts w:ascii="Arial" w:hAnsi="Arial" w:eastAsia="Arial" w:cs="Arial"/>
          <w:noProof w:val="0"/>
          <w:sz w:val="24"/>
          <w:szCs w:val="24"/>
          <w:lang w:val="en-GB"/>
        </w:rPr>
      </w:pPr>
      <w:r w:rsidRPr="65346678" w:rsidR="48E59A00">
        <w:rPr>
          <w:rFonts w:ascii="Arial" w:hAnsi="Arial" w:eastAsia="Arial" w:cs="Arial"/>
          <w:noProof w:val="0"/>
          <w:sz w:val="24"/>
          <w:szCs w:val="24"/>
          <w:lang w:val="en-GB"/>
        </w:rPr>
        <w:t xml:space="preserve">Today, call handlers gather information about symptoms and location, assess </w:t>
      </w:r>
      <w:r w:rsidRPr="65346678" w:rsidR="2153A505">
        <w:rPr>
          <w:rFonts w:ascii="Arial" w:hAnsi="Arial" w:eastAsia="Arial" w:cs="Arial"/>
          <w:noProof w:val="0"/>
          <w:sz w:val="24"/>
          <w:szCs w:val="24"/>
          <w:lang w:val="en-GB"/>
        </w:rPr>
        <w:t>urgency,</w:t>
      </w:r>
      <w:r w:rsidRPr="65346678" w:rsidR="48E59A00">
        <w:rPr>
          <w:rFonts w:ascii="Arial" w:hAnsi="Arial" w:eastAsia="Arial" w:cs="Arial"/>
          <w:noProof w:val="0"/>
          <w:sz w:val="24"/>
          <w:szCs w:val="24"/>
          <w:lang w:val="en-GB"/>
        </w:rPr>
        <w:t xml:space="preserve"> and </w:t>
      </w:r>
      <w:r w:rsidRPr="65346678" w:rsidR="48E59A00">
        <w:rPr>
          <w:rFonts w:ascii="Arial" w:hAnsi="Arial" w:eastAsia="Arial" w:cs="Arial"/>
          <w:noProof w:val="0"/>
          <w:sz w:val="24"/>
          <w:szCs w:val="24"/>
          <w:lang w:val="en-GB"/>
        </w:rPr>
        <w:t>provide</w:t>
      </w:r>
      <w:r w:rsidRPr="65346678" w:rsidR="48E59A00">
        <w:rPr>
          <w:rFonts w:ascii="Arial" w:hAnsi="Arial" w:eastAsia="Arial" w:cs="Arial"/>
          <w:noProof w:val="0"/>
          <w:sz w:val="24"/>
          <w:szCs w:val="24"/>
          <w:lang w:val="en-GB"/>
        </w:rPr>
        <w:t xml:space="preserve"> first-aid advice (London Ambulance Service NHS Trust, </w:t>
      </w:r>
      <w:r w:rsidRPr="65346678" w:rsidR="48E59A00">
        <w:rPr>
          <w:rFonts w:ascii="Arial" w:hAnsi="Arial" w:eastAsia="Arial" w:cs="Arial"/>
          <w:noProof w:val="0"/>
          <w:sz w:val="24"/>
          <w:szCs w:val="24"/>
          <w:lang w:val="en-GB"/>
        </w:rPr>
        <w:t>n.d.b</w:t>
      </w:r>
      <w:r w:rsidRPr="65346678" w:rsidR="48E59A00">
        <w:rPr>
          <w:rFonts w:ascii="Arial" w:hAnsi="Arial" w:eastAsia="Arial" w:cs="Arial"/>
          <w:noProof w:val="0"/>
          <w:sz w:val="24"/>
          <w:szCs w:val="24"/>
          <w:lang w:val="en-GB"/>
        </w:rPr>
        <w:t xml:space="preserve">). Calls are prioritised so resources reach those in greatest need. Paramedics assess patients, provide </w:t>
      </w:r>
      <w:r w:rsidRPr="65346678" w:rsidR="71D953C5">
        <w:rPr>
          <w:rFonts w:ascii="Arial" w:hAnsi="Arial" w:eastAsia="Arial" w:cs="Arial"/>
          <w:noProof w:val="0"/>
          <w:sz w:val="24"/>
          <w:szCs w:val="24"/>
          <w:lang w:val="en-GB"/>
        </w:rPr>
        <w:t>treatment,</w:t>
      </w:r>
      <w:r w:rsidRPr="65346678" w:rsidR="48E59A00">
        <w:rPr>
          <w:rFonts w:ascii="Arial" w:hAnsi="Arial" w:eastAsia="Arial" w:cs="Arial"/>
          <w:noProof w:val="0"/>
          <w:sz w:val="24"/>
          <w:szCs w:val="24"/>
          <w:lang w:val="en-GB"/>
        </w:rPr>
        <w:t xml:space="preserve"> and arrange referrals. Professional standards require informed consent, safeguarding and respect for dignity (Health and Care Professions Council, 2023). Effective care therefore depends on clinical judgement and person-centred communication, not arrival speed alone.</w:t>
      </w:r>
    </w:p>
    <w:p w:rsidR="6D699DB0" w:rsidP="6C85B7C3" w:rsidRDefault="6D699DB0" w14:paraId="4D7B66DF" w14:textId="500108D4">
      <w:pPr>
        <w:pStyle w:val="Normal"/>
        <w:spacing w:line="360" w:lineRule="auto"/>
      </w:pPr>
      <w:r w:rsidRPr="65346678" w:rsidR="5EA96C93">
        <w:rPr>
          <w:rFonts w:ascii="Arial" w:hAnsi="Arial" w:eastAsia="Arial" w:cs="Arial"/>
          <w:b w:val="1"/>
          <w:bCs w:val="1"/>
          <w:sz w:val="24"/>
          <w:szCs w:val="24"/>
          <w:u w:val="none"/>
        </w:rPr>
        <w:t xml:space="preserve">Critical Evaluation and Significance </w:t>
      </w:r>
      <w:r w:rsidRPr="65346678" w:rsidR="17625400">
        <w:rPr>
          <w:rFonts w:ascii="Arial" w:hAnsi="Arial" w:eastAsia="Arial" w:cs="Arial"/>
          <w:b w:val="1"/>
          <w:bCs w:val="1"/>
          <w:sz w:val="24"/>
          <w:szCs w:val="24"/>
          <w:u w:val="none"/>
        </w:rPr>
        <w:t>for</w:t>
      </w:r>
      <w:r w:rsidRPr="65346678" w:rsidR="5EA96C93">
        <w:rPr>
          <w:rFonts w:ascii="Arial" w:hAnsi="Arial" w:eastAsia="Arial" w:cs="Arial"/>
          <w:b w:val="1"/>
          <w:bCs w:val="1"/>
          <w:sz w:val="24"/>
          <w:szCs w:val="24"/>
          <w:u w:val="none"/>
        </w:rPr>
        <w:t xml:space="preserve"> Service Users</w:t>
      </w:r>
    </w:p>
    <w:p w:rsidR="2D6F19C0" w:rsidP="65346678" w:rsidRDefault="2D6F19C0" w14:paraId="6C1ABBBD" w14:textId="239B0987">
      <w:pPr>
        <w:spacing w:before="240" w:beforeAutospacing="off" w:after="240" w:afterAutospacing="off" w:line="360" w:lineRule="auto"/>
        <w:rPr>
          <w:rFonts w:ascii="Arial" w:hAnsi="Arial" w:eastAsia="Arial" w:cs="Arial"/>
          <w:noProof w:val="0"/>
          <w:sz w:val="24"/>
          <w:szCs w:val="24"/>
          <w:lang w:val="en-GB"/>
        </w:rPr>
      </w:pPr>
      <w:r w:rsidRPr="65346678" w:rsidR="2D6F19C0">
        <w:rPr>
          <w:rFonts w:ascii="Arial" w:hAnsi="Arial" w:eastAsia="Arial" w:cs="Arial"/>
          <w:noProof w:val="0"/>
          <w:sz w:val="24"/>
          <w:szCs w:val="24"/>
          <w:lang w:val="en-GB"/>
        </w:rPr>
        <w:t>The main strength of paramedic practice is providing skilled assessment and treatment directly to patients. This approach can reduce distress, timely decisions about ongoing care, and prevent unnecessary hospital attendance. Mason et al. (2007) research found that older adults treated by paramedic practitioners with extended skills were less likely to attend emergency departments or be admitted to hospital and reported higher satisfaction. This shows that community-based care can promote independence and improve patient experience. Therefore, the study focused on older people with minor conditions in one urban area, so its findings may not apply to all emergency situations today.</w:t>
      </w:r>
    </w:p>
    <w:p w:rsidR="2D6F19C0" w:rsidP="65346678" w:rsidRDefault="2D6F19C0" w14:paraId="5DF15C2A" w14:textId="3D8AE8AF">
      <w:pPr>
        <w:spacing w:before="240" w:beforeAutospacing="off" w:after="240" w:afterAutospacing="off" w:line="360" w:lineRule="auto"/>
        <w:rPr>
          <w:rFonts w:ascii="Arial" w:hAnsi="Arial" w:eastAsia="Arial" w:cs="Arial"/>
          <w:noProof w:val="0"/>
          <w:sz w:val="24"/>
          <w:szCs w:val="24"/>
          <w:lang w:val="en-GB"/>
        </w:rPr>
      </w:pPr>
      <w:r w:rsidRPr="65346678" w:rsidR="2D6F19C0">
        <w:rPr>
          <w:rFonts w:ascii="Arial" w:hAnsi="Arial" w:eastAsia="Arial" w:cs="Arial"/>
          <w:noProof w:val="0"/>
          <w:sz w:val="24"/>
          <w:szCs w:val="24"/>
          <w:lang w:val="en-GB"/>
        </w:rPr>
        <w:t xml:space="preserve">A major limitation is delayed hospital handover. The Care Quality Commission (2025) reported that only 32% of ambulance handovers in 2024/25 occurred within 15 minutes. Delays create risks for waiting patients and leave crews unavailable for other emergencies. Increasing ambulance numbers alone may not solve this because crews can remain occupied at hospitals. Patients may experience anxiety, </w:t>
      </w:r>
      <w:r w:rsidRPr="65346678" w:rsidR="176F1FFA">
        <w:rPr>
          <w:rFonts w:ascii="Arial" w:hAnsi="Arial" w:eastAsia="Arial" w:cs="Arial"/>
          <w:noProof w:val="0"/>
          <w:sz w:val="24"/>
          <w:szCs w:val="24"/>
          <w:lang w:val="en-GB"/>
        </w:rPr>
        <w:t>discomfort,</w:t>
      </w:r>
      <w:r w:rsidRPr="65346678" w:rsidR="2D6F19C0">
        <w:rPr>
          <w:rFonts w:ascii="Arial" w:hAnsi="Arial" w:eastAsia="Arial" w:cs="Arial"/>
          <w:noProof w:val="0"/>
          <w:sz w:val="24"/>
          <w:szCs w:val="24"/>
          <w:lang w:val="en-GB"/>
        </w:rPr>
        <w:t xml:space="preserve"> and delayed assessment.</w:t>
      </w:r>
    </w:p>
    <w:p w:rsidR="2D6F19C0" w:rsidP="65346678" w:rsidRDefault="2D6F19C0" w14:paraId="4DFBC9A6" w14:textId="25A62EF0">
      <w:pPr>
        <w:spacing w:before="240" w:beforeAutospacing="off" w:after="240" w:afterAutospacing="off" w:line="360" w:lineRule="auto"/>
        <w:rPr>
          <w:rFonts w:ascii="Arial" w:hAnsi="Arial" w:eastAsia="Arial" w:cs="Arial"/>
          <w:noProof w:val="0"/>
          <w:sz w:val="24"/>
          <w:szCs w:val="24"/>
          <w:lang w:val="en-GB"/>
        </w:rPr>
      </w:pPr>
      <w:r w:rsidRPr="65346678" w:rsidR="2D6F19C0">
        <w:rPr>
          <w:rFonts w:ascii="Arial" w:hAnsi="Arial" w:eastAsia="Arial" w:cs="Arial"/>
          <w:noProof w:val="0"/>
          <w:sz w:val="24"/>
          <w:szCs w:val="24"/>
          <w:lang w:val="en-GB"/>
        </w:rPr>
        <w:t>Prioritising calls ensures that those in greatest need receive help first, but telephone triage depends on accurate understanding of symptoms. Professional standards emphasise communication that meets individual needs (Health and Care Professions Council, 2023). Clear explanations and appropriate referrals are therefore essential. Overall, quality of care should be judged not only by response times but also by safety, dignity, and continuity of care.</w:t>
      </w:r>
    </w:p>
    <w:p w:rsidR="65346678" w:rsidP="65346678" w:rsidRDefault="65346678" w14:paraId="78D6C039" w14:textId="0577B7F8">
      <w:pPr>
        <w:pStyle w:val="Normal"/>
        <w:spacing w:line="360" w:lineRule="auto"/>
        <w:rPr>
          <w:rFonts w:ascii="Arial" w:hAnsi="Arial" w:eastAsia="Arial" w:cs="Arial"/>
          <w:b w:val="0"/>
          <w:bCs w:val="0"/>
          <w:sz w:val="24"/>
          <w:szCs w:val="24"/>
          <w:u w:val="none"/>
        </w:rPr>
      </w:pPr>
    </w:p>
    <w:p w:rsidR="65346678" w:rsidP="65346678" w:rsidRDefault="65346678" w14:paraId="6A18030A" w14:textId="0DB49BE9">
      <w:pPr>
        <w:pStyle w:val="Normal"/>
        <w:spacing w:before="240" w:beforeAutospacing="off" w:after="240" w:afterAutospacing="off" w:line="360" w:lineRule="auto"/>
        <w:rPr>
          <w:rFonts w:ascii="Arial" w:hAnsi="Arial" w:eastAsia="Arial" w:cs="Arial"/>
          <w:b w:val="1"/>
          <w:bCs w:val="1"/>
          <w:sz w:val="24"/>
          <w:szCs w:val="24"/>
          <w:u w:val="none"/>
        </w:rPr>
      </w:pPr>
    </w:p>
    <w:p w:rsidR="71DBBF94" w:rsidP="6C85B7C3" w:rsidRDefault="71DBBF94" w14:paraId="3176BE25" w14:textId="547914AC">
      <w:pPr>
        <w:pStyle w:val="Normal"/>
        <w:spacing w:before="240" w:beforeAutospacing="off" w:after="240" w:afterAutospacing="off" w:line="360" w:lineRule="auto"/>
      </w:pPr>
      <w:r w:rsidRPr="0A6EF4EB" w:rsidR="42201B4B">
        <w:rPr>
          <w:rFonts w:ascii="Arial" w:hAnsi="Arial" w:eastAsia="Arial" w:cs="Arial"/>
          <w:b w:val="1"/>
          <w:bCs w:val="1"/>
          <w:sz w:val="24"/>
          <w:szCs w:val="24"/>
          <w:u w:val="none"/>
        </w:rPr>
        <w:t>Conclusion</w:t>
      </w:r>
    </w:p>
    <w:p w:rsidR="71DBBF94" w:rsidP="6C85B7C3" w:rsidRDefault="71DBBF94" w14:paraId="386E34EB" w14:textId="33002FEF">
      <w:pPr>
        <w:pStyle w:val="Normal"/>
        <w:spacing w:before="240" w:beforeAutospacing="off" w:after="240" w:afterAutospacing="off" w:line="360" w:lineRule="auto"/>
        <w:rPr>
          <w:rFonts w:ascii="Arial" w:hAnsi="Arial" w:eastAsia="Arial" w:cs="Arial"/>
          <w:noProof w:val="0"/>
          <w:sz w:val="24"/>
          <w:szCs w:val="24"/>
          <w:lang w:val="en-GB"/>
        </w:rPr>
      </w:pPr>
      <w:r w:rsidRPr="0A6EF4EB" w:rsidR="473F5450">
        <w:rPr>
          <w:rFonts w:ascii="Arial" w:hAnsi="Arial" w:eastAsia="Arial" w:cs="Arial"/>
          <w:b w:val="0"/>
          <w:bCs w:val="0"/>
          <w:i w:val="0"/>
          <w:iCs w:val="0"/>
          <w:caps w:val="0"/>
          <w:smallCaps w:val="0"/>
          <w:noProof w:val="0"/>
          <w:color w:val="000000" w:themeColor="text1" w:themeTint="FF" w:themeShade="FF"/>
          <w:sz w:val="24"/>
          <w:szCs w:val="24"/>
          <w:lang w:val="en-GB"/>
        </w:rPr>
        <w:t>To sum up in conclusion</w:t>
      </w:r>
      <w:r w:rsidRPr="0A6EF4EB" w:rsidR="4854413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A6EF4EB" w:rsidR="60D2B2EA">
        <w:rPr>
          <w:rFonts w:ascii="Arial" w:hAnsi="Arial" w:eastAsia="Arial" w:cs="Arial"/>
          <w:noProof w:val="0"/>
          <w:sz w:val="24"/>
          <w:szCs w:val="24"/>
          <w:lang w:val="en-GB"/>
        </w:rPr>
        <w:t xml:space="preserve">ambulance services now play a crucial role in delivering assessment and treatment beyond hospital settings. Their development reflects progress in </w:t>
      </w:r>
      <w:r w:rsidRPr="0A6EF4EB" w:rsidR="4993D3FB">
        <w:rPr>
          <w:rFonts w:ascii="Arial" w:hAnsi="Arial" w:eastAsia="Arial" w:cs="Arial"/>
          <w:noProof w:val="0"/>
          <w:sz w:val="24"/>
          <w:szCs w:val="24"/>
          <w:lang w:val="en-GB"/>
        </w:rPr>
        <w:t xml:space="preserve">the </w:t>
      </w:r>
      <w:r w:rsidRPr="0A6EF4EB" w:rsidR="60D2B2EA">
        <w:rPr>
          <w:rFonts w:ascii="Arial" w:hAnsi="Arial" w:eastAsia="Arial" w:cs="Arial"/>
          <w:noProof w:val="0"/>
          <w:sz w:val="24"/>
          <w:szCs w:val="24"/>
          <w:lang w:val="en-GB"/>
        </w:rPr>
        <w:t xml:space="preserve">professional practice, technology, and </w:t>
      </w:r>
      <w:r w:rsidRPr="0A6EF4EB" w:rsidR="2E0AFD14">
        <w:rPr>
          <w:rFonts w:ascii="Arial" w:hAnsi="Arial" w:eastAsia="Arial" w:cs="Arial"/>
          <w:noProof w:val="0"/>
          <w:sz w:val="24"/>
          <w:szCs w:val="24"/>
          <w:lang w:val="en-GB"/>
        </w:rPr>
        <w:t>community</w:t>
      </w:r>
      <w:r w:rsidRPr="0A6EF4EB" w:rsidR="60D2B2EA">
        <w:rPr>
          <w:rFonts w:ascii="Arial" w:hAnsi="Arial" w:eastAsia="Arial" w:cs="Arial"/>
          <w:noProof w:val="0"/>
          <w:sz w:val="24"/>
          <w:szCs w:val="24"/>
          <w:lang w:val="en-GB"/>
        </w:rPr>
        <w:t xml:space="preserve">. While community </w:t>
      </w:r>
      <w:r w:rsidRPr="0A6EF4EB" w:rsidR="4893923A">
        <w:rPr>
          <w:rFonts w:ascii="Arial" w:hAnsi="Arial" w:eastAsia="Arial" w:cs="Arial"/>
          <w:noProof w:val="0"/>
          <w:sz w:val="24"/>
          <w:szCs w:val="24"/>
          <w:lang w:val="en-GB"/>
        </w:rPr>
        <w:t xml:space="preserve">environments </w:t>
      </w:r>
      <w:r w:rsidRPr="0A6EF4EB" w:rsidR="60D2B2EA">
        <w:rPr>
          <w:rFonts w:ascii="Arial" w:hAnsi="Arial" w:eastAsia="Arial" w:cs="Arial"/>
          <w:noProof w:val="0"/>
          <w:sz w:val="24"/>
          <w:szCs w:val="24"/>
          <w:lang w:val="en-GB"/>
        </w:rPr>
        <w:t xml:space="preserve">care promotes independence and patient satisfaction, its effectiveness relies on </w:t>
      </w:r>
      <w:r w:rsidRPr="0A6EF4EB" w:rsidR="60D2B2EA">
        <w:rPr>
          <w:rFonts w:ascii="Arial" w:hAnsi="Arial" w:eastAsia="Arial" w:cs="Arial"/>
          <w:noProof w:val="0"/>
          <w:sz w:val="24"/>
          <w:szCs w:val="24"/>
          <w:lang w:val="en-GB"/>
        </w:rPr>
        <w:t>accurate</w:t>
      </w:r>
      <w:r w:rsidRPr="0A6EF4EB" w:rsidR="60D2B2EA">
        <w:rPr>
          <w:rFonts w:ascii="Arial" w:hAnsi="Arial" w:eastAsia="Arial" w:cs="Arial"/>
          <w:noProof w:val="0"/>
          <w:sz w:val="24"/>
          <w:szCs w:val="24"/>
          <w:lang w:val="en-GB"/>
        </w:rPr>
        <w:t xml:space="preserve"> assessment, clear communication, and efficient hospital </w:t>
      </w:r>
      <w:r w:rsidRPr="0A6EF4EB" w:rsidR="6F9E8B0C">
        <w:rPr>
          <w:rFonts w:ascii="Arial" w:hAnsi="Arial" w:eastAsia="Arial" w:cs="Arial"/>
          <w:noProof w:val="0"/>
          <w:sz w:val="24"/>
          <w:szCs w:val="24"/>
          <w:lang w:val="en-GB"/>
        </w:rPr>
        <w:t>industry therefore e</w:t>
      </w:r>
      <w:r w:rsidRPr="0A6EF4EB" w:rsidR="60D2B2EA">
        <w:rPr>
          <w:rFonts w:ascii="Arial" w:hAnsi="Arial" w:eastAsia="Arial" w:cs="Arial"/>
          <w:noProof w:val="0"/>
          <w:sz w:val="24"/>
          <w:szCs w:val="24"/>
          <w:lang w:val="en-GB"/>
        </w:rPr>
        <w:t xml:space="preserve">vidence of delays shows that ambulance performance is </w:t>
      </w:r>
      <w:r w:rsidRPr="0A6EF4EB" w:rsidR="011D86A3">
        <w:rPr>
          <w:rFonts w:ascii="Arial" w:hAnsi="Arial" w:eastAsia="Arial" w:cs="Arial"/>
          <w:noProof w:val="0"/>
          <w:sz w:val="24"/>
          <w:szCs w:val="24"/>
          <w:lang w:val="en-GB"/>
        </w:rPr>
        <w:t>linked</w:t>
      </w:r>
      <w:r w:rsidRPr="0A6EF4EB" w:rsidR="60D2B2EA">
        <w:rPr>
          <w:rFonts w:ascii="Arial" w:hAnsi="Arial" w:eastAsia="Arial" w:cs="Arial"/>
          <w:noProof w:val="0"/>
          <w:sz w:val="24"/>
          <w:szCs w:val="24"/>
          <w:lang w:val="en-GB"/>
        </w:rPr>
        <w:t xml:space="preserve"> to wider system cooperation. Strengthening collaboration between healthcare providers is therefore essential to improve patient safety and resource management</w:t>
      </w:r>
      <w:r w:rsidRPr="0A6EF4EB" w:rsidR="1252D192">
        <w:rPr>
          <w:rFonts w:ascii="Arial" w:hAnsi="Arial" w:eastAsia="Arial" w:cs="Arial"/>
          <w:noProof w:val="0"/>
          <w:sz w:val="24"/>
          <w:szCs w:val="24"/>
          <w:lang w:val="en-GB"/>
        </w:rPr>
        <w:t xml:space="preserve"> therefore </w:t>
      </w:r>
      <w:r w:rsidRPr="0A6EF4EB" w:rsidR="60D2B2EA">
        <w:rPr>
          <w:rFonts w:ascii="Arial" w:hAnsi="Arial" w:eastAsia="Arial" w:cs="Arial"/>
          <w:noProof w:val="0"/>
          <w:sz w:val="24"/>
          <w:szCs w:val="24"/>
          <w:lang w:val="en-GB"/>
        </w:rPr>
        <w:t>ambulance care should be evaluated not only by operational performance but also by its contribution to patient wellbeing and quality of care.</w:t>
      </w:r>
    </w:p>
    <w:p w:rsidR="71DBBF94" w:rsidP="6C85B7C3" w:rsidRDefault="71DBBF94" w14:paraId="0B7D1BEF" w14:textId="1484E44D">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D699DB0" w:rsidP="6C85B7C3" w:rsidRDefault="6D699DB0" w14:paraId="605B82A2" w14:textId="626C34B9">
      <w:pPr>
        <w:pStyle w:val="Normal"/>
        <w:spacing w:line="360" w:lineRule="auto"/>
      </w:pPr>
      <w:r w:rsidRPr="65346678" w:rsidR="5EA96C93">
        <w:rPr>
          <w:rFonts w:ascii="Arial" w:hAnsi="Arial" w:eastAsia="Arial" w:cs="Arial"/>
          <w:b w:val="1"/>
          <w:bCs w:val="1"/>
          <w:sz w:val="24"/>
          <w:szCs w:val="24"/>
          <w:u w:val="none"/>
        </w:rPr>
        <w:t>Refer</w:t>
      </w:r>
      <w:r w:rsidRPr="65346678" w:rsidR="559BD299">
        <w:rPr>
          <w:rFonts w:ascii="Arial" w:hAnsi="Arial" w:eastAsia="Arial" w:cs="Arial"/>
          <w:b w:val="1"/>
          <w:bCs w:val="1"/>
          <w:sz w:val="24"/>
          <w:szCs w:val="24"/>
          <w:u w:val="none"/>
        </w:rPr>
        <w:t>ences</w:t>
      </w:r>
    </w:p>
    <w:p w:rsidR="0A6EF4EB" w:rsidP="65346678" w:rsidRDefault="0A6EF4EB" w14:paraId="1106827D" w14:textId="2B2528C8">
      <w:pPr>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Care Quality Commission (2025) The state of health care and adult social care in England 2024/25: Secondary care. Available at: </w:t>
      </w:r>
      <w:hyperlink r:id="R35b71bb6b3ac4608">
        <w:r w:rsidRPr="65346678" w:rsidR="344A4E90">
          <w:rPr>
            <w:rStyle w:val="Hyperlink"/>
            <w:b w:val="0"/>
            <w:bCs w:val="0"/>
            <w:i w:val="0"/>
            <w:iCs w:val="0"/>
            <w:caps w:val="0"/>
            <w:smallCaps w:val="0"/>
            <w:strike w:val="0"/>
            <w:dstrike w:val="0"/>
            <w:noProof w:val="0"/>
            <w:color w:val="1155CC"/>
            <w:sz w:val="24"/>
            <w:szCs w:val="24"/>
            <w:u w:val="none"/>
            <w:lang w:val="en-GB"/>
          </w:rPr>
          <w:t>https://www.cqc.org.uk/publications/major-report/state-care/2024-2025/access/secondary</w:t>
        </w:r>
      </w:hyperlink>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10 October 2026).</w:t>
      </w:r>
    </w:p>
    <w:p w:rsidR="0A6EF4EB" w:rsidP="65346678" w:rsidRDefault="0A6EF4EB" w14:paraId="5AA8C7EB" w14:textId="3E98FFEA">
      <w:pPr>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Health and Care Professions Council (2023) Standards of proficiency: Paramedics. Available at: </w:t>
      </w:r>
      <w:hyperlink r:id="Rdfa174abddc14cda">
        <w:r w:rsidRPr="65346678" w:rsidR="344A4E90">
          <w:rPr>
            <w:rStyle w:val="Hyperlink"/>
            <w:b w:val="0"/>
            <w:bCs w:val="0"/>
            <w:i w:val="0"/>
            <w:iCs w:val="0"/>
            <w:caps w:val="0"/>
            <w:smallCaps w:val="0"/>
            <w:strike w:val="0"/>
            <w:dstrike w:val="0"/>
            <w:noProof w:val="0"/>
            <w:color w:val="1155CC"/>
            <w:sz w:val="24"/>
            <w:szCs w:val="24"/>
            <w:u w:val="none"/>
            <w:lang w:val="en-GB"/>
          </w:rPr>
          <w:t>https://www.hcpc-uk.org/standards/standards-of-proficiency/paramedics/</w:t>
        </w:r>
      </w:hyperlink>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10 October 2026).</w:t>
      </w:r>
    </w:p>
    <w:p w:rsidR="0A6EF4EB" w:rsidP="65346678" w:rsidRDefault="0A6EF4EB" w14:paraId="1938C99E" w14:textId="5CF74217">
      <w:pPr>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London Ambulance Service NHS Trust (n.d.a) Our history – a timeline. Available at: </w:t>
      </w:r>
      <w:hyperlink r:id="R610ebcaccb6a4e95">
        <w:r w:rsidRPr="65346678" w:rsidR="344A4E90">
          <w:rPr>
            <w:rStyle w:val="Hyperlink"/>
            <w:b w:val="0"/>
            <w:bCs w:val="0"/>
            <w:i w:val="0"/>
            <w:iCs w:val="0"/>
            <w:caps w:val="0"/>
            <w:smallCaps w:val="0"/>
            <w:strike w:val="0"/>
            <w:dstrike w:val="0"/>
            <w:noProof w:val="0"/>
            <w:color w:val="1155CC"/>
            <w:sz w:val="24"/>
            <w:szCs w:val="24"/>
            <w:u w:val="none"/>
            <w:lang w:val="en-GB"/>
          </w:rPr>
          <w:t>https://www.londonambulance.nhs.uk/about-us/our-history/our-history-a-timeline/</w:t>
        </w:r>
      </w:hyperlink>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10 October 2026).</w:t>
      </w:r>
    </w:p>
    <w:p w:rsidR="0A6EF4EB" w:rsidP="65346678" w:rsidRDefault="0A6EF4EB" w14:paraId="1D3909F0" w14:textId="27546122">
      <w:pPr>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London Ambulance Service NHS Trust (</w:t>
      </w: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n.d.b</w:t>
      </w: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What happens when you call 999? Available at: </w:t>
      </w:r>
      <w:hyperlink r:id="Rcea7ee0756204094">
        <w:r w:rsidRPr="65346678" w:rsidR="344A4E90">
          <w:rPr>
            <w:rStyle w:val="Hyperlink"/>
            <w:b w:val="0"/>
            <w:bCs w:val="0"/>
            <w:i w:val="0"/>
            <w:iCs w:val="0"/>
            <w:caps w:val="0"/>
            <w:smallCaps w:val="0"/>
            <w:strike w:val="0"/>
            <w:dstrike w:val="0"/>
            <w:noProof w:val="0"/>
            <w:color w:val="1155CC"/>
            <w:sz w:val="24"/>
            <w:szCs w:val="24"/>
            <w:u w:val="none"/>
            <w:lang w:val="en-GB"/>
          </w:rPr>
          <w:t>https://www.londonambulance.nhs.uk/calling-us/calling-999/</w:t>
        </w:r>
      </w:hyperlink>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w:t>
      </w:r>
      <w:r w:rsidRPr="65346678" w:rsidR="508AB4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w:t>
      </w: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October 2026).</w:t>
      </w:r>
    </w:p>
    <w:p w:rsidR="0A6EF4EB" w:rsidP="65346678" w:rsidRDefault="0A6EF4EB" w14:paraId="3D408D03" w14:textId="5012FE55">
      <w:pPr>
        <w:pStyle w:val="Normal"/>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Mason, S., Knowles, E., Colwell, B., Dixon, S., Wardrope, J., Gorringe, R., Snooks, H., Perrin, J. and Nicholl, J. (2007) ‘Effectiveness of paramedic practitioners in attending 999 calls from elderly people in the community: cluster randomised controlled trial’, BMJ, 335, p. 919. Available at: </w:t>
      </w:r>
      <w:hyperlink r:id="R32a05e4692aa4edb">
        <w:r w:rsidRPr="65346678" w:rsidR="30760B49">
          <w:rPr>
            <w:rStyle w:val="Hyperlink"/>
            <w:noProof w:val="0"/>
            <w:lang w:val="en-GB"/>
          </w:rPr>
          <w:t>Effectiveness of paramedic practitioners in attending 999 calls from elderly people in the community: cluster randomised controlled trial | The BMJ</w:t>
        </w:r>
      </w:hyperlink>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w:t>
      </w:r>
      <w:r w:rsidRPr="65346678" w:rsidR="7ECEAE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5 </w:t>
      </w: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October 2026).</w:t>
      </w:r>
    </w:p>
    <w:p w:rsidR="0A6EF4EB" w:rsidP="65346678" w:rsidRDefault="0A6EF4EB" w14:paraId="2F48538F" w14:textId="620B1278">
      <w:pPr>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2023) When to call 999. Available at: </w:t>
      </w:r>
      <w:hyperlink r:id="R5d83703443454b8f">
        <w:r w:rsidRPr="65346678" w:rsidR="344A4E90">
          <w:rPr>
            <w:rStyle w:val="Hyperlink"/>
            <w:b w:val="0"/>
            <w:bCs w:val="0"/>
            <w:i w:val="0"/>
            <w:iCs w:val="0"/>
            <w:caps w:val="0"/>
            <w:smallCaps w:val="0"/>
            <w:strike w:val="0"/>
            <w:dstrike w:val="0"/>
            <w:noProof w:val="0"/>
            <w:color w:val="1155CC"/>
            <w:sz w:val="24"/>
            <w:szCs w:val="24"/>
            <w:u w:val="none"/>
            <w:lang w:val="en-GB"/>
          </w:rPr>
          <w:t>https://www.nhs.uk/nhs-services/urgent-and-emergency-care-services/when-to-call-999/</w:t>
        </w:r>
      </w:hyperlink>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w:t>
      </w:r>
      <w:r w:rsidRPr="65346678" w:rsidR="1A9D5A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r w:rsidRPr="65346678" w:rsidR="344A4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October 2026).</w:t>
      </w:r>
    </w:p>
    <w:p w:rsidR="0A6EF4EB" w:rsidP="65346678" w:rsidRDefault="0A6EF4EB" w14:paraId="13C8B5DD" w14:textId="0B8012F5">
      <w:pPr>
        <w:spacing w:line="360" w:lineRule="auto"/>
      </w:pPr>
    </w:p>
    <w:p w:rsidR="0A6EF4EB" w:rsidP="65346678" w:rsidRDefault="0A6EF4EB" w14:paraId="78CD7863" w14:textId="601D57E4">
      <w:pPr>
        <w:pStyle w:val="Normal"/>
        <w:spacing w:line="360" w:lineRule="auto"/>
        <w:rPr>
          <w:rFonts w:ascii="Arial" w:hAnsi="Arial" w:eastAsia="Arial" w:cs="Arial"/>
          <w:b w:val="0"/>
          <w:bCs w:val="0"/>
          <w:sz w:val="24"/>
          <w:szCs w:val="24"/>
          <w:u w:val="none"/>
        </w:rPr>
      </w:pPr>
    </w:p>
    <w:p w:rsidR="71DBBF94" w:rsidP="6C85B7C3" w:rsidRDefault="71DBBF94" w14:paraId="00172622" w14:textId="2C70A7BA">
      <w:pPr>
        <w:pStyle w:val="Normal"/>
        <w:spacing w:line="360" w:lineRule="auto"/>
        <w:rPr>
          <w:rFonts w:ascii="Arial" w:hAnsi="Arial" w:eastAsia="Arial" w:cs="Arial"/>
          <w:b w:val="1"/>
          <w:bCs w:val="1"/>
          <w:sz w:val="24"/>
          <w:szCs w:val="24"/>
          <w:u w:val="none"/>
        </w:rPr>
      </w:pPr>
    </w:p>
    <w:p w:rsidR="71DBBF94" w:rsidP="6C85B7C3" w:rsidRDefault="71DBBF94" w14:paraId="0705553F" w14:textId="5F69D818">
      <w:pPr>
        <w:pStyle w:val="Normal"/>
        <w:spacing w:line="360" w:lineRule="auto"/>
        <w:rPr>
          <w:rFonts w:ascii="Arial" w:hAnsi="Arial" w:eastAsia="Arial" w:cs="Arial"/>
          <w:b w:val="1"/>
          <w:bCs w:val="1"/>
          <w:sz w:val="24"/>
          <w:szCs w:val="24"/>
          <w:u w:val="none"/>
        </w:rPr>
      </w:pPr>
    </w:p>
    <w:p w:rsidR="634E6738" w:rsidP="6C85B7C3" w:rsidRDefault="634E6738" w14:paraId="4E38F20B" w14:textId="3BAA45BC">
      <w:pPr>
        <w:pStyle w:val="Normal"/>
        <w:spacing w:line="360" w:lineRule="auto"/>
        <w:rPr>
          <w:rFonts w:ascii="Arial" w:hAnsi="Arial" w:eastAsia="Arial" w:cs="Arial"/>
          <w:b w:val="1"/>
          <w:bCs w:val="1"/>
          <w:sz w:val="24"/>
          <w:szCs w:val="24"/>
          <w:u w:val="none"/>
        </w:rPr>
      </w:pPr>
    </w:p>
    <w:sectPr w:rsidR="00CE45A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19TngDcKpGLo2" int2:id="BrBtNNnK">
      <int2:state int2:type="spell" int2:value="Rejected"/>
    </int2:textHash>
    <int2:textHash int2:hashCode="eiwzVf8DlCyUbZ" int2:id="c3KBXK6D">
      <int2:state int2:type="spell" int2:value="Rejected"/>
    </int2:textHash>
    <int2:textHash int2:hashCode="4saL1tgcEhMq4j" int2:id="ZyTHBPho">
      <int2:state int2:type="spell" int2:value="Rejected"/>
    </int2:textHash>
    <int2:textHash int2:hashCode="E8gI3brGnnayUN" int2:id="S1YrcVAN">
      <int2:state int2:type="spell" int2:value="Rejected"/>
    </int2:textHash>
    <int2:textHash int2:hashCode="zthSGIE5C/CZeI" int2:id="3suYCUFT">
      <int2:state int2:type="spell" int2:value="Rejected"/>
    </int2:textHash>
    <int2:textHash int2:hashCode="8np6ZFMXJg8P2m" int2:id="9jsM0OuA">
      <int2:state int2:type="spell" int2:value="Rejected"/>
    </int2:textHash>
    <int2:textHash int2:hashCode="eOIgYuR+9CfjRy" int2:id="F9vaXSwZ">
      <int2:state int2:type="spell" int2:value="Rejected"/>
    </int2:textHash>
    <int2:textHash int2:hashCode="crSD2ToyaKVbP4" int2:id="tFoSUBox">
      <int2:state int2:type="spell" int2:value="Rejected"/>
    </int2:textHash>
    <int2:bookmark int2:bookmarkName="_Int_SfzyIVD3" int2:invalidationBookmarkName="" int2:hashCode="RoHRJMxsS3O6q/" int2:id="5Dg4KaPx">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DFA"/>
    <w:rsid w:val="003955EE"/>
    <w:rsid w:val="003FC3FC"/>
    <w:rsid w:val="004C1F95"/>
    <w:rsid w:val="004C3AE7"/>
    <w:rsid w:val="0066A4E4"/>
    <w:rsid w:val="00746224"/>
    <w:rsid w:val="00794B24"/>
    <w:rsid w:val="008A7212"/>
    <w:rsid w:val="008B065A"/>
    <w:rsid w:val="008D72FC"/>
    <w:rsid w:val="00A80158"/>
    <w:rsid w:val="00AA0747"/>
    <w:rsid w:val="00AD7DFA"/>
    <w:rsid w:val="00AD9B11"/>
    <w:rsid w:val="00CE45AB"/>
    <w:rsid w:val="00D749CB"/>
    <w:rsid w:val="00DB7402"/>
    <w:rsid w:val="00F6FC5A"/>
    <w:rsid w:val="00F7556F"/>
    <w:rsid w:val="0111C1F8"/>
    <w:rsid w:val="0117D535"/>
    <w:rsid w:val="0119C88A"/>
    <w:rsid w:val="011D86A3"/>
    <w:rsid w:val="0125C94D"/>
    <w:rsid w:val="0144575F"/>
    <w:rsid w:val="017586B9"/>
    <w:rsid w:val="018BBFF8"/>
    <w:rsid w:val="01A500BD"/>
    <w:rsid w:val="01C15F82"/>
    <w:rsid w:val="01C563AB"/>
    <w:rsid w:val="024CF15B"/>
    <w:rsid w:val="026D00F8"/>
    <w:rsid w:val="026D4083"/>
    <w:rsid w:val="029A0402"/>
    <w:rsid w:val="02C602AA"/>
    <w:rsid w:val="02E6B26C"/>
    <w:rsid w:val="02F9AAB5"/>
    <w:rsid w:val="03034D6F"/>
    <w:rsid w:val="0304E444"/>
    <w:rsid w:val="0305B53D"/>
    <w:rsid w:val="0318C40B"/>
    <w:rsid w:val="031B18D7"/>
    <w:rsid w:val="031BAE25"/>
    <w:rsid w:val="03231B1A"/>
    <w:rsid w:val="0328BEA9"/>
    <w:rsid w:val="03393497"/>
    <w:rsid w:val="0377B09C"/>
    <w:rsid w:val="037D84E5"/>
    <w:rsid w:val="039576D2"/>
    <w:rsid w:val="03A6C258"/>
    <w:rsid w:val="03C24A4E"/>
    <w:rsid w:val="03CD06E9"/>
    <w:rsid w:val="03D5184B"/>
    <w:rsid w:val="03D8A04F"/>
    <w:rsid w:val="03F1B161"/>
    <w:rsid w:val="04197F5D"/>
    <w:rsid w:val="04274A53"/>
    <w:rsid w:val="0456FDE9"/>
    <w:rsid w:val="048786C2"/>
    <w:rsid w:val="04AA07BE"/>
    <w:rsid w:val="04BE8707"/>
    <w:rsid w:val="04CB2EF9"/>
    <w:rsid w:val="050FBAA9"/>
    <w:rsid w:val="051CA3C7"/>
    <w:rsid w:val="0521FB93"/>
    <w:rsid w:val="0526D71C"/>
    <w:rsid w:val="052B3A42"/>
    <w:rsid w:val="054E12E4"/>
    <w:rsid w:val="055A2483"/>
    <w:rsid w:val="055B2C86"/>
    <w:rsid w:val="0576D67E"/>
    <w:rsid w:val="058C12D1"/>
    <w:rsid w:val="05A27337"/>
    <w:rsid w:val="05B1C1FC"/>
    <w:rsid w:val="05C7BD1D"/>
    <w:rsid w:val="05DC26B2"/>
    <w:rsid w:val="05EF2D30"/>
    <w:rsid w:val="062C2C90"/>
    <w:rsid w:val="06384310"/>
    <w:rsid w:val="06527561"/>
    <w:rsid w:val="06654852"/>
    <w:rsid w:val="06755D29"/>
    <w:rsid w:val="06791899"/>
    <w:rsid w:val="06AB0C04"/>
    <w:rsid w:val="06CDDE1A"/>
    <w:rsid w:val="06EB2ADF"/>
    <w:rsid w:val="06FE264E"/>
    <w:rsid w:val="0711DA2C"/>
    <w:rsid w:val="07190FF3"/>
    <w:rsid w:val="072F6891"/>
    <w:rsid w:val="0740C828"/>
    <w:rsid w:val="0744C6F7"/>
    <w:rsid w:val="07463C0D"/>
    <w:rsid w:val="076357C3"/>
    <w:rsid w:val="076AD122"/>
    <w:rsid w:val="077B4654"/>
    <w:rsid w:val="079AA2DD"/>
    <w:rsid w:val="082A6A1B"/>
    <w:rsid w:val="083406F5"/>
    <w:rsid w:val="08373039"/>
    <w:rsid w:val="0847C4AE"/>
    <w:rsid w:val="085CBB85"/>
    <w:rsid w:val="085F9658"/>
    <w:rsid w:val="0875A0C0"/>
    <w:rsid w:val="0875F0F1"/>
    <w:rsid w:val="08884764"/>
    <w:rsid w:val="08A16B49"/>
    <w:rsid w:val="08B7B745"/>
    <w:rsid w:val="08C74043"/>
    <w:rsid w:val="08F30903"/>
    <w:rsid w:val="090DD8F0"/>
    <w:rsid w:val="091A8C3F"/>
    <w:rsid w:val="09297BF3"/>
    <w:rsid w:val="09382499"/>
    <w:rsid w:val="0938AC56"/>
    <w:rsid w:val="093F7F55"/>
    <w:rsid w:val="0951D377"/>
    <w:rsid w:val="09556189"/>
    <w:rsid w:val="095AA8B2"/>
    <w:rsid w:val="09676474"/>
    <w:rsid w:val="09732EE1"/>
    <w:rsid w:val="09850BC1"/>
    <w:rsid w:val="098F861E"/>
    <w:rsid w:val="09B6450B"/>
    <w:rsid w:val="09ED3D76"/>
    <w:rsid w:val="09F27EC6"/>
    <w:rsid w:val="09FE43B6"/>
    <w:rsid w:val="0A0A691C"/>
    <w:rsid w:val="0A4A7A08"/>
    <w:rsid w:val="0A4EBEBF"/>
    <w:rsid w:val="0A6AC579"/>
    <w:rsid w:val="0A6EF4EB"/>
    <w:rsid w:val="0A7FD5BA"/>
    <w:rsid w:val="0A9D6943"/>
    <w:rsid w:val="0AA14584"/>
    <w:rsid w:val="0AB461CA"/>
    <w:rsid w:val="0ACDA534"/>
    <w:rsid w:val="0AED99D0"/>
    <w:rsid w:val="0B9FDDC6"/>
    <w:rsid w:val="0BA05252"/>
    <w:rsid w:val="0BA13F94"/>
    <w:rsid w:val="0BAA0378"/>
    <w:rsid w:val="0BEB7513"/>
    <w:rsid w:val="0C3897E6"/>
    <w:rsid w:val="0C563D52"/>
    <w:rsid w:val="0C6B67D2"/>
    <w:rsid w:val="0C7D4E41"/>
    <w:rsid w:val="0CB1C40E"/>
    <w:rsid w:val="0CC5B798"/>
    <w:rsid w:val="0CEC1BDF"/>
    <w:rsid w:val="0D108926"/>
    <w:rsid w:val="0D374C7B"/>
    <w:rsid w:val="0D4827A7"/>
    <w:rsid w:val="0D5653AB"/>
    <w:rsid w:val="0D7A11D3"/>
    <w:rsid w:val="0D9096F0"/>
    <w:rsid w:val="0D9D3490"/>
    <w:rsid w:val="0DD5B3C1"/>
    <w:rsid w:val="0DED523C"/>
    <w:rsid w:val="0DF1592A"/>
    <w:rsid w:val="0DFE878A"/>
    <w:rsid w:val="0E05F05D"/>
    <w:rsid w:val="0E18F355"/>
    <w:rsid w:val="0E1E4E28"/>
    <w:rsid w:val="0E34595C"/>
    <w:rsid w:val="0E597519"/>
    <w:rsid w:val="0E688103"/>
    <w:rsid w:val="0E6DF855"/>
    <w:rsid w:val="0E8801AD"/>
    <w:rsid w:val="0E95D355"/>
    <w:rsid w:val="0E9984DA"/>
    <w:rsid w:val="0EA1D837"/>
    <w:rsid w:val="0EA4AAE2"/>
    <w:rsid w:val="0EA6FB8F"/>
    <w:rsid w:val="0EC8FEEF"/>
    <w:rsid w:val="0ED6B302"/>
    <w:rsid w:val="0EF27098"/>
    <w:rsid w:val="0EF77906"/>
    <w:rsid w:val="0F2D89DA"/>
    <w:rsid w:val="0F335952"/>
    <w:rsid w:val="0F497791"/>
    <w:rsid w:val="0F502362"/>
    <w:rsid w:val="0F76CC2C"/>
    <w:rsid w:val="0F7D5B61"/>
    <w:rsid w:val="0F88EBDC"/>
    <w:rsid w:val="0F8A76BC"/>
    <w:rsid w:val="0FA7E923"/>
    <w:rsid w:val="0FAEFAF9"/>
    <w:rsid w:val="0FBD6EC6"/>
    <w:rsid w:val="0FC3BF15"/>
    <w:rsid w:val="0FC805D7"/>
    <w:rsid w:val="0FE28D20"/>
    <w:rsid w:val="101CB4B1"/>
    <w:rsid w:val="10233E1A"/>
    <w:rsid w:val="1026FD44"/>
    <w:rsid w:val="1028EA57"/>
    <w:rsid w:val="103D0690"/>
    <w:rsid w:val="107B001F"/>
    <w:rsid w:val="10BD4420"/>
    <w:rsid w:val="10D4A993"/>
    <w:rsid w:val="10DDF283"/>
    <w:rsid w:val="10E2A1C7"/>
    <w:rsid w:val="10F150C5"/>
    <w:rsid w:val="10F429D1"/>
    <w:rsid w:val="1102D7E4"/>
    <w:rsid w:val="1106B075"/>
    <w:rsid w:val="11344D85"/>
    <w:rsid w:val="113827E7"/>
    <w:rsid w:val="114DDFFA"/>
    <w:rsid w:val="11594226"/>
    <w:rsid w:val="1160F2CA"/>
    <w:rsid w:val="1169809B"/>
    <w:rsid w:val="11700981"/>
    <w:rsid w:val="117B479C"/>
    <w:rsid w:val="117C33F7"/>
    <w:rsid w:val="11879993"/>
    <w:rsid w:val="118AB948"/>
    <w:rsid w:val="11AEF010"/>
    <w:rsid w:val="11C2399B"/>
    <w:rsid w:val="11D364C1"/>
    <w:rsid w:val="1202182D"/>
    <w:rsid w:val="1204E52D"/>
    <w:rsid w:val="120E0D60"/>
    <w:rsid w:val="1216688F"/>
    <w:rsid w:val="121C43AE"/>
    <w:rsid w:val="122447CA"/>
    <w:rsid w:val="12281EB0"/>
    <w:rsid w:val="1233B976"/>
    <w:rsid w:val="1245E78A"/>
    <w:rsid w:val="1252D192"/>
    <w:rsid w:val="12800D35"/>
    <w:rsid w:val="128D5810"/>
    <w:rsid w:val="1293C7FF"/>
    <w:rsid w:val="12A8B46D"/>
    <w:rsid w:val="12DBEDF0"/>
    <w:rsid w:val="12F7DFE0"/>
    <w:rsid w:val="12F9011F"/>
    <w:rsid w:val="1303447D"/>
    <w:rsid w:val="1329B00C"/>
    <w:rsid w:val="1330256B"/>
    <w:rsid w:val="1338117D"/>
    <w:rsid w:val="134CCFAA"/>
    <w:rsid w:val="1355E47C"/>
    <w:rsid w:val="1359A038"/>
    <w:rsid w:val="137F2D25"/>
    <w:rsid w:val="138A7939"/>
    <w:rsid w:val="138D2BDA"/>
    <w:rsid w:val="13A57206"/>
    <w:rsid w:val="13B707CA"/>
    <w:rsid w:val="13BC26C2"/>
    <w:rsid w:val="13C45C2A"/>
    <w:rsid w:val="13EF0141"/>
    <w:rsid w:val="13F42D4F"/>
    <w:rsid w:val="141B2427"/>
    <w:rsid w:val="1420E248"/>
    <w:rsid w:val="143BCB5D"/>
    <w:rsid w:val="144F05C7"/>
    <w:rsid w:val="149F6195"/>
    <w:rsid w:val="14B2FD77"/>
    <w:rsid w:val="14B4C800"/>
    <w:rsid w:val="14CDD06D"/>
    <w:rsid w:val="14D0C2BC"/>
    <w:rsid w:val="14FA692A"/>
    <w:rsid w:val="1520F5AE"/>
    <w:rsid w:val="1529F25A"/>
    <w:rsid w:val="153D0241"/>
    <w:rsid w:val="155FA9D4"/>
    <w:rsid w:val="1575765B"/>
    <w:rsid w:val="159D0D9D"/>
    <w:rsid w:val="15ACF9B5"/>
    <w:rsid w:val="15AF2FE7"/>
    <w:rsid w:val="15B4BEA9"/>
    <w:rsid w:val="15DB8413"/>
    <w:rsid w:val="15DCF663"/>
    <w:rsid w:val="15F0A4B0"/>
    <w:rsid w:val="1625FEC5"/>
    <w:rsid w:val="162A4BAC"/>
    <w:rsid w:val="162F4316"/>
    <w:rsid w:val="16733A5F"/>
    <w:rsid w:val="169BE6E3"/>
    <w:rsid w:val="16A31DBA"/>
    <w:rsid w:val="16BBB5D0"/>
    <w:rsid w:val="16BFE917"/>
    <w:rsid w:val="16C244B1"/>
    <w:rsid w:val="16CBEAA7"/>
    <w:rsid w:val="16DD4DF3"/>
    <w:rsid w:val="16EBD4F4"/>
    <w:rsid w:val="16EBEA2E"/>
    <w:rsid w:val="16F3877E"/>
    <w:rsid w:val="16FFBACA"/>
    <w:rsid w:val="172E54D6"/>
    <w:rsid w:val="175E0A2F"/>
    <w:rsid w:val="175FE4DF"/>
    <w:rsid w:val="17625400"/>
    <w:rsid w:val="1764E55E"/>
    <w:rsid w:val="176F1FFA"/>
    <w:rsid w:val="178C698D"/>
    <w:rsid w:val="17908D32"/>
    <w:rsid w:val="17915E5C"/>
    <w:rsid w:val="1791EDFD"/>
    <w:rsid w:val="17ABE3CF"/>
    <w:rsid w:val="17B3AB50"/>
    <w:rsid w:val="17CD1BF9"/>
    <w:rsid w:val="17DC6BD2"/>
    <w:rsid w:val="17DE0C1A"/>
    <w:rsid w:val="17E55D06"/>
    <w:rsid w:val="17F81973"/>
    <w:rsid w:val="17FC7526"/>
    <w:rsid w:val="17FC7A31"/>
    <w:rsid w:val="1807EF3A"/>
    <w:rsid w:val="1821461F"/>
    <w:rsid w:val="183B1F1E"/>
    <w:rsid w:val="18536395"/>
    <w:rsid w:val="1871B414"/>
    <w:rsid w:val="187B324E"/>
    <w:rsid w:val="189A0CD7"/>
    <w:rsid w:val="18A13FF2"/>
    <w:rsid w:val="18AA2BAD"/>
    <w:rsid w:val="18C6CF87"/>
    <w:rsid w:val="18DADB66"/>
    <w:rsid w:val="18EF414A"/>
    <w:rsid w:val="18F2992A"/>
    <w:rsid w:val="193CB595"/>
    <w:rsid w:val="194B6BAD"/>
    <w:rsid w:val="195721FD"/>
    <w:rsid w:val="195ADDDF"/>
    <w:rsid w:val="196C162E"/>
    <w:rsid w:val="196DDFEB"/>
    <w:rsid w:val="197E7236"/>
    <w:rsid w:val="1984B856"/>
    <w:rsid w:val="198897A9"/>
    <w:rsid w:val="198E9B07"/>
    <w:rsid w:val="199CE679"/>
    <w:rsid w:val="19CA2F5F"/>
    <w:rsid w:val="1A11ABC6"/>
    <w:rsid w:val="1A264E2C"/>
    <w:rsid w:val="1A33679A"/>
    <w:rsid w:val="1A4DF520"/>
    <w:rsid w:val="1A4FCFFB"/>
    <w:rsid w:val="1A51391D"/>
    <w:rsid w:val="1A621633"/>
    <w:rsid w:val="1A681E5B"/>
    <w:rsid w:val="1A70E0D2"/>
    <w:rsid w:val="1A743D87"/>
    <w:rsid w:val="1A8DC00D"/>
    <w:rsid w:val="1A927B79"/>
    <w:rsid w:val="1A9D5A81"/>
    <w:rsid w:val="1A9E4C23"/>
    <w:rsid w:val="1ADC4E69"/>
    <w:rsid w:val="1AE14495"/>
    <w:rsid w:val="1B07BDB7"/>
    <w:rsid w:val="1B0C6EA1"/>
    <w:rsid w:val="1B128E3C"/>
    <w:rsid w:val="1B2FD8E8"/>
    <w:rsid w:val="1B33502E"/>
    <w:rsid w:val="1B4B14FF"/>
    <w:rsid w:val="1B535E66"/>
    <w:rsid w:val="1B5984A6"/>
    <w:rsid w:val="1B6131B0"/>
    <w:rsid w:val="1B66BE6F"/>
    <w:rsid w:val="1B74466E"/>
    <w:rsid w:val="1BABBFFC"/>
    <w:rsid w:val="1BB8F2FA"/>
    <w:rsid w:val="1BDA7C34"/>
    <w:rsid w:val="1BF10F72"/>
    <w:rsid w:val="1C2381C9"/>
    <w:rsid w:val="1C8421E2"/>
    <w:rsid w:val="1C99D875"/>
    <w:rsid w:val="1CAD5530"/>
    <w:rsid w:val="1CAEF192"/>
    <w:rsid w:val="1CBC6454"/>
    <w:rsid w:val="1CC454C5"/>
    <w:rsid w:val="1CD580C6"/>
    <w:rsid w:val="1CF3D9A8"/>
    <w:rsid w:val="1D552E80"/>
    <w:rsid w:val="1D55E4F8"/>
    <w:rsid w:val="1D5631CF"/>
    <w:rsid w:val="1D71D8C6"/>
    <w:rsid w:val="1D7DAF26"/>
    <w:rsid w:val="1D7DF7D4"/>
    <w:rsid w:val="1D933A1E"/>
    <w:rsid w:val="1D976174"/>
    <w:rsid w:val="1DCB1C76"/>
    <w:rsid w:val="1DEE6619"/>
    <w:rsid w:val="1DF36A8F"/>
    <w:rsid w:val="1DF9D31D"/>
    <w:rsid w:val="1E1D4273"/>
    <w:rsid w:val="1E223EEB"/>
    <w:rsid w:val="1E2459F2"/>
    <w:rsid w:val="1E484BE8"/>
    <w:rsid w:val="1E7A90B6"/>
    <w:rsid w:val="1EA93362"/>
    <w:rsid w:val="1EE59421"/>
    <w:rsid w:val="1EE846D4"/>
    <w:rsid w:val="1EEA3248"/>
    <w:rsid w:val="1F0CBE5A"/>
    <w:rsid w:val="1F2AE96B"/>
    <w:rsid w:val="1F2BA930"/>
    <w:rsid w:val="1F439EE4"/>
    <w:rsid w:val="1F475608"/>
    <w:rsid w:val="1F4B9C7D"/>
    <w:rsid w:val="1F519428"/>
    <w:rsid w:val="1F5D8E05"/>
    <w:rsid w:val="1F6DD2F0"/>
    <w:rsid w:val="1F8B1686"/>
    <w:rsid w:val="1FA8B06D"/>
    <w:rsid w:val="1FBA90E4"/>
    <w:rsid w:val="1FE7902F"/>
    <w:rsid w:val="1FF45964"/>
    <w:rsid w:val="200ACDE1"/>
    <w:rsid w:val="202B1C4A"/>
    <w:rsid w:val="203BBE2D"/>
    <w:rsid w:val="205B7158"/>
    <w:rsid w:val="205DE62E"/>
    <w:rsid w:val="2069878D"/>
    <w:rsid w:val="20780D3C"/>
    <w:rsid w:val="209DA36B"/>
    <w:rsid w:val="20AA09CD"/>
    <w:rsid w:val="20AA344E"/>
    <w:rsid w:val="20D8CA1A"/>
    <w:rsid w:val="20E89C6D"/>
    <w:rsid w:val="20F46822"/>
    <w:rsid w:val="21171565"/>
    <w:rsid w:val="21344622"/>
    <w:rsid w:val="2153A505"/>
    <w:rsid w:val="2169B03E"/>
    <w:rsid w:val="2194A828"/>
    <w:rsid w:val="21B0F9C2"/>
    <w:rsid w:val="21B43FF1"/>
    <w:rsid w:val="21B932B2"/>
    <w:rsid w:val="21C30794"/>
    <w:rsid w:val="21D042E9"/>
    <w:rsid w:val="21DBFBB6"/>
    <w:rsid w:val="21E3685F"/>
    <w:rsid w:val="222F3BB6"/>
    <w:rsid w:val="2232EA5C"/>
    <w:rsid w:val="225B7E96"/>
    <w:rsid w:val="22644F50"/>
    <w:rsid w:val="22670011"/>
    <w:rsid w:val="22716297"/>
    <w:rsid w:val="227431AF"/>
    <w:rsid w:val="2274D9AE"/>
    <w:rsid w:val="22A8F10E"/>
    <w:rsid w:val="22AA4C94"/>
    <w:rsid w:val="22B91AC1"/>
    <w:rsid w:val="22DCA352"/>
    <w:rsid w:val="23159060"/>
    <w:rsid w:val="23602854"/>
    <w:rsid w:val="23A29205"/>
    <w:rsid w:val="23A3454F"/>
    <w:rsid w:val="23B4D1C8"/>
    <w:rsid w:val="23C34013"/>
    <w:rsid w:val="23F30560"/>
    <w:rsid w:val="24013F54"/>
    <w:rsid w:val="240A98B0"/>
    <w:rsid w:val="2419020A"/>
    <w:rsid w:val="2445CC76"/>
    <w:rsid w:val="24521E3C"/>
    <w:rsid w:val="24929B6E"/>
    <w:rsid w:val="249B313C"/>
    <w:rsid w:val="24B959E3"/>
    <w:rsid w:val="24BC0237"/>
    <w:rsid w:val="24BC4C87"/>
    <w:rsid w:val="24C4AD7A"/>
    <w:rsid w:val="25114A92"/>
    <w:rsid w:val="2520763D"/>
    <w:rsid w:val="252DD81C"/>
    <w:rsid w:val="2552ED04"/>
    <w:rsid w:val="258DE940"/>
    <w:rsid w:val="25B5F761"/>
    <w:rsid w:val="25B70D1E"/>
    <w:rsid w:val="25CDC1FE"/>
    <w:rsid w:val="25F674E9"/>
    <w:rsid w:val="260A6765"/>
    <w:rsid w:val="2619A961"/>
    <w:rsid w:val="26335BD9"/>
    <w:rsid w:val="26457676"/>
    <w:rsid w:val="264CC785"/>
    <w:rsid w:val="265C527F"/>
    <w:rsid w:val="265EC21D"/>
    <w:rsid w:val="266106BD"/>
    <w:rsid w:val="268068D0"/>
    <w:rsid w:val="26865660"/>
    <w:rsid w:val="2689B518"/>
    <w:rsid w:val="26936557"/>
    <w:rsid w:val="26A4B4C4"/>
    <w:rsid w:val="26A69F68"/>
    <w:rsid w:val="26B67D9C"/>
    <w:rsid w:val="26CD09D2"/>
    <w:rsid w:val="26DB3CA4"/>
    <w:rsid w:val="26FF482C"/>
    <w:rsid w:val="270A39AA"/>
    <w:rsid w:val="2736694C"/>
    <w:rsid w:val="27439380"/>
    <w:rsid w:val="27464DE5"/>
    <w:rsid w:val="278C0140"/>
    <w:rsid w:val="27C2AD1E"/>
    <w:rsid w:val="27E0A9DF"/>
    <w:rsid w:val="27F6AC47"/>
    <w:rsid w:val="2801F369"/>
    <w:rsid w:val="2822F0CE"/>
    <w:rsid w:val="284BC97F"/>
    <w:rsid w:val="285408EB"/>
    <w:rsid w:val="285629EB"/>
    <w:rsid w:val="285C2D30"/>
    <w:rsid w:val="286D3318"/>
    <w:rsid w:val="2874F8B8"/>
    <w:rsid w:val="28752919"/>
    <w:rsid w:val="287BACB7"/>
    <w:rsid w:val="28A6248E"/>
    <w:rsid w:val="28C4AA96"/>
    <w:rsid w:val="28D7C955"/>
    <w:rsid w:val="2905C157"/>
    <w:rsid w:val="290F6181"/>
    <w:rsid w:val="2939AB6E"/>
    <w:rsid w:val="2955E128"/>
    <w:rsid w:val="296E49EE"/>
    <w:rsid w:val="298EFE88"/>
    <w:rsid w:val="29936968"/>
    <w:rsid w:val="299830A9"/>
    <w:rsid w:val="299C3DE0"/>
    <w:rsid w:val="29A1F85C"/>
    <w:rsid w:val="29AB985D"/>
    <w:rsid w:val="29B057A8"/>
    <w:rsid w:val="29BF4080"/>
    <w:rsid w:val="29C3F831"/>
    <w:rsid w:val="2A186C6A"/>
    <w:rsid w:val="2A4B91C0"/>
    <w:rsid w:val="2A54BF0E"/>
    <w:rsid w:val="2AD2FC9F"/>
    <w:rsid w:val="2AF42AB2"/>
    <w:rsid w:val="2AFF11B3"/>
    <w:rsid w:val="2B19C76C"/>
    <w:rsid w:val="2B1F5AFD"/>
    <w:rsid w:val="2B2CA1A5"/>
    <w:rsid w:val="2B37D3AD"/>
    <w:rsid w:val="2B518F93"/>
    <w:rsid w:val="2B5AB2A5"/>
    <w:rsid w:val="2B67EC5D"/>
    <w:rsid w:val="2B7E0E13"/>
    <w:rsid w:val="2B8851BC"/>
    <w:rsid w:val="2B926806"/>
    <w:rsid w:val="2B9558D1"/>
    <w:rsid w:val="2BB97587"/>
    <w:rsid w:val="2BC88FA1"/>
    <w:rsid w:val="2BCBCCE9"/>
    <w:rsid w:val="2BD544CF"/>
    <w:rsid w:val="2BE3CCC5"/>
    <w:rsid w:val="2C0C692E"/>
    <w:rsid w:val="2C6C4F6F"/>
    <w:rsid w:val="2C6E0984"/>
    <w:rsid w:val="2C77A192"/>
    <w:rsid w:val="2C7E722E"/>
    <w:rsid w:val="2C81EF82"/>
    <w:rsid w:val="2C9B0724"/>
    <w:rsid w:val="2C9F0694"/>
    <w:rsid w:val="2D027926"/>
    <w:rsid w:val="2D0DE6C0"/>
    <w:rsid w:val="2D112213"/>
    <w:rsid w:val="2D5C5717"/>
    <w:rsid w:val="2D6449AE"/>
    <w:rsid w:val="2D6CF451"/>
    <w:rsid w:val="2D6F19C0"/>
    <w:rsid w:val="2D78CB13"/>
    <w:rsid w:val="2D952DB0"/>
    <w:rsid w:val="2DA5E049"/>
    <w:rsid w:val="2DAE4383"/>
    <w:rsid w:val="2DBAF177"/>
    <w:rsid w:val="2DBF988B"/>
    <w:rsid w:val="2DC7C62F"/>
    <w:rsid w:val="2DED6A79"/>
    <w:rsid w:val="2DFA1427"/>
    <w:rsid w:val="2E0AFD14"/>
    <w:rsid w:val="2E25D9B5"/>
    <w:rsid w:val="2E6ADFEB"/>
    <w:rsid w:val="2E702C18"/>
    <w:rsid w:val="2E7C7A43"/>
    <w:rsid w:val="2E8DDF58"/>
    <w:rsid w:val="2E8EAAB7"/>
    <w:rsid w:val="2EAE0E12"/>
    <w:rsid w:val="2EE6D9DA"/>
    <w:rsid w:val="2F00137A"/>
    <w:rsid w:val="2F24116C"/>
    <w:rsid w:val="2F4DBDE6"/>
    <w:rsid w:val="2F5B155D"/>
    <w:rsid w:val="2F6B2782"/>
    <w:rsid w:val="2F6DB301"/>
    <w:rsid w:val="2F832553"/>
    <w:rsid w:val="2FA1E308"/>
    <w:rsid w:val="2FBC9D68"/>
    <w:rsid w:val="2FC20EF1"/>
    <w:rsid w:val="2FDF3ECB"/>
    <w:rsid w:val="30265040"/>
    <w:rsid w:val="3027F113"/>
    <w:rsid w:val="30426ACB"/>
    <w:rsid w:val="304A9868"/>
    <w:rsid w:val="306CB838"/>
    <w:rsid w:val="30760B49"/>
    <w:rsid w:val="309C37D9"/>
    <w:rsid w:val="30A79AD9"/>
    <w:rsid w:val="30CD5002"/>
    <w:rsid w:val="30D5D2CD"/>
    <w:rsid w:val="30EB62FA"/>
    <w:rsid w:val="30FC005A"/>
    <w:rsid w:val="31043F57"/>
    <w:rsid w:val="3108C57B"/>
    <w:rsid w:val="3119F5DE"/>
    <w:rsid w:val="313844CB"/>
    <w:rsid w:val="313B586C"/>
    <w:rsid w:val="3148ABD7"/>
    <w:rsid w:val="314AEBF4"/>
    <w:rsid w:val="31BB6877"/>
    <w:rsid w:val="31C254A6"/>
    <w:rsid w:val="31CDABC4"/>
    <w:rsid w:val="31FD6338"/>
    <w:rsid w:val="3200A641"/>
    <w:rsid w:val="320FA0A2"/>
    <w:rsid w:val="32107E0A"/>
    <w:rsid w:val="3217E7A7"/>
    <w:rsid w:val="321907F1"/>
    <w:rsid w:val="3228AD83"/>
    <w:rsid w:val="324D26D0"/>
    <w:rsid w:val="325139A5"/>
    <w:rsid w:val="32614F60"/>
    <w:rsid w:val="328181BA"/>
    <w:rsid w:val="329773DE"/>
    <w:rsid w:val="32AD198D"/>
    <w:rsid w:val="32B62AFA"/>
    <w:rsid w:val="32DD6F99"/>
    <w:rsid w:val="32E955F5"/>
    <w:rsid w:val="32EEBE04"/>
    <w:rsid w:val="32F3DB05"/>
    <w:rsid w:val="33095B26"/>
    <w:rsid w:val="3336D23D"/>
    <w:rsid w:val="3340EB55"/>
    <w:rsid w:val="335232BF"/>
    <w:rsid w:val="3352CE0E"/>
    <w:rsid w:val="335BA7D0"/>
    <w:rsid w:val="33757467"/>
    <w:rsid w:val="33758A41"/>
    <w:rsid w:val="338F08CD"/>
    <w:rsid w:val="33902B9E"/>
    <w:rsid w:val="33A43302"/>
    <w:rsid w:val="33CE871B"/>
    <w:rsid w:val="340A044E"/>
    <w:rsid w:val="341976F2"/>
    <w:rsid w:val="34376961"/>
    <w:rsid w:val="343D9D23"/>
    <w:rsid w:val="3448B3B2"/>
    <w:rsid w:val="344A4E90"/>
    <w:rsid w:val="344B769F"/>
    <w:rsid w:val="344D9FB2"/>
    <w:rsid w:val="34A433F6"/>
    <w:rsid w:val="34A9D218"/>
    <w:rsid w:val="34AD91C5"/>
    <w:rsid w:val="34B9136D"/>
    <w:rsid w:val="34C16198"/>
    <w:rsid w:val="34EC594C"/>
    <w:rsid w:val="351FC987"/>
    <w:rsid w:val="353ED3D0"/>
    <w:rsid w:val="354D1548"/>
    <w:rsid w:val="356B3A0D"/>
    <w:rsid w:val="356D4608"/>
    <w:rsid w:val="35740D94"/>
    <w:rsid w:val="3586BBD5"/>
    <w:rsid w:val="35958F6F"/>
    <w:rsid w:val="359946AE"/>
    <w:rsid w:val="359C2E76"/>
    <w:rsid w:val="35D0F07A"/>
    <w:rsid w:val="35F04C15"/>
    <w:rsid w:val="36108ECE"/>
    <w:rsid w:val="361B16CD"/>
    <w:rsid w:val="363684D8"/>
    <w:rsid w:val="3656FB8A"/>
    <w:rsid w:val="36877DE7"/>
    <w:rsid w:val="36943B04"/>
    <w:rsid w:val="369A4969"/>
    <w:rsid w:val="36D369D0"/>
    <w:rsid w:val="36EA8D23"/>
    <w:rsid w:val="370FEDE9"/>
    <w:rsid w:val="37175FDA"/>
    <w:rsid w:val="37176332"/>
    <w:rsid w:val="371D11C1"/>
    <w:rsid w:val="373B88B8"/>
    <w:rsid w:val="375562C1"/>
    <w:rsid w:val="37934AD3"/>
    <w:rsid w:val="37B6CB79"/>
    <w:rsid w:val="37BF5B84"/>
    <w:rsid w:val="37C86C68"/>
    <w:rsid w:val="37C89939"/>
    <w:rsid w:val="37EEC21A"/>
    <w:rsid w:val="37EFBEBB"/>
    <w:rsid w:val="37F97E65"/>
    <w:rsid w:val="382B27CC"/>
    <w:rsid w:val="382C1F04"/>
    <w:rsid w:val="3848CF47"/>
    <w:rsid w:val="38733737"/>
    <w:rsid w:val="389BBC99"/>
    <w:rsid w:val="389E0DB3"/>
    <w:rsid w:val="38AE0B2C"/>
    <w:rsid w:val="38E2A594"/>
    <w:rsid w:val="3919D779"/>
    <w:rsid w:val="394CB8A0"/>
    <w:rsid w:val="397C431F"/>
    <w:rsid w:val="39B888E1"/>
    <w:rsid w:val="39DCA335"/>
    <w:rsid w:val="39FA91F0"/>
    <w:rsid w:val="3A07AC08"/>
    <w:rsid w:val="3A11F565"/>
    <w:rsid w:val="3A22A7AB"/>
    <w:rsid w:val="3A5E87D6"/>
    <w:rsid w:val="3A9057A9"/>
    <w:rsid w:val="3AC6126E"/>
    <w:rsid w:val="3AD3E628"/>
    <w:rsid w:val="3AD65F14"/>
    <w:rsid w:val="3B1468BA"/>
    <w:rsid w:val="3B6074B0"/>
    <w:rsid w:val="3B6899A4"/>
    <w:rsid w:val="3BA86987"/>
    <w:rsid w:val="3BE56E0D"/>
    <w:rsid w:val="3C06347D"/>
    <w:rsid w:val="3C40DA91"/>
    <w:rsid w:val="3C531EB5"/>
    <w:rsid w:val="3C843738"/>
    <w:rsid w:val="3CAE0275"/>
    <w:rsid w:val="3CD706B2"/>
    <w:rsid w:val="3CFCB728"/>
    <w:rsid w:val="3CFD9B40"/>
    <w:rsid w:val="3D0076AF"/>
    <w:rsid w:val="3D1C0375"/>
    <w:rsid w:val="3D966B79"/>
    <w:rsid w:val="3D99F721"/>
    <w:rsid w:val="3DF0C624"/>
    <w:rsid w:val="3DFAF173"/>
    <w:rsid w:val="3E11DCEB"/>
    <w:rsid w:val="3E13ED90"/>
    <w:rsid w:val="3E2C825C"/>
    <w:rsid w:val="3E67E735"/>
    <w:rsid w:val="3E74B349"/>
    <w:rsid w:val="3E97D9B2"/>
    <w:rsid w:val="3EDEFD5B"/>
    <w:rsid w:val="3F29A105"/>
    <w:rsid w:val="3F2EFCB2"/>
    <w:rsid w:val="3F70013B"/>
    <w:rsid w:val="3F786657"/>
    <w:rsid w:val="3F815180"/>
    <w:rsid w:val="3FA41369"/>
    <w:rsid w:val="3FDC0C7E"/>
    <w:rsid w:val="3FE93C10"/>
    <w:rsid w:val="3FEC2FBB"/>
    <w:rsid w:val="4009DC06"/>
    <w:rsid w:val="400B0F2E"/>
    <w:rsid w:val="40300638"/>
    <w:rsid w:val="4047BEA9"/>
    <w:rsid w:val="40490A52"/>
    <w:rsid w:val="4067AB80"/>
    <w:rsid w:val="40722C27"/>
    <w:rsid w:val="40794315"/>
    <w:rsid w:val="40A2B448"/>
    <w:rsid w:val="40A3C1C7"/>
    <w:rsid w:val="40A3C617"/>
    <w:rsid w:val="40A42323"/>
    <w:rsid w:val="40B033B2"/>
    <w:rsid w:val="40B35962"/>
    <w:rsid w:val="40B3ABE6"/>
    <w:rsid w:val="40CD1996"/>
    <w:rsid w:val="40CF2FC4"/>
    <w:rsid w:val="40F7F361"/>
    <w:rsid w:val="410481B2"/>
    <w:rsid w:val="414A1B57"/>
    <w:rsid w:val="4164D37D"/>
    <w:rsid w:val="418D3229"/>
    <w:rsid w:val="419C057E"/>
    <w:rsid w:val="41BBE212"/>
    <w:rsid w:val="41CBB4FF"/>
    <w:rsid w:val="41E9C25B"/>
    <w:rsid w:val="41FE60FE"/>
    <w:rsid w:val="4210D2B0"/>
    <w:rsid w:val="42201B4B"/>
    <w:rsid w:val="42327B7B"/>
    <w:rsid w:val="423E8CC7"/>
    <w:rsid w:val="42528E8F"/>
    <w:rsid w:val="4253ACBF"/>
    <w:rsid w:val="4254A316"/>
    <w:rsid w:val="426F4D19"/>
    <w:rsid w:val="42725F10"/>
    <w:rsid w:val="4289E122"/>
    <w:rsid w:val="42AA2599"/>
    <w:rsid w:val="42D2E1B7"/>
    <w:rsid w:val="42DA6418"/>
    <w:rsid w:val="42F60022"/>
    <w:rsid w:val="42F86A64"/>
    <w:rsid w:val="43587806"/>
    <w:rsid w:val="435D4C35"/>
    <w:rsid w:val="43609F0C"/>
    <w:rsid w:val="436A4BCE"/>
    <w:rsid w:val="438A6845"/>
    <w:rsid w:val="43A119A8"/>
    <w:rsid w:val="43BF8EEF"/>
    <w:rsid w:val="43C50364"/>
    <w:rsid w:val="43C8C542"/>
    <w:rsid w:val="43E4168A"/>
    <w:rsid w:val="43FAF46E"/>
    <w:rsid w:val="442100AE"/>
    <w:rsid w:val="4470B0F5"/>
    <w:rsid w:val="447A7329"/>
    <w:rsid w:val="44848196"/>
    <w:rsid w:val="44878B5B"/>
    <w:rsid w:val="449B7FA4"/>
    <w:rsid w:val="44B5CA1E"/>
    <w:rsid w:val="44D6E2C4"/>
    <w:rsid w:val="44D6EAED"/>
    <w:rsid w:val="44DA9CEB"/>
    <w:rsid w:val="44E3ADB7"/>
    <w:rsid w:val="44F00D94"/>
    <w:rsid w:val="4526D71E"/>
    <w:rsid w:val="45302721"/>
    <w:rsid w:val="454105E3"/>
    <w:rsid w:val="45576D65"/>
    <w:rsid w:val="456ACAE2"/>
    <w:rsid w:val="45716713"/>
    <w:rsid w:val="45798054"/>
    <w:rsid w:val="457A298B"/>
    <w:rsid w:val="459A143E"/>
    <w:rsid w:val="45A0494B"/>
    <w:rsid w:val="45A0FB6B"/>
    <w:rsid w:val="45D26BD2"/>
    <w:rsid w:val="46183777"/>
    <w:rsid w:val="462DF79F"/>
    <w:rsid w:val="465D5DEE"/>
    <w:rsid w:val="466494A7"/>
    <w:rsid w:val="4684F094"/>
    <w:rsid w:val="469719E2"/>
    <w:rsid w:val="46A4F4DC"/>
    <w:rsid w:val="46B00EB2"/>
    <w:rsid w:val="46C745B0"/>
    <w:rsid w:val="46C8630F"/>
    <w:rsid w:val="46CDD92F"/>
    <w:rsid w:val="46EB1405"/>
    <w:rsid w:val="46F7C172"/>
    <w:rsid w:val="47082A4E"/>
    <w:rsid w:val="4726FB3A"/>
    <w:rsid w:val="473401A0"/>
    <w:rsid w:val="473F5450"/>
    <w:rsid w:val="474005CD"/>
    <w:rsid w:val="4769595E"/>
    <w:rsid w:val="4773DBF2"/>
    <w:rsid w:val="4775EB0F"/>
    <w:rsid w:val="47768DF9"/>
    <w:rsid w:val="47857FBB"/>
    <w:rsid w:val="47A32A6F"/>
    <w:rsid w:val="4813EB52"/>
    <w:rsid w:val="4843370F"/>
    <w:rsid w:val="4844191B"/>
    <w:rsid w:val="48536CD4"/>
    <w:rsid w:val="4854413D"/>
    <w:rsid w:val="485BA0DB"/>
    <w:rsid w:val="486CE525"/>
    <w:rsid w:val="487898B0"/>
    <w:rsid w:val="48877106"/>
    <w:rsid w:val="48884281"/>
    <w:rsid w:val="48923F57"/>
    <w:rsid w:val="4893923A"/>
    <w:rsid w:val="48A68945"/>
    <w:rsid w:val="48B81F0C"/>
    <w:rsid w:val="48BE641C"/>
    <w:rsid w:val="48CC5ED8"/>
    <w:rsid w:val="48D395D7"/>
    <w:rsid w:val="48E4E138"/>
    <w:rsid w:val="48E59A00"/>
    <w:rsid w:val="49026489"/>
    <w:rsid w:val="4946BB85"/>
    <w:rsid w:val="4993D3FB"/>
    <w:rsid w:val="49BC8442"/>
    <w:rsid w:val="49D2B215"/>
    <w:rsid w:val="49D3A167"/>
    <w:rsid w:val="49D3D33E"/>
    <w:rsid w:val="49DF545F"/>
    <w:rsid w:val="49EAD14C"/>
    <w:rsid w:val="4A0E8CF0"/>
    <w:rsid w:val="4A2E80B8"/>
    <w:rsid w:val="4A31D3E5"/>
    <w:rsid w:val="4A32A256"/>
    <w:rsid w:val="4A32CEAB"/>
    <w:rsid w:val="4A5A5740"/>
    <w:rsid w:val="4A5FE877"/>
    <w:rsid w:val="4A714EFA"/>
    <w:rsid w:val="4A7AF990"/>
    <w:rsid w:val="4AA9A14A"/>
    <w:rsid w:val="4AAA5838"/>
    <w:rsid w:val="4ADD8454"/>
    <w:rsid w:val="4AF7EE54"/>
    <w:rsid w:val="4B0990C9"/>
    <w:rsid w:val="4B0DDA66"/>
    <w:rsid w:val="4B113B24"/>
    <w:rsid w:val="4B1C19C7"/>
    <w:rsid w:val="4B1EB7E0"/>
    <w:rsid w:val="4B56F96A"/>
    <w:rsid w:val="4B67BB9C"/>
    <w:rsid w:val="4B9B868E"/>
    <w:rsid w:val="4B9CD3EF"/>
    <w:rsid w:val="4B9F16FC"/>
    <w:rsid w:val="4BB18E3F"/>
    <w:rsid w:val="4BBE0CD2"/>
    <w:rsid w:val="4BCE6C5A"/>
    <w:rsid w:val="4C2E4D56"/>
    <w:rsid w:val="4C51DB08"/>
    <w:rsid w:val="4C621082"/>
    <w:rsid w:val="4CABFC80"/>
    <w:rsid w:val="4CAC2687"/>
    <w:rsid w:val="4CAEC96C"/>
    <w:rsid w:val="4CC8CC6C"/>
    <w:rsid w:val="4CEC43C7"/>
    <w:rsid w:val="4D021714"/>
    <w:rsid w:val="4D03568A"/>
    <w:rsid w:val="4D0FA351"/>
    <w:rsid w:val="4D317A4C"/>
    <w:rsid w:val="4D38D525"/>
    <w:rsid w:val="4D6263E5"/>
    <w:rsid w:val="4D6A6C26"/>
    <w:rsid w:val="4DB13A31"/>
    <w:rsid w:val="4DB1458E"/>
    <w:rsid w:val="4DB4EBC7"/>
    <w:rsid w:val="4DB54D71"/>
    <w:rsid w:val="4DF8A9DD"/>
    <w:rsid w:val="4E1AFF46"/>
    <w:rsid w:val="4E1F6D51"/>
    <w:rsid w:val="4E409D25"/>
    <w:rsid w:val="4E5581D3"/>
    <w:rsid w:val="4E7D5EA9"/>
    <w:rsid w:val="4E944024"/>
    <w:rsid w:val="4EB2CC0C"/>
    <w:rsid w:val="4EDFE150"/>
    <w:rsid w:val="4EE37082"/>
    <w:rsid w:val="4EE5ADAD"/>
    <w:rsid w:val="4EF7C458"/>
    <w:rsid w:val="4EFF5512"/>
    <w:rsid w:val="4F330DA9"/>
    <w:rsid w:val="4F35BDC7"/>
    <w:rsid w:val="4F487611"/>
    <w:rsid w:val="4F52F855"/>
    <w:rsid w:val="4F582DDD"/>
    <w:rsid w:val="4F632756"/>
    <w:rsid w:val="4F653319"/>
    <w:rsid w:val="4F6F8047"/>
    <w:rsid w:val="4F720B2B"/>
    <w:rsid w:val="4F7C1B2A"/>
    <w:rsid w:val="4F8384E4"/>
    <w:rsid w:val="4FAE0EE5"/>
    <w:rsid w:val="4FB70EAD"/>
    <w:rsid w:val="4FC7B4DB"/>
    <w:rsid w:val="4FCB2F24"/>
    <w:rsid w:val="4FF40839"/>
    <w:rsid w:val="4FFAAB9C"/>
    <w:rsid w:val="501283EC"/>
    <w:rsid w:val="501C3ADC"/>
    <w:rsid w:val="507D4F57"/>
    <w:rsid w:val="508212FF"/>
    <w:rsid w:val="50826047"/>
    <w:rsid w:val="508AB419"/>
    <w:rsid w:val="508EC6E1"/>
    <w:rsid w:val="509AE4A7"/>
    <w:rsid w:val="50A3A0A3"/>
    <w:rsid w:val="50BAC962"/>
    <w:rsid w:val="50E15092"/>
    <w:rsid w:val="50EFD352"/>
    <w:rsid w:val="50F5E550"/>
    <w:rsid w:val="50FEEF6E"/>
    <w:rsid w:val="50FFEC7A"/>
    <w:rsid w:val="51027894"/>
    <w:rsid w:val="511C2632"/>
    <w:rsid w:val="51362BC0"/>
    <w:rsid w:val="515F0C77"/>
    <w:rsid w:val="51ABE379"/>
    <w:rsid w:val="51BCE188"/>
    <w:rsid w:val="51EFA46F"/>
    <w:rsid w:val="52006BE1"/>
    <w:rsid w:val="520ECE0A"/>
    <w:rsid w:val="523DCF7C"/>
    <w:rsid w:val="524BACE6"/>
    <w:rsid w:val="52582456"/>
    <w:rsid w:val="5274A403"/>
    <w:rsid w:val="5276BAA5"/>
    <w:rsid w:val="52C9F9E3"/>
    <w:rsid w:val="52F0023F"/>
    <w:rsid w:val="5300439A"/>
    <w:rsid w:val="5300EC96"/>
    <w:rsid w:val="5302B826"/>
    <w:rsid w:val="530FF4C6"/>
    <w:rsid w:val="53220761"/>
    <w:rsid w:val="534FBA63"/>
    <w:rsid w:val="536FB210"/>
    <w:rsid w:val="53807547"/>
    <w:rsid w:val="53839C7C"/>
    <w:rsid w:val="538DC445"/>
    <w:rsid w:val="538DF762"/>
    <w:rsid w:val="5399805E"/>
    <w:rsid w:val="53A6C956"/>
    <w:rsid w:val="53B1E67A"/>
    <w:rsid w:val="53BF08EB"/>
    <w:rsid w:val="53FB0451"/>
    <w:rsid w:val="540213C8"/>
    <w:rsid w:val="54305A38"/>
    <w:rsid w:val="5461845C"/>
    <w:rsid w:val="546265ED"/>
    <w:rsid w:val="546D534F"/>
    <w:rsid w:val="548FD5C9"/>
    <w:rsid w:val="54D14046"/>
    <w:rsid w:val="54DEF501"/>
    <w:rsid w:val="54DF961B"/>
    <w:rsid w:val="54EB3B25"/>
    <w:rsid w:val="550782B5"/>
    <w:rsid w:val="5544119A"/>
    <w:rsid w:val="5546176E"/>
    <w:rsid w:val="554D8329"/>
    <w:rsid w:val="5592E4C3"/>
    <w:rsid w:val="559BD299"/>
    <w:rsid w:val="55AF35DE"/>
    <w:rsid w:val="55B5E351"/>
    <w:rsid w:val="55E236C3"/>
    <w:rsid w:val="55E320A5"/>
    <w:rsid w:val="55F2FF4A"/>
    <w:rsid w:val="55FABC92"/>
    <w:rsid w:val="56346AB8"/>
    <w:rsid w:val="56388937"/>
    <w:rsid w:val="563BD648"/>
    <w:rsid w:val="563F27B8"/>
    <w:rsid w:val="5649B7F2"/>
    <w:rsid w:val="565B2F38"/>
    <w:rsid w:val="56602400"/>
    <w:rsid w:val="5661564B"/>
    <w:rsid w:val="56625989"/>
    <w:rsid w:val="569188E6"/>
    <w:rsid w:val="56F8D6C7"/>
    <w:rsid w:val="57347966"/>
    <w:rsid w:val="57381677"/>
    <w:rsid w:val="574B93B1"/>
    <w:rsid w:val="574C4B00"/>
    <w:rsid w:val="5789858D"/>
    <w:rsid w:val="57ACAF02"/>
    <w:rsid w:val="57AD1CAE"/>
    <w:rsid w:val="57AE3E6F"/>
    <w:rsid w:val="57B2E2AB"/>
    <w:rsid w:val="57BDB72B"/>
    <w:rsid w:val="57D17339"/>
    <w:rsid w:val="57D4B96C"/>
    <w:rsid w:val="57DDD139"/>
    <w:rsid w:val="57F34B26"/>
    <w:rsid w:val="57F52B97"/>
    <w:rsid w:val="5801D202"/>
    <w:rsid w:val="58114892"/>
    <w:rsid w:val="583037EC"/>
    <w:rsid w:val="583C3912"/>
    <w:rsid w:val="588027F1"/>
    <w:rsid w:val="58855807"/>
    <w:rsid w:val="589FF8FA"/>
    <w:rsid w:val="58B19A2A"/>
    <w:rsid w:val="58BA4564"/>
    <w:rsid w:val="58BC8EAE"/>
    <w:rsid w:val="58CD66A7"/>
    <w:rsid w:val="58D10C9A"/>
    <w:rsid w:val="58F9B7B7"/>
    <w:rsid w:val="59098E99"/>
    <w:rsid w:val="59118306"/>
    <w:rsid w:val="592E52F4"/>
    <w:rsid w:val="5940FAB3"/>
    <w:rsid w:val="59766ACB"/>
    <w:rsid w:val="597BC712"/>
    <w:rsid w:val="59A85F60"/>
    <w:rsid w:val="59DA1106"/>
    <w:rsid w:val="59E5F807"/>
    <w:rsid w:val="59E9BE01"/>
    <w:rsid w:val="59EEA317"/>
    <w:rsid w:val="5A03AA2B"/>
    <w:rsid w:val="5A04B32C"/>
    <w:rsid w:val="5A05A351"/>
    <w:rsid w:val="5A142C04"/>
    <w:rsid w:val="5A1FD77E"/>
    <w:rsid w:val="5A36FEBA"/>
    <w:rsid w:val="5A3C2F89"/>
    <w:rsid w:val="5A47CDDE"/>
    <w:rsid w:val="5A4AF422"/>
    <w:rsid w:val="5A63C0D0"/>
    <w:rsid w:val="5A6B5006"/>
    <w:rsid w:val="5AA6A415"/>
    <w:rsid w:val="5AB01230"/>
    <w:rsid w:val="5ABCF846"/>
    <w:rsid w:val="5AC30D9C"/>
    <w:rsid w:val="5ACA0DF6"/>
    <w:rsid w:val="5ADA7BA4"/>
    <w:rsid w:val="5AE9A6E6"/>
    <w:rsid w:val="5B195152"/>
    <w:rsid w:val="5B73A2A0"/>
    <w:rsid w:val="5BA5D6A1"/>
    <w:rsid w:val="5BB5C195"/>
    <w:rsid w:val="5BBF4EC3"/>
    <w:rsid w:val="5BDEF674"/>
    <w:rsid w:val="5BE59391"/>
    <w:rsid w:val="5BF25BD2"/>
    <w:rsid w:val="5C4C901A"/>
    <w:rsid w:val="5C55C1FB"/>
    <w:rsid w:val="5C7101C8"/>
    <w:rsid w:val="5C787B9D"/>
    <w:rsid w:val="5C79C0C2"/>
    <w:rsid w:val="5CC8AF4F"/>
    <w:rsid w:val="5CE2DCB8"/>
    <w:rsid w:val="5D01989A"/>
    <w:rsid w:val="5D052DBC"/>
    <w:rsid w:val="5D1541CC"/>
    <w:rsid w:val="5D35A0E9"/>
    <w:rsid w:val="5D38584E"/>
    <w:rsid w:val="5D3E50C5"/>
    <w:rsid w:val="5D5F3A38"/>
    <w:rsid w:val="5D7AA39C"/>
    <w:rsid w:val="5D7BCDF6"/>
    <w:rsid w:val="5D7EAF42"/>
    <w:rsid w:val="5D867E33"/>
    <w:rsid w:val="5DA1905F"/>
    <w:rsid w:val="5DFBB7AE"/>
    <w:rsid w:val="5E2A78B5"/>
    <w:rsid w:val="5E3F9691"/>
    <w:rsid w:val="5E45DB58"/>
    <w:rsid w:val="5E647BF6"/>
    <w:rsid w:val="5E6F39CD"/>
    <w:rsid w:val="5E712567"/>
    <w:rsid w:val="5EA76DDF"/>
    <w:rsid w:val="5EA96C93"/>
    <w:rsid w:val="5EAF7E88"/>
    <w:rsid w:val="5EB30803"/>
    <w:rsid w:val="5ED4D337"/>
    <w:rsid w:val="5EDBA7DD"/>
    <w:rsid w:val="5F0A4568"/>
    <w:rsid w:val="5F10693D"/>
    <w:rsid w:val="5F366212"/>
    <w:rsid w:val="5F4203E9"/>
    <w:rsid w:val="5F6A2644"/>
    <w:rsid w:val="5F7370D9"/>
    <w:rsid w:val="5F839FD9"/>
    <w:rsid w:val="5F882170"/>
    <w:rsid w:val="5F8E9C40"/>
    <w:rsid w:val="5FBE964E"/>
    <w:rsid w:val="5FC8D5DF"/>
    <w:rsid w:val="5FD4656C"/>
    <w:rsid w:val="5FD6DF2B"/>
    <w:rsid w:val="5FFDC84E"/>
    <w:rsid w:val="600BCCE9"/>
    <w:rsid w:val="60169743"/>
    <w:rsid w:val="60216D4D"/>
    <w:rsid w:val="604043AE"/>
    <w:rsid w:val="60429F61"/>
    <w:rsid w:val="6044A398"/>
    <w:rsid w:val="604528DC"/>
    <w:rsid w:val="60622E75"/>
    <w:rsid w:val="606503E8"/>
    <w:rsid w:val="6065A7DD"/>
    <w:rsid w:val="60767DD8"/>
    <w:rsid w:val="6086BCC6"/>
    <w:rsid w:val="609F6C42"/>
    <w:rsid w:val="60B3E7DD"/>
    <w:rsid w:val="60C6CEFE"/>
    <w:rsid w:val="60D2B2EA"/>
    <w:rsid w:val="60F553EA"/>
    <w:rsid w:val="6103AFA6"/>
    <w:rsid w:val="612BD385"/>
    <w:rsid w:val="614A8C9C"/>
    <w:rsid w:val="617882C8"/>
    <w:rsid w:val="6178E3C8"/>
    <w:rsid w:val="6180AE0B"/>
    <w:rsid w:val="618F2F51"/>
    <w:rsid w:val="619A0EB3"/>
    <w:rsid w:val="619D4E14"/>
    <w:rsid w:val="61B302A6"/>
    <w:rsid w:val="61C37EEE"/>
    <w:rsid w:val="61EF67C6"/>
    <w:rsid w:val="620C6E00"/>
    <w:rsid w:val="6226644A"/>
    <w:rsid w:val="62551620"/>
    <w:rsid w:val="625677FD"/>
    <w:rsid w:val="626558F3"/>
    <w:rsid w:val="627EABAE"/>
    <w:rsid w:val="627FA968"/>
    <w:rsid w:val="62844A52"/>
    <w:rsid w:val="6289D222"/>
    <w:rsid w:val="629F5A7F"/>
    <w:rsid w:val="62AFA9AD"/>
    <w:rsid w:val="62BA1E68"/>
    <w:rsid w:val="62BB3E3C"/>
    <w:rsid w:val="62C7B2EA"/>
    <w:rsid w:val="62E35A54"/>
    <w:rsid w:val="62E89878"/>
    <w:rsid w:val="6302F368"/>
    <w:rsid w:val="63247050"/>
    <w:rsid w:val="63258DC9"/>
    <w:rsid w:val="632A6A1A"/>
    <w:rsid w:val="6332C75B"/>
    <w:rsid w:val="63475361"/>
    <w:rsid w:val="634CD22A"/>
    <w:rsid w:val="634CF80D"/>
    <w:rsid w:val="634E6738"/>
    <w:rsid w:val="63627DEA"/>
    <w:rsid w:val="638D465E"/>
    <w:rsid w:val="63A20FB5"/>
    <w:rsid w:val="63B10191"/>
    <w:rsid w:val="63CBDFF5"/>
    <w:rsid w:val="63D60E5D"/>
    <w:rsid w:val="6416C8D3"/>
    <w:rsid w:val="643306CE"/>
    <w:rsid w:val="6440450A"/>
    <w:rsid w:val="645A8AB4"/>
    <w:rsid w:val="64757B27"/>
    <w:rsid w:val="64809504"/>
    <w:rsid w:val="64828A1E"/>
    <w:rsid w:val="648A94DD"/>
    <w:rsid w:val="64909D7D"/>
    <w:rsid w:val="6491A9A8"/>
    <w:rsid w:val="64AF300B"/>
    <w:rsid w:val="64BFCAF1"/>
    <w:rsid w:val="64D66708"/>
    <w:rsid w:val="64DC71AA"/>
    <w:rsid w:val="64F95E7D"/>
    <w:rsid w:val="64FB3BBD"/>
    <w:rsid w:val="651BECDE"/>
    <w:rsid w:val="652B64BB"/>
    <w:rsid w:val="65346678"/>
    <w:rsid w:val="6535652E"/>
    <w:rsid w:val="65632951"/>
    <w:rsid w:val="65D06C1D"/>
    <w:rsid w:val="65E1FCDA"/>
    <w:rsid w:val="660CC517"/>
    <w:rsid w:val="662A659B"/>
    <w:rsid w:val="664C5B61"/>
    <w:rsid w:val="6651EE9F"/>
    <w:rsid w:val="665A38BA"/>
    <w:rsid w:val="667D3158"/>
    <w:rsid w:val="66ADCB3E"/>
    <w:rsid w:val="66AE30E2"/>
    <w:rsid w:val="66AEE986"/>
    <w:rsid w:val="66ED2469"/>
    <w:rsid w:val="6719D599"/>
    <w:rsid w:val="672A7F74"/>
    <w:rsid w:val="676C1F79"/>
    <w:rsid w:val="67833A05"/>
    <w:rsid w:val="6784D9ED"/>
    <w:rsid w:val="6794C50B"/>
    <w:rsid w:val="67971569"/>
    <w:rsid w:val="679ADA27"/>
    <w:rsid w:val="67CB1433"/>
    <w:rsid w:val="67E55A2C"/>
    <w:rsid w:val="67F79E1C"/>
    <w:rsid w:val="6808D94A"/>
    <w:rsid w:val="680F6072"/>
    <w:rsid w:val="6811D192"/>
    <w:rsid w:val="683E3DAE"/>
    <w:rsid w:val="683FE46A"/>
    <w:rsid w:val="6848C253"/>
    <w:rsid w:val="6891CEEC"/>
    <w:rsid w:val="689820E2"/>
    <w:rsid w:val="68A3FD80"/>
    <w:rsid w:val="68B05F5B"/>
    <w:rsid w:val="68B572EA"/>
    <w:rsid w:val="68B80272"/>
    <w:rsid w:val="68C17652"/>
    <w:rsid w:val="68CFF4EA"/>
    <w:rsid w:val="69058C26"/>
    <w:rsid w:val="690EB850"/>
    <w:rsid w:val="69274029"/>
    <w:rsid w:val="69540718"/>
    <w:rsid w:val="69567BB8"/>
    <w:rsid w:val="695BFA40"/>
    <w:rsid w:val="696341CD"/>
    <w:rsid w:val="6967D44E"/>
    <w:rsid w:val="697B2D41"/>
    <w:rsid w:val="697D6EBF"/>
    <w:rsid w:val="69942FB1"/>
    <w:rsid w:val="699746D9"/>
    <w:rsid w:val="699F4E30"/>
    <w:rsid w:val="69ADD1C1"/>
    <w:rsid w:val="69B20A76"/>
    <w:rsid w:val="69BC0A0A"/>
    <w:rsid w:val="69C0C9BE"/>
    <w:rsid w:val="69EA2473"/>
    <w:rsid w:val="6A41E5A4"/>
    <w:rsid w:val="6A425B87"/>
    <w:rsid w:val="6A539C83"/>
    <w:rsid w:val="6A6CC3EE"/>
    <w:rsid w:val="6A86E1BF"/>
    <w:rsid w:val="6A8A677F"/>
    <w:rsid w:val="6A9A7323"/>
    <w:rsid w:val="6AAD7C1B"/>
    <w:rsid w:val="6ABF52C2"/>
    <w:rsid w:val="6AE2B996"/>
    <w:rsid w:val="6B0522A3"/>
    <w:rsid w:val="6B16114F"/>
    <w:rsid w:val="6B1A6EFE"/>
    <w:rsid w:val="6B3FC08F"/>
    <w:rsid w:val="6BA36927"/>
    <w:rsid w:val="6BA7A307"/>
    <w:rsid w:val="6BB94BC9"/>
    <w:rsid w:val="6BBBF2D3"/>
    <w:rsid w:val="6BCE1A05"/>
    <w:rsid w:val="6BD71BE8"/>
    <w:rsid w:val="6BE5C1B4"/>
    <w:rsid w:val="6C13254F"/>
    <w:rsid w:val="6C15A706"/>
    <w:rsid w:val="6C1F3937"/>
    <w:rsid w:val="6C40ED50"/>
    <w:rsid w:val="6C5D70FA"/>
    <w:rsid w:val="6C6D8163"/>
    <w:rsid w:val="6C72B269"/>
    <w:rsid w:val="6C7DA591"/>
    <w:rsid w:val="6C85B7C3"/>
    <w:rsid w:val="6C85DB4D"/>
    <w:rsid w:val="6C892B07"/>
    <w:rsid w:val="6C982199"/>
    <w:rsid w:val="6C9BBE19"/>
    <w:rsid w:val="6CAA3FB6"/>
    <w:rsid w:val="6CBB35B7"/>
    <w:rsid w:val="6CBEB700"/>
    <w:rsid w:val="6CC69E34"/>
    <w:rsid w:val="6CFD2CE7"/>
    <w:rsid w:val="6D46BC5B"/>
    <w:rsid w:val="6D5A7B80"/>
    <w:rsid w:val="6D699DB0"/>
    <w:rsid w:val="6D7C7AE4"/>
    <w:rsid w:val="6D8D6DC3"/>
    <w:rsid w:val="6D995758"/>
    <w:rsid w:val="6DD9A0E3"/>
    <w:rsid w:val="6DE20BB7"/>
    <w:rsid w:val="6DE81061"/>
    <w:rsid w:val="6DEE311A"/>
    <w:rsid w:val="6E19FCB6"/>
    <w:rsid w:val="6E5CA5EA"/>
    <w:rsid w:val="6E7BB54B"/>
    <w:rsid w:val="6E9784F5"/>
    <w:rsid w:val="6EA35BAC"/>
    <w:rsid w:val="6EA9D238"/>
    <w:rsid w:val="6EBF47F7"/>
    <w:rsid w:val="6EC12EFE"/>
    <w:rsid w:val="6ECA53AD"/>
    <w:rsid w:val="6EE440F3"/>
    <w:rsid w:val="6EEC9326"/>
    <w:rsid w:val="6F027256"/>
    <w:rsid w:val="6F1513BF"/>
    <w:rsid w:val="6F1AA72C"/>
    <w:rsid w:val="6F28DB8D"/>
    <w:rsid w:val="6F603AF6"/>
    <w:rsid w:val="6F6B146D"/>
    <w:rsid w:val="6F9E8B0C"/>
    <w:rsid w:val="7013C188"/>
    <w:rsid w:val="7013D95F"/>
    <w:rsid w:val="7014005F"/>
    <w:rsid w:val="7035F7AC"/>
    <w:rsid w:val="70410DE9"/>
    <w:rsid w:val="705183D1"/>
    <w:rsid w:val="7086316A"/>
    <w:rsid w:val="7094DE5F"/>
    <w:rsid w:val="70ED9604"/>
    <w:rsid w:val="7114D47C"/>
    <w:rsid w:val="71215615"/>
    <w:rsid w:val="7123E811"/>
    <w:rsid w:val="7153726A"/>
    <w:rsid w:val="716867BA"/>
    <w:rsid w:val="716F6450"/>
    <w:rsid w:val="7174E211"/>
    <w:rsid w:val="7197D99B"/>
    <w:rsid w:val="719D1F3D"/>
    <w:rsid w:val="71C4E3F0"/>
    <w:rsid w:val="71D953C5"/>
    <w:rsid w:val="71DBBF94"/>
    <w:rsid w:val="71E24AAB"/>
    <w:rsid w:val="71E384B8"/>
    <w:rsid w:val="71E6F845"/>
    <w:rsid w:val="71E7AAB0"/>
    <w:rsid w:val="71F81AFB"/>
    <w:rsid w:val="71FEC9E4"/>
    <w:rsid w:val="723A4BD3"/>
    <w:rsid w:val="724CC823"/>
    <w:rsid w:val="726F544F"/>
    <w:rsid w:val="7291AE89"/>
    <w:rsid w:val="7295932A"/>
    <w:rsid w:val="73198E5F"/>
    <w:rsid w:val="731EE4F3"/>
    <w:rsid w:val="735BB276"/>
    <w:rsid w:val="735F847B"/>
    <w:rsid w:val="73621101"/>
    <w:rsid w:val="7368A57F"/>
    <w:rsid w:val="73839D0A"/>
    <w:rsid w:val="7385ACB2"/>
    <w:rsid w:val="7387BA7B"/>
    <w:rsid w:val="7388CE9D"/>
    <w:rsid w:val="73990BCA"/>
    <w:rsid w:val="739B4AC1"/>
    <w:rsid w:val="73A0EA55"/>
    <w:rsid w:val="73B009BA"/>
    <w:rsid w:val="73C15BCE"/>
    <w:rsid w:val="7406933B"/>
    <w:rsid w:val="74269CCD"/>
    <w:rsid w:val="7428933F"/>
    <w:rsid w:val="744E29D7"/>
    <w:rsid w:val="746723A6"/>
    <w:rsid w:val="74802E4F"/>
    <w:rsid w:val="7493276F"/>
    <w:rsid w:val="74B2F489"/>
    <w:rsid w:val="74D38563"/>
    <w:rsid w:val="74F178A9"/>
    <w:rsid w:val="750000B6"/>
    <w:rsid w:val="75033B81"/>
    <w:rsid w:val="7503C67C"/>
    <w:rsid w:val="7506F8EF"/>
    <w:rsid w:val="755A19F6"/>
    <w:rsid w:val="75630D7C"/>
    <w:rsid w:val="7568B7D1"/>
    <w:rsid w:val="7588522F"/>
    <w:rsid w:val="759CD738"/>
    <w:rsid w:val="75A8C9D9"/>
    <w:rsid w:val="75AA09C0"/>
    <w:rsid w:val="75C4A062"/>
    <w:rsid w:val="75F86BC4"/>
    <w:rsid w:val="7627F554"/>
    <w:rsid w:val="762D4897"/>
    <w:rsid w:val="76515859"/>
    <w:rsid w:val="7681D2FB"/>
    <w:rsid w:val="76948C16"/>
    <w:rsid w:val="76A10DD5"/>
    <w:rsid w:val="76AF2A3C"/>
    <w:rsid w:val="76CB7A17"/>
    <w:rsid w:val="76DCE8C1"/>
    <w:rsid w:val="76F28239"/>
    <w:rsid w:val="772D5EFE"/>
    <w:rsid w:val="77465800"/>
    <w:rsid w:val="775397D2"/>
    <w:rsid w:val="779C355A"/>
    <w:rsid w:val="779CFB24"/>
    <w:rsid w:val="77AF646B"/>
    <w:rsid w:val="77B4B9E2"/>
    <w:rsid w:val="77BB1504"/>
    <w:rsid w:val="77BEB6A1"/>
    <w:rsid w:val="77CE7159"/>
    <w:rsid w:val="77D351A1"/>
    <w:rsid w:val="77E5FE41"/>
    <w:rsid w:val="77E6D7CE"/>
    <w:rsid w:val="77E8090C"/>
    <w:rsid w:val="780031D4"/>
    <w:rsid w:val="78056E07"/>
    <w:rsid w:val="780EDBBD"/>
    <w:rsid w:val="7810C220"/>
    <w:rsid w:val="782CF3B2"/>
    <w:rsid w:val="785B574C"/>
    <w:rsid w:val="7870E9CD"/>
    <w:rsid w:val="78731915"/>
    <w:rsid w:val="788C3923"/>
    <w:rsid w:val="789386AD"/>
    <w:rsid w:val="78956FAC"/>
    <w:rsid w:val="789CFA08"/>
    <w:rsid w:val="78C46DE5"/>
    <w:rsid w:val="78C90A1E"/>
    <w:rsid w:val="78CF0B29"/>
    <w:rsid w:val="78D90989"/>
    <w:rsid w:val="78DF87BC"/>
    <w:rsid w:val="78E611BA"/>
    <w:rsid w:val="795D95C9"/>
    <w:rsid w:val="7967A44A"/>
    <w:rsid w:val="798DC528"/>
    <w:rsid w:val="79CB5C05"/>
    <w:rsid w:val="79E1CB9F"/>
    <w:rsid w:val="79F53E23"/>
    <w:rsid w:val="7A0DE8D7"/>
    <w:rsid w:val="7A248DCB"/>
    <w:rsid w:val="7A2686DE"/>
    <w:rsid w:val="7A49D757"/>
    <w:rsid w:val="7A605768"/>
    <w:rsid w:val="7A6A4ACD"/>
    <w:rsid w:val="7A6C6FFF"/>
    <w:rsid w:val="7A6CF5B3"/>
    <w:rsid w:val="7A750928"/>
    <w:rsid w:val="7A851803"/>
    <w:rsid w:val="7A99C47D"/>
    <w:rsid w:val="7AA2999E"/>
    <w:rsid w:val="7AB5C1AD"/>
    <w:rsid w:val="7AD9BEA9"/>
    <w:rsid w:val="7AE6BE1E"/>
    <w:rsid w:val="7AF451D0"/>
    <w:rsid w:val="7AFCA1E1"/>
    <w:rsid w:val="7B409299"/>
    <w:rsid w:val="7B47E3A1"/>
    <w:rsid w:val="7B60989B"/>
    <w:rsid w:val="7B8019AF"/>
    <w:rsid w:val="7B8502D3"/>
    <w:rsid w:val="7BB1C473"/>
    <w:rsid w:val="7BB57A43"/>
    <w:rsid w:val="7BB96F38"/>
    <w:rsid w:val="7BC743ED"/>
    <w:rsid w:val="7BE306C5"/>
    <w:rsid w:val="7BEB4D34"/>
    <w:rsid w:val="7BFE21F4"/>
    <w:rsid w:val="7C2AB7D4"/>
    <w:rsid w:val="7C6DE10D"/>
    <w:rsid w:val="7C7EE41D"/>
    <w:rsid w:val="7C81D6BC"/>
    <w:rsid w:val="7C9EB9CE"/>
    <w:rsid w:val="7CBEF67F"/>
    <w:rsid w:val="7CBF2FF0"/>
    <w:rsid w:val="7CC9D624"/>
    <w:rsid w:val="7CF2DB09"/>
    <w:rsid w:val="7CFEAFF9"/>
    <w:rsid w:val="7D0E2582"/>
    <w:rsid w:val="7D2F6D6E"/>
    <w:rsid w:val="7D342F73"/>
    <w:rsid w:val="7D3895CC"/>
    <w:rsid w:val="7D3D53A8"/>
    <w:rsid w:val="7D58BA76"/>
    <w:rsid w:val="7D66CCA4"/>
    <w:rsid w:val="7D8AD1B1"/>
    <w:rsid w:val="7D9F609C"/>
    <w:rsid w:val="7DA17501"/>
    <w:rsid w:val="7DAA7FA7"/>
    <w:rsid w:val="7DC5940E"/>
    <w:rsid w:val="7DCFD154"/>
    <w:rsid w:val="7DD77DC4"/>
    <w:rsid w:val="7DE19B52"/>
    <w:rsid w:val="7DF59232"/>
    <w:rsid w:val="7DF82EE5"/>
    <w:rsid w:val="7DF8B34E"/>
    <w:rsid w:val="7E12E015"/>
    <w:rsid w:val="7E19E34D"/>
    <w:rsid w:val="7E442B8F"/>
    <w:rsid w:val="7E4B1C81"/>
    <w:rsid w:val="7E5CBCD2"/>
    <w:rsid w:val="7E7E76D5"/>
    <w:rsid w:val="7E851FC2"/>
    <w:rsid w:val="7EAD41BD"/>
    <w:rsid w:val="7ECEAE7D"/>
    <w:rsid w:val="7EDCCB0C"/>
    <w:rsid w:val="7EE95432"/>
    <w:rsid w:val="7EF007C6"/>
    <w:rsid w:val="7F27EF7F"/>
    <w:rsid w:val="7F28A027"/>
    <w:rsid w:val="7F4C42F2"/>
    <w:rsid w:val="7F521A7C"/>
    <w:rsid w:val="7F6AF99B"/>
    <w:rsid w:val="7F6E04E9"/>
    <w:rsid w:val="7FCA9BB3"/>
    <w:rsid w:val="7FCE1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99108"/>
  <w15:chartTrackingRefBased/>
  <w15:docId w15:val="{BD429301-9036-4A74-B1C8-2DF004801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ova" w:hAnsi="Arial Nova" w:eastAsia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7DFA"/>
    <w:pPr>
      <w:spacing w:after="160" w:line="330" w:lineRule="atLeast"/>
    </w:pPr>
    <w:rPr>
      <w:rFonts w:ascii="Arial" w:hAnsi="Arial" w:cs="Arial"/>
    </w:rPr>
  </w:style>
  <w:style w:type="paragraph" w:styleId="Heading1">
    <w:name w:val="heading 1"/>
    <w:basedOn w:val="Normal"/>
    <w:next w:val="Normal"/>
    <w:link w:val="Heading1Char"/>
    <w:uiPriority w:val="9"/>
    <w:qFormat/>
    <w:rsid w:val="00AD7DFA"/>
    <w:pPr>
      <w:keepNext/>
      <w:keepLines/>
      <w:spacing w:before="360" w:after="80" w:line="259" w:lineRule="auto"/>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7DFA"/>
    <w:pPr>
      <w:keepNext/>
      <w:keepLines/>
      <w:spacing w:before="160" w:after="80" w:line="259" w:lineRule="auto"/>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7DFA"/>
    <w:pPr>
      <w:keepNext/>
      <w:keepLines/>
      <w:spacing w:before="160" w:after="80" w:line="259" w:lineRule="auto"/>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7DFA"/>
    <w:pPr>
      <w:keepNext/>
      <w:keepLines/>
      <w:spacing w:before="80" w:after="40" w:line="259" w:lineRule="auto"/>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7DFA"/>
    <w:pPr>
      <w:keepNext/>
      <w:keepLines/>
      <w:spacing w:before="80" w:after="40" w:line="259" w:lineRule="auto"/>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7DFA"/>
    <w:pPr>
      <w:keepNext/>
      <w:keepLines/>
      <w:spacing w:before="40" w:after="0" w:line="259" w:lineRule="auto"/>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DFA"/>
    <w:pPr>
      <w:keepNext/>
      <w:keepLines/>
      <w:spacing w:before="40" w:after="0" w:line="259" w:lineRule="auto"/>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DFA"/>
    <w:pPr>
      <w:keepNext/>
      <w:keepLines/>
      <w:spacing w:after="0" w:line="259" w:lineRule="auto"/>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DFA"/>
    <w:pPr>
      <w:keepNext/>
      <w:keepLines/>
      <w:spacing w:after="0" w:line="259" w:lineRule="auto"/>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7DF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D7DF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D7DFA"/>
    <w:rPr>
      <w:rFonts w:asciiTheme="minorHAnsi" w:hAnsiTheme="min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D7DFA"/>
    <w:rPr>
      <w:rFonts w:asciiTheme="minorHAnsi" w:hAnsiTheme="minorHAnsi"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D7DFA"/>
    <w:rPr>
      <w:rFonts w:asciiTheme="minorHAnsi" w:hAnsiTheme="minorHAnsi"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D7DFA"/>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D7DFA"/>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D7DFA"/>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D7DFA"/>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AD7DF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D7DF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D7DFA"/>
    <w:pPr>
      <w:numPr>
        <w:ilvl w:val="1"/>
      </w:numPr>
      <w:spacing w:line="259" w:lineRule="auto"/>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D7DFA"/>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DFA"/>
    <w:pPr>
      <w:spacing w:before="160" w:line="259" w:lineRule="auto"/>
      <w:jc w:val="center"/>
    </w:pPr>
    <w:rPr>
      <w:rFonts w:ascii="Arial Nova" w:hAnsi="Arial Nova" w:cstheme="minorBidi"/>
      <w:i/>
      <w:iCs/>
      <w:color w:val="404040" w:themeColor="text1" w:themeTint="BF"/>
    </w:rPr>
  </w:style>
  <w:style w:type="character" w:styleId="QuoteChar" w:customStyle="1">
    <w:name w:val="Quote Char"/>
    <w:basedOn w:val="DefaultParagraphFont"/>
    <w:link w:val="Quote"/>
    <w:uiPriority w:val="29"/>
    <w:rsid w:val="00AD7DFA"/>
    <w:rPr>
      <w:i/>
      <w:iCs/>
      <w:color w:val="404040" w:themeColor="text1" w:themeTint="BF"/>
    </w:rPr>
  </w:style>
  <w:style w:type="paragraph" w:styleId="ListParagraph">
    <w:name w:val="List Paragraph"/>
    <w:basedOn w:val="Normal"/>
    <w:uiPriority w:val="34"/>
    <w:qFormat/>
    <w:rsid w:val="00AD7DFA"/>
    <w:pPr>
      <w:spacing w:line="259" w:lineRule="auto"/>
      <w:ind w:left="720"/>
      <w:contextualSpacing/>
    </w:pPr>
    <w:rPr>
      <w:rFonts w:ascii="Arial Nova" w:hAnsi="Arial Nova" w:cstheme="minorBidi"/>
    </w:rPr>
  </w:style>
  <w:style w:type="character" w:styleId="IntenseEmphasis">
    <w:name w:val="Intense Emphasis"/>
    <w:basedOn w:val="DefaultParagraphFont"/>
    <w:uiPriority w:val="21"/>
    <w:qFormat/>
    <w:rsid w:val="00AD7DFA"/>
    <w:rPr>
      <w:i/>
      <w:iCs/>
      <w:color w:val="0F4761" w:themeColor="accent1" w:themeShade="BF"/>
    </w:rPr>
  </w:style>
  <w:style w:type="paragraph" w:styleId="IntenseQuote">
    <w:name w:val="Intense Quote"/>
    <w:basedOn w:val="Normal"/>
    <w:next w:val="Normal"/>
    <w:link w:val="IntenseQuoteChar"/>
    <w:uiPriority w:val="30"/>
    <w:qFormat/>
    <w:rsid w:val="00AD7DFA"/>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Arial Nova" w:hAnsi="Arial Nova" w:cstheme="minorBidi"/>
      <w:i/>
      <w:iCs/>
      <w:color w:val="0F4761" w:themeColor="accent1" w:themeShade="BF"/>
    </w:rPr>
  </w:style>
  <w:style w:type="character" w:styleId="IntenseQuoteChar" w:customStyle="1">
    <w:name w:val="Intense Quote Char"/>
    <w:basedOn w:val="DefaultParagraphFont"/>
    <w:link w:val="IntenseQuote"/>
    <w:uiPriority w:val="30"/>
    <w:rsid w:val="00AD7DFA"/>
    <w:rPr>
      <w:i/>
      <w:iCs/>
      <w:color w:val="0F4761" w:themeColor="accent1" w:themeShade="BF"/>
    </w:rPr>
  </w:style>
  <w:style w:type="character" w:styleId="IntenseReference">
    <w:name w:val="Intense Reference"/>
    <w:basedOn w:val="DefaultParagraphFont"/>
    <w:uiPriority w:val="32"/>
    <w:qFormat/>
    <w:rsid w:val="00AD7DFA"/>
    <w:rPr>
      <w:b/>
      <w:bCs/>
      <w:smallCaps/>
      <w:color w:val="0F4761" w:themeColor="accent1" w:themeShade="BF"/>
      <w:spacing w:val="5"/>
    </w:rPr>
  </w:style>
  <w:style w:type="character" w:styleId="Hyperlink">
    <w:uiPriority w:val="99"/>
    <w:name w:val="Hyperlink"/>
    <w:basedOn w:val="DefaultParagraphFont"/>
    <w:unhideWhenUsed/>
    <w:rsid w:val="71DBBF9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microsoft.com/office/2020/10/relationships/intelligence" Target="intelligence2.xml" Id="R1f08f4d201fb4b8a" /><Relationship Type="http://schemas.openxmlformats.org/officeDocument/2006/relationships/hyperlink" Target="https://www.birmingham.gov.uk/download/downloads/id/29273/learning_disabilities_in_birmingham_jsna_deep_dive_2024.pdf" TargetMode="External" Id="Rc430e7e020a8450f" /><Relationship Type="http://schemas.openxmlformats.org/officeDocument/2006/relationships/hyperlink" Target="https://www.legislation.gov.uk/ukpga/2014/23/contents/enacted" TargetMode="External" Id="R8073e6857cfe44e5" /><Relationship Type="http://schemas.openxmlformats.org/officeDocument/2006/relationships/hyperlink" Target="https://www.cqc.org.uk/publications/major-report/state-care/2024-2025/access/asc" TargetMode="External" Id="Ra507c8dfbc864e0b" /><Relationship Type="http://schemas.openxmlformats.org/officeDocument/2006/relationships/hyperlink" Target="https://www.gov.uk/government/publications/care-act-statutory-guidance/care-and-support-statutory-guidance" TargetMode="External" Id="R21665c86e19a4f41" /><Relationship Type="http://schemas.openxmlformats.org/officeDocument/2006/relationships/hyperlink" Target="https://www.ons.gov.uk/visualisations/censusareachanges/E08000025" TargetMode="External" Id="R75674b4270954fdd" /><Relationship Type="http://schemas.openxmlformats.org/officeDocument/2006/relationships/hyperlink" Target="https://www.sciencedirect.com/science/article/abs/pii/S089142221630138X?via%3Dihub" TargetMode="External" Id="Reb56d62a574e43d8" /><Relationship Type="http://schemas.openxmlformats.org/officeDocument/2006/relationships/hyperlink" Target="https://onlinelibrary.wiley.com/doi/10.1111/j.1468-3148.2006.00333.x" TargetMode="External" Id="R528668a9391c4339" /><Relationship Type="http://schemas.openxmlformats.org/officeDocument/2006/relationships/hyperlink" Target="https://www.skillsforcare.org.uk/Adult-Social-Care-Workforce-Data/workforceintelligence/resources/Reports/Local/2025/West-Midlands/Birmingham-Summary.pdf" TargetMode="External" Id="Rbbb4b072c6014dc0" /><Relationship Type="http://schemas.openxmlformats.org/officeDocument/2006/relationships/hyperlink" Target="https://www.cqc.org.uk/publications/major-report/state-care/2024-2025/access/secondary" TargetMode="External" Id="R35b71bb6b3ac4608" /><Relationship Type="http://schemas.openxmlformats.org/officeDocument/2006/relationships/hyperlink" Target="https://www.hcpc-uk.org/standards/standards-of-proficiency/paramedics/" TargetMode="External" Id="Rdfa174abddc14cda" /><Relationship Type="http://schemas.openxmlformats.org/officeDocument/2006/relationships/hyperlink" Target="https://www.londonambulance.nhs.uk/about-us/our-history/our-history-a-timeline/" TargetMode="External" Id="R610ebcaccb6a4e95" /><Relationship Type="http://schemas.openxmlformats.org/officeDocument/2006/relationships/hyperlink" Target="https://www.londonambulance.nhs.uk/calling-us/calling-999/" TargetMode="External" Id="Rcea7ee0756204094" /><Relationship Type="http://schemas.openxmlformats.org/officeDocument/2006/relationships/hyperlink" Target="https://www.bmj.com/content/335/7626/919" TargetMode="External" Id="R32a05e4692aa4edb" /><Relationship Type="http://schemas.openxmlformats.org/officeDocument/2006/relationships/hyperlink" Target="https://www.nhs.uk/nhs-services/urgent-and-emergency-care-services/when-to-call-999/" TargetMode="External" Id="R5d83703443454b8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Gkousa</dc:creator>
  <keywords/>
  <dc:description/>
  <lastModifiedBy>Shenelle Bodden (2541670)</lastModifiedBy>
  <revision>9</revision>
  <dcterms:created xsi:type="dcterms:W3CDTF">2026-09-22T11:31:00.0000000Z</dcterms:created>
  <dcterms:modified xsi:type="dcterms:W3CDTF">2026-10-18T08:38:42.1958831Z</dcterms:modified>
</coreProperties>
</file>