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66607437"/>
        <w:docPartObj>
          <w:docPartGallery w:val="Cover Pages"/>
          <w:docPartUnique/>
        </w:docPartObj>
      </w:sdtPr>
      <w:sdtEndPr/>
      <w:sdtContent>
        <w:p w14:paraId="5E0330B2" w14:textId="2BD893F2" w:rsidR="00FD22F2" w:rsidRDefault="00FD22F2">
          <w:r>
            <w:rPr>
              <w:noProof/>
            </w:rPr>
            <mc:AlternateContent>
              <mc:Choice Requires="wpg">
                <w:drawing>
                  <wp:anchor distT="0" distB="0" distL="114300" distR="114300" simplePos="0" relativeHeight="251659264" behindDoc="1" locked="0" layoutInCell="1" allowOverlap="1" wp14:anchorId="3B700650" wp14:editId="0C0E1ABE">
                    <wp:simplePos x="0" y="0"/>
                    <wp:positionH relativeFrom="page">
                      <wp:align>center</wp:align>
                    </wp:positionH>
                    <wp:positionV relativeFrom="page">
                      <wp:align>center</wp:align>
                    </wp:positionV>
                    <wp:extent cx="6864824" cy="9123528"/>
                    <wp:effectExtent l="0" t="0" r="0" b="0"/>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A1F4493" w14:textId="48093E31" w:rsidR="00FD22F2" w:rsidRDefault="00FD22F2">
                                      <w:pPr>
                                        <w:pStyle w:val="NoSpacing"/>
                                        <w:spacing w:before="120"/>
                                        <w:jc w:val="center"/>
                                        <w:rPr>
                                          <w:color w:val="FFFFFF" w:themeColor="background1"/>
                                        </w:rPr>
                                      </w:pPr>
                                      <w:r>
                                        <w:rPr>
                                          <w:color w:val="FFFFFF" w:themeColor="background1"/>
                                        </w:rPr>
                                        <w:t>Thomas Sellwood (2215661)</w:t>
                                      </w:r>
                                    </w:p>
                                  </w:sdtContent>
                                </w:sdt>
                                <w:p w14:paraId="7C9690AB" w14:textId="35FDCE53" w:rsidR="00FD22F2" w:rsidRDefault="00375A57" w:rsidP="00FD22F2">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FD22F2">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CB9454D" w14:textId="60181844" w:rsidR="00FD22F2" w:rsidRDefault="00FD22F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Data warehousing – rags’n’riches ltd</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700650" id="Group 105"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" fillcolor="#156082 [3204]" stroked="f" strokeweight="1.5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&#13;&#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A1F4493" w14:textId="48093E31" w:rsidR="00FD22F2" w:rsidRDefault="00FD22F2">
                                <w:pPr>
                                  <w:pStyle w:val="NoSpacing"/>
                                  <w:spacing w:before="120"/>
                                  <w:jc w:val="center"/>
                                  <w:rPr>
                                    <w:color w:val="FFFFFF" w:themeColor="background1"/>
                                  </w:rPr>
                                </w:pPr>
                                <w:r>
                                  <w:rPr>
                                    <w:color w:val="FFFFFF" w:themeColor="background1"/>
                                  </w:rPr>
                                  <w:t>Thomas Sellwood (2215661)</w:t>
                                </w:r>
                              </w:p>
                            </w:sdtContent>
                          </w:sdt>
                          <w:p w14:paraId="7C9690AB" w14:textId="35FDCE53" w:rsidR="00FD22F2" w:rsidRDefault="00375A57" w:rsidP="00FD22F2">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FD22F2">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CB9454D" w14:textId="60181844" w:rsidR="00FD22F2" w:rsidRDefault="00FD22F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Data warehousing – rags’n’riches ltd</w:t>
                                </w:r>
                              </w:p>
                            </w:sdtContent>
                          </w:sdt>
                        </w:txbxContent>
                      </v:textbox>
                    </v:shape>
                    <w10:wrap anchorx="page" anchory="page"/>
                  </v:group>
                </w:pict>
              </mc:Fallback>
            </mc:AlternateContent>
          </w:r>
        </w:p>
        <w:p w14:paraId="430FA921" w14:textId="521BF7F2" w:rsidR="00FD22F2" w:rsidRDefault="00FD22F2">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860857366"/>
        <w:docPartObj>
          <w:docPartGallery w:val="Table of Contents"/>
          <w:docPartUnique/>
        </w:docPartObj>
      </w:sdtPr>
      <w:sdtEndPr>
        <w:rPr>
          <w:noProof/>
        </w:rPr>
      </w:sdtEndPr>
      <w:sdtContent>
        <w:p w14:paraId="3F2F520C" w14:textId="69352913" w:rsidR="00D97E04" w:rsidRDefault="00D97E04">
          <w:pPr>
            <w:pStyle w:val="TOCHeading"/>
          </w:pPr>
          <w:r>
            <w:t>Table of Contents</w:t>
          </w:r>
        </w:p>
        <w:p w14:paraId="058C64F0" w14:textId="556E36BF" w:rsidR="00046F9C" w:rsidRDefault="00D97E04">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9641532" w:history="1">
            <w:r w:rsidR="00046F9C" w:rsidRPr="007E0448">
              <w:rPr>
                <w:rStyle w:val="Hyperlink"/>
                <w:noProof/>
              </w:rPr>
              <w:t>Introduction</w:t>
            </w:r>
            <w:r w:rsidR="00046F9C">
              <w:rPr>
                <w:noProof/>
                <w:webHidden/>
              </w:rPr>
              <w:tab/>
            </w:r>
            <w:r w:rsidR="00046F9C">
              <w:rPr>
                <w:noProof/>
                <w:webHidden/>
              </w:rPr>
              <w:fldChar w:fldCharType="begin"/>
            </w:r>
            <w:r w:rsidR="00046F9C">
              <w:rPr>
                <w:noProof/>
                <w:webHidden/>
              </w:rPr>
              <w:instrText xml:space="preserve"> PAGEREF _Toc229641532 \h </w:instrText>
            </w:r>
            <w:r w:rsidR="00046F9C">
              <w:rPr>
                <w:noProof/>
                <w:webHidden/>
              </w:rPr>
            </w:r>
            <w:r w:rsidR="00046F9C">
              <w:rPr>
                <w:noProof/>
                <w:webHidden/>
              </w:rPr>
              <w:fldChar w:fldCharType="separate"/>
            </w:r>
            <w:r w:rsidR="00046F9C">
              <w:rPr>
                <w:noProof/>
                <w:webHidden/>
              </w:rPr>
              <w:t>1</w:t>
            </w:r>
            <w:r w:rsidR="00046F9C">
              <w:rPr>
                <w:noProof/>
                <w:webHidden/>
              </w:rPr>
              <w:fldChar w:fldCharType="end"/>
            </w:r>
          </w:hyperlink>
        </w:p>
        <w:p w14:paraId="7608F60B" w14:textId="5F5FDCC3" w:rsidR="00046F9C" w:rsidRDefault="00046F9C">
          <w:pPr>
            <w:pStyle w:val="TOC1"/>
            <w:tabs>
              <w:tab w:val="right" w:leader="dot" w:pos="9016"/>
            </w:tabs>
            <w:rPr>
              <w:rFonts w:eastAsiaTheme="minorEastAsia"/>
              <w:b w:val="0"/>
              <w:bCs w:val="0"/>
              <w:i w:val="0"/>
              <w:iCs w:val="0"/>
              <w:noProof/>
              <w:lang w:eastAsia="en-GB"/>
            </w:rPr>
          </w:pPr>
          <w:hyperlink w:anchor="_Toc229641533" w:history="1">
            <w:r w:rsidRPr="007E0448">
              <w:rPr>
                <w:rStyle w:val="Hyperlink"/>
                <w:noProof/>
              </w:rPr>
              <w:t>Task 1</w:t>
            </w:r>
            <w:r>
              <w:rPr>
                <w:noProof/>
                <w:webHidden/>
              </w:rPr>
              <w:tab/>
            </w:r>
            <w:r>
              <w:rPr>
                <w:noProof/>
                <w:webHidden/>
              </w:rPr>
              <w:fldChar w:fldCharType="begin"/>
            </w:r>
            <w:r>
              <w:rPr>
                <w:noProof/>
                <w:webHidden/>
              </w:rPr>
              <w:instrText xml:space="preserve"> PAGEREF _Toc229641533 \h </w:instrText>
            </w:r>
            <w:r>
              <w:rPr>
                <w:noProof/>
                <w:webHidden/>
              </w:rPr>
            </w:r>
            <w:r>
              <w:rPr>
                <w:noProof/>
                <w:webHidden/>
              </w:rPr>
              <w:fldChar w:fldCharType="separate"/>
            </w:r>
            <w:r>
              <w:rPr>
                <w:noProof/>
                <w:webHidden/>
              </w:rPr>
              <w:t>1</w:t>
            </w:r>
            <w:r>
              <w:rPr>
                <w:noProof/>
                <w:webHidden/>
              </w:rPr>
              <w:fldChar w:fldCharType="end"/>
            </w:r>
          </w:hyperlink>
        </w:p>
        <w:p w14:paraId="50D4004D" w14:textId="0737F1D4" w:rsidR="00046F9C" w:rsidRDefault="00046F9C">
          <w:pPr>
            <w:pStyle w:val="TOC2"/>
            <w:tabs>
              <w:tab w:val="right" w:leader="dot" w:pos="9016"/>
            </w:tabs>
            <w:rPr>
              <w:rFonts w:eastAsiaTheme="minorEastAsia"/>
              <w:b w:val="0"/>
              <w:bCs w:val="0"/>
              <w:noProof/>
              <w:sz w:val="24"/>
              <w:szCs w:val="24"/>
              <w:lang w:eastAsia="en-GB"/>
            </w:rPr>
          </w:pPr>
          <w:hyperlink w:anchor="_Toc229641534" w:history="1">
            <w:r w:rsidRPr="007E0448">
              <w:rPr>
                <w:rStyle w:val="Hyperlink"/>
                <w:noProof/>
              </w:rPr>
              <w:t>OLTP Versus Data Warehouse</w:t>
            </w:r>
            <w:r>
              <w:rPr>
                <w:noProof/>
                <w:webHidden/>
              </w:rPr>
              <w:tab/>
            </w:r>
            <w:r>
              <w:rPr>
                <w:noProof/>
                <w:webHidden/>
              </w:rPr>
              <w:fldChar w:fldCharType="begin"/>
            </w:r>
            <w:r>
              <w:rPr>
                <w:noProof/>
                <w:webHidden/>
              </w:rPr>
              <w:instrText xml:space="preserve"> PAGEREF _Toc229641534 \h </w:instrText>
            </w:r>
            <w:r>
              <w:rPr>
                <w:noProof/>
                <w:webHidden/>
              </w:rPr>
            </w:r>
            <w:r>
              <w:rPr>
                <w:noProof/>
                <w:webHidden/>
              </w:rPr>
              <w:fldChar w:fldCharType="separate"/>
            </w:r>
            <w:r>
              <w:rPr>
                <w:noProof/>
                <w:webHidden/>
              </w:rPr>
              <w:t>1</w:t>
            </w:r>
            <w:r>
              <w:rPr>
                <w:noProof/>
                <w:webHidden/>
              </w:rPr>
              <w:fldChar w:fldCharType="end"/>
            </w:r>
          </w:hyperlink>
        </w:p>
        <w:p w14:paraId="701C70FF" w14:textId="5B85FDB8" w:rsidR="00046F9C" w:rsidRDefault="00046F9C">
          <w:pPr>
            <w:pStyle w:val="TOC2"/>
            <w:tabs>
              <w:tab w:val="right" w:leader="dot" w:pos="9016"/>
            </w:tabs>
            <w:rPr>
              <w:rFonts w:eastAsiaTheme="minorEastAsia"/>
              <w:b w:val="0"/>
              <w:bCs w:val="0"/>
              <w:noProof/>
              <w:sz w:val="24"/>
              <w:szCs w:val="24"/>
              <w:lang w:eastAsia="en-GB"/>
            </w:rPr>
          </w:pPr>
          <w:hyperlink w:anchor="_Toc229641535" w:history="1">
            <w:r w:rsidRPr="007E0448">
              <w:rPr>
                <w:rStyle w:val="Hyperlink"/>
                <w:noProof/>
              </w:rPr>
              <w:t>Data Warehouse Architecture and ETL</w:t>
            </w:r>
            <w:r>
              <w:rPr>
                <w:noProof/>
                <w:webHidden/>
              </w:rPr>
              <w:tab/>
            </w:r>
            <w:r>
              <w:rPr>
                <w:noProof/>
                <w:webHidden/>
              </w:rPr>
              <w:fldChar w:fldCharType="begin"/>
            </w:r>
            <w:r>
              <w:rPr>
                <w:noProof/>
                <w:webHidden/>
              </w:rPr>
              <w:instrText xml:space="preserve"> PAGEREF _Toc229641535 \h </w:instrText>
            </w:r>
            <w:r>
              <w:rPr>
                <w:noProof/>
                <w:webHidden/>
              </w:rPr>
            </w:r>
            <w:r>
              <w:rPr>
                <w:noProof/>
                <w:webHidden/>
              </w:rPr>
              <w:fldChar w:fldCharType="separate"/>
            </w:r>
            <w:r>
              <w:rPr>
                <w:noProof/>
                <w:webHidden/>
              </w:rPr>
              <w:t>2</w:t>
            </w:r>
            <w:r>
              <w:rPr>
                <w:noProof/>
                <w:webHidden/>
              </w:rPr>
              <w:fldChar w:fldCharType="end"/>
            </w:r>
          </w:hyperlink>
        </w:p>
        <w:p w14:paraId="0E27DD7A" w14:textId="062B119C" w:rsidR="00046F9C" w:rsidRDefault="00046F9C">
          <w:pPr>
            <w:pStyle w:val="TOC2"/>
            <w:tabs>
              <w:tab w:val="right" w:leader="dot" w:pos="9016"/>
            </w:tabs>
            <w:rPr>
              <w:rFonts w:eastAsiaTheme="minorEastAsia"/>
              <w:b w:val="0"/>
              <w:bCs w:val="0"/>
              <w:noProof/>
              <w:sz w:val="24"/>
              <w:szCs w:val="24"/>
              <w:lang w:eastAsia="en-GB"/>
            </w:rPr>
          </w:pPr>
          <w:hyperlink w:anchor="_Toc229641536" w:history="1">
            <w:r w:rsidRPr="007E0448">
              <w:rPr>
                <w:rStyle w:val="Hyperlink"/>
                <w:noProof/>
              </w:rPr>
              <w:t>Use of Data Marts</w:t>
            </w:r>
            <w:r>
              <w:rPr>
                <w:noProof/>
                <w:webHidden/>
              </w:rPr>
              <w:tab/>
            </w:r>
            <w:r>
              <w:rPr>
                <w:noProof/>
                <w:webHidden/>
              </w:rPr>
              <w:fldChar w:fldCharType="begin"/>
            </w:r>
            <w:r>
              <w:rPr>
                <w:noProof/>
                <w:webHidden/>
              </w:rPr>
              <w:instrText xml:space="preserve"> PAGEREF _Toc229641536 \h </w:instrText>
            </w:r>
            <w:r>
              <w:rPr>
                <w:noProof/>
                <w:webHidden/>
              </w:rPr>
            </w:r>
            <w:r>
              <w:rPr>
                <w:noProof/>
                <w:webHidden/>
              </w:rPr>
              <w:fldChar w:fldCharType="separate"/>
            </w:r>
            <w:r>
              <w:rPr>
                <w:noProof/>
                <w:webHidden/>
              </w:rPr>
              <w:t>3</w:t>
            </w:r>
            <w:r>
              <w:rPr>
                <w:noProof/>
                <w:webHidden/>
              </w:rPr>
              <w:fldChar w:fldCharType="end"/>
            </w:r>
          </w:hyperlink>
        </w:p>
        <w:p w14:paraId="2A6847F2" w14:textId="23B429CA" w:rsidR="00046F9C" w:rsidRDefault="00046F9C">
          <w:pPr>
            <w:pStyle w:val="TOC2"/>
            <w:tabs>
              <w:tab w:val="right" w:leader="dot" w:pos="9016"/>
            </w:tabs>
            <w:rPr>
              <w:rFonts w:eastAsiaTheme="minorEastAsia"/>
              <w:b w:val="0"/>
              <w:bCs w:val="0"/>
              <w:noProof/>
              <w:sz w:val="24"/>
              <w:szCs w:val="24"/>
              <w:lang w:eastAsia="en-GB"/>
            </w:rPr>
          </w:pPr>
          <w:hyperlink w:anchor="_Toc229641537" w:history="1">
            <w:r w:rsidRPr="007E0448">
              <w:rPr>
                <w:rStyle w:val="Hyperlink"/>
                <w:noProof/>
              </w:rPr>
              <w:t>Star Schema and Dimensional Design</w:t>
            </w:r>
            <w:r>
              <w:rPr>
                <w:noProof/>
                <w:webHidden/>
              </w:rPr>
              <w:tab/>
            </w:r>
            <w:r>
              <w:rPr>
                <w:noProof/>
                <w:webHidden/>
              </w:rPr>
              <w:fldChar w:fldCharType="begin"/>
            </w:r>
            <w:r>
              <w:rPr>
                <w:noProof/>
                <w:webHidden/>
              </w:rPr>
              <w:instrText xml:space="preserve"> PAGEREF _Toc229641537 \h </w:instrText>
            </w:r>
            <w:r>
              <w:rPr>
                <w:noProof/>
                <w:webHidden/>
              </w:rPr>
            </w:r>
            <w:r>
              <w:rPr>
                <w:noProof/>
                <w:webHidden/>
              </w:rPr>
              <w:fldChar w:fldCharType="separate"/>
            </w:r>
            <w:r>
              <w:rPr>
                <w:noProof/>
                <w:webHidden/>
              </w:rPr>
              <w:t>4</w:t>
            </w:r>
            <w:r>
              <w:rPr>
                <w:noProof/>
                <w:webHidden/>
              </w:rPr>
              <w:fldChar w:fldCharType="end"/>
            </w:r>
          </w:hyperlink>
        </w:p>
        <w:p w14:paraId="7D9CD259" w14:textId="007AA2BF" w:rsidR="00046F9C" w:rsidRDefault="00046F9C">
          <w:pPr>
            <w:pStyle w:val="TOC1"/>
            <w:tabs>
              <w:tab w:val="right" w:leader="dot" w:pos="9016"/>
            </w:tabs>
            <w:rPr>
              <w:rFonts w:eastAsiaTheme="minorEastAsia"/>
              <w:b w:val="0"/>
              <w:bCs w:val="0"/>
              <w:i w:val="0"/>
              <w:iCs w:val="0"/>
              <w:noProof/>
              <w:lang w:eastAsia="en-GB"/>
            </w:rPr>
          </w:pPr>
          <w:hyperlink w:anchor="_Toc229641538" w:history="1">
            <w:r w:rsidRPr="007E0448">
              <w:rPr>
                <w:rStyle w:val="Hyperlink"/>
                <w:noProof/>
              </w:rPr>
              <w:t>Task 2</w:t>
            </w:r>
            <w:r>
              <w:rPr>
                <w:noProof/>
                <w:webHidden/>
              </w:rPr>
              <w:tab/>
            </w:r>
            <w:r>
              <w:rPr>
                <w:noProof/>
                <w:webHidden/>
              </w:rPr>
              <w:fldChar w:fldCharType="begin"/>
            </w:r>
            <w:r>
              <w:rPr>
                <w:noProof/>
                <w:webHidden/>
              </w:rPr>
              <w:instrText xml:space="preserve"> PAGEREF _Toc229641538 \h </w:instrText>
            </w:r>
            <w:r>
              <w:rPr>
                <w:noProof/>
                <w:webHidden/>
              </w:rPr>
            </w:r>
            <w:r>
              <w:rPr>
                <w:noProof/>
                <w:webHidden/>
              </w:rPr>
              <w:fldChar w:fldCharType="separate"/>
            </w:r>
            <w:r>
              <w:rPr>
                <w:noProof/>
                <w:webHidden/>
              </w:rPr>
              <w:t>6</w:t>
            </w:r>
            <w:r>
              <w:rPr>
                <w:noProof/>
                <w:webHidden/>
              </w:rPr>
              <w:fldChar w:fldCharType="end"/>
            </w:r>
          </w:hyperlink>
        </w:p>
        <w:p w14:paraId="043E8C75" w14:textId="64A45BEB" w:rsidR="00046F9C" w:rsidRDefault="00046F9C">
          <w:pPr>
            <w:pStyle w:val="TOC2"/>
            <w:tabs>
              <w:tab w:val="right" w:leader="dot" w:pos="9016"/>
            </w:tabs>
            <w:rPr>
              <w:rFonts w:eastAsiaTheme="minorEastAsia"/>
              <w:b w:val="0"/>
              <w:bCs w:val="0"/>
              <w:noProof/>
              <w:sz w:val="24"/>
              <w:szCs w:val="24"/>
              <w:lang w:eastAsia="en-GB"/>
            </w:rPr>
          </w:pPr>
          <w:hyperlink w:anchor="_Toc229641539" w:history="1">
            <w:r w:rsidRPr="007E0448">
              <w:rPr>
                <w:rStyle w:val="Hyperlink"/>
                <w:noProof/>
              </w:rPr>
              <w:t>Data Source and Schema Identification</w:t>
            </w:r>
            <w:r>
              <w:rPr>
                <w:noProof/>
                <w:webHidden/>
              </w:rPr>
              <w:tab/>
            </w:r>
            <w:r>
              <w:rPr>
                <w:noProof/>
                <w:webHidden/>
              </w:rPr>
              <w:fldChar w:fldCharType="begin"/>
            </w:r>
            <w:r>
              <w:rPr>
                <w:noProof/>
                <w:webHidden/>
              </w:rPr>
              <w:instrText xml:space="preserve"> PAGEREF _Toc229641539 \h </w:instrText>
            </w:r>
            <w:r>
              <w:rPr>
                <w:noProof/>
                <w:webHidden/>
              </w:rPr>
            </w:r>
            <w:r>
              <w:rPr>
                <w:noProof/>
                <w:webHidden/>
              </w:rPr>
              <w:fldChar w:fldCharType="separate"/>
            </w:r>
            <w:r>
              <w:rPr>
                <w:noProof/>
                <w:webHidden/>
              </w:rPr>
              <w:t>6</w:t>
            </w:r>
            <w:r>
              <w:rPr>
                <w:noProof/>
                <w:webHidden/>
              </w:rPr>
              <w:fldChar w:fldCharType="end"/>
            </w:r>
          </w:hyperlink>
        </w:p>
        <w:p w14:paraId="6E9F1C2C" w14:textId="64DD4924" w:rsidR="00046F9C" w:rsidRDefault="00046F9C">
          <w:pPr>
            <w:pStyle w:val="TOC2"/>
            <w:tabs>
              <w:tab w:val="right" w:leader="dot" w:pos="9016"/>
            </w:tabs>
            <w:rPr>
              <w:rFonts w:eastAsiaTheme="minorEastAsia"/>
              <w:b w:val="0"/>
              <w:bCs w:val="0"/>
              <w:noProof/>
              <w:sz w:val="24"/>
              <w:szCs w:val="24"/>
              <w:lang w:eastAsia="en-GB"/>
            </w:rPr>
          </w:pPr>
          <w:hyperlink w:anchor="_Toc229641540" w:history="1">
            <w:r w:rsidRPr="007E0448">
              <w:rPr>
                <w:rStyle w:val="Hyperlink"/>
                <w:noProof/>
              </w:rPr>
              <w:t>ETL Plan</w:t>
            </w:r>
            <w:r>
              <w:rPr>
                <w:noProof/>
                <w:webHidden/>
              </w:rPr>
              <w:tab/>
            </w:r>
            <w:r>
              <w:rPr>
                <w:noProof/>
                <w:webHidden/>
              </w:rPr>
              <w:fldChar w:fldCharType="begin"/>
            </w:r>
            <w:r>
              <w:rPr>
                <w:noProof/>
                <w:webHidden/>
              </w:rPr>
              <w:instrText xml:space="preserve"> PAGEREF _Toc229641540 \h </w:instrText>
            </w:r>
            <w:r>
              <w:rPr>
                <w:noProof/>
                <w:webHidden/>
              </w:rPr>
            </w:r>
            <w:r>
              <w:rPr>
                <w:noProof/>
                <w:webHidden/>
              </w:rPr>
              <w:fldChar w:fldCharType="separate"/>
            </w:r>
            <w:r>
              <w:rPr>
                <w:noProof/>
                <w:webHidden/>
              </w:rPr>
              <w:t>9</w:t>
            </w:r>
            <w:r>
              <w:rPr>
                <w:noProof/>
                <w:webHidden/>
              </w:rPr>
              <w:fldChar w:fldCharType="end"/>
            </w:r>
          </w:hyperlink>
        </w:p>
        <w:p w14:paraId="6908C29C" w14:textId="31B8713A" w:rsidR="00046F9C" w:rsidRDefault="00046F9C">
          <w:pPr>
            <w:pStyle w:val="TOC2"/>
            <w:tabs>
              <w:tab w:val="right" w:leader="dot" w:pos="9016"/>
            </w:tabs>
            <w:rPr>
              <w:rFonts w:eastAsiaTheme="minorEastAsia"/>
              <w:b w:val="0"/>
              <w:bCs w:val="0"/>
              <w:noProof/>
              <w:sz w:val="24"/>
              <w:szCs w:val="24"/>
              <w:lang w:eastAsia="en-GB"/>
            </w:rPr>
          </w:pPr>
          <w:hyperlink w:anchor="_Toc229641541" w:history="1">
            <w:r w:rsidRPr="007E0448">
              <w:rPr>
                <w:rStyle w:val="Hyperlink"/>
                <w:noProof/>
              </w:rPr>
              <w:t>Data Governance</w:t>
            </w:r>
            <w:r>
              <w:rPr>
                <w:noProof/>
                <w:webHidden/>
              </w:rPr>
              <w:tab/>
            </w:r>
            <w:r>
              <w:rPr>
                <w:noProof/>
                <w:webHidden/>
              </w:rPr>
              <w:fldChar w:fldCharType="begin"/>
            </w:r>
            <w:r>
              <w:rPr>
                <w:noProof/>
                <w:webHidden/>
              </w:rPr>
              <w:instrText xml:space="preserve"> PAGEREF _Toc229641541 \h </w:instrText>
            </w:r>
            <w:r>
              <w:rPr>
                <w:noProof/>
                <w:webHidden/>
              </w:rPr>
            </w:r>
            <w:r>
              <w:rPr>
                <w:noProof/>
                <w:webHidden/>
              </w:rPr>
              <w:fldChar w:fldCharType="separate"/>
            </w:r>
            <w:r>
              <w:rPr>
                <w:noProof/>
                <w:webHidden/>
              </w:rPr>
              <w:t>10</w:t>
            </w:r>
            <w:r>
              <w:rPr>
                <w:noProof/>
                <w:webHidden/>
              </w:rPr>
              <w:fldChar w:fldCharType="end"/>
            </w:r>
          </w:hyperlink>
        </w:p>
        <w:p w14:paraId="101ED9D4" w14:textId="29521098" w:rsidR="00046F9C" w:rsidRDefault="00046F9C">
          <w:pPr>
            <w:pStyle w:val="TOC1"/>
            <w:tabs>
              <w:tab w:val="right" w:leader="dot" w:pos="9016"/>
            </w:tabs>
            <w:rPr>
              <w:rFonts w:eastAsiaTheme="minorEastAsia"/>
              <w:b w:val="0"/>
              <w:bCs w:val="0"/>
              <w:i w:val="0"/>
              <w:iCs w:val="0"/>
              <w:noProof/>
              <w:lang w:eastAsia="en-GB"/>
            </w:rPr>
          </w:pPr>
          <w:hyperlink w:anchor="_Toc229641542" w:history="1">
            <w:r w:rsidRPr="007E0448">
              <w:rPr>
                <w:rStyle w:val="Hyperlink"/>
                <w:noProof/>
              </w:rPr>
              <w:t>Conclusion</w:t>
            </w:r>
            <w:r>
              <w:rPr>
                <w:noProof/>
                <w:webHidden/>
              </w:rPr>
              <w:tab/>
            </w:r>
            <w:r>
              <w:rPr>
                <w:noProof/>
                <w:webHidden/>
              </w:rPr>
              <w:fldChar w:fldCharType="begin"/>
            </w:r>
            <w:r>
              <w:rPr>
                <w:noProof/>
                <w:webHidden/>
              </w:rPr>
              <w:instrText xml:space="preserve"> PAGEREF _Toc229641542 \h </w:instrText>
            </w:r>
            <w:r>
              <w:rPr>
                <w:noProof/>
                <w:webHidden/>
              </w:rPr>
            </w:r>
            <w:r>
              <w:rPr>
                <w:noProof/>
                <w:webHidden/>
              </w:rPr>
              <w:fldChar w:fldCharType="separate"/>
            </w:r>
            <w:r>
              <w:rPr>
                <w:noProof/>
                <w:webHidden/>
              </w:rPr>
              <w:t>10</w:t>
            </w:r>
            <w:r>
              <w:rPr>
                <w:noProof/>
                <w:webHidden/>
              </w:rPr>
              <w:fldChar w:fldCharType="end"/>
            </w:r>
          </w:hyperlink>
        </w:p>
        <w:p w14:paraId="156B7C44" w14:textId="0A9756DC" w:rsidR="00D97E04" w:rsidRDefault="00D97E04">
          <w:r>
            <w:rPr>
              <w:b/>
              <w:bCs/>
              <w:noProof/>
            </w:rPr>
            <w:fldChar w:fldCharType="end"/>
          </w:r>
        </w:p>
      </w:sdtContent>
    </w:sdt>
    <w:p w14:paraId="2A65C905" w14:textId="77777777" w:rsidR="00FC2FC1" w:rsidRDefault="00FC2FC1"/>
    <w:p w14:paraId="43FE2212" w14:textId="22D65680" w:rsidR="00D97E04" w:rsidRDefault="00D97E04" w:rsidP="00DB0554">
      <w:pPr>
        <w:pStyle w:val="Heading1"/>
      </w:pPr>
      <w:bookmarkStart w:id="0" w:name="_Toc229641532"/>
      <w:r>
        <w:t>Introduction</w:t>
      </w:r>
      <w:bookmarkEnd w:id="0"/>
    </w:p>
    <w:p w14:paraId="3EFBD7AE" w14:textId="04BD6289" w:rsidR="00AD6694" w:rsidRDefault="00AD6694" w:rsidP="00AD6694">
      <w:r w:rsidRPr="00AD6694">
        <w:t>This report examines the design and conceptual development of a data warehousing solution for Rags’n’Riches Ltd., a company specialising in the rental of high-end clothing and accessories. The organisation currently operates across multiple locations, with its headquarters based in Raglan, Monmouthshire, and is undergoing a process of business rationalisation to improve operational efficiency and strategic alignment. As part of this initiative, a comprehensive review of the organisation’s operational information systems has been commissioned, with particular focus on how data is stored, managed, analysed, and presented.</w:t>
      </w:r>
    </w:p>
    <w:p w14:paraId="63EEABF3" w14:textId="77777777" w:rsidR="007328A5" w:rsidRDefault="007328A5" w:rsidP="00AD6694"/>
    <w:p w14:paraId="0A953EFB" w14:textId="56476750" w:rsidR="00AD6694" w:rsidRDefault="007328A5" w:rsidP="00AD6694">
      <w:r>
        <w:t>T</w:t>
      </w:r>
      <w:r w:rsidR="00AD6694" w:rsidRPr="00AD6694">
        <w:t>he primary aim of this report is to critically evaluate the structure, capabilities, and overall suitability of a data warehousing solution within a modern business environment. The report will explore how such an approach can support improved data integration, enhance analytical capabilities, and facilitate more informed decision-making across the organisation.</w:t>
      </w:r>
    </w:p>
    <w:p w14:paraId="20D24A64" w14:textId="7079C55C" w:rsidR="00D97E04" w:rsidRDefault="00933AD5" w:rsidP="00AD6694">
      <w:pPr>
        <w:pStyle w:val="Heading1"/>
      </w:pPr>
      <w:bookmarkStart w:id="1" w:name="_Toc229641533"/>
      <w:r>
        <w:t>Task 1</w:t>
      </w:r>
      <w:bookmarkEnd w:id="1"/>
    </w:p>
    <w:p w14:paraId="7413FE8F" w14:textId="3E6FBE20" w:rsidR="00DB0554" w:rsidRDefault="00DB0554" w:rsidP="00757766">
      <w:pPr>
        <w:pStyle w:val="Heading2"/>
      </w:pPr>
      <w:bookmarkStart w:id="2" w:name="_Toc229641534"/>
      <w:r>
        <w:t xml:space="preserve">OLTP </w:t>
      </w:r>
      <w:r w:rsidR="00757766">
        <w:t>Versus Data Warehouse</w:t>
      </w:r>
      <w:bookmarkEnd w:id="2"/>
    </w:p>
    <w:p w14:paraId="1B3DC202" w14:textId="12BC3372" w:rsidR="00C0665A" w:rsidRDefault="00C0665A" w:rsidP="00C0665A">
      <w:r>
        <w:t>Operational data systems and data warehouses fulfil distinct roles within an organisation’s information infrastructure. Online Transaction Processing (OLTP) systems are designed to support day-to-day business operations through the efficient handling of transactional data</w:t>
      </w:r>
      <w:r w:rsidR="003A161C">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7716705,&quot;citationText&quot;:&quot;&lt;span style=\&quot;font-family:Aptos;font-size:16px;color:#000000\&quot;&gt;[1]&lt;/span&gt;&quot;}"/>
          <w:id w:val="-917716705"/>
          <w:placeholder>
            <w:docPart w:val="A620FBA388AAD443AFD75C002032CAD5"/>
          </w:placeholder>
        </w:sdtPr>
        <w:sdtEndPr/>
        <w:sdtContent>
          <w:r w:rsidR="00DA784F">
            <w:rPr>
              <w:rFonts w:ascii="Aptos" w:eastAsia="Times New Roman" w:hAnsi="Aptos"/>
              <w:color w:val="000000"/>
            </w:rPr>
            <w:t>[1]</w:t>
          </w:r>
        </w:sdtContent>
      </w:sdt>
      <w:r>
        <w:t>. These systems typically employ highly normalised schemas</w:t>
      </w:r>
      <w:r w:rsidR="00935721">
        <w:t xml:space="preserve"> </w:t>
      </w:r>
      <w:r w:rsidR="00D70217">
        <w:t>(third normal form)</w:t>
      </w:r>
      <w:r>
        <w:t xml:space="preserve"> to minimise redundancy and ensure data integrity, enabling fast insert, update, and delete operations</w:t>
      </w:r>
      <w:r w:rsidR="00935721">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920156,&quot;citationText&quot;:&quot;&lt;span style=\&quot;font-family:Aptos;font-size:16px;color:#000000\&quot;&gt;[1]&lt;/span&gt;&quot;}"/>
          <w:id w:val="59920156"/>
          <w:placeholder>
            <w:docPart w:val="138AFE7B49EB0042B5B314DD19C6E0FE"/>
          </w:placeholder>
        </w:sdtPr>
        <w:sdtEndPr/>
        <w:sdtContent>
          <w:r w:rsidR="00DA784F">
            <w:rPr>
              <w:rFonts w:ascii="Aptos" w:eastAsia="Times New Roman" w:hAnsi="Aptos"/>
              <w:color w:val="000000"/>
            </w:rPr>
            <w:t>[1]</w:t>
          </w:r>
        </w:sdtContent>
      </w:sdt>
      <w:r>
        <w:t xml:space="preserve">. Within </w:t>
      </w:r>
      <w:r>
        <w:rPr>
          <w:rStyle w:val="s1"/>
        </w:rPr>
        <w:t>Rags’n’Riches Ltd.</w:t>
      </w:r>
      <w:r>
        <w:t xml:space="preserve">, OLTP systems </w:t>
      </w:r>
      <w:r>
        <w:lastRenderedPageBreak/>
        <w:t>would underpin activities such as processing rental transactions, managing inventory across multiple locations, and maintaining customer records.</w:t>
      </w:r>
    </w:p>
    <w:p w14:paraId="2B488931" w14:textId="77777777" w:rsidR="00C0665A" w:rsidRDefault="00C0665A" w:rsidP="00C0665A"/>
    <w:p w14:paraId="18C3D4B3" w14:textId="7F2682B9" w:rsidR="00C0665A" w:rsidRDefault="00C0665A" w:rsidP="00C0665A">
      <w:r>
        <w:t>However, OLTP systems are not optimised for analytical querying or historical analysis. Their structure and performance constraints make it difficult to efficiently generate insights that support strategic decision-making. In contrast, data warehouses are designed specifically for analytical purposes</w:t>
      </w:r>
      <w:r w:rsidR="00993F4E">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9951383,&quot;citationText&quot;:&quot;&lt;span style=\&quot;font-family:Aptos;font-size:16px;color:#000000\&quot;&gt;[1]&lt;/span&gt;&quot;}"/>
          <w:id w:val="1579951383"/>
          <w:placeholder>
            <w:docPart w:val="13774DCE8DB9B940A62B4EB652832200"/>
          </w:placeholder>
        </w:sdtPr>
        <w:sdtEndPr/>
        <w:sdtContent>
          <w:r w:rsidR="00DA784F">
            <w:rPr>
              <w:rFonts w:ascii="Aptos" w:eastAsia="Times New Roman" w:hAnsi="Aptos"/>
              <w:color w:val="000000"/>
            </w:rPr>
            <w:t>[1]</w:t>
          </w:r>
        </w:sdtContent>
      </w:sdt>
      <w:r>
        <w:t xml:space="preserve">. They integrate data from multiple sources into a centralised repository and typically </w:t>
      </w:r>
      <w:r w:rsidR="00C14ED7">
        <w:t>their structures are</w:t>
      </w:r>
      <w:r>
        <w:t xml:space="preserve"> denormalised</w:t>
      </w:r>
      <w:r w:rsidR="00C14ED7">
        <w:t xml:space="preserve"> </w:t>
      </w:r>
      <w:r w:rsidR="00667925">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8001825,&quot;citationText&quot;:&quot;&lt;span style=\&quot;font-family:Aptos;font-size:16px;color:#000000\&quot;&gt;[1]&lt;/span&gt;&quot;}"/>
          <w:id w:val="1358001825"/>
          <w:placeholder>
            <w:docPart w:val="8BD0AF9BE5381B4C98362E1AB2C83FD3"/>
          </w:placeholder>
        </w:sdtPr>
        <w:sdtEndPr/>
        <w:sdtContent>
          <w:r w:rsidR="00DA784F">
            <w:rPr>
              <w:rFonts w:ascii="Aptos" w:eastAsia="Times New Roman" w:hAnsi="Aptos"/>
              <w:color w:val="000000"/>
            </w:rPr>
            <w:t>[1]</w:t>
          </w:r>
        </w:sdtContent>
      </w:sdt>
      <w:r>
        <w:t xml:space="preserve">, </w:t>
      </w:r>
      <w:r w:rsidR="00C14ED7">
        <w:t xml:space="preserve">utilising schemas </w:t>
      </w:r>
      <w:r>
        <w:t>such as star</w:t>
      </w:r>
      <w:r w:rsidR="00650056">
        <w:t>,</w:t>
      </w:r>
      <w:r w:rsidR="00617243">
        <w:t xml:space="preserve"> </w:t>
      </w:r>
      <w:r w:rsidR="00395DE2">
        <w:t>snowflake</w:t>
      </w:r>
      <w:r w:rsidR="00650056">
        <w:t xml:space="preserve"> and galaxy</w:t>
      </w:r>
      <w:r w:rsidR="00395DE2">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4822758,&quot;citationText&quot;:&quot;&lt;span style=\&quot;font-family:Aptos;font-size:16px;color:#000000\&quot;&gt;[1]&lt;/span&gt;&quot;}"/>
          <w:id w:val="2134822758"/>
          <w:placeholder>
            <w:docPart w:val="27F2B1403CD42C47ABE13EF543BE0049"/>
          </w:placeholder>
        </w:sdtPr>
        <w:sdtEndPr/>
        <w:sdtContent>
          <w:r w:rsidR="00DA784F">
            <w:rPr>
              <w:rFonts w:ascii="Aptos" w:eastAsia="Times New Roman" w:hAnsi="Aptos"/>
              <w:color w:val="000000"/>
            </w:rPr>
            <w:t>[1]</w:t>
          </w:r>
        </w:sdtContent>
      </w:sdt>
      <w:r w:rsidR="00D02FDA">
        <w:t xml:space="preserve">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2622973,&quot;citationText&quot;:&quot;&lt;span style=\&quot;font-family:Aptos;font-size:16px;color:#000000\&quot;&gt;[2]&lt;/span&gt;&quot;}"/>
          <w:id w:val="-1882622973"/>
          <w:placeholder>
            <w:docPart w:val="AD2A9374403B4B458F330E5512DA0E01"/>
          </w:placeholder>
        </w:sdtPr>
        <w:sdtEndPr/>
        <w:sdtContent>
          <w:r w:rsidR="00DA784F">
            <w:rPr>
              <w:rFonts w:ascii="Aptos" w:eastAsia="Times New Roman" w:hAnsi="Aptos"/>
              <w:color w:val="000000"/>
            </w:rPr>
            <w:t>[2]</w:t>
          </w:r>
        </w:sdtContent>
      </w:sdt>
      <w:r w:rsidR="00C14ED7">
        <w:t xml:space="preserve">. In turn this </w:t>
      </w:r>
      <w:r>
        <w:t>improve</w:t>
      </w:r>
      <w:r w:rsidR="00C14ED7">
        <w:t>s</w:t>
      </w:r>
      <w:r>
        <w:t xml:space="preserve"> query performance and usability.</w:t>
      </w:r>
    </w:p>
    <w:p w14:paraId="2BC39DD6" w14:textId="77777777" w:rsidR="00C0665A" w:rsidRDefault="00C0665A" w:rsidP="00C0665A"/>
    <w:p w14:paraId="0A8AE72C" w14:textId="106906B3" w:rsidR="00C0665A" w:rsidRDefault="00C0665A" w:rsidP="00C0665A">
      <w:r>
        <w:t xml:space="preserve">Data warehouses are also characterised as time-variant and non-volatile, meaning they store historical data that is not frequently </w:t>
      </w:r>
      <w:r w:rsidR="00882ED4">
        <w:t>refreshed</w:t>
      </w:r>
      <w:r w:rsidR="00AB1215">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6810106,&quot;citationText&quot;:&quot;&lt;span style=\&quot;font-family:Aptos;font-size:16px;color:#000000\&quot;&gt;[1]&lt;/span&gt;&quot;}"/>
          <w:id w:val="-466810106"/>
          <w:placeholder>
            <w:docPart w:val="95E1DD73AAEAD745838E9A9EC94EEAF1"/>
          </w:placeholder>
        </w:sdtPr>
        <w:sdtEndPr/>
        <w:sdtContent>
          <w:r w:rsidR="00DA784F">
            <w:rPr>
              <w:rFonts w:ascii="Aptos" w:eastAsia="Times New Roman" w:hAnsi="Aptos"/>
              <w:color w:val="000000"/>
            </w:rPr>
            <w:t>[1]</w:t>
          </w:r>
        </w:sdtContent>
      </w:sdt>
      <w:r>
        <w:t xml:space="preserve">, </w:t>
      </w:r>
      <w:r w:rsidR="00882ED4">
        <w:t xml:space="preserve">this </w:t>
      </w:r>
      <w:r>
        <w:t>allow</w:t>
      </w:r>
      <w:r w:rsidR="00882ED4">
        <w:t>s</w:t>
      </w:r>
      <w:r>
        <w:t xml:space="preserve"> for trend analysis and reporting over extended periods</w:t>
      </w:r>
      <w:r w:rsidR="00882ED4">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7954294,&quot;citationText&quot;:&quot;&lt;span style=\&quot;font-family:Aptos;font-size:16px;color:#000000\&quot;&gt;[1]&lt;/span&gt;&quot;}"/>
          <w:id w:val="-817954294"/>
          <w:placeholder>
            <w:docPart w:val="7FEE831D0909F8409AB2A078289C9E4A"/>
          </w:placeholder>
        </w:sdtPr>
        <w:sdtEndPr/>
        <w:sdtContent>
          <w:r w:rsidR="00DA784F">
            <w:rPr>
              <w:rFonts w:ascii="Aptos" w:eastAsia="Times New Roman" w:hAnsi="Aptos"/>
              <w:color w:val="000000"/>
            </w:rPr>
            <w:t>[1]</w:t>
          </w:r>
        </w:sdtContent>
      </w:sdt>
      <w:r>
        <w:t>.</w:t>
      </w:r>
      <w:r w:rsidR="00882ED4">
        <w:t xml:space="preserve"> </w:t>
      </w:r>
      <w:r>
        <w:t xml:space="preserve"> For Rags’n’Riches Ltd., this enables the analysis of customer behaviour, seasonal demand patterns, and warehouse performance</w:t>
      </w:r>
      <w:r w:rsidR="00E55352">
        <w:t xml:space="preserve">. This </w:t>
      </w:r>
      <w:r>
        <w:t>capabilit</w:t>
      </w:r>
      <w:r w:rsidR="00E55352">
        <w:t>y</w:t>
      </w:r>
      <w:r>
        <w:t xml:space="preserve"> </w:t>
      </w:r>
      <w:r w:rsidR="00E55352">
        <w:t>is</w:t>
      </w:r>
      <w:r>
        <w:t xml:space="preserve"> not easily achievable within OLTP systems alone</w:t>
      </w:r>
      <w:r w:rsidR="002F6F2E">
        <w:t xml:space="preserve"> as queries are mostly predefined and simple within their nature</w:t>
      </w:r>
      <w:r w:rsidR="007B42E9">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7187054,&quot;citationText&quot;:&quot;&lt;span style=\&quot;font-family:Aptos;font-size:16px;color:#000000\&quot;&gt;[1]&lt;/span&gt;&quot;}"/>
          <w:id w:val="1227187054"/>
          <w:placeholder>
            <w:docPart w:val="9E6424675AC1F44596C7813912458019"/>
          </w:placeholder>
        </w:sdtPr>
        <w:sdtEndPr/>
        <w:sdtContent>
          <w:r w:rsidR="00DA784F">
            <w:rPr>
              <w:rFonts w:ascii="Aptos" w:eastAsia="Times New Roman" w:hAnsi="Aptos"/>
              <w:color w:val="000000"/>
            </w:rPr>
            <w:t>[1]</w:t>
          </w:r>
        </w:sdtContent>
      </w:sdt>
      <w:r>
        <w:t>.</w:t>
      </w:r>
    </w:p>
    <w:p w14:paraId="0DD340F4" w14:textId="77777777" w:rsidR="00C0665A" w:rsidRDefault="00C0665A" w:rsidP="00C0665A"/>
    <w:p w14:paraId="7C6F8C6E" w14:textId="77777777" w:rsidR="00C0665A" w:rsidRDefault="00C0665A" w:rsidP="00C0665A">
      <w:r>
        <w:t>In summary, while OLTP systems are essential for operational efficiency, they are insufficient for advanced analytics. A data warehouse provides a complementary solution, supporting integrated data analysis and more informed decision-making.</w:t>
      </w:r>
    </w:p>
    <w:p w14:paraId="79CECA02" w14:textId="77777777" w:rsidR="00C0665A" w:rsidRPr="00C0665A" w:rsidRDefault="00C0665A" w:rsidP="00C0665A"/>
    <w:p w14:paraId="52844495" w14:textId="1803387A" w:rsidR="00757766" w:rsidRDefault="00757766" w:rsidP="00757766">
      <w:pPr>
        <w:pStyle w:val="Heading2"/>
      </w:pPr>
      <w:bookmarkStart w:id="3" w:name="_Toc229641535"/>
      <w:r>
        <w:t>Data Warehouse Architecture and ETL</w:t>
      </w:r>
      <w:bookmarkEnd w:id="3"/>
    </w:p>
    <w:p w14:paraId="16BA3663" w14:textId="7E2AFA4D" w:rsidR="00A06FA0" w:rsidRDefault="00CA6690" w:rsidP="00A06FA0">
      <w:r>
        <w:t xml:space="preserve">A data warehouse architecture that is well defined is a key </w:t>
      </w:r>
      <w:r w:rsidR="001B0943">
        <w:t>step that is essential in the efficient integration, storage and analysis of data</w:t>
      </w:r>
      <w:r w:rsidR="008E5330">
        <w:t xml:space="preserve">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1393090,&quot;citationText&quot;:&quot;&lt;span style=\&quot;font-family:Aptos;font-size:16px;color:#000000\&quot;&gt;[2]&lt;/span&gt;&quot;}"/>
          <w:id w:val="-371393090"/>
          <w:placeholder>
            <w:docPart w:val="69D6BC197FF8274A81FAF54791E5F423"/>
          </w:placeholder>
        </w:sdtPr>
        <w:sdtEndPr/>
        <w:sdtContent>
          <w:r w:rsidR="00DA784F">
            <w:rPr>
              <w:rFonts w:ascii="Aptos" w:eastAsia="Times New Roman" w:hAnsi="Aptos"/>
              <w:color w:val="000000"/>
            </w:rPr>
            <w:t>[2]</w:t>
          </w:r>
        </w:sdtContent>
      </w:sdt>
      <w:r w:rsidR="001B0943">
        <w:t xml:space="preserve">. </w:t>
      </w:r>
      <w:r>
        <w:t xml:space="preserve"> </w:t>
      </w:r>
      <w:r w:rsidR="00AA0A64">
        <w:t>For Rags’n’Riches Ltd., a layered architecture would be proposed</w:t>
      </w:r>
      <w:r w:rsidR="0099434C">
        <w:t>. This would consist of:</w:t>
      </w:r>
    </w:p>
    <w:p w14:paraId="087B18BB" w14:textId="6F6B628D" w:rsidR="0099434C" w:rsidRDefault="004A662A" w:rsidP="004A662A">
      <w:pPr>
        <w:pStyle w:val="ListParagraph"/>
        <w:numPr>
          <w:ilvl w:val="0"/>
          <w:numId w:val="1"/>
        </w:numPr>
      </w:pPr>
      <w:r>
        <w:t>Staging layer</w:t>
      </w:r>
    </w:p>
    <w:p w14:paraId="643922A0" w14:textId="3ECFE6DD" w:rsidR="004A662A" w:rsidRDefault="00491F01" w:rsidP="004A662A">
      <w:pPr>
        <w:pStyle w:val="ListParagraph"/>
        <w:numPr>
          <w:ilvl w:val="0"/>
          <w:numId w:val="1"/>
        </w:numPr>
      </w:pPr>
      <w:r>
        <w:t>Central data warehouse</w:t>
      </w:r>
    </w:p>
    <w:p w14:paraId="33EF1EB2" w14:textId="28C57063" w:rsidR="00491F01" w:rsidRDefault="00491F01" w:rsidP="004A662A">
      <w:pPr>
        <w:pStyle w:val="ListParagraph"/>
        <w:numPr>
          <w:ilvl w:val="0"/>
          <w:numId w:val="1"/>
        </w:numPr>
      </w:pPr>
      <w:r>
        <w:t>Data Marts</w:t>
      </w:r>
    </w:p>
    <w:p w14:paraId="5DA835FE" w14:textId="77777777" w:rsidR="004A1869" w:rsidRDefault="004A1869" w:rsidP="00491F01"/>
    <w:p w14:paraId="6500897E" w14:textId="7A429FF1" w:rsidR="00491F01" w:rsidRDefault="004A1869" w:rsidP="00491F01">
      <w:r>
        <w:t>Taking the approach</w:t>
      </w:r>
      <w:r w:rsidR="00DF736A">
        <w:t xml:space="preserve"> in </w:t>
      </w:r>
      <w:r>
        <w:t>this way</w:t>
      </w:r>
      <w:r w:rsidR="00DF736A">
        <w:t>, allows the separation of the operational data processing from the processing of data for analytical purposes</w:t>
      </w:r>
      <w:r w:rsidR="00C860D5">
        <w:t xml:space="preserve">, this improves performance on the OLTP system by not bombarding it with large queries </w:t>
      </w:r>
      <w:r w:rsidR="00E70E86">
        <w:t xml:space="preserve">that could degrade performance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4574492,&quot;citationText&quot;:&quot;&lt;span style=\&quot;font-family:Aptos;font-size:16px;color:#000000\&quot;&gt;[2]&lt;/span&gt;&quot;}"/>
          <w:id w:val="-464574492"/>
          <w:placeholder>
            <w:docPart w:val="7BBB8971F579004E81CA712A44B197A2"/>
          </w:placeholder>
        </w:sdtPr>
        <w:sdtEndPr/>
        <w:sdtContent>
          <w:r w:rsidR="00DA784F">
            <w:rPr>
              <w:rFonts w:ascii="Aptos" w:eastAsia="Times New Roman" w:hAnsi="Aptos"/>
              <w:color w:val="000000"/>
            </w:rPr>
            <w:t>[2]</w:t>
          </w:r>
        </w:sdtContent>
      </w:sdt>
      <w:r w:rsidR="00C860D5">
        <w:t xml:space="preserve">. </w:t>
      </w:r>
      <w:r>
        <w:t xml:space="preserve">  </w:t>
      </w:r>
    </w:p>
    <w:p w14:paraId="6CB54C87" w14:textId="77777777" w:rsidR="00FA6A23" w:rsidRDefault="00FA6A23" w:rsidP="00491F01"/>
    <w:p w14:paraId="2A543328" w14:textId="31685C8C" w:rsidR="00FA6A23" w:rsidRDefault="00FA6A23" w:rsidP="00491F01">
      <w:r>
        <w:t xml:space="preserve">The staging layer will serve as an intermediate storage </w:t>
      </w:r>
      <w:r w:rsidR="00890DBD">
        <w:t xml:space="preserve">area where the raw operational data from the OLTP system </w:t>
      </w:r>
      <w:r w:rsidR="006239A1">
        <w:t xml:space="preserve">will be collected initially. The data collected would include rental transactions, inventory records, customer information and supplier information </w:t>
      </w:r>
      <w:r w:rsidR="001323FC">
        <w:t xml:space="preserve">from the multiple warehouse locations. Data is extracted from these sources and then temporarily stored in the original format so that this data can then be validated and pre-processed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4710063,&quot;citationText&quot;:&quot;&lt;span style=\&quot;font-family:Aptos;font-size:16px;color:#000000\&quot;&gt;[2]&lt;/span&gt;&quot;}"/>
          <w:id w:val="-1204710063"/>
          <w:placeholder>
            <w:docPart w:val="E2438E2023EE7047B0A10740F4641649"/>
          </w:placeholder>
        </w:sdtPr>
        <w:sdtEndPr/>
        <w:sdtContent>
          <w:r w:rsidR="00DA784F">
            <w:rPr>
              <w:rFonts w:ascii="Aptos" w:eastAsia="Times New Roman" w:hAnsi="Aptos"/>
              <w:color w:val="000000"/>
            </w:rPr>
            <w:t>[2]</w:t>
          </w:r>
        </w:sdtContent>
      </w:sdt>
      <w:r w:rsidR="00B8610C">
        <w:rPr>
          <w:rFonts w:ascii="Aptos" w:hAnsi="Aptos"/>
          <w:color w:val="000000"/>
        </w:rPr>
        <w:t xml:space="preserve"> </w:t>
      </w:r>
      <w:sdt>
        <w:sdtPr>
          <w:rPr>
            <w:rFonts w:ascii="Aptos" w:hAnsi="Aptos"/>
            <w:color w:val="000000"/>
            <w:highlight w:val="white"/>
          </w:rPr>
          <w:alias w:val="Citation"/>
          <w:tag w:val="{&quot;referencesIds&quot;:[&quot;doc:69fae43a1f016f4fa83aac62&quot;],&quot;referencesOptions&quot;:{&quot;doc:69fae43a1f016f4fa83aac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5885063,&quot;citationText&quot;:&quot;&lt;span style=\&quot;font-family:Aptos;font-size:16px;color:#000000\&quot;&gt;[3]&lt;/span&gt;&quot;}"/>
          <w:id w:val="-1965885063"/>
          <w:placeholder>
            <w:docPart w:val="76D17949DF2255489EF13D84AE27A664"/>
          </w:placeholder>
        </w:sdtPr>
        <w:sdtEndPr/>
        <w:sdtContent>
          <w:r w:rsidR="00DA784F">
            <w:rPr>
              <w:rFonts w:ascii="Aptos" w:eastAsia="Times New Roman" w:hAnsi="Aptos"/>
              <w:color w:val="000000"/>
            </w:rPr>
            <w:t>[3]</w:t>
          </w:r>
        </w:sdtContent>
      </w:sdt>
      <w:r w:rsidR="001323FC">
        <w:t xml:space="preserve">. </w:t>
      </w:r>
      <w:r w:rsidR="006239A1">
        <w:t xml:space="preserve"> </w:t>
      </w:r>
    </w:p>
    <w:p w14:paraId="62130109" w14:textId="77777777" w:rsidR="006E7747" w:rsidRDefault="006E7747" w:rsidP="00491F01"/>
    <w:p w14:paraId="484C272C" w14:textId="1EAE2A2F" w:rsidR="006E7747" w:rsidRDefault="00D704CF" w:rsidP="00491F01">
      <w:r>
        <w:t xml:space="preserve">The extract, transform, load (ETL) process is </w:t>
      </w:r>
      <w:r w:rsidR="00740A18">
        <w:t xml:space="preserve">one of the </w:t>
      </w:r>
      <w:r>
        <w:t xml:space="preserve">central </w:t>
      </w:r>
      <w:r w:rsidR="00740A18">
        <w:t>processes of</w:t>
      </w:r>
      <w:r>
        <w:t xml:space="preserve"> the architecture</w:t>
      </w:r>
      <w:r w:rsidR="00740A18">
        <w:t>. The extraction phase is when the data is retrieved from the source systems at pre-defined scheduled points</w:t>
      </w:r>
      <w:r w:rsidR="0084727B">
        <w:t>, this will be done to minimise the disruption to the normal operating of the system</w:t>
      </w:r>
      <w:r w:rsidR="007A25DA">
        <w:t xml:space="preserve"> </w:t>
      </w:r>
      <w:sdt>
        <w:sdtPr>
          <w:rPr>
            <w:rFonts w:ascii="Aptos" w:hAnsi="Aptos"/>
            <w:color w:val="000000"/>
            <w:highlight w:val="white"/>
          </w:rPr>
          <w:alias w:val="Citation"/>
          <w:tag w:val="{&quot;referencesIds&quot;:[&quot;doc:69fae43a1f016f4fa83aac62&quot;],&quot;referencesOptions&quot;:{&quot;doc:69fae43a1f016f4fa83aac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1272794,&quot;citationText&quot;:&quot;&lt;span style=\&quot;font-family:Aptos;font-size:16px;color:#000000\&quot;&gt;[3]&lt;/span&gt;&quot;}"/>
          <w:id w:val="-641272794"/>
          <w:placeholder>
            <w:docPart w:val="E173B8A79BB0DF4688264AFAF717F0E2"/>
          </w:placeholder>
        </w:sdtPr>
        <w:sdtEndPr/>
        <w:sdtContent>
          <w:r w:rsidR="00DA784F">
            <w:rPr>
              <w:rFonts w:ascii="Aptos" w:eastAsia="Times New Roman" w:hAnsi="Aptos"/>
              <w:color w:val="000000"/>
            </w:rPr>
            <w:t>[3]</w:t>
          </w:r>
        </w:sdtContent>
      </w:sdt>
      <w:r w:rsidR="003F09BA">
        <w:t xml:space="preserve"> </w:t>
      </w:r>
      <w:sdt>
        <w:sdtPr>
          <w:rPr>
            <w:rFonts w:ascii="Aptos" w:hAnsi="Aptos"/>
            <w:color w:val="000000"/>
            <w:highlight w:val="white"/>
          </w:rPr>
          <w:alias w:val="Citation"/>
          <w:tag w:val="{&quot;referencesIds&quot;:[&quot;doc:69fae69d7c2158012527a527&quot;],&quot;referencesOptions&quot;:{&quot;doc:69fae69d7c2158012527a5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0741832,&quot;citationText&quot;:&quot;&lt;span style=\&quot;font-family:Aptos;font-size:16px;color:#000000\&quot;&gt;[4]&lt;/span&gt;&quot;}"/>
          <w:id w:val="2020741832"/>
          <w:placeholder>
            <w:docPart w:val="37C41FFE9BCE5C468968F36F7C77B0A6"/>
          </w:placeholder>
        </w:sdtPr>
        <w:sdtEndPr/>
        <w:sdtContent>
          <w:r w:rsidR="00DA784F">
            <w:rPr>
              <w:rFonts w:ascii="Aptos" w:eastAsia="Times New Roman" w:hAnsi="Aptos"/>
              <w:color w:val="000000"/>
            </w:rPr>
            <w:t>[4]</w:t>
          </w:r>
        </w:sdtContent>
      </w:sdt>
      <w:r w:rsidR="0084727B">
        <w:t xml:space="preserve">. </w:t>
      </w:r>
      <w:r w:rsidR="009E617A">
        <w:t>The transformation phase</w:t>
      </w:r>
      <w:r w:rsidR="00D37544">
        <w:t xml:space="preserve"> </w:t>
      </w:r>
      <w:r w:rsidR="0003269D">
        <w:t xml:space="preserve">is </w:t>
      </w:r>
      <w:r w:rsidR="00D37544">
        <w:t xml:space="preserve">when the data that </w:t>
      </w:r>
      <w:r w:rsidR="00D37544">
        <w:lastRenderedPageBreak/>
        <w:t>has been extracted from the source system is then cleaned</w:t>
      </w:r>
      <w:r w:rsidR="005B7BE1">
        <w:t xml:space="preserve">. Here missing values will be handled, any inconsistencies will be </w:t>
      </w:r>
      <w:r w:rsidR="00044A0A">
        <w:t>handled,</w:t>
      </w:r>
      <w:r w:rsidR="005B7BE1">
        <w:t xml:space="preserve"> and any business </w:t>
      </w:r>
      <w:r w:rsidR="004E364A">
        <w:t>rules will be applied to the data such as product categorisation and any</w:t>
      </w:r>
      <w:r w:rsidR="00250D9A">
        <w:t xml:space="preserve"> internal</w:t>
      </w:r>
      <w:r w:rsidR="004E364A">
        <w:t xml:space="preserve"> identifiers will</w:t>
      </w:r>
      <w:r w:rsidR="00250D9A">
        <w:t xml:space="preserve"> also</w:t>
      </w:r>
      <w:r w:rsidR="004E364A">
        <w:t xml:space="preserve"> be applied</w:t>
      </w:r>
      <w:r w:rsidR="00044A0A">
        <w:t xml:space="preserve"> </w:t>
      </w:r>
      <w:sdt>
        <w:sdtPr>
          <w:rPr>
            <w:rFonts w:ascii="Aptos" w:hAnsi="Aptos"/>
            <w:color w:val="000000"/>
            <w:highlight w:val="white"/>
          </w:rPr>
          <w:alias w:val="Citation"/>
          <w:tag w:val="{&quot;referencesIds&quot;:[&quot;doc:69fae43a1f016f4fa83aac62&quot;],&quot;referencesOptions&quot;:{&quot;doc:69fae43a1f016f4fa83aac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2902518,&quot;citationText&quot;:&quot;&lt;span style=\&quot;font-family:Aptos;font-size:16px;color:#000000\&quot;&gt;[3]&lt;/span&gt;&quot;}"/>
          <w:id w:val="-682902518"/>
          <w:placeholder>
            <w:docPart w:val="5544E029613AB14F976EE3758E352460"/>
          </w:placeholder>
        </w:sdtPr>
        <w:sdtEndPr/>
        <w:sdtContent>
          <w:r w:rsidR="00DA784F">
            <w:rPr>
              <w:rFonts w:ascii="Aptos" w:eastAsia="Times New Roman" w:hAnsi="Aptos"/>
              <w:color w:val="000000"/>
            </w:rPr>
            <w:t>[3]</w:t>
          </w:r>
        </w:sdtContent>
      </w:sdt>
      <w:sdt>
        <w:sdtPr>
          <w:rPr>
            <w:rFonts w:ascii="Aptos" w:hAnsi="Aptos"/>
            <w:color w:val="000000"/>
            <w:highlight w:val="white"/>
          </w:rPr>
          <w:alias w:val="Citation"/>
          <w:tag w:val="{&quot;referencesIds&quot;:[&quot;doc:69fae69d7c2158012527a527&quot;],&quot;referencesOptions&quot;:{&quot;doc:69fae69d7c2158012527a5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7778970,&quot;citationText&quot;:&quot;&lt;span style=\&quot;font-family:Aptos;font-size:16px;color:#000000\&quot;&gt;[4]&lt;/span&gt;&quot;}"/>
          <w:id w:val="-1487778970"/>
          <w:placeholder>
            <w:docPart w:val="021E1CBACAEDB045B9FFFD7DFD14022A"/>
          </w:placeholder>
        </w:sdtPr>
        <w:sdtEndPr/>
        <w:sdtContent>
          <w:r w:rsidR="00DA784F">
            <w:rPr>
              <w:rFonts w:ascii="Aptos" w:eastAsia="Times New Roman" w:hAnsi="Aptos"/>
              <w:color w:val="000000"/>
            </w:rPr>
            <w:t>[4]</w:t>
          </w:r>
        </w:sdtContent>
      </w:sdt>
      <w:r w:rsidR="004E364A">
        <w:t xml:space="preserve">. </w:t>
      </w:r>
    </w:p>
    <w:p w14:paraId="38E3376E" w14:textId="77777777" w:rsidR="003F09BA" w:rsidRDefault="003F09BA" w:rsidP="00491F01"/>
    <w:p w14:paraId="20A3022E" w14:textId="4E233D06" w:rsidR="00250D9A" w:rsidRDefault="00250D9A" w:rsidP="00491F01">
      <w:r>
        <w:t>The final phase is the loading phase</w:t>
      </w:r>
      <w:r w:rsidR="007472BA">
        <w:t>,</w:t>
      </w:r>
      <w:r>
        <w:t xml:space="preserve"> this when </w:t>
      </w:r>
      <w:r w:rsidR="0011772E">
        <w:t xml:space="preserve">the data then is inserted into </w:t>
      </w:r>
      <w:r w:rsidR="00321012">
        <w:t>the data warehouse</w:t>
      </w:r>
      <w:r w:rsidR="00442D02">
        <w:t>, it is structured using a denormalised schema which supports efficient querying</w:t>
      </w:r>
      <w:r w:rsidR="00DA1D94">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5644102,&quot;citationText&quot;:&quot;&lt;span style=\&quot;font-family:Aptos;font-size:16px;color:#000000\&quot;&gt;[1]&lt;/span&gt;&quot;}"/>
          <w:id w:val="-745644102"/>
          <w:placeholder>
            <w:docPart w:val="C9176FAABB76884D8307D71AC9FD3057"/>
          </w:placeholder>
        </w:sdtPr>
        <w:sdtEndPr/>
        <w:sdtContent>
          <w:r w:rsidR="00DA784F">
            <w:rPr>
              <w:rFonts w:ascii="Aptos" w:eastAsia="Times New Roman" w:hAnsi="Aptos"/>
              <w:color w:val="000000"/>
            </w:rPr>
            <w:t>[1]</w:t>
          </w:r>
        </w:sdtContent>
      </w:sdt>
      <w:sdt>
        <w:sdtPr>
          <w:rPr>
            <w:rFonts w:ascii="Aptos" w:hAnsi="Aptos"/>
            <w:color w:val="000000"/>
            <w:highlight w:val="white"/>
          </w:rPr>
          <w:alias w:val="Citation"/>
          <w:tag w:val="{&quot;referencesIds&quot;:[&quot;doc:69fae43a1f016f4fa83aac62&quot;],&quot;referencesOptions&quot;:{&quot;doc:69fae43a1f016f4fa83aac62&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777224108,&quot;citationText&quot;:&quot;&lt;span style=\&quot;font-family:Aptos;font-size:16px;color:#000000\&quot;&gt;[3]&lt;/span&gt;&quot;}"/>
          <w:id w:val="777224108"/>
          <w:placeholder>
            <w:docPart w:val="D94089CD0D383F46ADBA2AA13643A4A7"/>
          </w:placeholder>
        </w:sdtPr>
        <w:sdtEndPr/>
        <w:sdtContent>
          <w:r w:rsidR="00DA784F">
            <w:rPr>
              <w:rFonts w:ascii="Aptos" w:eastAsia="Times New Roman" w:hAnsi="Aptos"/>
              <w:color w:val="000000"/>
            </w:rPr>
            <w:t>[3]</w:t>
          </w:r>
        </w:sdtContent>
      </w:sdt>
      <w:r w:rsidR="00DA1D94">
        <w:t xml:space="preserve">. </w:t>
      </w:r>
    </w:p>
    <w:p w14:paraId="40544FD1" w14:textId="77777777" w:rsidR="003F09BA" w:rsidRDefault="003F09BA" w:rsidP="00491F01"/>
    <w:p w14:paraId="266D0CE3" w14:textId="64CB88DE" w:rsidR="00A06FA0" w:rsidRDefault="002F2AAB" w:rsidP="00A06FA0">
      <w:r>
        <w:fldChar w:fldCharType="begin"/>
      </w:r>
      <w:r>
        <w:instrText xml:space="preserve"> INCLUDEPICTURE "/Users/thomassellwood/Library/Group Containers/UBF8T346G9.ms/WebArchiveCopyPasteTempFiles/com.microsoft.Word/etl.png" \* MERGEFORMATINET </w:instrText>
      </w:r>
      <w:r>
        <w:fldChar w:fldCharType="separate"/>
      </w:r>
      <w:r>
        <w:rPr>
          <w:noProof/>
        </w:rPr>
        <w:drawing>
          <wp:inline distT="0" distB="0" distL="0" distR="0" wp14:anchorId="14C23B0F" wp14:editId="6D500E51">
            <wp:extent cx="5731510" cy="2631440"/>
            <wp:effectExtent l="0" t="0" r="0" b="0"/>
            <wp:docPr id="2026198985" name="Picture 4" descr="Diagram of the extract, transform, load (ETL)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the extract, transform, load (ETL) proces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631440"/>
                    </a:xfrm>
                    <a:prstGeom prst="rect">
                      <a:avLst/>
                    </a:prstGeom>
                    <a:noFill/>
                    <a:ln>
                      <a:noFill/>
                    </a:ln>
                  </pic:spPr>
                </pic:pic>
              </a:graphicData>
            </a:graphic>
          </wp:inline>
        </w:drawing>
      </w:r>
      <w:r>
        <w:fldChar w:fldCharType="end"/>
      </w:r>
    </w:p>
    <w:p w14:paraId="32FA560A" w14:textId="74475794" w:rsidR="002F2AAB" w:rsidRDefault="00B13AEA" w:rsidP="00A06FA0">
      <w:pPr>
        <w:rPr>
          <w:rFonts w:ascii="Aptos" w:hAnsi="Aptos"/>
          <w:i/>
          <w:iCs/>
          <w:color w:val="000000"/>
        </w:rPr>
      </w:pPr>
      <w:r>
        <w:rPr>
          <w:i/>
          <w:iCs/>
        </w:rPr>
        <w:t>Figure1: ETL Process</w:t>
      </w:r>
      <w:sdt>
        <w:sdtPr>
          <w:rPr>
            <w:rFonts w:ascii="Aptos" w:hAnsi="Aptos"/>
            <w:i/>
            <w:iCs/>
            <w:color w:val="000000"/>
            <w:highlight w:val="white"/>
          </w:rPr>
          <w:alias w:val="Citation"/>
          <w:tag w:val="{&quot;referencesIds&quot;:[&quot;doc:69fae43a1f016f4fa83aac62&quot;],&quot;referencesOptions&quot;:{&quot;doc:69fae43a1f016f4fa83aac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1103957,&quot;citationText&quot;:&quot;&lt;span style=\&quot;font-family:Aptos;font-size:16px;color:#000000\&quot;&gt;[3]&lt;/span&gt;&quot;}"/>
          <w:id w:val="721103957"/>
          <w:placeholder>
            <w:docPart w:val="6FB76B6EC3F2BA46AED095CD52B2ED9F"/>
          </w:placeholder>
        </w:sdtPr>
        <w:sdtEndPr/>
        <w:sdtContent>
          <w:r w:rsidR="00DA784F">
            <w:rPr>
              <w:rFonts w:ascii="Aptos" w:eastAsia="Times New Roman" w:hAnsi="Aptos"/>
              <w:color w:val="000000"/>
            </w:rPr>
            <w:t>[3]</w:t>
          </w:r>
        </w:sdtContent>
      </w:sdt>
    </w:p>
    <w:p w14:paraId="3CB35D71" w14:textId="77777777" w:rsidR="00D04AE1" w:rsidRDefault="00D04AE1" w:rsidP="00A06FA0">
      <w:pPr>
        <w:rPr>
          <w:rFonts w:ascii="Aptos" w:hAnsi="Aptos"/>
          <w:i/>
          <w:iCs/>
          <w:color w:val="000000"/>
        </w:rPr>
      </w:pPr>
    </w:p>
    <w:p w14:paraId="25883E89" w14:textId="040545BC" w:rsidR="000E44EE" w:rsidRDefault="00204508" w:rsidP="00A06FA0">
      <w:pPr>
        <w:rPr>
          <w:rFonts w:ascii="Aptos" w:hAnsi="Aptos"/>
          <w:i/>
          <w:iCs/>
          <w:color w:val="000000"/>
        </w:rPr>
      </w:pPr>
      <w:r w:rsidRPr="00204508">
        <w:rPr>
          <w:rFonts w:ascii="Aptos" w:hAnsi="Aptos"/>
          <w:i/>
          <w:iCs/>
          <w:color w:val="000000"/>
        </w:rPr>
        <w:drawing>
          <wp:inline distT="0" distB="0" distL="0" distR="0" wp14:anchorId="5950E635" wp14:editId="0A604A60">
            <wp:extent cx="5731510" cy="2398395"/>
            <wp:effectExtent l="0" t="0" r="0" b="1905"/>
            <wp:docPr id="250409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09200" name=""/>
                    <pic:cNvPicPr/>
                  </pic:nvPicPr>
                  <pic:blipFill>
                    <a:blip r:embed="rId6"/>
                    <a:stretch>
                      <a:fillRect/>
                    </a:stretch>
                  </pic:blipFill>
                  <pic:spPr>
                    <a:xfrm>
                      <a:off x="0" y="0"/>
                      <a:ext cx="5731510" cy="2398395"/>
                    </a:xfrm>
                    <a:prstGeom prst="rect">
                      <a:avLst/>
                    </a:prstGeom>
                  </pic:spPr>
                </pic:pic>
              </a:graphicData>
            </a:graphic>
          </wp:inline>
        </w:drawing>
      </w:r>
    </w:p>
    <w:p w14:paraId="211337B2" w14:textId="63C134EE" w:rsidR="000E44EE" w:rsidRDefault="000E44EE" w:rsidP="00A06FA0">
      <w:pPr>
        <w:rPr>
          <w:rFonts w:ascii="Aptos" w:hAnsi="Aptos"/>
          <w:i/>
          <w:iCs/>
          <w:color w:val="000000"/>
        </w:rPr>
      </w:pPr>
      <w:r>
        <w:rPr>
          <w:rFonts w:ascii="Aptos" w:hAnsi="Aptos"/>
          <w:i/>
          <w:iCs/>
          <w:color w:val="000000"/>
        </w:rPr>
        <w:t xml:space="preserve">Figure2: ETL </w:t>
      </w:r>
      <w:r w:rsidR="00BD5CED">
        <w:rPr>
          <w:rFonts w:ascii="Aptos" w:hAnsi="Aptos"/>
          <w:i/>
          <w:iCs/>
          <w:color w:val="000000"/>
        </w:rPr>
        <w:t>Pr</w:t>
      </w:r>
      <w:r w:rsidR="00817C24">
        <w:rPr>
          <w:rFonts w:ascii="Aptos" w:hAnsi="Aptos"/>
          <w:i/>
          <w:iCs/>
          <w:color w:val="000000"/>
        </w:rPr>
        <w:t>o</w:t>
      </w:r>
      <w:r w:rsidR="00BD5CED">
        <w:rPr>
          <w:rFonts w:ascii="Aptos" w:hAnsi="Aptos"/>
          <w:i/>
          <w:iCs/>
          <w:color w:val="000000"/>
        </w:rPr>
        <w:t>cess</w:t>
      </w:r>
    </w:p>
    <w:p w14:paraId="7BBD115A" w14:textId="77777777" w:rsidR="00C733DA" w:rsidRDefault="00C733DA" w:rsidP="00A06FA0">
      <w:pPr>
        <w:rPr>
          <w:rFonts w:ascii="Aptos" w:hAnsi="Aptos"/>
          <w:i/>
          <w:iCs/>
          <w:color w:val="000000"/>
        </w:rPr>
      </w:pPr>
    </w:p>
    <w:p w14:paraId="361B81BD" w14:textId="488183C4" w:rsidR="00C733DA" w:rsidRDefault="00C733DA" w:rsidP="00A06FA0">
      <w:pPr>
        <w:rPr>
          <w:rFonts w:ascii="Aptos" w:hAnsi="Aptos"/>
          <w:color w:val="000000"/>
        </w:rPr>
      </w:pPr>
      <w:r>
        <w:rPr>
          <w:rFonts w:ascii="Aptos" w:hAnsi="Aptos"/>
          <w:color w:val="000000"/>
        </w:rPr>
        <w:t>Often these processes will run in parallel to save time</w:t>
      </w:r>
      <w:r w:rsidR="00904677">
        <w:rPr>
          <w:rFonts w:ascii="Aptos" w:hAnsi="Aptos"/>
          <w:color w:val="000000"/>
        </w:rPr>
        <w:t>, so that while data is being extracted it is then being transformed</w:t>
      </w:r>
      <w:r w:rsidR="00675FD6">
        <w:rPr>
          <w:rFonts w:ascii="Aptos" w:hAnsi="Aptos"/>
          <w:color w:val="000000"/>
        </w:rPr>
        <w:t xml:space="preserve"> and prepared for loading, and once those pieces of data are </w:t>
      </w:r>
      <w:r w:rsidR="00321012">
        <w:rPr>
          <w:rFonts w:ascii="Aptos" w:hAnsi="Aptos"/>
          <w:color w:val="000000"/>
        </w:rPr>
        <w:t>transformed,</w:t>
      </w:r>
      <w:r w:rsidR="00675FD6">
        <w:rPr>
          <w:rFonts w:ascii="Aptos" w:hAnsi="Aptos"/>
          <w:color w:val="000000"/>
        </w:rPr>
        <w:t xml:space="preserve"> they can be loaded. </w:t>
      </w:r>
      <w:r w:rsidR="00321012">
        <w:rPr>
          <w:rFonts w:ascii="Aptos" w:hAnsi="Aptos"/>
          <w:color w:val="000000"/>
        </w:rPr>
        <w:t xml:space="preserve">This parallelisation will be designed around identifies such as date to avoid contention </w:t>
      </w:r>
      <w:sdt>
        <w:sdtPr>
          <w:rPr>
            <w:rFonts w:ascii="Aptos" w:hAnsi="Aptos"/>
            <w:color w:val="000000"/>
            <w:highlight w:val="white"/>
          </w:rPr>
          <w:alias w:val="Citation"/>
          <w:tag w:val="{&quot;referencesIds&quot;:[&quot;doc:69fae43a1f016f4fa83aac62&quot;],&quot;referencesOptions&quot;:{&quot;doc:69fae43a1f016f4fa83aac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227823,&quot;citationText&quot;:&quot;&lt;span style=\&quot;font-family:Aptos;font-size:16px;color:#000000\&quot;&gt;[3]&lt;/span&gt;&quot;}"/>
          <w:id w:val="169227823"/>
          <w:placeholder>
            <w:docPart w:val="137DFB638B59E3468E5315EDC98303B1"/>
          </w:placeholder>
        </w:sdtPr>
        <w:sdtEndPr/>
        <w:sdtContent>
          <w:r w:rsidR="00DA784F">
            <w:rPr>
              <w:rFonts w:ascii="Aptos" w:eastAsia="Times New Roman" w:hAnsi="Aptos"/>
              <w:color w:val="000000"/>
            </w:rPr>
            <w:t>[3]</w:t>
          </w:r>
        </w:sdtContent>
      </w:sdt>
      <w:r w:rsidR="00321012">
        <w:rPr>
          <w:rFonts w:ascii="Aptos" w:hAnsi="Aptos"/>
          <w:color w:val="000000"/>
        </w:rPr>
        <w:t>.</w:t>
      </w:r>
      <w:r w:rsidR="00675FD6">
        <w:rPr>
          <w:rFonts w:ascii="Aptos" w:hAnsi="Aptos"/>
          <w:color w:val="000000"/>
        </w:rPr>
        <w:t xml:space="preserve"> </w:t>
      </w:r>
    </w:p>
    <w:p w14:paraId="1D22F168" w14:textId="77777777" w:rsidR="00813E1E" w:rsidRDefault="00813E1E" w:rsidP="00A06FA0">
      <w:pPr>
        <w:rPr>
          <w:rFonts w:ascii="Aptos" w:hAnsi="Aptos"/>
          <w:color w:val="000000"/>
        </w:rPr>
      </w:pPr>
    </w:p>
    <w:p w14:paraId="67D1C1E7" w14:textId="18366FCF" w:rsidR="00813E1E" w:rsidRPr="00C733DA" w:rsidRDefault="00510659" w:rsidP="00A06FA0">
      <w:r>
        <w:rPr>
          <w:rFonts w:ascii="Aptos" w:hAnsi="Aptos"/>
          <w:color w:val="000000"/>
        </w:rPr>
        <w:lastRenderedPageBreak/>
        <w:t>Overall,</w:t>
      </w:r>
      <w:r w:rsidR="00813E1E">
        <w:rPr>
          <w:rFonts w:ascii="Aptos" w:hAnsi="Aptos"/>
          <w:color w:val="000000"/>
        </w:rPr>
        <w:t xml:space="preserve"> this will ensure that </w:t>
      </w:r>
      <w:r w:rsidR="007449AF">
        <w:rPr>
          <w:rFonts w:ascii="Aptos" w:hAnsi="Aptos"/>
          <w:color w:val="000000"/>
        </w:rPr>
        <w:t>Rags’n’Riches Ltd.</w:t>
      </w:r>
      <w:r w:rsidR="00DC2C9C">
        <w:rPr>
          <w:rFonts w:ascii="Aptos" w:hAnsi="Aptos"/>
          <w:color w:val="000000"/>
        </w:rPr>
        <w:t>,</w:t>
      </w:r>
      <w:r w:rsidR="007449AF">
        <w:rPr>
          <w:rFonts w:ascii="Aptos" w:hAnsi="Aptos"/>
          <w:color w:val="000000"/>
        </w:rPr>
        <w:t xml:space="preserve"> can integrate data from across multiple sources</w:t>
      </w:r>
      <w:r w:rsidR="00E50C56">
        <w:rPr>
          <w:rFonts w:ascii="Aptos" w:hAnsi="Aptos"/>
          <w:color w:val="000000"/>
        </w:rPr>
        <w:t xml:space="preserve">, can maintain robust data quality, and support </w:t>
      </w:r>
      <w:r w:rsidR="00DC2C9C">
        <w:rPr>
          <w:rFonts w:ascii="Aptos" w:hAnsi="Aptos"/>
          <w:color w:val="000000"/>
        </w:rPr>
        <w:t>analytical</w:t>
      </w:r>
      <w:r w:rsidR="00E50C56">
        <w:rPr>
          <w:rFonts w:ascii="Aptos" w:hAnsi="Aptos"/>
          <w:color w:val="000000"/>
        </w:rPr>
        <w:t xml:space="preserve"> capabilities through a structured </w:t>
      </w:r>
      <w:r w:rsidR="00DC2C9C">
        <w:rPr>
          <w:rFonts w:ascii="Aptos" w:hAnsi="Aptos"/>
          <w:color w:val="000000"/>
        </w:rPr>
        <w:t>ETL pipeline.</w:t>
      </w:r>
      <w:r w:rsidR="007449AF">
        <w:rPr>
          <w:rFonts w:ascii="Aptos" w:hAnsi="Aptos"/>
          <w:color w:val="000000"/>
        </w:rPr>
        <w:t xml:space="preserve"> </w:t>
      </w:r>
    </w:p>
    <w:p w14:paraId="13D230A9" w14:textId="14384364" w:rsidR="00757766" w:rsidRDefault="00757766" w:rsidP="00757766">
      <w:pPr>
        <w:pStyle w:val="Heading2"/>
      </w:pPr>
      <w:bookmarkStart w:id="4" w:name="_Toc229641536"/>
      <w:r>
        <w:t>Use of Data Marts</w:t>
      </w:r>
      <w:bookmarkEnd w:id="4"/>
    </w:p>
    <w:p w14:paraId="7C1CB11A" w14:textId="523C835A" w:rsidR="00510659" w:rsidRDefault="00B74499" w:rsidP="00510659">
      <w:r>
        <w:t>Data marts are specialised subsets of a data warehouse that are designed specifically for the analytical requirements of specific business departments</w:t>
      </w:r>
      <w:r w:rsidR="00830024">
        <w:t xml:space="preserve"> or function</w:t>
      </w:r>
      <w:r w:rsidR="00484165">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6312018,&quot;citationText&quot;:&quot;&lt;span style=\&quot;font-family:Aptos;font-size:16px;color:#000000\&quot;&gt;[1]&lt;/span&gt;&quot;}"/>
          <w:id w:val="1856312018"/>
          <w:placeholder>
            <w:docPart w:val="8326CD684D51754C8FFCC83833F29C05"/>
          </w:placeholder>
        </w:sdtPr>
        <w:sdtEndPr/>
        <w:sdtContent>
          <w:r w:rsidR="00DA784F">
            <w:rPr>
              <w:rFonts w:ascii="Aptos" w:eastAsia="Times New Roman" w:hAnsi="Aptos"/>
              <w:color w:val="000000"/>
            </w:rPr>
            <w:t>[1]</w:t>
          </w:r>
        </w:sdtContent>
      </w:sdt>
      <w:r w:rsidR="00484165">
        <w:rPr>
          <w:rFonts w:ascii="Aptos" w:hAnsi="Aptos"/>
          <w:color w:val="000000"/>
        </w:rPr>
        <w:t xml:space="preserve"> </w:t>
      </w:r>
      <w:sdt>
        <w:sdtPr>
          <w:rPr>
            <w:rFonts w:ascii="Aptos" w:hAnsi="Aptos"/>
            <w:color w:val="000000"/>
            <w:highlight w:val="white"/>
          </w:rPr>
          <w:alias w:val="Citation"/>
          <w:tag w:val="{&quot;referencesIds&quot;:[&quot;doc:69faeba37c2158012527a553&quot;],&quot;referencesOptions&quot;:{&quot;doc:69faeba37c2158012527a5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6505079,&quot;citationText&quot;:&quot;&lt;span style=\&quot;font-family:Aptos;font-size:16px;color:#000000\&quot;&gt;[5]&lt;/span&gt;&quot;}"/>
          <w:id w:val="-1896505079"/>
          <w:placeholder>
            <w:docPart w:val="88AD3F8AB4688F4D9506A25CE0443911"/>
          </w:placeholder>
        </w:sdtPr>
        <w:sdtEndPr/>
        <w:sdtContent>
          <w:r w:rsidR="00DA784F">
            <w:rPr>
              <w:rFonts w:ascii="Aptos" w:eastAsia="Times New Roman" w:hAnsi="Aptos"/>
              <w:color w:val="000000"/>
            </w:rPr>
            <w:t>[5]</w:t>
          </w:r>
        </w:sdtContent>
      </w:sdt>
      <w:r w:rsidR="00484165">
        <w:t>.</w:t>
      </w:r>
      <w:r w:rsidR="00830024">
        <w:t xml:space="preserve"> Unlike the data warehouse described above a data mart is a more focused </w:t>
      </w:r>
      <w:r w:rsidR="001A7B11">
        <w:t xml:space="preserve">and </w:t>
      </w:r>
      <w:r w:rsidR="00C759C2">
        <w:t>efficient environment</w:t>
      </w:r>
      <w:r w:rsidR="001A7B11">
        <w:t xml:space="preserve"> for </w:t>
      </w:r>
      <w:r w:rsidR="00253C50">
        <w:t xml:space="preserve">users to query and report on data for a specific area of the business such as sales or finance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5260531,&quot;citationText&quot;:&quot;&lt;span style=\&quot;font-family:Aptos;font-size:16px;color:#000000\&quot;&gt;[1]&lt;/span&gt;&quot;}"/>
          <w:id w:val="1335260531"/>
          <w:placeholder>
            <w:docPart w:val="19253C3F0E8139408BF337CF3AF9F7C6"/>
          </w:placeholder>
        </w:sdtPr>
        <w:sdtEndPr/>
        <w:sdtContent>
          <w:r w:rsidR="00DA784F">
            <w:rPr>
              <w:rFonts w:ascii="Aptos" w:eastAsia="Times New Roman" w:hAnsi="Aptos"/>
              <w:color w:val="000000"/>
            </w:rPr>
            <w:t>[1]</w:t>
          </w:r>
        </w:sdtContent>
      </w:sdt>
      <w:sdt>
        <w:sdtPr>
          <w:rPr>
            <w:rFonts w:ascii="Aptos" w:hAnsi="Aptos"/>
            <w:color w:val="000000"/>
            <w:highlight w:val="white"/>
          </w:rPr>
          <w:alias w:val="Citation"/>
          <w:tag w:val="{&quot;referencesIds&quot;:[&quot;doc:69faeba37c2158012527a553&quot;],&quot;referencesOptions&quot;:{&quot;doc:69faeba37c2158012527a5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5235761,&quot;citationText&quot;:&quot;&lt;span style=\&quot;font-family:Aptos;font-size:16px;color:#000000\&quot;&gt;[5]&lt;/span&gt;&quot;}"/>
          <w:id w:val="2075235761"/>
          <w:placeholder>
            <w:docPart w:val="D572060E2AD43B4DBC955F9F523AB6E8"/>
          </w:placeholder>
        </w:sdtPr>
        <w:sdtEndPr/>
        <w:sdtContent>
          <w:r w:rsidR="00DA784F">
            <w:rPr>
              <w:rFonts w:ascii="Aptos" w:eastAsia="Times New Roman" w:hAnsi="Aptos"/>
              <w:color w:val="000000"/>
            </w:rPr>
            <w:t>[5]</w:t>
          </w:r>
        </w:sdtContent>
      </w:sdt>
      <w:r w:rsidR="00253C50">
        <w:t xml:space="preserve">. </w:t>
      </w:r>
      <w:r w:rsidR="00C759C2">
        <w:t xml:space="preserve">The implementation of these </w:t>
      </w:r>
      <w:r w:rsidR="00A67FDD">
        <w:t>could</w:t>
      </w:r>
      <w:r w:rsidR="00C759C2">
        <w:t xml:space="preserve"> improve query performance, access to relevant business data and support decision making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6010752,&quot;citationText&quot;:&quot;&lt;span style=\&quot;font-family:Aptos;font-size:16px;color:#000000\&quot;&gt;[1]&lt;/span&gt;&quot;}"/>
          <w:id w:val="1396010752"/>
          <w:placeholder>
            <w:docPart w:val="8C267640188AC54896420EC556A73C20"/>
          </w:placeholder>
        </w:sdtPr>
        <w:sdtEndPr/>
        <w:sdtContent>
          <w:r w:rsidR="00DA784F">
            <w:rPr>
              <w:rFonts w:ascii="Aptos" w:eastAsia="Times New Roman" w:hAnsi="Aptos"/>
              <w:color w:val="000000"/>
            </w:rPr>
            <w:t>[1]</w:t>
          </w:r>
        </w:sdtContent>
      </w:sdt>
      <w:r w:rsidR="00C759C2">
        <w:rPr>
          <w:rFonts w:ascii="Aptos" w:hAnsi="Aptos"/>
          <w:color w:val="000000"/>
        </w:rPr>
        <w:t xml:space="preserve">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807078,&quot;citationText&quot;:&quot;&lt;span style=\&quot;font-family:Aptos;font-size:16px;color:#000000\&quot;&gt;[2]&lt;/span&gt;&quot;}"/>
          <w:id w:val="117807078"/>
          <w:placeholder>
            <w:docPart w:val="AD1F6F364FF42D40974CE71426F59733"/>
          </w:placeholder>
        </w:sdtPr>
        <w:sdtEndPr/>
        <w:sdtContent>
          <w:r w:rsidR="00DA784F">
            <w:rPr>
              <w:rFonts w:ascii="Aptos" w:eastAsia="Times New Roman" w:hAnsi="Aptos"/>
              <w:color w:val="000000"/>
            </w:rPr>
            <w:t>[2]</w:t>
          </w:r>
        </w:sdtContent>
      </w:sdt>
      <w:r w:rsidR="00C759C2">
        <w:t>.</w:t>
      </w:r>
    </w:p>
    <w:p w14:paraId="3305DD57" w14:textId="77777777" w:rsidR="00C759C2" w:rsidRDefault="00C759C2" w:rsidP="00510659"/>
    <w:p w14:paraId="0F7CBFCD" w14:textId="6E476EA0" w:rsidR="00C759C2" w:rsidRDefault="001265F9" w:rsidP="00510659">
      <w:r>
        <w:t>For Rags’n</w:t>
      </w:r>
      <w:r w:rsidR="00194D46">
        <w:t>’Riches Ltd., the use of data marts would enable different areas of the organisation</w:t>
      </w:r>
      <w:r w:rsidR="008E7E0F">
        <w:t xml:space="preserve"> to effectively analyse operational performance.</w:t>
      </w:r>
      <w:r w:rsidR="0072042F">
        <w:t xml:space="preserve"> Varying data marts such as a rental performance data mart could be developed to analyse transaction </w:t>
      </w:r>
      <w:r w:rsidR="00995F9C">
        <w:t xml:space="preserve">volumes, rental frequency, demand across the varying product categories. This would assist in managing high demand items and </w:t>
      </w:r>
      <w:r w:rsidR="00A8377A">
        <w:t>the potential to rationalise the stock allocation between warehouse locations.</w:t>
      </w:r>
    </w:p>
    <w:p w14:paraId="587C9D6F" w14:textId="77777777" w:rsidR="00A8377A" w:rsidRDefault="00A8377A" w:rsidP="00510659"/>
    <w:p w14:paraId="74A06F05" w14:textId="4FF4D615" w:rsidR="00A8377A" w:rsidRDefault="00946B48" w:rsidP="00510659">
      <w:r>
        <w:t xml:space="preserve">A data mart focussed on customer insights could be implemented for the analysis of customer behaviour, including rental preferences, item usage patterns, and the customers demographics. </w:t>
      </w:r>
      <w:r w:rsidR="00E62A44">
        <w:t xml:space="preserve">This analysis can help Rags’n’Riches Ltd., to develop insights and targeted marketing strategies which in turn could improve customer retention </w:t>
      </w:r>
      <w:sdt>
        <w:sdtPr>
          <w:rPr>
            <w:rFonts w:ascii="Aptos" w:hAnsi="Aptos"/>
            <w:color w:val="000000"/>
            <w:highlight w:val="white"/>
          </w:rPr>
          <w:alias w:val="Citation"/>
          <w:tag w:val="{&quot;referencesIds&quot;:[&quot;doc:69fc3dd1830abe4ffc2e025a&quot;],&quot;referencesOptions&quot;:{&quot;doc:69fc3dd1830abe4ffc2e02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6066042,&quot;citationText&quot;:&quot;&lt;span style=\&quot;font-family:Aptos;font-size:16px;color:#000000\&quot;&gt;[6]&lt;/span&gt;&quot;}"/>
          <w:id w:val="1026066042"/>
          <w:placeholder>
            <w:docPart w:val="7B56FC8CBEFB8C46A232B78C112BAFF1"/>
          </w:placeholder>
        </w:sdtPr>
        <w:sdtEndPr/>
        <w:sdtContent>
          <w:r w:rsidR="00DA784F">
            <w:rPr>
              <w:rFonts w:ascii="Aptos" w:eastAsia="Times New Roman" w:hAnsi="Aptos"/>
              <w:color w:val="000000"/>
            </w:rPr>
            <w:t>[6]</w:t>
          </w:r>
        </w:sdtContent>
      </w:sdt>
      <w:r w:rsidR="00985772">
        <w:rPr>
          <w:rFonts w:ascii="Aptos" w:hAnsi="Aptos"/>
          <w:color w:val="000000"/>
        </w:rPr>
        <w:t xml:space="preserve"> </w:t>
      </w:r>
      <w:sdt>
        <w:sdtPr>
          <w:rPr>
            <w:rFonts w:ascii="Aptos" w:hAnsi="Aptos"/>
            <w:color w:val="000000"/>
            <w:highlight w:val="white"/>
          </w:rPr>
          <w:alias w:val="Citation"/>
          <w:tag w:val="{&quot;referencesIds&quot;:[&quot;doc:69fc3d9cebc8143f21bcd069&quot;],&quot;referencesOptions&quot;:{&quot;doc:69fc3d9cebc8143f21bcd0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3205764,&quot;citationText&quot;:&quot;&lt;span style=\&quot;font-family:Aptos;font-size:16px;color:#000000\&quot;&gt;[7]&lt;/span&gt;&quot;}"/>
          <w:id w:val="553205764"/>
          <w:placeholder>
            <w:docPart w:val="B15815DCD822A442BE2B3A9586AD951B"/>
          </w:placeholder>
        </w:sdtPr>
        <w:sdtEndPr/>
        <w:sdtContent>
          <w:r w:rsidR="00DA784F">
            <w:rPr>
              <w:rFonts w:ascii="Aptos" w:eastAsia="Times New Roman" w:hAnsi="Aptos"/>
              <w:color w:val="000000"/>
            </w:rPr>
            <w:t>[7]</w:t>
          </w:r>
        </w:sdtContent>
      </w:sdt>
      <w:r w:rsidR="00E62A44">
        <w:t>.</w:t>
      </w:r>
    </w:p>
    <w:p w14:paraId="559E42BF" w14:textId="77777777" w:rsidR="00E62A44" w:rsidRDefault="00E62A44" w:rsidP="00510659"/>
    <w:p w14:paraId="714030E9" w14:textId="57ECC618" w:rsidR="00E62A44" w:rsidRDefault="001E52CC" w:rsidP="00510659">
      <w:r>
        <w:t>The addition of a data mart for inventory management</w:t>
      </w:r>
      <w:r w:rsidR="0039553B">
        <w:t xml:space="preserve"> could provide the opportunity </w:t>
      </w:r>
      <w:r w:rsidR="00B265F3">
        <w:t>for insights into stock availability</w:t>
      </w:r>
      <w:r w:rsidR="00C40F02">
        <w:t xml:space="preserve">, item utilisation rates, and warehouse performance. This can support more efficient inventory planning </w:t>
      </w:r>
      <w:r w:rsidR="00533138">
        <w:t xml:space="preserve">to help reduce the likelihood of overstocking or having shortages of products </w:t>
      </w:r>
      <w:sdt>
        <w:sdtPr>
          <w:rPr>
            <w:rFonts w:ascii="Aptos" w:hAnsi="Aptos"/>
            <w:color w:val="000000"/>
            <w:highlight w:val="white"/>
          </w:rPr>
          <w:alias w:val="Citation"/>
          <w:tag w:val="{&quot;referencesIds&quot;:[&quot;doc:69fc3e5315e256509ede9b7d&quot;],&quot;referencesOptions&quot;:{&quot;doc:69fc3e5315e256509ede9b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7452703,&quot;citationText&quot;:&quot;&lt;span style=\&quot;font-family:Aptos;font-size:16px;color:#000000\&quot;&gt;[8]&lt;/span&gt;&quot;}"/>
          <w:id w:val="1567452703"/>
          <w:placeholder>
            <w:docPart w:val="4951CCD27AEE294DAF0079F84C4F21EC"/>
          </w:placeholder>
        </w:sdtPr>
        <w:sdtEndPr/>
        <w:sdtContent>
          <w:r w:rsidR="00DA784F">
            <w:rPr>
              <w:rFonts w:ascii="Aptos" w:eastAsia="Times New Roman" w:hAnsi="Aptos"/>
              <w:color w:val="000000"/>
            </w:rPr>
            <w:t>[8]</w:t>
          </w:r>
        </w:sdtContent>
      </w:sdt>
      <w:r w:rsidR="00533138">
        <w:t>.</w:t>
      </w:r>
    </w:p>
    <w:p w14:paraId="641C66F5" w14:textId="77777777" w:rsidR="00533138" w:rsidRDefault="00533138" w:rsidP="00510659"/>
    <w:p w14:paraId="05B238EB" w14:textId="5D3DBF96" w:rsidR="00533138" w:rsidRPr="00510659" w:rsidRDefault="00533138" w:rsidP="00510659">
      <w:r>
        <w:t xml:space="preserve">By </w:t>
      </w:r>
      <w:r w:rsidR="00912EA1">
        <w:t xml:space="preserve">separating </w:t>
      </w:r>
      <w:r w:rsidR="0002226A">
        <w:t xml:space="preserve">out these </w:t>
      </w:r>
      <w:r w:rsidR="00912EA1">
        <w:t>analytical functions into dedicated data marts for business areas, Rags’n’Riches Ltd., can provide their business users with faster access to information, reduce</w:t>
      </w:r>
      <w:r w:rsidR="00FE64A4">
        <w:t xml:space="preserve"> the complexity of querying the central warehouse </w:t>
      </w:r>
      <w:sdt>
        <w:sdtPr>
          <w:rPr>
            <w:rFonts w:ascii="Aptos" w:hAnsi="Aptos"/>
            <w:color w:val="000000"/>
            <w:highlight w:val="white"/>
          </w:rPr>
          <w:alias w:val="Citation"/>
          <w:tag w:val="{&quot;referencesIds&quot;:[&quot;doc:69faeba37c2158012527a553&quot;],&quot;referencesOptions&quot;:{&quot;doc:69faeba37c2158012527a5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207401,&quot;citationText&quot;:&quot;&lt;span style=\&quot;font-family:Aptos;font-size:16px;color:#000000\&quot;&gt;[5]&lt;/span&gt;&quot;}"/>
          <w:id w:val="-1941207401"/>
          <w:placeholder>
            <w:docPart w:val="BC01031FB67AC540BB7B05B7DBC1807A"/>
          </w:placeholder>
        </w:sdtPr>
        <w:sdtEndPr/>
        <w:sdtContent>
          <w:r w:rsidR="00DA784F">
            <w:rPr>
              <w:rFonts w:ascii="Aptos" w:eastAsia="Times New Roman" w:hAnsi="Aptos"/>
              <w:color w:val="000000"/>
            </w:rPr>
            <w:t>[5]</w:t>
          </w:r>
        </w:sdtContent>
      </w:sdt>
      <w:r w:rsidR="00FE64A4">
        <w:t>.</w:t>
      </w:r>
      <w:r w:rsidR="00F362A9">
        <w:t xml:space="preserve"> These data marts can contribute </w:t>
      </w:r>
      <w:r w:rsidR="00BE3CE7">
        <w:t xml:space="preserve">to improved reporting efficiency enhanced decision making and greater flexibility </w:t>
      </w:r>
      <w:r w:rsidR="00B923F1">
        <w:t>and access to data</w:t>
      </w:r>
      <w:r w:rsidR="004912A9">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042989,&quot;citationText&quot;:&quot;&lt;span style=\&quot;font-family:Aptos;font-size:16px;color:#000000\&quot;&gt;[1]&lt;/span&gt;&quot;}"/>
          <w:id w:val="1160042989"/>
          <w:placeholder>
            <w:docPart w:val="0DF93BC5DCB70046A568421BE082E0A9"/>
          </w:placeholder>
        </w:sdtPr>
        <w:sdtEndPr/>
        <w:sdtContent>
          <w:r w:rsidR="00DA784F">
            <w:rPr>
              <w:rFonts w:ascii="Aptos" w:eastAsia="Times New Roman" w:hAnsi="Aptos"/>
              <w:color w:val="000000"/>
            </w:rPr>
            <w:t>[1]</w:t>
          </w:r>
        </w:sdtContent>
      </w:sdt>
      <w:r w:rsidR="00B923F1">
        <w:t xml:space="preserve"> </w:t>
      </w:r>
      <w:sdt>
        <w:sdtPr>
          <w:rPr>
            <w:rFonts w:ascii="Aptos" w:hAnsi="Aptos"/>
            <w:color w:val="000000"/>
            <w:highlight w:val="white"/>
          </w:rPr>
          <w:alias w:val="Citation"/>
          <w:tag w:val="{&quot;referencesIds&quot;:[&quot;doc:69faeba37c2158012527a553&quot;],&quot;referencesOptions&quot;:{&quot;doc:69faeba37c2158012527a5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0414198,&quot;citationText&quot;:&quot;&lt;span style=\&quot;font-family:Aptos;font-size:16px;color:#000000\&quot;&gt;[5]&lt;/span&gt;&quot;}"/>
          <w:id w:val="-1320414198"/>
          <w:placeholder>
            <w:docPart w:val="FE7FF74612A89442829728D8E81530D9"/>
          </w:placeholder>
        </w:sdtPr>
        <w:sdtEndPr/>
        <w:sdtContent>
          <w:r w:rsidR="00DA784F">
            <w:rPr>
              <w:rFonts w:ascii="Aptos" w:eastAsia="Times New Roman" w:hAnsi="Aptos"/>
              <w:color w:val="000000"/>
            </w:rPr>
            <w:t>[5]</w:t>
          </w:r>
        </w:sdtContent>
      </w:sdt>
      <w:r w:rsidR="00B923F1">
        <w:t>.</w:t>
      </w:r>
    </w:p>
    <w:p w14:paraId="7A951370" w14:textId="36915ACF" w:rsidR="00757766" w:rsidRPr="00757766" w:rsidRDefault="00757766" w:rsidP="00757766">
      <w:pPr>
        <w:pStyle w:val="Heading2"/>
      </w:pPr>
      <w:bookmarkStart w:id="5" w:name="_Toc229641537"/>
      <w:r>
        <w:t>Star Schema and Dimensional Design</w:t>
      </w:r>
      <w:bookmarkEnd w:id="5"/>
    </w:p>
    <w:p w14:paraId="692289AB" w14:textId="525D87D2" w:rsidR="00933AD5" w:rsidRDefault="00865506">
      <w:r>
        <w:t xml:space="preserve">Operational </w:t>
      </w:r>
      <w:r w:rsidR="00B165BD">
        <w:t>online transaction processing systems typically use a normalised database structure</w:t>
      </w:r>
      <w:r w:rsidR="00BD5AA2">
        <w:t xml:space="preserve"> (third normal form)</w:t>
      </w:r>
      <w:r w:rsidR="00867F2A">
        <w:t xml:space="preserve"> </w:t>
      </w:r>
      <w:sdt>
        <w:sdtPr>
          <w:rPr>
            <w:rFonts w:ascii="Aptos" w:hAnsi="Aptos"/>
            <w:color w:val="000000"/>
            <w:highlight w:val="white"/>
          </w:rPr>
          <w:alias w:val="Citation"/>
          <w:tag w:val="{&quot;referencesIds&quot;:[&quot;doc:69fcb72ed0f1f46a6cf3e1d8&quot;],&quot;referencesOptions&quot;:{&quot;doc:69fcb72ed0f1f46a6cf3e1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0196319,&quot;citationText&quot;:&quot;&lt;span style=\&quot;font-family:Aptos;font-size:16px;color:#000000\&quot;&gt;[9]&lt;/span&gt;&quot;}"/>
          <w:id w:val="-750196319"/>
          <w:placeholder>
            <w:docPart w:val="1B17864BAD107642A72AC80F5B4BE2E5"/>
          </w:placeholder>
        </w:sdtPr>
        <w:sdtContent>
          <w:r w:rsidR="00DA784F">
            <w:rPr>
              <w:rFonts w:ascii="Aptos" w:eastAsia="Times New Roman" w:hAnsi="Aptos"/>
              <w:color w:val="000000"/>
            </w:rPr>
            <w:t>[9]</w:t>
          </w:r>
        </w:sdtContent>
      </w:sdt>
      <w:r w:rsidR="00DA4EFF">
        <w:t xml:space="preserve">, </w:t>
      </w:r>
      <w:r w:rsidR="0055234F">
        <w:t>to</w:t>
      </w:r>
      <w:r w:rsidR="00DA4EFF">
        <w:t xml:space="preserve"> reduce data redundancy </w:t>
      </w:r>
      <w:r w:rsidR="002F61D7">
        <w:t xml:space="preserve">and maintain data integrity for daily business activities. </w:t>
      </w:r>
      <w:r w:rsidR="00C827DF">
        <w:t xml:space="preserve">In this normalised structure </w:t>
      </w:r>
      <w:r w:rsidR="00B93634">
        <w:t xml:space="preserve">the data is separated across multiple </w:t>
      </w:r>
      <w:r w:rsidR="002F49E4">
        <w:t>related tables, which optimises it for transaction processing</w:t>
      </w:r>
      <w:r w:rsidR="0003134D">
        <w:t>, but when querying this data can often result in the queries written being quite complex</w:t>
      </w:r>
      <w:r w:rsidR="00142FDC">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7602760,&quot;citationText&quot;:&quot;&lt;span style=\&quot;font-family:Aptos;font-size:16px;color:#000000\&quot;&gt;[1]&lt;/span&gt;&quot;}"/>
          <w:id w:val="1277602760"/>
          <w:placeholder>
            <w:docPart w:val="0661E94E1E2A3E4DBAF6E9D93995B3E4"/>
          </w:placeholder>
        </w:sdtPr>
        <w:sdtContent>
          <w:r w:rsidR="00DA784F">
            <w:rPr>
              <w:rFonts w:ascii="Aptos" w:eastAsia="Times New Roman" w:hAnsi="Aptos"/>
              <w:color w:val="000000"/>
            </w:rPr>
            <w:t>[1]</w:t>
          </w:r>
        </w:sdtContent>
      </w:sdt>
      <w:r w:rsidR="00142FDC">
        <w:t xml:space="preserve"> </w:t>
      </w:r>
      <w:sdt>
        <w:sdtPr>
          <w:rPr>
            <w:rFonts w:ascii="Aptos" w:hAnsi="Aptos"/>
            <w:color w:val="000000"/>
            <w:highlight w:val="white"/>
          </w:rPr>
          <w:alias w:val="Citation"/>
          <w:tag w:val="{&quot;referencesIds&quot;:[&quot;doc:69fcb72ed0f1f46a6cf3e1d8&quot;],&quot;referencesOptions&quot;:{&quot;doc:69fcb72ed0f1f46a6cf3e1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8192826,&quot;citationText&quot;:&quot;&lt;span style=\&quot;font-family:Aptos;font-size:16px;color:#000000\&quot;&gt;[9]&lt;/span&gt;&quot;}"/>
          <w:id w:val="-1108192826"/>
          <w:placeholder>
            <w:docPart w:val="03533D0F0196764BA9606724F58C65E1"/>
          </w:placeholder>
        </w:sdtPr>
        <w:sdtContent>
          <w:r w:rsidR="00DA784F">
            <w:rPr>
              <w:rFonts w:ascii="Aptos" w:eastAsia="Times New Roman" w:hAnsi="Aptos"/>
              <w:color w:val="000000"/>
            </w:rPr>
            <w:t>[9]</w:t>
          </w:r>
        </w:sdtContent>
      </w:sdt>
      <w:r w:rsidR="00142FDC">
        <w:t>.</w:t>
      </w:r>
      <w:r w:rsidR="00903A80">
        <w:t>In relation to Rags’n’Riches Ltd., this system would handle business activities such as, rental processing, customer and supplier management</w:t>
      </w:r>
      <w:r w:rsidR="002C2B50">
        <w:t xml:space="preserve"> and inventory tracking across the warehouse locations.</w:t>
      </w:r>
      <w:r w:rsidR="00903A80">
        <w:t xml:space="preserve"> </w:t>
      </w:r>
    </w:p>
    <w:p w14:paraId="4D363E50" w14:textId="77777777" w:rsidR="004F5610" w:rsidRDefault="004F5610"/>
    <w:p w14:paraId="2CC859BF" w14:textId="77777777" w:rsidR="00E6624D" w:rsidRDefault="00E6624D"/>
    <w:p w14:paraId="1F059D4B" w14:textId="650F6C68" w:rsidR="002C2B50" w:rsidRDefault="00E72107">
      <w:r w:rsidRPr="00E72107">
        <w:lastRenderedPageBreak/>
        <w:drawing>
          <wp:inline distT="0" distB="0" distL="0" distR="0" wp14:anchorId="1BBEC7A5" wp14:editId="00FDD412">
            <wp:extent cx="4165600" cy="3213100"/>
            <wp:effectExtent l="0" t="0" r="0" b="0"/>
            <wp:docPr id="291828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828858" name=""/>
                    <pic:cNvPicPr/>
                  </pic:nvPicPr>
                  <pic:blipFill>
                    <a:blip r:embed="rId7"/>
                    <a:stretch>
                      <a:fillRect/>
                    </a:stretch>
                  </pic:blipFill>
                  <pic:spPr>
                    <a:xfrm>
                      <a:off x="0" y="0"/>
                      <a:ext cx="4165600" cy="3213100"/>
                    </a:xfrm>
                    <a:prstGeom prst="rect">
                      <a:avLst/>
                    </a:prstGeom>
                  </pic:spPr>
                </pic:pic>
              </a:graphicData>
            </a:graphic>
          </wp:inline>
        </w:drawing>
      </w:r>
    </w:p>
    <w:p w14:paraId="0FDD2106" w14:textId="763A443A" w:rsidR="004F5610" w:rsidRPr="004F5610" w:rsidRDefault="004F5610">
      <w:pPr>
        <w:rPr>
          <w:i/>
          <w:iCs/>
        </w:rPr>
      </w:pPr>
      <w:r>
        <w:rPr>
          <w:i/>
          <w:iCs/>
        </w:rPr>
        <w:t>Figure</w:t>
      </w:r>
      <w:r w:rsidR="00BD5CED">
        <w:rPr>
          <w:i/>
          <w:iCs/>
        </w:rPr>
        <w:t>3</w:t>
      </w:r>
      <w:r>
        <w:rPr>
          <w:i/>
          <w:iCs/>
        </w:rPr>
        <w:t>: Example Normalised Database Structure</w:t>
      </w:r>
    </w:p>
    <w:p w14:paraId="1084F98B" w14:textId="77777777" w:rsidR="00E72107" w:rsidRDefault="00E72107"/>
    <w:p w14:paraId="2524F05D" w14:textId="35CC44F7" w:rsidR="002C2B50" w:rsidRDefault="002C2B50">
      <w:r>
        <w:t>Data warehouses on the other hand adopt a dimensional structure</w:t>
      </w:r>
      <w:r w:rsidR="006525D9">
        <w:t xml:space="preserve">, this structure is designed specifically for analytical reporting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85910,&quot;citationText&quot;:&quot;&lt;span style=\&quot;font-family:Aptos;font-size:16px;color:#000000\&quot;&gt;[1]&lt;/span&gt;&quot;}"/>
          <w:id w:val="-201485910"/>
          <w:placeholder>
            <w:docPart w:val="93030E4EFC905D41A34A495079DAF2E4"/>
          </w:placeholder>
        </w:sdtPr>
        <w:sdtContent>
          <w:r w:rsidR="00DA784F">
            <w:rPr>
              <w:rFonts w:ascii="Aptos" w:eastAsia="Times New Roman" w:hAnsi="Aptos"/>
              <w:color w:val="000000"/>
            </w:rPr>
            <w:t>[1]</w:t>
          </w:r>
        </w:sdtContent>
      </w:sdt>
      <w:r w:rsidR="00827E57">
        <w:rPr>
          <w:rFonts w:ascii="Aptos" w:hAnsi="Aptos"/>
          <w:color w:val="000000"/>
        </w:rPr>
        <w:t xml:space="preserve">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933579181,&quot;citationText&quot;:&quot;&lt;span style=\&quot;font-family:Aptos;font-size:16px;color:#000000\&quot;&gt;[2]&lt;/span&gt;&quot;}"/>
          <w:id w:val="-1933579181"/>
          <w:placeholder>
            <w:docPart w:val="F94741F93C8FA6499686E3F3FE6B24D4"/>
          </w:placeholder>
        </w:sdtPr>
        <w:sdtContent>
          <w:r w:rsidR="00DA784F">
            <w:rPr>
              <w:rFonts w:ascii="Aptos" w:eastAsia="Times New Roman" w:hAnsi="Aptos"/>
              <w:color w:val="000000"/>
            </w:rPr>
            <w:t>[2]</w:t>
          </w:r>
        </w:sdtContent>
      </w:sdt>
      <w:r w:rsidR="006525D9">
        <w:t>.</w:t>
      </w:r>
      <w:r w:rsidR="00AB2A73">
        <w:t xml:space="preserve"> </w:t>
      </w:r>
      <w:r w:rsidR="00AF053C">
        <w:t xml:space="preserve">Dimensional models are typically denormalised, this denormalization improves query </w:t>
      </w:r>
      <w:r w:rsidR="00FF1C75">
        <w:t>performance by</w:t>
      </w:r>
      <w:r w:rsidR="00857B10">
        <w:t xml:space="preserve"> simplifying these queries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5276530,&quot;citationText&quot;:&quot;&lt;span style=\&quot;font-family:Aptos;font-size:16px;color:#000000\&quot;&gt;[2]&lt;/span&gt;&quot;}"/>
          <w:id w:val="695276530"/>
          <w:placeholder>
            <w:docPart w:val="05A12FFF2CD9784CB561B9673C56BEA2"/>
          </w:placeholder>
        </w:sdtPr>
        <w:sdtContent>
          <w:r w:rsidR="00DA784F">
            <w:rPr>
              <w:rFonts w:ascii="Aptos" w:eastAsia="Times New Roman" w:hAnsi="Aptos"/>
              <w:color w:val="000000"/>
            </w:rPr>
            <w:t>[2]</w:t>
          </w:r>
        </w:sdtContent>
      </w:sdt>
      <w:r w:rsidR="00857B10">
        <w:t>.</w:t>
      </w:r>
      <w:r w:rsidR="00D12A2C">
        <w:t xml:space="preserve"> One of the more common dimensional models</w:t>
      </w:r>
      <w:r w:rsidR="00A368E4">
        <w:t xml:space="preserve"> are the star</w:t>
      </w:r>
      <w:r w:rsidR="00FF1C75">
        <w:t>, this consists of a central fact table connected to several surrounding dimension tables</w:t>
      </w:r>
      <w:r w:rsidR="00255C81">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645443,&quot;citationText&quot;:&quot;&lt;span style=\&quot;font-family:Aptos;font-size:16px;color:#000000\&quot;&gt;[1]&lt;/span&gt;&quot;}"/>
          <w:id w:val="-888645443"/>
          <w:placeholder>
            <w:docPart w:val="2EFA945D2D52B9439AB52C2C7AC51350"/>
          </w:placeholder>
        </w:sdtPr>
        <w:sdtContent>
          <w:r w:rsidR="00DA784F">
            <w:rPr>
              <w:rFonts w:ascii="Aptos" w:eastAsia="Times New Roman" w:hAnsi="Aptos"/>
              <w:color w:val="000000"/>
            </w:rPr>
            <w:t>[1]</w:t>
          </w:r>
        </w:sdtContent>
      </w:sdt>
      <w:r w:rsidR="00FF1C75">
        <w:t xml:space="preserve">. </w:t>
      </w:r>
      <w:r w:rsidR="00857B10">
        <w:t xml:space="preserve">  </w:t>
      </w:r>
    </w:p>
    <w:p w14:paraId="5E956AA9" w14:textId="77777777" w:rsidR="00FF1C75" w:rsidRDefault="00FF1C75"/>
    <w:p w14:paraId="5047A803" w14:textId="1780263F" w:rsidR="00FF1C75" w:rsidRDefault="008E44B4">
      <w:r>
        <w:t xml:space="preserve">The star schema that would be proposed for Rags’n’Riches Ltd., </w:t>
      </w:r>
      <w:r w:rsidR="00454124">
        <w:t>the central fact table would store</w:t>
      </w:r>
      <w:r w:rsidR="00885456">
        <w:t xml:space="preserve"> measurable transaction data</w:t>
      </w:r>
      <w:r w:rsidR="00EB619C">
        <w:t xml:space="preserve"> relating to each of the rental </w:t>
      </w:r>
      <w:r w:rsidR="003A6FB0">
        <w:t xml:space="preserve">activities such as, rental cost, rental duration, and total revenue generated. The granularity </w:t>
      </w:r>
      <w:r w:rsidR="00C94F4F">
        <w:t>of this central fact table would represent each renta</w:t>
      </w:r>
      <w:r w:rsidR="00431A24">
        <w:t>l transaction as a separate line</w:t>
      </w:r>
      <w:r w:rsidR="00250EB0">
        <w:t xml:space="preserve">. Surrounding this fact table would be </w:t>
      </w:r>
      <w:r w:rsidR="00200058">
        <w:t xml:space="preserve">several </w:t>
      </w:r>
      <w:r w:rsidR="00B4067D">
        <w:t xml:space="preserve">dimensional tables </w:t>
      </w:r>
      <w:r w:rsidR="009C2A3E">
        <w:t>providing the descriptive business context of the central data in the fact.</w:t>
      </w:r>
      <w:r w:rsidR="00B71532">
        <w:t xml:space="preserve"> As an </w:t>
      </w:r>
      <w:r w:rsidR="00C26C23">
        <w:t>example,</w:t>
      </w:r>
      <w:r w:rsidR="00B71532">
        <w:t xml:space="preserve"> </w:t>
      </w:r>
      <w:r w:rsidR="00CF6E06">
        <w:t>potential</w:t>
      </w:r>
      <w:r w:rsidR="00B71532">
        <w:t xml:space="preserve"> </w:t>
      </w:r>
      <w:r w:rsidR="000D2D84">
        <w:t>dimension table</w:t>
      </w:r>
      <w:r w:rsidR="00CF6E06">
        <w:t>s</w:t>
      </w:r>
      <w:r w:rsidR="000D2D84">
        <w:t xml:space="preserve"> could be a customer dimension, this could store data </w:t>
      </w:r>
      <w:r w:rsidR="009C4DDA">
        <w:t>such as name, address and contact details.</w:t>
      </w:r>
      <w:r w:rsidR="00CF6E06">
        <w:t xml:space="preserve"> A product dimension table which would store data such </w:t>
      </w:r>
      <w:r w:rsidR="00195221">
        <w:t>as category</w:t>
      </w:r>
      <w:r w:rsidR="006E4518">
        <w:t>, brand</w:t>
      </w:r>
      <w:r w:rsidR="0029692E">
        <w:t xml:space="preserve"> </w:t>
      </w:r>
      <w:r w:rsidR="008B7178">
        <w:t>and size.</w:t>
      </w:r>
      <w:r w:rsidR="00195221">
        <w:t xml:space="preserve"> This </w:t>
      </w:r>
      <w:r w:rsidR="00126270">
        <w:t xml:space="preserve">concept is </w:t>
      </w:r>
      <w:r w:rsidR="00195221">
        <w:t xml:space="preserve">demonstrated </w:t>
      </w:r>
      <w:r w:rsidR="00126270">
        <w:t xml:space="preserve">for rentals </w:t>
      </w:r>
      <w:r w:rsidR="00195221">
        <w:t xml:space="preserve">in the </w:t>
      </w:r>
      <w:r w:rsidR="00126270">
        <w:t>diagram</w:t>
      </w:r>
      <w:r w:rsidR="00195221">
        <w:t xml:space="preserve"> below.</w:t>
      </w:r>
    </w:p>
    <w:p w14:paraId="7D0F6A94" w14:textId="77777777" w:rsidR="008B7178" w:rsidRDefault="008B7178"/>
    <w:p w14:paraId="5E0947C2" w14:textId="1F6C818F" w:rsidR="00FD2D8B" w:rsidRDefault="00D56A37">
      <w:r w:rsidRPr="00D56A37">
        <w:lastRenderedPageBreak/>
        <w:drawing>
          <wp:inline distT="0" distB="0" distL="0" distR="0" wp14:anchorId="20B3065F" wp14:editId="0F081F90">
            <wp:extent cx="4546600" cy="5245100"/>
            <wp:effectExtent l="0" t="0" r="0" b="0"/>
            <wp:docPr id="1119266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266851" name=""/>
                    <pic:cNvPicPr/>
                  </pic:nvPicPr>
                  <pic:blipFill>
                    <a:blip r:embed="rId8"/>
                    <a:stretch>
                      <a:fillRect/>
                    </a:stretch>
                  </pic:blipFill>
                  <pic:spPr>
                    <a:xfrm>
                      <a:off x="0" y="0"/>
                      <a:ext cx="4546600" cy="5245100"/>
                    </a:xfrm>
                    <a:prstGeom prst="rect">
                      <a:avLst/>
                    </a:prstGeom>
                  </pic:spPr>
                </pic:pic>
              </a:graphicData>
            </a:graphic>
          </wp:inline>
        </w:drawing>
      </w:r>
    </w:p>
    <w:p w14:paraId="2477737A" w14:textId="3B2CC2E4" w:rsidR="00126270" w:rsidRPr="00126270" w:rsidRDefault="00126270">
      <w:pPr>
        <w:rPr>
          <w:i/>
          <w:iCs/>
        </w:rPr>
      </w:pPr>
      <w:r>
        <w:rPr>
          <w:i/>
          <w:iCs/>
        </w:rPr>
        <w:t>Figure</w:t>
      </w:r>
      <w:r w:rsidR="00BD5CED">
        <w:rPr>
          <w:i/>
          <w:iCs/>
        </w:rPr>
        <w:t>4</w:t>
      </w:r>
      <w:r>
        <w:rPr>
          <w:i/>
          <w:iCs/>
        </w:rPr>
        <w:t>: Star Schema Rentals</w:t>
      </w:r>
    </w:p>
    <w:p w14:paraId="311932D9" w14:textId="77777777" w:rsidR="00126270" w:rsidRDefault="00126270"/>
    <w:p w14:paraId="5A266F10" w14:textId="3550CC69" w:rsidR="00FD2D8B" w:rsidRDefault="00FD2D8B">
      <w:r>
        <w:t xml:space="preserve">The denormalised structure of the star schema </w:t>
      </w:r>
      <w:r w:rsidR="009D1426">
        <w:t>reduces query complexity and enables more efficient reporting and analytical processing, that can facilitate improved decision making across the organisation.</w:t>
      </w:r>
    </w:p>
    <w:p w14:paraId="75801A31" w14:textId="27B94ADD" w:rsidR="00933AD5" w:rsidRDefault="00757766" w:rsidP="00757766">
      <w:pPr>
        <w:pStyle w:val="Heading1"/>
      </w:pPr>
      <w:bookmarkStart w:id="6" w:name="_Toc229641538"/>
      <w:r>
        <w:t>Task 2</w:t>
      </w:r>
      <w:bookmarkEnd w:id="6"/>
    </w:p>
    <w:p w14:paraId="7DDD4460" w14:textId="40245030" w:rsidR="00757766" w:rsidRDefault="00757766" w:rsidP="00A973D5">
      <w:pPr>
        <w:pStyle w:val="Heading2"/>
      </w:pPr>
      <w:bookmarkStart w:id="7" w:name="_Toc229641539"/>
      <w:r>
        <w:t>Data Source and Schema Identification</w:t>
      </w:r>
      <w:bookmarkEnd w:id="7"/>
    </w:p>
    <w:p w14:paraId="330D3074" w14:textId="750A8150" w:rsidR="00FD7CF7" w:rsidRDefault="00722764" w:rsidP="00FD7CF7">
      <w:r>
        <w:t xml:space="preserve">The data warehouses </w:t>
      </w:r>
      <w:r w:rsidR="00EA3F44">
        <w:t xml:space="preserve">effectiveness lies </w:t>
      </w:r>
      <w:r w:rsidR="003B20C1">
        <w:t xml:space="preserve">in its dependence on </w:t>
      </w:r>
      <w:r w:rsidR="0072714B">
        <w:t>the integration of organizational data from reliable sources</w:t>
      </w:r>
      <w:r w:rsidR="00662C94">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8829408,&quot;citationText&quot;:&quot;&lt;span style=\&quot;font-family:Aptos;font-size:16px;color:#000000\&quot;&gt;[1]&lt;/span&gt;&quot;}"/>
          <w:id w:val="488829408"/>
          <w:placeholder>
            <w:docPart w:val="70CCC6B0EBD36B4D81D9C070EC6004B6"/>
          </w:placeholder>
        </w:sdtPr>
        <w:sdtContent>
          <w:r w:rsidR="00DA784F">
            <w:rPr>
              <w:rFonts w:ascii="Aptos" w:eastAsia="Times New Roman" w:hAnsi="Aptos"/>
              <w:color w:val="000000"/>
            </w:rPr>
            <w:t>[1]</w:t>
          </w:r>
        </w:sdtContent>
      </w:sdt>
      <w:r w:rsidR="0072714B">
        <w:t xml:space="preserve">. </w:t>
      </w:r>
      <w:r w:rsidR="00FD7CF7">
        <w:t xml:space="preserve">For Rags’n’Riches Ltd., the primary source systems consist of operational databases supporting rental processing, inventory management, transport logistics, customer management, and finance operations across multiple warehouse locations. </w:t>
      </w:r>
    </w:p>
    <w:p w14:paraId="13E5ABEB" w14:textId="77777777" w:rsidR="00FD7CF7" w:rsidRDefault="00FD7CF7" w:rsidP="00FD7CF7"/>
    <w:p w14:paraId="56B34456" w14:textId="1C08AD1B" w:rsidR="00FD7CF7" w:rsidRDefault="00FD7CF7" w:rsidP="00FD7CF7">
      <w:r>
        <w:t xml:space="preserve">The rental orders system records customer transactions, item rentals, delivery schedules, discounts, surcharges, and payment information. Inventory databases store </w:t>
      </w:r>
      <w:r>
        <w:lastRenderedPageBreak/>
        <w:t>information relating to costumes and props, including item identifiers, warehouse location, rental status, and stock movement between sites.</w:t>
      </w:r>
    </w:p>
    <w:p w14:paraId="36516970" w14:textId="77777777" w:rsidR="00FD7CF7" w:rsidRDefault="00FD7CF7" w:rsidP="00FD7CF7"/>
    <w:p w14:paraId="6C46D17D" w14:textId="77777777" w:rsidR="00FD7CF7" w:rsidRDefault="00FD7CF7" w:rsidP="00FD7CF7">
      <w:r>
        <w:t>Additional data is generated through the transport and delivery systems, which record vehicle usage, delivery confirmations, returns, and damage reports captured by warehouse staff using mobile devices. Financial systems also provide invoice and revenue data used for profitability analysis and monthly reporting.</w:t>
      </w:r>
    </w:p>
    <w:p w14:paraId="73DFA683" w14:textId="77777777" w:rsidR="00FD7CF7" w:rsidRDefault="00FD7CF7" w:rsidP="00FD7CF7"/>
    <w:p w14:paraId="021B61A3" w14:textId="50906EC6" w:rsidR="00EB6F7B" w:rsidRDefault="00FD7CF7" w:rsidP="00FD7CF7">
      <w:r>
        <w:t xml:space="preserve">To support </w:t>
      </w:r>
      <w:r w:rsidR="00662C94">
        <w:t xml:space="preserve">the </w:t>
      </w:r>
      <w:r>
        <w:t>analytical processing, th</w:t>
      </w:r>
      <w:r w:rsidR="00662C94">
        <w:t>e</w:t>
      </w:r>
      <w:r>
        <w:t xml:space="preserve"> operational data would be integrated into a dimensional schema using fact and dimension tables</w:t>
      </w:r>
      <w:r w:rsidR="00662C94">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1438528,&quot;citationText&quot;:&quot;&lt;span style=\&quot;font-family:Aptos;font-size:16px;color:#000000\&quot;&gt;[1]&lt;/span&gt;&quot;}"/>
          <w:id w:val="1921438528"/>
          <w:placeholder>
            <w:docPart w:val="A2F335AA9E04884A9CD0E44DF2E61FC1"/>
          </w:placeholder>
        </w:sdtPr>
        <w:sdtContent>
          <w:r w:rsidR="00DA784F">
            <w:rPr>
              <w:rFonts w:ascii="Aptos" w:eastAsia="Times New Roman" w:hAnsi="Aptos"/>
              <w:color w:val="000000"/>
            </w:rPr>
            <w:t>[1]</w:t>
          </w:r>
        </w:sdtContent>
      </w:sdt>
      <w:r>
        <w:t xml:space="preserve">. The central fact table would contain measurable rental transaction data, while surrounding dimensions would store descriptive information relating to customers, products, warehouses, and time periods. </w:t>
      </w:r>
    </w:p>
    <w:p w14:paraId="380CFAA4" w14:textId="77777777" w:rsidR="00EB6F7B" w:rsidRDefault="00EB6F7B" w:rsidP="00FD7CF7"/>
    <w:p w14:paraId="1EC32A4B" w14:textId="77777777" w:rsidR="00EB6F7B" w:rsidRDefault="00FD7CF7" w:rsidP="00FD7CF7">
      <w:r>
        <w:t>This structure would enable Rags’n’Riches Ltd. to efficiently analyse operational performance, customer demand, and inventory profitability across all business locations.</w:t>
      </w:r>
      <w:r w:rsidR="00995656">
        <w:t xml:space="preserve"> </w:t>
      </w:r>
    </w:p>
    <w:p w14:paraId="149EAA89" w14:textId="77777777" w:rsidR="00EB6F7B" w:rsidRDefault="00EB6F7B" w:rsidP="00FD7CF7"/>
    <w:p w14:paraId="5C21CF33" w14:textId="3FA8FC07" w:rsidR="00BE0B05" w:rsidRDefault="00995656" w:rsidP="00FD7CF7">
      <w:r>
        <w:t xml:space="preserve">The diagram below demonstrates the proposed </w:t>
      </w:r>
      <w:r w:rsidR="00E93170">
        <w:t>multi-</w:t>
      </w:r>
      <w:r>
        <w:t>star schema</w:t>
      </w:r>
      <w:r w:rsidR="00EB6F7B">
        <w:t xml:space="preserve"> for Rags’n’Riches Ltd.</w:t>
      </w:r>
    </w:p>
    <w:p w14:paraId="093B7535" w14:textId="77777777" w:rsidR="00EB6F7B" w:rsidRDefault="00EB6F7B" w:rsidP="00FD7CF7"/>
    <w:p w14:paraId="370C510F" w14:textId="571186E7" w:rsidR="000F68B5" w:rsidRDefault="000F68B5" w:rsidP="00FD7CF7">
      <w:r>
        <w:rPr>
          <w:noProof/>
        </w:rPr>
        <w:lastRenderedPageBreak/>
        <w:drawing>
          <wp:inline distT="0" distB="0" distL="0" distR="0" wp14:anchorId="56713005" wp14:editId="4B8D8F53">
            <wp:extent cx="5731510" cy="6658610"/>
            <wp:effectExtent l="0" t="0" r="0" b="0"/>
            <wp:docPr id="8625709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70912" name="Picture 86257091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6658610"/>
                    </a:xfrm>
                    <a:prstGeom prst="rect">
                      <a:avLst/>
                    </a:prstGeom>
                  </pic:spPr>
                </pic:pic>
              </a:graphicData>
            </a:graphic>
          </wp:inline>
        </w:drawing>
      </w:r>
    </w:p>
    <w:p w14:paraId="68AC45A1" w14:textId="34879F6D" w:rsidR="000F68B5" w:rsidRPr="008A0259" w:rsidRDefault="008A0259" w:rsidP="00FD7CF7">
      <w:pPr>
        <w:rPr>
          <w:i/>
          <w:iCs/>
        </w:rPr>
      </w:pPr>
      <w:r>
        <w:rPr>
          <w:i/>
          <w:iCs/>
        </w:rPr>
        <w:t>Figure</w:t>
      </w:r>
      <w:r w:rsidR="00BD5CED">
        <w:rPr>
          <w:i/>
          <w:iCs/>
        </w:rPr>
        <w:t>5</w:t>
      </w:r>
      <w:r w:rsidR="008C409B">
        <w:rPr>
          <w:i/>
          <w:iCs/>
        </w:rPr>
        <w:t>: Full Star Schema Rags’n’Riches Ltd.</w:t>
      </w:r>
    </w:p>
    <w:p w14:paraId="1973CC56" w14:textId="7393FC2B" w:rsidR="00BE7C09" w:rsidRDefault="00BE7C09" w:rsidP="00BE7C09"/>
    <w:p w14:paraId="610082ED" w14:textId="77777777" w:rsidR="00BE7C09" w:rsidRDefault="00BE7C09" w:rsidP="00BE7C09"/>
    <w:p w14:paraId="7D3115D3" w14:textId="650F934E" w:rsidR="005A300D" w:rsidRPr="0076081D" w:rsidRDefault="005A300D" w:rsidP="0076081D">
      <w:r w:rsidRPr="0076081D">
        <w:t>Dimensional modelling is</w:t>
      </w:r>
      <w:r w:rsidR="007C014B" w:rsidRPr="0076081D">
        <w:t xml:space="preserve"> a technique</w:t>
      </w:r>
      <w:r w:rsidRPr="0076081D">
        <w:t xml:space="preserve"> widely used within data warehouse design due to its ability to support efficient analytical querying and business intelligence processes</w:t>
      </w:r>
      <w:r w:rsidR="00DD28A4" w:rsidRPr="0076081D">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3188567,&quot;citationText&quot;:&quot;&lt;span style=\&quot;font-family:Aptos;font-size:16px;color:#000000\&quot;&gt;[1]&lt;/span&gt;&quot;}"/>
          <w:id w:val="-1753188567"/>
          <w:placeholder>
            <w:docPart w:val="AE9A0684D66EEC4380BA6BFB4A2AAB04"/>
          </w:placeholder>
        </w:sdtPr>
        <w:sdtContent>
          <w:r w:rsidR="00DA784F">
            <w:rPr>
              <w:rFonts w:ascii="Aptos" w:eastAsia="Times New Roman" w:hAnsi="Aptos"/>
              <w:color w:val="000000"/>
            </w:rPr>
            <w:t>[1]</w:t>
          </w:r>
        </w:sdtContent>
      </w:sdt>
      <w:r w:rsidRPr="0076081D">
        <w:t xml:space="preserve">. </w:t>
      </w:r>
      <w:r w:rsidR="00DD28A4" w:rsidRPr="0076081D">
        <w:t xml:space="preserve"> The</w:t>
      </w:r>
      <w:r w:rsidRPr="0076081D">
        <w:t xml:space="preserve"> star schemas provide a simplified structure in which measurable business events are stored within fact tables, while descriptive business context is stored within surrounding dimension tables</w:t>
      </w:r>
      <w:r w:rsidR="00FF62D4">
        <w:t xml:space="preserve">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6590681,&quot;citationText&quot;:&quot;&lt;span style=\&quot;font-family:Aptos;font-size:16px;color:#000000\&quot;&gt;[2]&lt;/span&gt;&quot;}"/>
          <w:id w:val="1376590681"/>
          <w:placeholder>
            <w:docPart w:val="9F6685A38A674049A027DEF85308DB0B"/>
          </w:placeholder>
        </w:sdtPr>
        <w:sdtContent>
          <w:r w:rsidR="00DA784F">
            <w:rPr>
              <w:rFonts w:ascii="Aptos" w:eastAsia="Times New Roman" w:hAnsi="Aptos"/>
              <w:color w:val="000000"/>
            </w:rPr>
            <w:t>[2]</w:t>
          </w:r>
        </w:sdtContent>
      </w:sdt>
      <w:r w:rsidRPr="0076081D">
        <w:t xml:space="preserve">. A star schema is particularly appropriate for Rags’n’Riches Ltd. due to the company’s large volume of rental, logistics, inventory, and financial transaction data </w:t>
      </w:r>
      <w:r w:rsidR="000968C2" w:rsidRPr="0076081D">
        <w:t xml:space="preserve">which is </w:t>
      </w:r>
      <w:r w:rsidRPr="0076081D">
        <w:t>generated across</w:t>
      </w:r>
      <w:r w:rsidR="000968C2" w:rsidRPr="0076081D">
        <w:t xml:space="preserve"> the</w:t>
      </w:r>
      <w:r w:rsidRPr="0076081D">
        <w:t xml:space="preserve"> multiple</w:t>
      </w:r>
      <w:r w:rsidR="0076081D">
        <w:t xml:space="preserve"> departments and</w:t>
      </w:r>
      <w:r w:rsidRPr="0076081D">
        <w:t xml:space="preserve"> warehouse locations</w:t>
      </w:r>
      <w:r w:rsidR="000968C2" w:rsidRPr="0076081D">
        <w:t xml:space="preserve"> inhabited by the business</w:t>
      </w:r>
      <w:r w:rsidRPr="0076081D">
        <w:t>.</w:t>
      </w:r>
    </w:p>
    <w:p w14:paraId="5F1F33CA" w14:textId="77777777" w:rsidR="005A300D" w:rsidRPr="005A300D" w:rsidRDefault="005A300D" w:rsidP="005A300D">
      <w:pPr>
        <w:rPr>
          <w:color w:val="EE0000"/>
        </w:rPr>
      </w:pPr>
    </w:p>
    <w:p w14:paraId="71C5C898" w14:textId="302EA5EC" w:rsidR="0052597F" w:rsidRDefault="0052597F" w:rsidP="0052597F">
      <w:r>
        <w:t>The proposed star schema would contain several fact tables designed to support different analytical functions of the business. The FactRental table would store measurable transactional data of a single rental item per transaction per day. The fact would include measures such as rental cost, discounts, surcharges, delivery charges, and total rental charge. Additional fact tables would include FactDelivery, containing transport and delivery information, FactInventoryMovement, recording stock transfers between warehouses, FactDamageMaintenance and FactFinance, storing invoicing and profitability data. Structuring the warehouse using multiple fact tables allows the organisation to analyse operational activities from several business perspectives including rentals, logistics, inventory management, and finance while maintaining a consistent dimensional structure</w:t>
      </w:r>
      <w:r>
        <w:t xml:space="preserve">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5917786,&quot;citationText&quot;:&quot;&lt;span style=\&quot;font-family:Aptos;font-size:16px;color:#000000\&quot;&gt;[2]&lt;/span&gt;&quot;}"/>
          <w:id w:val="955917786"/>
          <w:placeholder>
            <w:docPart w:val="09FE31E6CC47F047BCB56C6FDC23A44F"/>
          </w:placeholder>
        </w:sdtPr>
        <w:sdtContent>
          <w:r w:rsidR="00DA784F">
            <w:rPr>
              <w:rFonts w:ascii="Aptos" w:eastAsia="Times New Roman" w:hAnsi="Aptos"/>
              <w:color w:val="000000"/>
            </w:rPr>
            <w:t>[2]</w:t>
          </w:r>
        </w:sdtContent>
      </w:sdt>
      <w:r>
        <w:t>.</w:t>
      </w:r>
    </w:p>
    <w:p w14:paraId="4BAD6D66" w14:textId="77777777" w:rsidR="0052597F" w:rsidRDefault="0052597F" w:rsidP="0052597F"/>
    <w:p w14:paraId="574AB766" w14:textId="5E6A5DF7" w:rsidR="0052597F" w:rsidRDefault="0052597F" w:rsidP="0052597F">
      <w:r>
        <w:t xml:space="preserve">The FactRental table would act as the central transactional fact within the warehouse due to rental processing representing the core operational activity of the business. The table would be linked to several conformed dimensions including DimCustomer, DimItem, DimWarehouse, DimEmployee, DimRentalType and DimOrderStatus. These dimensions would provide descriptive business context to support </w:t>
      </w:r>
      <w:r w:rsidR="000C4021">
        <w:t xml:space="preserve">the </w:t>
      </w:r>
      <w:r>
        <w:t>reporting and analytical querying</w:t>
      </w:r>
      <w:r w:rsidR="000C4021">
        <w:t xml:space="preserve"> of data</w:t>
      </w:r>
      <w:r w:rsidR="00766AA2">
        <w:t xml:space="preserve"> </w:t>
      </w:r>
      <w:sdt>
        <w:sdtPr>
          <w:rPr>
            <w:rFonts w:ascii="Aptos" w:hAnsi="Aptos"/>
            <w:color w:val="000000"/>
            <w:highlight w:val="white"/>
          </w:rPr>
          <w:alias w:val="Citation"/>
          <w:tag w:val="{&quot;referencesIds&quot;:[&quot;doc:6a05d0294965b75d87fc6789&quot;],&quot;referencesOptions&quot;:{&quot;doc:6a05d0294965b75d87fc67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6419686"/>
          <w:placeholder>
            <w:docPart w:val="62A3EED3048CAD4C887FDA0FDD4BAA5C"/>
          </w:placeholder>
        </w:sdtPr>
        <w:sdtContent>
          <w:r w:rsidR="00DA784F">
            <w:rPr>
              <w:rFonts w:ascii="Aptos" w:eastAsia="Times New Roman" w:hAnsi="Aptos"/>
              <w:color w:val="000000"/>
            </w:rPr>
            <w:t>[10]</w:t>
          </w:r>
        </w:sdtContent>
      </w:sdt>
      <w:r>
        <w:t xml:space="preserve">. </w:t>
      </w:r>
      <w:r w:rsidR="000C4021">
        <w:t>As an</w:t>
      </w:r>
      <w:r>
        <w:t xml:space="preserve"> example, management could analyse rental profitability by warehouse location, identify seasonal demand trends for specific costume categories, or evaluate the performance of employees and delivery operations. The use of conformed dimensions across multiple fact tables would improve reporting consistency and allow integrated analysis across the organisation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821568,&quot;citationText&quot;:&quot;&lt;span style=\&quot;font-family:Aptos;font-size:16px;color:#000000\&quot;&gt;[2]&lt;/span&gt;&quot;}"/>
          <w:id w:val="-1865821568"/>
          <w:placeholder>
            <w:docPart w:val="E550ACB7013F3340815C3887EAD899C7"/>
          </w:placeholder>
        </w:sdtPr>
        <w:sdtContent>
          <w:r w:rsidR="00DA784F">
            <w:rPr>
              <w:rFonts w:ascii="Aptos" w:eastAsia="Times New Roman" w:hAnsi="Aptos"/>
              <w:color w:val="000000"/>
            </w:rPr>
            <w:t>[2]</w:t>
          </w:r>
        </w:sdtContent>
      </w:sdt>
      <w:r>
        <w:t>.</w:t>
      </w:r>
    </w:p>
    <w:p w14:paraId="686A999F" w14:textId="77777777" w:rsidR="0052597F" w:rsidRDefault="0052597F" w:rsidP="0052597F"/>
    <w:p w14:paraId="5C94533C" w14:textId="6C3C873C" w:rsidR="0052597F" w:rsidRDefault="0052597F" w:rsidP="0052597F">
      <w:r>
        <w:t>The DimCustomer table would contain customer identifiers, demographic information, contact details, and customer classifications to support customer behaviour and retention analysis. Similarly, the DimItem table would contain information relating to item category, theme type, item size, rental pricing, and inventory status. Additional dimensions including DimWarehouse, DimDate, DimVehicle, DimSupplier and DimLocation would support geographical analysis, inventory movement monitoring, supplier performance evaluation, and transport logistics reporting. The DimDate dimension would be particularly important as it would enable time-series analysis, trend analysis, and financial period reporting across all business processes</w:t>
      </w:r>
      <w:r>
        <w:t xml:space="preserve">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8076161,&quot;citationText&quot;:&quot;&lt;span style=\&quot;font-family:Aptos;font-size:16px;color:#000000\&quot;&gt;[1]&lt;/span&gt;&quot;}"/>
          <w:id w:val="2108076161"/>
          <w:placeholder>
            <w:docPart w:val="A83E9A37A3B65F458AD6C8A3E3A586AC"/>
          </w:placeholder>
        </w:sdtPr>
        <w:sdtContent>
          <w:r w:rsidR="00DA784F">
            <w:rPr>
              <w:rFonts w:ascii="Aptos" w:eastAsia="Times New Roman" w:hAnsi="Aptos"/>
              <w:color w:val="000000"/>
            </w:rPr>
            <w:t>[1]</w:t>
          </w:r>
        </w:sdtContent>
      </w:sdt>
      <w:r>
        <w:t>.</w:t>
      </w:r>
    </w:p>
    <w:p w14:paraId="414A02E8" w14:textId="77777777" w:rsidR="0052597F" w:rsidRDefault="0052597F" w:rsidP="0052597F"/>
    <w:p w14:paraId="4F5E5D84" w14:textId="632E7A0F" w:rsidR="0052597F" w:rsidRDefault="0052597F" w:rsidP="0052597F">
      <w:r>
        <w:t>Several lookup dimensions would also be incorporated including DimRentalType, DimDamageStatus, DimDiscountType, DimOrderStatus and DimItemCategory. These dimensions would standardise business classifications and improve data consistency throughout the warehouse environment. M</w:t>
      </w:r>
      <w:r w:rsidR="00C10CCF">
        <w:t>aster data</w:t>
      </w:r>
      <w:r>
        <w:t xml:space="preserve"> tables would additionally support governance by recording source system mappings, user </w:t>
      </w:r>
      <w:r w:rsidR="004F2AB4">
        <w:t>information improving</w:t>
      </w:r>
      <w:r>
        <w:t xml:space="preserve"> traceability and supporting data governance processes </w:t>
      </w:r>
      <w:sdt>
        <w:sdtPr>
          <w:rPr>
            <w:rFonts w:ascii="Aptos" w:hAnsi="Aptos"/>
            <w:color w:val="000000"/>
            <w:highlight w:val="white"/>
          </w:rPr>
          <w:alias w:val="Citation"/>
          <w:tag w:val="{&quot;referencesIds&quot;:[&quot;doc:69fae43a1f016f4fa83aac62&quot;],&quot;referencesOptions&quot;:{&quot;doc:69fae43a1f016f4fa83aac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6363880,&quot;citationText&quot;:&quot;&lt;span style=\&quot;font-family:Aptos;font-size:16px;color:#000000\&quot;&gt;[3]&lt;/span&gt;&quot;}"/>
          <w:id w:val="666363880"/>
          <w:placeholder>
            <w:docPart w:val="D0053976C8568E459774F9FC4C4535AC"/>
          </w:placeholder>
        </w:sdtPr>
        <w:sdtContent>
          <w:r w:rsidR="00DA784F">
            <w:rPr>
              <w:rFonts w:ascii="Aptos" w:eastAsia="Times New Roman" w:hAnsi="Aptos"/>
              <w:color w:val="000000"/>
            </w:rPr>
            <w:t>[3]</w:t>
          </w:r>
        </w:sdtContent>
      </w:sdt>
      <w:r w:rsidR="004F2AB4">
        <w:rPr>
          <w:rFonts w:ascii="Aptos" w:hAnsi="Aptos"/>
          <w:color w:val="000000"/>
        </w:rPr>
        <w:t xml:space="preserve"> </w:t>
      </w:r>
      <w:sdt>
        <w:sdtPr>
          <w:rPr>
            <w:rFonts w:ascii="Aptos" w:hAnsi="Aptos"/>
            <w:color w:val="000000"/>
            <w:highlight w:val="white"/>
          </w:rPr>
          <w:alias w:val="Citation"/>
          <w:tag w:val="{&quot;referencesIds&quot;:[&quot;doc:6a04e5685c72d02e552d8def&quot;],&quot;referencesOptions&quot;:{&quot;doc:6a04e5685c72d02e552d8d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2591611,&quot;citationText&quot;:&quot;&lt;span style=\&quot;font-family:Aptos;font-size:16px;color:#000000\&quot;&gt;[10]&lt;/span&gt;&quot;}"/>
          <w:id w:val="342591611"/>
          <w:placeholder>
            <w:docPart w:val="48D54B5E326377498BCC8B86FF695334"/>
          </w:placeholder>
        </w:sdtPr>
        <w:sdtContent>
          <w:r w:rsidR="00DA784F">
            <w:rPr>
              <w:rFonts w:ascii="Aptos" w:eastAsia="Times New Roman" w:hAnsi="Aptos"/>
              <w:color w:val="000000"/>
            </w:rPr>
            <w:t>[11]</w:t>
          </w:r>
        </w:sdtContent>
      </w:sdt>
      <w:r>
        <w:t>.</w:t>
      </w:r>
    </w:p>
    <w:p w14:paraId="7236659F" w14:textId="77777777" w:rsidR="0052597F" w:rsidRDefault="0052597F" w:rsidP="0052597F"/>
    <w:p w14:paraId="3992F71D" w14:textId="248315EF" w:rsidR="00BE7C09" w:rsidRDefault="0052597F" w:rsidP="0052597F">
      <w:r>
        <w:t xml:space="preserve">To further improve query performance, aggregate tables such as AggMonthlyRevenue, AggItemProfitability and AggWarehousePerformance would be implemented. Aggregate tables reduce the need for repeated calculations on large transactional datasets and improve response times for frequently executed management reports and dashboards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3292499,&quot;citationText&quot;:&quot;&lt;span style=\&quot;font-family:Aptos;font-size:16px;color:#000000\&quot;&gt;[1]&lt;/span&gt;&quot;}"/>
          <w:id w:val="1633292499"/>
          <w:placeholder>
            <w:docPart w:val="77F903F3EF0EC24980FC9C618FBB4846"/>
          </w:placeholder>
        </w:sdtPr>
        <w:sdtContent>
          <w:r w:rsidR="00DA784F">
            <w:rPr>
              <w:rFonts w:ascii="Aptos" w:eastAsia="Times New Roman" w:hAnsi="Aptos"/>
              <w:color w:val="000000"/>
            </w:rPr>
            <w:t>[1]</w:t>
          </w:r>
        </w:sdtContent>
      </w:sdt>
      <w:r w:rsidR="00542FC7">
        <w:rPr>
          <w:rFonts w:ascii="Aptos" w:hAnsi="Aptos"/>
          <w:color w:val="000000"/>
        </w:rPr>
        <w:t xml:space="preserve"> </w:t>
      </w:r>
      <w:sdt>
        <w:sdtPr>
          <w:rPr>
            <w:rFonts w:ascii="Aptos" w:hAnsi="Aptos"/>
            <w:color w:val="000000"/>
            <w:highlight w:val="white"/>
          </w:rPr>
          <w:alias w:val="Citation"/>
          <w:tag w:val="{&quot;referencesIds&quot;:[&quot;doc:6a05cf546dc2c433ddbb12f2&quot;],&quot;referencesOptions&quot;:{&quot;doc:6a05cf546dc2c433ddbb1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3650701,&quot;citationText&quot;:&quot;&lt;span style=\&quot;font-family:Aptos;font-size:16px;color:#000000\&quot;&gt;[11]&lt;/span&gt;&quot;}"/>
          <w:id w:val="1803650701"/>
          <w:placeholder>
            <w:docPart w:val="ABC8895D6ACB9B4A95262F0C414698E3"/>
          </w:placeholder>
        </w:sdtPr>
        <w:sdtContent>
          <w:r w:rsidR="00DA784F">
            <w:rPr>
              <w:rFonts w:ascii="Aptos" w:eastAsia="Times New Roman" w:hAnsi="Aptos"/>
              <w:color w:val="000000"/>
            </w:rPr>
            <w:t>[12]</w:t>
          </w:r>
        </w:sdtContent>
      </w:sdt>
      <w:r>
        <w:t>. Overall, this dimensional model would provide Rags’n’Riches Ltd. with a scalable and efficient platform for business intelligence</w:t>
      </w:r>
      <w:r w:rsidR="00D06152">
        <w:t xml:space="preserve"> and </w:t>
      </w:r>
      <w:r>
        <w:t>operational reporting</w:t>
      </w:r>
      <w:r w:rsidR="00D06152">
        <w:t>.</w:t>
      </w:r>
    </w:p>
    <w:p w14:paraId="1D1DEA58" w14:textId="77777777" w:rsidR="00637388" w:rsidRDefault="00637388" w:rsidP="00BE7C09"/>
    <w:p w14:paraId="788B937D" w14:textId="425229F9" w:rsidR="00637388" w:rsidRPr="00637388" w:rsidRDefault="00637388" w:rsidP="00823F07">
      <w:pPr>
        <w:pStyle w:val="Heading3"/>
      </w:pPr>
      <w:r w:rsidRPr="00637388">
        <w:t>Data Marts</w:t>
      </w:r>
    </w:p>
    <w:p w14:paraId="1DA611FB" w14:textId="77777777" w:rsidR="00637388" w:rsidRPr="00637388" w:rsidRDefault="00637388" w:rsidP="00637388">
      <w:pPr>
        <w:rPr>
          <w:color w:val="EE0000"/>
        </w:rPr>
      </w:pPr>
    </w:p>
    <w:p w14:paraId="6B73380B" w14:textId="42D9E60C" w:rsidR="007406A7" w:rsidRDefault="00637388" w:rsidP="00260F37">
      <w:r w:rsidRPr="00637388">
        <w:t xml:space="preserve">The proposed data warehouse for Rags’n’Riches Ltd. would support several dedicated data marts aligned to </w:t>
      </w:r>
      <w:r w:rsidR="00260F37">
        <w:t xml:space="preserve">each of the </w:t>
      </w:r>
      <w:r w:rsidRPr="00637388">
        <w:t xml:space="preserve">organisational functions. </w:t>
      </w:r>
    </w:p>
    <w:p w14:paraId="4E19A778" w14:textId="77777777" w:rsidR="007406A7" w:rsidRDefault="007406A7" w:rsidP="00637388">
      <w:pPr>
        <w:rPr>
          <w:color w:val="EE0000"/>
        </w:rPr>
      </w:pPr>
    </w:p>
    <w:p w14:paraId="5F5AE9CC" w14:textId="26A383CE" w:rsidR="004D75BF" w:rsidRDefault="004D75BF" w:rsidP="004D75BF">
      <w:r>
        <w:t xml:space="preserve">A Finance Data Mart would extract data from the FactFinance table, including revenue amounts, costs, discounts, surcharges, VAT, outstanding balances, and profitability metrics. The mart would also connect to dimensions including DimCustomer, DimItem, DimWarehouse, DimDate, and DimPaymentMethod to support multidimensional financial analysis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7506732"/>
          <w:placeholder>
            <w:docPart w:val="B691DB3610212D4C81578DFB1B6D2C9B"/>
          </w:placeholder>
        </w:sdtPr>
        <w:sdtContent>
          <w:r w:rsidR="00DA784F">
            <w:rPr>
              <w:rFonts w:ascii="Aptos" w:eastAsia="Times New Roman" w:hAnsi="Aptos"/>
              <w:color w:val="000000"/>
            </w:rPr>
            <w:t>[1]</w:t>
          </w:r>
        </w:sdtContent>
      </w:sdt>
      <w:r>
        <w:t>. This would enable Rags’n’Riches Ltd. to monitor financial performance by customer, warehouse location, item category, and reporting period. Aggregate tables such as AggMonthlyRevenue and AggItemProfitability would further support management reporting by summarising revenue, profit, utilisation rates, and rental activity, improving query performance for dashboards and financial reports</w:t>
      </w:r>
      <w:r>
        <w:t xml:space="preserve">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2972272"/>
          <w:placeholder>
            <w:docPart w:val="888913626E490E4BA7C99C3683EB1E19"/>
          </w:placeholder>
        </w:sdtPr>
        <w:sdtContent>
          <w:r w:rsidR="00DA784F">
            <w:rPr>
              <w:rFonts w:ascii="Aptos" w:eastAsia="Times New Roman" w:hAnsi="Aptos"/>
              <w:color w:val="000000"/>
            </w:rPr>
            <w:t>[2]</w:t>
          </w:r>
        </w:sdtContent>
      </w:sdt>
      <w:r>
        <w:t>. This structure would support operational finance reporting and help management identify profitable or underperforming assets and warehouse locations.</w:t>
      </w:r>
    </w:p>
    <w:p w14:paraId="3B6CEAC3" w14:textId="77777777" w:rsidR="007406A7" w:rsidRDefault="007406A7" w:rsidP="00637388">
      <w:pPr>
        <w:rPr>
          <w:color w:val="EE0000"/>
        </w:rPr>
      </w:pPr>
    </w:p>
    <w:p w14:paraId="5D41E153" w14:textId="2CB08780" w:rsidR="007406A7" w:rsidRDefault="00D63980" w:rsidP="00637388">
      <w:pPr>
        <w:rPr>
          <w:color w:val="EE0000"/>
        </w:rPr>
      </w:pPr>
      <w:r w:rsidRPr="00D63980">
        <w:rPr>
          <w:color w:val="EE0000"/>
        </w:rPr>
        <w:drawing>
          <wp:inline distT="0" distB="0" distL="0" distR="0" wp14:anchorId="0B4B0302" wp14:editId="091DC706">
            <wp:extent cx="5731510" cy="4326890"/>
            <wp:effectExtent l="0" t="0" r="0" b="3810"/>
            <wp:docPr id="1186455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455197" name=""/>
                    <pic:cNvPicPr/>
                  </pic:nvPicPr>
                  <pic:blipFill>
                    <a:blip r:embed="rId10"/>
                    <a:stretch>
                      <a:fillRect/>
                    </a:stretch>
                  </pic:blipFill>
                  <pic:spPr>
                    <a:xfrm>
                      <a:off x="0" y="0"/>
                      <a:ext cx="5731510" cy="4326890"/>
                    </a:xfrm>
                    <a:prstGeom prst="rect">
                      <a:avLst/>
                    </a:prstGeom>
                  </pic:spPr>
                </pic:pic>
              </a:graphicData>
            </a:graphic>
          </wp:inline>
        </w:drawing>
      </w:r>
    </w:p>
    <w:p w14:paraId="5A994AD6" w14:textId="45B0D0FA" w:rsidR="007406A7" w:rsidRDefault="008C409B" w:rsidP="008C409B">
      <w:pPr>
        <w:rPr>
          <w:i/>
          <w:iCs/>
        </w:rPr>
      </w:pPr>
      <w:r w:rsidRPr="008C409B">
        <w:rPr>
          <w:i/>
          <w:iCs/>
        </w:rPr>
        <w:t>Figure</w:t>
      </w:r>
      <w:r w:rsidR="00BD5CED">
        <w:rPr>
          <w:i/>
          <w:iCs/>
        </w:rPr>
        <w:t>6</w:t>
      </w:r>
      <w:r w:rsidRPr="008C409B">
        <w:rPr>
          <w:i/>
          <w:iCs/>
        </w:rPr>
        <w:t>: Finance Data Mart</w:t>
      </w:r>
    </w:p>
    <w:p w14:paraId="38F7F155" w14:textId="77777777" w:rsidR="008C409B" w:rsidRPr="008C409B" w:rsidRDefault="008C409B" w:rsidP="008C409B">
      <w:pPr>
        <w:rPr>
          <w:i/>
          <w:iCs/>
        </w:rPr>
      </w:pPr>
    </w:p>
    <w:p w14:paraId="6230F501" w14:textId="7E255684" w:rsidR="004A44B4" w:rsidRDefault="004A44B4" w:rsidP="004A44B4">
      <w:r>
        <w:t xml:space="preserve">An Inventory and Asset Management Data Mart would extract data from the FactInventoryMovement and FactDamageMaintenance tables, including stock movements, stock value, repair costs, replacement costs, downtime days, and write-off </w:t>
      </w:r>
      <w:r>
        <w:lastRenderedPageBreak/>
        <w:t xml:space="preserve">values. The mart would connect to dimensions including DimItem, DimWarehouse, DimSupplier, DimDate, DimEmployee, DimItemCategory, and DimDamageStatus to support inventory tracking, warehouse analysis, supplier monitoring, and damage reporting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779696"/>
          <w:placeholder>
            <w:docPart w:val="1D94697F6153B04BBCF76D01A7CAE74E"/>
          </w:placeholder>
        </w:sdtPr>
        <w:sdtContent>
          <w:r w:rsidR="00DA784F">
            <w:rPr>
              <w:rFonts w:ascii="Aptos" w:eastAsia="Times New Roman" w:hAnsi="Aptos"/>
              <w:color w:val="000000"/>
            </w:rPr>
            <w:t>[1]</w:t>
          </w:r>
        </w:sdtContent>
      </w:sdt>
      <w:r>
        <w:t xml:space="preserve">. This structure would allow Rags’n’Riches Ltd. to identify slow-moving or frequently damaged assets, monitor stock utilisation across warehouse locations, and support more effective inventory planning and asset management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14943756"/>
          <w:placeholder>
            <w:docPart w:val="6409E4C238D9A44EA2C2482F6802EEC6"/>
          </w:placeholder>
        </w:sdtPr>
        <w:sdtContent>
          <w:r w:rsidR="00DA784F">
            <w:rPr>
              <w:rFonts w:ascii="Aptos" w:eastAsia="Times New Roman" w:hAnsi="Aptos"/>
              <w:color w:val="000000"/>
            </w:rPr>
            <w:t>[2]</w:t>
          </w:r>
        </w:sdtContent>
      </w:sdt>
      <w:r w:rsidR="006547E4">
        <w:rPr>
          <w:rFonts w:ascii="Aptos" w:hAnsi="Aptos"/>
          <w:color w:val="000000"/>
        </w:rPr>
        <w:t xml:space="preserve"> </w:t>
      </w:r>
      <w:sdt>
        <w:sdtPr>
          <w:rPr>
            <w:rFonts w:ascii="Aptos" w:hAnsi="Aptos"/>
            <w:color w:val="000000"/>
            <w:highlight w:val="white"/>
          </w:rPr>
          <w:alias w:val="Citation"/>
          <w:tag w:val="{&quot;referencesIds&quot;:[&quot;doc:69fc3e5315e256509ede9b7d&quot;],&quot;referencesOptions&quot;:{&quot;doc:69fc3e5315e256509ede9b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1040515"/>
          <w:placeholder>
            <w:docPart w:val="307C089BEA771F438074B39E93D13B76"/>
          </w:placeholder>
        </w:sdtPr>
        <w:sdtContent>
          <w:r w:rsidR="00DA784F">
            <w:rPr>
              <w:rFonts w:ascii="Aptos" w:eastAsia="Times New Roman" w:hAnsi="Aptos"/>
              <w:color w:val="000000"/>
            </w:rPr>
            <w:t>[8]</w:t>
          </w:r>
        </w:sdtContent>
      </w:sdt>
      <w:r>
        <w:t>.</w:t>
      </w:r>
    </w:p>
    <w:p w14:paraId="07E9AF4A" w14:textId="77777777" w:rsidR="00637388" w:rsidRDefault="00637388" w:rsidP="004A44B4"/>
    <w:p w14:paraId="2582E1E1" w14:textId="06CD4AA8" w:rsidR="007406A7" w:rsidRDefault="004651BC" w:rsidP="00637388">
      <w:pPr>
        <w:rPr>
          <w:color w:val="EE0000"/>
        </w:rPr>
      </w:pPr>
      <w:r w:rsidRPr="004651BC">
        <w:rPr>
          <w:color w:val="EE0000"/>
        </w:rPr>
        <w:drawing>
          <wp:inline distT="0" distB="0" distL="0" distR="0" wp14:anchorId="0CB5D5C4" wp14:editId="36D685AA">
            <wp:extent cx="5067300" cy="5359400"/>
            <wp:effectExtent l="0" t="0" r="0" b="0"/>
            <wp:docPr id="1960140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140088" name=""/>
                    <pic:cNvPicPr/>
                  </pic:nvPicPr>
                  <pic:blipFill>
                    <a:blip r:embed="rId11"/>
                    <a:stretch>
                      <a:fillRect/>
                    </a:stretch>
                  </pic:blipFill>
                  <pic:spPr>
                    <a:xfrm>
                      <a:off x="0" y="0"/>
                      <a:ext cx="5067300" cy="5359400"/>
                    </a:xfrm>
                    <a:prstGeom prst="rect">
                      <a:avLst/>
                    </a:prstGeom>
                  </pic:spPr>
                </pic:pic>
              </a:graphicData>
            </a:graphic>
          </wp:inline>
        </w:drawing>
      </w:r>
    </w:p>
    <w:p w14:paraId="4E721C40" w14:textId="65F861D5" w:rsidR="004651BC" w:rsidRPr="004651BC" w:rsidRDefault="004651BC" w:rsidP="004651BC">
      <w:pPr>
        <w:rPr>
          <w:i/>
          <w:iCs/>
        </w:rPr>
      </w:pPr>
      <w:r w:rsidRPr="004651BC">
        <w:rPr>
          <w:i/>
          <w:iCs/>
        </w:rPr>
        <w:t>Figure</w:t>
      </w:r>
      <w:r w:rsidR="00BD5CED">
        <w:rPr>
          <w:i/>
          <w:iCs/>
        </w:rPr>
        <w:t>7</w:t>
      </w:r>
      <w:r w:rsidRPr="004651BC">
        <w:rPr>
          <w:i/>
          <w:iCs/>
        </w:rPr>
        <w:t>: Inventory Management Data Mart</w:t>
      </w:r>
    </w:p>
    <w:p w14:paraId="540C5C9F" w14:textId="77777777" w:rsidR="007406A7" w:rsidRPr="00637388" w:rsidRDefault="007406A7" w:rsidP="00637388">
      <w:pPr>
        <w:rPr>
          <w:color w:val="EE0000"/>
        </w:rPr>
      </w:pPr>
    </w:p>
    <w:p w14:paraId="3439E487" w14:textId="1A59C14F" w:rsidR="007406A7" w:rsidRDefault="00B417BF" w:rsidP="00D37981">
      <w:r w:rsidRPr="00B417BF">
        <w:t xml:space="preserve">A Rental Performance Data Mart would extract transaction-level measures from FactRental, including rental duration, quantity rented, base rental amount, discounts, emergency surcharges, late return fees, deposits, and total rental charge. This fact table would be linked to DimCustomer, DimItem, DimWarehouse, DimEmployee, DimDate, DimRentalType, DimOrderStatus, and DimDiscountType, allowing rental performance to be analysed by customer group, item type, warehouse, employee, rental category, and reporting period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8587755"/>
          <w:placeholder>
            <w:docPart w:val="4C40C89D8030C04EAD756B96F488CB8A"/>
          </w:placeholder>
        </w:sdtPr>
        <w:sdtContent>
          <w:r w:rsidR="00DA784F">
            <w:rPr>
              <w:rFonts w:ascii="Aptos" w:eastAsia="Times New Roman" w:hAnsi="Aptos"/>
              <w:color w:val="000000"/>
            </w:rPr>
            <w:t>[1]</w:t>
          </w:r>
        </w:sdtContent>
      </w:sdt>
      <w:r w:rsidR="00DA784F">
        <w:rPr>
          <w:rFonts w:ascii="Aptos" w:hAnsi="Aptos"/>
          <w:color w:val="000000"/>
        </w:rPr>
        <w:t xml:space="preserve">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4098650"/>
          <w:placeholder>
            <w:docPart w:val="23DA1AEAF0040D4980D6D2D4D236E08E"/>
          </w:placeholder>
        </w:sdtPr>
        <w:sdtContent>
          <w:r w:rsidR="00DA784F">
            <w:rPr>
              <w:rFonts w:ascii="Aptos" w:eastAsia="Times New Roman" w:hAnsi="Aptos"/>
              <w:color w:val="000000"/>
            </w:rPr>
            <w:t>[2]</w:t>
          </w:r>
        </w:sdtContent>
      </w:sdt>
      <w:r w:rsidRPr="00B417BF">
        <w:t xml:space="preserve">. The inclusion of AggMonthlyRevenue would further support faster management reporting by summarising revenue, discounts, surcharges, profit, and rental counts by month and warehouse </w:t>
      </w:r>
      <w:sdt>
        <w:sdtPr>
          <w:rPr>
            <w:rFonts w:ascii="Aptos" w:hAnsi="Aptos"/>
            <w:color w:val="000000"/>
            <w:highlight w:val="white"/>
          </w:rPr>
          <w:alias w:val="Citation"/>
          <w:tag w:val="{&quot;referencesIds&quot;:[&quot;doc:6a05d0294965b75d87fc6789&quot;],&quot;referencesOptions&quot;:{&quot;doc:6a05d0294965b75d87fc67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02084245"/>
          <w:placeholder>
            <w:docPart w:val="105DB4843E0FED46B202F607046ACC9F"/>
          </w:placeholder>
        </w:sdtPr>
        <w:sdtContent>
          <w:r w:rsidR="00DA784F">
            <w:rPr>
              <w:rFonts w:ascii="Aptos" w:eastAsia="Times New Roman" w:hAnsi="Aptos"/>
              <w:color w:val="000000"/>
            </w:rPr>
            <w:t>[10]</w:t>
          </w:r>
        </w:sdtContent>
      </w:sdt>
      <w:r w:rsidRPr="00B417BF">
        <w:t xml:space="preserve">. This would help Rags’n’Riches Ltd. </w:t>
      </w:r>
      <w:r w:rsidRPr="00B417BF">
        <w:lastRenderedPageBreak/>
        <w:t>monitor rental frequency, seasonal demand, item popularity, discount impact, and differences between customer groups such as theatre companies and large-scale film productions.</w:t>
      </w:r>
    </w:p>
    <w:p w14:paraId="3C66DA97" w14:textId="510CE160" w:rsidR="007406A7" w:rsidRDefault="004726CC" w:rsidP="00637388">
      <w:pPr>
        <w:rPr>
          <w:color w:val="EE0000"/>
        </w:rPr>
      </w:pPr>
      <w:r w:rsidRPr="004726CC">
        <w:rPr>
          <w:color w:val="EE0000"/>
        </w:rPr>
        <w:drawing>
          <wp:inline distT="0" distB="0" distL="0" distR="0" wp14:anchorId="762EFBF5" wp14:editId="73995E9D">
            <wp:extent cx="5731510" cy="5116830"/>
            <wp:effectExtent l="0" t="0" r="0" b="1270"/>
            <wp:docPr id="1428143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143800" name=""/>
                    <pic:cNvPicPr/>
                  </pic:nvPicPr>
                  <pic:blipFill>
                    <a:blip r:embed="rId12"/>
                    <a:stretch>
                      <a:fillRect/>
                    </a:stretch>
                  </pic:blipFill>
                  <pic:spPr>
                    <a:xfrm>
                      <a:off x="0" y="0"/>
                      <a:ext cx="5731510" cy="5116830"/>
                    </a:xfrm>
                    <a:prstGeom prst="rect">
                      <a:avLst/>
                    </a:prstGeom>
                  </pic:spPr>
                </pic:pic>
              </a:graphicData>
            </a:graphic>
          </wp:inline>
        </w:drawing>
      </w:r>
    </w:p>
    <w:p w14:paraId="01306631" w14:textId="6FF57BF8" w:rsidR="004726CC" w:rsidRPr="009D72A0" w:rsidRDefault="004726CC" w:rsidP="009D72A0">
      <w:pPr>
        <w:rPr>
          <w:i/>
          <w:iCs/>
        </w:rPr>
      </w:pPr>
      <w:r w:rsidRPr="009D72A0">
        <w:rPr>
          <w:i/>
          <w:iCs/>
        </w:rPr>
        <w:t>Figure</w:t>
      </w:r>
      <w:r w:rsidR="00BD5CED">
        <w:rPr>
          <w:i/>
          <w:iCs/>
        </w:rPr>
        <w:t>8</w:t>
      </w:r>
      <w:r w:rsidRPr="009D72A0">
        <w:rPr>
          <w:i/>
          <w:iCs/>
        </w:rPr>
        <w:t>: Rental Performance Data Mart</w:t>
      </w:r>
    </w:p>
    <w:p w14:paraId="797FBB63" w14:textId="77777777" w:rsidR="00637388" w:rsidRPr="00722764" w:rsidRDefault="00637388" w:rsidP="00BE7C09"/>
    <w:p w14:paraId="44D0F8C5" w14:textId="56EF67B4" w:rsidR="00757766" w:rsidRDefault="00757766" w:rsidP="00A973D5">
      <w:pPr>
        <w:pStyle w:val="Heading2"/>
      </w:pPr>
      <w:bookmarkStart w:id="8" w:name="_Toc229641540"/>
      <w:r>
        <w:t>ETL Plan</w:t>
      </w:r>
      <w:bookmarkEnd w:id="8"/>
    </w:p>
    <w:p w14:paraId="2453AEB3" w14:textId="77777777" w:rsidR="00E729AD" w:rsidRDefault="00E729AD" w:rsidP="0082682E"/>
    <w:p w14:paraId="492A6914" w14:textId="1710D56A" w:rsidR="00E729AD" w:rsidRDefault="00E729AD" w:rsidP="00E729AD">
      <w:r>
        <w:t>The ETL process for Rags’n’Riches Ltd. would extract data from operational systems including rental orders, inventory management, transport logistics, and finance databases.</w:t>
      </w:r>
      <w:r w:rsidR="00A230EB">
        <w:t xml:space="preserve"> </w:t>
      </w:r>
      <w:r w:rsidR="00A230EB" w:rsidRPr="00A230EB">
        <w:t>Rental transaction data would populate FactRental and FactFinance, inventory records would populate FactInventoryMovement and DimItem, while customer, warehouse, supplier, and employee records would populate the associated dimension tables.</w:t>
      </w:r>
    </w:p>
    <w:p w14:paraId="7B0E0DE9" w14:textId="77777777" w:rsidR="00E729AD" w:rsidRDefault="00E729AD" w:rsidP="00E729AD"/>
    <w:p w14:paraId="06B5A623" w14:textId="639F90ED" w:rsidR="0082682E" w:rsidRDefault="00E729AD" w:rsidP="00E729AD">
      <w:r>
        <w:t xml:space="preserve">The extracted data would first be loaded into a staging area before undergoing transformation processes designed to ensure consistency and data quality </w:t>
      </w:r>
      <w:sdt>
        <w:sdtPr>
          <w:rPr>
            <w:rFonts w:ascii="Aptos" w:hAnsi="Aptos"/>
            <w:color w:val="000000"/>
            <w:highlight w:val="white"/>
          </w:rPr>
          <w:alias w:val="Citation"/>
          <w:tag w:val="{&quot;referencesIds&quot;:[&quot;doc:6a032737e298657e619e9ac4&quot;],&quot;referencesOptions&quot;:{&quot;doc:6a032737e298657e619e9a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5590222,&quot;citationText&quot;:&quot;&lt;span style=\&quot;font-family:Aptos;font-size:16px;color:#000000\&quot;&gt;[12]&lt;/span&gt;&quot;}"/>
          <w:id w:val="-1475590222"/>
          <w:placeholder>
            <w:docPart w:val="0D382750C912F84BA9E9116C8E57E130"/>
          </w:placeholder>
        </w:sdtPr>
        <w:sdtContent>
          <w:r w:rsidR="00DA784F">
            <w:rPr>
              <w:rFonts w:ascii="Aptos" w:eastAsia="Times New Roman" w:hAnsi="Aptos"/>
              <w:color w:val="000000"/>
            </w:rPr>
            <w:t>[13]</w:t>
          </w:r>
        </w:sdtContent>
      </w:sdt>
      <w:r>
        <w:t xml:space="preserve">. Transformations would include validating unique rental item identifiers, standardising warehouse and customer records, </w:t>
      </w:r>
      <w:r w:rsidR="006F59DE">
        <w:t>remove</w:t>
      </w:r>
      <w:r>
        <w:t xml:space="preserve"> duplicate entries, and </w:t>
      </w:r>
      <w:r w:rsidR="00D876E7">
        <w:t>calculate</w:t>
      </w:r>
      <w:r>
        <w:t xml:space="preserve"> business </w:t>
      </w:r>
      <w:r>
        <w:lastRenderedPageBreak/>
        <w:t xml:space="preserve">metrics such as discounts, delivery charges, and emergency surcharges </w:t>
      </w:r>
      <w:sdt>
        <w:sdtPr>
          <w:rPr>
            <w:rFonts w:ascii="Aptos" w:hAnsi="Aptos"/>
            <w:color w:val="000000"/>
            <w:highlight w:val="white"/>
          </w:rPr>
          <w:alias w:val="Citation"/>
          <w:tag w:val="{&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5017125,&quot;citationText&quot;:&quot;&lt;span style=\&quot;font-family:Aptos;font-size:16px;color:#000000\&quot;&gt;[2]&lt;/span&gt;&quot;}"/>
          <w:id w:val="-1135017125"/>
          <w:placeholder>
            <w:docPart w:val="BE700B2199195149A47A65B9D43BB1E0"/>
          </w:placeholder>
        </w:sdtPr>
        <w:sdtContent>
          <w:r w:rsidR="00DA784F">
            <w:rPr>
              <w:rFonts w:ascii="Aptos" w:eastAsia="Times New Roman" w:hAnsi="Aptos"/>
              <w:color w:val="000000"/>
            </w:rPr>
            <w:t>[2]</w:t>
          </w:r>
        </w:sdtContent>
      </w:sdt>
      <w:r>
        <w:t>. Following transformation, the processed data would be loaded into the dimensional warehouse schema and subsequently into the associated data marts using incremental batch loading techniques</w:t>
      </w:r>
      <w:r w:rsidR="006F59DE">
        <w:t xml:space="preserve"> </w:t>
      </w:r>
      <w:sdt>
        <w:sdtPr>
          <w:rPr>
            <w:rFonts w:ascii="Aptos" w:hAnsi="Aptos"/>
            <w:color w:val="000000"/>
            <w:highlight w:val="white"/>
          </w:rPr>
          <w:alias w:val="Citation"/>
          <w:tag w:val="{&quot;referencesIds&quot;:[&quot;doc:6a033695ba08c25706a492ce&quot;],&quot;referencesOptions&quot;:{&quot;doc:6a033695ba08c25706a49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751624,&quot;citationText&quot;:&quot;&lt;span style=\&quot;font-family:Aptos;font-size:16px;color:#000000\&quot;&gt;[13]&lt;/span&gt;&quot;}"/>
          <w:id w:val="-1259751624"/>
          <w:placeholder>
            <w:docPart w:val="386263EA9995B346A3AC43F2EBF99D8A"/>
          </w:placeholder>
        </w:sdtPr>
        <w:sdtContent>
          <w:r w:rsidR="00DA784F">
            <w:rPr>
              <w:rFonts w:ascii="Aptos" w:eastAsia="Times New Roman" w:hAnsi="Aptos"/>
              <w:color w:val="000000"/>
            </w:rPr>
            <w:t>[14]</w:t>
          </w:r>
        </w:sdtContent>
      </w:sdt>
      <w:r w:rsidR="006F59DE">
        <w:t>.</w:t>
      </w:r>
      <w:r>
        <w:t xml:space="preserve"> Effective ETL processes are essential for maintaining data consistency, integration, and reliability within data warehouse environments </w:t>
      </w:r>
      <w:sdt>
        <w:sdtPr>
          <w:rPr>
            <w:rFonts w:ascii="Aptos" w:hAnsi="Aptos"/>
            <w:color w:val="000000"/>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0301636,&quot;citationText&quot;:&quot;&lt;span style=\&quot;font-family:Aptos;font-size:16px;color:#000000\&quot;&gt;[1]&lt;/span&gt;&quot;}"/>
          <w:id w:val="-690301636"/>
          <w:placeholder>
            <w:docPart w:val="A5B2307181AA41408D212552F15EDA4D"/>
          </w:placeholder>
        </w:sdtPr>
        <w:sdtContent>
          <w:r w:rsidR="00DA784F">
            <w:rPr>
              <w:rFonts w:ascii="Aptos" w:eastAsia="Times New Roman" w:hAnsi="Aptos"/>
              <w:color w:val="000000"/>
            </w:rPr>
            <w:t>[1]</w:t>
          </w:r>
        </w:sdtContent>
      </w:sdt>
      <w:r w:rsidR="006F59DE">
        <w:rPr>
          <w:rFonts w:ascii="Aptos" w:hAnsi="Aptos"/>
          <w:color w:val="000000"/>
        </w:rPr>
        <w:t xml:space="preserve"> </w:t>
      </w:r>
      <w:sdt>
        <w:sdtPr>
          <w:rPr>
            <w:rFonts w:ascii="Aptos" w:hAnsi="Aptos"/>
            <w:color w:val="000000"/>
            <w:highlight w:val="white"/>
          </w:rPr>
          <w:alias w:val="Citation"/>
          <w:tag w:val="{&quot;referencesIds&quot;:[&quot;doc:69fae69d7c2158012527a527&quot;],&quot;referencesOptions&quot;:{&quot;doc:69fae69d7c2158012527a5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026129,&quot;citationText&quot;:&quot;&lt;span style=\&quot;font-family:Aptos;font-size:16px;color:#000000\&quot;&gt;[4]&lt;/span&gt;&quot;}"/>
          <w:id w:val="146026129"/>
          <w:placeholder>
            <w:docPart w:val="461DF0820010A743878B716D11747BDF"/>
          </w:placeholder>
        </w:sdtPr>
        <w:sdtContent>
          <w:r w:rsidR="00DA784F">
            <w:rPr>
              <w:rFonts w:ascii="Aptos" w:eastAsia="Times New Roman" w:hAnsi="Aptos"/>
              <w:color w:val="000000"/>
            </w:rPr>
            <w:t>[4]</w:t>
          </w:r>
        </w:sdtContent>
      </w:sdt>
      <w:r>
        <w:t>.</w:t>
      </w:r>
    </w:p>
    <w:p w14:paraId="4C87A419" w14:textId="77777777" w:rsidR="00E729AD" w:rsidRDefault="00E729AD" w:rsidP="00E729AD"/>
    <w:p w14:paraId="7DB16786" w14:textId="4B57AEB5" w:rsidR="00E729AD" w:rsidRDefault="00535FBC" w:rsidP="00E729AD">
      <w:r w:rsidRPr="00535FBC">
        <w:drawing>
          <wp:inline distT="0" distB="0" distL="0" distR="0" wp14:anchorId="7DD632BD" wp14:editId="79B09ECA">
            <wp:extent cx="5731510" cy="3491865"/>
            <wp:effectExtent l="0" t="0" r="0" b="635"/>
            <wp:docPr id="1790858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58022" name=""/>
                    <pic:cNvPicPr/>
                  </pic:nvPicPr>
                  <pic:blipFill>
                    <a:blip r:embed="rId13"/>
                    <a:stretch>
                      <a:fillRect/>
                    </a:stretch>
                  </pic:blipFill>
                  <pic:spPr>
                    <a:xfrm>
                      <a:off x="0" y="0"/>
                      <a:ext cx="5731510" cy="3491865"/>
                    </a:xfrm>
                    <a:prstGeom prst="rect">
                      <a:avLst/>
                    </a:prstGeom>
                  </pic:spPr>
                </pic:pic>
              </a:graphicData>
            </a:graphic>
          </wp:inline>
        </w:drawing>
      </w:r>
    </w:p>
    <w:p w14:paraId="39C45BB8" w14:textId="534B961F" w:rsidR="00535FBC" w:rsidRPr="00535FBC" w:rsidRDefault="00535FBC" w:rsidP="00E729AD">
      <w:pPr>
        <w:rPr>
          <w:i/>
          <w:iCs/>
        </w:rPr>
      </w:pPr>
      <w:r>
        <w:rPr>
          <w:i/>
          <w:iCs/>
        </w:rPr>
        <w:t>Figure</w:t>
      </w:r>
      <w:r w:rsidR="00BD5CED">
        <w:rPr>
          <w:i/>
          <w:iCs/>
        </w:rPr>
        <w:t>9</w:t>
      </w:r>
      <w:r>
        <w:rPr>
          <w:i/>
          <w:iCs/>
        </w:rPr>
        <w:t>: ETL Process</w:t>
      </w:r>
    </w:p>
    <w:p w14:paraId="3DA57ACD" w14:textId="2EA5B9F5" w:rsidR="00757766" w:rsidRDefault="00757766" w:rsidP="00A973D5">
      <w:pPr>
        <w:pStyle w:val="Heading2"/>
      </w:pPr>
      <w:bookmarkStart w:id="9" w:name="_Toc229641541"/>
      <w:r>
        <w:t>Data Governance</w:t>
      </w:r>
      <w:bookmarkEnd w:id="9"/>
    </w:p>
    <w:p w14:paraId="08F2586C" w14:textId="73DC8B48" w:rsidR="00A6373F" w:rsidRDefault="00AE5707" w:rsidP="00AE5707">
      <w:r>
        <w:t>During the ETL process, several data quality and governance issues may arise, including duplicate customer records</w:t>
      </w:r>
      <w:r w:rsidR="00A56634">
        <w:t xml:space="preserve">, conflicting definitions </w:t>
      </w:r>
      <w:r w:rsidR="00B85C3B">
        <w:t>of the data</w:t>
      </w:r>
      <w:r>
        <w:t>, inconsistent warehouse identifiers, incomplete rental information, and inaccuracies within mobile inspection uploads</w:t>
      </w:r>
      <w:r w:rsidR="00DC54AF">
        <w:t xml:space="preserve"> </w:t>
      </w:r>
      <w:sdt>
        <w:sdtPr>
          <w:rPr>
            <w:rFonts w:ascii="Aptos" w:hAnsi="Aptos"/>
            <w:color w:val="000000"/>
            <w:highlight w:val="white"/>
          </w:rPr>
          <w:alias w:val="Citation"/>
          <w:tag w:val="{&quot;referencesIds&quot;:[&quot;doc:6a032737e298657e619e9ac4&quot;],&quot;referencesOptions&quot;:{&quot;doc:6a032737e298657e619e9a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8922657,&quot;citationText&quot;:&quot;&lt;span style=\&quot;font-family:Aptos;font-size:16px;color:#000000\&quot;&gt;[12]&lt;/span&gt;&quot;}"/>
          <w:id w:val="1178922657"/>
          <w:placeholder>
            <w:docPart w:val="50F24A4003C1EE4184DF869E0DC82690"/>
          </w:placeholder>
        </w:sdtPr>
        <w:sdtContent>
          <w:r w:rsidR="00DA784F">
            <w:rPr>
              <w:rFonts w:ascii="Aptos" w:eastAsia="Times New Roman" w:hAnsi="Aptos"/>
              <w:color w:val="000000"/>
            </w:rPr>
            <w:t>[13]</w:t>
          </w:r>
        </w:sdtContent>
      </w:sdt>
      <w:r>
        <w:t>. Appropriate governance controls should therefore include data validation, standardised naming conventions</w:t>
      </w:r>
      <w:r w:rsidR="00B85C3B">
        <w:t xml:space="preserve"> and data definitions </w:t>
      </w:r>
      <w:r w:rsidR="00A6373F">
        <w:t>(e.g. revenue)</w:t>
      </w:r>
      <w:r>
        <w:t>, access control policies, and audit logging to maintain data integrity and security</w:t>
      </w:r>
      <w:r w:rsidR="00996D8E">
        <w:t xml:space="preserve"> </w:t>
      </w:r>
      <w:sdt>
        <w:sdtPr>
          <w:rPr>
            <w:rFonts w:ascii="Aptos" w:hAnsi="Aptos"/>
            <w:color w:val="000000"/>
            <w:highlight w:val="white"/>
          </w:rPr>
          <w:alias w:val="Citation"/>
          <w:tag w:val="{&quot;referencesIds&quot;:[&quot;doc:6a032737e298657e619e9ac4&quot;],&quot;referencesOptions&quot;:{&quot;doc:6a032737e298657e619e9a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0717320,&quot;citationText&quot;:&quot;&lt;span style=\&quot;font-family:Aptos;font-size:16px;color:#000000\&quot;&gt;[12]&lt;/span&gt;&quot;}"/>
          <w:id w:val="1440717320"/>
          <w:placeholder>
            <w:docPart w:val="F56215B1DFEBE04AB77C9266F60D0046"/>
          </w:placeholder>
        </w:sdtPr>
        <w:sdtContent>
          <w:r w:rsidR="00DA784F">
            <w:rPr>
              <w:rFonts w:ascii="Aptos" w:eastAsia="Times New Roman" w:hAnsi="Aptos"/>
              <w:color w:val="000000"/>
            </w:rPr>
            <w:t>[13]</w:t>
          </w:r>
        </w:sdtContent>
      </w:sdt>
      <w:r>
        <w:t xml:space="preserve">. </w:t>
      </w:r>
    </w:p>
    <w:p w14:paraId="5A094BEA" w14:textId="77777777" w:rsidR="00A6373F" w:rsidRDefault="00A6373F" w:rsidP="00AE5707"/>
    <w:p w14:paraId="50A6B9C6" w14:textId="76355E6E" w:rsidR="00AE5707" w:rsidRDefault="00A6373F" w:rsidP="00AE5707">
      <w:r>
        <w:t>E</w:t>
      </w:r>
      <w:r w:rsidR="00AE5707">
        <w:t>ffective data governance is essential to ensure the reliability, consistency, and accuracy of data within analytical systems and decision-making environments</w:t>
      </w:r>
      <w:r>
        <w:t xml:space="preserve"> </w:t>
      </w:r>
      <w:sdt>
        <w:sdtPr>
          <w:rPr>
            <w:rFonts w:ascii="Aptos" w:hAnsi="Aptos"/>
            <w:color w:val="000000"/>
            <w:highlight w:val="white"/>
          </w:rPr>
          <w:alias w:val="Citation"/>
          <w:tag w:val="{&quot;referencesIds&quot;:[&quot;doc:69fcb72ed0f1f46a6cf3e1d8&quot;],&quot;referencesOptions&quot;:{&quot;doc:69fcb72ed0f1f46a6cf3e1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1176704,&quot;citationText&quot;:&quot;&lt;span style=\&quot;font-family:Aptos;font-size:16px;color:#000000\&quot;&gt;[9]&lt;/span&gt;&quot;}"/>
          <w:id w:val="-1671176704"/>
          <w:placeholder>
            <w:docPart w:val="1731E18B964AC64E858E36FE65471845"/>
          </w:placeholder>
        </w:sdtPr>
        <w:sdtContent>
          <w:r w:rsidR="00DA784F">
            <w:rPr>
              <w:rFonts w:ascii="Aptos" w:eastAsia="Times New Roman" w:hAnsi="Aptos"/>
              <w:color w:val="000000"/>
            </w:rPr>
            <w:t>[9]</w:t>
          </w:r>
        </w:sdtContent>
      </w:sdt>
      <w:r w:rsidR="00AE5707">
        <w:t>.</w:t>
      </w:r>
      <w:r w:rsidR="002E3125">
        <w:t xml:space="preserve"> </w:t>
      </w:r>
      <w:proofErr w:type="gramStart"/>
      <w:r w:rsidR="002E3125">
        <w:t>Rags</w:t>
      </w:r>
      <w:r w:rsidR="00E15BC6">
        <w:t>’n’Riches Ltd.,</w:t>
      </w:r>
      <w:proofErr w:type="gramEnd"/>
      <w:r w:rsidR="00E15BC6">
        <w:t xml:space="preserve"> should </w:t>
      </w:r>
      <w:r w:rsidR="00FA431C">
        <w:t>e</w:t>
      </w:r>
      <w:r w:rsidR="00D41333">
        <w:t xml:space="preserve">mploy suitable </w:t>
      </w:r>
      <w:r w:rsidR="00A632F9">
        <w:t xml:space="preserve">data governance roles within the organisation to ensure that data is maintained to the correct standard </w:t>
      </w:r>
      <w:sdt>
        <w:sdtPr>
          <w:rPr>
            <w:rFonts w:ascii="Aptos" w:hAnsi="Aptos"/>
            <w:color w:val="000000"/>
            <w:highlight w:val="white"/>
          </w:rPr>
          <w:alias w:val="Citation"/>
          <w:tag w:val="{&quot;referencesIds&quot;:[&quot;doc:6a04e5685c72d02e552d8def&quot;],&quot;referencesOptions&quot;:{&quot;doc:6a04e5685c72d02e552d8d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2657356,&quot;citationText&quot;:&quot;&lt;span style=\&quot;font-family:Aptos;font-size:16px;color:#000000\&quot;&gt;[10]&lt;/span&gt;&quot;}"/>
          <w:id w:val="1842657356"/>
          <w:placeholder>
            <w:docPart w:val="C639F5594B2F1C458F6EAD6A165D0D5D"/>
          </w:placeholder>
        </w:sdtPr>
        <w:sdtContent>
          <w:r w:rsidR="00DA784F">
            <w:rPr>
              <w:rFonts w:ascii="Aptos" w:eastAsia="Times New Roman" w:hAnsi="Aptos"/>
              <w:color w:val="000000"/>
            </w:rPr>
            <w:t>[11]</w:t>
          </w:r>
        </w:sdtContent>
      </w:sdt>
      <w:r w:rsidR="00A632F9">
        <w:t>.</w:t>
      </w:r>
    </w:p>
    <w:p w14:paraId="72B905D2" w14:textId="77777777" w:rsidR="00A973D5" w:rsidRDefault="00A973D5" w:rsidP="00757766"/>
    <w:p w14:paraId="7030166A" w14:textId="77777777" w:rsidR="0086152D" w:rsidRDefault="00A973D5" w:rsidP="00134A50">
      <w:pPr>
        <w:pStyle w:val="Heading1"/>
      </w:pPr>
      <w:bookmarkStart w:id="10" w:name="_Toc229641542"/>
      <w:r>
        <w:t>Conclusion</w:t>
      </w:r>
      <w:bookmarkEnd w:id="10"/>
    </w:p>
    <w:p w14:paraId="3334091E" w14:textId="77DD851B" w:rsidR="00AF3501" w:rsidRDefault="00AF3501" w:rsidP="00AF3501">
      <w:r>
        <w:t xml:space="preserve">In conclusion, this report has demonstrated how a dimensional data warehousing solution could support the analytical and </w:t>
      </w:r>
      <w:r>
        <w:t>reporting needs</w:t>
      </w:r>
      <w:r>
        <w:t xml:space="preserve"> of Rags’n’Riches Ltd. The discussion highlighted the differences between OLTP systems</w:t>
      </w:r>
      <w:r w:rsidR="00781BEB">
        <w:t xml:space="preserve"> used by the business</w:t>
      </w:r>
      <w:r>
        <w:t xml:space="preserve"> and data warehouses, demonstrating the importance of dimensional modelling, ETL </w:t>
      </w:r>
      <w:r>
        <w:lastRenderedPageBreak/>
        <w:t>processing, and data marts in supporting business intelligence and strategic decision-making.</w:t>
      </w:r>
    </w:p>
    <w:p w14:paraId="6E4E8635" w14:textId="77777777" w:rsidR="00AF3501" w:rsidRDefault="00AF3501" w:rsidP="00AF3501"/>
    <w:p w14:paraId="557F95F0" w14:textId="19916D1E" w:rsidR="00AF3501" w:rsidRDefault="00AF3501" w:rsidP="00AF3501">
      <w:r>
        <w:t xml:space="preserve">The proposed schema and </w:t>
      </w:r>
      <w:r w:rsidR="00BF0572">
        <w:t xml:space="preserve">the </w:t>
      </w:r>
      <w:r>
        <w:t>associated data marts w</w:t>
      </w:r>
      <w:r w:rsidR="00726F00">
        <w:t>ill</w:t>
      </w:r>
      <w:r>
        <w:t xml:space="preserve"> allow the organisation to integrate data from </w:t>
      </w:r>
      <w:r w:rsidR="00726F00">
        <w:t>multiple</w:t>
      </w:r>
      <w:r>
        <w:t xml:space="preserve"> </w:t>
      </w:r>
      <w:r w:rsidR="00BF0572">
        <w:t xml:space="preserve">source </w:t>
      </w:r>
      <w:r>
        <w:t xml:space="preserve">systems into a consistent </w:t>
      </w:r>
      <w:r w:rsidR="00726F00">
        <w:t xml:space="preserve">data warehouse </w:t>
      </w:r>
      <w:r>
        <w:t>environment. The use of fact tables, dimensio</w:t>
      </w:r>
      <w:r w:rsidR="00BF0572">
        <w:t>n tables</w:t>
      </w:r>
      <w:r>
        <w:t>, aggregate tables, and ETL processes would improve reporting efficiency, support trend and profitability analysis, and enhance overall data quality and governance.</w:t>
      </w:r>
    </w:p>
    <w:p w14:paraId="1AA80D9A" w14:textId="77777777" w:rsidR="00AF3501" w:rsidRDefault="00AF3501" w:rsidP="00AF3501"/>
    <w:p w14:paraId="68B428FE" w14:textId="3C1E98A0" w:rsidR="00134A50" w:rsidRDefault="00AF3501" w:rsidP="00AF3501">
      <w:r>
        <w:t>Overall, the proposed architecture would provide Rags’n’Riches Ltd. with a scalable and efficient platform capable of supporting operational reporting, performance monitoring, and future business growth.</w:t>
      </w:r>
      <w:r w:rsidR="00134A50">
        <w:br/>
      </w:r>
    </w:p>
    <w:sdt>
      <w:sdtPr>
        <w:tag w:val="rw.bWnCOutputStyleIdiblio"/>
        <w:id w:val="-1005512322"/>
        <w:placeholder>
          <w:docPart w:val="25619FBF19F5D74B95486CBB42916346"/>
        </w:placeholder>
      </w:sdtPr>
      <w:sdtEndPr>
        <w:rPr>
          <w:rFonts w:asciiTheme="majorHAnsi" w:eastAsiaTheme="majorEastAsia" w:hAnsiTheme="majorHAnsi" w:cstheme="majorBidi"/>
          <w:color w:val="0F4761" w:themeColor="accent1" w:themeShade="BF"/>
          <w:kern w:val="2"/>
          <w:sz w:val="40"/>
          <w:szCs w:val="40"/>
          <w:lang w:eastAsia="en-US"/>
          <w14:ligatures w14:val="standardContextual"/>
        </w:rPr>
      </w:sdtEndPr>
      <w:sdtContent>
        <w:p w14:paraId="1089F53A" w14:textId="77777777" w:rsidR="00DA784F" w:rsidRDefault="00DA784F">
          <w:pPr>
            <w:pStyle w:val="NormalWeb"/>
            <w:jc w:val="center"/>
            <w:rPr>
              <w:rFonts w:ascii="Aptos" w:hAnsi="Aptos"/>
              <w:color w:val="000000"/>
            </w:rPr>
          </w:pPr>
          <w:r>
            <w:rPr>
              <w:rFonts w:ascii="Aptos" w:hAnsi="Aptos"/>
              <w:color w:val="000000"/>
            </w:rPr>
            <w:t>References</w:t>
          </w:r>
        </w:p>
        <w:p w14:paraId="17917103" w14:textId="77777777" w:rsidR="00DA784F" w:rsidRDefault="00DA784F">
          <w:pPr>
            <w:pStyle w:val="NormalWeb"/>
            <w:ind w:left="450" w:hanging="450"/>
            <w:rPr>
              <w:rFonts w:ascii="Aptos" w:hAnsi="Aptos"/>
              <w:color w:val="000000"/>
            </w:rPr>
          </w:pPr>
          <w:r>
            <w:rPr>
              <w:rFonts w:ascii="Aptos" w:hAnsi="Aptos"/>
              <w:color w:val="000000"/>
            </w:rPr>
            <w:t xml:space="preserve">[1] P. Bhatia, </w:t>
          </w:r>
          <w:r>
            <w:rPr>
              <w:rFonts w:ascii="Aptos" w:hAnsi="Aptos"/>
              <w:i/>
              <w:iCs/>
              <w:color w:val="000000"/>
            </w:rPr>
            <w:t xml:space="preserve">Data mining and data </w:t>
          </w:r>
          <w:proofErr w:type="gramStart"/>
          <w:r>
            <w:rPr>
              <w:rFonts w:ascii="Aptos" w:hAnsi="Aptos"/>
              <w:i/>
              <w:iCs/>
              <w:color w:val="000000"/>
            </w:rPr>
            <w:t>warehousing :</w:t>
          </w:r>
          <w:proofErr w:type="gramEnd"/>
          <w:r>
            <w:rPr>
              <w:rFonts w:ascii="Aptos" w:hAnsi="Aptos"/>
              <w:i/>
              <w:iCs/>
              <w:color w:val="000000"/>
            </w:rPr>
            <w:t xml:space="preserve"> principles and practical techniques, </w:t>
          </w:r>
          <w:r>
            <w:rPr>
              <w:rFonts w:ascii="Aptos" w:hAnsi="Aptos"/>
              <w:color w:val="000000"/>
            </w:rPr>
            <w:t xml:space="preserve">Cambridge: Cambridge University Press, 2019. </w:t>
          </w:r>
        </w:p>
        <w:p w14:paraId="41A949BF" w14:textId="77777777" w:rsidR="00DA784F" w:rsidRDefault="00DA784F">
          <w:pPr>
            <w:pStyle w:val="NormalWeb"/>
            <w:ind w:left="450" w:hanging="450"/>
            <w:rPr>
              <w:rFonts w:ascii="Aptos" w:hAnsi="Aptos"/>
              <w:color w:val="000000"/>
            </w:rPr>
          </w:pPr>
          <w:r>
            <w:rPr>
              <w:rFonts w:ascii="Aptos" w:hAnsi="Aptos"/>
              <w:color w:val="000000"/>
            </w:rPr>
            <w:t xml:space="preserve">[2] R. Kimball and M. </w:t>
          </w:r>
          <w:proofErr w:type="spellStart"/>
          <w:proofErr w:type="gramStart"/>
          <w:r>
            <w:rPr>
              <w:rFonts w:ascii="Aptos" w:hAnsi="Aptos"/>
              <w:color w:val="000000"/>
            </w:rPr>
            <w:t>Ross,</w:t>
          </w:r>
          <w:r>
            <w:rPr>
              <w:rFonts w:ascii="Aptos" w:hAnsi="Aptos"/>
              <w:i/>
              <w:iCs/>
              <w:color w:val="000000"/>
            </w:rPr>
            <w:t>The</w:t>
          </w:r>
          <w:proofErr w:type="spellEnd"/>
          <w:proofErr w:type="gramEnd"/>
          <w:r>
            <w:rPr>
              <w:rFonts w:ascii="Aptos" w:hAnsi="Aptos"/>
              <w:i/>
              <w:iCs/>
              <w:color w:val="000000"/>
            </w:rPr>
            <w:t xml:space="preserve"> data warehouse </w:t>
          </w:r>
          <w:proofErr w:type="gramStart"/>
          <w:r>
            <w:rPr>
              <w:rFonts w:ascii="Aptos" w:hAnsi="Aptos"/>
              <w:i/>
              <w:iCs/>
              <w:color w:val="000000"/>
            </w:rPr>
            <w:t>toolkit :</w:t>
          </w:r>
          <w:proofErr w:type="gramEnd"/>
          <w:r>
            <w:rPr>
              <w:rFonts w:ascii="Aptos" w:hAnsi="Aptos"/>
              <w:i/>
              <w:iCs/>
              <w:color w:val="000000"/>
            </w:rPr>
            <w:t xml:space="preserve"> the definitive guide to dimensional </w:t>
          </w:r>
          <w:proofErr w:type="spellStart"/>
          <w:r>
            <w:rPr>
              <w:rFonts w:ascii="Aptos" w:hAnsi="Aptos"/>
              <w:i/>
              <w:iCs/>
              <w:color w:val="000000"/>
            </w:rPr>
            <w:t>modeling</w:t>
          </w:r>
          <w:proofErr w:type="spellEnd"/>
          <w:r>
            <w:rPr>
              <w:rFonts w:ascii="Aptos" w:hAnsi="Aptos"/>
              <w:i/>
              <w:iCs/>
              <w:color w:val="000000"/>
            </w:rPr>
            <w:t xml:space="preserve">, </w:t>
          </w:r>
          <w:r>
            <w:rPr>
              <w:rFonts w:ascii="Aptos" w:hAnsi="Aptos"/>
              <w:color w:val="000000"/>
            </w:rPr>
            <w:t xml:space="preserve">Indianapolis, Ind: Wiley, 2013. </w:t>
          </w:r>
        </w:p>
        <w:p w14:paraId="167EED12" w14:textId="77777777" w:rsidR="00DA784F" w:rsidRDefault="00DA784F">
          <w:pPr>
            <w:pStyle w:val="NormalWeb"/>
            <w:ind w:left="450" w:hanging="450"/>
            <w:rPr>
              <w:rFonts w:ascii="Aptos" w:hAnsi="Aptos"/>
              <w:color w:val="000000"/>
            </w:rPr>
          </w:pPr>
          <w:r>
            <w:rPr>
              <w:rFonts w:ascii="Aptos" w:hAnsi="Aptos"/>
              <w:color w:val="000000"/>
            </w:rPr>
            <w:t xml:space="preserve">[3] Microsoft. "Extract, Transform and Load (ETL)." Microsoft Learn. Accessed: 6/5 2026. [Online]. Available: </w:t>
          </w:r>
          <w:hyperlink r:id="rId14" w:tgtFrame="_blank" w:history="1">
            <w:r>
              <w:rPr>
                <w:rStyle w:val="Hyperlink"/>
                <w:rFonts w:ascii="Aptos" w:hAnsi="Aptos"/>
              </w:rPr>
              <w:t>https://learn.microsoft.com/en-us/azure/architecture/data-guide/relational-data/etl</w:t>
            </w:r>
          </w:hyperlink>
        </w:p>
        <w:p w14:paraId="1E59865C" w14:textId="77777777" w:rsidR="00DA784F" w:rsidRDefault="00DA784F">
          <w:pPr>
            <w:pStyle w:val="NormalWeb"/>
            <w:ind w:left="450" w:hanging="450"/>
            <w:rPr>
              <w:rFonts w:ascii="Aptos" w:hAnsi="Aptos"/>
              <w:color w:val="000000"/>
            </w:rPr>
          </w:pPr>
          <w:r>
            <w:rPr>
              <w:rFonts w:ascii="Aptos" w:hAnsi="Aptos"/>
              <w:color w:val="000000"/>
            </w:rPr>
            <w:t xml:space="preserve">[4] S. K. Bansal and S. Kagemann, "Integrating Big Data: A Semantic Extract-Transform-Load Framework," </w:t>
          </w:r>
          <w:r>
            <w:rPr>
              <w:rFonts w:ascii="Aptos" w:hAnsi="Aptos"/>
              <w:i/>
              <w:iCs/>
              <w:color w:val="000000"/>
            </w:rPr>
            <w:t xml:space="preserve">MC. </w:t>
          </w:r>
          <w:r>
            <w:rPr>
              <w:rFonts w:ascii="Aptos" w:hAnsi="Aptos"/>
              <w:color w:val="000000"/>
            </w:rPr>
            <w:t xml:space="preserve">vol. 48, no. 3, pp.42–50, 2015, </w:t>
          </w:r>
          <w:proofErr w:type="spellStart"/>
          <w:r>
            <w:rPr>
              <w:rFonts w:ascii="Aptos" w:hAnsi="Aptos"/>
              <w:color w:val="000000"/>
            </w:rPr>
            <w:t>doi</w:t>
          </w:r>
          <w:proofErr w:type="spellEnd"/>
          <w:r>
            <w:rPr>
              <w:rFonts w:ascii="Aptos" w:hAnsi="Aptos"/>
              <w:color w:val="000000"/>
            </w:rPr>
            <w:t xml:space="preserve">: 10.1109/MC.2015.76. </w:t>
          </w:r>
        </w:p>
        <w:p w14:paraId="6B844173" w14:textId="77777777" w:rsidR="00DA784F" w:rsidRDefault="00DA784F">
          <w:pPr>
            <w:pStyle w:val="NormalWeb"/>
            <w:ind w:left="450" w:hanging="450"/>
            <w:rPr>
              <w:rFonts w:ascii="Aptos" w:hAnsi="Aptos"/>
              <w:color w:val="000000"/>
            </w:rPr>
          </w:pPr>
          <w:r>
            <w:rPr>
              <w:rFonts w:ascii="Aptos" w:hAnsi="Aptos"/>
              <w:color w:val="000000"/>
            </w:rPr>
            <w:t>[5] "What Is a Data Mart? | IBM." Accessed: May 6</w:t>
          </w:r>
          <w:proofErr w:type="gramStart"/>
          <w:r>
            <w:rPr>
              <w:rFonts w:ascii="Aptos" w:hAnsi="Aptos"/>
              <w:color w:val="000000"/>
            </w:rPr>
            <w:t xml:space="preserve"> 2026</w:t>
          </w:r>
          <w:proofErr w:type="gramEnd"/>
          <w:r>
            <w:rPr>
              <w:rFonts w:ascii="Aptos" w:hAnsi="Aptos"/>
              <w:color w:val="000000"/>
            </w:rPr>
            <w:t xml:space="preserve">. [Online]. Available: </w:t>
          </w:r>
          <w:hyperlink r:id="rId15" w:tgtFrame="_blank" w:history="1">
            <w:r>
              <w:rPr>
                <w:rStyle w:val="Hyperlink"/>
                <w:rFonts w:ascii="Aptos" w:hAnsi="Aptos"/>
              </w:rPr>
              <w:t>https://www.ibm.com/think/topics/data-mart</w:t>
            </w:r>
          </w:hyperlink>
        </w:p>
        <w:p w14:paraId="4BCFC44D" w14:textId="77777777" w:rsidR="00DA784F" w:rsidRDefault="00DA784F">
          <w:pPr>
            <w:pStyle w:val="NormalWeb"/>
            <w:ind w:left="450" w:hanging="450"/>
            <w:rPr>
              <w:rFonts w:ascii="Aptos" w:hAnsi="Aptos"/>
              <w:color w:val="000000"/>
            </w:rPr>
          </w:pPr>
          <w:r>
            <w:rPr>
              <w:rFonts w:ascii="Aptos" w:hAnsi="Aptos"/>
              <w:color w:val="000000"/>
            </w:rPr>
            <w:t xml:space="preserve">[6] J. John, O. </w:t>
          </w:r>
          <w:proofErr w:type="spellStart"/>
          <w:r>
            <w:rPr>
              <w:rFonts w:ascii="Aptos" w:hAnsi="Aptos"/>
              <w:color w:val="000000"/>
            </w:rPr>
            <w:t>Shobayo</w:t>
          </w:r>
          <w:proofErr w:type="spellEnd"/>
          <w:r>
            <w:rPr>
              <w:rFonts w:ascii="Aptos" w:hAnsi="Aptos"/>
              <w:color w:val="000000"/>
            </w:rPr>
            <w:t xml:space="preserve"> and B. Ogunleye, "An Exploration of Clustering Algorithms for Customer Segmentation in the UK Retail Market," vol. 2, pp.809–823, 2023, </w:t>
          </w:r>
          <w:proofErr w:type="spellStart"/>
          <w:r>
            <w:rPr>
              <w:rFonts w:ascii="Aptos" w:hAnsi="Aptos"/>
              <w:color w:val="000000"/>
            </w:rPr>
            <w:t>doi</w:t>
          </w:r>
          <w:proofErr w:type="spellEnd"/>
          <w:r>
            <w:rPr>
              <w:rFonts w:ascii="Aptos" w:hAnsi="Aptos"/>
              <w:color w:val="000000"/>
            </w:rPr>
            <w:t xml:space="preserve">: 10.3390/analytics2040042. </w:t>
          </w:r>
        </w:p>
        <w:p w14:paraId="7CAA8A9F" w14:textId="77777777" w:rsidR="00DA784F" w:rsidRDefault="00DA784F">
          <w:pPr>
            <w:pStyle w:val="NormalWeb"/>
            <w:ind w:left="450" w:hanging="450"/>
            <w:rPr>
              <w:rFonts w:ascii="Aptos" w:hAnsi="Aptos"/>
              <w:color w:val="000000"/>
            </w:rPr>
          </w:pPr>
          <w:r>
            <w:rPr>
              <w:rFonts w:ascii="Aptos" w:hAnsi="Aptos"/>
              <w:color w:val="000000"/>
            </w:rPr>
            <w:t xml:space="preserve">[7] P. Cao, </w:t>
          </w:r>
          <w:r>
            <w:rPr>
              <w:rFonts w:ascii="Aptos" w:hAnsi="Aptos"/>
              <w:i/>
              <w:iCs/>
              <w:color w:val="000000"/>
            </w:rPr>
            <w:t xml:space="preserve">Big Data in Customer Acquisition and Retention for eCommerce – Taking Walmart as an Example, </w:t>
          </w:r>
          <w:r>
            <w:rPr>
              <w:rFonts w:ascii="Aptos" w:hAnsi="Aptos"/>
              <w:color w:val="000000"/>
            </w:rPr>
            <w:t xml:space="preserve">2021. </w:t>
          </w:r>
          <w:proofErr w:type="spellStart"/>
          <w:r>
            <w:rPr>
              <w:rFonts w:ascii="Aptos" w:hAnsi="Aptos"/>
              <w:color w:val="000000"/>
            </w:rPr>
            <w:t>doi</w:t>
          </w:r>
          <w:proofErr w:type="spellEnd"/>
          <w:r>
            <w:rPr>
              <w:rFonts w:ascii="Aptos" w:hAnsi="Aptos"/>
              <w:color w:val="000000"/>
            </w:rPr>
            <w:t>: 10.2991/assehr.k.211209.043</w:t>
          </w:r>
        </w:p>
        <w:p w14:paraId="3594EEFF" w14:textId="77777777" w:rsidR="00DA784F" w:rsidRDefault="00DA784F">
          <w:pPr>
            <w:pStyle w:val="NormalWeb"/>
            <w:ind w:left="450" w:hanging="450"/>
            <w:rPr>
              <w:rFonts w:ascii="Aptos" w:hAnsi="Aptos"/>
              <w:color w:val="000000"/>
            </w:rPr>
          </w:pPr>
          <w:r>
            <w:rPr>
              <w:rFonts w:ascii="Aptos" w:hAnsi="Aptos"/>
              <w:color w:val="000000"/>
            </w:rPr>
            <w:t xml:space="preserve">[8] A. Esmail Mohamed, "Inventory Management," in </w:t>
          </w:r>
          <w:r>
            <w:rPr>
              <w:rFonts w:ascii="Aptos" w:hAnsi="Aptos"/>
              <w:i/>
              <w:iCs/>
              <w:color w:val="000000"/>
            </w:rPr>
            <w:t xml:space="preserve">Operations Management - Recent Advances and New Perspectives, </w:t>
          </w:r>
          <w:r>
            <w:rPr>
              <w:rFonts w:ascii="Aptos" w:hAnsi="Aptos"/>
              <w:color w:val="000000"/>
            </w:rPr>
            <w:t xml:space="preserve">T. Bányai, Ed., London: </w:t>
          </w:r>
          <w:proofErr w:type="spellStart"/>
          <w:r>
            <w:rPr>
              <w:rFonts w:ascii="Aptos" w:hAnsi="Aptos"/>
              <w:color w:val="000000"/>
            </w:rPr>
            <w:t>IntechOpen</w:t>
          </w:r>
          <w:proofErr w:type="spellEnd"/>
          <w:r>
            <w:rPr>
              <w:rFonts w:ascii="Aptos" w:hAnsi="Aptos"/>
              <w:color w:val="000000"/>
            </w:rPr>
            <w:t xml:space="preserve">, 2024, </w:t>
          </w:r>
          <w:proofErr w:type="spellStart"/>
          <w:r>
            <w:rPr>
              <w:rFonts w:ascii="Aptos" w:hAnsi="Aptos"/>
              <w:color w:val="000000"/>
            </w:rPr>
            <w:t>doi</w:t>
          </w:r>
          <w:proofErr w:type="spellEnd"/>
          <w:r>
            <w:rPr>
              <w:rFonts w:ascii="Aptos" w:hAnsi="Aptos"/>
              <w:color w:val="000000"/>
            </w:rPr>
            <w:t xml:space="preserve">: 10.5772/intechopen.113282Available: </w:t>
          </w:r>
          <w:hyperlink r:id="rId16" w:tgtFrame="_blank" w:history="1">
            <w:r>
              <w:rPr>
                <w:rStyle w:val="Hyperlink"/>
                <w:rFonts w:ascii="Aptos" w:hAnsi="Aptos"/>
              </w:rPr>
              <w:t>https://doi.org/10.5772/intechopen.113282</w:t>
            </w:r>
          </w:hyperlink>
        </w:p>
        <w:p w14:paraId="2DA1826E" w14:textId="77777777" w:rsidR="00DA784F" w:rsidRDefault="00DA784F">
          <w:pPr>
            <w:pStyle w:val="NormalWeb"/>
            <w:ind w:left="450" w:hanging="450"/>
            <w:rPr>
              <w:rFonts w:ascii="Aptos" w:hAnsi="Aptos"/>
              <w:color w:val="000000"/>
            </w:rPr>
          </w:pPr>
          <w:r>
            <w:rPr>
              <w:rFonts w:ascii="Aptos" w:hAnsi="Aptos"/>
              <w:color w:val="000000"/>
            </w:rPr>
            <w:t xml:space="preserve">[9] T. M. Connolly and C. E. </w:t>
          </w:r>
          <w:proofErr w:type="spellStart"/>
          <w:proofErr w:type="gramStart"/>
          <w:r>
            <w:rPr>
              <w:rFonts w:ascii="Aptos" w:hAnsi="Aptos"/>
              <w:color w:val="000000"/>
            </w:rPr>
            <w:t>Begg,</w:t>
          </w:r>
          <w:r>
            <w:rPr>
              <w:rFonts w:ascii="Aptos" w:hAnsi="Aptos"/>
              <w:i/>
              <w:iCs/>
              <w:color w:val="000000"/>
            </w:rPr>
            <w:t>Database</w:t>
          </w:r>
          <w:proofErr w:type="spellEnd"/>
          <w:proofErr w:type="gramEnd"/>
          <w:r>
            <w:rPr>
              <w:rFonts w:ascii="Aptos" w:hAnsi="Aptos"/>
              <w:i/>
              <w:iCs/>
              <w:color w:val="000000"/>
            </w:rPr>
            <w:t xml:space="preserve"> </w:t>
          </w:r>
          <w:proofErr w:type="gramStart"/>
          <w:r>
            <w:rPr>
              <w:rFonts w:ascii="Aptos" w:hAnsi="Aptos"/>
              <w:i/>
              <w:iCs/>
              <w:color w:val="000000"/>
            </w:rPr>
            <w:t>Systems :</w:t>
          </w:r>
          <w:proofErr w:type="gramEnd"/>
          <w:r>
            <w:rPr>
              <w:rFonts w:ascii="Aptos" w:hAnsi="Aptos"/>
              <w:i/>
              <w:iCs/>
              <w:color w:val="000000"/>
            </w:rPr>
            <w:t xml:space="preserve"> a practical approach to design, implementation, and management, </w:t>
          </w:r>
          <w:r>
            <w:rPr>
              <w:rFonts w:ascii="Aptos" w:hAnsi="Aptos"/>
              <w:color w:val="000000"/>
            </w:rPr>
            <w:t xml:space="preserve">Boston: Pearson, 2015. </w:t>
          </w:r>
        </w:p>
        <w:p w14:paraId="28158EFA" w14:textId="77777777" w:rsidR="00DA784F" w:rsidRDefault="00DA784F">
          <w:pPr>
            <w:pStyle w:val="NormalWeb"/>
            <w:ind w:left="450" w:hanging="450"/>
            <w:rPr>
              <w:rFonts w:ascii="Aptos" w:hAnsi="Aptos"/>
              <w:color w:val="000000"/>
            </w:rPr>
          </w:pPr>
          <w:r>
            <w:rPr>
              <w:rFonts w:ascii="Aptos" w:hAnsi="Aptos"/>
              <w:color w:val="000000"/>
            </w:rPr>
            <w:lastRenderedPageBreak/>
            <w:t xml:space="preserve">[10] M. Ratia, J. </w:t>
          </w:r>
          <w:proofErr w:type="spellStart"/>
          <w:r>
            <w:rPr>
              <w:rFonts w:ascii="Aptos" w:hAnsi="Aptos"/>
              <w:color w:val="000000"/>
            </w:rPr>
            <w:t>Myllärniemi</w:t>
          </w:r>
          <w:proofErr w:type="spellEnd"/>
          <w:r>
            <w:rPr>
              <w:rFonts w:ascii="Aptos" w:hAnsi="Aptos"/>
              <w:color w:val="000000"/>
            </w:rPr>
            <w:t xml:space="preserve"> and N. Helander, "The potential beyond IC 4.0: the evolution of business intelligence towards advanced business analytics," vol. 23, no. 4, pp.396–410, 2019, </w:t>
          </w:r>
          <w:proofErr w:type="spellStart"/>
          <w:r>
            <w:rPr>
              <w:rFonts w:ascii="Aptos" w:hAnsi="Aptos"/>
              <w:color w:val="000000"/>
            </w:rPr>
            <w:t>doi</w:t>
          </w:r>
          <w:proofErr w:type="spellEnd"/>
          <w:r>
            <w:rPr>
              <w:rFonts w:ascii="Aptos" w:hAnsi="Aptos"/>
              <w:color w:val="000000"/>
            </w:rPr>
            <w:t xml:space="preserve">: 10.1108/MBE-12-2018-0103. </w:t>
          </w:r>
        </w:p>
        <w:p w14:paraId="5E1ADE91" w14:textId="77777777" w:rsidR="00DA784F" w:rsidRDefault="00DA784F">
          <w:pPr>
            <w:pStyle w:val="NormalWeb"/>
            <w:ind w:left="450" w:hanging="450"/>
            <w:rPr>
              <w:rFonts w:ascii="Aptos" w:hAnsi="Aptos"/>
              <w:color w:val="000000"/>
            </w:rPr>
          </w:pPr>
          <w:r>
            <w:rPr>
              <w:rFonts w:ascii="Aptos" w:hAnsi="Aptos"/>
              <w:color w:val="000000"/>
            </w:rPr>
            <w:t xml:space="preserve">[11] D. Plotkin, </w:t>
          </w:r>
          <w:r>
            <w:rPr>
              <w:rFonts w:ascii="Aptos" w:hAnsi="Aptos"/>
              <w:i/>
              <w:iCs/>
              <w:color w:val="000000"/>
            </w:rPr>
            <w:t xml:space="preserve">Data </w:t>
          </w:r>
          <w:proofErr w:type="gramStart"/>
          <w:r>
            <w:rPr>
              <w:rFonts w:ascii="Aptos" w:hAnsi="Aptos"/>
              <w:i/>
              <w:iCs/>
              <w:color w:val="000000"/>
            </w:rPr>
            <w:t>stewardship :</w:t>
          </w:r>
          <w:proofErr w:type="gramEnd"/>
          <w:r>
            <w:rPr>
              <w:rFonts w:ascii="Aptos" w:hAnsi="Aptos"/>
              <w:i/>
              <w:iCs/>
              <w:color w:val="000000"/>
            </w:rPr>
            <w:t xml:space="preserve"> an actionable guide to effective data management and data governance, </w:t>
          </w:r>
          <w:r>
            <w:rPr>
              <w:rFonts w:ascii="Aptos" w:hAnsi="Aptos"/>
              <w:color w:val="000000"/>
            </w:rPr>
            <w:t xml:space="preserve">London, United Kingdom: Academic Press, an imprint of Elsevier, 2021. </w:t>
          </w:r>
        </w:p>
        <w:p w14:paraId="47D94109" w14:textId="77777777" w:rsidR="00DA784F" w:rsidRDefault="00DA784F">
          <w:pPr>
            <w:pStyle w:val="NormalWeb"/>
            <w:ind w:left="450" w:hanging="450"/>
            <w:rPr>
              <w:rFonts w:ascii="Aptos" w:hAnsi="Aptos"/>
              <w:color w:val="000000"/>
            </w:rPr>
          </w:pPr>
          <w:r>
            <w:rPr>
              <w:rFonts w:ascii="Aptos" w:hAnsi="Aptos"/>
              <w:color w:val="000000"/>
            </w:rPr>
            <w:t xml:space="preserve">[12] S. Chaudhuri and U. Dayal, "An overview of data warehousing and OLAP technology," vol. 26, no. 1, pp.65–74, 1997, </w:t>
          </w:r>
          <w:proofErr w:type="spellStart"/>
          <w:r>
            <w:rPr>
              <w:rFonts w:ascii="Aptos" w:hAnsi="Aptos"/>
              <w:color w:val="000000"/>
            </w:rPr>
            <w:t>doi</w:t>
          </w:r>
          <w:proofErr w:type="spellEnd"/>
          <w:r>
            <w:rPr>
              <w:rFonts w:ascii="Aptos" w:hAnsi="Aptos"/>
              <w:color w:val="000000"/>
            </w:rPr>
            <w:t xml:space="preserve">: 10.1145/248603.248616. </w:t>
          </w:r>
        </w:p>
        <w:p w14:paraId="74A0C05F" w14:textId="77777777" w:rsidR="00DA784F" w:rsidRDefault="00DA784F">
          <w:pPr>
            <w:pStyle w:val="NormalWeb"/>
            <w:ind w:left="450" w:hanging="450"/>
            <w:rPr>
              <w:rFonts w:ascii="Aptos" w:hAnsi="Aptos"/>
              <w:color w:val="000000"/>
            </w:rPr>
          </w:pPr>
          <w:r>
            <w:rPr>
              <w:rFonts w:ascii="Aptos" w:hAnsi="Aptos"/>
              <w:color w:val="000000"/>
            </w:rPr>
            <w:t xml:space="preserve">[13] B. S. Kumar, </w:t>
          </w:r>
          <w:r>
            <w:rPr>
              <w:rFonts w:ascii="Aptos" w:hAnsi="Aptos"/>
              <w:i/>
              <w:iCs/>
              <w:color w:val="000000"/>
            </w:rPr>
            <w:t xml:space="preserve">Data integrity and data governance, </w:t>
          </w:r>
          <w:r>
            <w:rPr>
              <w:rFonts w:ascii="Aptos" w:hAnsi="Aptos"/>
              <w:color w:val="000000"/>
            </w:rPr>
            <w:t xml:space="preserve">London: </w:t>
          </w:r>
          <w:proofErr w:type="spellStart"/>
          <w:r>
            <w:rPr>
              <w:rFonts w:ascii="Aptos" w:hAnsi="Aptos"/>
              <w:color w:val="000000"/>
            </w:rPr>
            <w:t>IntechOpen</w:t>
          </w:r>
          <w:proofErr w:type="spellEnd"/>
          <w:r>
            <w:rPr>
              <w:rFonts w:ascii="Aptos" w:hAnsi="Aptos"/>
              <w:color w:val="000000"/>
            </w:rPr>
            <w:t xml:space="preserve">, 2023. </w:t>
          </w:r>
        </w:p>
        <w:p w14:paraId="5600EF00" w14:textId="77777777" w:rsidR="00DA784F" w:rsidRDefault="00DA784F">
          <w:pPr>
            <w:pStyle w:val="NormalWeb"/>
            <w:ind w:left="450" w:hanging="450"/>
            <w:rPr>
              <w:rFonts w:ascii="Aptos" w:hAnsi="Aptos"/>
              <w:color w:val="000000"/>
            </w:rPr>
          </w:pPr>
          <w:r>
            <w:rPr>
              <w:rFonts w:ascii="Aptos" w:hAnsi="Aptos"/>
              <w:color w:val="000000"/>
            </w:rPr>
            <w:t xml:space="preserve">[14] N. Biswas, A. Sarkar and D. Mondal, "Efficient incremental loading in ETL processing for real-time data integration," vol. 16, 2020, </w:t>
          </w:r>
          <w:proofErr w:type="spellStart"/>
          <w:r>
            <w:rPr>
              <w:rFonts w:ascii="Aptos" w:hAnsi="Aptos"/>
              <w:color w:val="000000"/>
            </w:rPr>
            <w:t>doi</w:t>
          </w:r>
          <w:proofErr w:type="spellEnd"/>
          <w:r>
            <w:rPr>
              <w:rFonts w:ascii="Aptos" w:hAnsi="Aptos"/>
              <w:color w:val="000000"/>
            </w:rPr>
            <w:t xml:space="preserve">: 10.1007/s11334-019-00344-4. </w:t>
          </w:r>
        </w:p>
        <w:p w14:paraId="678B690C" w14:textId="7CDDC1D1" w:rsidR="00134A50" w:rsidRDefault="00134A50" w:rsidP="00A973D5">
          <w:pPr>
            <w:pStyle w:val="Heading1"/>
          </w:pPr>
        </w:p>
      </w:sdtContent>
    </w:sdt>
    <w:p w14:paraId="4C2CBE28" w14:textId="043B0715" w:rsidR="00A973D5" w:rsidRPr="00757766" w:rsidRDefault="00A973D5" w:rsidP="00A973D5">
      <w:pPr>
        <w:pStyle w:val="Heading1"/>
      </w:pPr>
    </w:p>
    <w:sectPr w:rsidR="00A973D5" w:rsidRPr="00757766" w:rsidSect="00FD22F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6E04AF"/>
    <w:multiLevelType w:val="hybridMultilevel"/>
    <w:tmpl w:val="B3A0B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CD7BCB"/>
    <w:multiLevelType w:val="hybridMultilevel"/>
    <w:tmpl w:val="BA642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7056298">
    <w:abstractNumId w:val="1"/>
  </w:num>
  <w:num w:numId="2" w16cid:durableId="1934048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2F2"/>
    <w:rsid w:val="0000651C"/>
    <w:rsid w:val="00007850"/>
    <w:rsid w:val="000126CA"/>
    <w:rsid w:val="00014512"/>
    <w:rsid w:val="000174D5"/>
    <w:rsid w:val="0002226A"/>
    <w:rsid w:val="0003134D"/>
    <w:rsid w:val="0003269D"/>
    <w:rsid w:val="00037810"/>
    <w:rsid w:val="00040B57"/>
    <w:rsid w:val="00044A0A"/>
    <w:rsid w:val="00046F9C"/>
    <w:rsid w:val="00075AA0"/>
    <w:rsid w:val="0008791C"/>
    <w:rsid w:val="000968C2"/>
    <w:rsid w:val="000C24E1"/>
    <w:rsid w:val="000C4021"/>
    <w:rsid w:val="000D2D84"/>
    <w:rsid w:val="000E252A"/>
    <w:rsid w:val="000E44EE"/>
    <w:rsid w:val="000F68B5"/>
    <w:rsid w:val="0011225A"/>
    <w:rsid w:val="0011772E"/>
    <w:rsid w:val="00126270"/>
    <w:rsid w:val="001265F9"/>
    <w:rsid w:val="001323FC"/>
    <w:rsid w:val="00134A50"/>
    <w:rsid w:val="0013654A"/>
    <w:rsid w:val="00142FDC"/>
    <w:rsid w:val="00194D46"/>
    <w:rsid w:val="00195221"/>
    <w:rsid w:val="001A7B11"/>
    <w:rsid w:val="001B0943"/>
    <w:rsid w:val="001D005F"/>
    <w:rsid w:val="001D4499"/>
    <w:rsid w:val="001E27A3"/>
    <w:rsid w:val="001E52CC"/>
    <w:rsid w:val="00200058"/>
    <w:rsid w:val="00204508"/>
    <w:rsid w:val="00214655"/>
    <w:rsid w:val="00214866"/>
    <w:rsid w:val="002270FF"/>
    <w:rsid w:val="002276B7"/>
    <w:rsid w:val="00250D9A"/>
    <w:rsid w:val="00250EB0"/>
    <w:rsid w:val="00253C50"/>
    <w:rsid w:val="00255C81"/>
    <w:rsid w:val="00260F37"/>
    <w:rsid w:val="0026576F"/>
    <w:rsid w:val="00273EB6"/>
    <w:rsid w:val="002921C9"/>
    <w:rsid w:val="00295748"/>
    <w:rsid w:val="0029692E"/>
    <w:rsid w:val="002B519A"/>
    <w:rsid w:val="002C2B50"/>
    <w:rsid w:val="002D300E"/>
    <w:rsid w:val="002E3125"/>
    <w:rsid w:val="002E668C"/>
    <w:rsid w:val="002E746A"/>
    <w:rsid w:val="002F2AAB"/>
    <w:rsid w:val="002F3AF1"/>
    <w:rsid w:val="002F49E4"/>
    <w:rsid w:val="002F61D7"/>
    <w:rsid w:val="002F6F2E"/>
    <w:rsid w:val="00321012"/>
    <w:rsid w:val="0033720A"/>
    <w:rsid w:val="00375A57"/>
    <w:rsid w:val="00392104"/>
    <w:rsid w:val="0039553B"/>
    <w:rsid w:val="00395AA6"/>
    <w:rsid w:val="00395DE2"/>
    <w:rsid w:val="003A161C"/>
    <w:rsid w:val="003A6FB0"/>
    <w:rsid w:val="003B20C1"/>
    <w:rsid w:val="003E5E82"/>
    <w:rsid w:val="003F09BA"/>
    <w:rsid w:val="003F6E3F"/>
    <w:rsid w:val="003F7891"/>
    <w:rsid w:val="00431A24"/>
    <w:rsid w:val="00436D86"/>
    <w:rsid w:val="00442D02"/>
    <w:rsid w:val="00454124"/>
    <w:rsid w:val="004651BC"/>
    <w:rsid w:val="004725F8"/>
    <w:rsid w:val="004726CC"/>
    <w:rsid w:val="00475B1B"/>
    <w:rsid w:val="00480309"/>
    <w:rsid w:val="00484165"/>
    <w:rsid w:val="004912A9"/>
    <w:rsid w:val="00491F01"/>
    <w:rsid w:val="00492AA9"/>
    <w:rsid w:val="004A1869"/>
    <w:rsid w:val="004A44B4"/>
    <w:rsid w:val="004A662A"/>
    <w:rsid w:val="004C6E20"/>
    <w:rsid w:val="004D6464"/>
    <w:rsid w:val="004D75BF"/>
    <w:rsid w:val="004E2042"/>
    <w:rsid w:val="004E364A"/>
    <w:rsid w:val="004E6EFA"/>
    <w:rsid w:val="004F2AB4"/>
    <w:rsid w:val="004F4B79"/>
    <w:rsid w:val="004F5610"/>
    <w:rsid w:val="00505B63"/>
    <w:rsid w:val="00510659"/>
    <w:rsid w:val="00511075"/>
    <w:rsid w:val="00512A30"/>
    <w:rsid w:val="0052597F"/>
    <w:rsid w:val="005317D5"/>
    <w:rsid w:val="00533138"/>
    <w:rsid w:val="00535FBC"/>
    <w:rsid w:val="00542FC7"/>
    <w:rsid w:val="0055234F"/>
    <w:rsid w:val="005722E9"/>
    <w:rsid w:val="005A300D"/>
    <w:rsid w:val="005B7BE1"/>
    <w:rsid w:val="005F687F"/>
    <w:rsid w:val="00617243"/>
    <w:rsid w:val="006239A1"/>
    <w:rsid w:val="00632C91"/>
    <w:rsid w:val="00632E29"/>
    <w:rsid w:val="00637388"/>
    <w:rsid w:val="006400D7"/>
    <w:rsid w:val="006444D1"/>
    <w:rsid w:val="00650056"/>
    <w:rsid w:val="006525D9"/>
    <w:rsid w:val="006547E4"/>
    <w:rsid w:val="00662C94"/>
    <w:rsid w:val="00667925"/>
    <w:rsid w:val="00675FD6"/>
    <w:rsid w:val="00681E95"/>
    <w:rsid w:val="006B2012"/>
    <w:rsid w:val="006E4518"/>
    <w:rsid w:val="006E7747"/>
    <w:rsid w:val="006F59DE"/>
    <w:rsid w:val="0072042F"/>
    <w:rsid w:val="00722764"/>
    <w:rsid w:val="0072509F"/>
    <w:rsid w:val="00726F00"/>
    <w:rsid w:val="0072714B"/>
    <w:rsid w:val="007328A5"/>
    <w:rsid w:val="007406A7"/>
    <w:rsid w:val="00740A18"/>
    <w:rsid w:val="007449AF"/>
    <w:rsid w:val="007469A4"/>
    <w:rsid w:val="007472BA"/>
    <w:rsid w:val="00757766"/>
    <w:rsid w:val="0076081D"/>
    <w:rsid w:val="00766AA2"/>
    <w:rsid w:val="00767A6C"/>
    <w:rsid w:val="00781BEB"/>
    <w:rsid w:val="007A05CB"/>
    <w:rsid w:val="007A0D34"/>
    <w:rsid w:val="007A1E65"/>
    <w:rsid w:val="007A25DA"/>
    <w:rsid w:val="007A57D2"/>
    <w:rsid w:val="007B42E9"/>
    <w:rsid w:val="007C014B"/>
    <w:rsid w:val="007C12CA"/>
    <w:rsid w:val="007E31FD"/>
    <w:rsid w:val="00813E1E"/>
    <w:rsid w:val="00817C24"/>
    <w:rsid w:val="00823F07"/>
    <w:rsid w:val="0082682E"/>
    <w:rsid w:val="00827E57"/>
    <w:rsid w:val="00830024"/>
    <w:rsid w:val="0084727B"/>
    <w:rsid w:val="00857B10"/>
    <w:rsid w:val="0086152D"/>
    <w:rsid w:val="00865506"/>
    <w:rsid w:val="00867F2A"/>
    <w:rsid w:val="008821FD"/>
    <w:rsid w:val="00882ED4"/>
    <w:rsid w:val="00885456"/>
    <w:rsid w:val="00890DBD"/>
    <w:rsid w:val="008A0259"/>
    <w:rsid w:val="008A79C1"/>
    <w:rsid w:val="008B7178"/>
    <w:rsid w:val="008C409B"/>
    <w:rsid w:val="008E04CB"/>
    <w:rsid w:val="008E4118"/>
    <w:rsid w:val="008E44B4"/>
    <w:rsid w:val="008E5330"/>
    <w:rsid w:val="008E7E0F"/>
    <w:rsid w:val="00903A80"/>
    <w:rsid w:val="00904677"/>
    <w:rsid w:val="00911D9D"/>
    <w:rsid w:val="00912EA1"/>
    <w:rsid w:val="00920FD0"/>
    <w:rsid w:val="00921473"/>
    <w:rsid w:val="00933AD5"/>
    <w:rsid w:val="00935721"/>
    <w:rsid w:val="00946B48"/>
    <w:rsid w:val="00985772"/>
    <w:rsid w:val="00993F4E"/>
    <w:rsid w:val="0099434C"/>
    <w:rsid w:val="00995656"/>
    <w:rsid w:val="00995F9C"/>
    <w:rsid w:val="00996D8E"/>
    <w:rsid w:val="009C2A3E"/>
    <w:rsid w:val="009C4DDA"/>
    <w:rsid w:val="009D1426"/>
    <w:rsid w:val="009D72A0"/>
    <w:rsid w:val="009E1C36"/>
    <w:rsid w:val="009E617A"/>
    <w:rsid w:val="00A06FA0"/>
    <w:rsid w:val="00A079ED"/>
    <w:rsid w:val="00A230EB"/>
    <w:rsid w:val="00A26025"/>
    <w:rsid w:val="00A368E4"/>
    <w:rsid w:val="00A56634"/>
    <w:rsid w:val="00A624B7"/>
    <w:rsid w:val="00A632F9"/>
    <w:rsid w:val="00A6373F"/>
    <w:rsid w:val="00A67FDD"/>
    <w:rsid w:val="00A8377A"/>
    <w:rsid w:val="00A973D5"/>
    <w:rsid w:val="00AA0A64"/>
    <w:rsid w:val="00AB1215"/>
    <w:rsid w:val="00AB2A73"/>
    <w:rsid w:val="00AD2D7B"/>
    <w:rsid w:val="00AD6694"/>
    <w:rsid w:val="00AE5707"/>
    <w:rsid w:val="00AF053C"/>
    <w:rsid w:val="00AF3501"/>
    <w:rsid w:val="00B13AEA"/>
    <w:rsid w:val="00B14677"/>
    <w:rsid w:val="00B165BD"/>
    <w:rsid w:val="00B265F3"/>
    <w:rsid w:val="00B4067D"/>
    <w:rsid w:val="00B417BF"/>
    <w:rsid w:val="00B71532"/>
    <w:rsid w:val="00B74499"/>
    <w:rsid w:val="00B828BB"/>
    <w:rsid w:val="00B85C3B"/>
    <w:rsid w:val="00B8610C"/>
    <w:rsid w:val="00B923F1"/>
    <w:rsid w:val="00B93634"/>
    <w:rsid w:val="00BD5AA2"/>
    <w:rsid w:val="00BD5CED"/>
    <w:rsid w:val="00BE0B05"/>
    <w:rsid w:val="00BE3CE7"/>
    <w:rsid w:val="00BE7C09"/>
    <w:rsid w:val="00BF0572"/>
    <w:rsid w:val="00C05822"/>
    <w:rsid w:val="00C0665A"/>
    <w:rsid w:val="00C10CCF"/>
    <w:rsid w:val="00C14ED7"/>
    <w:rsid w:val="00C20DB9"/>
    <w:rsid w:val="00C26C23"/>
    <w:rsid w:val="00C40F02"/>
    <w:rsid w:val="00C733DA"/>
    <w:rsid w:val="00C759C2"/>
    <w:rsid w:val="00C827DF"/>
    <w:rsid w:val="00C860D5"/>
    <w:rsid w:val="00C92F94"/>
    <w:rsid w:val="00C94F4F"/>
    <w:rsid w:val="00CA160A"/>
    <w:rsid w:val="00CA32F8"/>
    <w:rsid w:val="00CA5012"/>
    <w:rsid w:val="00CA6690"/>
    <w:rsid w:val="00CB43B4"/>
    <w:rsid w:val="00CC33C7"/>
    <w:rsid w:val="00CC41B3"/>
    <w:rsid w:val="00CE0069"/>
    <w:rsid w:val="00CE6454"/>
    <w:rsid w:val="00CF6E06"/>
    <w:rsid w:val="00D02FDA"/>
    <w:rsid w:val="00D04AE1"/>
    <w:rsid w:val="00D06152"/>
    <w:rsid w:val="00D12A2C"/>
    <w:rsid w:val="00D37544"/>
    <w:rsid w:val="00D37981"/>
    <w:rsid w:val="00D41333"/>
    <w:rsid w:val="00D56A37"/>
    <w:rsid w:val="00D63980"/>
    <w:rsid w:val="00D70217"/>
    <w:rsid w:val="00D704CF"/>
    <w:rsid w:val="00D876E7"/>
    <w:rsid w:val="00D979CF"/>
    <w:rsid w:val="00D97E04"/>
    <w:rsid w:val="00DA1D94"/>
    <w:rsid w:val="00DA4EFF"/>
    <w:rsid w:val="00DA784F"/>
    <w:rsid w:val="00DB0554"/>
    <w:rsid w:val="00DC2C9C"/>
    <w:rsid w:val="00DC54AF"/>
    <w:rsid w:val="00DD28A4"/>
    <w:rsid w:val="00DF0601"/>
    <w:rsid w:val="00DF736A"/>
    <w:rsid w:val="00E04895"/>
    <w:rsid w:val="00E112A3"/>
    <w:rsid w:val="00E15BC6"/>
    <w:rsid w:val="00E20628"/>
    <w:rsid w:val="00E50C56"/>
    <w:rsid w:val="00E52F3E"/>
    <w:rsid w:val="00E55352"/>
    <w:rsid w:val="00E62A44"/>
    <w:rsid w:val="00E6624D"/>
    <w:rsid w:val="00E70E86"/>
    <w:rsid w:val="00E72107"/>
    <w:rsid w:val="00E729AD"/>
    <w:rsid w:val="00E736CF"/>
    <w:rsid w:val="00E77050"/>
    <w:rsid w:val="00E81FDC"/>
    <w:rsid w:val="00E93170"/>
    <w:rsid w:val="00EA3F44"/>
    <w:rsid w:val="00EB619C"/>
    <w:rsid w:val="00EB6F7B"/>
    <w:rsid w:val="00EF73F5"/>
    <w:rsid w:val="00F362A9"/>
    <w:rsid w:val="00F849D0"/>
    <w:rsid w:val="00F97380"/>
    <w:rsid w:val="00FA431C"/>
    <w:rsid w:val="00FA6A23"/>
    <w:rsid w:val="00FA7A3A"/>
    <w:rsid w:val="00FB39FB"/>
    <w:rsid w:val="00FC2FC1"/>
    <w:rsid w:val="00FD22F2"/>
    <w:rsid w:val="00FD2D8B"/>
    <w:rsid w:val="00FD7CF7"/>
    <w:rsid w:val="00FE64A4"/>
    <w:rsid w:val="00FE6BB8"/>
    <w:rsid w:val="00FF1C75"/>
    <w:rsid w:val="00FF6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E2A70"/>
  <w15:chartTrackingRefBased/>
  <w15:docId w15:val="{EE88545F-9A89-D747-9AC2-4B7E6C869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2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2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22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22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22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22F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2F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2F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2F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2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D22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22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22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22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2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2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2F2"/>
    <w:rPr>
      <w:rFonts w:eastAsiaTheme="majorEastAsia" w:cstheme="majorBidi"/>
      <w:color w:val="272727" w:themeColor="text1" w:themeTint="D8"/>
    </w:rPr>
  </w:style>
  <w:style w:type="paragraph" w:styleId="Title">
    <w:name w:val="Title"/>
    <w:basedOn w:val="Normal"/>
    <w:next w:val="Normal"/>
    <w:link w:val="TitleChar"/>
    <w:uiPriority w:val="10"/>
    <w:qFormat/>
    <w:rsid w:val="00FD22F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2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2F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2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2F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22F2"/>
    <w:rPr>
      <w:i/>
      <w:iCs/>
      <w:color w:val="404040" w:themeColor="text1" w:themeTint="BF"/>
    </w:rPr>
  </w:style>
  <w:style w:type="paragraph" w:styleId="ListParagraph">
    <w:name w:val="List Paragraph"/>
    <w:basedOn w:val="Normal"/>
    <w:uiPriority w:val="34"/>
    <w:qFormat/>
    <w:rsid w:val="00FD22F2"/>
    <w:pPr>
      <w:ind w:left="720"/>
      <w:contextualSpacing/>
    </w:pPr>
  </w:style>
  <w:style w:type="character" w:styleId="IntenseEmphasis">
    <w:name w:val="Intense Emphasis"/>
    <w:basedOn w:val="DefaultParagraphFont"/>
    <w:uiPriority w:val="21"/>
    <w:qFormat/>
    <w:rsid w:val="00FD22F2"/>
    <w:rPr>
      <w:i/>
      <w:iCs/>
      <w:color w:val="0F4761" w:themeColor="accent1" w:themeShade="BF"/>
    </w:rPr>
  </w:style>
  <w:style w:type="paragraph" w:styleId="IntenseQuote">
    <w:name w:val="Intense Quote"/>
    <w:basedOn w:val="Normal"/>
    <w:next w:val="Normal"/>
    <w:link w:val="IntenseQuoteChar"/>
    <w:uiPriority w:val="30"/>
    <w:qFormat/>
    <w:rsid w:val="00FD22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22F2"/>
    <w:rPr>
      <w:i/>
      <w:iCs/>
      <w:color w:val="0F4761" w:themeColor="accent1" w:themeShade="BF"/>
    </w:rPr>
  </w:style>
  <w:style w:type="character" w:styleId="IntenseReference">
    <w:name w:val="Intense Reference"/>
    <w:basedOn w:val="DefaultParagraphFont"/>
    <w:uiPriority w:val="32"/>
    <w:qFormat/>
    <w:rsid w:val="00FD22F2"/>
    <w:rPr>
      <w:b/>
      <w:bCs/>
      <w:smallCaps/>
      <w:color w:val="0F4761" w:themeColor="accent1" w:themeShade="BF"/>
      <w:spacing w:val="5"/>
    </w:rPr>
  </w:style>
  <w:style w:type="paragraph" w:styleId="NoSpacing">
    <w:name w:val="No Spacing"/>
    <w:link w:val="NoSpacingChar"/>
    <w:uiPriority w:val="1"/>
    <w:qFormat/>
    <w:rsid w:val="00FD22F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D22F2"/>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D97E0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97E04"/>
    <w:pPr>
      <w:spacing w:before="120"/>
    </w:pPr>
    <w:rPr>
      <w:b/>
      <w:bCs/>
      <w:i/>
      <w:iCs/>
    </w:rPr>
  </w:style>
  <w:style w:type="paragraph" w:styleId="TOC2">
    <w:name w:val="toc 2"/>
    <w:basedOn w:val="Normal"/>
    <w:next w:val="Normal"/>
    <w:autoRedefine/>
    <w:uiPriority w:val="39"/>
    <w:unhideWhenUsed/>
    <w:rsid w:val="00D97E04"/>
    <w:pPr>
      <w:spacing w:before="120"/>
      <w:ind w:left="240"/>
    </w:pPr>
    <w:rPr>
      <w:b/>
      <w:bCs/>
      <w:sz w:val="22"/>
      <w:szCs w:val="22"/>
    </w:rPr>
  </w:style>
  <w:style w:type="paragraph" w:styleId="TOC3">
    <w:name w:val="toc 3"/>
    <w:basedOn w:val="Normal"/>
    <w:next w:val="Normal"/>
    <w:autoRedefine/>
    <w:uiPriority w:val="39"/>
    <w:semiHidden/>
    <w:unhideWhenUsed/>
    <w:rsid w:val="00D97E04"/>
    <w:pPr>
      <w:ind w:left="480"/>
    </w:pPr>
    <w:rPr>
      <w:sz w:val="20"/>
      <w:szCs w:val="20"/>
    </w:rPr>
  </w:style>
  <w:style w:type="paragraph" w:styleId="TOC4">
    <w:name w:val="toc 4"/>
    <w:basedOn w:val="Normal"/>
    <w:next w:val="Normal"/>
    <w:autoRedefine/>
    <w:uiPriority w:val="39"/>
    <w:semiHidden/>
    <w:unhideWhenUsed/>
    <w:rsid w:val="00D97E04"/>
    <w:pPr>
      <w:ind w:left="720"/>
    </w:pPr>
    <w:rPr>
      <w:sz w:val="20"/>
      <w:szCs w:val="20"/>
    </w:rPr>
  </w:style>
  <w:style w:type="paragraph" w:styleId="TOC5">
    <w:name w:val="toc 5"/>
    <w:basedOn w:val="Normal"/>
    <w:next w:val="Normal"/>
    <w:autoRedefine/>
    <w:uiPriority w:val="39"/>
    <w:semiHidden/>
    <w:unhideWhenUsed/>
    <w:rsid w:val="00D97E04"/>
    <w:pPr>
      <w:ind w:left="960"/>
    </w:pPr>
    <w:rPr>
      <w:sz w:val="20"/>
      <w:szCs w:val="20"/>
    </w:rPr>
  </w:style>
  <w:style w:type="paragraph" w:styleId="TOC6">
    <w:name w:val="toc 6"/>
    <w:basedOn w:val="Normal"/>
    <w:next w:val="Normal"/>
    <w:autoRedefine/>
    <w:uiPriority w:val="39"/>
    <w:semiHidden/>
    <w:unhideWhenUsed/>
    <w:rsid w:val="00D97E04"/>
    <w:pPr>
      <w:ind w:left="1200"/>
    </w:pPr>
    <w:rPr>
      <w:sz w:val="20"/>
      <w:szCs w:val="20"/>
    </w:rPr>
  </w:style>
  <w:style w:type="paragraph" w:styleId="TOC7">
    <w:name w:val="toc 7"/>
    <w:basedOn w:val="Normal"/>
    <w:next w:val="Normal"/>
    <w:autoRedefine/>
    <w:uiPriority w:val="39"/>
    <w:semiHidden/>
    <w:unhideWhenUsed/>
    <w:rsid w:val="00D97E04"/>
    <w:pPr>
      <w:ind w:left="1440"/>
    </w:pPr>
    <w:rPr>
      <w:sz w:val="20"/>
      <w:szCs w:val="20"/>
    </w:rPr>
  </w:style>
  <w:style w:type="paragraph" w:styleId="TOC8">
    <w:name w:val="toc 8"/>
    <w:basedOn w:val="Normal"/>
    <w:next w:val="Normal"/>
    <w:autoRedefine/>
    <w:uiPriority w:val="39"/>
    <w:semiHidden/>
    <w:unhideWhenUsed/>
    <w:rsid w:val="00D97E04"/>
    <w:pPr>
      <w:ind w:left="1680"/>
    </w:pPr>
    <w:rPr>
      <w:sz w:val="20"/>
      <w:szCs w:val="20"/>
    </w:rPr>
  </w:style>
  <w:style w:type="paragraph" w:styleId="TOC9">
    <w:name w:val="toc 9"/>
    <w:basedOn w:val="Normal"/>
    <w:next w:val="Normal"/>
    <w:autoRedefine/>
    <w:uiPriority w:val="39"/>
    <w:semiHidden/>
    <w:unhideWhenUsed/>
    <w:rsid w:val="00D97E04"/>
    <w:pPr>
      <w:ind w:left="1920"/>
    </w:pPr>
    <w:rPr>
      <w:sz w:val="20"/>
      <w:szCs w:val="20"/>
    </w:rPr>
  </w:style>
  <w:style w:type="character" w:styleId="Hyperlink">
    <w:name w:val="Hyperlink"/>
    <w:basedOn w:val="DefaultParagraphFont"/>
    <w:uiPriority w:val="99"/>
    <w:unhideWhenUsed/>
    <w:rsid w:val="00A973D5"/>
    <w:rPr>
      <w:color w:val="467886" w:themeColor="hyperlink"/>
      <w:u w:val="single"/>
    </w:rPr>
  </w:style>
  <w:style w:type="paragraph" w:customStyle="1" w:styleId="p1">
    <w:name w:val="p1"/>
    <w:basedOn w:val="Normal"/>
    <w:rsid w:val="00C0665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C0665A"/>
  </w:style>
  <w:style w:type="paragraph" w:customStyle="1" w:styleId="p2">
    <w:name w:val="p2"/>
    <w:basedOn w:val="Normal"/>
    <w:rsid w:val="00C0665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214866"/>
    <w:rPr>
      <w:color w:val="666666"/>
    </w:rPr>
  </w:style>
  <w:style w:type="character" w:styleId="UnresolvedMention">
    <w:name w:val="Unresolved Mention"/>
    <w:basedOn w:val="DefaultParagraphFont"/>
    <w:uiPriority w:val="99"/>
    <w:semiHidden/>
    <w:unhideWhenUsed/>
    <w:rsid w:val="00214655"/>
    <w:rPr>
      <w:color w:val="605E5C"/>
      <w:shd w:val="clear" w:color="auto" w:fill="E1DFDD"/>
    </w:rPr>
  </w:style>
  <w:style w:type="paragraph" w:styleId="NormalWeb">
    <w:name w:val="Normal (Web)"/>
    <w:basedOn w:val="Normal"/>
    <w:uiPriority w:val="99"/>
    <w:semiHidden/>
    <w:unhideWhenUsed/>
    <w:rsid w:val="00134A50"/>
    <w:pPr>
      <w:spacing w:before="100" w:beforeAutospacing="1" w:after="100" w:afterAutospacing="1"/>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5772/intechopen.113282"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ibm.com/think/topics/data-mart"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learn.microsoft.com/en-us/azure/architecture/data-guide/relational-data/et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20FBA388AAD443AFD75C002032CAD5"/>
        <w:category>
          <w:name w:val="General"/>
          <w:gallery w:val="placeholder"/>
        </w:category>
        <w:types>
          <w:type w:val="bbPlcHdr"/>
        </w:types>
        <w:behaviors>
          <w:behavior w:val="content"/>
        </w:behaviors>
        <w:guid w:val="{80617405-186D-BC49-A6C4-FFA6B8DCA6CE}"/>
      </w:docPartPr>
      <w:docPartBody>
        <w:p w:rsidR="00967938" w:rsidRDefault="00850784">
          <w:r w:rsidRPr="00AD4DE8">
            <w:rPr>
              <w:rStyle w:val="PlaceholderText"/>
            </w:rPr>
            <w:t>Formatting...</w:t>
          </w:r>
        </w:p>
      </w:docPartBody>
    </w:docPart>
    <w:docPart>
      <w:docPartPr>
        <w:name w:val="138AFE7B49EB0042B5B314DD19C6E0FE"/>
        <w:category>
          <w:name w:val="General"/>
          <w:gallery w:val="placeholder"/>
        </w:category>
        <w:types>
          <w:type w:val="bbPlcHdr"/>
        </w:types>
        <w:behaviors>
          <w:behavior w:val="content"/>
        </w:behaviors>
        <w:guid w:val="{D62FC451-FB3F-D248-86FF-895447D26250}"/>
      </w:docPartPr>
      <w:docPartBody>
        <w:p w:rsidR="00967938" w:rsidRDefault="00850784">
          <w:r w:rsidRPr="00AD4DE8">
            <w:rPr>
              <w:rStyle w:val="PlaceholderText"/>
            </w:rPr>
            <w:t>Formatting...</w:t>
          </w:r>
        </w:p>
      </w:docPartBody>
    </w:docPart>
    <w:docPart>
      <w:docPartPr>
        <w:name w:val="13774DCE8DB9B940A62B4EB652832200"/>
        <w:category>
          <w:name w:val="General"/>
          <w:gallery w:val="placeholder"/>
        </w:category>
        <w:types>
          <w:type w:val="bbPlcHdr"/>
        </w:types>
        <w:behaviors>
          <w:behavior w:val="content"/>
        </w:behaviors>
        <w:guid w:val="{F2B72A82-765A-1444-B723-96F9860169F8}"/>
      </w:docPartPr>
      <w:docPartBody>
        <w:p w:rsidR="00967938" w:rsidRDefault="00850784">
          <w:r w:rsidRPr="00AD4DE8">
            <w:rPr>
              <w:rStyle w:val="PlaceholderText"/>
            </w:rPr>
            <w:t>Formatting...</w:t>
          </w:r>
        </w:p>
      </w:docPartBody>
    </w:docPart>
    <w:docPart>
      <w:docPartPr>
        <w:name w:val="8BD0AF9BE5381B4C98362E1AB2C83FD3"/>
        <w:category>
          <w:name w:val="General"/>
          <w:gallery w:val="placeholder"/>
        </w:category>
        <w:types>
          <w:type w:val="bbPlcHdr"/>
        </w:types>
        <w:behaviors>
          <w:behavior w:val="content"/>
        </w:behaviors>
        <w:guid w:val="{B2B5C9CA-8CFE-0A44-AFA3-DC776D913736}"/>
      </w:docPartPr>
      <w:docPartBody>
        <w:p w:rsidR="00967938" w:rsidRDefault="00850784">
          <w:r w:rsidRPr="00AD4DE8">
            <w:rPr>
              <w:rStyle w:val="PlaceholderText"/>
            </w:rPr>
            <w:t>Formatting...</w:t>
          </w:r>
        </w:p>
      </w:docPartBody>
    </w:docPart>
    <w:docPart>
      <w:docPartPr>
        <w:name w:val="AD2A9374403B4B458F330E5512DA0E01"/>
        <w:category>
          <w:name w:val="General"/>
          <w:gallery w:val="placeholder"/>
        </w:category>
        <w:types>
          <w:type w:val="bbPlcHdr"/>
        </w:types>
        <w:behaviors>
          <w:behavior w:val="content"/>
        </w:behaviors>
        <w:guid w:val="{84638354-DEF7-1246-8000-834D2066B9C4}"/>
      </w:docPartPr>
      <w:docPartBody>
        <w:p w:rsidR="00967938" w:rsidRDefault="00850784">
          <w:r w:rsidRPr="00AD4DE8">
            <w:rPr>
              <w:rStyle w:val="PlaceholderText"/>
            </w:rPr>
            <w:t>Formatting...</w:t>
          </w:r>
        </w:p>
      </w:docPartBody>
    </w:docPart>
    <w:docPart>
      <w:docPartPr>
        <w:name w:val="95E1DD73AAEAD745838E9A9EC94EEAF1"/>
        <w:category>
          <w:name w:val="General"/>
          <w:gallery w:val="placeholder"/>
        </w:category>
        <w:types>
          <w:type w:val="bbPlcHdr"/>
        </w:types>
        <w:behaviors>
          <w:behavior w:val="content"/>
        </w:behaviors>
        <w:guid w:val="{71E28CFD-08A6-B347-93CD-27C8B0EC7859}"/>
      </w:docPartPr>
      <w:docPartBody>
        <w:p w:rsidR="00967938" w:rsidRDefault="00850784">
          <w:r w:rsidRPr="00AD4DE8">
            <w:rPr>
              <w:rStyle w:val="PlaceholderText"/>
            </w:rPr>
            <w:t>Formatting...</w:t>
          </w:r>
        </w:p>
      </w:docPartBody>
    </w:docPart>
    <w:docPart>
      <w:docPartPr>
        <w:name w:val="7FEE831D0909F8409AB2A078289C9E4A"/>
        <w:category>
          <w:name w:val="General"/>
          <w:gallery w:val="placeholder"/>
        </w:category>
        <w:types>
          <w:type w:val="bbPlcHdr"/>
        </w:types>
        <w:behaviors>
          <w:behavior w:val="content"/>
        </w:behaviors>
        <w:guid w:val="{CC687B96-57B2-7F4B-A262-8A2EED529071}"/>
      </w:docPartPr>
      <w:docPartBody>
        <w:p w:rsidR="00967938" w:rsidRDefault="00850784">
          <w:r w:rsidRPr="00AD4DE8">
            <w:rPr>
              <w:rStyle w:val="PlaceholderText"/>
            </w:rPr>
            <w:t>Formatting...</w:t>
          </w:r>
        </w:p>
      </w:docPartBody>
    </w:docPart>
    <w:docPart>
      <w:docPartPr>
        <w:name w:val="9E6424675AC1F44596C7813912458019"/>
        <w:category>
          <w:name w:val="General"/>
          <w:gallery w:val="placeholder"/>
        </w:category>
        <w:types>
          <w:type w:val="bbPlcHdr"/>
        </w:types>
        <w:behaviors>
          <w:behavior w:val="content"/>
        </w:behaviors>
        <w:guid w:val="{F2AC5F75-7B08-D640-8F3D-A2A071571F3D}"/>
      </w:docPartPr>
      <w:docPartBody>
        <w:p w:rsidR="00967938" w:rsidRDefault="00850784">
          <w:r w:rsidRPr="00AD4DE8">
            <w:rPr>
              <w:rStyle w:val="PlaceholderText"/>
            </w:rPr>
            <w:t>Formatting...</w:t>
          </w:r>
        </w:p>
      </w:docPartBody>
    </w:docPart>
    <w:docPart>
      <w:docPartPr>
        <w:name w:val="69D6BC197FF8274A81FAF54791E5F423"/>
        <w:category>
          <w:name w:val="General"/>
          <w:gallery w:val="placeholder"/>
        </w:category>
        <w:types>
          <w:type w:val="bbPlcHdr"/>
        </w:types>
        <w:behaviors>
          <w:behavior w:val="content"/>
        </w:behaviors>
        <w:guid w:val="{A88A0312-7649-B64B-9E45-8E7F0E1347BD}"/>
      </w:docPartPr>
      <w:docPartBody>
        <w:p w:rsidR="00967938" w:rsidRDefault="00850784">
          <w:r w:rsidRPr="00AD4DE8">
            <w:rPr>
              <w:rStyle w:val="PlaceholderText"/>
            </w:rPr>
            <w:t>Formatting...</w:t>
          </w:r>
        </w:p>
      </w:docPartBody>
    </w:docPart>
    <w:docPart>
      <w:docPartPr>
        <w:name w:val="27F2B1403CD42C47ABE13EF543BE0049"/>
        <w:category>
          <w:name w:val="General"/>
          <w:gallery w:val="placeholder"/>
        </w:category>
        <w:types>
          <w:type w:val="bbPlcHdr"/>
        </w:types>
        <w:behaviors>
          <w:behavior w:val="content"/>
        </w:behaviors>
        <w:guid w:val="{CAFE6C3F-A38B-1C43-A9C4-39F54AC1C967}"/>
      </w:docPartPr>
      <w:docPartBody>
        <w:p w:rsidR="00967938" w:rsidRDefault="00850784">
          <w:r w:rsidRPr="00AD4DE8">
            <w:rPr>
              <w:rStyle w:val="PlaceholderText"/>
            </w:rPr>
            <w:t>Formatting...</w:t>
          </w:r>
        </w:p>
      </w:docPartBody>
    </w:docPart>
    <w:docPart>
      <w:docPartPr>
        <w:name w:val="7BBB8971F579004E81CA712A44B197A2"/>
        <w:category>
          <w:name w:val="General"/>
          <w:gallery w:val="placeholder"/>
        </w:category>
        <w:types>
          <w:type w:val="bbPlcHdr"/>
        </w:types>
        <w:behaviors>
          <w:behavior w:val="content"/>
        </w:behaviors>
        <w:guid w:val="{C085FD58-B229-0E41-992C-E261D77D92EB}"/>
      </w:docPartPr>
      <w:docPartBody>
        <w:p w:rsidR="00967938" w:rsidRDefault="00850784">
          <w:r w:rsidRPr="00AD4DE8">
            <w:rPr>
              <w:rStyle w:val="PlaceholderText"/>
            </w:rPr>
            <w:t>Formatting...</w:t>
          </w:r>
        </w:p>
      </w:docPartBody>
    </w:docPart>
    <w:docPart>
      <w:docPartPr>
        <w:name w:val="E2438E2023EE7047B0A10740F4641649"/>
        <w:category>
          <w:name w:val="General"/>
          <w:gallery w:val="placeholder"/>
        </w:category>
        <w:types>
          <w:type w:val="bbPlcHdr"/>
        </w:types>
        <w:behaviors>
          <w:behavior w:val="content"/>
        </w:behaviors>
        <w:guid w:val="{A472C0B1-0795-3F42-9005-8B662794001D}"/>
      </w:docPartPr>
      <w:docPartBody>
        <w:p w:rsidR="00967938" w:rsidRDefault="00850784">
          <w:r w:rsidRPr="00AD4DE8">
            <w:rPr>
              <w:rStyle w:val="PlaceholderText"/>
            </w:rPr>
            <w:t>Formatting...</w:t>
          </w:r>
        </w:p>
      </w:docPartBody>
    </w:docPart>
    <w:docPart>
      <w:docPartPr>
        <w:name w:val="76D17949DF2255489EF13D84AE27A664"/>
        <w:category>
          <w:name w:val="General"/>
          <w:gallery w:val="placeholder"/>
        </w:category>
        <w:types>
          <w:type w:val="bbPlcHdr"/>
        </w:types>
        <w:behaviors>
          <w:behavior w:val="content"/>
        </w:behaviors>
        <w:guid w:val="{F1FFB2A3-E796-564D-8B9E-4BD40122D724}"/>
      </w:docPartPr>
      <w:docPartBody>
        <w:p w:rsidR="007B02B9" w:rsidRDefault="00967938">
          <w:r w:rsidRPr="007A4F76">
            <w:rPr>
              <w:rStyle w:val="PlaceholderText"/>
            </w:rPr>
            <w:t>Formatting...</w:t>
          </w:r>
        </w:p>
      </w:docPartBody>
    </w:docPart>
    <w:docPart>
      <w:docPartPr>
        <w:name w:val="37C41FFE9BCE5C468968F36F7C77B0A6"/>
        <w:category>
          <w:name w:val="General"/>
          <w:gallery w:val="placeholder"/>
        </w:category>
        <w:types>
          <w:type w:val="bbPlcHdr"/>
        </w:types>
        <w:behaviors>
          <w:behavior w:val="content"/>
        </w:behaviors>
        <w:guid w:val="{6AC75680-5EE1-F647-979F-618F7EA2A26B}"/>
      </w:docPartPr>
      <w:docPartBody>
        <w:p w:rsidR="007B02B9" w:rsidRDefault="00967938">
          <w:r w:rsidRPr="007A4F76">
            <w:rPr>
              <w:rStyle w:val="PlaceholderText"/>
            </w:rPr>
            <w:t>Formatting...</w:t>
          </w:r>
        </w:p>
      </w:docPartBody>
    </w:docPart>
    <w:docPart>
      <w:docPartPr>
        <w:name w:val="E173B8A79BB0DF4688264AFAF717F0E2"/>
        <w:category>
          <w:name w:val="General"/>
          <w:gallery w:val="placeholder"/>
        </w:category>
        <w:types>
          <w:type w:val="bbPlcHdr"/>
        </w:types>
        <w:behaviors>
          <w:behavior w:val="content"/>
        </w:behaviors>
        <w:guid w:val="{447D5536-5E0C-4F44-BC23-74DACCFD3719}"/>
      </w:docPartPr>
      <w:docPartBody>
        <w:p w:rsidR="007B02B9" w:rsidRDefault="00967938">
          <w:r w:rsidRPr="007A4F76">
            <w:rPr>
              <w:rStyle w:val="PlaceholderText"/>
            </w:rPr>
            <w:t>Formatting...</w:t>
          </w:r>
        </w:p>
      </w:docPartBody>
    </w:docPart>
    <w:docPart>
      <w:docPartPr>
        <w:name w:val="5544E029613AB14F976EE3758E352460"/>
        <w:category>
          <w:name w:val="General"/>
          <w:gallery w:val="placeholder"/>
        </w:category>
        <w:types>
          <w:type w:val="bbPlcHdr"/>
        </w:types>
        <w:behaviors>
          <w:behavior w:val="content"/>
        </w:behaviors>
        <w:guid w:val="{79AB3A31-8CD2-9D41-B1ED-3D09A18CAA64}"/>
      </w:docPartPr>
      <w:docPartBody>
        <w:p w:rsidR="007B02B9" w:rsidRDefault="00967938">
          <w:r w:rsidRPr="007A4F76">
            <w:rPr>
              <w:rStyle w:val="PlaceholderText"/>
            </w:rPr>
            <w:t>Formatting...</w:t>
          </w:r>
        </w:p>
      </w:docPartBody>
    </w:docPart>
    <w:docPart>
      <w:docPartPr>
        <w:name w:val="021E1CBACAEDB045B9FFFD7DFD14022A"/>
        <w:category>
          <w:name w:val="General"/>
          <w:gallery w:val="placeholder"/>
        </w:category>
        <w:types>
          <w:type w:val="bbPlcHdr"/>
        </w:types>
        <w:behaviors>
          <w:behavior w:val="content"/>
        </w:behaviors>
        <w:guid w:val="{4A47868F-E058-D74D-998F-A542FA62D7DE}"/>
      </w:docPartPr>
      <w:docPartBody>
        <w:p w:rsidR="007B02B9" w:rsidRDefault="00967938">
          <w:r w:rsidRPr="007A4F76">
            <w:rPr>
              <w:rStyle w:val="PlaceholderText"/>
            </w:rPr>
            <w:t>Formatting...</w:t>
          </w:r>
        </w:p>
      </w:docPartBody>
    </w:docPart>
    <w:docPart>
      <w:docPartPr>
        <w:name w:val="6FB76B6EC3F2BA46AED095CD52B2ED9F"/>
        <w:category>
          <w:name w:val="General"/>
          <w:gallery w:val="placeholder"/>
        </w:category>
        <w:types>
          <w:type w:val="bbPlcHdr"/>
        </w:types>
        <w:behaviors>
          <w:behavior w:val="content"/>
        </w:behaviors>
        <w:guid w:val="{64955B02-21BC-B54F-B3DE-2DB7F0074F07}"/>
      </w:docPartPr>
      <w:docPartBody>
        <w:p w:rsidR="007B02B9" w:rsidRDefault="00967938">
          <w:r w:rsidRPr="007A4F76">
            <w:rPr>
              <w:rStyle w:val="PlaceholderText"/>
            </w:rPr>
            <w:t>Formatting...</w:t>
          </w:r>
        </w:p>
      </w:docPartBody>
    </w:docPart>
    <w:docPart>
      <w:docPartPr>
        <w:name w:val="137DFB638B59E3468E5315EDC98303B1"/>
        <w:category>
          <w:name w:val="General"/>
          <w:gallery w:val="placeholder"/>
        </w:category>
        <w:types>
          <w:type w:val="bbPlcHdr"/>
        </w:types>
        <w:behaviors>
          <w:behavior w:val="content"/>
        </w:behaviors>
        <w:guid w:val="{6FECB688-B1CC-A94A-AC35-AC0D0C827E0F}"/>
      </w:docPartPr>
      <w:docPartBody>
        <w:p w:rsidR="007B02B9" w:rsidRDefault="00967938">
          <w:r w:rsidRPr="007A4F76">
            <w:rPr>
              <w:rStyle w:val="PlaceholderText"/>
            </w:rPr>
            <w:t>Formatting...</w:t>
          </w:r>
        </w:p>
      </w:docPartBody>
    </w:docPart>
    <w:docPart>
      <w:docPartPr>
        <w:name w:val="C9176FAABB76884D8307D71AC9FD3057"/>
        <w:category>
          <w:name w:val="General"/>
          <w:gallery w:val="placeholder"/>
        </w:category>
        <w:types>
          <w:type w:val="bbPlcHdr"/>
        </w:types>
        <w:behaviors>
          <w:behavior w:val="content"/>
        </w:behaviors>
        <w:guid w:val="{AAAB2752-1058-CE4C-990B-F36DE1018171}"/>
      </w:docPartPr>
      <w:docPartBody>
        <w:p w:rsidR="007B02B9" w:rsidRDefault="00967938">
          <w:r w:rsidRPr="007A4F76">
            <w:rPr>
              <w:rStyle w:val="PlaceholderText"/>
            </w:rPr>
            <w:t>Formatting...</w:t>
          </w:r>
        </w:p>
      </w:docPartBody>
    </w:docPart>
    <w:docPart>
      <w:docPartPr>
        <w:name w:val="D94089CD0D383F46ADBA2AA13643A4A7"/>
        <w:category>
          <w:name w:val="General"/>
          <w:gallery w:val="placeholder"/>
        </w:category>
        <w:types>
          <w:type w:val="bbPlcHdr"/>
        </w:types>
        <w:behaviors>
          <w:behavior w:val="content"/>
        </w:behaviors>
        <w:guid w:val="{15EB9758-291A-0E44-A817-4E149001566E}"/>
      </w:docPartPr>
      <w:docPartBody>
        <w:p w:rsidR="007B02B9" w:rsidRDefault="00967938">
          <w:r w:rsidRPr="007A4F76">
            <w:rPr>
              <w:rStyle w:val="PlaceholderText"/>
            </w:rPr>
            <w:t>Formatting...</w:t>
          </w:r>
        </w:p>
      </w:docPartBody>
    </w:docPart>
    <w:docPart>
      <w:docPartPr>
        <w:name w:val="8326CD684D51754C8FFCC83833F29C05"/>
        <w:category>
          <w:name w:val="General"/>
          <w:gallery w:val="placeholder"/>
        </w:category>
        <w:types>
          <w:type w:val="bbPlcHdr"/>
        </w:types>
        <w:behaviors>
          <w:behavior w:val="content"/>
        </w:behaviors>
        <w:guid w:val="{90FC7216-35A5-6E40-A9E6-610DDC007A5B}"/>
      </w:docPartPr>
      <w:docPartBody>
        <w:p w:rsidR="007B02B9" w:rsidRDefault="00967938">
          <w:r w:rsidRPr="007A4F76">
            <w:rPr>
              <w:rStyle w:val="PlaceholderText"/>
            </w:rPr>
            <w:t>Formatting...</w:t>
          </w:r>
        </w:p>
      </w:docPartBody>
    </w:docPart>
    <w:docPart>
      <w:docPartPr>
        <w:name w:val="88AD3F8AB4688F4D9506A25CE0443911"/>
        <w:category>
          <w:name w:val="General"/>
          <w:gallery w:val="placeholder"/>
        </w:category>
        <w:types>
          <w:type w:val="bbPlcHdr"/>
        </w:types>
        <w:behaviors>
          <w:behavior w:val="content"/>
        </w:behaviors>
        <w:guid w:val="{6C9FF050-FF86-274B-A3AB-E44F49A5324B}"/>
      </w:docPartPr>
      <w:docPartBody>
        <w:p w:rsidR="007B02B9" w:rsidRDefault="00967938">
          <w:r w:rsidRPr="007A4F76">
            <w:rPr>
              <w:rStyle w:val="PlaceholderText"/>
            </w:rPr>
            <w:t>Formatting...</w:t>
          </w:r>
        </w:p>
      </w:docPartBody>
    </w:docPart>
    <w:docPart>
      <w:docPartPr>
        <w:name w:val="D572060E2AD43B4DBC955F9F523AB6E8"/>
        <w:category>
          <w:name w:val="General"/>
          <w:gallery w:val="placeholder"/>
        </w:category>
        <w:types>
          <w:type w:val="bbPlcHdr"/>
        </w:types>
        <w:behaviors>
          <w:behavior w:val="content"/>
        </w:behaviors>
        <w:guid w:val="{34E42323-8003-1646-B192-C34ED311B0D7}"/>
      </w:docPartPr>
      <w:docPartBody>
        <w:p w:rsidR="007B02B9" w:rsidRDefault="00967938">
          <w:r w:rsidRPr="007A4F76">
            <w:rPr>
              <w:rStyle w:val="PlaceholderText"/>
            </w:rPr>
            <w:t>Formatting...</w:t>
          </w:r>
        </w:p>
      </w:docPartBody>
    </w:docPart>
    <w:docPart>
      <w:docPartPr>
        <w:name w:val="19253C3F0E8139408BF337CF3AF9F7C6"/>
        <w:category>
          <w:name w:val="General"/>
          <w:gallery w:val="placeholder"/>
        </w:category>
        <w:types>
          <w:type w:val="bbPlcHdr"/>
        </w:types>
        <w:behaviors>
          <w:behavior w:val="content"/>
        </w:behaviors>
        <w:guid w:val="{1E917474-21D3-3C44-82D9-3700CBB2EF0E}"/>
      </w:docPartPr>
      <w:docPartBody>
        <w:p w:rsidR="007B02B9" w:rsidRDefault="00967938">
          <w:r w:rsidRPr="007A4F76">
            <w:rPr>
              <w:rStyle w:val="PlaceholderText"/>
            </w:rPr>
            <w:t>Formatting...</w:t>
          </w:r>
        </w:p>
      </w:docPartBody>
    </w:docPart>
    <w:docPart>
      <w:docPartPr>
        <w:name w:val="8C267640188AC54896420EC556A73C20"/>
        <w:category>
          <w:name w:val="General"/>
          <w:gallery w:val="placeholder"/>
        </w:category>
        <w:types>
          <w:type w:val="bbPlcHdr"/>
        </w:types>
        <w:behaviors>
          <w:behavior w:val="content"/>
        </w:behaviors>
        <w:guid w:val="{EA850945-EBB2-5546-83AF-7972AE3B8652}"/>
      </w:docPartPr>
      <w:docPartBody>
        <w:p w:rsidR="007B02B9" w:rsidRDefault="00967938">
          <w:r w:rsidRPr="007A4F76">
            <w:rPr>
              <w:rStyle w:val="PlaceholderText"/>
            </w:rPr>
            <w:t>Formatting...</w:t>
          </w:r>
        </w:p>
      </w:docPartBody>
    </w:docPart>
    <w:docPart>
      <w:docPartPr>
        <w:name w:val="AD1F6F364FF42D40974CE71426F59733"/>
        <w:category>
          <w:name w:val="General"/>
          <w:gallery w:val="placeholder"/>
        </w:category>
        <w:types>
          <w:type w:val="bbPlcHdr"/>
        </w:types>
        <w:behaviors>
          <w:behavior w:val="content"/>
        </w:behaviors>
        <w:guid w:val="{8BD60FB4-6CC0-0040-8BEF-B3F6B063BCF3}"/>
      </w:docPartPr>
      <w:docPartBody>
        <w:p w:rsidR="007B02B9" w:rsidRDefault="00967938">
          <w:r w:rsidRPr="007A4F76">
            <w:rPr>
              <w:rStyle w:val="PlaceholderText"/>
            </w:rPr>
            <w:t>Formatting...</w:t>
          </w:r>
        </w:p>
      </w:docPartBody>
    </w:docPart>
    <w:docPart>
      <w:docPartPr>
        <w:name w:val="BC01031FB67AC540BB7B05B7DBC1807A"/>
        <w:category>
          <w:name w:val="General"/>
          <w:gallery w:val="placeholder"/>
        </w:category>
        <w:types>
          <w:type w:val="bbPlcHdr"/>
        </w:types>
        <w:behaviors>
          <w:behavior w:val="content"/>
        </w:behaviors>
        <w:guid w:val="{0B8597BC-CE1C-7544-B314-78DEE8ABB316}"/>
      </w:docPartPr>
      <w:docPartBody>
        <w:p w:rsidR="007B02B9" w:rsidRDefault="00967938">
          <w:r w:rsidRPr="007A4F76">
            <w:rPr>
              <w:rStyle w:val="PlaceholderText"/>
            </w:rPr>
            <w:t>Formatting...</w:t>
          </w:r>
        </w:p>
      </w:docPartBody>
    </w:docPart>
    <w:docPart>
      <w:docPartPr>
        <w:name w:val="FE7FF74612A89442829728D8E81530D9"/>
        <w:category>
          <w:name w:val="General"/>
          <w:gallery w:val="placeholder"/>
        </w:category>
        <w:types>
          <w:type w:val="bbPlcHdr"/>
        </w:types>
        <w:behaviors>
          <w:behavior w:val="content"/>
        </w:behaviors>
        <w:guid w:val="{7761FFA6-C5E9-1F4B-859B-23ADEC8E5694}"/>
      </w:docPartPr>
      <w:docPartBody>
        <w:p w:rsidR="007B02B9" w:rsidRDefault="00967938">
          <w:r w:rsidRPr="007A4F76">
            <w:rPr>
              <w:rStyle w:val="PlaceholderText"/>
            </w:rPr>
            <w:t>Formatting...</w:t>
          </w:r>
        </w:p>
      </w:docPartBody>
    </w:docPart>
    <w:docPart>
      <w:docPartPr>
        <w:name w:val="0DF93BC5DCB70046A568421BE082E0A9"/>
        <w:category>
          <w:name w:val="General"/>
          <w:gallery w:val="placeholder"/>
        </w:category>
        <w:types>
          <w:type w:val="bbPlcHdr"/>
        </w:types>
        <w:behaviors>
          <w:behavior w:val="content"/>
        </w:behaviors>
        <w:guid w:val="{F4667623-36F7-3449-BF2E-AA70DE8FA0E9}"/>
      </w:docPartPr>
      <w:docPartBody>
        <w:p w:rsidR="007B02B9" w:rsidRDefault="00967938">
          <w:r w:rsidRPr="007A4F76">
            <w:rPr>
              <w:rStyle w:val="PlaceholderText"/>
            </w:rPr>
            <w:t>Formatting...</w:t>
          </w:r>
        </w:p>
      </w:docPartBody>
    </w:docPart>
    <w:docPart>
      <w:docPartPr>
        <w:name w:val="7B56FC8CBEFB8C46A232B78C112BAFF1"/>
        <w:category>
          <w:name w:val="General"/>
          <w:gallery w:val="placeholder"/>
        </w:category>
        <w:types>
          <w:type w:val="bbPlcHdr"/>
        </w:types>
        <w:behaviors>
          <w:behavior w:val="content"/>
        </w:behaviors>
        <w:guid w:val="{D902AD2D-1BCC-3B47-897E-FF84C021927C}"/>
      </w:docPartPr>
      <w:docPartBody>
        <w:p w:rsidR="007B02B9" w:rsidRDefault="00967938">
          <w:r w:rsidRPr="007A4F76">
            <w:rPr>
              <w:rStyle w:val="PlaceholderText"/>
            </w:rPr>
            <w:t>Formatting...</w:t>
          </w:r>
        </w:p>
      </w:docPartBody>
    </w:docPart>
    <w:docPart>
      <w:docPartPr>
        <w:name w:val="B15815DCD822A442BE2B3A9586AD951B"/>
        <w:category>
          <w:name w:val="General"/>
          <w:gallery w:val="placeholder"/>
        </w:category>
        <w:types>
          <w:type w:val="bbPlcHdr"/>
        </w:types>
        <w:behaviors>
          <w:behavior w:val="content"/>
        </w:behaviors>
        <w:guid w:val="{47B24730-E39B-D046-B459-4B625F3A86B1}"/>
      </w:docPartPr>
      <w:docPartBody>
        <w:p w:rsidR="007B02B9" w:rsidRDefault="00967938">
          <w:r w:rsidRPr="007A4F76">
            <w:rPr>
              <w:rStyle w:val="PlaceholderText"/>
            </w:rPr>
            <w:t>Formatting...</w:t>
          </w:r>
        </w:p>
      </w:docPartBody>
    </w:docPart>
    <w:docPart>
      <w:docPartPr>
        <w:name w:val="4951CCD27AEE294DAF0079F84C4F21EC"/>
        <w:category>
          <w:name w:val="General"/>
          <w:gallery w:val="placeholder"/>
        </w:category>
        <w:types>
          <w:type w:val="bbPlcHdr"/>
        </w:types>
        <w:behaviors>
          <w:behavior w:val="content"/>
        </w:behaviors>
        <w:guid w:val="{5788C21B-D353-7748-9C84-1BBA2CC0C734}"/>
      </w:docPartPr>
      <w:docPartBody>
        <w:p w:rsidR="007B02B9" w:rsidRDefault="00967938">
          <w:r w:rsidRPr="007A4F76">
            <w:rPr>
              <w:rStyle w:val="PlaceholderText"/>
            </w:rPr>
            <w:t>Formatting...</w:t>
          </w:r>
        </w:p>
      </w:docPartBody>
    </w:docPart>
    <w:docPart>
      <w:docPartPr>
        <w:name w:val="1B17864BAD107642A72AC80F5B4BE2E5"/>
        <w:category>
          <w:name w:val="General"/>
          <w:gallery w:val="placeholder"/>
        </w:category>
        <w:types>
          <w:type w:val="bbPlcHdr"/>
        </w:types>
        <w:behaviors>
          <w:behavior w:val="content"/>
        </w:behaviors>
        <w:guid w:val="{59BF75D6-0799-C944-803B-B2A38F483D94}"/>
      </w:docPartPr>
      <w:docPartBody>
        <w:p w:rsidR="008D0291" w:rsidRDefault="00575E26">
          <w:r w:rsidRPr="00DA3014">
            <w:rPr>
              <w:rStyle w:val="PlaceholderText"/>
            </w:rPr>
            <w:t>Formatting...</w:t>
          </w:r>
        </w:p>
      </w:docPartBody>
    </w:docPart>
    <w:docPart>
      <w:docPartPr>
        <w:name w:val="03533D0F0196764BA9606724F58C65E1"/>
        <w:category>
          <w:name w:val="General"/>
          <w:gallery w:val="placeholder"/>
        </w:category>
        <w:types>
          <w:type w:val="bbPlcHdr"/>
        </w:types>
        <w:behaviors>
          <w:behavior w:val="content"/>
        </w:behaviors>
        <w:guid w:val="{F944E3FD-EB16-6E4E-A8BF-ABCF77A2AA56}"/>
      </w:docPartPr>
      <w:docPartBody>
        <w:p w:rsidR="008D0291" w:rsidRDefault="00575E26">
          <w:r w:rsidRPr="00DA3014">
            <w:rPr>
              <w:rStyle w:val="PlaceholderText"/>
            </w:rPr>
            <w:t>Formatting...</w:t>
          </w:r>
        </w:p>
      </w:docPartBody>
    </w:docPart>
    <w:docPart>
      <w:docPartPr>
        <w:name w:val="0661E94E1E2A3E4DBAF6E9D93995B3E4"/>
        <w:category>
          <w:name w:val="General"/>
          <w:gallery w:val="placeholder"/>
        </w:category>
        <w:types>
          <w:type w:val="bbPlcHdr"/>
        </w:types>
        <w:behaviors>
          <w:behavior w:val="content"/>
        </w:behaviors>
        <w:guid w:val="{7BFF74D2-0CE3-2446-8C7A-2B46BA6C4855}"/>
      </w:docPartPr>
      <w:docPartBody>
        <w:p w:rsidR="008D0291" w:rsidRDefault="00575E26">
          <w:r w:rsidRPr="00DA3014">
            <w:rPr>
              <w:rStyle w:val="PlaceholderText"/>
            </w:rPr>
            <w:t>Formatting...</w:t>
          </w:r>
        </w:p>
      </w:docPartBody>
    </w:docPart>
    <w:docPart>
      <w:docPartPr>
        <w:name w:val="93030E4EFC905D41A34A495079DAF2E4"/>
        <w:category>
          <w:name w:val="General"/>
          <w:gallery w:val="placeholder"/>
        </w:category>
        <w:types>
          <w:type w:val="bbPlcHdr"/>
        </w:types>
        <w:behaviors>
          <w:behavior w:val="content"/>
        </w:behaviors>
        <w:guid w:val="{F1289426-84D5-6842-8431-885CD91A43F1}"/>
      </w:docPartPr>
      <w:docPartBody>
        <w:p w:rsidR="008D0291" w:rsidRDefault="00575E26">
          <w:r w:rsidRPr="00DA3014">
            <w:rPr>
              <w:rStyle w:val="PlaceholderText"/>
            </w:rPr>
            <w:t>Formatting...</w:t>
          </w:r>
        </w:p>
      </w:docPartBody>
    </w:docPart>
    <w:docPart>
      <w:docPartPr>
        <w:name w:val="F94741F93C8FA6499686E3F3FE6B24D4"/>
        <w:category>
          <w:name w:val="General"/>
          <w:gallery w:val="placeholder"/>
        </w:category>
        <w:types>
          <w:type w:val="bbPlcHdr"/>
        </w:types>
        <w:behaviors>
          <w:behavior w:val="content"/>
        </w:behaviors>
        <w:guid w:val="{9052808B-D1F8-A048-80FB-EFFC007366D3}"/>
      </w:docPartPr>
      <w:docPartBody>
        <w:p w:rsidR="008D0291" w:rsidRDefault="00575E26">
          <w:r w:rsidRPr="00DA3014">
            <w:rPr>
              <w:rStyle w:val="PlaceholderText"/>
            </w:rPr>
            <w:t>Formatting...</w:t>
          </w:r>
        </w:p>
      </w:docPartBody>
    </w:docPart>
    <w:docPart>
      <w:docPartPr>
        <w:name w:val="05A12FFF2CD9784CB561B9673C56BEA2"/>
        <w:category>
          <w:name w:val="General"/>
          <w:gallery w:val="placeholder"/>
        </w:category>
        <w:types>
          <w:type w:val="bbPlcHdr"/>
        </w:types>
        <w:behaviors>
          <w:behavior w:val="content"/>
        </w:behaviors>
        <w:guid w:val="{08BF448D-F734-8E43-A22D-E6F294ADC25F}"/>
      </w:docPartPr>
      <w:docPartBody>
        <w:p w:rsidR="008D0291" w:rsidRDefault="00575E26">
          <w:r w:rsidRPr="00DA3014">
            <w:rPr>
              <w:rStyle w:val="PlaceholderText"/>
            </w:rPr>
            <w:t>Formatting...</w:t>
          </w:r>
        </w:p>
      </w:docPartBody>
    </w:docPart>
    <w:docPart>
      <w:docPartPr>
        <w:name w:val="2EFA945D2D52B9439AB52C2C7AC51350"/>
        <w:category>
          <w:name w:val="General"/>
          <w:gallery w:val="placeholder"/>
        </w:category>
        <w:types>
          <w:type w:val="bbPlcHdr"/>
        </w:types>
        <w:behaviors>
          <w:behavior w:val="content"/>
        </w:behaviors>
        <w:guid w:val="{2BC6E629-5591-7D46-A7F2-9453CE65C3B8}"/>
      </w:docPartPr>
      <w:docPartBody>
        <w:p w:rsidR="008D0291" w:rsidRDefault="00575E26">
          <w:r w:rsidRPr="00DA3014">
            <w:rPr>
              <w:rStyle w:val="PlaceholderText"/>
            </w:rPr>
            <w:t>Formatting...</w:t>
          </w:r>
        </w:p>
      </w:docPartBody>
    </w:docPart>
    <w:docPart>
      <w:docPartPr>
        <w:name w:val="A2F335AA9E04884A9CD0E44DF2E61FC1"/>
        <w:category>
          <w:name w:val="General"/>
          <w:gallery w:val="placeholder"/>
        </w:category>
        <w:types>
          <w:type w:val="bbPlcHdr"/>
        </w:types>
        <w:behaviors>
          <w:behavior w:val="content"/>
        </w:behaviors>
        <w:guid w:val="{EC370929-3D66-124C-9096-7CD96E674FBB}"/>
      </w:docPartPr>
      <w:docPartBody>
        <w:p w:rsidR="008D0291" w:rsidRDefault="00575E26">
          <w:r w:rsidRPr="00DA3014">
            <w:rPr>
              <w:rStyle w:val="PlaceholderText"/>
            </w:rPr>
            <w:t>Formatting...</w:t>
          </w:r>
        </w:p>
      </w:docPartBody>
    </w:docPart>
    <w:docPart>
      <w:docPartPr>
        <w:name w:val="70CCC6B0EBD36B4D81D9C070EC6004B6"/>
        <w:category>
          <w:name w:val="General"/>
          <w:gallery w:val="placeholder"/>
        </w:category>
        <w:types>
          <w:type w:val="bbPlcHdr"/>
        </w:types>
        <w:behaviors>
          <w:behavior w:val="content"/>
        </w:behaviors>
        <w:guid w:val="{3D01296F-409A-4642-BA00-98EF2B3A9141}"/>
      </w:docPartPr>
      <w:docPartBody>
        <w:p w:rsidR="008D0291" w:rsidRDefault="00575E26">
          <w:r w:rsidRPr="00DA3014">
            <w:rPr>
              <w:rStyle w:val="PlaceholderText"/>
            </w:rPr>
            <w:t>Formatting...</w:t>
          </w:r>
        </w:p>
      </w:docPartBody>
    </w:docPart>
    <w:docPart>
      <w:docPartPr>
        <w:name w:val="1731E18B964AC64E858E36FE65471845"/>
        <w:category>
          <w:name w:val="General"/>
          <w:gallery w:val="placeholder"/>
        </w:category>
        <w:types>
          <w:type w:val="bbPlcHdr"/>
        </w:types>
        <w:behaviors>
          <w:behavior w:val="content"/>
        </w:behaviors>
        <w:guid w:val="{5F32156C-AD82-034A-A74A-EAC4DD4AE0D7}"/>
      </w:docPartPr>
      <w:docPartBody>
        <w:p w:rsidR="008D0291" w:rsidRDefault="00575E26">
          <w:r w:rsidRPr="00DA3014">
            <w:rPr>
              <w:rStyle w:val="PlaceholderText"/>
            </w:rPr>
            <w:t>Formatting...</w:t>
          </w:r>
        </w:p>
      </w:docPartBody>
    </w:docPart>
    <w:docPart>
      <w:docPartPr>
        <w:name w:val="F56215B1DFEBE04AB77C9266F60D0046"/>
        <w:category>
          <w:name w:val="General"/>
          <w:gallery w:val="placeholder"/>
        </w:category>
        <w:types>
          <w:type w:val="bbPlcHdr"/>
        </w:types>
        <w:behaviors>
          <w:behavior w:val="content"/>
        </w:behaviors>
        <w:guid w:val="{9D0F33E7-6D31-564D-AFAE-F4F0C42DC9A3}"/>
      </w:docPartPr>
      <w:docPartBody>
        <w:p w:rsidR="008D0291" w:rsidRDefault="00575E26">
          <w:r w:rsidRPr="00DA3014">
            <w:rPr>
              <w:rStyle w:val="PlaceholderText"/>
            </w:rPr>
            <w:t>Formatting...</w:t>
          </w:r>
        </w:p>
      </w:docPartBody>
    </w:docPart>
    <w:docPart>
      <w:docPartPr>
        <w:name w:val="50F24A4003C1EE4184DF869E0DC82690"/>
        <w:category>
          <w:name w:val="General"/>
          <w:gallery w:val="placeholder"/>
        </w:category>
        <w:types>
          <w:type w:val="bbPlcHdr"/>
        </w:types>
        <w:behaviors>
          <w:behavior w:val="content"/>
        </w:behaviors>
        <w:guid w:val="{547C644F-1C29-4B4D-8FD1-D219DB9C12CA}"/>
      </w:docPartPr>
      <w:docPartBody>
        <w:p w:rsidR="008D0291" w:rsidRDefault="00575E26">
          <w:r w:rsidRPr="00DA3014">
            <w:rPr>
              <w:rStyle w:val="PlaceholderText"/>
            </w:rPr>
            <w:t>Formatting...</w:t>
          </w:r>
        </w:p>
      </w:docPartBody>
    </w:docPart>
    <w:docPart>
      <w:docPartPr>
        <w:name w:val="25619FBF19F5D74B95486CBB42916346"/>
        <w:category>
          <w:name w:val="General"/>
          <w:gallery w:val="placeholder"/>
        </w:category>
        <w:types>
          <w:type w:val="bbPlcHdr"/>
        </w:types>
        <w:behaviors>
          <w:behavior w:val="content"/>
        </w:behaviors>
        <w:guid w:val="{15DA8C35-079D-8845-B1E2-52FD0088267F}"/>
      </w:docPartPr>
      <w:docPartBody>
        <w:p w:rsidR="008D0291" w:rsidRDefault="00575E26">
          <w:r w:rsidRPr="00DA3014">
            <w:rPr>
              <w:rStyle w:val="PlaceholderText"/>
            </w:rPr>
            <w:t>Formatting Bibliography...</w:t>
          </w:r>
        </w:p>
      </w:docPartBody>
    </w:docPart>
    <w:docPart>
      <w:docPartPr>
        <w:name w:val="0D382750C912F84BA9E9116C8E57E130"/>
        <w:category>
          <w:name w:val="General"/>
          <w:gallery w:val="placeholder"/>
        </w:category>
        <w:types>
          <w:type w:val="bbPlcHdr"/>
        </w:types>
        <w:behaviors>
          <w:behavior w:val="content"/>
        </w:behaviors>
        <w:guid w:val="{8A0C5839-DFF7-034C-A025-E0379D664A02}"/>
      </w:docPartPr>
      <w:docPartBody>
        <w:p w:rsidR="008D0291" w:rsidRDefault="00575E26">
          <w:r w:rsidRPr="00DA3014">
            <w:rPr>
              <w:rStyle w:val="PlaceholderText"/>
            </w:rPr>
            <w:t>Formatting...</w:t>
          </w:r>
        </w:p>
      </w:docPartBody>
    </w:docPart>
    <w:docPart>
      <w:docPartPr>
        <w:name w:val="BE700B2199195149A47A65B9D43BB1E0"/>
        <w:category>
          <w:name w:val="General"/>
          <w:gallery w:val="placeholder"/>
        </w:category>
        <w:types>
          <w:type w:val="bbPlcHdr"/>
        </w:types>
        <w:behaviors>
          <w:behavior w:val="content"/>
        </w:behaviors>
        <w:guid w:val="{DC99B8D2-669A-8A4D-8621-CD01DEAD95A1}"/>
      </w:docPartPr>
      <w:docPartBody>
        <w:p w:rsidR="008D0291" w:rsidRDefault="00575E26">
          <w:r w:rsidRPr="00DA3014">
            <w:rPr>
              <w:rStyle w:val="PlaceholderText"/>
            </w:rPr>
            <w:t>Formatting...</w:t>
          </w:r>
        </w:p>
      </w:docPartBody>
    </w:docPart>
    <w:docPart>
      <w:docPartPr>
        <w:name w:val="386263EA9995B346A3AC43F2EBF99D8A"/>
        <w:category>
          <w:name w:val="General"/>
          <w:gallery w:val="placeholder"/>
        </w:category>
        <w:types>
          <w:type w:val="bbPlcHdr"/>
        </w:types>
        <w:behaviors>
          <w:behavior w:val="content"/>
        </w:behaviors>
        <w:guid w:val="{82D4EA7C-CEC3-E046-AE25-3C03F4CAD369}"/>
      </w:docPartPr>
      <w:docPartBody>
        <w:p w:rsidR="008D0291" w:rsidRDefault="00575E26">
          <w:r w:rsidRPr="00DA3014">
            <w:rPr>
              <w:rStyle w:val="PlaceholderText"/>
            </w:rPr>
            <w:t>Formatting...</w:t>
          </w:r>
        </w:p>
      </w:docPartBody>
    </w:docPart>
    <w:docPart>
      <w:docPartPr>
        <w:name w:val="A5B2307181AA41408D212552F15EDA4D"/>
        <w:category>
          <w:name w:val="General"/>
          <w:gallery w:val="placeholder"/>
        </w:category>
        <w:types>
          <w:type w:val="bbPlcHdr"/>
        </w:types>
        <w:behaviors>
          <w:behavior w:val="content"/>
        </w:behaviors>
        <w:guid w:val="{C9C22C50-C342-BC4B-9F06-3A853EB03F20}"/>
      </w:docPartPr>
      <w:docPartBody>
        <w:p w:rsidR="008D0291" w:rsidRDefault="00575E26">
          <w:r w:rsidRPr="00DA3014">
            <w:rPr>
              <w:rStyle w:val="PlaceholderText"/>
            </w:rPr>
            <w:t>Formatting...</w:t>
          </w:r>
        </w:p>
      </w:docPartBody>
    </w:docPart>
    <w:docPart>
      <w:docPartPr>
        <w:name w:val="461DF0820010A743878B716D11747BDF"/>
        <w:category>
          <w:name w:val="General"/>
          <w:gallery w:val="placeholder"/>
        </w:category>
        <w:types>
          <w:type w:val="bbPlcHdr"/>
        </w:types>
        <w:behaviors>
          <w:behavior w:val="content"/>
        </w:behaviors>
        <w:guid w:val="{F737BA40-192F-4048-9662-48B88FA824B5}"/>
      </w:docPartPr>
      <w:docPartBody>
        <w:p w:rsidR="008D0291" w:rsidRDefault="00575E26">
          <w:r w:rsidRPr="00DA3014">
            <w:rPr>
              <w:rStyle w:val="PlaceholderText"/>
            </w:rPr>
            <w:t>Formatting...</w:t>
          </w:r>
        </w:p>
      </w:docPartBody>
    </w:docPart>
    <w:docPart>
      <w:docPartPr>
        <w:name w:val="C639F5594B2F1C458F6EAD6A165D0D5D"/>
        <w:category>
          <w:name w:val="General"/>
          <w:gallery w:val="placeholder"/>
        </w:category>
        <w:types>
          <w:type w:val="bbPlcHdr"/>
        </w:types>
        <w:behaviors>
          <w:behavior w:val="content"/>
        </w:behaviors>
        <w:guid w:val="{4CC8E4DB-294D-EA47-883F-E5BE965EA35D}"/>
      </w:docPartPr>
      <w:docPartBody>
        <w:p w:rsidR="008D0291" w:rsidRDefault="00575E26">
          <w:r w:rsidRPr="00DA3014">
            <w:rPr>
              <w:rStyle w:val="PlaceholderText"/>
            </w:rPr>
            <w:t>Formatting...</w:t>
          </w:r>
        </w:p>
      </w:docPartBody>
    </w:docPart>
    <w:docPart>
      <w:docPartPr>
        <w:name w:val="AE9A0684D66EEC4380BA6BFB4A2AAB04"/>
        <w:category>
          <w:name w:val="General"/>
          <w:gallery w:val="placeholder"/>
        </w:category>
        <w:types>
          <w:type w:val="bbPlcHdr"/>
        </w:types>
        <w:behaviors>
          <w:behavior w:val="content"/>
        </w:behaviors>
        <w:guid w:val="{D3808CF2-EC2A-674D-8687-32A9A7DB0DA9}"/>
      </w:docPartPr>
      <w:docPartBody>
        <w:p w:rsidR="008D0291" w:rsidRDefault="00575E26">
          <w:r w:rsidRPr="00DA3014">
            <w:rPr>
              <w:rStyle w:val="PlaceholderText"/>
            </w:rPr>
            <w:t>Formatting...</w:t>
          </w:r>
        </w:p>
      </w:docPartBody>
    </w:docPart>
    <w:docPart>
      <w:docPartPr>
        <w:name w:val="9F6685A38A674049A027DEF85308DB0B"/>
        <w:category>
          <w:name w:val="General"/>
          <w:gallery w:val="placeholder"/>
        </w:category>
        <w:types>
          <w:type w:val="bbPlcHdr"/>
        </w:types>
        <w:behaviors>
          <w:behavior w:val="content"/>
        </w:behaviors>
        <w:guid w:val="{2A6A6400-444F-4549-B98B-FB47D592D4CA}"/>
      </w:docPartPr>
      <w:docPartBody>
        <w:p w:rsidR="008D0291" w:rsidRDefault="00575E26">
          <w:r w:rsidRPr="00DA3014">
            <w:rPr>
              <w:rStyle w:val="PlaceholderText"/>
            </w:rPr>
            <w:t>Formatting...</w:t>
          </w:r>
        </w:p>
      </w:docPartBody>
    </w:docPart>
    <w:docPart>
      <w:docPartPr>
        <w:name w:val="09FE31E6CC47F047BCB56C6FDC23A44F"/>
        <w:category>
          <w:name w:val="General"/>
          <w:gallery w:val="placeholder"/>
        </w:category>
        <w:types>
          <w:type w:val="bbPlcHdr"/>
        </w:types>
        <w:behaviors>
          <w:behavior w:val="content"/>
        </w:behaviors>
        <w:guid w:val="{A489F3BE-7DC3-1F47-B209-2A692D89C01C}"/>
      </w:docPartPr>
      <w:docPartBody>
        <w:p w:rsidR="008D0291" w:rsidRDefault="00575E26">
          <w:r w:rsidRPr="00DA3014">
            <w:rPr>
              <w:rStyle w:val="PlaceholderText"/>
            </w:rPr>
            <w:t>Formatting...</w:t>
          </w:r>
        </w:p>
      </w:docPartBody>
    </w:docPart>
    <w:docPart>
      <w:docPartPr>
        <w:name w:val="E550ACB7013F3340815C3887EAD899C7"/>
        <w:category>
          <w:name w:val="General"/>
          <w:gallery w:val="placeholder"/>
        </w:category>
        <w:types>
          <w:type w:val="bbPlcHdr"/>
        </w:types>
        <w:behaviors>
          <w:behavior w:val="content"/>
        </w:behaviors>
        <w:guid w:val="{874AD513-4519-804B-8042-9741113B5205}"/>
      </w:docPartPr>
      <w:docPartBody>
        <w:p w:rsidR="008D0291" w:rsidRDefault="00575E26">
          <w:r w:rsidRPr="00DA3014">
            <w:rPr>
              <w:rStyle w:val="PlaceholderText"/>
            </w:rPr>
            <w:t>Formatting...</w:t>
          </w:r>
        </w:p>
      </w:docPartBody>
    </w:docPart>
    <w:docPart>
      <w:docPartPr>
        <w:name w:val="A83E9A37A3B65F458AD6C8A3E3A586AC"/>
        <w:category>
          <w:name w:val="General"/>
          <w:gallery w:val="placeholder"/>
        </w:category>
        <w:types>
          <w:type w:val="bbPlcHdr"/>
        </w:types>
        <w:behaviors>
          <w:behavior w:val="content"/>
        </w:behaviors>
        <w:guid w:val="{CD71A9A0-F794-A344-BE0E-94E8EE482409}"/>
      </w:docPartPr>
      <w:docPartBody>
        <w:p w:rsidR="008D0291" w:rsidRDefault="00575E26">
          <w:r w:rsidRPr="00DA3014">
            <w:rPr>
              <w:rStyle w:val="PlaceholderText"/>
            </w:rPr>
            <w:t>Formatting...</w:t>
          </w:r>
        </w:p>
      </w:docPartBody>
    </w:docPart>
    <w:docPart>
      <w:docPartPr>
        <w:name w:val="77F903F3EF0EC24980FC9C618FBB4846"/>
        <w:category>
          <w:name w:val="General"/>
          <w:gallery w:val="placeholder"/>
        </w:category>
        <w:types>
          <w:type w:val="bbPlcHdr"/>
        </w:types>
        <w:behaviors>
          <w:behavior w:val="content"/>
        </w:behaviors>
        <w:guid w:val="{B6B4B648-1A49-3147-AD9D-BEFB51EA3F82}"/>
      </w:docPartPr>
      <w:docPartBody>
        <w:p w:rsidR="008D0291" w:rsidRDefault="00575E26">
          <w:r w:rsidRPr="00DA3014">
            <w:rPr>
              <w:rStyle w:val="PlaceholderText"/>
            </w:rPr>
            <w:t>Formatting...</w:t>
          </w:r>
        </w:p>
      </w:docPartBody>
    </w:docPart>
    <w:docPart>
      <w:docPartPr>
        <w:name w:val="D0053976C8568E459774F9FC4C4535AC"/>
        <w:category>
          <w:name w:val="General"/>
          <w:gallery w:val="placeholder"/>
        </w:category>
        <w:types>
          <w:type w:val="bbPlcHdr"/>
        </w:types>
        <w:behaviors>
          <w:behavior w:val="content"/>
        </w:behaviors>
        <w:guid w:val="{B0A85D21-9B27-9C47-B984-66BFB50CCFE2}"/>
      </w:docPartPr>
      <w:docPartBody>
        <w:p w:rsidR="008D0291" w:rsidRDefault="00575E26">
          <w:r w:rsidRPr="00DA3014">
            <w:rPr>
              <w:rStyle w:val="PlaceholderText"/>
            </w:rPr>
            <w:t>Formatting...</w:t>
          </w:r>
        </w:p>
      </w:docPartBody>
    </w:docPart>
    <w:docPart>
      <w:docPartPr>
        <w:name w:val="ABC8895D6ACB9B4A95262F0C414698E3"/>
        <w:category>
          <w:name w:val="General"/>
          <w:gallery w:val="placeholder"/>
        </w:category>
        <w:types>
          <w:type w:val="bbPlcHdr"/>
        </w:types>
        <w:behaviors>
          <w:behavior w:val="content"/>
        </w:behaviors>
        <w:guid w:val="{0BF91738-6F68-4142-BD3B-E75EDF1322FB}"/>
      </w:docPartPr>
      <w:docPartBody>
        <w:p w:rsidR="008D0291" w:rsidRDefault="00575E26">
          <w:r w:rsidRPr="00DA3014">
            <w:rPr>
              <w:rStyle w:val="PlaceholderText"/>
            </w:rPr>
            <w:t>Formatting...</w:t>
          </w:r>
        </w:p>
      </w:docPartBody>
    </w:docPart>
    <w:docPart>
      <w:docPartPr>
        <w:name w:val="48D54B5E326377498BCC8B86FF695334"/>
        <w:category>
          <w:name w:val="General"/>
          <w:gallery w:val="placeholder"/>
        </w:category>
        <w:types>
          <w:type w:val="bbPlcHdr"/>
        </w:types>
        <w:behaviors>
          <w:behavior w:val="content"/>
        </w:behaviors>
        <w:guid w:val="{9CD54A87-4361-F641-94A7-FE43B95FCD02}"/>
      </w:docPartPr>
      <w:docPartBody>
        <w:p w:rsidR="008D0291" w:rsidRDefault="00575E26">
          <w:r w:rsidRPr="00DA3014">
            <w:rPr>
              <w:rStyle w:val="PlaceholderText"/>
            </w:rPr>
            <w:t>Formatting...</w:t>
          </w:r>
        </w:p>
      </w:docPartBody>
    </w:docPart>
    <w:docPart>
      <w:docPartPr>
        <w:name w:val="62A3EED3048CAD4C887FDA0FDD4BAA5C"/>
        <w:category>
          <w:name w:val="General"/>
          <w:gallery w:val="placeholder"/>
        </w:category>
        <w:types>
          <w:type w:val="bbPlcHdr"/>
        </w:types>
        <w:behaviors>
          <w:behavior w:val="content"/>
        </w:behaviors>
        <w:guid w:val="{7D019934-35B6-B949-985C-40DF65700AFB}"/>
      </w:docPartPr>
      <w:docPartBody>
        <w:p w:rsidR="008D0291" w:rsidRDefault="00575E26">
          <w:r w:rsidRPr="00DA3014">
            <w:rPr>
              <w:rStyle w:val="PlaceholderText"/>
            </w:rPr>
            <w:t>Formatting...</w:t>
          </w:r>
        </w:p>
      </w:docPartBody>
    </w:docPart>
    <w:docPart>
      <w:docPartPr>
        <w:name w:val="B691DB3610212D4C81578DFB1B6D2C9B"/>
        <w:category>
          <w:name w:val="General"/>
          <w:gallery w:val="placeholder"/>
        </w:category>
        <w:types>
          <w:type w:val="bbPlcHdr"/>
        </w:types>
        <w:behaviors>
          <w:behavior w:val="content"/>
        </w:behaviors>
        <w:guid w:val="{F968619F-1A9C-EC49-B678-4EBCA7211136}"/>
      </w:docPartPr>
      <w:docPartBody>
        <w:p w:rsidR="008D0291" w:rsidRDefault="00575E26">
          <w:r w:rsidRPr="00DA3014">
            <w:rPr>
              <w:rStyle w:val="PlaceholderText"/>
            </w:rPr>
            <w:t>Formatting...</w:t>
          </w:r>
        </w:p>
      </w:docPartBody>
    </w:docPart>
    <w:docPart>
      <w:docPartPr>
        <w:name w:val="888913626E490E4BA7C99C3683EB1E19"/>
        <w:category>
          <w:name w:val="General"/>
          <w:gallery w:val="placeholder"/>
        </w:category>
        <w:types>
          <w:type w:val="bbPlcHdr"/>
        </w:types>
        <w:behaviors>
          <w:behavior w:val="content"/>
        </w:behaviors>
        <w:guid w:val="{F8790200-AC29-FF42-9235-408220A49AFD}"/>
      </w:docPartPr>
      <w:docPartBody>
        <w:p w:rsidR="008D0291" w:rsidRDefault="00575E26">
          <w:r w:rsidRPr="00DA3014">
            <w:rPr>
              <w:rStyle w:val="PlaceholderText"/>
            </w:rPr>
            <w:t>Formatting...</w:t>
          </w:r>
        </w:p>
      </w:docPartBody>
    </w:docPart>
    <w:docPart>
      <w:docPartPr>
        <w:name w:val="6409E4C238D9A44EA2C2482F6802EEC6"/>
        <w:category>
          <w:name w:val="General"/>
          <w:gallery w:val="placeholder"/>
        </w:category>
        <w:types>
          <w:type w:val="bbPlcHdr"/>
        </w:types>
        <w:behaviors>
          <w:behavior w:val="content"/>
        </w:behaviors>
        <w:guid w:val="{4EB69E62-0F4B-744B-BBEE-5A8A9BAEE0F9}"/>
      </w:docPartPr>
      <w:docPartBody>
        <w:p w:rsidR="008D0291" w:rsidRDefault="00575E26">
          <w:r w:rsidRPr="00DA3014">
            <w:rPr>
              <w:rStyle w:val="PlaceholderText"/>
            </w:rPr>
            <w:t>Formatting...</w:t>
          </w:r>
        </w:p>
      </w:docPartBody>
    </w:docPart>
    <w:docPart>
      <w:docPartPr>
        <w:name w:val="307C089BEA771F438074B39E93D13B76"/>
        <w:category>
          <w:name w:val="General"/>
          <w:gallery w:val="placeholder"/>
        </w:category>
        <w:types>
          <w:type w:val="bbPlcHdr"/>
        </w:types>
        <w:behaviors>
          <w:behavior w:val="content"/>
        </w:behaviors>
        <w:guid w:val="{A3967333-78AA-514E-9168-CF389FDF4006}"/>
      </w:docPartPr>
      <w:docPartBody>
        <w:p w:rsidR="008D0291" w:rsidRDefault="00575E26">
          <w:r w:rsidRPr="00DA3014">
            <w:rPr>
              <w:rStyle w:val="PlaceholderText"/>
            </w:rPr>
            <w:t>Formatting...</w:t>
          </w:r>
        </w:p>
      </w:docPartBody>
    </w:docPart>
    <w:docPart>
      <w:docPartPr>
        <w:name w:val="1D94697F6153B04BBCF76D01A7CAE74E"/>
        <w:category>
          <w:name w:val="General"/>
          <w:gallery w:val="placeholder"/>
        </w:category>
        <w:types>
          <w:type w:val="bbPlcHdr"/>
        </w:types>
        <w:behaviors>
          <w:behavior w:val="content"/>
        </w:behaviors>
        <w:guid w:val="{B1DB628B-7BF6-404A-9D55-7B6352DFE1AE}"/>
      </w:docPartPr>
      <w:docPartBody>
        <w:p w:rsidR="008D0291" w:rsidRDefault="00575E26">
          <w:r w:rsidRPr="00DA3014">
            <w:rPr>
              <w:rStyle w:val="PlaceholderText"/>
            </w:rPr>
            <w:t>Formatting...</w:t>
          </w:r>
        </w:p>
      </w:docPartBody>
    </w:docPart>
    <w:docPart>
      <w:docPartPr>
        <w:name w:val="105DB4843E0FED46B202F607046ACC9F"/>
        <w:category>
          <w:name w:val="General"/>
          <w:gallery w:val="placeholder"/>
        </w:category>
        <w:types>
          <w:type w:val="bbPlcHdr"/>
        </w:types>
        <w:behaviors>
          <w:behavior w:val="content"/>
        </w:behaviors>
        <w:guid w:val="{6BEDE749-B6DA-9046-AFD2-3D97C277CAD8}"/>
      </w:docPartPr>
      <w:docPartBody>
        <w:p w:rsidR="008D0291" w:rsidRDefault="00575E26">
          <w:r w:rsidRPr="00DA3014">
            <w:rPr>
              <w:rStyle w:val="PlaceholderText"/>
            </w:rPr>
            <w:t>Formatting...</w:t>
          </w:r>
        </w:p>
      </w:docPartBody>
    </w:docPart>
    <w:docPart>
      <w:docPartPr>
        <w:name w:val="4C40C89D8030C04EAD756B96F488CB8A"/>
        <w:category>
          <w:name w:val="General"/>
          <w:gallery w:val="placeholder"/>
        </w:category>
        <w:types>
          <w:type w:val="bbPlcHdr"/>
        </w:types>
        <w:behaviors>
          <w:behavior w:val="content"/>
        </w:behaviors>
        <w:guid w:val="{CBFFB6AA-BD9F-1D42-9E2E-12757B2D237D}"/>
      </w:docPartPr>
      <w:docPartBody>
        <w:p w:rsidR="008D0291" w:rsidRDefault="00575E26">
          <w:r w:rsidRPr="00DA3014">
            <w:rPr>
              <w:rStyle w:val="PlaceholderText"/>
            </w:rPr>
            <w:t>Formatting...</w:t>
          </w:r>
        </w:p>
      </w:docPartBody>
    </w:docPart>
    <w:docPart>
      <w:docPartPr>
        <w:name w:val="23DA1AEAF0040D4980D6D2D4D236E08E"/>
        <w:category>
          <w:name w:val="General"/>
          <w:gallery w:val="placeholder"/>
        </w:category>
        <w:types>
          <w:type w:val="bbPlcHdr"/>
        </w:types>
        <w:behaviors>
          <w:behavior w:val="content"/>
        </w:behaviors>
        <w:guid w:val="{DACFA285-833F-894B-9905-3F9B3CEEF3A9}"/>
      </w:docPartPr>
      <w:docPartBody>
        <w:p w:rsidR="008D0291" w:rsidRDefault="00575E26">
          <w:r w:rsidRPr="00DA301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784"/>
    <w:rsid w:val="00575E26"/>
    <w:rsid w:val="007B02B9"/>
    <w:rsid w:val="0080195C"/>
    <w:rsid w:val="00850784"/>
    <w:rsid w:val="008D0291"/>
    <w:rsid w:val="008E4118"/>
    <w:rsid w:val="00967938"/>
    <w:rsid w:val="00C20DB9"/>
    <w:rsid w:val="00E20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5E2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67F36A-7792-AF43-86E6-DBD5A825691E}">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48587755&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587755,&quot;citationText&quot;:&quot;&lt;span style=\&quot;font-family:Aptos;font-size:16px;color:#000000\&quot;&gt;[1]&lt;/span&gt;&quot;},&quot;59920156&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920156,&quot;citationText&quot;:&quot;&lt;span style=\&quot;font-family:Aptos;font-size:16px;color:#000000\&quot;&gt;[1]&lt;/span&gt;&quot;},&quot;117807078&quot;:{&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807078,&quot;citationText&quot;:&quot;&lt;span style=\&quot;font-family:Aptos;font-size:16px;color:#000000\&quot;&gt;[2]&lt;/span&gt;&quot;},&quot;146026129&quot;:{&quot;referencesIds&quot;:[&quot;doc:69fae69d7c2158012527a527&quot;],&quot;referencesOptions&quot;:{&quot;doc:69fae69d7c2158012527a5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026129,&quot;citationText&quot;:&quot;&lt;span style=\&quot;font-family:Aptos;font-size:16px;color:#000000\&quot;&gt;[4]&lt;/span&gt;&quot;},&quot;169227823&quot;:{&quot;referencesIds&quot;:[&quot;doc:69fae43a1f016f4fa83aac62&quot;],&quot;referencesOptions&quot;:{&quot;doc:69fae43a1f016f4fa83aac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227823,&quot;citationText&quot;:&quot;&lt;span style=\&quot;font-family:Aptos;font-size:16px;color:#000000\&quot;&gt;[3]&lt;/span&gt;&quot;},&quot;342591611&quot;:{&quot;referencesIds&quot;:[&quot;doc:6a04e5685c72d02e552d8def&quot;],&quot;referencesOptions&quot;:{&quot;doc:6a04e5685c72d02e552d8d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2591611,&quot;citationText&quot;:&quot;&lt;span style=\&quot;font-family:Aptos;font-size:16px;color:#000000\&quot;&gt;[11]&lt;/span&gt;&quot;},&quot;434098650&quot;:{&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4098650,&quot;citationText&quot;:&quot;&lt;span style=\&quot;font-family:Aptos;font-size:16px;color:#000000\&quot;&gt;[2]&lt;/span&gt;&quot;},&quot;488829408&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8829408,&quot;citationText&quot;:&quot;&lt;span style=\&quot;font-family:Aptos;font-size:16px;color:#000000\&quot;&gt;[1]&lt;/span&gt;&quot;},&quot;553205764&quot;:{&quot;referencesIds&quot;:[&quot;doc:69fc3d9cebc8143f21bcd069&quot;],&quot;referencesOptions&quot;:{&quot;doc:69fc3d9cebc8143f21bcd0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3205764,&quot;citationText&quot;:&quot;&lt;span style=\&quot;font-family:Aptos;font-size:16px;color:#000000\&quot;&gt;[7]&lt;/span&gt;&quot;},&quot;666363880&quot;:{&quot;referencesIds&quot;:[&quot;doc:69fae43a1f016f4fa83aac62&quot;],&quot;referencesOptions&quot;:{&quot;doc:69fae43a1f016f4fa83aac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6363880,&quot;citationText&quot;:&quot;&lt;span style=\&quot;font-family:Aptos;font-size:16px;color:#000000\&quot;&gt;[3]&lt;/span&gt;&quot;},&quot;695276530&quot;:{&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5276530,&quot;citationText&quot;:&quot;&lt;span style=\&quot;font-family:Aptos;font-size:16px;color:#000000\&quot;&gt;[2]&lt;/span&gt;&quot;},&quot;721103957&quot;:{&quot;referencesIds&quot;:[&quot;doc:69fae43a1f016f4fa83aac62&quot;],&quot;referencesOptions&quot;:{&quot;doc:69fae43a1f016f4fa83aac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1103957,&quot;citationText&quot;:&quot;&lt;span style=\&quot;font-family:Aptos;font-size:16px;color:#000000\&quot;&gt;[3]&lt;/span&gt;&quot;},&quot;777224108&quot;:{&quot;referencesIds&quot;:[&quot;doc:69fae43a1f016f4fa83aac62&quot;],&quot;referencesOptions&quot;:{&quot;doc:69fae43a1f016f4fa83aac62&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777224108,&quot;citationText&quot;:&quot;&lt;span style=\&quot;font-family:Aptos;font-size:16px;color:#000000\&quot;&gt;[3]&lt;/span&gt;&quot;},&quot;871040515&quot;:{&quot;referencesIds&quot;:[&quot;doc:69fc3e5315e256509ede9b7d&quot;],&quot;referencesOptions&quot;:{&quot;doc:69fc3e5315e256509ede9b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1040515,&quot;citationText&quot;:&quot;&lt;span style=\&quot;font-family:Aptos;font-size:16px;color:#000000\&quot;&gt;[8]&lt;/span&gt;&quot;},&quot;877506732&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7506732,&quot;citationText&quot;:&quot;&lt;span style=\&quot;font-family:Aptos;font-size:16px;color:#000000\&quot;&gt;[1]&lt;/span&gt;&quot;},&quot;955917786&quot;:{&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5917786,&quot;citationText&quot;:&quot;&lt;span style=\&quot;font-family:Aptos;font-size:16px;color:#000000\&quot;&gt;[2]&lt;/span&gt;&quot;},&quot;1002084245&quot;:{&quot;referencesIds&quot;:[&quot;doc:6a05d0294965b75d87fc6789&quot;],&quot;referencesOptions&quot;:{&quot;doc:6a05d0294965b75d87fc67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2084245,&quot;citationText&quot;:&quot;&lt;span style=\&quot;font-family:Aptos;font-size:16px;color:#000000\&quot;&gt;[10]&lt;/span&gt;&quot;},&quot;1026066042&quot;:{&quot;referencesIds&quot;:[&quot;doc:69fc3dd1830abe4ffc2e025a&quot;],&quot;referencesOptions&quot;:{&quot;doc:69fc3dd1830abe4ffc2e02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6066042,&quot;citationText&quot;:&quot;&lt;span style=\&quot;font-family:Aptos;font-size:16px;color:#000000\&quot;&gt;[6]&lt;/span&gt;&quot;},&quot;1160042989&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042989,&quot;citationText&quot;:&quot;&lt;span style=\&quot;font-family:Aptos;font-size:16px;color:#000000\&quot;&gt;[1]&lt;/span&gt;&quot;},&quot;1178922657&quot;:{&quot;referencesIds&quot;:[&quot;doc:6a032737e298657e619e9ac4&quot;],&quot;referencesOptions&quot;:{&quot;doc:6a032737e298657e619e9a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8922657,&quot;citationText&quot;:&quot;&lt;span style=\&quot;font-family:Aptos;font-size:16px;color:#000000\&quot;&gt;[13]&lt;/span&gt;&quot;},&quot;1227187054&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7187054,&quot;citationText&quot;:&quot;&lt;span style=\&quot;font-family:Aptos;font-size:16px;color:#000000\&quot;&gt;[1]&lt;/span&gt;&quot;},&quot;1277602760&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7602760,&quot;citationText&quot;:&quot;&lt;span style=\&quot;font-family:Aptos;font-size:16px;color:#000000\&quot;&gt;[1]&lt;/span&gt;&quot;},&quot;1335260531&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5260531,&quot;citationText&quot;:&quot;&lt;span style=\&quot;font-family:Aptos;font-size:16px;color:#000000\&quot;&gt;[1]&lt;/span&gt;&quot;},&quot;1358001825&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8001825,&quot;citationText&quot;:&quot;&lt;span style=\&quot;font-family:Aptos;font-size:16px;color:#000000\&quot;&gt;[1]&lt;/span&gt;&quot;},&quot;1376590681&quot;:{&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6590681,&quot;citationText&quot;:&quot;&lt;span style=\&quot;font-family:Aptos;font-size:16px;color:#000000\&quot;&gt;[2]&lt;/span&gt;&quot;},&quot;1396010752&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6010752,&quot;citationText&quot;:&quot;&lt;span style=\&quot;font-family:Aptos;font-size:16px;color:#000000\&quot;&gt;[1]&lt;/span&gt;&quot;},&quot;1440717320&quot;:{&quot;referencesIds&quot;:[&quot;doc:6a032737e298657e619e9ac4&quot;],&quot;referencesOptions&quot;:{&quot;doc:6a032737e298657e619e9a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0717320,&quot;citationText&quot;:&quot;&lt;span style=\&quot;font-family:Aptos;font-size:16px;color:#000000\&quot;&gt;[13]&lt;/span&gt;&quot;},&quot;1567452703&quot;:{&quot;referencesIds&quot;:[&quot;doc:69fc3e5315e256509ede9b7d&quot;],&quot;referencesOptions&quot;:{&quot;doc:69fc3e5315e256509ede9b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7452703,&quot;citationText&quot;:&quot;&lt;span style=\&quot;font-family:Aptos;font-size:16px;color:#000000\&quot;&gt;[8]&lt;/span&gt;&quot;},&quot;1579951383&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9951383,&quot;citationText&quot;:&quot;&lt;span style=\&quot;font-family:Aptos;font-size:16px;color:#000000\&quot;&gt;[1]&lt;/span&gt;&quot;},&quot;1633292499&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3292499,&quot;citationText&quot;:&quot;&lt;span style=\&quot;font-family:Aptos;font-size:16px;color:#000000\&quot;&gt;[1]&lt;/span&gt;&quot;},&quot;1803650701&quot;:{&quot;referencesIds&quot;:[&quot;doc:6a05cf546dc2c433ddbb12f2&quot;],&quot;referencesOptions&quot;:{&quot;doc:6a05cf546dc2c433ddbb12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3650701,&quot;citationText&quot;:&quot;&lt;span style=\&quot;font-family:Aptos;font-size:16px;color:#000000\&quot;&gt;[12]&lt;/span&gt;&quot;},&quot;1842657356&quot;:{&quot;referencesIds&quot;:[&quot;doc:6a04e5685c72d02e552d8def&quot;],&quot;referencesOptions&quot;:{&quot;doc:6a04e5685c72d02e552d8d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2657356,&quot;citationText&quot;:&quot;&lt;span style=\&quot;font-family:Aptos;font-size:16px;color:#000000\&quot;&gt;[11]&lt;/span&gt;&quot;},&quot;1856312018&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6312018,&quot;citationText&quot;:&quot;&lt;span style=\&quot;font-family:Aptos;font-size:16px;color:#000000\&quot;&gt;[1]&lt;/span&gt;&quot;},&quot;1921438528&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1438528,&quot;citationText&quot;:&quot;&lt;span style=\&quot;font-family:Aptos;font-size:16px;color:#000000\&quot;&gt;[1]&lt;/span&gt;&quot;},&quot;2020741832&quot;:{&quot;referencesIds&quot;:[&quot;doc:69fae69d7c2158012527a527&quot;],&quot;referencesOptions&quot;:{&quot;doc:69fae69d7c2158012527a5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0741832,&quot;citationText&quot;:&quot;&lt;span style=\&quot;font-family:Aptos;font-size:16px;color:#000000\&quot;&gt;[4]&lt;/span&gt;&quot;},&quot;2075235761&quot;:{&quot;referencesIds&quot;:[&quot;doc:69faeba37c2158012527a553&quot;],&quot;referencesOptions&quot;:{&quot;doc:69faeba37c2158012527a5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5235761,&quot;citationText&quot;:&quot;&lt;span style=\&quot;font-family:Aptos;font-size:16px;color:#000000\&quot;&gt;[5]&lt;/span&gt;&quot;},&quot;2108076161&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8076161,&quot;citationText&quot;:&quot;&lt;span style=\&quot;font-family:Aptos;font-size:16px;color:#000000\&quot;&gt;[1]&lt;/span&gt;&quot;},&quot;2132972272&quot;:{&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2972272,&quot;citationText&quot;:&quot;&lt;span style=\&quot;font-family:Aptos;font-size:16px;color:#000000\&quot;&gt;[2]&lt;/span&gt;&quot;},&quot;2134822758&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4822758,&quot;citationText&quot;:&quot;&lt;span style=\&quot;font-family:Aptos;font-size:16px;color:#000000\&quot;&gt;[1]&lt;/span&gt;&quot;},&quot;-917716705&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7716705,&quot;citationText&quot;:&quot;&lt;span style=\&quot;font-family:Aptos;font-size:16px;color:#000000\&quot;&gt;[1]&lt;/span&gt;&quot;},&quot;-1882622973&quot;:{&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2622973,&quot;citationText&quot;:&quot;&lt;span style=\&quot;font-family:Aptos;font-size:16px;color:#000000\&quot;&gt;[2]&lt;/span&gt;&quot;},&quot;-466810106&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6810106,&quot;citationText&quot;:&quot;&lt;span style=\&quot;font-family:Aptos;font-size:16px;color:#000000\&quot;&gt;[1]&lt;/span&gt;&quot;},&quot;-817954294&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7954294,&quot;citationText&quot;:&quot;&lt;span style=\&quot;font-family:Aptos;font-size:16px;color:#000000\&quot;&gt;[1]&lt;/span&gt;&quot;},&quot;-371393090&quot;:{&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1393090,&quot;citationText&quot;:&quot;&lt;span style=\&quot;font-family:Aptos;font-size:16px;color:#000000\&quot;&gt;[2]&lt;/span&gt;&quot;},&quot;-464574492&quot;:{&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4574492,&quot;citationText&quot;:&quot;&lt;span style=\&quot;font-family:Aptos;font-size:16px;color:#000000\&quot;&gt;[2]&lt;/span&gt;&quot;},&quot;-1204710063&quot;:{&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4710063,&quot;citationText&quot;:&quot;&lt;span style=\&quot;font-family:Aptos;font-size:16px;color:#000000\&quot;&gt;[2]&lt;/span&gt;&quot;},&quot;-1965885063&quot;:{&quot;referencesIds&quot;:[&quot;doc:69fae43a1f016f4fa83aac62&quot;],&quot;referencesOptions&quot;:{&quot;doc:69fae43a1f016f4fa83aac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5885063,&quot;citationText&quot;:&quot;&lt;span style=\&quot;font-family:Aptos;font-size:16px;color:#000000\&quot;&gt;[3]&lt;/span&gt;&quot;},&quot;-641272794&quot;:{&quot;referencesIds&quot;:[&quot;doc:69fae43a1f016f4fa83aac62&quot;],&quot;referencesOptions&quot;:{&quot;doc:69fae43a1f016f4fa83aac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1272794,&quot;citationText&quot;:&quot;&lt;span style=\&quot;font-family:Aptos;font-size:16px;color:#000000\&quot;&gt;[3]&lt;/span&gt;&quot;},&quot;-682902518&quot;:{&quot;referencesIds&quot;:[&quot;doc:69fae43a1f016f4fa83aac62&quot;],&quot;referencesOptions&quot;:{&quot;doc:69fae43a1f016f4fa83aac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2902518,&quot;citationText&quot;:&quot;&lt;span style=\&quot;font-family:Aptos;font-size:16px;color:#000000\&quot;&gt;[3]&lt;/span&gt;&quot;},&quot;-1487778970&quot;:{&quot;referencesIds&quot;:[&quot;doc:69fae69d7c2158012527a527&quot;],&quot;referencesOptions&quot;:{&quot;doc:69fae69d7c2158012527a5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7778970,&quot;citationText&quot;:&quot;&lt;span style=\&quot;font-family:Aptos;font-size:16px;color:#000000\&quot;&gt;[4]&lt;/span&gt;&quot;},&quot;-745644102&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5644102,&quot;citationText&quot;:&quot;&lt;span style=\&quot;font-family:Aptos;font-size:16px;color:#000000\&quot;&gt;[1]&lt;/span&gt;&quot;},&quot;-1896505079&quot;:{&quot;referencesIds&quot;:[&quot;doc:69faeba37c2158012527a553&quot;],&quot;referencesOptions&quot;:{&quot;doc:69faeba37c2158012527a5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6505079,&quot;citationText&quot;:&quot;&lt;span style=\&quot;font-family:Aptos;font-size:16px;color:#000000\&quot;&gt;[5]&lt;/span&gt;&quot;},&quot;-1941207401&quot;:{&quot;referencesIds&quot;:[&quot;doc:69faeba37c2158012527a553&quot;],&quot;referencesOptions&quot;:{&quot;doc:69faeba37c2158012527a5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207401,&quot;citationText&quot;:&quot;&lt;span style=\&quot;font-family:Aptos;font-size:16px;color:#000000\&quot;&gt;[5]&lt;/span&gt;&quot;},&quot;-1320414198&quot;:{&quot;referencesIds&quot;:[&quot;doc:69faeba37c2158012527a553&quot;],&quot;referencesOptions&quot;:{&quot;doc:69faeba37c2158012527a5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0414198,&quot;citationText&quot;:&quot;&lt;span style=\&quot;font-family:Aptos;font-size:16px;color:#000000\&quot;&gt;[5]&lt;/span&gt;&quot;},&quot;-750196319&quot;:{&quot;referencesIds&quot;:[&quot;doc:69fcb72ed0f1f46a6cf3e1d8&quot;],&quot;referencesOptions&quot;:{&quot;doc:69fcb72ed0f1f46a6cf3e1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0196319,&quot;citationText&quot;:&quot;&lt;span style=\&quot;font-family:Aptos;font-size:16px;color:#000000\&quot;&gt;[9]&lt;/span&gt;&quot;},&quot;-1108192826&quot;:{&quot;referencesIds&quot;:[&quot;doc:69fcb72ed0f1f46a6cf3e1d8&quot;],&quot;referencesOptions&quot;:{&quot;doc:69fcb72ed0f1f46a6cf3e1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8192826,&quot;citationText&quot;:&quot;&lt;span style=\&quot;font-family:Aptos;font-size:16px;color:#000000\&quot;&gt;[9]&lt;/span&gt;&quot;},&quot;-201485910&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85910,&quot;citationText&quot;:&quot;&lt;span style=\&quot;font-family:Aptos;font-size:16px;color:#000000\&quot;&gt;[1]&lt;/span&gt;&quot;},&quot;-1933579181&quot;:{&quot;referencesIds&quot;:[&quot;doc:69f63a924aea9b25024ea94c&quot;],&quot;referencesOptions&quot;:{&quot;doc:69f63a924aea9b25024ea94c&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933579181,&quot;citationText&quot;:&quot;&lt;span style=\&quot;font-family:Aptos;font-size:16px;color:#000000\&quot;&gt;[2]&lt;/span&gt;&quot;},&quot;-888645443&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645443,&quot;citationText&quot;:&quot;&lt;span style=\&quot;font-family:Aptos;font-size:16px;color:#000000\&quot;&gt;[1]&lt;/span&gt;&quot;},&quot;-1753188567&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3188567,&quot;citationText&quot;:&quot;&lt;span style=\&quot;font-family:Aptos;font-size:16px;color:#000000\&quot;&gt;[1]&lt;/span&gt;&quot;},&quot;-386419686&quot;:{&quot;referencesIds&quot;:[&quot;doc:6a05d0294965b75d87fc6789&quot;],&quot;referencesOptions&quot;:{&quot;doc:6a05d0294965b75d87fc67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6419686,&quot;citationText&quot;:&quot;&lt;span style=\&quot;font-family:Aptos;font-size:16px;color:#000000\&quot;&gt;[10]&lt;/span&gt;&quot;},&quot;-1865821568&quot;:{&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821568,&quot;citationText&quot;:&quot;&lt;span style=\&quot;font-family:Aptos;font-size:16px;color:#000000\&quot;&gt;[2]&lt;/span&gt;&quot;},&quot;-87779696&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779696,&quot;citationText&quot;:&quot;&lt;span style=\&quot;font-family:Aptos;font-size:16px;color:#000000\&quot;&gt;[1]&lt;/span&gt;&quot;},&quot;-414943756&quot;:{&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4943756,&quot;citationText&quot;:&quot;&lt;span style=\&quot;font-family:Aptos;font-size:16px;color:#000000\&quot;&gt;[2]&lt;/span&gt;&quot;},&quot;-1475590222&quot;:{&quot;referencesIds&quot;:[&quot;doc:6a032737e298657e619e9ac4&quot;],&quot;referencesOptions&quot;:{&quot;doc:6a032737e298657e619e9a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5590222,&quot;citationText&quot;:&quot;&lt;span style=\&quot;font-family:Aptos;font-size:16px;color:#000000\&quot;&gt;[13]&lt;/span&gt;&quot;},&quot;-1135017125&quot;:{&quot;referencesIds&quot;:[&quot;doc:69f63a924aea9b25024ea94c&quot;],&quot;referencesOptions&quot;:{&quot;doc:69f63a924aea9b25024ea9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5017125,&quot;citationText&quot;:&quot;&lt;span style=\&quot;font-family:Aptos;font-size:16px;color:#000000\&quot;&gt;[2]&lt;/span&gt;&quot;},&quot;-1259751624&quot;:{&quot;referencesIds&quot;:[&quot;doc:6a033695ba08c25706a492ce&quot;],&quot;referencesOptions&quot;:{&quot;doc:6a033695ba08c25706a49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751624,&quot;citationText&quot;:&quot;&lt;span style=\&quot;font-family:Aptos;font-size:16px;color:#000000\&quot;&gt;[14]&lt;/span&gt;&quot;},&quot;-690301636&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0301636,&quot;citationText&quot;:&quot;&lt;span style=\&quot;font-family:Aptos;font-size:16px;color:#000000\&quot;&gt;[1]&lt;/span&gt;&quot;},&quot;-1671176704&quot;:{&quot;referencesIds&quot;:[&quot;doc:69fcb72ed0f1f46a6cf3e1d8&quot;],&quot;referencesOptions&quot;:{&quot;doc:69fcb72ed0f1f46a6cf3e1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1176704,&quot;citationText&quot;:&quot;&lt;span style=\&quot;font-family:Aptos;font-size:16px;color:#000000\&quot;&gt;[9]&lt;/span&gt;&quot;}}"/>
    <we:property name="currentFolder" value="{&quot;id&quot;:&quot;project:698df9328b782146d8cbdb9c&quot;,&quot;userId&quot;:&quot;user:6356552b8f081cee0463188b&quot;,&quot;projectId&quot;:&quot;ap:6356552b8f081cee0463188c&quot;,&quot;name&quot;:&quot;Data Warehousing and Data Mining&quot;,&quot;created&quot;:1770912050087,&quot;lastModified&quot;:1770912050087,&quot;position&quot;:12,&quot;isShared&quot;:false,&quot;isExampleCollection&quot;:false,&quot;isMyPublicationsCollection&quot;:false,&quot;notInFolder&quot;:false,&quot;isFavorite&quot;:true,&quot;totalReferences&quot;:3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356552b8f081cee0463188b&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16</Pages>
  <Words>3718</Words>
  <Characters>21193</Characters>
  <Application>Microsoft Office Word</Application>
  <DocSecurity>0</DocSecurity>
  <Lines>176</Lines>
  <Paragraphs>49</Paragraphs>
  <ScaleCrop>false</ScaleCrop>
  <Company/>
  <LinksUpToDate>false</LinksUpToDate>
  <CharactersWithSpaces>24862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 rags’n’riches ltd</dc:title>
  <dc:subject/>
  <dc:creator>Thomas Sellwood (2215661)</dc:creator>
  <cp:keywords/>
  <dc:description/>
  <cp:lastModifiedBy>Thomas Sellwood (2215661)</cp:lastModifiedBy>
  <cp:revision>2</cp:revision>
  <dcterms:created xsi:type="dcterms:W3CDTF">2026-05-14T15:43:00Z</dcterms:created>
  <dcterms:modified xsi:type="dcterms:W3CDTF">2026-05-14T15:43:00Z</dcterms:modified>
</cp:coreProperties>
</file>