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7D98" w:rsidRPr="007675AD" w:rsidRDefault="00B17D98" w:rsidP="007675AD">
      <w:pPr>
        <w:pStyle w:val="NormalWeb"/>
        <w:shd w:val="clear" w:color="auto" w:fill="FFFFFF"/>
        <w:spacing w:before="0" w:beforeAutospacing="0" w:line="360" w:lineRule="auto"/>
        <w:jc w:val="center"/>
        <w:rPr>
          <w:b/>
          <w:bCs/>
          <w:color w:val="373A3C"/>
          <w:sz w:val="36"/>
          <w:szCs w:val="36"/>
        </w:rPr>
      </w:pPr>
      <w:r w:rsidRPr="007675AD">
        <w:rPr>
          <w:b/>
          <w:bCs/>
          <w:color w:val="373A3C"/>
          <w:sz w:val="36"/>
          <w:szCs w:val="36"/>
        </w:rPr>
        <w:t xml:space="preserve">Analysis of a passage from the </w:t>
      </w:r>
      <w:proofErr w:type="spellStart"/>
      <w:r w:rsidRPr="007675AD">
        <w:rPr>
          <w:b/>
          <w:bCs/>
          <w:color w:val="373A3C"/>
          <w:sz w:val="36"/>
          <w:szCs w:val="36"/>
        </w:rPr>
        <w:t>Mabinogi</w:t>
      </w:r>
      <w:proofErr w:type="spellEnd"/>
    </w:p>
    <w:p w:rsidR="00B17D98" w:rsidRPr="007675AD" w:rsidRDefault="00B17D98" w:rsidP="007675AD">
      <w:pPr>
        <w:pStyle w:val="NormalWeb"/>
        <w:shd w:val="clear" w:color="auto" w:fill="FFFFFF"/>
        <w:spacing w:before="0" w:beforeAutospacing="0" w:line="360" w:lineRule="auto"/>
        <w:jc w:val="center"/>
        <w:rPr>
          <w:b/>
          <w:bCs/>
          <w:color w:val="373A3C"/>
        </w:rPr>
      </w:pPr>
    </w:p>
    <w:p w:rsidR="00B56B34" w:rsidRPr="007675AD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r w:rsidRPr="007675AD">
        <w:rPr>
          <w:b/>
          <w:bCs/>
          <w:color w:val="373A3C"/>
        </w:rPr>
        <w:t xml:space="preserve">Introduction </w:t>
      </w:r>
    </w:p>
    <w:p w:rsidR="00AD7DF5" w:rsidRPr="007675AD" w:rsidRDefault="00AD7DF5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 xml:space="preserve">Using </w:t>
      </w:r>
      <w:proofErr w:type="spellStart"/>
      <w:r w:rsidRPr="007675AD">
        <w:rPr>
          <w:bCs/>
          <w:color w:val="373A3C"/>
        </w:rPr>
        <w:t>Sioned</w:t>
      </w:r>
      <w:proofErr w:type="spellEnd"/>
      <w:r w:rsidRPr="007675AD">
        <w:rPr>
          <w:bCs/>
          <w:color w:val="373A3C"/>
        </w:rPr>
        <w:t xml:space="preserve"> Davies</w:t>
      </w:r>
      <w:r w:rsidR="0072036C" w:rsidRPr="007675AD">
        <w:rPr>
          <w:bCs/>
          <w:color w:val="373A3C"/>
        </w:rPr>
        <w:t xml:space="preserve">’ </w:t>
      </w:r>
      <w:r w:rsidR="001C683E" w:rsidRPr="007675AD">
        <w:rPr>
          <w:bCs/>
          <w:color w:val="373A3C"/>
        </w:rPr>
        <w:t xml:space="preserve">2007 </w:t>
      </w:r>
      <w:r w:rsidR="0072036C" w:rsidRPr="007675AD">
        <w:rPr>
          <w:bCs/>
          <w:color w:val="373A3C"/>
        </w:rPr>
        <w:t>translation</w:t>
      </w:r>
      <w:r w:rsidR="00FE1B23" w:rsidRPr="007675AD">
        <w:rPr>
          <w:bCs/>
          <w:color w:val="373A3C"/>
        </w:rPr>
        <w:t xml:space="preserve"> of </w:t>
      </w:r>
      <w:r w:rsidR="00B17D98" w:rsidRPr="007675AD">
        <w:rPr>
          <w:bCs/>
          <w:i/>
          <w:color w:val="373A3C"/>
        </w:rPr>
        <w:t xml:space="preserve">The </w:t>
      </w:r>
      <w:proofErr w:type="spellStart"/>
      <w:r w:rsidR="00B17D98" w:rsidRPr="007675AD">
        <w:rPr>
          <w:bCs/>
          <w:i/>
          <w:color w:val="373A3C"/>
        </w:rPr>
        <w:t>Mabinogion</w:t>
      </w:r>
      <w:proofErr w:type="spellEnd"/>
      <w:r w:rsidRPr="007675AD">
        <w:rPr>
          <w:bCs/>
          <w:color w:val="373A3C"/>
        </w:rPr>
        <w:t>, this essay will analyse a passage from</w:t>
      </w:r>
      <w:r w:rsidR="00657ED9">
        <w:rPr>
          <w:bCs/>
          <w:color w:val="373A3C"/>
        </w:rPr>
        <w:t xml:space="preserve"> the second episode of</w:t>
      </w:r>
      <w:r w:rsidR="00962F06">
        <w:rPr>
          <w:bCs/>
          <w:color w:val="373A3C"/>
          <w:lang/>
        </w:rPr>
        <w:t xml:space="preserve"> the First Branch</w:t>
      </w:r>
      <w:r w:rsidR="00B17D98" w:rsidRPr="007675AD">
        <w:rPr>
          <w:rStyle w:val="FootnoteReference"/>
          <w:bCs/>
          <w:i/>
          <w:color w:val="373A3C"/>
        </w:rPr>
        <w:footnoteReference w:id="1"/>
      </w:r>
      <w:r w:rsidR="00D31145" w:rsidRPr="007675AD">
        <w:rPr>
          <w:bCs/>
          <w:color w:val="373A3C"/>
        </w:rPr>
        <w:t xml:space="preserve">. </w:t>
      </w:r>
      <w:r w:rsidR="0006571B">
        <w:rPr>
          <w:bCs/>
          <w:color w:val="373A3C"/>
          <w:lang/>
        </w:rPr>
        <w:t xml:space="preserve">It is the third day that </w:t>
      </w:r>
      <w:proofErr w:type="spellStart"/>
      <w:r w:rsidR="00AA23CA" w:rsidRPr="007675AD">
        <w:rPr>
          <w:bCs/>
          <w:color w:val="373A3C"/>
        </w:rPr>
        <w:t>Pwyll</w:t>
      </w:r>
      <w:proofErr w:type="spellEnd"/>
      <w:r w:rsidR="00D31145" w:rsidRPr="007675AD">
        <w:rPr>
          <w:bCs/>
          <w:color w:val="373A3C"/>
        </w:rPr>
        <w:t>, prince of Dyfed</w:t>
      </w:r>
      <w:r w:rsidR="007675AD">
        <w:rPr>
          <w:bCs/>
          <w:color w:val="373A3C"/>
        </w:rPr>
        <w:t xml:space="preserve">, </w:t>
      </w:r>
      <w:r w:rsidR="007675AD" w:rsidRPr="007675AD">
        <w:rPr>
          <w:bCs/>
          <w:color w:val="373A3C"/>
        </w:rPr>
        <w:t xml:space="preserve"> </w:t>
      </w:r>
      <w:r w:rsidR="00AA23CA" w:rsidRPr="007675AD">
        <w:rPr>
          <w:bCs/>
          <w:color w:val="373A3C"/>
        </w:rPr>
        <w:t>sit</w:t>
      </w:r>
      <w:r w:rsidR="0006571B">
        <w:rPr>
          <w:bCs/>
          <w:color w:val="373A3C"/>
          <w:lang/>
        </w:rPr>
        <w:t>s</w:t>
      </w:r>
      <w:r w:rsidR="00AA23CA" w:rsidRPr="007675AD">
        <w:rPr>
          <w:bCs/>
          <w:color w:val="373A3C"/>
        </w:rPr>
        <w:t xml:space="preserve"> on the top of a mo</w:t>
      </w:r>
      <w:r w:rsidR="00265265" w:rsidRPr="007675AD">
        <w:rPr>
          <w:bCs/>
          <w:color w:val="373A3C"/>
        </w:rPr>
        <w:t>und</w:t>
      </w:r>
      <w:r w:rsidR="007675AD">
        <w:rPr>
          <w:bCs/>
          <w:color w:val="373A3C"/>
        </w:rPr>
        <w:t xml:space="preserve"> </w:t>
      </w:r>
      <w:r w:rsidR="0006571B">
        <w:rPr>
          <w:bCs/>
          <w:color w:val="373A3C"/>
          <w:lang/>
        </w:rPr>
        <w:t xml:space="preserve">and sees a woman riding past on a horse. </w:t>
      </w:r>
      <w:r w:rsidR="00962F06">
        <w:rPr>
          <w:bCs/>
          <w:color w:val="373A3C"/>
          <w:lang/>
        </w:rPr>
        <w:t xml:space="preserve">On the first two days, he had her pursued but the chase was unsuccessful so Pwyll decides to pursue her himself. </w:t>
      </w:r>
      <w:r w:rsidR="00820048">
        <w:rPr>
          <w:bCs/>
          <w:color w:val="373A3C"/>
          <w:lang/>
        </w:rPr>
        <w:t>Also u</w:t>
      </w:r>
      <w:r w:rsidR="00962F06">
        <w:rPr>
          <w:bCs/>
          <w:color w:val="373A3C"/>
          <w:lang/>
        </w:rPr>
        <w:t>nable to catch up with her, Pwyll</w:t>
      </w:r>
      <w:r w:rsidR="0006571B">
        <w:rPr>
          <w:bCs/>
          <w:color w:val="373A3C"/>
          <w:lang/>
        </w:rPr>
        <w:t xml:space="preserve"> calls out to her t</w:t>
      </w:r>
      <w:r w:rsidR="00962F06">
        <w:rPr>
          <w:bCs/>
          <w:color w:val="373A3C"/>
          <w:lang/>
        </w:rPr>
        <w:t xml:space="preserve">o </w:t>
      </w:r>
      <w:r w:rsidR="0006571B">
        <w:rPr>
          <w:bCs/>
          <w:color w:val="373A3C"/>
          <w:lang/>
        </w:rPr>
        <w:t>stop</w:t>
      </w:r>
      <w:r w:rsidR="00962F06">
        <w:rPr>
          <w:bCs/>
          <w:color w:val="373A3C"/>
          <w:lang/>
        </w:rPr>
        <w:t>, which she does,</w:t>
      </w:r>
      <w:r w:rsidR="0006571B">
        <w:rPr>
          <w:bCs/>
          <w:color w:val="373A3C"/>
          <w:lang/>
        </w:rPr>
        <w:t xml:space="preserve"> </w:t>
      </w:r>
      <w:r w:rsidR="002E75F6">
        <w:rPr>
          <w:bCs/>
          <w:color w:val="373A3C"/>
          <w:lang/>
        </w:rPr>
        <w:t xml:space="preserve">and </w:t>
      </w:r>
      <w:r w:rsidR="00962F06">
        <w:rPr>
          <w:bCs/>
          <w:color w:val="373A3C"/>
          <w:lang/>
        </w:rPr>
        <w:t xml:space="preserve">they </w:t>
      </w:r>
      <w:r w:rsidR="002E75F6">
        <w:rPr>
          <w:bCs/>
          <w:color w:val="373A3C"/>
          <w:lang/>
        </w:rPr>
        <w:t xml:space="preserve">finally </w:t>
      </w:r>
      <w:r w:rsidR="00962F06">
        <w:rPr>
          <w:bCs/>
          <w:color w:val="373A3C"/>
          <w:lang/>
        </w:rPr>
        <w:t xml:space="preserve">meet. Her name is </w:t>
      </w:r>
      <w:r w:rsidR="002E75F6">
        <w:rPr>
          <w:bCs/>
          <w:color w:val="373A3C"/>
          <w:lang/>
        </w:rPr>
        <w:t>Rhianno</w:t>
      </w:r>
      <w:r w:rsidR="00962F06">
        <w:rPr>
          <w:bCs/>
          <w:color w:val="373A3C"/>
          <w:lang/>
        </w:rPr>
        <w:t>n and she</w:t>
      </w:r>
      <w:r w:rsidR="002E75F6">
        <w:rPr>
          <w:bCs/>
          <w:color w:val="373A3C"/>
          <w:lang/>
        </w:rPr>
        <w:t xml:space="preserve"> tells Pwyll that she </w:t>
      </w:r>
      <w:r w:rsidR="00962F06">
        <w:rPr>
          <w:bCs/>
          <w:color w:val="373A3C"/>
          <w:lang/>
        </w:rPr>
        <w:t xml:space="preserve">has to marry a man against her will but </w:t>
      </w:r>
      <w:r w:rsidR="002E75F6">
        <w:rPr>
          <w:bCs/>
          <w:color w:val="373A3C"/>
          <w:lang/>
        </w:rPr>
        <w:t xml:space="preserve">it is Pwyll she loves and </w:t>
      </w:r>
      <w:r w:rsidR="00820048">
        <w:rPr>
          <w:bCs/>
          <w:color w:val="373A3C"/>
          <w:lang/>
        </w:rPr>
        <w:t>she offers him her hand in marriage</w:t>
      </w:r>
      <w:r w:rsidR="002E75F6">
        <w:rPr>
          <w:bCs/>
          <w:color w:val="373A3C"/>
          <w:lang/>
        </w:rPr>
        <w:t xml:space="preserve">. </w:t>
      </w:r>
    </w:p>
    <w:p w:rsidR="00B44AAD" w:rsidRDefault="007A7FC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>Th</w:t>
      </w:r>
      <w:r w:rsidR="00A80CFD">
        <w:rPr>
          <w:bCs/>
          <w:color w:val="373A3C"/>
          <w:lang/>
        </w:rPr>
        <w:t>is</w:t>
      </w:r>
      <w:r w:rsidRPr="007675AD">
        <w:rPr>
          <w:bCs/>
          <w:color w:val="373A3C"/>
        </w:rPr>
        <w:t xml:space="preserve"> analysis will </w:t>
      </w:r>
      <w:r w:rsidR="001B323C" w:rsidRPr="007675AD">
        <w:rPr>
          <w:bCs/>
          <w:color w:val="373A3C"/>
        </w:rPr>
        <w:t xml:space="preserve">consider a range of factors including </w:t>
      </w:r>
      <w:r w:rsidR="007005FA">
        <w:rPr>
          <w:bCs/>
          <w:color w:val="373A3C"/>
        </w:rPr>
        <w:t>its</w:t>
      </w:r>
      <w:r w:rsidR="001B323C" w:rsidRPr="007675AD">
        <w:rPr>
          <w:bCs/>
          <w:color w:val="373A3C"/>
        </w:rPr>
        <w:t xml:space="preserve"> particular significance, theme, </w:t>
      </w:r>
      <w:r w:rsidR="00FE1B23" w:rsidRPr="007675AD">
        <w:rPr>
          <w:bCs/>
          <w:color w:val="373A3C"/>
        </w:rPr>
        <w:t xml:space="preserve">literary motifs, </w:t>
      </w:r>
      <w:r w:rsidR="001B323C" w:rsidRPr="007675AD">
        <w:rPr>
          <w:bCs/>
          <w:color w:val="373A3C"/>
        </w:rPr>
        <w:t xml:space="preserve">characterisation, </w:t>
      </w:r>
      <w:r w:rsidR="0072036C" w:rsidRPr="007675AD">
        <w:rPr>
          <w:bCs/>
          <w:color w:val="373A3C"/>
        </w:rPr>
        <w:t>as we</w:t>
      </w:r>
      <w:r w:rsidR="00FE1B23" w:rsidRPr="007675AD">
        <w:rPr>
          <w:bCs/>
          <w:color w:val="373A3C"/>
        </w:rPr>
        <w:t>ll as</w:t>
      </w:r>
      <w:r w:rsidR="0072036C" w:rsidRPr="007675AD">
        <w:rPr>
          <w:bCs/>
          <w:color w:val="373A3C"/>
        </w:rPr>
        <w:t xml:space="preserve"> the </w:t>
      </w:r>
      <w:r w:rsidR="001B323C" w:rsidRPr="007675AD">
        <w:rPr>
          <w:bCs/>
          <w:color w:val="373A3C"/>
        </w:rPr>
        <w:t xml:space="preserve">structure and style of the </w:t>
      </w:r>
      <w:r w:rsidR="0072036C" w:rsidRPr="007675AD">
        <w:rPr>
          <w:bCs/>
          <w:color w:val="373A3C"/>
        </w:rPr>
        <w:t>narrative</w:t>
      </w:r>
      <w:r w:rsidRPr="007675AD">
        <w:rPr>
          <w:bCs/>
          <w:color w:val="373A3C"/>
        </w:rPr>
        <w:t>.</w:t>
      </w:r>
    </w:p>
    <w:p w:rsidR="00B44AAD" w:rsidRDefault="00B44AAD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B56B34" w:rsidRPr="00B44AAD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/>
          <w:bCs/>
          <w:color w:val="373A3C"/>
        </w:rPr>
        <w:t>Particular significance of th</w:t>
      </w:r>
      <w:r w:rsidR="008141CA">
        <w:rPr>
          <w:b/>
          <w:bCs/>
          <w:color w:val="373A3C"/>
        </w:rPr>
        <w:t>e</w:t>
      </w:r>
      <w:r w:rsidRPr="007675AD">
        <w:rPr>
          <w:b/>
          <w:bCs/>
          <w:color w:val="373A3C"/>
        </w:rPr>
        <w:t xml:space="preserve"> passage </w:t>
      </w:r>
    </w:p>
    <w:p w:rsidR="004E6AB5" w:rsidRPr="007675AD" w:rsidRDefault="00045A5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>Th</w:t>
      </w:r>
      <w:r w:rsidR="00820048">
        <w:rPr>
          <w:bCs/>
          <w:color w:val="373A3C"/>
          <w:lang/>
        </w:rPr>
        <w:t xml:space="preserve">e passage </w:t>
      </w:r>
      <w:r w:rsidRPr="007675AD">
        <w:rPr>
          <w:bCs/>
          <w:color w:val="373A3C"/>
        </w:rPr>
        <w:t xml:space="preserve">is </w:t>
      </w:r>
      <w:r w:rsidR="00820048">
        <w:rPr>
          <w:bCs/>
          <w:color w:val="373A3C"/>
          <w:lang/>
        </w:rPr>
        <w:t>important</w:t>
      </w:r>
      <w:r w:rsidR="002E75F6">
        <w:rPr>
          <w:bCs/>
          <w:color w:val="373A3C"/>
          <w:lang/>
        </w:rPr>
        <w:t xml:space="preserve"> </w:t>
      </w:r>
      <w:r w:rsidR="00820048" w:rsidRPr="007675AD">
        <w:rPr>
          <w:bCs/>
          <w:color w:val="373A3C"/>
        </w:rPr>
        <w:t>because</w:t>
      </w:r>
      <w:r w:rsidR="00D51E12" w:rsidRPr="007675AD">
        <w:rPr>
          <w:bCs/>
          <w:color w:val="373A3C"/>
        </w:rPr>
        <w:t xml:space="preserve"> it </w:t>
      </w:r>
      <w:r w:rsidR="003C4AB9" w:rsidRPr="007675AD">
        <w:rPr>
          <w:bCs/>
          <w:color w:val="373A3C"/>
        </w:rPr>
        <w:t>describes</w:t>
      </w:r>
      <w:r w:rsidR="00D51E12" w:rsidRPr="007675AD">
        <w:rPr>
          <w:bCs/>
          <w:color w:val="373A3C"/>
        </w:rPr>
        <w:t xml:space="preserve"> the first meeting between </w:t>
      </w:r>
      <w:r w:rsidR="00957982" w:rsidRPr="007675AD">
        <w:rPr>
          <w:bCs/>
          <w:color w:val="373A3C"/>
        </w:rPr>
        <w:t>the two main protagonist</w:t>
      </w:r>
      <w:r w:rsidR="002F0D5A" w:rsidRPr="007675AD">
        <w:rPr>
          <w:bCs/>
          <w:color w:val="373A3C"/>
        </w:rPr>
        <w:t>s</w:t>
      </w:r>
      <w:r w:rsidR="00957982" w:rsidRPr="007675AD">
        <w:rPr>
          <w:bCs/>
          <w:color w:val="373A3C"/>
        </w:rPr>
        <w:t xml:space="preserve">, </w:t>
      </w:r>
      <w:proofErr w:type="spellStart"/>
      <w:r w:rsidR="00D51E12" w:rsidRPr="007675AD">
        <w:rPr>
          <w:bCs/>
          <w:color w:val="373A3C"/>
        </w:rPr>
        <w:t>Pwyll</w:t>
      </w:r>
      <w:proofErr w:type="spellEnd"/>
      <w:r w:rsidR="00D662F5" w:rsidRPr="007675AD">
        <w:rPr>
          <w:bCs/>
          <w:color w:val="373A3C"/>
        </w:rPr>
        <w:t xml:space="preserve"> </w:t>
      </w:r>
      <w:r w:rsidR="00D51E12" w:rsidRPr="007675AD">
        <w:rPr>
          <w:bCs/>
          <w:color w:val="373A3C"/>
        </w:rPr>
        <w:t>and</w:t>
      </w:r>
      <w:r w:rsidR="00023C73" w:rsidRPr="007675AD">
        <w:rPr>
          <w:bCs/>
          <w:color w:val="373A3C"/>
        </w:rPr>
        <w:t xml:space="preserve"> </w:t>
      </w:r>
      <w:r w:rsidR="00D51E12" w:rsidRPr="007675AD">
        <w:rPr>
          <w:bCs/>
          <w:color w:val="373A3C"/>
        </w:rPr>
        <w:t xml:space="preserve">Rhiannon, </w:t>
      </w:r>
      <w:r w:rsidR="00023C73" w:rsidRPr="007675AD">
        <w:rPr>
          <w:bCs/>
          <w:color w:val="373A3C"/>
        </w:rPr>
        <w:t>wh</w:t>
      </w:r>
      <w:r w:rsidR="007B2412" w:rsidRPr="007675AD">
        <w:rPr>
          <w:bCs/>
          <w:color w:val="373A3C"/>
        </w:rPr>
        <w:t xml:space="preserve">o marry </w:t>
      </w:r>
      <w:r w:rsidR="00C12336" w:rsidRPr="007675AD">
        <w:rPr>
          <w:bCs/>
          <w:color w:val="373A3C"/>
        </w:rPr>
        <w:t xml:space="preserve">each other </w:t>
      </w:r>
      <w:r w:rsidR="007B2412" w:rsidRPr="007675AD">
        <w:rPr>
          <w:bCs/>
          <w:color w:val="373A3C"/>
        </w:rPr>
        <w:t xml:space="preserve">later on in the </w:t>
      </w:r>
      <w:r w:rsidR="00820048">
        <w:rPr>
          <w:bCs/>
          <w:color w:val="373A3C"/>
          <w:lang/>
        </w:rPr>
        <w:t>tale</w:t>
      </w:r>
      <w:r w:rsidR="00023C73" w:rsidRPr="007675AD">
        <w:rPr>
          <w:bCs/>
          <w:color w:val="373A3C"/>
        </w:rPr>
        <w:t xml:space="preserve">. Of particular </w:t>
      </w:r>
      <w:r w:rsidR="00820048">
        <w:rPr>
          <w:bCs/>
          <w:color w:val="373A3C"/>
          <w:lang/>
        </w:rPr>
        <w:t>significance</w:t>
      </w:r>
      <w:r w:rsidR="00023C73" w:rsidRPr="007675AD">
        <w:rPr>
          <w:bCs/>
          <w:color w:val="373A3C"/>
        </w:rPr>
        <w:t xml:space="preserve"> is th</w:t>
      </w:r>
      <w:r w:rsidR="003C4AB9" w:rsidRPr="007675AD">
        <w:rPr>
          <w:bCs/>
          <w:color w:val="373A3C"/>
        </w:rPr>
        <w:t>e</w:t>
      </w:r>
      <w:r w:rsidR="00023C73" w:rsidRPr="007675AD">
        <w:rPr>
          <w:bCs/>
          <w:color w:val="373A3C"/>
        </w:rPr>
        <w:t xml:space="preserve"> mound</w:t>
      </w:r>
      <w:r w:rsidR="007005FA">
        <w:rPr>
          <w:bCs/>
          <w:color w:val="373A3C"/>
        </w:rPr>
        <w:t xml:space="preserve">, called </w:t>
      </w:r>
      <w:proofErr w:type="spellStart"/>
      <w:r w:rsidR="007005FA">
        <w:rPr>
          <w:bCs/>
          <w:color w:val="373A3C"/>
        </w:rPr>
        <w:t>Gorsedd</w:t>
      </w:r>
      <w:proofErr w:type="spellEnd"/>
      <w:r w:rsidR="007005FA">
        <w:rPr>
          <w:bCs/>
          <w:color w:val="373A3C"/>
        </w:rPr>
        <w:t xml:space="preserve"> </w:t>
      </w:r>
      <w:proofErr w:type="spellStart"/>
      <w:r w:rsidR="007005FA">
        <w:rPr>
          <w:bCs/>
          <w:color w:val="373A3C"/>
        </w:rPr>
        <w:t>Arberth</w:t>
      </w:r>
      <w:proofErr w:type="spellEnd"/>
      <w:r w:rsidR="007005FA">
        <w:rPr>
          <w:bCs/>
          <w:color w:val="373A3C"/>
        </w:rPr>
        <w:t xml:space="preserve">, that </w:t>
      </w:r>
      <w:proofErr w:type="spellStart"/>
      <w:r w:rsidR="007005FA">
        <w:rPr>
          <w:bCs/>
          <w:color w:val="373A3C"/>
        </w:rPr>
        <w:t>Pwyll</w:t>
      </w:r>
      <w:proofErr w:type="spellEnd"/>
      <w:r w:rsidR="007005FA">
        <w:rPr>
          <w:bCs/>
          <w:color w:val="373A3C"/>
        </w:rPr>
        <w:t xml:space="preserve"> </w:t>
      </w:r>
      <w:r w:rsidR="00820048">
        <w:rPr>
          <w:bCs/>
          <w:color w:val="373A3C"/>
          <w:lang/>
        </w:rPr>
        <w:t>sits</w:t>
      </w:r>
      <w:r w:rsidR="002E75F6">
        <w:rPr>
          <w:bCs/>
          <w:color w:val="373A3C"/>
          <w:lang/>
        </w:rPr>
        <w:t xml:space="preserve"> on </w:t>
      </w:r>
      <w:r w:rsidR="00820048">
        <w:rPr>
          <w:bCs/>
          <w:color w:val="373A3C"/>
          <w:lang/>
        </w:rPr>
        <w:t xml:space="preserve">and sees </w:t>
      </w:r>
      <w:r w:rsidR="007005FA">
        <w:rPr>
          <w:bCs/>
          <w:color w:val="373A3C"/>
        </w:rPr>
        <w:t xml:space="preserve">Rhiannon riding past. </w:t>
      </w:r>
      <w:r w:rsidR="00BE3491">
        <w:rPr>
          <w:bCs/>
          <w:color w:val="373A3C"/>
          <w:lang/>
        </w:rPr>
        <w:t>Pwyll is told earlier in the</w:t>
      </w:r>
      <w:r w:rsidR="00820048">
        <w:rPr>
          <w:bCs/>
          <w:color w:val="373A3C"/>
          <w:lang/>
        </w:rPr>
        <w:t xml:space="preserve"> story</w:t>
      </w:r>
      <w:r w:rsidR="00BE3491">
        <w:rPr>
          <w:bCs/>
          <w:color w:val="373A3C"/>
          <w:lang/>
        </w:rPr>
        <w:t xml:space="preserve"> that </w:t>
      </w:r>
      <w:r w:rsidR="00BE3491" w:rsidRPr="00BE3491">
        <w:rPr>
          <w:bCs/>
          <w:color w:val="373A3C"/>
          <w:lang/>
        </w:rPr>
        <w:t>‘</w:t>
      </w:r>
      <w:r w:rsidR="004E6AB5" w:rsidRPr="00BE3491">
        <w:rPr>
          <w:bCs/>
          <w:color w:val="373A3C"/>
        </w:rPr>
        <w:t xml:space="preserve">whatever nobleman sits on it </w:t>
      </w:r>
      <w:r w:rsidR="00BE3491" w:rsidRPr="00BE3491">
        <w:rPr>
          <w:bCs/>
          <w:color w:val="373A3C"/>
          <w:lang/>
        </w:rPr>
        <w:t xml:space="preserve">[…] </w:t>
      </w:r>
      <w:r w:rsidR="004E6AB5" w:rsidRPr="00BE3491">
        <w:rPr>
          <w:bCs/>
          <w:color w:val="373A3C"/>
        </w:rPr>
        <w:t>will be wounded or injured, or else he will see something wonderful</w:t>
      </w:r>
      <w:r w:rsidR="005608B9" w:rsidRPr="00BE3491">
        <w:rPr>
          <w:bCs/>
          <w:color w:val="373A3C"/>
        </w:rPr>
        <w:t>.</w:t>
      </w:r>
      <w:r w:rsidR="00820048">
        <w:rPr>
          <w:bCs/>
          <w:color w:val="373A3C"/>
          <w:lang/>
        </w:rPr>
        <w:t>’</w:t>
      </w:r>
      <w:r w:rsidR="004E6AB5" w:rsidRPr="00BE3491">
        <w:rPr>
          <w:rStyle w:val="FootnoteReference"/>
          <w:bCs/>
          <w:color w:val="373A3C"/>
        </w:rPr>
        <w:footnoteReference w:id="2"/>
      </w:r>
      <w:r w:rsidR="00A056C4">
        <w:rPr>
          <w:bCs/>
          <w:color w:val="373A3C"/>
          <w:sz w:val="23"/>
          <w:szCs w:val="23"/>
          <w:lang/>
        </w:rPr>
        <w:t xml:space="preserve"> Whilst Pwyll </w:t>
      </w:r>
      <w:r w:rsidR="004E6AB5" w:rsidRPr="007675AD">
        <w:rPr>
          <w:bCs/>
          <w:color w:val="373A3C"/>
        </w:rPr>
        <w:t xml:space="preserve">sees something </w:t>
      </w:r>
      <w:r w:rsidR="00DC754E" w:rsidRPr="007675AD">
        <w:rPr>
          <w:bCs/>
          <w:color w:val="373A3C"/>
        </w:rPr>
        <w:t>wonderfu</w:t>
      </w:r>
      <w:r w:rsidR="00512126">
        <w:rPr>
          <w:bCs/>
          <w:color w:val="373A3C"/>
        </w:rPr>
        <w:t>l</w:t>
      </w:r>
      <w:r w:rsidR="00A056C4">
        <w:rPr>
          <w:bCs/>
          <w:color w:val="373A3C"/>
          <w:lang/>
        </w:rPr>
        <w:t xml:space="preserve"> when he sits on the mound, i</w:t>
      </w:r>
      <w:r w:rsidR="00BE3491">
        <w:rPr>
          <w:bCs/>
          <w:color w:val="373A3C"/>
          <w:lang/>
        </w:rPr>
        <w:t>n the Third Branch,</w:t>
      </w:r>
      <w:r w:rsidR="00A056C4">
        <w:rPr>
          <w:bCs/>
          <w:color w:val="373A3C"/>
          <w:lang/>
        </w:rPr>
        <w:t xml:space="preserve"> </w:t>
      </w:r>
      <w:r w:rsidR="00BE3491">
        <w:rPr>
          <w:bCs/>
          <w:color w:val="373A3C"/>
          <w:lang/>
        </w:rPr>
        <w:t xml:space="preserve">something </w:t>
      </w:r>
      <w:r w:rsidR="00A056C4">
        <w:rPr>
          <w:bCs/>
          <w:color w:val="373A3C"/>
          <w:lang/>
        </w:rPr>
        <w:t>terrible</w:t>
      </w:r>
      <w:r w:rsidR="00BE3491">
        <w:rPr>
          <w:bCs/>
          <w:color w:val="373A3C"/>
          <w:lang/>
        </w:rPr>
        <w:t xml:space="preserve"> happens when </w:t>
      </w:r>
      <w:r w:rsidR="00512126">
        <w:rPr>
          <w:bCs/>
          <w:color w:val="373A3C"/>
        </w:rPr>
        <w:t xml:space="preserve">Rhiannon, </w:t>
      </w:r>
      <w:proofErr w:type="spellStart"/>
      <w:r w:rsidR="00512126">
        <w:rPr>
          <w:bCs/>
          <w:color w:val="373A3C"/>
        </w:rPr>
        <w:t>Pryderi</w:t>
      </w:r>
      <w:proofErr w:type="spellEnd"/>
      <w:r w:rsidR="00512126">
        <w:rPr>
          <w:bCs/>
          <w:color w:val="373A3C"/>
        </w:rPr>
        <w:t xml:space="preserve">, Manawydan, and </w:t>
      </w:r>
      <w:proofErr w:type="spellStart"/>
      <w:r w:rsidR="00512126">
        <w:rPr>
          <w:bCs/>
          <w:color w:val="373A3C"/>
        </w:rPr>
        <w:t>Cigfa</w:t>
      </w:r>
      <w:proofErr w:type="spellEnd"/>
      <w:r w:rsidR="00512126">
        <w:rPr>
          <w:bCs/>
          <w:color w:val="373A3C"/>
        </w:rPr>
        <w:t xml:space="preserve"> sit on </w:t>
      </w:r>
      <w:r w:rsidR="00A056C4">
        <w:rPr>
          <w:bCs/>
          <w:color w:val="373A3C"/>
          <w:lang/>
        </w:rPr>
        <w:t>it</w:t>
      </w:r>
      <w:r w:rsidR="00BE3491">
        <w:rPr>
          <w:bCs/>
          <w:color w:val="373A3C"/>
          <w:lang/>
        </w:rPr>
        <w:t>. T</w:t>
      </w:r>
      <w:r w:rsidR="00512126">
        <w:rPr>
          <w:bCs/>
          <w:color w:val="373A3C"/>
        </w:rPr>
        <w:t>he</w:t>
      </w:r>
      <w:r w:rsidR="00D662F5" w:rsidRPr="007675AD">
        <w:rPr>
          <w:bCs/>
          <w:color w:val="373A3C"/>
        </w:rPr>
        <w:t xml:space="preserve"> landscape </w:t>
      </w:r>
      <w:r w:rsidR="007A62C0" w:rsidRPr="007675AD">
        <w:rPr>
          <w:bCs/>
          <w:color w:val="373A3C"/>
        </w:rPr>
        <w:t>around them becomes desolate</w:t>
      </w:r>
      <w:r w:rsidR="00833FD3" w:rsidRPr="007675AD">
        <w:rPr>
          <w:bCs/>
          <w:color w:val="373A3C"/>
        </w:rPr>
        <w:t xml:space="preserve"> </w:t>
      </w:r>
      <w:r w:rsidR="00CE7BCA">
        <w:rPr>
          <w:bCs/>
          <w:color w:val="373A3C"/>
        </w:rPr>
        <w:t>and</w:t>
      </w:r>
      <w:r w:rsidR="00833FD3" w:rsidRPr="007675AD">
        <w:rPr>
          <w:bCs/>
          <w:color w:val="373A3C"/>
        </w:rPr>
        <w:t xml:space="preserve"> </w:t>
      </w:r>
      <w:r w:rsidR="001C683E" w:rsidRPr="007675AD">
        <w:rPr>
          <w:bCs/>
          <w:color w:val="373A3C"/>
        </w:rPr>
        <w:t xml:space="preserve">all the buildings, people, and animals disappear except for themselves and </w:t>
      </w:r>
      <w:r w:rsidR="007A62C0" w:rsidRPr="007675AD">
        <w:rPr>
          <w:bCs/>
          <w:color w:val="373A3C"/>
        </w:rPr>
        <w:t>an empty court.</w:t>
      </w:r>
      <w:r w:rsidR="004E6AB5" w:rsidRPr="007675AD">
        <w:rPr>
          <w:rStyle w:val="FootnoteReference"/>
          <w:bCs/>
          <w:color w:val="373A3C"/>
        </w:rPr>
        <w:footnoteReference w:id="3"/>
      </w:r>
      <w:r w:rsidR="004E6AB5" w:rsidRPr="007675AD">
        <w:rPr>
          <w:bCs/>
          <w:color w:val="373A3C"/>
        </w:rPr>
        <w:t xml:space="preserve"> </w:t>
      </w:r>
    </w:p>
    <w:p w:rsidR="00B44AAD" w:rsidRDefault="003D27C6" w:rsidP="00B44AAD">
      <w:pPr>
        <w:spacing w:line="360" w:lineRule="auto"/>
        <w:rPr>
          <w:rFonts w:ascii="Times New Roman" w:hAnsi="Times New Roman" w:cs="Times New Roman"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lastRenderedPageBreak/>
        <w:t>In Irish folklore, magical mounds are called fairy mounds (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t>síd</w:t>
      </w:r>
      <w:r w:rsidR="00DB3E87" w:rsidRPr="007675AD">
        <w:rPr>
          <w:rFonts w:ascii="Times New Roman" w:hAnsi="Times New Roman" w:cs="Times New Roman"/>
          <w:bCs/>
          <w:i/>
          <w:color w:val="373A3C"/>
        </w:rPr>
        <w:t>h</w:t>
      </w:r>
      <w:proofErr w:type="spellEnd"/>
      <w:r w:rsidRPr="007675AD">
        <w:rPr>
          <w:rFonts w:ascii="Times New Roman" w:hAnsi="Times New Roman" w:cs="Times New Roman"/>
          <w:bCs/>
          <w:color w:val="373A3C"/>
        </w:rPr>
        <w:t xml:space="preserve">) and they are </w:t>
      </w:r>
      <w:r w:rsidR="00DB116A" w:rsidRPr="007675AD">
        <w:rPr>
          <w:rFonts w:ascii="Times New Roman" w:hAnsi="Times New Roman" w:cs="Times New Roman"/>
          <w:bCs/>
          <w:color w:val="373A3C"/>
        </w:rPr>
        <w:t>entrances</w:t>
      </w:r>
      <w:r w:rsidRPr="007675AD">
        <w:rPr>
          <w:rFonts w:ascii="Times New Roman" w:hAnsi="Times New Roman" w:cs="Times New Roman"/>
          <w:bCs/>
          <w:color w:val="373A3C"/>
        </w:rPr>
        <w:t xml:space="preserve"> to the Otherworld where </w:t>
      </w:r>
      <w:r w:rsidR="00DB116A" w:rsidRPr="007675AD">
        <w:rPr>
          <w:rFonts w:ascii="Times New Roman" w:hAnsi="Times New Roman" w:cs="Times New Roman"/>
          <w:bCs/>
          <w:color w:val="373A3C"/>
        </w:rPr>
        <w:t>supernatural</w:t>
      </w:r>
      <w:r w:rsidRPr="007675AD">
        <w:rPr>
          <w:rFonts w:ascii="Times New Roman" w:hAnsi="Times New Roman" w:cs="Times New Roman"/>
          <w:bCs/>
          <w:color w:val="373A3C"/>
        </w:rPr>
        <w:t xml:space="preserve"> beings</w:t>
      </w:r>
      <w:r w:rsidR="00DB116A" w:rsidRPr="007675AD">
        <w:rPr>
          <w:rFonts w:ascii="Times New Roman" w:hAnsi="Times New Roman" w:cs="Times New Roman"/>
          <w:bCs/>
          <w:color w:val="373A3C"/>
        </w:rPr>
        <w:t xml:space="preserve"> (</w:t>
      </w:r>
      <w:proofErr w:type="spellStart"/>
      <w:r w:rsidR="00DB116A" w:rsidRPr="007675AD">
        <w:rPr>
          <w:rFonts w:ascii="Times New Roman" w:hAnsi="Times New Roman" w:cs="Times New Roman"/>
          <w:bCs/>
          <w:i/>
          <w:color w:val="373A3C"/>
        </w:rPr>
        <w:t>a</w:t>
      </w:r>
      <w:r w:rsidR="00DB3E87" w:rsidRPr="007675AD">
        <w:rPr>
          <w:rFonts w:ascii="Times New Roman" w:hAnsi="Times New Roman" w:cs="Times New Roman"/>
          <w:bCs/>
          <w:i/>
          <w:color w:val="373A3C"/>
        </w:rPr>
        <w:t>os</w:t>
      </w:r>
      <w:proofErr w:type="spellEnd"/>
      <w:r w:rsidR="00DB3E87" w:rsidRPr="007675AD">
        <w:rPr>
          <w:rFonts w:ascii="Times New Roman" w:hAnsi="Times New Roman" w:cs="Times New Roman"/>
          <w:bCs/>
          <w:i/>
          <w:color w:val="373A3C"/>
        </w:rPr>
        <w:t xml:space="preserve"> </w:t>
      </w:r>
      <w:proofErr w:type="spellStart"/>
      <w:r w:rsidR="00DB3E87" w:rsidRPr="007675AD">
        <w:rPr>
          <w:rFonts w:ascii="Times New Roman" w:hAnsi="Times New Roman" w:cs="Times New Roman"/>
          <w:bCs/>
          <w:i/>
          <w:color w:val="373A3C"/>
        </w:rPr>
        <w:t>sídhe</w:t>
      </w:r>
      <w:proofErr w:type="spellEnd"/>
      <w:r w:rsidR="00DB116A" w:rsidRPr="007675AD">
        <w:rPr>
          <w:rFonts w:ascii="Times New Roman" w:hAnsi="Times New Roman" w:cs="Times New Roman"/>
          <w:bCs/>
          <w:color w:val="373A3C"/>
        </w:rPr>
        <w:t xml:space="preserve">) </w:t>
      </w:r>
      <w:r w:rsidRPr="007675AD">
        <w:rPr>
          <w:rFonts w:ascii="Times New Roman" w:hAnsi="Times New Roman" w:cs="Times New Roman"/>
          <w:bCs/>
          <w:color w:val="373A3C"/>
        </w:rPr>
        <w:t>reside.</w:t>
      </w:r>
      <w:r w:rsidR="00DB3E87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4"/>
      </w:r>
      <w:r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74954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In Wales, the Otherworld is called 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t>Annw</w:t>
      </w:r>
      <w:r w:rsidR="00F74954" w:rsidRPr="007675AD">
        <w:rPr>
          <w:rFonts w:ascii="Times New Roman" w:hAnsi="Times New Roman" w:cs="Times New Roman"/>
          <w:bCs/>
          <w:i/>
          <w:color w:val="373A3C"/>
        </w:rPr>
        <w:t>fn</w:t>
      </w:r>
      <w:proofErr w:type="spellEnd"/>
      <w:r w:rsidR="00AE664C">
        <w:rPr>
          <w:rFonts w:ascii="Times New Roman" w:hAnsi="Times New Roman" w:cs="Times New Roman"/>
          <w:bCs/>
          <w:i/>
          <w:color w:val="373A3C"/>
          <w:lang/>
        </w:rPr>
        <w:t>.</w:t>
      </w:r>
      <w:r w:rsidR="00F74954" w:rsidRPr="007675AD">
        <w:rPr>
          <w:rStyle w:val="FootnoteReference"/>
          <w:rFonts w:ascii="Times New Roman" w:hAnsi="Times New Roman" w:cs="Times New Roman"/>
          <w:bCs/>
          <w:i/>
          <w:color w:val="373A3C"/>
        </w:rPr>
        <w:footnoteReference w:id="5"/>
      </w:r>
      <w:r w:rsidRPr="007675AD">
        <w:rPr>
          <w:rFonts w:ascii="Times New Roman" w:hAnsi="Times New Roman" w:cs="Times New Roman"/>
          <w:bCs/>
          <w:i/>
          <w:color w:val="373A3C"/>
        </w:rPr>
        <w:t xml:space="preserve"> </w:t>
      </w:r>
      <w:r w:rsidR="00AE664C">
        <w:rPr>
          <w:rFonts w:ascii="Times New Roman" w:hAnsi="Times New Roman" w:cs="Times New Roman"/>
          <w:bCs/>
          <w:color w:val="373A3C"/>
          <w:lang/>
        </w:rPr>
        <w:t>B</w:t>
      </w:r>
      <w:proofErr w:type="spellStart"/>
      <w:r w:rsidRPr="007675AD">
        <w:rPr>
          <w:rFonts w:ascii="Times New Roman" w:hAnsi="Times New Roman" w:cs="Times New Roman"/>
          <w:bCs/>
          <w:color w:val="373A3C"/>
        </w:rPr>
        <w:t>ecause</w:t>
      </w:r>
      <w:proofErr w:type="spellEnd"/>
      <w:r w:rsidRPr="007675AD">
        <w:rPr>
          <w:rFonts w:ascii="Times New Roman" w:hAnsi="Times New Roman" w:cs="Times New Roman"/>
          <w:bCs/>
          <w:color w:val="373A3C"/>
        </w:rPr>
        <w:t xml:space="preserve"> Rhiannon </w:t>
      </w:r>
      <w:r w:rsidR="00CE7BCA">
        <w:rPr>
          <w:rFonts w:ascii="Times New Roman" w:hAnsi="Times New Roman" w:cs="Times New Roman"/>
          <w:bCs/>
          <w:color w:val="373A3C"/>
        </w:rPr>
        <w:t xml:space="preserve">appears to </w:t>
      </w:r>
      <w:proofErr w:type="spellStart"/>
      <w:r w:rsidR="00CE7BCA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CE7BCA">
        <w:rPr>
          <w:rFonts w:ascii="Times New Roman" w:hAnsi="Times New Roman" w:cs="Times New Roman"/>
          <w:bCs/>
          <w:color w:val="373A3C"/>
        </w:rPr>
        <w:t xml:space="preserve"> when he is sitting on the mound and she </w:t>
      </w:r>
      <w:r w:rsidR="004E7D9C" w:rsidRPr="007675AD">
        <w:rPr>
          <w:rFonts w:ascii="Times New Roman" w:hAnsi="Times New Roman" w:cs="Times New Roman"/>
          <w:bCs/>
          <w:color w:val="373A3C"/>
        </w:rPr>
        <w:t xml:space="preserve">is riding a </w:t>
      </w:r>
      <w:r w:rsidR="00512126">
        <w:rPr>
          <w:rFonts w:ascii="Times New Roman" w:hAnsi="Times New Roman" w:cs="Times New Roman"/>
          <w:bCs/>
          <w:color w:val="373A3C"/>
        </w:rPr>
        <w:t xml:space="preserve">magical </w:t>
      </w:r>
      <w:r w:rsidR="004E7D9C" w:rsidRPr="007675AD">
        <w:rPr>
          <w:rFonts w:ascii="Times New Roman" w:hAnsi="Times New Roman" w:cs="Times New Roman"/>
          <w:bCs/>
          <w:color w:val="373A3C"/>
        </w:rPr>
        <w:t>horse that cannot be caught</w:t>
      </w:r>
      <w:r w:rsidR="00512126">
        <w:rPr>
          <w:rFonts w:ascii="Times New Roman" w:hAnsi="Times New Roman" w:cs="Times New Roman"/>
          <w:bCs/>
          <w:color w:val="373A3C"/>
        </w:rPr>
        <w:t>,</w:t>
      </w:r>
      <w:r w:rsidR="004E7D9C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then it </w:t>
      </w:r>
      <w:r w:rsidR="00AE664C">
        <w:rPr>
          <w:rFonts w:ascii="Times New Roman" w:hAnsi="Times New Roman" w:cs="Times New Roman"/>
          <w:bCs/>
          <w:color w:val="373A3C"/>
          <w:lang/>
        </w:rPr>
        <w:t>can be</w:t>
      </w:r>
      <w:r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D737AC" w:rsidRPr="007675AD">
        <w:rPr>
          <w:rFonts w:ascii="Times New Roman" w:hAnsi="Times New Roman" w:cs="Times New Roman"/>
          <w:bCs/>
          <w:color w:val="373A3C"/>
        </w:rPr>
        <w:t>assumed</w:t>
      </w:r>
      <w:r w:rsidRPr="007675AD">
        <w:rPr>
          <w:rFonts w:ascii="Times New Roman" w:hAnsi="Times New Roman" w:cs="Times New Roman"/>
          <w:bCs/>
          <w:color w:val="373A3C"/>
        </w:rPr>
        <w:t xml:space="preserve"> that she is a</w:t>
      </w:r>
      <w:r w:rsidR="00A718E2" w:rsidRPr="007675AD">
        <w:rPr>
          <w:rFonts w:ascii="Times New Roman" w:hAnsi="Times New Roman" w:cs="Times New Roman"/>
          <w:bCs/>
          <w:color w:val="373A3C"/>
        </w:rPr>
        <w:t>n Otherworld</w:t>
      </w:r>
      <w:r w:rsidRPr="007675AD">
        <w:rPr>
          <w:rFonts w:ascii="Times New Roman" w:hAnsi="Times New Roman" w:cs="Times New Roman"/>
          <w:bCs/>
          <w:color w:val="373A3C"/>
        </w:rPr>
        <w:t xml:space="preserve"> being from 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t>Annw</w:t>
      </w:r>
      <w:r w:rsidR="00DC754E" w:rsidRPr="007675AD">
        <w:rPr>
          <w:rFonts w:ascii="Times New Roman" w:hAnsi="Times New Roman" w:cs="Times New Roman"/>
          <w:bCs/>
          <w:i/>
          <w:color w:val="373A3C"/>
        </w:rPr>
        <w:t>fn</w:t>
      </w:r>
      <w:proofErr w:type="spellEnd"/>
      <w:r w:rsidRPr="007675AD">
        <w:rPr>
          <w:rFonts w:ascii="Times New Roman" w:hAnsi="Times New Roman" w:cs="Times New Roman"/>
          <w:bCs/>
          <w:color w:val="373A3C"/>
        </w:rPr>
        <w:t>.</w:t>
      </w:r>
      <w:r w:rsidR="00DC754E" w:rsidRPr="007675AD">
        <w:rPr>
          <w:rFonts w:ascii="Times New Roman" w:hAnsi="Times New Roman" w:cs="Times New Roman"/>
          <w:bCs/>
          <w:color w:val="373A3C"/>
        </w:rPr>
        <w:t xml:space="preserve"> </w:t>
      </w:r>
    </w:p>
    <w:p w:rsidR="00B44AAD" w:rsidRDefault="00B44AAD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</w:p>
    <w:p w:rsidR="00B44AAD" w:rsidRDefault="00DC754E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  <w:r w:rsidRPr="007675AD">
        <w:rPr>
          <w:rFonts w:ascii="Times New Roman" w:hAnsi="Times New Roman" w:cs="Times New Roman"/>
          <w:b/>
          <w:bCs/>
          <w:color w:val="373A3C"/>
        </w:rPr>
        <w:t xml:space="preserve">Main </w:t>
      </w:r>
      <w:r w:rsidR="005D061D">
        <w:rPr>
          <w:rFonts w:ascii="Times New Roman" w:hAnsi="Times New Roman" w:cs="Times New Roman"/>
          <w:b/>
          <w:bCs/>
          <w:color w:val="373A3C"/>
          <w:lang/>
        </w:rPr>
        <w:t>t</w:t>
      </w:r>
      <w:proofErr w:type="spellStart"/>
      <w:r w:rsidRPr="007675AD">
        <w:rPr>
          <w:rFonts w:ascii="Times New Roman" w:hAnsi="Times New Roman" w:cs="Times New Roman"/>
          <w:b/>
          <w:bCs/>
          <w:color w:val="373A3C"/>
        </w:rPr>
        <w:t>heme</w:t>
      </w:r>
      <w:proofErr w:type="spellEnd"/>
      <w:r w:rsidRPr="007675AD">
        <w:rPr>
          <w:rFonts w:ascii="Times New Roman" w:hAnsi="Times New Roman" w:cs="Times New Roman"/>
          <w:b/>
          <w:bCs/>
          <w:color w:val="373A3C"/>
        </w:rPr>
        <w:t xml:space="preserve"> </w:t>
      </w:r>
    </w:p>
    <w:p w:rsidR="00B44AAD" w:rsidRDefault="00B44AAD" w:rsidP="00B44AAD">
      <w:pPr>
        <w:spacing w:line="360" w:lineRule="auto"/>
        <w:rPr>
          <w:rFonts w:ascii="Times New Roman" w:hAnsi="Times New Roman" w:cs="Times New Roman"/>
          <w:bCs/>
          <w:color w:val="373A3C"/>
        </w:rPr>
      </w:pPr>
    </w:p>
    <w:p w:rsidR="00425443" w:rsidRPr="00B44AAD" w:rsidRDefault="00281308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t>Rhiannon</w:t>
      </w:r>
      <w:r w:rsidR="00F644B2" w:rsidRPr="007675AD">
        <w:rPr>
          <w:rFonts w:ascii="Times New Roman" w:hAnsi="Times New Roman" w:cs="Times New Roman"/>
          <w:bCs/>
          <w:color w:val="373A3C"/>
        </w:rPr>
        <w:t xml:space="preserve">’s </w:t>
      </w:r>
      <w:r w:rsidR="00D96E4A" w:rsidRPr="007675AD">
        <w:rPr>
          <w:rFonts w:ascii="Times New Roman" w:hAnsi="Times New Roman" w:cs="Times New Roman"/>
          <w:bCs/>
          <w:color w:val="373A3C"/>
        </w:rPr>
        <w:t>connection to</w:t>
      </w:r>
      <w:r w:rsidR="008A3928" w:rsidRPr="007675AD">
        <w:rPr>
          <w:rFonts w:ascii="Times New Roman" w:hAnsi="Times New Roman" w:cs="Times New Roman"/>
          <w:bCs/>
          <w:color w:val="373A3C"/>
        </w:rPr>
        <w:t xml:space="preserve"> the Otherworld</w:t>
      </w:r>
      <w:r w:rsidR="00F322D9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is </w:t>
      </w:r>
      <w:r w:rsidR="003E4E76" w:rsidRPr="007675AD">
        <w:rPr>
          <w:rFonts w:ascii="Times New Roman" w:hAnsi="Times New Roman" w:cs="Times New Roman"/>
          <w:bCs/>
          <w:color w:val="373A3C"/>
        </w:rPr>
        <w:t xml:space="preserve">associated with </w:t>
      </w:r>
      <w:r w:rsidR="00A121A3" w:rsidRPr="007675AD">
        <w:rPr>
          <w:rFonts w:ascii="Times New Roman" w:hAnsi="Times New Roman" w:cs="Times New Roman"/>
          <w:bCs/>
          <w:color w:val="373A3C"/>
        </w:rPr>
        <w:t>an</w:t>
      </w:r>
      <w:r w:rsidRPr="007675AD">
        <w:rPr>
          <w:rFonts w:ascii="Times New Roman" w:hAnsi="Times New Roman" w:cs="Times New Roman"/>
          <w:bCs/>
          <w:color w:val="373A3C"/>
        </w:rPr>
        <w:t xml:space="preserve"> important</w:t>
      </w:r>
      <w:r w:rsidR="00DD2C9F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>theme</w:t>
      </w:r>
      <w:r w:rsidR="00A121A3" w:rsidRPr="007675AD">
        <w:rPr>
          <w:rFonts w:ascii="Times New Roman" w:hAnsi="Times New Roman" w:cs="Times New Roman"/>
          <w:bCs/>
          <w:color w:val="373A3C"/>
        </w:rPr>
        <w:t xml:space="preserve"> in Celtic mythology</w:t>
      </w:r>
      <w:r w:rsidR="00AE664C">
        <w:rPr>
          <w:rFonts w:ascii="Times New Roman" w:hAnsi="Times New Roman" w:cs="Times New Roman"/>
          <w:bCs/>
          <w:color w:val="373A3C"/>
          <w:lang/>
        </w:rPr>
        <w:t xml:space="preserve"> </w:t>
      </w:r>
      <w:r w:rsidR="00891B91" w:rsidRPr="007675AD">
        <w:rPr>
          <w:rFonts w:ascii="Times New Roman" w:hAnsi="Times New Roman" w:cs="Times New Roman"/>
          <w:bCs/>
          <w:color w:val="373A3C"/>
        </w:rPr>
        <w:t xml:space="preserve">and </w:t>
      </w:r>
      <w:r w:rsidR="00A121A3" w:rsidRPr="007675AD">
        <w:rPr>
          <w:rFonts w:ascii="Times New Roman" w:hAnsi="Times New Roman" w:cs="Times New Roman"/>
          <w:bCs/>
          <w:color w:val="373A3C"/>
        </w:rPr>
        <w:t>that</w:t>
      </w:r>
      <w:r w:rsidR="00030EDA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C455B5" w:rsidRPr="007675AD">
        <w:rPr>
          <w:rFonts w:ascii="Times New Roman" w:hAnsi="Times New Roman" w:cs="Times New Roman"/>
          <w:bCs/>
          <w:color w:val="373A3C"/>
        </w:rPr>
        <w:t xml:space="preserve">is </w:t>
      </w:r>
      <w:r w:rsidR="007E42C7">
        <w:rPr>
          <w:rFonts w:ascii="Times New Roman" w:hAnsi="Times New Roman" w:cs="Times New Roman"/>
          <w:bCs/>
          <w:color w:val="373A3C"/>
          <w:lang/>
        </w:rPr>
        <w:t xml:space="preserve">the </w:t>
      </w:r>
      <w:r w:rsidR="00F632B0" w:rsidRPr="007675AD">
        <w:rPr>
          <w:rFonts w:ascii="Times New Roman" w:hAnsi="Times New Roman" w:cs="Times New Roman"/>
          <w:bCs/>
          <w:color w:val="373A3C"/>
        </w:rPr>
        <w:t xml:space="preserve">theme of </w:t>
      </w:r>
      <w:r w:rsidR="00E950E5" w:rsidRPr="007675AD">
        <w:rPr>
          <w:rFonts w:ascii="Times New Roman" w:hAnsi="Times New Roman" w:cs="Times New Roman"/>
          <w:bCs/>
          <w:color w:val="373A3C"/>
        </w:rPr>
        <w:t xml:space="preserve">the </w:t>
      </w:r>
      <w:r w:rsidR="000D7F1D" w:rsidRPr="007675AD">
        <w:rPr>
          <w:rFonts w:ascii="Times New Roman" w:hAnsi="Times New Roman" w:cs="Times New Roman"/>
          <w:bCs/>
          <w:color w:val="373A3C"/>
        </w:rPr>
        <w:t>s</w:t>
      </w:r>
      <w:r w:rsidR="00891B91" w:rsidRPr="007675AD">
        <w:rPr>
          <w:rFonts w:ascii="Times New Roman" w:hAnsi="Times New Roman" w:cs="Times New Roman"/>
          <w:bCs/>
          <w:color w:val="373A3C"/>
        </w:rPr>
        <w:t>overeignty</w:t>
      </w:r>
      <w:r w:rsidR="00A121A3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0D7F1D" w:rsidRPr="007675AD">
        <w:rPr>
          <w:rFonts w:ascii="Times New Roman" w:hAnsi="Times New Roman" w:cs="Times New Roman"/>
          <w:bCs/>
          <w:color w:val="373A3C"/>
        </w:rPr>
        <w:t>g</w:t>
      </w:r>
      <w:r w:rsidR="00A121A3" w:rsidRPr="007675AD">
        <w:rPr>
          <w:rFonts w:ascii="Times New Roman" w:hAnsi="Times New Roman" w:cs="Times New Roman"/>
          <w:bCs/>
          <w:color w:val="373A3C"/>
        </w:rPr>
        <w:t>oddess</w:t>
      </w:r>
      <w:r w:rsidR="00891B91" w:rsidRPr="007675AD">
        <w:rPr>
          <w:rFonts w:ascii="Times New Roman" w:hAnsi="Times New Roman" w:cs="Times New Roman"/>
          <w:bCs/>
          <w:color w:val="373A3C"/>
        </w:rPr>
        <w:t xml:space="preserve">. 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The sovereignty goddess is the </w:t>
      </w:r>
      <w:r w:rsidR="00573B4D" w:rsidRPr="007675AD">
        <w:rPr>
          <w:rFonts w:ascii="Times New Roman" w:hAnsi="Times New Roman" w:cs="Times New Roman"/>
          <w:bCs/>
          <w:color w:val="373A3C"/>
        </w:rPr>
        <w:t xml:space="preserve">personification of the land 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who chooses and legitimises the rightful king of </w:t>
      </w:r>
      <w:r w:rsidR="00A718E2" w:rsidRPr="007675AD">
        <w:rPr>
          <w:rFonts w:ascii="Times New Roman" w:hAnsi="Times New Roman" w:cs="Times New Roman"/>
          <w:bCs/>
          <w:color w:val="373A3C"/>
        </w:rPr>
        <w:t>a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 territory through sexual union or marr</w:t>
      </w:r>
      <w:r w:rsidR="00A718E2" w:rsidRPr="007675AD">
        <w:rPr>
          <w:rFonts w:ascii="Times New Roman" w:hAnsi="Times New Roman" w:cs="Times New Roman"/>
          <w:bCs/>
          <w:color w:val="373A3C"/>
        </w:rPr>
        <w:t>iage to him</w:t>
      </w:r>
      <w:r w:rsidR="00E01323" w:rsidRPr="007675AD">
        <w:rPr>
          <w:rFonts w:ascii="Times New Roman" w:hAnsi="Times New Roman" w:cs="Times New Roman"/>
          <w:bCs/>
          <w:color w:val="373A3C"/>
        </w:rPr>
        <w:t xml:space="preserve">. 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Significantly, Rhiannon’s name is derived from </w:t>
      </w:r>
      <w:proofErr w:type="spellStart"/>
      <w:r w:rsidR="00425443" w:rsidRPr="007675AD">
        <w:rPr>
          <w:rFonts w:ascii="Times New Roman" w:eastAsia="Times New Roman" w:hAnsi="Times New Roman" w:cs="Times New Roman"/>
          <w:i/>
          <w:iCs/>
          <w:color w:val="222222"/>
          <w:shd w:val="clear" w:color="auto" w:fill="FFFFFF"/>
        </w:rPr>
        <w:t>Rīgantonā</w:t>
      </w:r>
      <w:proofErr w:type="spellEnd"/>
      <w:r w:rsidR="00AE664C">
        <w:rPr>
          <w:rFonts w:ascii="Times New Roman" w:eastAsia="Times New Roman" w:hAnsi="Times New Roman" w:cs="Times New Roman"/>
          <w:lang/>
        </w:rPr>
        <w:t>,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mean</w:t>
      </w:r>
      <w:r w:rsidR="007E42C7">
        <w:rPr>
          <w:rFonts w:ascii="Times New Roman" w:hAnsi="Times New Roman" w:cs="Times New Roman"/>
          <w:bCs/>
          <w:color w:val="373A3C"/>
          <w:lang/>
        </w:rPr>
        <w:t>ing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‘great divine queen’</w:t>
      </w:r>
      <w:r w:rsidR="00BE3491">
        <w:rPr>
          <w:rFonts w:ascii="Times New Roman" w:hAnsi="Times New Roman" w:cs="Times New Roman"/>
          <w:bCs/>
          <w:color w:val="373A3C"/>
          <w:lang/>
        </w:rPr>
        <w:t>,</w:t>
      </w:r>
      <w:r w:rsidR="00425443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6"/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BE3491">
        <w:rPr>
          <w:rFonts w:ascii="Times New Roman" w:hAnsi="Times New Roman" w:cs="Times New Roman"/>
          <w:bCs/>
          <w:color w:val="373A3C"/>
          <w:lang/>
        </w:rPr>
        <w:t>and in the Mabinogi she</w:t>
      </w:r>
      <w:r w:rsidR="00D162E4">
        <w:rPr>
          <w:rFonts w:ascii="Times New Roman" w:hAnsi="Times New Roman" w:cs="Times New Roman"/>
          <w:bCs/>
          <w:color w:val="373A3C"/>
        </w:rPr>
        <w:t xml:space="preserve"> marries two lords of Dyfed—</w:t>
      </w:r>
      <w:proofErr w:type="spellStart"/>
      <w:r w:rsidR="00D162E4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B44AAD">
        <w:rPr>
          <w:rFonts w:ascii="Times New Roman" w:hAnsi="Times New Roman" w:cs="Times New Roman"/>
          <w:bCs/>
          <w:color w:val="373A3C"/>
        </w:rPr>
        <w:t xml:space="preserve"> </w:t>
      </w:r>
      <w:r w:rsidR="00D162E4">
        <w:rPr>
          <w:rFonts w:ascii="Times New Roman" w:hAnsi="Times New Roman" w:cs="Times New Roman"/>
          <w:bCs/>
          <w:color w:val="373A3C"/>
        </w:rPr>
        <w:t>in the First Branch</w:t>
      </w:r>
      <w:r w:rsidR="00D620EA">
        <w:rPr>
          <w:rFonts w:ascii="Times New Roman" w:hAnsi="Times New Roman" w:cs="Times New Roman"/>
          <w:bCs/>
          <w:color w:val="373A3C"/>
          <w:lang/>
        </w:rPr>
        <w:t>,</w:t>
      </w:r>
      <w:r w:rsidR="00D162E4">
        <w:rPr>
          <w:rFonts w:ascii="Times New Roman" w:hAnsi="Times New Roman" w:cs="Times New Roman"/>
          <w:bCs/>
          <w:color w:val="373A3C"/>
        </w:rPr>
        <w:t xml:space="preserve"> and Manawydan </w:t>
      </w:r>
      <w:r w:rsidR="00BE3491">
        <w:rPr>
          <w:rFonts w:ascii="Times New Roman" w:hAnsi="Times New Roman" w:cs="Times New Roman"/>
          <w:bCs/>
          <w:color w:val="373A3C"/>
          <w:lang/>
        </w:rPr>
        <w:t>in the Third Branch</w:t>
      </w:r>
      <w:r w:rsidR="00D162E4">
        <w:rPr>
          <w:rFonts w:ascii="Times New Roman" w:hAnsi="Times New Roman" w:cs="Times New Roman"/>
          <w:bCs/>
          <w:color w:val="373A3C"/>
        </w:rPr>
        <w:t xml:space="preserve">. 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John Koch states that </w:t>
      </w:r>
      <w:r w:rsidR="00BE3491">
        <w:rPr>
          <w:rFonts w:ascii="Times New Roman" w:hAnsi="Times New Roman" w:cs="Times New Roman"/>
          <w:bCs/>
          <w:color w:val="373A3C"/>
          <w:lang/>
        </w:rPr>
        <w:t xml:space="preserve">her </w:t>
      </w:r>
      <w:r w:rsidR="0037701E">
        <w:rPr>
          <w:rFonts w:ascii="Times New Roman" w:hAnsi="Times New Roman" w:cs="Times New Roman"/>
          <w:bCs/>
          <w:color w:val="373A3C"/>
          <w:lang/>
        </w:rPr>
        <w:t>marriages to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two rulers of Dyfed is important evidence </w:t>
      </w:r>
      <w:r w:rsidR="00CE7BCA">
        <w:rPr>
          <w:rFonts w:ascii="Times New Roman" w:hAnsi="Times New Roman" w:cs="Times New Roman"/>
          <w:bCs/>
          <w:color w:val="373A3C"/>
        </w:rPr>
        <w:t>that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Rhiannon</w:t>
      </w:r>
      <w:r w:rsidR="00CE7BCA">
        <w:rPr>
          <w:rFonts w:ascii="Times New Roman" w:hAnsi="Times New Roman" w:cs="Times New Roman"/>
          <w:bCs/>
          <w:color w:val="373A3C"/>
        </w:rPr>
        <w:t xml:space="preserve"> is the personification of a sovereignty goddess.</w:t>
      </w:r>
      <w:r w:rsidR="00425443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7"/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</w:t>
      </w:r>
    </w:p>
    <w:p w:rsidR="00425443" w:rsidRPr="007675AD" w:rsidRDefault="00425443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</w:p>
    <w:p w:rsidR="00B44AAD" w:rsidRDefault="00352E1E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t xml:space="preserve">Rhiannon’s connection to horses is another </w:t>
      </w:r>
      <w:r w:rsidR="000D7F1D" w:rsidRPr="007675AD">
        <w:rPr>
          <w:rFonts w:ascii="Times New Roman" w:hAnsi="Times New Roman" w:cs="Times New Roman"/>
          <w:bCs/>
          <w:color w:val="373A3C"/>
        </w:rPr>
        <w:t xml:space="preserve">indication </w:t>
      </w:r>
      <w:r w:rsidR="001545D0" w:rsidRPr="007675AD">
        <w:rPr>
          <w:rFonts w:ascii="Times New Roman" w:hAnsi="Times New Roman" w:cs="Times New Roman"/>
          <w:bCs/>
          <w:color w:val="373A3C"/>
        </w:rPr>
        <w:t xml:space="preserve">that </w:t>
      </w:r>
      <w:r w:rsidRPr="007675AD">
        <w:rPr>
          <w:rFonts w:ascii="Times New Roman" w:hAnsi="Times New Roman" w:cs="Times New Roman"/>
          <w:bCs/>
          <w:color w:val="373A3C"/>
        </w:rPr>
        <w:t xml:space="preserve">she 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may be </w:t>
      </w:r>
      <w:r w:rsidR="00C43202" w:rsidRPr="007675AD">
        <w:rPr>
          <w:rFonts w:ascii="Times New Roman" w:hAnsi="Times New Roman" w:cs="Times New Roman"/>
          <w:bCs/>
          <w:color w:val="373A3C"/>
        </w:rPr>
        <w:t xml:space="preserve">the </w:t>
      </w:r>
      <w:r w:rsidR="00A718E2" w:rsidRPr="007675AD">
        <w:rPr>
          <w:rFonts w:ascii="Times New Roman" w:hAnsi="Times New Roman" w:cs="Times New Roman"/>
          <w:bCs/>
          <w:color w:val="373A3C"/>
        </w:rPr>
        <w:t>embodiment</w:t>
      </w:r>
      <w:r w:rsidR="00C43202" w:rsidRPr="007675AD">
        <w:rPr>
          <w:rFonts w:ascii="Times New Roman" w:hAnsi="Times New Roman" w:cs="Times New Roman"/>
          <w:bCs/>
          <w:color w:val="373A3C"/>
        </w:rPr>
        <w:t xml:space="preserve"> of 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a </w:t>
      </w:r>
      <w:r w:rsidR="00C43202" w:rsidRPr="007675AD">
        <w:rPr>
          <w:rFonts w:ascii="Times New Roman" w:hAnsi="Times New Roman" w:cs="Times New Roman"/>
          <w:bCs/>
          <w:color w:val="373A3C"/>
        </w:rPr>
        <w:t>sovereignty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 goddess. </w:t>
      </w:r>
      <w:r w:rsidR="00B44AAD">
        <w:rPr>
          <w:rFonts w:ascii="Times New Roman" w:hAnsi="Times New Roman" w:cs="Times New Roman"/>
          <w:bCs/>
          <w:color w:val="373A3C"/>
        </w:rPr>
        <w:t xml:space="preserve">When Pwyll first sees </w:t>
      </w:r>
      <w:r w:rsidR="00896DD7" w:rsidRPr="007675AD">
        <w:rPr>
          <w:rFonts w:ascii="Times New Roman" w:hAnsi="Times New Roman" w:cs="Times New Roman"/>
          <w:bCs/>
          <w:color w:val="373A3C"/>
        </w:rPr>
        <w:t>Rhiannon</w:t>
      </w:r>
      <w:r w:rsidR="00B44AAD">
        <w:rPr>
          <w:rFonts w:ascii="Times New Roman" w:hAnsi="Times New Roman" w:cs="Times New Roman"/>
          <w:bCs/>
          <w:color w:val="373A3C"/>
        </w:rPr>
        <w:t xml:space="preserve">, she </w:t>
      </w:r>
      <w:r w:rsidR="00896DD7" w:rsidRPr="007675AD">
        <w:rPr>
          <w:rFonts w:ascii="Times New Roman" w:hAnsi="Times New Roman" w:cs="Times New Roman"/>
          <w:bCs/>
          <w:color w:val="373A3C"/>
        </w:rPr>
        <w:t>is riding a magical pale-white horse</w:t>
      </w:r>
      <w:r w:rsidR="00B44AAD">
        <w:rPr>
          <w:rFonts w:ascii="Times New Roman" w:hAnsi="Times New Roman" w:cs="Times New Roman"/>
          <w:bCs/>
          <w:color w:val="373A3C"/>
        </w:rPr>
        <w:t xml:space="preserve">, </w:t>
      </w:r>
      <w:r w:rsidR="00896DD7" w:rsidRPr="007675AD">
        <w:rPr>
          <w:rFonts w:ascii="Times New Roman" w:hAnsi="Times New Roman" w:cs="Times New Roman"/>
          <w:bCs/>
          <w:color w:val="373A3C"/>
        </w:rPr>
        <w:t>and she is associated with horses in other parts of the</w:t>
      </w:r>
      <w:r w:rsidR="00B44AAD">
        <w:rPr>
          <w:rFonts w:ascii="Times New Roman" w:hAnsi="Times New Roman" w:cs="Times New Roman"/>
          <w:bCs/>
          <w:color w:val="373A3C"/>
        </w:rPr>
        <w:t xml:space="preserve"> First Branch</w:t>
      </w:r>
      <w:r w:rsidR="00896DD7" w:rsidRPr="007675AD">
        <w:rPr>
          <w:rFonts w:ascii="Times New Roman" w:hAnsi="Times New Roman" w:cs="Times New Roman"/>
          <w:bCs/>
          <w:color w:val="373A3C"/>
        </w:rPr>
        <w:t xml:space="preserve"> as well as in the Third Branch. </w:t>
      </w:r>
      <w:r w:rsidR="00C940DD" w:rsidRPr="007675AD">
        <w:rPr>
          <w:rFonts w:ascii="Times New Roman" w:hAnsi="Times New Roman" w:cs="Times New Roman"/>
          <w:bCs/>
          <w:color w:val="373A3C"/>
        </w:rPr>
        <w:t xml:space="preserve">Horses are strongly </w:t>
      </w:r>
      <w:r w:rsidR="002647D7">
        <w:rPr>
          <w:rFonts w:ascii="Times New Roman" w:hAnsi="Times New Roman" w:cs="Times New Roman"/>
          <w:bCs/>
          <w:color w:val="373A3C"/>
          <w:lang/>
        </w:rPr>
        <w:t>associated</w:t>
      </w:r>
      <w:r w:rsidR="00C940DD" w:rsidRPr="007675AD">
        <w:rPr>
          <w:rFonts w:ascii="Times New Roman" w:hAnsi="Times New Roman" w:cs="Times New Roman"/>
          <w:bCs/>
          <w:color w:val="373A3C"/>
        </w:rPr>
        <w:t xml:space="preserve"> with </w:t>
      </w:r>
      <w:r w:rsidR="00D620EA">
        <w:rPr>
          <w:rFonts w:ascii="Times New Roman" w:hAnsi="Times New Roman" w:cs="Times New Roman"/>
          <w:bCs/>
          <w:color w:val="373A3C"/>
          <w:lang/>
        </w:rPr>
        <w:t xml:space="preserve">some goddesses including </w:t>
      </w:r>
      <w:r w:rsidR="00C940DD" w:rsidRPr="007675AD">
        <w:rPr>
          <w:rFonts w:ascii="Times New Roman" w:hAnsi="Times New Roman" w:cs="Times New Roman"/>
          <w:bCs/>
          <w:color w:val="373A3C"/>
        </w:rPr>
        <w:t xml:space="preserve">the </w:t>
      </w:r>
      <w:proofErr w:type="spellStart"/>
      <w:r w:rsidR="00C940DD" w:rsidRPr="007675AD">
        <w:rPr>
          <w:rFonts w:ascii="Times New Roman" w:hAnsi="Times New Roman" w:cs="Times New Roman"/>
          <w:bCs/>
          <w:color w:val="373A3C"/>
        </w:rPr>
        <w:t>Gaulish</w:t>
      </w:r>
      <w:proofErr w:type="spellEnd"/>
      <w:r w:rsidR="00C940DD" w:rsidRPr="007675AD">
        <w:rPr>
          <w:rFonts w:ascii="Times New Roman" w:hAnsi="Times New Roman" w:cs="Times New Roman"/>
          <w:bCs/>
          <w:color w:val="373A3C"/>
        </w:rPr>
        <w:t xml:space="preserve"> horse-goddess, </w:t>
      </w:r>
      <w:proofErr w:type="spellStart"/>
      <w:r w:rsidR="00C940DD" w:rsidRPr="007675AD">
        <w:rPr>
          <w:rFonts w:ascii="Times New Roman" w:hAnsi="Times New Roman" w:cs="Times New Roman"/>
          <w:bCs/>
          <w:color w:val="373A3C"/>
        </w:rPr>
        <w:t>Epona</w:t>
      </w:r>
      <w:proofErr w:type="spellEnd"/>
      <w:r w:rsidR="00C940DD" w:rsidRPr="007675AD">
        <w:rPr>
          <w:rFonts w:ascii="Times New Roman" w:hAnsi="Times New Roman" w:cs="Times New Roman"/>
          <w:bCs/>
          <w:color w:val="373A3C"/>
        </w:rPr>
        <w:t>, and the Irish war-goddess, Macha</w:t>
      </w:r>
      <w:r w:rsidR="00D620EA">
        <w:rPr>
          <w:rFonts w:ascii="Times New Roman" w:hAnsi="Times New Roman" w:cs="Times New Roman"/>
          <w:bCs/>
          <w:color w:val="373A3C"/>
          <w:lang/>
        </w:rPr>
        <w:t>.</w:t>
      </w:r>
      <w:r w:rsidR="00C940DD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8"/>
      </w:r>
      <w:r w:rsidR="00C940DD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D620EA">
        <w:rPr>
          <w:rFonts w:ascii="Times New Roman" w:hAnsi="Times New Roman" w:cs="Times New Roman"/>
          <w:bCs/>
          <w:color w:val="373A3C"/>
          <w:lang/>
        </w:rPr>
        <w:t>R</w:t>
      </w:r>
      <w:proofErr w:type="spellStart"/>
      <w:r w:rsidR="00C940DD" w:rsidRPr="007675AD">
        <w:rPr>
          <w:rFonts w:ascii="Times New Roman" w:hAnsi="Times New Roman" w:cs="Times New Roman"/>
          <w:bCs/>
          <w:color w:val="373A3C"/>
        </w:rPr>
        <w:t>ituals</w:t>
      </w:r>
      <w:proofErr w:type="spellEnd"/>
      <w:r w:rsidR="00C940DD" w:rsidRPr="007675AD">
        <w:rPr>
          <w:rFonts w:ascii="Times New Roman" w:hAnsi="Times New Roman" w:cs="Times New Roman"/>
          <w:bCs/>
          <w:color w:val="373A3C"/>
        </w:rPr>
        <w:t xml:space="preserve"> involving horses </w:t>
      </w:r>
      <w:r w:rsidR="00B44AAD">
        <w:rPr>
          <w:rFonts w:ascii="Times New Roman" w:hAnsi="Times New Roman" w:cs="Times New Roman"/>
          <w:bCs/>
          <w:color w:val="373A3C"/>
        </w:rPr>
        <w:t xml:space="preserve">are </w:t>
      </w:r>
      <w:r w:rsidR="00D620EA">
        <w:rPr>
          <w:rFonts w:ascii="Times New Roman" w:hAnsi="Times New Roman" w:cs="Times New Roman"/>
          <w:bCs/>
          <w:color w:val="373A3C"/>
          <w:lang/>
        </w:rPr>
        <w:t xml:space="preserve">also </w:t>
      </w:r>
      <w:r w:rsidR="0037701E">
        <w:rPr>
          <w:rFonts w:ascii="Times New Roman" w:hAnsi="Times New Roman" w:cs="Times New Roman"/>
          <w:bCs/>
          <w:color w:val="373A3C"/>
          <w:lang/>
        </w:rPr>
        <w:t>thought to have been part of</w:t>
      </w:r>
      <w:r w:rsidR="00896DD7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C940DD" w:rsidRPr="007675AD">
        <w:rPr>
          <w:rFonts w:ascii="Times New Roman" w:hAnsi="Times New Roman" w:cs="Times New Roman"/>
          <w:bCs/>
          <w:color w:val="373A3C"/>
        </w:rPr>
        <w:t>ancient inauguration rites relating to sacral kingship where the king symbolically united with the sovereignty goddess.</w:t>
      </w:r>
      <w:r w:rsidR="00C940DD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9"/>
      </w:r>
      <w:r w:rsidR="00896DD7" w:rsidRPr="007675AD">
        <w:rPr>
          <w:rFonts w:ascii="Times New Roman" w:hAnsi="Times New Roman" w:cs="Times New Roman"/>
          <w:bCs/>
          <w:color w:val="373A3C"/>
        </w:rPr>
        <w:t xml:space="preserve"> </w:t>
      </w:r>
    </w:p>
    <w:p w:rsidR="00C3746C" w:rsidRDefault="00C3746C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/>
          <w:bCs/>
          <w:color w:val="373A3C"/>
        </w:rPr>
      </w:pPr>
    </w:p>
    <w:p w:rsidR="007E10A3" w:rsidRPr="007675AD" w:rsidRDefault="007257B2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  <w:r w:rsidRPr="007675AD">
        <w:rPr>
          <w:rFonts w:ascii="Times New Roman" w:hAnsi="Times New Roman" w:cs="Times New Roman"/>
          <w:b/>
          <w:bCs/>
          <w:color w:val="373A3C"/>
        </w:rPr>
        <w:t xml:space="preserve">Literary motifs </w:t>
      </w:r>
    </w:p>
    <w:p w:rsidR="00763103" w:rsidRPr="007675AD" w:rsidRDefault="00763103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</w:p>
    <w:p w:rsidR="00C3746C" w:rsidRDefault="00BD5747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>
        <w:rPr>
          <w:bCs/>
          <w:color w:val="373A3C"/>
          <w:lang/>
        </w:rPr>
        <w:lastRenderedPageBreak/>
        <w:t>I</w:t>
      </w:r>
      <w:r w:rsidR="00B44AAD" w:rsidRPr="007675AD">
        <w:rPr>
          <w:bCs/>
          <w:color w:val="373A3C"/>
        </w:rPr>
        <w:t xml:space="preserve">n </w:t>
      </w:r>
      <w:r w:rsidR="00B44AAD" w:rsidRPr="007675AD">
        <w:rPr>
          <w:bCs/>
          <w:i/>
          <w:color w:val="373A3C"/>
        </w:rPr>
        <w:t xml:space="preserve">The Traditional Narrative Motifs of the Four Branches of the </w:t>
      </w:r>
      <w:proofErr w:type="spellStart"/>
      <w:r w:rsidR="00B44AAD" w:rsidRPr="007675AD">
        <w:rPr>
          <w:bCs/>
          <w:i/>
          <w:color w:val="373A3C"/>
        </w:rPr>
        <w:t>Mabinogi</w:t>
      </w:r>
      <w:proofErr w:type="spellEnd"/>
      <w:r w:rsidR="00B44AAD">
        <w:rPr>
          <w:bCs/>
          <w:i/>
          <w:color w:val="373A3C"/>
        </w:rPr>
        <w:t>,</w:t>
      </w:r>
      <w:r w:rsidR="00B44AAD">
        <w:rPr>
          <w:bCs/>
          <w:color w:val="373A3C"/>
        </w:rPr>
        <w:t xml:space="preserve"> </w:t>
      </w:r>
      <w:r>
        <w:rPr>
          <w:bCs/>
          <w:color w:val="373A3C"/>
          <w:lang/>
        </w:rPr>
        <w:t>Andrew Welsh</w:t>
      </w:r>
      <w:r w:rsidR="00B44AAD">
        <w:rPr>
          <w:bCs/>
          <w:color w:val="373A3C"/>
        </w:rPr>
        <w:t xml:space="preserve"> </w:t>
      </w:r>
      <w:proofErr w:type="spellStart"/>
      <w:r w:rsidR="00B44AAD">
        <w:rPr>
          <w:bCs/>
          <w:color w:val="373A3C"/>
        </w:rPr>
        <w:t>identifie</w:t>
      </w:r>
      <w:proofErr w:type="spellEnd"/>
      <w:r w:rsidR="00CE6F6F">
        <w:rPr>
          <w:bCs/>
          <w:color w:val="373A3C"/>
          <w:lang/>
        </w:rPr>
        <w:t>s</w:t>
      </w:r>
      <w:r w:rsidR="00B44AAD">
        <w:rPr>
          <w:bCs/>
          <w:color w:val="373A3C"/>
        </w:rPr>
        <w:t xml:space="preserve"> </w:t>
      </w:r>
      <w:r w:rsidR="0056308B" w:rsidRPr="007675AD">
        <w:rPr>
          <w:bCs/>
          <w:color w:val="373A3C"/>
        </w:rPr>
        <w:t xml:space="preserve">motifs </w:t>
      </w:r>
      <w:r w:rsidR="00763103" w:rsidRPr="007675AD">
        <w:rPr>
          <w:bCs/>
          <w:color w:val="373A3C"/>
        </w:rPr>
        <w:t xml:space="preserve">in the passage </w:t>
      </w:r>
      <w:r w:rsidR="002F6F56" w:rsidRPr="007675AD">
        <w:rPr>
          <w:bCs/>
          <w:color w:val="373A3C"/>
        </w:rPr>
        <w:t xml:space="preserve">that </w:t>
      </w:r>
      <w:r w:rsidR="00E91994">
        <w:rPr>
          <w:bCs/>
          <w:color w:val="373A3C"/>
        </w:rPr>
        <w:t xml:space="preserve">also </w:t>
      </w:r>
      <w:r w:rsidR="0054353F">
        <w:rPr>
          <w:bCs/>
          <w:color w:val="373A3C"/>
          <w:lang/>
        </w:rPr>
        <w:t xml:space="preserve">occur </w:t>
      </w:r>
      <w:r w:rsidR="002F6F56" w:rsidRPr="007675AD">
        <w:rPr>
          <w:bCs/>
          <w:color w:val="373A3C"/>
        </w:rPr>
        <w:t xml:space="preserve">in </w:t>
      </w:r>
      <w:r w:rsidR="00C3746C">
        <w:rPr>
          <w:bCs/>
          <w:color w:val="373A3C"/>
        </w:rPr>
        <w:t>international</w:t>
      </w:r>
      <w:r w:rsidR="002647D7">
        <w:rPr>
          <w:bCs/>
          <w:color w:val="373A3C"/>
          <w:lang/>
        </w:rPr>
        <w:t xml:space="preserve"> </w:t>
      </w:r>
      <w:r w:rsidR="002F6F56" w:rsidRPr="007675AD">
        <w:rPr>
          <w:bCs/>
          <w:color w:val="373A3C"/>
        </w:rPr>
        <w:t>folk literature</w:t>
      </w:r>
      <w:r w:rsidR="002229D5" w:rsidRPr="007675AD">
        <w:rPr>
          <w:bCs/>
          <w:color w:val="373A3C"/>
        </w:rPr>
        <w:t>.</w:t>
      </w:r>
      <w:r w:rsidR="00C3746C" w:rsidRPr="00C3746C">
        <w:rPr>
          <w:rStyle w:val="FootnoteReference"/>
          <w:bCs/>
          <w:color w:val="373A3C"/>
        </w:rPr>
        <w:footnoteReference w:id="10"/>
      </w:r>
      <w:r w:rsidR="00C3746C" w:rsidRPr="00C3746C">
        <w:rPr>
          <w:bCs/>
          <w:color w:val="373A3C"/>
        </w:rPr>
        <w:t xml:space="preserve"> </w:t>
      </w:r>
      <w:r w:rsidR="002229D5" w:rsidRPr="007675AD">
        <w:rPr>
          <w:bCs/>
          <w:color w:val="373A3C"/>
        </w:rPr>
        <w:t>The</w:t>
      </w:r>
      <w:r w:rsidR="00763103" w:rsidRPr="007675AD">
        <w:rPr>
          <w:bCs/>
          <w:color w:val="373A3C"/>
        </w:rPr>
        <w:t xml:space="preserve">se </w:t>
      </w:r>
      <w:r w:rsidR="00D620EA">
        <w:rPr>
          <w:bCs/>
          <w:color w:val="373A3C"/>
          <w:lang/>
        </w:rPr>
        <w:t>include</w:t>
      </w:r>
      <w:r w:rsidR="00CE6F6F">
        <w:rPr>
          <w:bCs/>
          <w:color w:val="373A3C"/>
          <w:lang/>
        </w:rPr>
        <w:t xml:space="preserve"> a magic hill, fairy mistress, a magic horse, fairies horses, fairies riding white horses, and a girl having to marry her father’s choice.</w:t>
      </w:r>
      <w:r w:rsidR="00CE6F6F">
        <w:rPr>
          <w:rStyle w:val="FootnoteReference"/>
          <w:bCs/>
          <w:color w:val="373A3C"/>
          <w:lang/>
        </w:rPr>
        <w:footnoteReference w:id="11"/>
      </w:r>
      <w:r w:rsidR="00CE6F6F">
        <w:rPr>
          <w:bCs/>
          <w:color w:val="373A3C"/>
          <w:lang/>
        </w:rPr>
        <w:t xml:space="preserve"> </w:t>
      </w:r>
      <w:r w:rsidR="00C3746C">
        <w:rPr>
          <w:bCs/>
          <w:color w:val="373A3C"/>
        </w:rPr>
        <w:t xml:space="preserve">Of particular significance is the fairy mistress motif. </w:t>
      </w:r>
      <w:r w:rsidR="0014628F" w:rsidRPr="007675AD">
        <w:rPr>
          <w:bCs/>
          <w:color w:val="373A3C"/>
        </w:rPr>
        <w:t xml:space="preserve">Juliette </w:t>
      </w:r>
      <w:r w:rsidR="0007479E" w:rsidRPr="007675AD">
        <w:rPr>
          <w:bCs/>
          <w:color w:val="373A3C"/>
        </w:rPr>
        <w:t xml:space="preserve">Wood </w:t>
      </w:r>
      <w:r w:rsidR="00C3746C">
        <w:rPr>
          <w:bCs/>
          <w:color w:val="373A3C"/>
        </w:rPr>
        <w:t xml:space="preserve">explains </w:t>
      </w:r>
      <w:r w:rsidR="0007479E" w:rsidRPr="007675AD">
        <w:rPr>
          <w:bCs/>
          <w:color w:val="373A3C"/>
        </w:rPr>
        <w:t>that ‘Rhiannon is an Otherworld being who takes the initiative in seeking out her lover. This puts her within the tradition of the fairy mistress, which is a strong one in Celtic tradition.’</w:t>
      </w:r>
      <w:r w:rsidR="0007479E" w:rsidRPr="007675AD">
        <w:rPr>
          <w:rStyle w:val="FootnoteReference"/>
          <w:bCs/>
          <w:color w:val="373A3C"/>
        </w:rPr>
        <w:footnoteReference w:id="12"/>
      </w:r>
      <w:r w:rsidR="0007479E" w:rsidRPr="007675AD">
        <w:rPr>
          <w:bCs/>
          <w:color w:val="373A3C"/>
        </w:rPr>
        <w:t xml:space="preserve"> </w:t>
      </w:r>
      <w:proofErr w:type="spellStart"/>
      <w:r w:rsidR="00A35C81" w:rsidRPr="007675AD">
        <w:rPr>
          <w:bCs/>
          <w:color w:val="373A3C"/>
        </w:rPr>
        <w:t>Niam</w:t>
      </w:r>
      <w:proofErr w:type="spellEnd"/>
      <w:r w:rsidR="00A35C81" w:rsidRPr="007675AD">
        <w:rPr>
          <w:bCs/>
          <w:color w:val="373A3C"/>
        </w:rPr>
        <w:t xml:space="preserve"> of the Golden Hair</w:t>
      </w:r>
      <w:r w:rsidR="00785838" w:rsidRPr="007675AD">
        <w:rPr>
          <w:bCs/>
          <w:color w:val="373A3C"/>
        </w:rPr>
        <w:t>, for instance, is an example of the fairy mistress motif in Irish folk literature</w:t>
      </w:r>
      <w:r w:rsidR="002F6F56" w:rsidRPr="007675AD">
        <w:rPr>
          <w:bCs/>
          <w:color w:val="373A3C"/>
        </w:rPr>
        <w:t xml:space="preserve">. Like Rhiannon, </w:t>
      </w:r>
      <w:proofErr w:type="spellStart"/>
      <w:r w:rsidR="002F6F56" w:rsidRPr="007675AD">
        <w:rPr>
          <w:bCs/>
          <w:color w:val="373A3C"/>
        </w:rPr>
        <w:t>Niam</w:t>
      </w:r>
      <w:proofErr w:type="spellEnd"/>
      <w:r w:rsidR="002F6F56" w:rsidRPr="007675AD">
        <w:rPr>
          <w:bCs/>
          <w:color w:val="373A3C"/>
        </w:rPr>
        <w:t xml:space="preserve"> </w:t>
      </w:r>
      <w:r w:rsidR="00A35C81" w:rsidRPr="007675AD">
        <w:rPr>
          <w:bCs/>
          <w:color w:val="373A3C"/>
        </w:rPr>
        <w:t>is from the Otherworld</w:t>
      </w:r>
      <w:r w:rsidR="00785838" w:rsidRPr="007675AD">
        <w:rPr>
          <w:bCs/>
          <w:color w:val="373A3C"/>
        </w:rPr>
        <w:t xml:space="preserve"> </w:t>
      </w:r>
      <w:r w:rsidR="002F6F56" w:rsidRPr="007675AD">
        <w:rPr>
          <w:bCs/>
          <w:color w:val="373A3C"/>
        </w:rPr>
        <w:t xml:space="preserve">and she </w:t>
      </w:r>
      <w:r w:rsidR="0014628F" w:rsidRPr="007675AD">
        <w:rPr>
          <w:color w:val="373A3C"/>
        </w:rPr>
        <w:t xml:space="preserve">appears to </w:t>
      </w:r>
      <w:proofErr w:type="spellStart"/>
      <w:r w:rsidR="0014628F" w:rsidRPr="007675AD">
        <w:rPr>
          <w:color w:val="373A3C"/>
        </w:rPr>
        <w:t>Oisin</w:t>
      </w:r>
      <w:proofErr w:type="spellEnd"/>
      <w:r w:rsidR="0014628F" w:rsidRPr="007675AD">
        <w:rPr>
          <w:color w:val="373A3C"/>
        </w:rPr>
        <w:t xml:space="preserve"> </w:t>
      </w:r>
      <w:r w:rsidR="003D225F" w:rsidRPr="007675AD">
        <w:rPr>
          <w:color w:val="373A3C"/>
        </w:rPr>
        <w:t>riding a white horse</w:t>
      </w:r>
      <w:r w:rsidR="004325DC" w:rsidRPr="007675AD">
        <w:rPr>
          <w:color w:val="373A3C"/>
        </w:rPr>
        <w:t xml:space="preserve"> </w:t>
      </w:r>
      <w:r w:rsidR="0014628F" w:rsidRPr="007675AD">
        <w:rPr>
          <w:color w:val="373A3C"/>
        </w:rPr>
        <w:t>and seeks</w:t>
      </w:r>
      <w:r w:rsidR="004325DC" w:rsidRPr="007675AD">
        <w:rPr>
          <w:color w:val="373A3C"/>
        </w:rPr>
        <w:t xml:space="preserve"> </w:t>
      </w:r>
      <w:r w:rsidR="003D225F" w:rsidRPr="007675AD">
        <w:rPr>
          <w:color w:val="373A3C"/>
        </w:rPr>
        <w:t>him out to be her husband</w:t>
      </w:r>
      <w:r w:rsidR="00A35C81" w:rsidRPr="007675AD">
        <w:rPr>
          <w:color w:val="373A3C"/>
        </w:rPr>
        <w:t>.</w:t>
      </w:r>
      <w:r w:rsidR="00785838" w:rsidRPr="007675AD">
        <w:rPr>
          <w:rStyle w:val="FootnoteReference"/>
          <w:bCs/>
          <w:color w:val="373A3C"/>
        </w:rPr>
        <w:t xml:space="preserve"> </w:t>
      </w:r>
      <w:r w:rsidR="00785838" w:rsidRPr="007675AD">
        <w:rPr>
          <w:rStyle w:val="FootnoteReference"/>
          <w:bCs/>
          <w:color w:val="373A3C"/>
        </w:rPr>
        <w:footnoteReference w:id="13"/>
      </w:r>
    </w:p>
    <w:p w:rsidR="00C3746C" w:rsidRDefault="00C3746C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27EC9" w:rsidRPr="00C3746C" w:rsidRDefault="001B323C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/>
          <w:bCs/>
          <w:color w:val="373A3C"/>
        </w:rPr>
        <w:t xml:space="preserve">Characterisation </w:t>
      </w:r>
    </w:p>
    <w:p w:rsidR="002A657C" w:rsidRDefault="00D74E6E" w:rsidP="002A657C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  <w:r w:rsidRPr="007675AD">
        <w:rPr>
          <w:rFonts w:ascii="Times New Roman" w:eastAsia="Times New Roman" w:hAnsi="Times New Roman" w:cs="Times New Roman"/>
          <w:color w:val="373A3C"/>
        </w:rPr>
        <w:t xml:space="preserve">Rhiannon is the dominant </w:t>
      </w:r>
      <w:r w:rsidR="00E91994">
        <w:rPr>
          <w:rFonts w:ascii="Times New Roman" w:eastAsia="Times New Roman" w:hAnsi="Times New Roman" w:cs="Times New Roman"/>
          <w:color w:val="373A3C"/>
        </w:rPr>
        <w:t>figure</w:t>
      </w:r>
      <w:r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850BAF" w:rsidRPr="007675AD">
        <w:rPr>
          <w:rFonts w:ascii="Times New Roman" w:eastAsia="Times New Roman" w:hAnsi="Times New Roman" w:cs="Times New Roman"/>
          <w:color w:val="373A3C"/>
        </w:rPr>
        <w:t>in the passage</w:t>
      </w:r>
      <w:r w:rsidR="00E91994">
        <w:rPr>
          <w:rFonts w:ascii="Times New Roman" w:eastAsia="Times New Roman" w:hAnsi="Times New Roman" w:cs="Times New Roman"/>
          <w:color w:val="373A3C"/>
        </w:rPr>
        <w:t xml:space="preserve"> and is </w:t>
      </w:r>
      <w:r w:rsidR="00294BA8">
        <w:rPr>
          <w:rFonts w:ascii="Times New Roman" w:eastAsia="Times New Roman" w:hAnsi="Times New Roman" w:cs="Times New Roman"/>
          <w:color w:val="373A3C"/>
        </w:rPr>
        <w:t>characteris</w:t>
      </w:r>
      <w:r w:rsidR="00E91994">
        <w:rPr>
          <w:rFonts w:ascii="Times New Roman" w:eastAsia="Times New Roman" w:hAnsi="Times New Roman" w:cs="Times New Roman"/>
          <w:color w:val="373A3C"/>
        </w:rPr>
        <w:t>tic</w:t>
      </w:r>
      <w:r w:rsidR="00002F40">
        <w:rPr>
          <w:rFonts w:ascii="Times New Roman" w:eastAsia="Times New Roman" w:hAnsi="Times New Roman" w:cs="Times New Roman"/>
          <w:color w:val="373A3C"/>
        </w:rPr>
        <w:t xml:space="preserve"> of </w:t>
      </w:r>
      <w:r w:rsidR="00E91994">
        <w:rPr>
          <w:rFonts w:ascii="Times New Roman" w:eastAsia="Times New Roman" w:hAnsi="Times New Roman" w:cs="Times New Roman"/>
          <w:color w:val="373A3C"/>
        </w:rPr>
        <w:t>a</w:t>
      </w:r>
      <w:r w:rsidR="00002F40">
        <w:rPr>
          <w:rFonts w:ascii="Times New Roman" w:eastAsia="Times New Roman" w:hAnsi="Times New Roman" w:cs="Times New Roman"/>
          <w:color w:val="373A3C"/>
        </w:rPr>
        <w:t xml:space="preserve"> fairy mistress</w:t>
      </w:r>
      <w:r w:rsidR="00CB162B">
        <w:rPr>
          <w:rFonts w:ascii="Times New Roman" w:eastAsia="Times New Roman" w:hAnsi="Times New Roman" w:cs="Times New Roman"/>
          <w:color w:val="373A3C"/>
        </w:rPr>
        <w:t xml:space="preserve"> </w:t>
      </w:r>
      <w:r w:rsidR="00E91994">
        <w:rPr>
          <w:rFonts w:ascii="Times New Roman" w:eastAsia="Times New Roman" w:hAnsi="Times New Roman" w:cs="Times New Roman"/>
          <w:color w:val="373A3C"/>
        </w:rPr>
        <w:t>or</w:t>
      </w:r>
      <w:r w:rsidR="00002F40">
        <w:rPr>
          <w:rFonts w:ascii="Times New Roman" w:eastAsia="Times New Roman" w:hAnsi="Times New Roman" w:cs="Times New Roman"/>
          <w:color w:val="373A3C"/>
        </w:rPr>
        <w:t xml:space="preserve"> </w:t>
      </w:r>
      <w:r w:rsidR="00002F40" w:rsidRPr="007675AD">
        <w:rPr>
          <w:rFonts w:ascii="Times New Roman" w:hAnsi="Times New Roman" w:cs="Times New Roman"/>
          <w:bCs/>
          <w:color w:val="373A3C"/>
        </w:rPr>
        <w:t xml:space="preserve">sovereignty goddess </w:t>
      </w:r>
      <w:r w:rsidR="0061657B">
        <w:rPr>
          <w:rFonts w:ascii="Times New Roman" w:hAnsi="Times New Roman" w:cs="Times New Roman"/>
          <w:bCs/>
          <w:color w:val="373A3C"/>
          <w:lang/>
        </w:rPr>
        <w:t xml:space="preserve">who </w:t>
      </w:r>
      <w:r w:rsidR="004C6CEB">
        <w:rPr>
          <w:rFonts w:ascii="Times New Roman" w:hAnsi="Times New Roman" w:cs="Times New Roman"/>
          <w:bCs/>
          <w:color w:val="373A3C"/>
          <w:lang/>
        </w:rPr>
        <w:t xml:space="preserve">chooses and </w:t>
      </w:r>
      <w:r w:rsidR="00AA13D0">
        <w:rPr>
          <w:rFonts w:ascii="Times New Roman" w:hAnsi="Times New Roman" w:cs="Times New Roman"/>
          <w:bCs/>
          <w:color w:val="373A3C"/>
        </w:rPr>
        <w:t xml:space="preserve">actively </w:t>
      </w:r>
      <w:r w:rsidR="00E91994">
        <w:rPr>
          <w:rFonts w:ascii="Times New Roman" w:hAnsi="Times New Roman" w:cs="Times New Roman"/>
          <w:bCs/>
          <w:color w:val="373A3C"/>
        </w:rPr>
        <w:t>seeks out</w:t>
      </w:r>
      <w:r w:rsidR="00780827">
        <w:rPr>
          <w:rFonts w:ascii="Times New Roman" w:hAnsi="Times New Roman" w:cs="Times New Roman"/>
          <w:bCs/>
          <w:color w:val="373A3C"/>
        </w:rPr>
        <w:t xml:space="preserve"> </w:t>
      </w:r>
      <w:r w:rsidR="004C6CEB">
        <w:rPr>
          <w:rFonts w:ascii="Times New Roman" w:hAnsi="Times New Roman" w:cs="Times New Roman"/>
          <w:bCs/>
          <w:color w:val="373A3C"/>
          <w:lang/>
        </w:rPr>
        <w:t>the man she wants to marry</w:t>
      </w:r>
      <w:r w:rsidR="00E91994">
        <w:rPr>
          <w:rFonts w:ascii="Times New Roman" w:hAnsi="Times New Roman" w:cs="Times New Roman"/>
          <w:bCs/>
          <w:color w:val="373A3C"/>
        </w:rPr>
        <w:t xml:space="preserve">. </w:t>
      </w:r>
      <w:r w:rsidR="00FC484A">
        <w:rPr>
          <w:rFonts w:ascii="Times New Roman" w:hAnsi="Times New Roman" w:cs="Times New Roman"/>
          <w:bCs/>
          <w:color w:val="373A3C"/>
          <w:lang/>
        </w:rPr>
        <w:t>This is contrary to</w:t>
      </w:r>
      <w:r w:rsidR="00CD60B9">
        <w:rPr>
          <w:rFonts w:ascii="Times New Roman" w:hAnsi="Times New Roman" w:cs="Times New Roman"/>
          <w:bCs/>
          <w:color w:val="373A3C"/>
        </w:rPr>
        <w:t xml:space="preserve"> </w:t>
      </w:r>
      <w:r w:rsidR="002647D7">
        <w:rPr>
          <w:rFonts w:ascii="Times New Roman" w:hAnsi="Times New Roman" w:cs="Times New Roman"/>
          <w:bCs/>
          <w:color w:val="373A3C"/>
          <w:lang/>
        </w:rPr>
        <w:t>the</w:t>
      </w:r>
      <w:r w:rsidR="00E91994">
        <w:rPr>
          <w:rFonts w:ascii="Times New Roman" w:hAnsi="Times New Roman" w:cs="Times New Roman"/>
          <w:bCs/>
          <w:color w:val="373A3C"/>
        </w:rPr>
        <w:t xml:space="preserve"> subordinate </w:t>
      </w:r>
      <w:r w:rsidR="00FC484A">
        <w:rPr>
          <w:rFonts w:ascii="Times New Roman" w:hAnsi="Times New Roman" w:cs="Times New Roman"/>
          <w:bCs/>
          <w:color w:val="373A3C"/>
          <w:lang/>
        </w:rPr>
        <w:t>position</w:t>
      </w:r>
      <w:r w:rsidR="00D51DBC">
        <w:rPr>
          <w:rFonts w:ascii="Times New Roman" w:hAnsi="Times New Roman" w:cs="Times New Roman"/>
          <w:bCs/>
          <w:color w:val="373A3C"/>
        </w:rPr>
        <w:t xml:space="preserve"> of </w:t>
      </w:r>
      <w:proofErr w:type="spellStart"/>
      <w:r w:rsidR="00E91994">
        <w:rPr>
          <w:rFonts w:ascii="Times New Roman" w:hAnsi="Times New Roman" w:cs="Times New Roman"/>
          <w:bCs/>
          <w:color w:val="373A3C"/>
        </w:rPr>
        <w:t>wom</w:t>
      </w:r>
      <w:proofErr w:type="spellEnd"/>
      <w:r w:rsidR="00FC484A">
        <w:rPr>
          <w:rFonts w:ascii="Times New Roman" w:hAnsi="Times New Roman" w:cs="Times New Roman"/>
          <w:bCs/>
          <w:color w:val="373A3C"/>
          <w:lang/>
        </w:rPr>
        <w:t>e</w:t>
      </w:r>
      <w:r w:rsidR="00E91994">
        <w:rPr>
          <w:rFonts w:ascii="Times New Roman" w:hAnsi="Times New Roman" w:cs="Times New Roman"/>
          <w:bCs/>
          <w:color w:val="373A3C"/>
        </w:rPr>
        <w:t xml:space="preserve">n in </w:t>
      </w:r>
      <w:r w:rsidR="00FC484A">
        <w:rPr>
          <w:rFonts w:ascii="Times New Roman" w:hAnsi="Times New Roman" w:cs="Times New Roman"/>
          <w:bCs/>
          <w:color w:val="373A3C"/>
          <w:lang/>
        </w:rPr>
        <w:t xml:space="preserve">Welsh </w:t>
      </w:r>
      <w:r w:rsidR="00780827">
        <w:rPr>
          <w:rFonts w:ascii="Times New Roman" w:hAnsi="Times New Roman" w:cs="Times New Roman"/>
          <w:bCs/>
          <w:color w:val="373A3C"/>
        </w:rPr>
        <w:t>medieval socie</w:t>
      </w:r>
      <w:r w:rsidR="00294BA8">
        <w:rPr>
          <w:rFonts w:ascii="Times New Roman" w:hAnsi="Times New Roman" w:cs="Times New Roman"/>
          <w:bCs/>
          <w:color w:val="373A3C"/>
        </w:rPr>
        <w:t>t</w:t>
      </w:r>
      <w:r w:rsidR="00486DC7">
        <w:rPr>
          <w:rFonts w:ascii="Times New Roman" w:hAnsi="Times New Roman" w:cs="Times New Roman"/>
          <w:bCs/>
          <w:color w:val="373A3C"/>
        </w:rPr>
        <w:t>y</w:t>
      </w:r>
      <w:r w:rsidR="002A657C">
        <w:rPr>
          <w:rFonts w:ascii="Times New Roman" w:hAnsi="Times New Roman" w:cs="Times New Roman"/>
          <w:bCs/>
          <w:color w:val="373A3C"/>
          <w:lang/>
        </w:rPr>
        <w:t xml:space="preserve">, </w:t>
      </w:r>
      <w:r w:rsidR="00FC484A">
        <w:rPr>
          <w:rFonts w:ascii="Times New Roman" w:hAnsi="Times New Roman" w:cs="Times New Roman"/>
          <w:bCs/>
          <w:color w:val="373A3C"/>
          <w:lang/>
        </w:rPr>
        <w:t>which, as Sioned Davies explains, a woman</w:t>
      </w:r>
      <w:r w:rsidR="00E03862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C484A">
        <w:rPr>
          <w:rFonts w:ascii="Times New Roman" w:hAnsi="Times New Roman" w:cs="Times New Roman"/>
          <w:bCs/>
          <w:color w:val="373A3C"/>
          <w:lang/>
        </w:rPr>
        <w:t>‘</w:t>
      </w:r>
      <w:r w:rsidR="00E03862" w:rsidRPr="007675AD">
        <w:rPr>
          <w:rFonts w:ascii="Times New Roman" w:hAnsi="Times New Roman" w:cs="Times New Roman"/>
          <w:bCs/>
          <w:color w:val="373A3C"/>
        </w:rPr>
        <w:t>would normally be given to a husband by the male members of her kin to unite two families, or as a favour or a gift.’</w:t>
      </w:r>
      <w:r w:rsidR="00E03862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14"/>
      </w:r>
      <w:r w:rsidR="00E03862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780827">
        <w:rPr>
          <w:rFonts w:ascii="Times New Roman" w:hAnsi="Times New Roman" w:cs="Times New Roman"/>
          <w:bCs/>
          <w:color w:val="373A3C"/>
        </w:rPr>
        <w:t>However,</w:t>
      </w:r>
      <w:r w:rsidR="00CB162B">
        <w:rPr>
          <w:rFonts w:ascii="Times New Roman" w:hAnsi="Times New Roman" w:cs="Times New Roman"/>
          <w:bCs/>
          <w:color w:val="373A3C"/>
        </w:rPr>
        <w:t xml:space="preserve"> </w:t>
      </w:r>
      <w:r w:rsidR="00AE4A50">
        <w:rPr>
          <w:rFonts w:ascii="Times New Roman" w:hAnsi="Times New Roman" w:cs="Times New Roman"/>
          <w:bCs/>
          <w:color w:val="373A3C"/>
          <w:lang/>
        </w:rPr>
        <w:t xml:space="preserve">although </w:t>
      </w:r>
      <w:r w:rsidR="00780827">
        <w:rPr>
          <w:rFonts w:ascii="Times New Roman" w:hAnsi="Times New Roman" w:cs="Times New Roman"/>
          <w:bCs/>
          <w:color w:val="373A3C"/>
        </w:rPr>
        <w:t xml:space="preserve">Rhiannon </w:t>
      </w:r>
      <w:r w:rsidR="002647D7">
        <w:rPr>
          <w:rFonts w:ascii="Times New Roman" w:hAnsi="Times New Roman" w:cs="Times New Roman"/>
          <w:bCs/>
          <w:color w:val="373A3C"/>
          <w:lang/>
        </w:rPr>
        <w:t xml:space="preserve">seeks out Pwyll to be her husband, </w:t>
      </w:r>
      <w:r w:rsidR="00163192">
        <w:rPr>
          <w:rFonts w:ascii="Times New Roman" w:hAnsi="Times New Roman" w:cs="Times New Roman"/>
          <w:bCs/>
          <w:color w:val="373A3C"/>
        </w:rPr>
        <w:t xml:space="preserve">she </w:t>
      </w:r>
      <w:r w:rsidR="00FC484A">
        <w:rPr>
          <w:rFonts w:ascii="Times New Roman" w:hAnsi="Times New Roman" w:cs="Times New Roman"/>
          <w:bCs/>
          <w:color w:val="373A3C"/>
          <w:lang/>
        </w:rPr>
        <w:t xml:space="preserve">accepts </w:t>
      </w:r>
      <w:r w:rsidR="00163192">
        <w:rPr>
          <w:rFonts w:ascii="Times New Roman" w:hAnsi="Times New Roman" w:cs="Times New Roman"/>
          <w:bCs/>
          <w:color w:val="373A3C"/>
        </w:rPr>
        <w:t xml:space="preserve">that if </w:t>
      </w:r>
      <w:proofErr w:type="spellStart"/>
      <w:r w:rsidR="00163192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163192">
        <w:rPr>
          <w:rFonts w:ascii="Times New Roman" w:hAnsi="Times New Roman" w:cs="Times New Roman"/>
          <w:bCs/>
          <w:color w:val="373A3C"/>
        </w:rPr>
        <w:t xml:space="preserve"> rejects her she will have to marry a man whom she doesn’t want, so she </w:t>
      </w:r>
      <w:r w:rsidR="00AA13D0">
        <w:rPr>
          <w:rFonts w:ascii="Times New Roman" w:hAnsi="Times New Roman" w:cs="Times New Roman"/>
          <w:bCs/>
          <w:color w:val="373A3C"/>
        </w:rPr>
        <w:t xml:space="preserve">is </w:t>
      </w:r>
      <w:r w:rsidR="00294BA8">
        <w:rPr>
          <w:rFonts w:ascii="Times New Roman" w:hAnsi="Times New Roman" w:cs="Times New Roman"/>
          <w:bCs/>
          <w:color w:val="373A3C"/>
        </w:rPr>
        <w:t xml:space="preserve">not operating </w:t>
      </w:r>
      <w:r w:rsidR="00AA13D0">
        <w:rPr>
          <w:rFonts w:ascii="Times New Roman" w:hAnsi="Times New Roman" w:cs="Times New Roman"/>
          <w:bCs/>
          <w:color w:val="373A3C"/>
        </w:rPr>
        <w:t xml:space="preserve">entirely </w:t>
      </w:r>
      <w:r w:rsidR="00294BA8">
        <w:rPr>
          <w:rFonts w:ascii="Times New Roman" w:hAnsi="Times New Roman" w:cs="Times New Roman"/>
          <w:bCs/>
          <w:color w:val="373A3C"/>
        </w:rPr>
        <w:t xml:space="preserve">outside </w:t>
      </w:r>
      <w:r w:rsidR="00A2357A">
        <w:rPr>
          <w:rFonts w:ascii="Times New Roman" w:hAnsi="Times New Roman" w:cs="Times New Roman"/>
          <w:bCs/>
          <w:color w:val="373A3C"/>
        </w:rPr>
        <w:t xml:space="preserve">societal </w:t>
      </w:r>
      <w:r w:rsidR="004C6CEB">
        <w:rPr>
          <w:rFonts w:ascii="Times New Roman" w:hAnsi="Times New Roman" w:cs="Times New Roman"/>
          <w:bCs/>
          <w:color w:val="373A3C"/>
          <w:lang/>
        </w:rPr>
        <w:t>conventions</w:t>
      </w:r>
      <w:r w:rsidR="00A2357A">
        <w:rPr>
          <w:rFonts w:ascii="Times New Roman" w:hAnsi="Times New Roman" w:cs="Times New Roman"/>
          <w:bCs/>
          <w:color w:val="373A3C"/>
        </w:rPr>
        <w:t xml:space="preserve">. </w:t>
      </w:r>
      <w:r w:rsidR="00163192">
        <w:rPr>
          <w:rFonts w:ascii="Times New Roman" w:hAnsi="Times New Roman" w:cs="Times New Roman"/>
          <w:bCs/>
          <w:color w:val="373A3C"/>
        </w:rPr>
        <w:t xml:space="preserve">Fiona Winward explains that in the passage </w:t>
      </w:r>
      <w:r w:rsidR="00A2357A">
        <w:rPr>
          <w:rFonts w:ascii="Times New Roman" w:eastAsia="Times New Roman" w:hAnsi="Times New Roman" w:cs="Times New Roman"/>
          <w:color w:val="373A3C"/>
        </w:rPr>
        <w:t>Rhiannon is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using the </w:t>
      </w:r>
      <w:r w:rsidR="00163192">
        <w:rPr>
          <w:rFonts w:ascii="Times New Roman" w:eastAsia="Times New Roman" w:hAnsi="Times New Roman" w:cs="Times New Roman"/>
          <w:color w:val="373A3C"/>
        </w:rPr>
        <w:t xml:space="preserve">full 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extent of </w:t>
      </w:r>
      <w:r w:rsidR="00D51DBC">
        <w:rPr>
          <w:rFonts w:ascii="Times New Roman" w:eastAsia="Times New Roman" w:hAnsi="Times New Roman" w:cs="Times New Roman"/>
          <w:color w:val="373A3C"/>
        </w:rPr>
        <w:t xml:space="preserve">the </w:t>
      </w:r>
      <w:r w:rsidR="006937C8" w:rsidRPr="007675AD">
        <w:rPr>
          <w:rFonts w:ascii="Times New Roman" w:eastAsia="Times New Roman" w:hAnsi="Times New Roman" w:cs="Times New Roman"/>
          <w:color w:val="373A3C"/>
        </w:rPr>
        <w:t>power</w:t>
      </w:r>
      <w:r w:rsidR="008610D0">
        <w:rPr>
          <w:rFonts w:ascii="Times New Roman" w:eastAsia="Times New Roman" w:hAnsi="Times New Roman" w:cs="Times New Roman"/>
          <w:color w:val="373A3C"/>
        </w:rPr>
        <w:t xml:space="preserve"> </w:t>
      </w:r>
      <w:r w:rsidR="00D51DBC">
        <w:rPr>
          <w:rFonts w:ascii="Times New Roman" w:eastAsia="Times New Roman" w:hAnsi="Times New Roman" w:cs="Times New Roman"/>
          <w:color w:val="373A3C"/>
        </w:rPr>
        <w:t xml:space="preserve">she has </w:t>
      </w:r>
      <w:r w:rsidR="008610D0">
        <w:rPr>
          <w:rFonts w:ascii="Times New Roman" w:eastAsia="Times New Roman" w:hAnsi="Times New Roman" w:cs="Times New Roman"/>
          <w:color w:val="373A3C"/>
        </w:rPr>
        <w:t xml:space="preserve">within </w:t>
      </w:r>
      <w:r w:rsidR="00D51DBC">
        <w:rPr>
          <w:rFonts w:ascii="Times New Roman" w:eastAsia="Times New Roman" w:hAnsi="Times New Roman" w:cs="Times New Roman"/>
          <w:color w:val="373A3C"/>
        </w:rPr>
        <w:t>society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to </w:t>
      </w:r>
      <w:r w:rsidR="00A2357A">
        <w:rPr>
          <w:rFonts w:ascii="Times New Roman" w:eastAsia="Times New Roman" w:hAnsi="Times New Roman" w:cs="Times New Roman"/>
          <w:color w:val="373A3C"/>
        </w:rPr>
        <w:t xml:space="preserve">try and 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effect change </w:t>
      </w:r>
      <w:r w:rsidR="00A2357A">
        <w:rPr>
          <w:rFonts w:ascii="Times New Roman" w:eastAsia="Times New Roman" w:hAnsi="Times New Roman" w:cs="Times New Roman"/>
          <w:color w:val="373A3C"/>
        </w:rPr>
        <w:t>in her life</w:t>
      </w:r>
      <w:r w:rsidR="00AA13D0">
        <w:rPr>
          <w:rFonts w:ascii="Times New Roman" w:eastAsia="Times New Roman" w:hAnsi="Times New Roman" w:cs="Times New Roman"/>
          <w:color w:val="373A3C"/>
        </w:rPr>
        <w:t>, but her dominance is really only a ‘thinly veiled independence’.</w:t>
      </w:r>
      <w:r w:rsidR="006937C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5"/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</w:t>
      </w:r>
    </w:p>
    <w:p w:rsidR="002A657C" w:rsidRDefault="002A657C" w:rsidP="002A657C">
      <w:pPr>
        <w:shd w:val="clear" w:color="auto" w:fill="FFFFFF"/>
        <w:spacing w:line="360" w:lineRule="auto"/>
        <w:outlineLvl w:val="0"/>
        <w:rPr>
          <w:rFonts w:ascii="Times New Roman" w:eastAsia="Times New Roman" w:hAnsi="Times New Roman" w:cs="Times New Roman"/>
          <w:color w:val="373A3C"/>
          <w:lang/>
        </w:rPr>
      </w:pPr>
    </w:p>
    <w:p w:rsidR="00486DC7" w:rsidRPr="002A657C" w:rsidRDefault="002A657C" w:rsidP="002A657C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  <w:r>
        <w:rPr>
          <w:rFonts w:ascii="Times New Roman" w:eastAsia="Times New Roman" w:hAnsi="Times New Roman" w:cs="Times New Roman"/>
          <w:color w:val="373A3C"/>
          <w:lang/>
        </w:rPr>
        <w:lastRenderedPageBreak/>
        <w:t xml:space="preserve">Meanwhile in the passage, </w:t>
      </w:r>
      <w:r w:rsidR="004C6CEB">
        <w:rPr>
          <w:rFonts w:ascii="Times New Roman" w:eastAsia="Times New Roman" w:hAnsi="Times New Roman" w:cs="Times New Roman"/>
          <w:color w:val="373A3C"/>
          <w:lang/>
        </w:rPr>
        <w:t>Pwyll</w:t>
      </w:r>
      <w:r>
        <w:rPr>
          <w:rFonts w:ascii="Times New Roman" w:eastAsia="Times New Roman" w:hAnsi="Times New Roman" w:cs="Times New Roman"/>
          <w:color w:val="373A3C"/>
          <w:lang/>
        </w:rPr>
        <w:t xml:space="preserve"> 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is learning </w:t>
      </w:r>
      <w:r w:rsidR="00FC484A">
        <w:rPr>
          <w:rFonts w:ascii="Times New Roman" w:eastAsia="Times New Roman" w:hAnsi="Times New Roman" w:cs="Times New Roman"/>
          <w:color w:val="373A3C"/>
          <w:lang/>
        </w:rPr>
        <w:t xml:space="preserve">the 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character traits required to be an effective </w:t>
      </w:r>
      <w:r w:rsidR="005318F6">
        <w:rPr>
          <w:rFonts w:ascii="Times New Roman" w:eastAsia="Times New Roman" w:hAnsi="Times New Roman" w:cs="Times New Roman"/>
          <w:color w:val="373A3C"/>
        </w:rPr>
        <w:t>ruler</w:t>
      </w:r>
      <w:r w:rsidR="004A6012">
        <w:rPr>
          <w:rFonts w:ascii="Times New Roman" w:eastAsia="Times New Roman" w:hAnsi="Times New Roman" w:cs="Times New Roman"/>
          <w:color w:val="373A3C"/>
        </w:rPr>
        <w:t xml:space="preserve"> of Dyfed</w:t>
      </w:r>
      <w:r>
        <w:rPr>
          <w:rFonts w:ascii="Times New Roman" w:eastAsia="Times New Roman" w:hAnsi="Times New Roman" w:cs="Times New Roman"/>
          <w:color w:val="373A3C"/>
          <w:lang/>
        </w:rPr>
        <w:t>.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 </w:t>
      </w:r>
      <w:r w:rsidR="00AC564F" w:rsidRPr="007675AD">
        <w:rPr>
          <w:rFonts w:ascii="Times New Roman" w:eastAsia="Times New Roman" w:hAnsi="Times New Roman" w:cs="Times New Roman"/>
          <w:color w:val="373A3C"/>
        </w:rPr>
        <w:t xml:space="preserve">Ironically, </w:t>
      </w:r>
      <w:proofErr w:type="spellStart"/>
      <w:r w:rsidR="00AC564F" w:rsidRPr="007675AD">
        <w:rPr>
          <w:rFonts w:ascii="Times New Roman" w:eastAsia="Times New Roman" w:hAnsi="Times New Roman" w:cs="Times New Roman"/>
          <w:color w:val="373A3C"/>
        </w:rPr>
        <w:t>Pwyll’s</w:t>
      </w:r>
      <w:proofErr w:type="spellEnd"/>
      <w:r w:rsidR="00AC564F" w:rsidRPr="007675AD">
        <w:rPr>
          <w:rFonts w:ascii="Times New Roman" w:eastAsia="Times New Roman" w:hAnsi="Times New Roman" w:cs="Times New Roman"/>
          <w:color w:val="373A3C"/>
        </w:rPr>
        <w:t xml:space="preserve"> name means ‘good sense’ or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>‘wisdom’</w:t>
      </w:r>
      <w:r w:rsidR="00F30AA3">
        <w:rPr>
          <w:rFonts w:ascii="Times New Roman" w:eastAsia="Times New Roman" w:hAnsi="Times New Roman" w:cs="Times New Roman"/>
          <w:color w:val="373A3C"/>
          <w:lang/>
        </w:rPr>
        <w:t>,</w:t>
      </w:r>
      <w:r w:rsidR="000C7BB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6"/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but </w:t>
      </w:r>
      <w:r w:rsidR="005318F6">
        <w:rPr>
          <w:rFonts w:ascii="Times New Roman" w:eastAsia="Times New Roman" w:hAnsi="Times New Roman" w:cs="Times New Roman"/>
          <w:color w:val="373A3C"/>
        </w:rPr>
        <w:t>it i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s not until </w:t>
      </w:r>
      <w:r w:rsidR="007338D5" w:rsidRPr="007675AD">
        <w:rPr>
          <w:rFonts w:ascii="Times New Roman" w:eastAsia="Times New Roman" w:hAnsi="Times New Roman" w:cs="Times New Roman"/>
          <w:color w:val="373A3C"/>
        </w:rPr>
        <w:t xml:space="preserve">after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his third unsuccessful attempt at </w:t>
      </w:r>
      <w:r w:rsidR="00DF7EB4" w:rsidRPr="007675AD">
        <w:rPr>
          <w:rFonts w:ascii="Times New Roman" w:eastAsia="Times New Roman" w:hAnsi="Times New Roman" w:cs="Times New Roman"/>
          <w:color w:val="373A3C"/>
        </w:rPr>
        <w:t xml:space="preserve">trying to </w:t>
      </w:r>
      <w:r w:rsidR="00FB2A92" w:rsidRPr="007675AD">
        <w:rPr>
          <w:rFonts w:ascii="Times New Roman" w:eastAsia="Times New Roman" w:hAnsi="Times New Roman" w:cs="Times New Roman"/>
          <w:color w:val="373A3C"/>
        </w:rPr>
        <w:t>pursue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Rhiannon 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does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he </w:t>
      </w:r>
      <w:r w:rsidR="00DF7EB4" w:rsidRPr="007675AD">
        <w:rPr>
          <w:rFonts w:ascii="Times New Roman" w:eastAsia="Times New Roman" w:hAnsi="Times New Roman" w:cs="Times New Roman"/>
          <w:color w:val="373A3C"/>
        </w:rPr>
        <w:t xml:space="preserve">finally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demonstrate good sense and courtesy </w:t>
      </w:r>
      <w:r w:rsidR="004C6CEB">
        <w:rPr>
          <w:rFonts w:ascii="Times New Roman" w:eastAsia="Times New Roman" w:hAnsi="Times New Roman" w:cs="Times New Roman"/>
          <w:color w:val="373A3C"/>
          <w:lang/>
        </w:rPr>
        <w:t>by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0C7BB8" w:rsidRPr="007675AD">
        <w:rPr>
          <w:rFonts w:ascii="Times New Roman" w:eastAsia="Times New Roman" w:hAnsi="Times New Roman" w:cs="Times New Roman"/>
          <w:i/>
          <w:color w:val="373A3C"/>
        </w:rPr>
        <w:t>ask</w:t>
      </w:r>
      <w:r w:rsidR="004C6CEB">
        <w:rPr>
          <w:rFonts w:ascii="Times New Roman" w:eastAsia="Times New Roman" w:hAnsi="Times New Roman" w:cs="Times New Roman"/>
          <w:i/>
          <w:color w:val="373A3C"/>
          <w:lang/>
        </w:rPr>
        <w:t>ing</w:t>
      </w:r>
      <w:r w:rsidR="000C7BB8" w:rsidRPr="007675AD">
        <w:rPr>
          <w:rFonts w:ascii="Times New Roman" w:eastAsia="Times New Roman" w:hAnsi="Times New Roman" w:cs="Times New Roman"/>
          <w:i/>
          <w:color w:val="373A3C"/>
        </w:rPr>
        <w:t xml:space="preserve"> </w:t>
      </w:r>
      <w:r w:rsidR="00FB2A92" w:rsidRPr="007675AD">
        <w:rPr>
          <w:rFonts w:ascii="Times New Roman" w:eastAsia="Times New Roman" w:hAnsi="Times New Roman" w:cs="Times New Roman"/>
          <w:color w:val="373A3C"/>
        </w:rPr>
        <w:t>her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to stop. </w:t>
      </w:r>
      <w:r w:rsidR="003666FF" w:rsidRPr="007675AD">
        <w:rPr>
          <w:rFonts w:ascii="Times New Roman" w:eastAsia="Times New Roman" w:hAnsi="Times New Roman" w:cs="Times New Roman"/>
          <w:color w:val="373A3C"/>
        </w:rPr>
        <w:t xml:space="preserve">Rhiannon even mocks </w:t>
      </w:r>
      <w:proofErr w:type="spellStart"/>
      <w:r w:rsidR="000C7BB8" w:rsidRPr="007675AD">
        <w:rPr>
          <w:rFonts w:ascii="Times New Roman" w:eastAsia="Times New Roman" w:hAnsi="Times New Roman" w:cs="Times New Roman"/>
          <w:color w:val="373A3C"/>
        </w:rPr>
        <w:t>Pwyll’s</w:t>
      </w:r>
      <w:proofErr w:type="spellEnd"/>
      <w:r w:rsidR="003666FF" w:rsidRPr="007675AD">
        <w:rPr>
          <w:rFonts w:ascii="Times New Roman" w:eastAsia="Times New Roman" w:hAnsi="Times New Roman" w:cs="Times New Roman"/>
          <w:color w:val="373A3C"/>
        </w:rPr>
        <w:t xml:space="preserve"> folly by saying to him that ‘it would have been better for the horse if you had asked that a while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>ago!’</w:t>
      </w:r>
      <w:r w:rsidR="000C7BB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7"/>
      </w:r>
      <w:r w:rsidR="00DF7EB4"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4A6012">
        <w:rPr>
          <w:rFonts w:ascii="Times New Roman" w:eastAsia="Times New Roman" w:hAnsi="Times New Roman" w:cs="Times New Roman"/>
          <w:color w:val="373A3C"/>
        </w:rPr>
        <w:t xml:space="preserve">However, </w:t>
      </w:r>
      <w:proofErr w:type="spellStart"/>
      <w:r w:rsidR="004A6012">
        <w:rPr>
          <w:rFonts w:ascii="Times New Roman" w:eastAsia="Times New Roman" w:hAnsi="Times New Roman" w:cs="Times New Roman"/>
          <w:color w:val="373A3C"/>
        </w:rPr>
        <w:t>Pwyll</w:t>
      </w:r>
      <w:proofErr w:type="spellEnd"/>
      <w:r w:rsidR="004A6012">
        <w:rPr>
          <w:rFonts w:ascii="Times New Roman" w:eastAsia="Times New Roman" w:hAnsi="Times New Roman" w:cs="Times New Roman"/>
          <w:color w:val="373A3C"/>
        </w:rPr>
        <w:t xml:space="preserve"> d</w:t>
      </w:r>
      <w:r w:rsidR="00E53BE5">
        <w:rPr>
          <w:rFonts w:ascii="Times New Roman" w:eastAsia="Times New Roman" w:hAnsi="Times New Roman" w:cs="Times New Roman"/>
          <w:color w:val="373A3C"/>
        </w:rPr>
        <w:t>oes</w:t>
      </w:r>
      <w:r w:rsidR="004A6012">
        <w:rPr>
          <w:rFonts w:ascii="Times New Roman" w:eastAsia="Times New Roman" w:hAnsi="Times New Roman" w:cs="Times New Roman"/>
          <w:color w:val="373A3C"/>
        </w:rPr>
        <w:t xml:space="preserve"> learn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 good manners in this passage</w:t>
      </w:r>
      <w:r w:rsidR="004C6CEB">
        <w:rPr>
          <w:rFonts w:ascii="Times New Roman" w:eastAsia="Times New Roman" w:hAnsi="Times New Roman" w:cs="Times New Roman"/>
          <w:color w:val="373A3C"/>
          <w:lang/>
        </w:rPr>
        <w:t>, and o</w:t>
      </w:r>
      <w:proofErr w:type="spellStart"/>
      <w:r w:rsidR="00E53BE5">
        <w:rPr>
          <w:rFonts w:ascii="Times New Roman" w:eastAsia="Times New Roman" w:hAnsi="Times New Roman" w:cs="Times New Roman"/>
          <w:color w:val="373A3C"/>
        </w:rPr>
        <w:t>nce</w:t>
      </w:r>
      <w:proofErr w:type="spellEnd"/>
      <w:r w:rsidR="00E53BE5">
        <w:rPr>
          <w:rFonts w:ascii="Times New Roman" w:eastAsia="Times New Roman" w:hAnsi="Times New Roman" w:cs="Times New Roman"/>
          <w:color w:val="373A3C"/>
        </w:rPr>
        <w:t xml:space="preserve"> his development is complete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 later in the First Branch</w:t>
      </w:r>
      <w:r w:rsidR="00E53BE5">
        <w:rPr>
          <w:rFonts w:ascii="Times New Roman" w:eastAsia="Times New Roman" w:hAnsi="Times New Roman" w:cs="Times New Roman"/>
          <w:color w:val="373A3C"/>
        </w:rPr>
        <w:t>, h</w:t>
      </w:r>
      <w:r w:rsidR="004C6CEB">
        <w:rPr>
          <w:rFonts w:ascii="Times New Roman" w:eastAsia="Times New Roman" w:hAnsi="Times New Roman" w:cs="Times New Roman"/>
          <w:color w:val="373A3C"/>
          <w:lang/>
        </w:rPr>
        <w:t>is position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 as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 </w:t>
      </w:r>
      <w:r w:rsidR="00E53BE5" w:rsidRPr="00E53BE5">
        <w:rPr>
          <w:rFonts w:ascii="Times New Roman" w:eastAsia="Times New Roman" w:hAnsi="Times New Roman" w:cs="Times New Roman"/>
          <w:i/>
          <w:color w:val="373A3C"/>
        </w:rPr>
        <w:t xml:space="preserve">rightful 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lord of Dyfed </w:t>
      </w:r>
      <w:r w:rsidR="004C6CEB">
        <w:rPr>
          <w:rFonts w:ascii="Times New Roman" w:eastAsia="Times New Roman" w:hAnsi="Times New Roman" w:cs="Times New Roman"/>
          <w:color w:val="373A3C"/>
          <w:lang/>
        </w:rPr>
        <w:t>is</w:t>
      </w:r>
      <w:r w:rsidR="005066D6">
        <w:rPr>
          <w:rFonts w:ascii="Times New Roman" w:eastAsia="Times New Roman" w:hAnsi="Times New Roman" w:cs="Times New Roman"/>
          <w:color w:val="373A3C"/>
        </w:rPr>
        <w:t xml:space="preserve"> </w:t>
      </w:r>
      <w:r w:rsidR="00E53BE5">
        <w:rPr>
          <w:rFonts w:ascii="Times New Roman" w:eastAsia="Times New Roman" w:hAnsi="Times New Roman" w:cs="Times New Roman"/>
          <w:color w:val="373A3C"/>
        </w:rPr>
        <w:t>legitimised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 through his marriage to Rhiannon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. This </w:t>
      </w:r>
      <w:r w:rsidR="004C6CEB">
        <w:rPr>
          <w:rFonts w:ascii="Times New Roman" w:eastAsia="Times New Roman" w:hAnsi="Times New Roman" w:cs="Times New Roman"/>
          <w:color w:val="373A3C"/>
          <w:lang/>
        </w:rPr>
        <w:t>fit</w:t>
      </w:r>
      <w:r w:rsidR="00F30AA3">
        <w:rPr>
          <w:rFonts w:ascii="Times New Roman" w:eastAsia="Times New Roman" w:hAnsi="Times New Roman" w:cs="Times New Roman"/>
          <w:color w:val="373A3C"/>
          <w:lang/>
        </w:rPr>
        <w:t>s</w:t>
      </w:r>
      <w:r w:rsidR="004C6CEB">
        <w:rPr>
          <w:rFonts w:ascii="Times New Roman" w:eastAsia="Times New Roman" w:hAnsi="Times New Roman" w:cs="Times New Roman"/>
          <w:color w:val="373A3C"/>
          <w:lang/>
        </w:rPr>
        <w:t xml:space="preserve"> with the sovereignty goddess theme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 but </w:t>
      </w:r>
      <w:r>
        <w:rPr>
          <w:rFonts w:ascii="Times New Roman" w:eastAsia="Times New Roman" w:hAnsi="Times New Roman" w:cs="Times New Roman"/>
          <w:color w:val="373A3C"/>
          <w:lang/>
        </w:rPr>
        <w:t xml:space="preserve">his development into an effective lord in the First Branch can </w:t>
      </w:r>
      <w:r w:rsidR="00F30AA3">
        <w:rPr>
          <w:rFonts w:ascii="Times New Roman" w:eastAsia="Times New Roman" w:hAnsi="Times New Roman" w:cs="Times New Roman"/>
          <w:color w:val="373A3C"/>
          <w:lang/>
        </w:rPr>
        <w:t xml:space="preserve">also </w:t>
      </w:r>
      <w:r>
        <w:rPr>
          <w:rFonts w:ascii="Times New Roman" w:eastAsia="Times New Roman" w:hAnsi="Times New Roman" w:cs="Times New Roman"/>
          <w:color w:val="373A3C"/>
          <w:lang/>
        </w:rPr>
        <w:t xml:space="preserve">be seen as </w:t>
      </w:r>
      <w:r w:rsidRPr="007675AD">
        <w:rPr>
          <w:rFonts w:ascii="Times New Roman" w:eastAsia="Times New Roman" w:hAnsi="Times New Roman" w:cs="Times New Roman"/>
          <w:color w:val="373A3C"/>
        </w:rPr>
        <w:t>a ‘mirror and exhortation for medieval Welsh princes’</w:t>
      </w:r>
      <w:r>
        <w:rPr>
          <w:rFonts w:ascii="Times New Roman" w:eastAsia="Times New Roman" w:hAnsi="Times New Roman" w:cs="Times New Roman"/>
          <w:color w:val="373A3C"/>
        </w:rPr>
        <w:t>.</w:t>
      </w:r>
      <w:r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8"/>
      </w:r>
    </w:p>
    <w:p w:rsidR="004C6CEB" w:rsidRPr="007675AD" w:rsidRDefault="004C6CEB" w:rsidP="007675AD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373A3C"/>
        </w:rPr>
      </w:pPr>
    </w:p>
    <w:p w:rsidR="00B56B34" w:rsidRPr="007675AD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r w:rsidRPr="007675AD">
        <w:rPr>
          <w:b/>
          <w:bCs/>
          <w:color w:val="373A3C"/>
        </w:rPr>
        <w:t>Style</w:t>
      </w:r>
      <w:r w:rsidR="005D061D">
        <w:rPr>
          <w:b/>
          <w:bCs/>
          <w:color w:val="373A3C"/>
          <w:lang/>
        </w:rPr>
        <w:t xml:space="preserve"> and s</w:t>
      </w:r>
      <w:proofErr w:type="spellStart"/>
      <w:r w:rsidRPr="007675AD">
        <w:rPr>
          <w:b/>
          <w:bCs/>
          <w:color w:val="373A3C"/>
        </w:rPr>
        <w:t>tructure</w:t>
      </w:r>
      <w:proofErr w:type="spellEnd"/>
    </w:p>
    <w:p w:rsidR="00E45401" w:rsidRPr="0019520A" w:rsidRDefault="00505175" w:rsidP="00E45401">
      <w:pPr>
        <w:pStyle w:val="NormalWeb"/>
        <w:shd w:val="clear" w:color="auto" w:fill="FFFFFF"/>
        <w:spacing w:before="0" w:beforeAutospacing="0" w:line="360" w:lineRule="auto"/>
        <w:rPr>
          <w:color w:val="373A3C"/>
          <w:lang/>
        </w:rPr>
      </w:pPr>
      <w:r w:rsidRPr="007675AD">
        <w:rPr>
          <w:bCs/>
          <w:color w:val="373A3C"/>
        </w:rPr>
        <w:t xml:space="preserve">The passage has many </w:t>
      </w:r>
      <w:r w:rsidR="005D061D">
        <w:rPr>
          <w:bCs/>
          <w:color w:val="373A3C"/>
          <w:lang/>
        </w:rPr>
        <w:t xml:space="preserve">features that are </w:t>
      </w:r>
      <w:r w:rsidRPr="007675AD">
        <w:rPr>
          <w:bCs/>
          <w:color w:val="373A3C"/>
        </w:rPr>
        <w:t>characteristics of oral narrative</w:t>
      </w:r>
      <w:r w:rsidR="008108CB">
        <w:rPr>
          <w:bCs/>
          <w:color w:val="373A3C"/>
          <w:lang/>
        </w:rPr>
        <w:t xml:space="preserve"> in that </w:t>
      </w:r>
      <w:r w:rsidR="00170885" w:rsidRPr="007675AD">
        <w:rPr>
          <w:bCs/>
          <w:color w:val="373A3C"/>
        </w:rPr>
        <w:t xml:space="preserve">it </w:t>
      </w:r>
      <w:r w:rsidR="00BA2EC7" w:rsidRPr="007675AD">
        <w:rPr>
          <w:bCs/>
          <w:color w:val="373A3C"/>
        </w:rPr>
        <w:t>is</w:t>
      </w:r>
      <w:r w:rsidR="00944C5E" w:rsidRPr="007675AD">
        <w:rPr>
          <w:bCs/>
          <w:color w:val="373A3C"/>
        </w:rPr>
        <w:t xml:space="preserve"> drawn from an oral tradition </w:t>
      </w:r>
      <w:r w:rsidR="00164E52" w:rsidRPr="007675AD">
        <w:rPr>
          <w:bCs/>
          <w:color w:val="373A3C"/>
        </w:rPr>
        <w:t xml:space="preserve">of storytelling </w:t>
      </w:r>
      <w:r w:rsidR="00944C5E" w:rsidRPr="007675AD">
        <w:rPr>
          <w:bCs/>
          <w:color w:val="373A3C"/>
        </w:rPr>
        <w:t>and</w:t>
      </w:r>
      <w:r w:rsidR="00BA2EC7" w:rsidRPr="007675AD">
        <w:rPr>
          <w:bCs/>
          <w:color w:val="373A3C"/>
        </w:rPr>
        <w:t xml:space="preserve"> was</w:t>
      </w:r>
      <w:r w:rsidR="00456F48" w:rsidRPr="007675AD">
        <w:rPr>
          <w:bCs/>
          <w:color w:val="373A3C"/>
        </w:rPr>
        <w:t xml:space="preserve"> composed for a ‘hearing public’</w:t>
      </w:r>
      <w:r w:rsidRPr="007675AD">
        <w:rPr>
          <w:bCs/>
          <w:color w:val="373A3C"/>
        </w:rPr>
        <w:t>.</w:t>
      </w:r>
      <w:r w:rsidR="00CD73FD">
        <w:rPr>
          <w:rStyle w:val="FootnoteReference"/>
          <w:bCs/>
          <w:color w:val="373A3C"/>
        </w:rPr>
        <w:footnoteReference w:id="19"/>
      </w:r>
      <w:r w:rsidRPr="007675AD">
        <w:rPr>
          <w:bCs/>
          <w:color w:val="373A3C"/>
        </w:rPr>
        <w:t xml:space="preserve"> </w:t>
      </w:r>
      <w:r w:rsidR="00EF14F5" w:rsidRPr="007675AD">
        <w:rPr>
          <w:bCs/>
          <w:color w:val="373A3C"/>
        </w:rPr>
        <w:t xml:space="preserve">These </w:t>
      </w:r>
      <w:r w:rsidR="005D061D">
        <w:rPr>
          <w:bCs/>
          <w:color w:val="373A3C"/>
          <w:lang/>
        </w:rPr>
        <w:t xml:space="preserve">charateristics </w:t>
      </w:r>
      <w:r w:rsidR="0014088A">
        <w:rPr>
          <w:bCs/>
          <w:color w:val="373A3C"/>
          <w:lang/>
        </w:rPr>
        <w:t xml:space="preserve">include </w:t>
      </w:r>
      <w:r w:rsidR="0014088A" w:rsidRPr="007675AD">
        <w:rPr>
          <w:bCs/>
          <w:color w:val="373A3C"/>
        </w:rPr>
        <w:t>short and direct sequences</w:t>
      </w:r>
      <w:r w:rsidR="0014088A">
        <w:rPr>
          <w:bCs/>
          <w:color w:val="373A3C"/>
        </w:rPr>
        <w:t>,</w:t>
      </w:r>
      <w:r w:rsidR="0014088A" w:rsidRPr="007675AD">
        <w:rPr>
          <w:rStyle w:val="FootnoteReference"/>
          <w:bCs/>
          <w:color w:val="373A3C"/>
        </w:rPr>
        <w:footnoteReference w:id="20"/>
      </w:r>
      <w:r w:rsidR="00E615E0">
        <w:rPr>
          <w:bCs/>
          <w:color w:val="373A3C"/>
          <w:lang/>
        </w:rPr>
        <w:t xml:space="preserve"> </w:t>
      </w:r>
      <w:r w:rsidR="0014088A">
        <w:rPr>
          <w:bCs/>
          <w:color w:val="373A3C"/>
        </w:rPr>
        <w:t>repetition of narrative,</w:t>
      </w:r>
      <w:r w:rsidR="00E615E0">
        <w:rPr>
          <w:color w:val="373A3C"/>
        </w:rPr>
        <w:t xml:space="preserve"> </w:t>
      </w:r>
      <w:r w:rsidR="0014088A">
        <w:rPr>
          <w:color w:val="373A3C"/>
        </w:rPr>
        <w:t>a high percentage of direct speech</w:t>
      </w:r>
      <w:r w:rsidR="0014088A">
        <w:rPr>
          <w:color w:val="373A3C"/>
          <w:lang/>
        </w:rPr>
        <w:t>,</w:t>
      </w:r>
      <w:r w:rsidR="00E45401">
        <w:rPr>
          <w:color w:val="373A3C"/>
          <w:lang/>
        </w:rPr>
        <w:t xml:space="preserve"> the constant use of identification tags and speech markers (</w:t>
      </w:r>
      <w:r w:rsidR="00E45401">
        <w:rPr>
          <w:color w:val="373A3C"/>
        </w:rPr>
        <w:t>‘they said’, ‘he said’, ‘she said’</w:t>
      </w:r>
      <w:r w:rsidR="00E45401">
        <w:rPr>
          <w:color w:val="373A3C"/>
          <w:lang/>
        </w:rPr>
        <w:t>)</w:t>
      </w:r>
      <w:r w:rsidR="00E45401">
        <w:rPr>
          <w:color w:val="373A3C"/>
          <w:lang/>
        </w:rPr>
        <w:t>,</w:t>
      </w:r>
      <w:r w:rsidR="00E45401">
        <w:rPr>
          <w:color w:val="373A3C"/>
          <w:lang/>
        </w:rPr>
        <w:t xml:space="preserve"> </w:t>
      </w:r>
      <w:r w:rsidR="0014088A" w:rsidRPr="007675AD">
        <w:rPr>
          <w:bCs/>
          <w:color w:val="373A3C"/>
        </w:rPr>
        <w:t>a</w:t>
      </w:r>
      <w:r w:rsidR="0014088A">
        <w:rPr>
          <w:bCs/>
          <w:color w:val="373A3C"/>
        </w:rPr>
        <w:t>nd a</w:t>
      </w:r>
      <w:r w:rsidR="0014088A" w:rsidRPr="007675AD">
        <w:rPr>
          <w:bCs/>
          <w:color w:val="373A3C"/>
        </w:rPr>
        <w:t xml:space="preserve"> chronological</w:t>
      </w:r>
      <w:r w:rsidR="00E615E0">
        <w:rPr>
          <w:bCs/>
          <w:color w:val="373A3C"/>
          <w:lang/>
        </w:rPr>
        <w:t xml:space="preserve"> </w:t>
      </w:r>
      <w:r w:rsidR="0014088A" w:rsidRPr="007675AD">
        <w:rPr>
          <w:bCs/>
          <w:color w:val="373A3C"/>
        </w:rPr>
        <w:t>progression</w:t>
      </w:r>
      <w:r w:rsidR="00E45401">
        <w:rPr>
          <w:bCs/>
          <w:color w:val="373A3C"/>
          <w:lang/>
        </w:rPr>
        <w:t xml:space="preserve"> with </w:t>
      </w:r>
      <w:r w:rsidR="0014088A" w:rsidRPr="007675AD">
        <w:rPr>
          <w:bCs/>
          <w:color w:val="373A3C"/>
        </w:rPr>
        <w:t xml:space="preserve">only one strand </w:t>
      </w:r>
      <w:r w:rsidR="0014088A">
        <w:rPr>
          <w:bCs/>
          <w:color w:val="373A3C"/>
        </w:rPr>
        <w:t>occurring in</w:t>
      </w:r>
      <w:r w:rsidR="0014088A" w:rsidRPr="007675AD">
        <w:rPr>
          <w:bCs/>
          <w:color w:val="373A3C"/>
        </w:rPr>
        <w:t xml:space="preserve"> the tale.</w:t>
      </w:r>
      <w:r w:rsidR="00E615E0">
        <w:rPr>
          <w:rStyle w:val="FootnoteReference"/>
          <w:color w:val="373A3C"/>
        </w:rPr>
        <w:footnoteReference w:id="21"/>
      </w:r>
      <w:r w:rsidR="00E615E0">
        <w:rPr>
          <w:bCs/>
          <w:color w:val="373A3C"/>
          <w:lang/>
        </w:rPr>
        <w:t xml:space="preserve"> </w:t>
      </w:r>
      <w:r w:rsidR="00E45401">
        <w:rPr>
          <w:bCs/>
          <w:color w:val="373A3C"/>
          <w:lang/>
        </w:rPr>
        <w:t xml:space="preserve">Such </w:t>
      </w:r>
      <w:r w:rsidR="005A784C" w:rsidRPr="007675AD">
        <w:rPr>
          <w:bCs/>
          <w:color w:val="373A3C"/>
        </w:rPr>
        <w:t>f</w:t>
      </w:r>
      <w:r w:rsidR="0011318B" w:rsidRPr="007675AD">
        <w:rPr>
          <w:bCs/>
          <w:color w:val="373A3C"/>
        </w:rPr>
        <w:t>eatures</w:t>
      </w:r>
      <w:r w:rsidR="00EF14F5" w:rsidRPr="007675AD">
        <w:rPr>
          <w:bCs/>
          <w:color w:val="373A3C"/>
        </w:rPr>
        <w:t xml:space="preserve"> </w:t>
      </w:r>
      <w:r w:rsidR="00C371F1" w:rsidRPr="007675AD">
        <w:rPr>
          <w:bCs/>
          <w:color w:val="373A3C"/>
        </w:rPr>
        <w:t>‘ease the process of listening, understanding and transmitting’</w:t>
      </w:r>
      <w:r w:rsidR="00A238DF">
        <w:rPr>
          <w:bCs/>
          <w:color w:val="373A3C"/>
          <w:lang/>
        </w:rPr>
        <w:t>,</w:t>
      </w:r>
      <w:r w:rsidR="00C371F1">
        <w:rPr>
          <w:rStyle w:val="FootnoteReference"/>
          <w:bCs/>
          <w:color w:val="373A3C"/>
        </w:rPr>
        <w:footnoteReference w:id="22"/>
      </w:r>
      <w:r w:rsidR="00C371F1" w:rsidRPr="007675AD">
        <w:rPr>
          <w:bCs/>
          <w:color w:val="373A3C"/>
        </w:rPr>
        <w:t xml:space="preserve"> </w:t>
      </w:r>
      <w:r w:rsidR="00C371F1">
        <w:rPr>
          <w:bCs/>
          <w:color w:val="373A3C"/>
          <w:lang/>
        </w:rPr>
        <w:t xml:space="preserve">and </w:t>
      </w:r>
      <w:r w:rsidR="00E45401">
        <w:rPr>
          <w:bCs/>
          <w:color w:val="373A3C"/>
          <w:lang/>
        </w:rPr>
        <w:t xml:space="preserve">we learn about the characters </w:t>
      </w:r>
      <w:r w:rsidR="0019520A">
        <w:rPr>
          <w:bCs/>
          <w:color w:val="373A3C"/>
          <w:lang/>
        </w:rPr>
        <w:t xml:space="preserve">through the dialogue </w:t>
      </w:r>
      <w:r w:rsidR="00880877">
        <w:rPr>
          <w:bCs/>
          <w:color w:val="373A3C"/>
          <w:lang/>
        </w:rPr>
        <w:t xml:space="preserve">rather </w:t>
      </w:r>
      <w:r w:rsidR="00E45401">
        <w:rPr>
          <w:bCs/>
          <w:color w:val="373A3C"/>
          <w:lang/>
        </w:rPr>
        <w:t>than through the authorial voice.</w:t>
      </w:r>
      <w:r w:rsidR="00A238DF">
        <w:rPr>
          <w:rStyle w:val="FootnoteReference"/>
          <w:bCs/>
          <w:color w:val="373A3C"/>
          <w:lang/>
        </w:rPr>
        <w:footnoteReference w:id="23"/>
      </w:r>
      <w:r w:rsidR="00E45401">
        <w:rPr>
          <w:bCs/>
          <w:color w:val="373A3C"/>
          <w:lang/>
        </w:rPr>
        <w:t xml:space="preserve"> Formulaic language is</w:t>
      </w:r>
      <w:r w:rsidR="0019520A">
        <w:rPr>
          <w:bCs/>
          <w:color w:val="373A3C"/>
          <w:lang/>
        </w:rPr>
        <w:t xml:space="preserve"> also</w:t>
      </w:r>
      <w:r w:rsidR="00E45401">
        <w:rPr>
          <w:bCs/>
          <w:color w:val="373A3C"/>
          <w:lang/>
        </w:rPr>
        <w:t xml:space="preserve"> apparent (such as when Rhiannon says ‘between me and God’</w:t>
      </w:r>
      <w:r w:rsidR="00E45401">
        <w:rPr>
          <w:rStyle w:val="FootnoteReference"/>
          <w:color w:val="373A3C"/>
        </w:rPr>
        <w:footnoteReference w:id="24"/>
      </w:r>
      <w:r w:rsidR="00E45401">
        <w:rPr>
          <w:bCs/>
          <w:color w:val="373A3C"/>
          <w:lang/>
        </w:rPr>
        <w:t xml:space="preserve">) and is </w:t>
      </w:r>
      <w:r w:rsidR="00E45401">
        <w:rPr>
          <w:color w:val="373A3C"/>
        </w:rPr>
        <w:t>likely to have been ‘part of everyday language of the period</w:t>
      </w:r>
      <w:r w:rsidR="00A238DF">
        <w:rPr>
          <w:color w:val="373A3C"/>
          <w:lang/>
        </w:rPr>
        <w:t>.</w:t>
      </w:r>
      <w:r w:rsidR="00E45401">
        <w:rPr>
          <w:color w:val="373A3C"/>
        </w:rPr>
        <w:t>’</w:t>
      </w:r>
      <w:r w:rsidR="00E45401">
        <w:rPr>
          <w:rStyle w:val="FootnoteReference"/>
          <w:color w:val="373A3C"/>
        </w:rPr>
        <w:footnoteReference w:id="25"/>
      </w:r>
      <w:r w:rsidR="00E45401">
        <w:rPr>
          <w:color w:val="373A3C"/>
          <w:lang/>
        </w:rPr>
        <w:t xml:space="preserve"> </w:t>
      </w:r>
    </w:p>
    <w:p w:rsidR="006F4698" w:rsidRDefault="00E4540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lang/>
        </w:rPr>
      </w:pPr>
      <w:r>
        <w:rPr>
          <w:bCs/>
          <w:color w:val="373A3C"/>
          <w:lang/>
        </w:rPr>
        <w:lastRenderedPageBreak/>
        <w:t>The passage is part in a t</w:t>
      </w:r>
      <w:proofErr w:type="spellStart"/>
      <w:r w:rsidR="009435A3" w:rsidRPr="007675AD">
        <w:rPr>
          <w:bCs/>
          <w:color w:val="373A3C"/>
        </w:rPr>
        <w:t>ripartite</w:t>
      </w:r>
      <w:proofErr w:type="spellEnd"/>
      <w:r w:rsidR="00D703F0" w:rsidRPr="007675AD">
        <w:rPr>
          <w:bCs/>
          <w:color w:val="373A3C"/>
        </w:rPr>
        <w:t xml:space="preserve"> </w:t>
      </w:r>
      <w:r>
        <w:rPr>
          <w:bCs/>
          <w:color w:val="373A3C"/>
          <w:lang/>
        </w:rPr>
        <w:t xml:space="preserve">structure as </w:t>
      </w:r>
      <w:r w:rsidR="00D703F0" w:rsidRPr="007675AD">
        <w:rPr>
          <w:bCs/>
          <w:color w:val="373A3C"/>
        </w:rPr>
        <w:t xml:space="preserve">it is the third day that </w:t>
      </w:r>
      <w:proofErr w:type="spellStart"/>
      <w:r w:rsidR="00D703F0" w:rsidRPr="007675AD">
        <w:rPr>
          <w:bCs/>
          <w:color w:val="373A3C"/>
        </w:rPr>
        <w:t>Pwyll</w:t>
      </w:r>
      <w:proofErr w:type="spellEnd"/>
      <w:r w:rsidR="00D703F0" w:rsidRPr="007675AD">
        <w:rPr>
          <w:bCs/>
          <w:color w:val="373A3C"/>
        </w:rPr>
        <w:t xml:space="preserve"> </w:t>
      </w:r>
      <w:r w:rsidR="008B2D03" w:rsidRPr="007675AD">
        <w:rPr>
          <w:bCs/>
          <w:color w:val="373A3C"/>
        </w:rPr>
        <w:t xml:space="preserve">sits on the mound to </w:t>
      </w:r>
      <w:r w:rsidR="00D703F0" w:rsidRPr="007675AD">
        <w:rPr>
          <w:bCs/>
          <w:color w:val="373A3C"/>
        </w:rPr>
        <w:t xml:space="preserve">see Rhiannon. </w:t>
      </w:r>
      <w:r w:rsidR="00C371F1">
        <w:rPr>
          <w:bCs/>
          <w:color w:val="373A3C"/>
          <w:lang/>
        </w:rPr>
        <w:t>A tripar</w:t>
      </w:r>
      <w:r w:rsidR="009435A3">
        <w:rPr>
          <w:bCs/>
          <w:color w:val="373A3C"/>
          <w:lang/>
        </w:rPr>
        <w:t>tite</w:t>
      </w:r>
      <w:r w:rsidR="00C371F1">
        <w:rPr>
          <w:bCs/>
          <w:color w:val="373A3C"/>
          <w:lang/>
        </w:rPr>
        <w:t xml:space="preserve"> structure</w:t>
      </w:r>
      <w:r w:rsidR="000F153B">
        <w:rPr>
          <w:bCs/>
          <w:color w:val="373A3C"/>
        </w:rPr>
        <w:t xml:space="preserve"> </w:t>
      </w:r>
      <w:r w:rsidR="00242720">
        <w:rPr>
          <w:bCs/>
          <w:color w:val="373A3C"/>
        </w:rPr>
        <w:t xml:space="preserve">serves to </w:t>
      </w:r>
      <w:r w:rsidR="000F153B">
        <w:rPr>
          <w:bCs/>
          <w:color w:val="373A3C"/>
        </w:rPr>
        <w:t xml:space="preserve">create tension </w:t>
      </w:r>
      <w:r w:rsidR="00C371F1">
        <w:rPr>
          <w:bCs/>
          <w:color w:val="373A3C"/>
          <w:lang/>
        </w:rPr>
        <w:t xml:space="preserve">in oral narrative </w:t>
      </w:r>
      <w:r w:rsidR="000F153B">
        <w:rPr>
          <w:bCs/>
          <w:color w:val="373A3C"/>
        </w:rPr>
        <w:t>a</w:t>
      </w:r>
      <w:r>
        <w:rPr>
          <w:bCs/>
          <w:color w:val="373A3C"/>
          <w:lang/>
        </w:rPr>
        <w:t>nd</w:t>
      </w:r>
      <w:r w:rsidR="000F153B">
        <w:rPr>
          <w:bCs/>
          <w:color w:val="373A3C"/>
        </w:rPr>
        <w:t xml:space="preserve"> o</w:t>
      </w:r>
      <w:r w:rsidR="00D703F0" w:rsidRPr="007675AD">
        <w:rPr>
          <w:bCs/>
          <w:color w:val="373A3C"/>
        </w:rPr>
        <w:t>n the third occasion something significant usually happens</w:t>
      </w:r>
      <w:r w:rsidR="008B2D03" w:rsidRPr="007675AD">
        <w:rPr>
          <w:bCs/>
          <w:color w:val="373A3C"/>
        </w:rPr>
        <w:t>,</w:t>
      </w:r>
      <w:r w:rsidR="00D703F0" w:rsidRPr="007675AD">
        <w:rPr>
          <w:bCs/>
          <w:color w:val="373A3C"/>
        </w:rPr>
        <w:t xml:space="preserve"> which </w:t>
      </w:r>
      <w:r w:rsidR="00242720">
        <w:rPr>
          <w:bCs/>
          <w:color w:val="373A3C"/>
        </w:rPr>
        <w:t xml:space="preserve">in the passage </w:t>
      </w:r>
      <w:r w:rsidR="00D703F0" w:rsidRPr="007675AD">
        <w:rPr>
          <w:bCs/>
          <w:color w:val="373A3C"/>
        </w:rPr>
        <w:t xml:space="preserve">is </w:t>
      </w:r>
      <w:proofErr w:type="spellStart"/>
      <w:r w:rsidR="00D703F0" w:rsidRPr="007675AD">
        <w:rPr>
          <w:bCs/>
          <w:color w:val="373A3C"/>
        </w:rPr>
        <w:t>Pwyll</w:t>
      </w:r>
      <w:proofErr w:type="spellEnd"/>
      <w:r w:rsidR="00D703F0" w:rsidRPr="007675AD">
        <w:rPr>
          <w:bCs/>
          <w:color w:val="373A3C"/>
        </w:rPr>
        <w:t xml:space="preserve"> and Rhiannon finally meet</w:t>
      </w:r>
      <w:r w:rsidR="00E30394" w:rsidRPr="007675AD">
        <w:rPr>
          <w:bCs/>
          <w:color w:val="373A3C"/>
        </w:rPr>
        <w:t>ing</w:t>
      </w:r>
      <w:r w:rsidR="000F153B">
        <w:rPr>
          <w:bCs/>
          <w:color w:val="373A3C"/>
        </w:rPr>
        <w:t>.</w:t>
      </w:r>
      <w:r w:rsidR="000F153B">
        <w:rPr>
          <w:rStyle w:val="FootnoteReference"/>
          <w:bCs/>
          <w:color w:val="373A3C"/>
        </w:rPr>
        <w:footnoteReference w:id="26"/>
      </w:r>
      <w:r w:rsidR="000F153B">
        <w:rPr>
          <w:bCs/>
          <w:color w:val="373A3C"/>
        </w:rPr>
        <w:t xml:space="preserve"> </w:t>
      </w:r>
      <w:r>
        <w:rPr>
          <w:bCs/>
          <w:color w:val="373A3C"/>
          <w:lang/>
        </w:rPr>
        <w:t>There is also a t</w:t>
      </w:r>
      <w:proofErr w:type="spellStart"/>
      <w:r>
        <w:rPr>
          <w:bCs/>
          <w:color w:val="373A3C"/>
        </w:rPr>
        <w:t>ransition</w:t>
      </w:r>
      <w:proofErr w:type="spellEnd"/>
      <w:r>
        <w:rPr>
          <w:bCs/>
          <w:color w:val="373A3C"/>
          <w:lang/>
        </w:rPr>
        <w:t xml:space="preserve"> </w:t>
      </w:r>
      <w:r>
        <w:rPr>
          <w:bCs/>
          <w:color w:val="373A3C"/>
        </w:rPr>
        <w:t xml:space="preserve">at the beginning of the passage </w:t>
      </w:r>
      <w:r w:rsidR="0019520A">
        <w:rPr>
          <w:bCs/>
          <w:color w:val="373A3C"/>
          <w:lang/>
        </w:rPr>
        <w:t xml:space="preserve">by which </w:t>
      </w:r>
      <w:r w:rsidR="007266D1">
        <w:rPr>
          <w:bCs/>
          <w:color w:val="373A3C"/>
          <w:lang/>
        </w:rPr>
        <w:t>a progression of one day to the next creates a boundary from one important event to the next.</w:t>
      </w:r>
      <w:r w:rsidR="007266D1">
        <w:rPr>
          <w:rStyle w:val="FootnoteReference"/>
          <w:bCs/>
          <w:color w:val="373A3C"/>
          <w:lang/>
        </w:rPr>
        <w:footnoteReference w:id="27"/>
      </w:r>
    </w:p>
    <w:p w:rsidR="00E45401" w:rsidRPr="00E45401" w:rsidRDefault="00E4540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lang/>
        </w:rPr>
      </w:pPr>
    </w:p>
    <w:p w:rsidR="00B56B34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r w:rsidRPr="007675AD">
        <w:rPr>
          <w:b/>
          <w:bCs/>
          <w:color w:val="373A3C"/>
        </w:rPr>
        <w:t xml:space="preserve">Conclusion </w:t>
      </w:r>
    </w:p>
    <w:p w:rsidR="00FC72D9" w:rsidRPr="007675AD" w:rsidRDefault="00C371F1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r>
        <w:rPr>
          <w:bCs/>
          <w:color w:val="373A3C"/>
          <w:lang/>
        </w:rPr>
        <w:t xml:space="preserve">Overall, the passage is significant because it is the first meeting between the two main protagonists, Pwyll and Rhiannon. As well as </w:t>
      </w:r>
      <w:r w:rsidR="002240A1">
        <w:rPr>
          <w:bCs/>
          <w:color w:val="373A3C"/>
          <w:lang/>
        </w:rPr>
        <w:t>drawing upon the mythic sovere</w:t>
      </w:r>
      <w:r w:rsidR="009435A3">
        <w:rPr>
          <w:bCs/>
          <w:color w:val="373A3C"/>
          <w:lang/>
        </w:rPr>
        <w:t>ignty</w:t>
      </w:r>
      <w:r w:rsidR="002240A1">
        <w:rPr>
          <w:bCs/>
          <w:color w:val="373A3C"/>
          <w:lang/>
        </w:rPr>
        <w:t xml:space="preserve"> goddess theme and fairy mistress motif, the passage also provides insight into </w:t>
      </w:r>
      <w:r w:rsidR="007266D1">
        <w:rPr>
          <w:bCs/>
          <w:color w:val="373A3C"/>
          <w:lang/>
        </w:rPr>
        <w:t xml:space="preserve">the roles of </w:t>
      </w:r>
      <w:r w:rsidR="00880877">
        <w:rPr>
          <w:bCs/>
          <w:color w:val="373A3C"/>
          <w:lang/>
        </w:rPr>
        <w:t>men and wome</w:t>
      </w:r>
      <w:r w:rsidR="007266D1">
        <w:rPr>
          <w:bCs/>
          <w:color w:val="373A3C"/>
          <w:lang/>
        </w:rPr>
        <w:t>n</w:t>
      </w:r>
      <w:r w:rsidR="00880877">
        <w:rPr>
          <w:bCs/>
          <w:color w:val="373A3C"/>
          <w:lang/>
        </w:rPr>
        <w:t xml:space="preserve"> in </w:t>
      </w:r>
      <w:r w:rsidR="002240A1">
        <w:rPr>
          <w:bCs/>
          <w:color w:val="373A3C"/>
          <w:lang/>
        </w:rPr>
        <w:t>medieval society. It has many characteristics of oral narrative</w:t>
      </w:r>
      <w:r w:rsidR="007266D1">
        <w:rPr>
          <w:bCs/>
          <w:color w:val="373A3C"/>
          <w:lang/>
        </w:rPr>
        <w:t xml:space="preserve">, particularly the use of dialogue which carries the story forward. </w:t>
      </w: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EB668F" w:rsidRDefault="00EB668F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357511" w:rsidRDefault="00F02A3E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bookmarkStart w:id="0" w:name="_GoBack"/>
      <w:bookmarkEnd w:id="0"/>
      <w:r w:rsidRPr="007675AD">
        <w:rPr>
          <w:b/>
          <w:bCs/>
          <w:color w:val="373A3C"/>
        </w:rPr>
        <w:lastRenderedPageBreak/>
        <w:t xml:space="preserve">Bibliography </w:t>
      </w:r>
    </w:p>
    <w:p w:rsidR="006F4698" w:rsidRDefault="006F4698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6F4698" w:rsidRDefault="006F4698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6F4698" w:rsidRDefault="006F4698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:rsidR="006F4698" w:rsidRPr="007675AD" w:rsidRDefault="006F4698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sectPr w:rsidR="006F4698" w:rsidRPr="007675AD" w:rsidSect="00EF671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E30B7" w:rsidRDefault="008E30B7" w:rsidP="00AD7DF5">
      <w:r>
        <w:separator/>
      </w:r>
    </w:p>
  </w:endnote>
  <w:endnote w:type="continuationSeparator" w:id="0">
    <w:p w:rsidR="008E30B7" w:rsidRDefault="008E30B7" w:rsidP="00AD7D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E30B7" w:rsidRDefault="008E30B7" w:rsidP="00AD7DF5">
      <w:r>
        <w:separator/>
      </w:r>
    </w:p>
  </w:footnote>
  <w:footnote w:type="continuationSeparator" w:id="0">
    <w:p w:rsidR="008E30B7" w:rsidRDefault="008E30B7" w:rsidP="00AD7DF5">
      <w:r>
        <w:continuationSeparator/>
      </w:r>
    </w:p>
  </w:footnote>
  <w:footnote w:id="1">
    <w:p w:rsidR="006F4698" w:rsidRPr="008141CA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The </w:t>
      </w:r>
      <w:proofErr w:type="spellStart"/>
      <w:r>
        <w:rPr>
          <w:i/>
        </w:rPr>
        <w:t>Mabinogion</w:t>
      </w:r>
      <w:proofErr w:type="spellEnd"/>
      <w:r>
        <w:rPr>
          <w:i/>
        </w:rPr>
        <w:t xml:space="preserve">, </w:t>
      </w:r>
      <w:r>
        <w:t xml:space="preserve">trans. </w:t>
      </w:r>
      <w:r w:rsidR="00EE2CE5">
        <w:rPr>
          <w:lang/>
        </w:rPr>
        <w:t>b</w:t>
      </w:r>
      <w:r>
        <w:t xml:space="preserve">y </w:t>
      </w:r>
      <w:proofErr w:type="spellStart"/>
      <w:r>
        <w:t>Sioned</w:t>
      </w:r>
      <w:proofErr w:type="spellEnd"/>
      <w:r>
        <w:t xml:space="preserve"> Davies (Oxford: Oxford University Press, 2007)</w:t>
      </w:r>
      <w:r w:rsidR="00AE664C">
        <w:rPr>
          <w:lang/>
        </w:rPr>
        <w:t>,</w:t>
      </w:r>
      <w:r>
        <w:t xml:space="preserve"> </w:t>
      </w:r>
      <w:r w:rsidR="007E42C7">
        <w:rPr>
          <w:lang/>
        </w:rPr>
        <w:t>p</w:t>
      </w:r>
      <w:r>
        <w:t xml:space="preserve">p. 3-21. </w:t>
      </w:r>
    </w:p>
  </w:footnote>
  <w:footnote w:id="2">
    <w:p w:rsidR="006F4698" w:rsidRPr="005608B9" w:rsidRDefault="006F4698" w:rsidP="004E6A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Ibid, </w:t>
      </w:r>
      <w:r>
        <w:t>p.</w:t>
      </w:r>
      <w:r w:rsidR="00A056C4">
        <w:rPr>
          <w:lang/>
        </w:rPr>
        <w:t xml:space="preserve"> </w:t>
      </w:r>
      <w:r>
        <w:t>8.</w:t>
      </w:r>
    </w:p>
  </w:footnote>
  <w:footnote w:id="3">
    <w:p w:rsidR="006F4698" w:rsidRPr="00CA3F3F" w:rsidRDefault="006F4698" w:rsidP="004E6A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26FD">
        <w:rPr>
          <w:i/>
          <w:lang/>
        </w:rPr>
        <w:t xml:space="preserve">Ibid, </w:t>
      </w:r>
      <w:r w:rsidR="00FC26FD">
        <w:rPr>
          <w:lang/>
        </w:rPr>
        <w:t>p</w:t>
      </w:r>
      <w:r>
        <w:t>p. 36-37.</w:t>
      </w:r>
    </w:p>
  </w:footnote>
  <w:footnote w:id="4">
    <w:p w:rsidR="006F4698" w:rsidRPr="00DB3E87" w:rsidRDefault="006F4698">
      <w:pPr>
        <w:pStyle w:val="FootnoteText"/>
      </w:pPr>
      <w:r>
        <w:rPr>
          <w:rStyle w:val="FootnoteReference"/>
        </w:rPr>
        <w:footnoteRef/>
      </w:r>
      <w:r>
        <w:t xml:space="preserve"> James MacKillop, </w:t>
      </w:r>
      <w:r>
        <w:rPr>
          <w:i/>
        </w:rPr>
        <w:t xml:space="preserve">Myths &amp; Legends of the Celts </w:t>
      </w:r>
      <w:r>
        <w:t>(London: Penguin Books, 2005), p</w:t>
      </w:r>
      <w:r w:rsidR="007E42C7">
        <w:rPr>
          <w:lang/>
        </w:rPr>
        <w:t>p</w:t>
      </w:r>
      <w:r>
        <w:t>.</w:t>
      </w:r>
      <w:r w:rsidR="00AE664C">
        <w:rPr>
          <w:lang/>
        </w:rPr>
        <w:t xml:space="preserve"> </w:t>
      </w:r>
      <w:r>
        <w:t>116-117.</w:t>
      </w:r>
    </w:p>
  </w:footnote>
  <w:footnote w:id="5">
    <w:p w:rsidR="006F4698" w:rsidRPr="00F74954" w:rsidRDefault="006F4698">
      <w:pPr>
        <w:pStyle w:val="FootnoteText"/>
      </w:pPr>
      <w:r>
        <w:rPr>
          <w:rStyle w:val="FootnoteReference"/>
        </w:rPr>
        <w:footnoteRef/>
      </w:r>
      <w:r>
        <w:t xml:space="preserve"> Sioned Davies, ‘Explanatory Notes’, in </w:t>
      </w:r>
      <w:r>
        <w:rPr>
          <w:i/>
        </w:rPr>
        <w:t xml:space="preserve">The Mabinogion, </w:t>
      </w:r>
      <w:r>
        <w:t xml:space="preserve">trans. </w:t>
      </w:r>
      <w:r w:rsidR="00AE664C">
        <w:rPr>
          <w:lang/>
        </w:rPr>
        <w:t>b</w:t>
      </w:r>
      <w:r>
        <w:t xml:space="preserve">y </w:t>
      </w:r>
      <w:proofErr w:type="spellStart"/>
      <w:r>
        <w:t>Sioned</w:t>
      </w:r>
      <w:proofErr w:type="spellEnd"/>
      <w:r>
        <w:t xml:space="preserve"> Davies</w:t>
      </w:r>
      <w:r w:rsidR="00FC26FD">
        <w:rPr>
          <w:lang/>
        </w:rPr>
        <w:t xml:space="preserve">, </w:t>
      </w:r>
      <w:r w:rsidR="002B5B9E">
        <w:rPr>
          <w:lang/>
        </w:rPr>
        <w:t xml:space="preserve">p. </w:t>
      </w:r>
      <w:r>
        <w:t>228.</w:t>
      </w:r>
    </w:p>
  </w:footnote>
  <w:footnote w:id="6">
    <w:p w:rsidR="006F4698" w:rsidRPr="002B5B9E" w:rsidRDefault="006F4698" w:rsidP="00425443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Catherine McKenna, ‘The Theme of Sovereignty in </w:t>
      </w:r>
      <w:proofErr w:type="spellStart"/>
      <w:r>
        <w:t>Pwyll</w:t>
      </w:r>
      <w:proofErr w:type="spellEnd"/>
      <w:r>
        <w:t xml:space="preserve">’, </w:t>
      </w:r>
      <w:r w:rsidR="002B5B9E">
        <w:rPr>
          <w:lang/>
        </w:rPr>
        <w:t xml:space="preserve">in </w:t>
      </w:r>
      <w:r w:rsidR="002B5B9E">
        <w:rPr>
          <w:i/>
          <w:lang/>
        </w:rPr>
        <w:t xml:space="preserve">The Mabinogi: A Book of Essays, </w:t>
      </w:r>
      <w:r w:rsidR="002B5B9E">
        <w:rPr>
          <w:lang/>
        </w:rPr>
        <w:t>ed. by C.W. Sullivan III (Oxon: Routledge, 2015), pp.</w:t>
      </w:r>
      <w:r w:rsidR="003E7746">
        <w:rPr>
          <w:lang/>
        </w:rPr>
        <w:t xml:space="preserve"> </w:t>
      </w:r>
      <w:r w:rsidR="002B5B9E">
        <w:rPr>
          <w:lang/>
        </w:rPr>
        <w:t xml:space="preserve">303-330 (p. </w:t>
      </w:r>
      <w:r w:rsidR="00D620EA">
        <w:rPr>
          <w:lang/>
        </w:rPr>
        <w:t>317).</w:t>
      </w:r>
    </w:p>
  </w:footnote>
  <w:footnote w:id="7">
    <w:p w:rsidR="006F4698" w:rsidRPr="000D7F1D" w:rsidRDefault="006F4698" w:rsidP="00425443">
      <w:pPr>
        <w:pStyle w:val="FootnoteText"/>
      </w:pPr>
      <w:r>
        <w:rPr>
          <w:rStyle w:val="FootnoteReference"/>
        </w:rPr>
        <w:footnoteRef/>
      </w:r>
      <w:r>
        <w:t xml:space="preserve"> John Koch, ‘A Welsh Window on the Iron Age: Manawydan</w:t>
      </w:r>
      <w:r w:rsidR="00D620EA">
        <w:rPr>
          <w:lang/>
        </w:rPr>
        <w:t xml:space="preserve">, </w:t>
      </w:r>
      <w:proofErr w:type="spellStart"/>
      <w:r>
        <w:t>Mandubraci</w:t>
      </w:r>
      <w:proofErr w:type="spellEnd"/>
      <w:r w:rsidR="00D620EA">
        <w:rPr>
          <w:lang/>
        </w:rPr>
        <w:t>os</w:t>
      </w:r>
      <w:r>
        <w:t xml:space="preserve">’, </w:t>
      </w:r>
      <w:r>
        <w:rPr>
          <w:i/>
        </w:rPr>
        <w:t xml:space="preserve">Cambridge Medieval Celtic Studies, </w:t>
      </w:r>
      <w:r>
        <w:t>14 (1987), pp. 17-52 (p.34).</w:t>
      </w:r>
    </w:p>
  </w:footnote>
  <w:footnote w:id="8">
    <w:p w:rsidR="006F4698" w:rsidRPr="00DC4783" w:rsidRDefault="006F4698" w:rsidP="00C940DD">
      <w:pPr>
        <w:pStyle w:val="FootnoteText"/>
      </w:pPr>
      <w:r>
        <w:rPr>
          <w:rStyle w:val="FootnoteReference"/>
        </w:rPr>
        <w:footnoteRef/>
      </w:r>
      <w:r>
        <w:t xml:space="preserve"> Miranda J. Green, </w:t>
      </w:r>
      <w:r>
        <w:rPr>
          <w:i/>
        </w:rPr>
        <w:t xml:space="preserve">Dictionary of Celtic Myth and Legend </w:t>
      </w:r>
      <w:r>
        <w:t>(London: Thames and Hudson, 1997), p. 122.</w:t>
      </w:r>
    </w:p>
  </w:footnote>
  <w:footnote w:id="9">
    <w:p w:rsidR="006F4698" w:rsidRPr="00BA2F1F" w:rsidRDefault="006F4698" w:rsidP="00C940DD">
      <w:pPr>
        <w:pStyle w:val="FootnoteText"/>
      </w:pPr>
      <w:r>
        <w:rPr>
          <w:rStyle w:val="FootnoteReference"/>
        </w:rPr>
        <w:footnoteRef/>
      </w:r>
      <w:r>
        <w:t xml:space="preserve"> John Waddell, </w:t>
      </w:r>
      <w:r>
        <w:rPr>
          <w:i/>
        </w:rPr>
        <w:t xml:space="preserve">Archaeology and Celtic Myth </w:t>
      </w:r>
      <w:r>
        <w:t xml:space="preserve">(Dublin: Four Courts Press, 2015), </w:t>
      </w:r>
      <w:r w:rsidR="00D620EA">
        <w:rPr>
          <w:lang/>
        </w:rPr>
        <w:t>p</w:t>
      </w:r>
      <w:r>
        <w:t>p. 89-92.</w:t>
      </w:r>
    </w:p>
  </w:footnote>
  <w:footnote w:id="10">
    <w:p w:rsidR="006F4698" w:rsidRPr="00116E65" w:rsidRDefault="006F4698" w:rsidP="00C3746C">
      <w:pPr>
        <w:pStyle w:val="FootnoteText"/>
      </w:pPr>
      <w:r>
        <w:rPr>
          <w:rStyle w:val="FootnoteReference"/>
        </w:rPr>
        <w:footnoteRef/>
      </w:r>
      <w:r>
        <w:t xml:space="preserve"> Andrew Welsh, ‘The Traditional Narrative Motifs of the Four Branches of the </w:t>
      </w:r>
      <w:proofErr w:type="spellStart"/>
      <w:r>
        <w:t>Mabinogi</w:t>
      </w:r>
      <w:proofErr w:type="spellEnd"/>
      <w:r>
        <w:t xml:space="preserve">’, </w:t>
      </w:r>
      <w:r>
        <w:rPr>
          <w:i/>
        </w:rPr>
        <w:t xml:space="preserve">Cambridge Medieval Celtic Studies, </w:t>
      </w:r>
      <w:r>
        <w:t>15 (1988), pp.</w:t>
      </w:r>
      <w:r w:rsidR="003E7746">
        <w:rPr>
          <w:lang/>
        </w:rPr>
        <w:t xml:space="preserve"> </w:t>
      </w:r>
      <w:r>
        <w:t>51-62.</w:t>
      </w:r>
    </w:p>
  </w:footnote>
  <w:footnote w:id="11">
    <w:p w:rsidR="00CE6F6F" w:rsidRPr="00CE6F6F" w:rsidRDefault="00CE6F6F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/>
        </w:rPr>
        <w:t xml:space="preserve">Ibid, </w:t>
      </w:r>
      <w:r>
        <w:rPr>
          <w:lang/>
        </w:rPr>
        <w:t xml:space="preserve">pp. 56-57. </w:t>
      </w:r>
    </w:p>
  </w:footnote>
  <w:footnote w:id="12">
    <w:p w:rsidR="006F4698" w:rsidRPr="0007479E" w:rsidRDefault="006F4698">
      <w:pPr>
        <w:pStyle w:val="FootnoteText"/>
      </w:pPr>
      <w:r>
        <w:rPr>
          <w:rStyle w:val="FootnoteReference"/>
        </w:rPr>
        <w:footnoteRef/>
      </w:r>
      <w:r>
        <w:t xml:space="preserve"> Juliette Wood, ‘The Calumniated Wife in Medieval Welsh Literature’, </w:t>
      </w:r>
      <w:r>
        <w:rPr>
          <w:i/>
        </w:rPr>
        <w:t xml:space="preserve">Cambridge Medieval Celtic Studies, </w:t>
      </w:r>
      <w:r>
        <w:t>10 (1985), pp</w:t>
      </w:r>
      <w:r w:rsidR="00CE6F6F">
        <w:rPr>
          <w:lang/>
        </w:rPr>
        <w:t xml:space="preserve">. </w:t>
      </w:r>
      <w:r>
        <w:t>25-38 (p.35).</w:t>
      </w:r>
    </w:p>
  </w:footnote>
  <w:footnote w:id="13">
    <w:p w:rsidR="006F4698" w:rsidRPr="0061657B" w:rsidRDefault="006F4698" w:rsidP="00785838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</w:t>
      </w:r>
      <w:r w:rsidR="0061657B">
        <w:rPr>
          <w:lang/>
        </w:rPr>
        <w:t>‘</w:t>
      </w:r>
      <w:proofErr w:type="spellStart"/>
      <w:r w:rsidRPr="0061657B">
        <w:t>Oisin</w:t>
      </w:r>
      <w:proofErr w:type="spellEnd"/>
      <w:r w:rsidRPr="0061657B">
        <w:t xml:space="preserve"> in </w:t>
      </w:r>
      <w:proofErr w:type="spellStart"/>
      <w:r w:rsidRPr="0061657B">
        <w:t>Tirnanoge</w:t>
      </w:r>
      <w:proofErr w:type="spellEnd"/>
      <w:r w:rsidRPr="0061657B">
        <w:t xml:space="preserve">; or, </w:t>
      </w:r>
      <w:r w:rsidR="0061657B">
        <w:rPr>
          <w:lang/>
        </w:rPr>
        <w:t>T</w:t>
      </w:r>
      <w:r w:rsidRPr="0061657B">
        <w:t xml:space="preserve">he </w:t>
      </w:r>
      <w:r w:rsidR="0061657B">
        <w:rPr>
          <w:lang/>
        </w:rPr>
        <w:t>L</w:t>
      </w:r>
      <w:proofErr w:type="spellStart"/>
      <w:r w:rsidRPr="0061657B">
        <w:t>ast</w:t>
      </w:r>
      <w:proofErr w:type="spellEnd"/>
      <w:r w:rsidRPr="0061657B">
        <w:t xml:space="preserve"> of the Fen</w:t>
      </w:r>
      <w:r w:rsidR="0061657B">
        <w:rPr>
          <w:lang/>
        </w:rPr>
        <w:t>i’</w:t>
      </w:r>
      <w:r>
        <w:rPr>
          <w:i/>
        </w:rPr>
        <w:t>,</w:t>
      </w:r>
      <w:r>
        <w:t xml:space="preserve"> </w:t>
      </w:r>
      <w:r w:rsidR="0061657B">
        <w:rPr>
          <w:lang/>
        </w:rPr>
        <w:t xml:space="preserve">in </w:t>
      </w:r>
      <w:r w:rsidR="0061657B" w:rsidRPr="0061657B">
        <w:rPr>
          <w:i/>
          <w:lang/>
        </w:rPr>
        <w:t>Old Celtic Romances</w:t>
      </w:r>
      <w:r w:rsidR="0061657B">
        <w:rPr>
          <w:lang/>
        </w:rPr>
        <w:t xml:space="preserve">, trans. by </w:t>
      </w:r>
      <w:r w:rsidR="00CE6F6F">
        <w:rPr>
          <w:lang/>
        </w:rPr>
        <w:t>P.W. Joyce</w:t>
      </w:r>
      <w:r w:rsidR="0061657B">
        <w:rPr>
          <w:lang/>
        </w:rPr>
        <w:t xml:space="preserve"> (London: C. Kegan Paul &amp; Co., 1879), pp</w:t>
      </w:r>
      <w:r>
        <w:t>. 38</w:t>
      </w:r>
      <w:r w:rsidR="0061657B">
        <w:rPr>
          <w:lang/>
        </w:rPr>
        <w:t>5</w:t>
      </w:r>
      <w:r>
        <w:t>-3</w:t>
      </w:r>
      <w:r w:rsidR="0061657B">
        <w:rPr>
          <w:lang/>
        </w:rPr>
        <w:t>99.</w:t>
      </w:r>
    </w:p>
  </w:footnote>
  <w:footnote w:id="14">
    <w:p w:rsidR="006F4698" w:rsidRPr="001747C4" w:rsidRDefault="006F4698" w:rsidP="00E038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 </w:t>
      </w:r>
      <w:r>
        <w:t>(Dyfed: Gomer Press, 1993), p. 67.</w:t>
      </w:r>
    </w:p>
  </w:footnote>
  <w:footnote w:id="15">
    <w:p w:rsidR="006F4698" w:rsidRPr="009179F5" w:rsidRDefault="006F4698" w:rsidP="006937C8">
      <w:pPr>
        <w:pStyle w:val="FootnoteText"/>
      </w:pPr>
      <w:r>
        <w:rPr>
          <w:rStyle w:val="FootnoteReference"/>
        </w:rPr>
        <w:footnoteRef/>
      </w:r>
      <w:r>
        <w:t xml:space="preserve"> Fiona Winward, ‘Some Aspects of the Women in </w:t>
      </w:r>
      <w:r w:rsidRPr="00FC484A">
        <w:t>The Four Branches</w:t>
      </w:r>
      <w:r>
        <w:rPr>
          <w:i/>
        </w:rPr>
        <w:t>’</w:t>
      </w:r>
      <w:r>
        <w:t xml:space="preserve">, </w:t>
      </w:r>
      <w:r>
        <w:rPr>
          <w:i/>
        </w:rPr>
        <w:t xml:space="preserve">Cambrian Medieval Celtic Studies, </w:t>
      </w:r>
      <w:r>
        <w:t>34 (1997), pp.</w:t>
      </w:r>
      <w:r w:rsidR="001A53FC">
        <w:rPr>
          <w:lang/>
        </w:rPr>
        <w:t xml:space="preserve"> </w:t>
      </w:r>
      <w:r>
        <w:t>77-106 (</w:t>
      </w:r>
      <w:r w:rsidR="00FC484A">
        <w:rPr>
          <w:lang/>
        </w:rPr>
        <w:t>p</w:t>
      </w:r>
      <w:r>
        <w:t>p.85</w:t>
      </w:r>
      <w:r w:rsidR="00AA13D0">
        <w:t>-86</w:t>
      </w:r>
      <w:r>
        <w:t>).</w:t>
      </w:r>
    </w:p>
  </w:footnote>
  <w:footnote w:id="16">
    <w:p w:rsidR="006F4698" w:rsidRPr="002A657C" w:rsidRDefault="006F4698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Jessica Hemming, ‘Ancient Tradition or Authorial Invention? The “Mythological” Names in the Four Branches’, in </w:t>
      </w:r>
      <w:r>
        <w:rPr>
          <w:i/>
        </w:rPr>
        <w:t xml:space="preserve">Myth in Celtic </w:t>
      </w:r>
      <w:proofErr w:type="spellStart"/>
      <w:r>
        <w:rPr>
          <w:i/>
        </w:rPr>
        <w:t>Litera</w:t>
      </w:r>
      <w:proofErr w:type="spellEnd"/>
      <w:r w:rsidR="002A657C">
        <w:rPr>
          <w:i/>
          <w:lang/>
        </w:rPr>
        <w:t>tures: CSANA Yearbook 6</w:t>
      </w:r>
      <w:r>
        <w:t xml:space="preserve">, </w:t>
      </w:r>
      <w:r w:rsidR="002A657C">
        <w:rPr>
          <w:lang/>
        </w:rPr>
        <w:t xml:space="preserve">ed. by </w:t>
      </w:r>
      <w:r>
        <w:t>J</w:t>
      </w:r>
      <w:r w:rsidR="002A657C">
        <w:rPr>
          <w:lang/>
        </w:rPr>
        <w:t>oseph Falaky</w:t>
      </w:r>
      <w:r>
        <w:t xml:space="preserve"> Nagy (</w:t>
      </w:r>
      <w:r w:rsidR="002A657C">
        <w:rPr>
          <w:lang/>
        </w:rPr>
        <w:t xml:space="preserve">Dublin: Four Courts Press, 2007), </w:t>
      </w:r>
      <w:r>
        <w:t>p</w:t>
      </w:r>
      <w:r w:rsidR="002A657C">
        <w:rPr>
          <w:lang/>
        </w:rPr>
        <w:t xml:space="preserve">p. </w:t>
      </w:r>
      <w:r>
        <w:t>83-104</w:t>
      </w:r>
      <w:r w:rsidR="002A657C">
        <w:rPr>
          <w:lang/>
        </w:rPr>
        <w:t xml:space="preserve"> (p. </w:t>
      </w:r>
      <w:r>
        <w:t>84</w:t>
      </w:r>
      <w:r w:rsidR="002A657C">
        <w:rPr>
          <w:lang/>
        </w:rPr>
        <w:t>).</w:t>
      </w:r>
    </w:p>
  </w:footnote>
  <w:footnote w:id="17">
    <w:p w:rsidR="006F4698" w:rsidRPr="00F30AA3" w:rsidRDefault="006F4698">
      <w:pPr>
        <w:pStyle w:val="FootnoteText"/>
        <w:rPr>
          <w:lang/>
        </w:rPr>
      </w:pPr>
      <w:r>
        <w:rPr>
          <w:rStyle w:val="FootnoteReference"/>
        </w:rPr>
        <w:footnoteRef/>
      </w:r>
      <w:r w:rsidR="00F30AA3">
        <w:t xml:space="preserve"> </w:t>
      </w:r>
      <w:r w:rsidR="00F30AA3">
        <w:rPr>
          <w:i/>
        </w:rPr>
        <w:t xml:space="preserve">The </w:t>
      </w:r>
      <w:proofErr w:type="spellStart"/>
      <w:r w:rsidR="00F30AA3">
        <w:rPr>
          <w:i/>
        </w:rPr>
        <w:t>Mabinogion</w:t>
      </w:r>
      <w:proofErr w:type="spellEnd"/>
      <w:r w:rsidR="00F30AA3">
        <w:rPr>
          <w:i/>
        </w:rPr>
        <w:t xml:space="preserve">, </w:t>
      </w:r>
      <w:r w:rsidR="00F30AA3">
        <w:t xml:space="preserve">trans. </w:t>
      </w:r>
      <w:r w:rsidR="00F30AA3">
        <w:rPr>
          <w:lang/>
        </w:rPr>
        <w:t>b</w:t>
      </w:r>
      <w:r w:rsidR="00F30AA3">
        <w:t xml:space="preserve">y </w:t>
      </w:r>
      <w:proofErr w:type="spellStart"/>
      <w:r w:rsidR="00F30AA3">
        <w:t>Sioned</w:t>
      </w:r>
      <w:proofErr w:type="spellEnd"/>
      <w:r w:rsidR="00F30AA3">
        <w:t xml:space="preserve"> Davies</w:t>
      </w:r>
      <w:r w:rsidR="00FC26FD">
        <w:rPr>
          <w:lang/>
        </w:rPr>
        <w:t xml:space="preserve">, </w:t>
      </w:r>
      <w:r w:rsidR="00F30AA3">
        <w:rPr>
          <w:lang/>
        </w:rPr>
        <w:t>p. 10.</w:t>
      </w:r>
    </w:p>
  </w:footnote>
  <w:footnote w:id="18">
    <w:p w:rsidR="002A657C" w:rsidRPr="00EF14F5" w:rsidRDefault="002A657C" w:rsidP="002A65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0AA3">
        <w:t xml:space="preserve">Catherine McKenna, ‘The Theme of Sovereignty in </w:t>
      </w:r>
      <w:proofErr w:type="spellStart"/>
      <w:r w:rsidR="00F30AA3">
        <w:t>Pwyll</w:t>
      </w:r>
      <w:proofErr w:type="spellEnd"/>
      <w:r w:rsidR="00F30AA3">
        <w:t xml:space="preserve">’, </w:t>
      </w:r>
      <w:r w:rsidR="00F30AA3">
        <w:rPr>
          <w:lang/>
        </w:rPr>
        <w:t>p. 3</w:t>
      </w:r>
      <w:r w:rsidR="005D061D">
        <w:rPr>
          <w:lang/>
        </w:rPr>
        <w:t>04</w:t>
      </w:r>
      <w:r w:rsidR="00F30AA3">
        <w:rPr>
          <w:lang/>
        </w:rPr>
        <w:t>.</w:t>
      </w:r>
      <w:r w:rsidR="00F30AA3">
        <w:t xml:space="preserve"> </w:t>
      </w:r>
    </w:p>
  </w:footnote>
  <w:footnote w:id="19">
    <w:p w:rsidR="006F4698" w:rsidRPr="00CD73FD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‘Written Text as Performance</w:t>
      </w:r>
      <w:r w:rsidR="005D061D">
        <w:rPr>
          <w:lang/>
        </w:rPr>
        <w:t>: The Implications for Middle Welsh Prose Narratives</w:t>
      </w:r>
      <w:r>
        <w:t xml:space="preserve">’, in </w:t>
      </w:r>
      <w:r>
        <w:rPr>
          <w:i/>
        </w:rPr>
        <w:t xml:space="preserve">Literacy in Medieval Celtic Studies, </w:t>
      </w:r>
      <w:r w:rsidR="005D061D">
        <w:rPr>
          <w:lang/>
        </w:rPr>
        <w:t xml:space="preserve">ed. by </w:t>
      </w:r>
      <w:r>
        <w:t>H</w:t>
      </w:r>
      <w:r w:rsidR="005D061D">
        <w:rPr>
          <w:lang/>
        </w:rPr>
        <w:t>uw</w:t>
      </w:r>
      <w:r>
        <w:t xml:space="preserve"> Pryce</w:t>
      </w:r>
      <w:r w:rsidR="005D061D">
        <w:rPr>
          <w:lang/>
        </w:rPr>
        <w:t xml:space="preserve"> </w:t>
      </w:r>
      <w:r>
        <w:t>(</w:t>
      </w:r>
      <w:r w:rsidR="005D061D">
        <w:rPr>
          <w:lang/>
        </w:rPr>
        <w:t xml:space="preserve">New York: </w:t>
      </w:r>
      <w:r>
        <w:t>Cambridge University Press</w:t>
      </w:r>
      <w:r w:rsidR="005D061D">
        <w:rPr>
          <w:lang/>
        </w:rPr>
        <w:t>, 1998</w:t>
      </w:r>
      <w:r>
        <w:t>), pp. 133-148 (p</w:t>
      </w:r>
      <w:r w:rsidR="005D061D">
        <w:rPr>
          <w:lang/>
        </w:rPr>
        <w:t xml:space="preserve">. </w:t>
      </w:r>
      <w:r>
        <w:t>145).</w:t>
      </w:r>
    </w:p>
  </w:footnote>
  <w:footnote w:id="20">
    <w:p w:rsidR="0014088A" w:rsidRPr="00842F88" w:rsidRDefault="0014088A" w:rsidP="0014088A">
      <w:pPr>
        <w:pStyle w:val="FootnoteText"/>
      </w:pPr>
      <w:r>
        <w:rPr>
          <w:rStyle w:val="FootnoteReference"/>
        </w:rPr>
        <w:footnoteRef/>
      </w:r>
      <w:r>
        <w:t xml:space="preserve"> P</w:t>
      </w:r>
      <w:r w:rsidR="0009437A">
        <w:rPr>
          <w:lang/>
        </w:rPr>
        <w:t>roinsias</w:t>
      </w:r>
      <w:r>
        <w:t xml:space="preserve"> Mac Cana, ‘The Four Branches’, in </w:t>
      </w:r>
      <w:r>
        <w:rPr>
          <w:i/>
        </w:rPr>
        <w:t xml:space="preserve">The </w:t>
      </w:r>
      <w:proofErr w:type="spellStart"/>
      <w:r>
        <w:rPr>
          <w:i/>
        </w:rPr>
        <w:t>Mabinogi</w:t>
      </w:r>
      <w:proofErr w:type="spellEnd"/>
      <w:r w:rsidR="005D061D">
        <w:rPr>
          <w:i/>
          <w:lang/>
        </w:rPr>
        <w:t xml:space="preserve"> </w:t>
      </w:r>
      <w:r w:rsidR="005D061D">
        <w:rPr>
          <w:lang/>
        </w:rPr>
        <w:t>(Cardiff</w:t>
      </w:r>
      <w:r w:rsidR="0009437A">
        <w:rPr>
          <w:lang/>
        </w:rPr>
        <w:t xml:space="preserve">: </w:t>
      </w:r>
      <w:r w:rsidR="005D061D">
        <w:rPr>
          <w:lang/>
        </w:rPr>
        <w:t xml:space="preserve">University of Wales Press, </w:t>
      </w:r>
      <w:r w:rsidR="0009437A">
        <w:rPr>
          <w:lang/>
        </w:rPr>
        <w:t xml:space="preserve">1992), pp. </w:t>
      </w:r>
      <w:r>
        <w:t>21-59</w:t>
      </w:r>
      <w:r w:rsidR="0009437A">
        <w:rPr>
          <w:lang/>
        </w:rPr>
        <w:t xml:space="preserve"> </w:t>
      </w:r>
      <w:r>
        <w:t>(</w:t>
      </w:r>
      <w:r w:rsidR="0009437A">
        <w:rPr>
          <w:lang/>
        </w:rPr>
        <w:t xml:space="preserve"> </w:t>
      </w:r>
      <w:r>
        <w:t>p.</w:t>
      </w:r>
      <w:r w:rsidR="0009437A">
        <w:rPr>
          <w:lang/>
        </w:rPr>
        <w:t xml:space="preserve"> </w:t>
      </w:r>
      <w:r>
        <w:t>44).</w:t>
      </w:r>
    </w:p>
  </w:footnote>
  <w:footnote w:id="21">
    <w:p w:rsidR="00E615E0" w:rsidRPr="00C31D68" w:rsidRDefault="00E615E0" w:rsidP="00E615E0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 w:rsidR="00C31D68">
        <w:rPr>
          <w:i/>
          <w:lang/>
        </w:rPr>
        <w:t xml:space="preserve">, </w:t>
      </w:r>
      <w:r>
        <w:rPr>
          <w:lang/>
        </w:rPr>
        <w:t>p</w:t>
      </w:r>
      <w:r>
        <w:t>p.</w:t>
      </w:r>
      <w:r w:rsidR="00A238DF">
        <w:rPr>
          <w:lang/>
        </w:rPr>
        <w:t xml:space="preserve"> 20, </w:t>
      </w:r>
      <w:r>
        <w:rPr>
          <w:lang/>
        </w:rPr>
        <w:t xml:space="preserve">27, </w:t>
      </w:r>
      <w:r w:rsidR="00A238DF">
        <w:rPr>
          <w:lang/>
        </w:rPr>
        <w:t xml:space="preserve">44, and </w:t>
      </w:r>
      <w:r>
        <w:t>48-49</w:t>
      </w:r>
      <w:r w:rsidR="00A238DF">
        <w:rPr>
          <w:lang/>
        </w:rPr>
        <w:t>.</w:t>
      </w:r>
    </w:p>
  </w:footnote>
  <w:footnote w:id="22">
    <w:p w:rsidR="00C371F1" w:rsidRPr="00491394" w:rsidRDefault="00C371F1" w:rsidP="00C371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A238DF">
        <w:t>Sioned</w:t>
      </w:r>
      <w:proofErr w:type="spellEnd"/>
      <w:r w:rsidR="00A238DF">
        <w:t xml:space="preserve"> Davies, ‘Written Text as Performance</w:t>
      </w:r>
      <w:r w:rsidR="00A238DF">
        <w:rPr>
          <w:lang/>
        </w:rPr>
        <w:t>: The Implications for Middle Welsh Prose Narratives</w:t>
      </w:r>
      <w:r w:rsidR="00A238DF">
        <w:t xml:space="preserve">’, </w:t>
      </w:r>
      <w:r>
        <w:t>p.138.</w:t>
      </w:r>
    </w:p>
  </w:footnote>
  <w:footnote w:id="23">
    <w:p w:rsidR="00A238DF" w:rsidRPr="00A238DF" w:rsidRDefault="00A238DF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 w:rsidR="00C31D68">
        <w:rPr>
          <w:i/>
          <w:lang/>
        </w:rPr>
        <w:t xml:space="preserve">, </w:t>
      </w:r>
      <w:r>
        <w:rPr>
          <w:lang/>
        </w:rPr>
        <w:t>p</w:t>
      </w:r>
      <w:r>
        <w:rPr>
          <w:lang/>
        </w:rPr>
        <w:t>. 66.</w:t>
      </w:r>
    </w:p>
  </w:footnote>
  <w:footnote w:id="24">
    <w:p w:rsidR="00E45401" w:rsidRPr="00242720" w:rsidRDefault="00E45401" w:rsidP="00E454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38DF">
        <w:rPr>
          <w:i/>
        </w:rPr>
        <w:t xml:space="preserve">The </w:t>
      </w:r>
      <w:proofErr w:type="spellStart"/>
      <w:r w:rsidR="00A238DF">
        <w:rPr>
          <w:i/>
        </w:rPr>
        <w:t>Mabinogion</w:t>
      </w:r>
      <w:proofErr w:type="spellEnd"/>
      <w:r w:rsidR="00A238DF">
        <w:rPr>
          <w:i/>
        </w:rPr>
        <w:t xml:space="preserve">, </w:t>
      </w:r>
      <w:r w:rsidR="00A238DF">
        <w:t xml:space="preserve">trans. </w:t>
      </w:r>
      <w:r w:rsidR="00A238DF">
        <w:rPr>
          <w:lang/>
        </w:rPr>
        <w:t>b</w:t>
      </w:r>
      <w:r w:rsidR="00A238DF">
        <w:t xml:space="preserve">y </w:t>
      </w:r>
      <w:proofErr w:type="spellStart"/>
      <w:r w:rsidR="00A238DF">
        <w:t>Sioned</w:t>
      </w:r>
      <w:proofErr w:type="spellEnd"/>
      <w:r w:rsidR="00A238DF">
        <w:t xml:space="preserve"> Davies</w:t>
      </w:r>
      <w:r w:rsidR="00C31D68">
        <w:rPr>
          <w:lang/>
        </w:rPr>
        <w:t xml:space="preserve">, </w:t>
      </w:r>
      <w:r>
        <w:t>p. 11.</w:t>
      </w:r>
    </w:p>
  </w:footnote>
  <w:footnote w:id="25">
    <w:p w:rsidR="00E45401" w:rsidRPr="006F4698" w:rsidRDefault="00E45401" w:rsidP="00E454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‘Storytelling in Medieval Wales’, </w:t>
      </w:r>
      <w:r>
        <w:rPr>
          <w:i/>
        </w:rPr>
        <w:t xml:space="preserve">Oral Tradition, </w:t>
      </w:r>
      <w:r>
        <w:t>7/2(1992), pp.</w:t>
      </w:r>
      <w:r w:rsidR="00A238DF">
        <w:rPr>
          <w:lang/>
        </w:rPr>
        <w:t xml:space="preserve"> </w:t>
      </w:r>
      <w:r>
        <w:t>231-257 (p.243).</w:t>
      </w:r>
    </w:p>
  </w:footnote>
  <w:footnote w:id="26">
    <w:p w:rsidR="006F4698" w:rsidRPr="000F153B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 w:rsidR="00C31D68">
        <w:rPr>
          <w:i/>
          <w:lang/>
        </w:rPr>
        <w:t xml:space="preserve">, </w:t>
      </w:r>
      <w:proofErr w:type="spellStart"/>
      <w:r>
        <w:t>p</w:t>
      </w:r>
      <w:proofErr w:type="spellEnd"/>
      <w:r>
        <w:t>.</w:t>
      </w:r>
      <w:r w:rsidR="0019520A">
        <w:rPr>
          <w:lang/>
        </w:rPr>
        <w:t xml:space="preserve"> </w:t>
      </w:r>
      <w:r>
        <w:t>26.</w:t>
      </w:r>
    </w:p>
  </w:footnote>
  <w:footnote w:id="27">
    <w:p w:rsidR="007266D1" w:rsidRPr="007266D1" w:rsidRDefault="007266D1">
      <w:pPr>
        <w:pStyle w:val="FootnoteText"/>
        <w:rPr>
          <w:lang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/>
        </w:rPr>
        <w:t xml:space="preserve">Ibid, </w:t>
      </w:r>
      <w:r>
        <w:rPr>
          <w:lang/>
        </w:rPr>
        <w:t>p. 30.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2F58E7"/>
    <w:multiLevelType w:val="hybridMultilevel"/>
    <w:tmpl w:val="993E6174"/>
    <w:lvl w:ilvl="0" w:tplc="D0BE9EF4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173581"/>
    <w:multiLevelType w:val="hybridMultilevel"/>
    <w:tmpl w:val="3E9AF0B4"/>
    <w:lvl w:ilvl="0" w:tplc="E5660CC4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D47BF"/>
    <w:multiLevelType w:val="hybridMultilevel"/>
    <w:tmpl w:val="A316F09C"/>
    <w:lvl w:ilvl="0" w:tplc="9C0ABEF0">
      <w:start w:val="1995"/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EE3946"/>
    <w:multiLevelType w:val="hybridMultilevel"/>
    <w:tmpl w:val="50344362"/>
    <w:lvl w:ilvl="0" w:tplc="8AC42CA0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874BB6"/>
    <w:multiLevelType w:val="hybridMultilevel"/>
    <w:tmpl w:val="75DCE9E4"/>
    <w:lvl w:ilvl="0" w:tplc="3FCAAE3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A41D9C"/>
    <w:multiLevelType w:val="hybridMultilevel"/>
    <w:tmpl w:val="DB8E522A"/>
    <w:lvl w:ilvl="0" w:tplc="35682CC4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3"/>
  </w:num>
  <w:num w:numId="4">
    <w:abstractNumId w:val="0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B34"/>
    <w:rsid w:val="00002F40"/>
    <w:rsid w:val="00015340"/>
    <w:rsid w:val="00022F62"/>
    <w:rsid w:val="00023C73"/>
    <w:rsid w:val="00026399"/>
    <w:rsid w:val="00030EDA"/>
    <w:rsid w:val="00033707"/>
    <w:rsid w:val="000345DB"/>
    <w:rsid w:val="00040AAB"/>
    <w:rsid w:val="00043D65"/>
    <w:rsid w:val="0004532B"/>
    <w:rsid w:val="00045A5E"/>
    <w:rsid w:val="00051DA2"/>
    <w:rsid w:val="00053EC8"/>
    <w:rsid w:val="00056492"/>
    <w:rsid w:val="00063FF0"/>
    <w:rsid w:val="0006571B"/>
    <w:rsid w:val="0007479E"/>
    <w:rsid w:val="000836D4"/>
    <w:rsid w:val="00092126"/>
    <w:rsid w:val="0009437A"/>
    <w:rsid w:val="000B1AEE"/>
    <w:rsid w:val="000B2093"/>
    <w:rsid w:val="000B7C7C"/>
    <w:rsid w:val="000C7BB8"/>
    <w:rsid w:val="000D166C"/>
    <w:rsid w:val="000D7F1D"/>
    <w:rsid w:val="000E3480"/>
    <w:rsid w:val="000F153B"/>
    <w:rsid w:val="001055FA"/>
    <w:rsid w:val="001114F3"/>
    <w:rsid w:val="0011318B"/>
    <w:rsid w:val="00113A24"/>
    <w:rsid w:val="00116E65"/>
    <w:rsid w:val="00132DB9"/>
    <w:rsid w:val="0013721D"/>
    <w:rsid w:val="0014088A"/>
    <w:rsid w:val="0014581A"/>
    <w:rsid w:val="0014628F"/>
    <w:rsid w:val="00153099"/>
    <w:rsid w:val="001545D0"/>
    <w:rsid w:val="001629D5"/>
    <w:rsid w:val="00163192"/>
    <w:rsid w:val="00164E52"/>
    <w:rsid w:val="00165B71"/>
    <w:rsid w:val="00170885"/>
    <w:rsid w:val="00172F16"/>
    <w:rsid w:val="00173D8E"/>
    <w:rsid w:val="001747C4"/>
    <w:rsid w:val="00184237"/>
    <w:rsid w:val="00187924"/>
    <w:rsid w:val="00193453"/>
    <w:rsid w:val="001950DF"/>
    <w:rsid w:val="0019520A"/>
    <w:rsid w:val="0019640D"/>
    <w:rsid w:val="001A1C97"/>
    <w:rsid w:val="001A53FC"/>
    <w:rsid w:val="001B323C"/>
    <w:rsid w:val="001B41F5"/>
    <w:rsid w:val="001B49E6"/>
    <w:rsid w:val="001C1D6D"/>
    <w:rsid w:val="001C683E"/>
    <w:rsid w:val="001D343B"/>
    <w:rsid w:val="001D633B"/>
    <w:rsid w:val="001F6005"/>
    <w:rsid w:val="001F6276"/>
    <w:rsid w:val="001F73D3"/>
    <w:rsid w:val="00204C7F"/>
    <w:rsid w:val="002142A8"/>
    <w:rsid w:val="002229D5"/>
    <w:rsid w:val="002240A1"/>
    <w:rsid w:val="00225B71"/>
    <w:rsid w:val="002301E3"/>
    <w:rsid w:val="00232E93"/>
    <w:rsid w:val="00242720"/>
    <w:rsid w:val="00250D3A"/>
    <w:rsid w:val="002565CD"/>
    <w:rsid w:val="002570DB"/>
    <w:rsid w:val="002647D7"/>
    <w:rsid w:val="00265265"/>
    <w:rsid w:val="00271C33"/>
    <w:rsid w:val="00271D1F"/>
    <w:rsid w:val="00281308"/>
    <w:rsid w:val="00292D48"/>
    <w:rsid w:val="00294BA8"/>
    <w:rsid w:val="002A657C"/>
    <w:rsid w:val="002B2742"/>
    <w:rsid w:val="002B4543"/>
    <w:rsid w:val="002B5B9E"/>
    <w:rsid w:val="002C25F2"/>
    <w:rsid w:val="002D477E"/>
    <w:rsid w:val="002E072D"/>
    <w:rsid w:val="002E1B96"/>
    <w:rsid w:val="002E75F6"/>
    <w:rsid w:val="002F0D5A"/>
    <w:rsid w:val="002F6F56"/>
    <w:rsid w:val="002F7764"/>
    <w:rsid w:val="003006F6"/>
    <w:rsid w:val="00306681"/>
    <w:rsid w:val="00312EDF"/>
    <w:rsid w:val="00325A23"/>
    <w:rsid w:val="00327733"/>
    <w:rsid w:val="00332F6F"/>
    <w:rsid w:val="0034722A"/>
    <w:rsid w:val="00352E1E"/>
    <w:rsid w:val="00357511"/>
    <w:rsid w:val="00357825"/>
    <w:rsid w:val="00363AA0"/>
    <w:rsid w:val="003666FF"/>
    <w:rsid w:val="00373DC7"/>
    <w:rsid w:val="0037701E"/>
    <w:rsid w:val="003801B3"/>
    <w:rsid w:val="00384BB3"/>
    <w:rsid w:val="00385D6E"/>
    <w:rsid w:val="003957EF"/>
    <w:rsid w:val="003A05E5"/>
    <w:rsid w:val="003A63ED"/>
    <w:rsid w:val="003A6D67"/>
    <w:rsid w:val="003C0C56"/>
    <w:rsid w:val="003C4AB9"/>
    <w:rsid w:val="003D225F"/>
    <w:rsid w:val="003D2709"/>
    <w:rsid w:val="003D27C6"/>
    <w:rsid w:val="003D44BB"/>
    <w:rsid w:val="003E452F"/>
    <w:rsid w:val="003E4E76"/>
    <w:rsid w:val="003E7746"/>
    <w:rsid w:val="003F3209"/>
    <w:rsid w:val="00400DC6"/>
    <w:rsid w:val="004175FA"/>
    <w:rsid w:val="00425443"/>
    <w:rsid w:val="00425CC8"/>
    <w:rsid w:val="00432268"/>
    <w:rsid w:val="004325DC"/>
    <w:rsid w:val="0044001B"/>
    <w:rsid w:val="004458D0"/>
    <w:rsid w:val="0045223D"/>
    <w:rsid w:val="00456F48"/>
    <w:rsid w:val="00457750"/>
    <w:rsid w:val="004820D2"/>
    <w:rsid w:val="00486DC7"/>
    <w:rsid w:val="00491394"/>
    <w:rsid w:val="0049257D"/>
    <w:rsid w:val="00492CB2"/>
    <w:rsid w:val="00497C7D"/>
    <w:rsid w:val="004A6012"/>
    <w:rsid w:val="004A7551"/>
    <w:rsid w:val="004B696F"/>
    <w:rsid w:val="004C50CE"/>
    <w:rsid w:val="004C6CEB"/>
    <w:rsid w:val="004C7089"/>
    <w:rsid w:val="004D30A1"/>
    <w:rsid w:val="004E2090"/>
    <w:rsid w:val="004E37FC"/>
    <w:rsid w:val="004E6AB5"/>
    <w:rsid w:val="004E7D9C"/>
    <w:rsid w:val="00500416"/>
    <w:rsid w:val="00500C36"/>
    <w:rsid w:val="005041AE"/>
    <w:rsid w:val="00505175"/>
    <w:rsid w:val="005066D6"/>
    <w:rsid w:val="005078C9"/>
    <w:rsid w:val="00512126"/>
    <w:rsid w:val="00520E7D"/>
    <w:rsid w:val="0052716E"/>
    <w:rsid w:val="005318F6"/>
    <w:rsid w:val="00536200"/>
    <w:rsid w:val="00541A80"/>
    <w:rsid w:val="0054353F"/>
    <w:rsid w:val="00544934"/>
    <w:rsid w:val="00544CD4"/>
    <w:rsid w:val="00545FDA"/>
    <w:rsid w:val="005608B9"/>
    <w:rsid w:val="0056308B"/>
    <w:rsid w:val="00571B38"/>
    <w:rsid w:val="0057268B"/>
    <w:rsid w:val="00573B4D"/>
    <w:rsid w:val="0058088C"/>
    <w:rsid w:val="00580F65"/>
    <w:rsid w:val="005875E0"/>
    <w:rsid w:val="00592BDE"/>
    <w:rsid w:val="005A784C"/>
    <w:rsid w:val="005B010C"/>
    <w:rsid w:val="005B4AC2"/>
    <w:rsid w:val="005B5F3E"/>
    <w:rsid w:val="005B6AA4"/>
    <w:rsid w:val="005B7962"/>
    <w:rsid w:val="005C1AFA"/>
    <w:rsid w:val="005C6C3D"/>
    <w:rsid w:val="005D025E"/>
    <w:rsid w:val="005D061D"/>
    <w:rsid w:val="005E11A1"/>
    <w:rsid w:val="005F4E4B"/>
    <w:rsid w:val="00605A7A"/>
    <w:rsid w:val="006144F2"/>
    <w:rsid w:val="00615363"/>
    <w:rsid w:val="0061657B"/>
    <w:rsid w:val="0061750A"/>
    <w:rsid w:val="006266F1"/>
    <w:rsid w:val="00645879"/>
    <w:rsid w:val="00650E02"/>
    <w:rsid w:val="006547DB"/>
    <w:rsid w:val="00655939"/>
    <w:rsid w:val="00657ED9"/>
    <w:rsid w:val="00662A42"/>
    <w:rsid w:val="00666FB9"/>
    <w:rsid w:val="006673E1"/>
    <w:rsid w:val="00672C1B"/>
    <w:rsid w:val="00676620"/>
    <w:rsid w:val="00687430"/>
    <w:rsid w:val="006937C8"/>
    <w:rsid w:val="006A5F1F"/>
    <w:rsid w:val="006B457B"/>
    <w:rsid w:val="006D0A3E"/>
    <w:rsid w:val="006E53C4"/>
    <w:rsid w:val="006F165D"/>
    <w:rsid w:val="006F4625"/>
    <w:rsid w:val="006F4698"/>
    <w:rsid w:val="006F67BC"/>
    <w:rsid w:val="007005FA"/>
    <w:rsid w:val="0070383E"/>
    <w:rsid w:val="00710B70"/>
    <w:rsid w:val="0072036C"/>
    <w:rsid w:val="00721B04"/>
    <w:rsid w:val="0072492D"/>
    <w:rsid w:val="007257B2"/>
    <w:rsid w:val="007266D1"/>
    <w:rsid w:val="007338D5"/>
    <w:rsid w:val="00734DAD"/>
    <w:rsid w:val="007532ED"/>
    <w:rsid w:val="00763103"/>
    <w:rsid w:val="007675AD"/>
    <w:rsid w:val="00770C24"/>
    <w:rsid w:val="00777149"/>
    <w:rsid w:val="00780827"/>
    <w:rsid w:val="00785838"/>
    <w:rsid w:val="007864F6"/>
    <w:rsid w:val="00791DD5"/>
    <w:rsid w:val="007925E0"/>
    <w:rsid w:val="007A62C0"/>
    <w:rsid w:val="007A7FC1"/>
    <w:rsid w:val="007B2412"/>
    <w:rsid w:val="007B346D"/>
    <w:rsid w:val="007B3CBB"/>
    <w:rsid w:val="007B4C78"/>
    <w:rsid w:val="007C33E2"/>
    <w:rsid w:val="007C49BA"/>
    <w:rsid w:val="007C5F8F"/>
    <w:rsid w:val="007C6129"/>
    <w:rsid w:val="007C68C7"/>
    <w:rsid w:val="007E10A3"/>
    <w:rsid w:val="007E3739"/>
    <w:rsid w:val="007E42C7"/>
    <w:rsid w:val="007E670C"/>
    <w:rsid w:val="007F30C9"/>
    <w:rsid w:val="007F7FE4"/>
    <w:rsid w:val="008108CB"/>
    <w:rsid w:val="008141CA"/>
    <w:rsid w:val="0081520E"/>
    <w:rsid w:val="00820048"/>
    <w:rsid w:val="00824E7B"/>
    <w:rsid w:val="00833FD3"/>
    <w:rsid w:val="00842F88"/>
    <w:rsid w:val="00850BAF"/>
    <w:rsid w:val="008521DB"/>
    <w:rsid w:val="008610D0"/>
    <w:rsid w:val="00862838"/>
    <w:rsid w:val="00865348"/>
    <w:rsid w:val="00877DE0"/>
    <w:rsid w:val="00880755"/>
    <w:rsid w:val="00880877"/>
    <w:rsid w:val="00891B91"/>
    <w:rsid w:val="00896DD7"/>
    <w:rsid w:val="008A0911"/>
    <w:rsid w:val="008A14CE"/>
    <w:rsid w:val="008A3928"/>
    <w:rsid w:val="008B2D03"/>
    <w:rsid w:val="008C0F33"/>
    <w:rsid w:val="008C5235"/>
    <w:rsid w:val="008D198F"/>
    <w:rsid w:val="008D2FBD"/>
    <w:rsid w:val="008E30B7"/>
    <w:rsid w:val="00912A7E"/>
    <w:rsid w:val="009179F5"/>
    <w:rsid w:val="0094017E"/>
    <w:rsid w:val="009435A3"/>
    <w:rsid w:val="00944C5E"/>
    <w:rsid w:val="009476D7"/>
    <w:rsid w:val="0095003D"/>
    <w:rsid w:val="009552BD"/>
    <w:rsid w:val="00957982"/>
    <w:rsid w:val="00962F06"/>
    <w:rsid w:val="00970CCA"/>
    <w:rsid w:val="00971383"/>
    <w:rsid w:val="00972129"/>
    <w:rsid w:val="00972952"/>
    <w:rsid w:val="0098160B"/>
    <w:rsid w:val="00983BCD"/>
    <w:rsid w:val="00997F65"/>
    <w:rsid w:val="009A6F43"/>
    <w:rsid w:val="009B1952"/>
    <w:rsid w:val="009B4588"/>
    <w:rsid w:val="009C5D6C"/>
    <w:rsid w:val="00A056C4"/>
    <w:rsid w:val="00A121A3"/>
    <w:rsid w:val="00A20DBB"/>
    <w:rsid w:val="00A2357A"/>
    <w:rsid w:val="00A238DF"/>
    <w:rsid w:val="00A24629"/>
    <w:rsid w:val="00A35C81"/>
    <w:rsid w:val="00A45D36"/>
    <w:rsid w:val="00A460DA"/>
    <w:rsid w:val="00A52763"/>
    <w:rsid w:val="00A547F8"/>
    <w:rsid w:val="00A60BE7"/>
    <w:rsid w:val="00A7157B"/>
    <w:rsid w:val="00A718E2"/>
    <w:rsid w:val="00A77048"/>
    <w:rsid w:val="00A80CFD"/>
    <w:rsid w:val="00A85E1B"/>
    <w:rsid w:val="00AA13D0"/>
    <w:rsid w:val="00AA1CD5"/>
    <w:rsid w:val="00AA23CA"/>
    <w:rsid w:val="00AA6D2A"/>
    <w:rsid w:val="00AB2BA2"/>
    <w:rsid w:val="00AB3FB4"/>
    <w:rsid w:val="00AC54B9"/>
    <w:rsid w:val="00AC564F"/>
    <w:rsid w:val="00AD7942"/>
    <w:rsid w:val="00AD7DF5"/>
    <w:rsid w:val="00AE192D"/>
    <w:rsid w:val="00AE4A50"/>
    <w:rsid w:val="00AE664C"/>
    <w:rsid w:val="00B129F1"/>
    <w:rsid w:val="00B146C8"/>
    <w:rsid w:val="00B17D98"/>
    <w:rsid w:val="00B2744E"/>
    <w:rsid w:val="00B27DC9"/>
    <w:rsid w:val="00B32077"/>
    <w:rsid w:val="00B338A8"/>
    <w:rsid w:val="00B44AAD"/>
    <w:rsid w:val="00B507DE"/>
    <w:rsid w:val="00B56B34"/>
    <w:rsid w:val="00B76CD0"/>
    <w:rsid w:val="00B8035F"/>
    <w:rsid w:val="00B96CA8"/>
    <w:rsid w:val="00BA2EC7"/>
    <w:rsid w:val="00BA2F1F"/>
    <w:rsid w:val="00BC311A"/>
    <w:rsid w:val="00BD5747"/>
    <w:rsid w:val="00BD5BE7"/>
    <w:rsid w:val="00BE3491"/>
    <w:rsid w:val="00BE64D3"/>
    <w:rsid w:val="00C0439F"/>
    <w:rsid w:val="00C04C02"/>
    <w:rsid w:val="00C07A91"/>
    <w:rsid w:val="00C12336"/>
    <w:rsid w:val="00C31D68"/>
    <w:rsid w:val="00C371F1"/>
    <w:rsid w:val="00C3746C"/>
    <w:rsid w:val="00C41E1E"/>
    <w:rsid w:val="00C43202"/>
    <w:rsid w:val="00C455B5"/>
    <w:rsid w:val="00C54C55"/>
    <w:rsid w:val="00C85E9E"/>
    <w:rsid w:val="00C903B8"/>
    <w:rsid w:val="00C920C5"/>
    <w:rsid w:val="00C92B37"/>
    <w:rsid w:val="00C940DD"/>
    <w:rsid w:val="00CA3F3F"/>
    <w:rsid w:val="00CA6643"/>
    <w:rsid w:val="00CB162B"/>
    <w:rsid w:val="00CB2A45"/>
    <w:rsid w:val="00CC07E7"/>
    <w:rsid w:val="00CC4B47"/>
    <w:rsid w:val="00CD60B9"/>
    <w:rsid w:val="00CD73FD"/>
    <w:rsid w:val="00CE09F7"/>
    <w:rsid w:val="00CE3C08"/>
    <w:rsid w:val="00CE6F6F"/>
    <w:rsid w:val="00CE7BCA"/>
    <w:rsid w:val="00D02147"/>
    <w:rsid w:val="00D10D7F"/>
    <w:rsid w:val="00D162E4"/>
    <w:rsid w:val="00D31145"/>
    <w:rsid w:val="00D31788"/>
    <w:rsid w:val="00D446CA"/>
    <w:rsid w:val="00D51DBC"/>
    <w:rsid w:val="00D51E12"/>
    <w:rsid w:val="00D613DA"/>
    <w:rsid w:val="00D620EA"/>
    <w:rsid w:val="00D662F5"/>
    <w:rsid w:val="00D703F0"/>
    <w:rsid w:val="00D737AC"/>
    <w:rsid w:val="00D74E6E"/>
    <w:rsid w:val="00D753BC"/>
    <w:rsid w:val="00D75AAA"/>
    <w:rsid w:val="00D778E3"/>
    <w:rsid w:val="00D81E79"/>
    <w:rsid w:val="00D90B09"/>
    <w:rsid w:val="00D96E4A"/>
    <w:rsid w:val="00DB116A"/>
    <w:rsid w:val="00DB3E87"/>
    <w:rsid w:val="00DB4180"/>
    <w:rsid w:val="00DC1995"/>
    <w:rsid w:val="00DC4783"/>
    <w:rsid w:val="00DC754E"/>
    <w:rsid w:val="00DD2C9F"/>
    <w:rsid w:val="00DD4EC1"/>
    <w:rsid w:val="00DF3A9F"/>
    <w:rsid w:val="00DF7EB4"/>
    <w:rsid w:val="00E01323"/>
    <w:rsid w:val="00E03862"/>
    <w:rsid w:val="00E106B9"/>
    <w:rsid w:val="00E139C3"/>
    <w:rsid w:val="00E23AEA"/>
    <w:rsid w:val="00E25C30"/>
    <w:rsid w:val="00E27EC9"/>
    <w:rsid w:val="00E30394"/>
    <w:rsid w:val="00E43574"/>
    <w:rsid w:val="00E45401"/>
    <w:rsid w:val="00E467F8"/>
    <w:rsid w:val="00E51138"/>
    <w:rsid w:val="00E53539"/>
    <w:rsid w:val="00E53BE5"/>
    <w:rsid w:val="00E615E0"/>
    <w:rsid w:val="00E84CFB"/>
    <w:rsid w:val="00E912CB"/>
    <w:rsid w:val="00E91994"/>
    <w:rsid w:val="00E92D6B"/>
    <w:rsid w:val="00E950E5"/>
    <w:rsid w:val="00E9724F"/>
    <w:rsid w:val="00EB668F"/>
    <w:rsid w:val="00EC49BF"/>
    <w:rsid w:val="00EC543B"/>
    <w:rsid w:val="00EE2CE5"/>
    <w:rsid w:val="00EE55A8"/>
    <w:rsid w:val="00EF14F5"/>
    <w:rsid w:val="00EF6719"/>
    <w:rsid w:val="00F00164"/>
    <w:rsid w:val="00F02A3E"/>
    <w:rsid w:val="00F03A64"/>
    <w:rsid w:val="00F12D4B"/>
    <w:rsid w:val="00F17E83"/>
    <w:rsid w:val="00F30AA3"/>
    <w:rsid w:val="00F322D9"/>
    <w:rsid w:val="00F40CD3"/>
    <w:rsid w:val="00F43F77"/>
    <w:rsid w:val="00F4676F"/>
    <w:rsid w:val="00F632B0"/>
    <w:rsid w:val="00F644B2"/>
    <w:rsid w:val="00F674F1"/>
    <w:rsid w:val="00F74954"/>
    <w:rsid w:val="00F8661C"/>
    <w:rsid w:val="00FB2A92"/>
    <w:rsid w:val="00FB6F52"/>
    <w:rsid w:val="00FC0509"/>
    <w:rsid w:val="00FC26FD"/>
    <w:rsid w:val="00FC2E4F"/>
    <w:rsid w:val="00FC484A"/>
    <w:rsid w:val="00FC5D3D"/>
    <w:rsid w:val="00FC72D9"/>
    <w:rsid w:val="00FE1B23"/>
    <w:rsid w:val="00FE568A"/>
    <w:rsid w:val="00FF1686"/>
    <w:rsid w:val="00FF3DDE"/>
    <w:rsid w:val="00FF4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353C06"/>
  <w15:chartTrackingRefBased/>
  <w15:docId w15:val="{99921F31-49DC-7B4A-A622-BAB2F567B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NZ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56B3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7DF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7DF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D7DF5"/>
    <w:rPr>
      <w:vertAlign w:val="superscript"/>
    </w:rPr>
  </w:style>
  <w:style w:type="paragraph" w:styleId="ListParagraph">
    <w:name w:val="List Paragraph"/>
    <w:basedOn w:val="Normal"/>
    <w:uiPriority w:val="34"/>
    <w:qFormat/>
    <w:rsid w:val="00A60BE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722A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E53C4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E53C4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E53C4"/>
    <w:rPr>
      <w:vertAlign w:val="superscript"/>
    </w:rPr>
  </w:style>
  <w:style w:type="table" w:styleId="TableGrid">
    <w:name w:val="Table Grid"/>
    <w:basedOn w:val="TableNormal"/>
    <w:uiPriority w:val="39"/>
    <w:rsid w:val="007E10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52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5E36480-0AB7-084B-B406-04F54CB920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3458</TotalTime>
  <Pages>6</Pages>
  <Words>1291</Words>
  <Characters>6326</Characters>
  <Application>Microsoft Office Word</Application>
  <DocSecurity>0</DocSecurity>
  <Lines>109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Quinn</dc:creator>
  <cp:keywords/>
  <dc:description/>
  <cp:lastModifiedBy>Claire Quinn</cp:lastModifiedBy>
  <cp:revision>17</cp:revision>
  <dcterms:created xsi:type="dcterms:W3CDTF">2018-11-04T23:33:00Z</dcterms:created>
  <dcterms:modified xsi:type="dcterms:W3CDTF">2018-11-28T06:56:00Z</dcterms:modified>
</cp:coreProperties>
</file>