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7830BC" w14:textId="77777777" w:rsidR="00E03C61" w:rsidRDefault="00E03C61">
      <w:pPr>
        <w:pStyle w:val="BodyA"/>
        <w:spacing w:line="360" w:lineRule="auto"/>
        <w:jc w:val="both"/>
        <w:rPr>
          <w:rFonts w:ascii="Times New Roman" w:eastAsia="Times New Roman" w:hAnsi="Times New Roman" w:cs="Times New Roman"/>
          <w:sz w:val="24"/>
          <w:szCs w:val="24"/>
        </w:rPr>
      </w:pPr>
    </w:p>
    <w:p w14:paraId="22B383B3" w14:textId="77777777" w:rsidR="00FF6BF2" w:rsidRDefault="0099674D">
      <w:pPr>
        <w:pStyle w:val="BodyA"/>
        <w:spacing w:line="360" w:lineRule="auto"/>
        <w:jc w:val="both"/>
        <w:rPr>
          <w:rFonts w:ascii="Times New Roman"/>
          <w:sz w:val="24"/>
          <w:szCs w:val="24"/>
        </w:rPr>
      </w:pPr>
      <w:r>
        <w:rPr>
          <w:rFonts w:ascii="Times New Roman"/>
          <w:sz w:val="24"/>
          <w:szCs w:val="24"/>
        </w:rPr>
        <w:t xml:space="preserve">The World Health Organisation (WHO) has identified physical inactivity as one of the leading </w:t>
      </w:r>
      <w:r>
        <w:rPr>
          <w:rFonts w:ascii="Times New Roman"/>
          <w:sz w:val="24"/>
          <w:szCs w:val="24"/>
        </w:rPr>
        <w:t>risk factors for global mortality (Rossi, 2012). With more than 60 percent of the US adult population not engaged in physical activity (PA) on a regular basis and 31% of adults not engaging in any form of PA, (U.S Department of Health) it is clear that onl</w:t>
      </w:r>
      <w:r>
        <w:rPr>
          <w:rFonts w:ascii="Times New Roman"/>
          <w:sz w:val="24"/>
          <w:szCs w:val="24"/>
        </w:rPr>
        <w:t xml:space="preserve">y a small percentage of young people are completing the recommended daily sixty minutes of moderate-to-vigorous intensity PA (WHO, 2010). </w:t>
      </w:r>
    </w:p>
    <w:p w14:paraId="10F25A44" w14:textId="1EE06C9D"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It is clear that getting people moving is critical to the nation</w:t>
      </w:r>
      <w:r>
        <w:rPr>
          <w:rFonts w:hAnsi="Times New Roman"/>
          <w:sz w:val="24"/>
          <w:szCs w:val="24"/>
        </w:rPr>
        <w:t>’</w:t>
      </w:r>
      <w:r>
        <w:rPr>
          <w:rFonts w:ascii="Times New Roman"/>
          <w:sz w:val="24"/>
          <w:szCs w:val="24"/>
        </w:rPr>
        <w:t xml:space="preserve">s health (Roetert, 2018) and the promotion of physical literacy (PL) has become a key opportunity for the promotion of a healthy </w:t>
      </w:r>
      <w:r>
        <w:rPr>
          <w:rFonts w:ascii="Times New Roman"/>
          <w:sz w:val="24"/>
          <w:szCs w:val="24"/>
        </w:rPr>
        <w:t xml:space="preserve">lifestyle (Edwards </w:t>
      </w:r>
      <w:r>
        <w:rPr>
          <w:rFonts w:ascii="Times New Roman"/>
          <w:i/>
          <w:iCs/>
          <w:sz w:val="24"/>
          <w:szCs w:val="24"/>
        </w:rPr>
        <w:t xml:space="preserve">et al., </w:t>
      </w:r>
      <w:r>
        <w:rPr>
          <w:rFonts w:ascii="Times New Roman"/>
          <w:sz w:val="24"/>
          <w:szCs w:val="24"/>
        </w:rPr>
        <w:t xml:space="preserve">2016). </w:t>
      </w:r>
    </w:p>
    <w:p w14:paraId="3A364607" w14:textId="5BD03A80" w:rsidR="00E03C61" w:rsidRDefault="00E03C61">
      <w:pPr>
        <w:pStyle w:val="BodyA"/>
        <w:spacing w:line="360" w:lineRule="auto"/>
        <w:jc w:val="both"/>
        <w:rPr>
          <w:rFonts w:ascii="Times New Roman" w:eastAsia="Times New Roman" w:hAnsi="Times New Roman" w:cs="Times New Roman"/>
          <w:sz w:val="24"/>
          <w:szCs w:val="24"/>
        </w:rPr>
      </w:pPr>
    </w:p>
    <w:p w14:paraId="4F2956DB" w14:textId="34B409C4" w:rsidR="00E03C61" w:rsidRPr="00573C8F" w:rsidRDefault="0099674D">
      <w:pPr>
        <w:pStyle w:val="BodyA"/>
        <w:spacing w:line="360" w:lineRule="auto"/>
        <w:jc w:val="both"/>
        <w:rPr>
          <w:rFonts w:ascii="Times New Roman"/>
          <w:sz w:val="24"/>
          <w:szCs w:val="24"/>
        </w:rPr>
      </w:pPr>
      <w:r>
        <w:rPr>
          <w:rFonts w:ascii="Times New Roman"/>
          <w:sz w:val="24"/>
          <w:szCs w:val="24"/>
        </w:rPr>
        <w:t xml:space="preserve">This essay will critically analyse the role of physical competence (PC) in the development of PL. PL is defined as </w:t>
      </w:r>
      <w:r>
        <w:rPr>
          <w:rFonts w:hAnsi="Times New Roman"/>
          <w:sz w:val="24"/>
          <w:szCs w:val="24"/>
        </w:rPr>
        <w:t>‘</w:t>
      </w:r>
      <w:r>
        <w:rPr>
          <w:rFonts w:ascii="Times New Roman"/>
          <w:i/>
          <w:iCs/>
          <w:sz w:val="24"/>
          <w:szCs w:val="24"/>
        </w:rPr>
        <w:t>The motivation, confidence, physical competence, knowledge and understanding to maintain physical activ</w:t>
      </w:r>
      <w:r>
        <w:rPr>
          <w:rFonts w:ascii="Times New Roman"/>
          <w:i/>
          <w:iCs/>
          <w:sz w:val="24"/>
          <w:szCs w:val="24"/>
        </w:rPr>
        <w:t>ity throughout the life course</w:t>
      </w:r>
      <w:r>
        <w:rPr>
          <w:rFonts w:hAnsi="Times New Roman"/>
          <w:i/>
          <w:iCs/>
          <w:sz w:val="24"/>
          <w:szCs w:val="24"/>
        </w:rPr>
        <w:t>’</w:t>
      </w:r>
      <w:r>
        <w:rPr>
          <w:rFonts w:hAnsi="Times New Roman"/>
          <w:i/>
          <w:iCs/>
          <w:sz w:val="24"/>
          <w:szCs w:val="24"/>
        </w:rPr>
        <w:t xml:space="preserve"> </w:t>
      </w:r>
      <w:r>
        <w:rPr>
          <w:rFonts w:ascii="Times New Roman"/>
          <w:sz w:val="24"/>
          <w:szCs w:val="24"/>
        </w:rPr>
        <w:t>(Whitehead, 201</w:t>
      </w:r>
      <w:r>
        <w:rPr>
          <w:rFonts w:ascii="Times New Roman"/>
          <w:sz w:val="24"/>
          <w:szCs w:val="24"/>
        </w:rPr>
        <w:t xml:space="preserve">0, pp. 11-12). PC is defined as </w:t>
      </w:r>
      <w:r>
        <w:rPr>
          <w:rFonts w:hAnsi="Times New Roman"/>
          <w:i/>
          <w:iCs/>
          <w:sz w:val="24"/>
          <w:szCs w:val="24"/>
        </w:rPr>
        <w:t>‘</w:t>
      </w:r>
      <w:r>
        <w:rPr>
          <w:rFonts w:ascii="Times New Roman"/>
          <w:i/>
          <w:iCs/>
          <w:sz w:val="24"/>
          <w:szCs w:val="24"/>
        </w:rPr>
        <w:t>an individual</w:t>
      </w:r>
      <w:r>
        <w:rPr>
          <w:rFonts w:hAnsi="Times New Roman"/>
          <w:i/>
          <w:iCs/>
          <w:sz w:val="24"/>
          <w:szCs w:val="24"/>
        </w:rPr>
        <w:t>’</w:t>
      </w:r>
      <w:r>
        <w:rPr>
          <w:rFonts w:ascii="Times New Roman"/>
          <w:i/>
          <w:iCs/>
          <w:sz w:val="24"/>
          <w:szCs w:val="24"/>
        </w:rPr>
        <w:t>s ability to develop movements skills and patterns, and the capacity to experience a variety of movement intensities and durations</w:t>
      </w:r>
      <w:r>
        <w:rPr>
          <w:rFonts w:hAnsi="Times New Roman"/>
          <w:i/>
          <w:iCs/>
          <w:sz w:val="24"/>
          <w:szCs w:val="24"/>
        </w:rPr>
        <w:t>’</w:t>
      </w:r>
      <w:r>
        <w:rPr>
          <w:rFonts w:ascii="Times New Roman"/>
          <w:sz w:val="24"/>
          <w:szCs w:val="24"/>
        </w:rPr>
        <w:t xml:space="preserve"> </w:t>
      </w:r>
      <w:r w:rsidR="00241FBA">
        <w:rPr>
          <w:rFonts w:ascii="Times New Roman"/>
          <w:sz w:val="24"/>
          <w:szCs w:val="24"/>
        </w:rPr>
        <w:t xml:space="preserve">(Sport For Life, 2020) </w:t>
      </w:r>
      <w:r>
        <w:rPr>
          <w:rFonts w:ascii="Times New Roman"/>
          <w:sz w:val="24"/>
          <w:szCs w:val="24"/>
        </w:rPr>
        <w:t>while enhanced competency is c</w:t>
      </w:r>
      <w:r>
        <w:rPr>
          <w:rFonts w:ascii="Times New Roman"/>
          <w:sz w:val="24"/>
          <w:szCs w:val="24"/>
        </w:rPr>
        <w:t xml:space="preserve">onnected with participation in a wider </w:t>
      </w:r>
      <w:r w:rsidR="00241FBA">
        <w:rPr>
          <w:rFonts w:ascii="Times New Roman"/>
          <w:sz w:val="24"/>
          <w:szCs w:val="24"/>
        </w:rPr>
        <w:t>range of activities or settings.</w:t>
      </w:r>
    </w:p>
    <w:p w14:paraId="7FF5E101" w14:textId="77777777" w:rsidR="00E03C61" w:rsidRDefault="00E03C61">
      <w:pPr>
        <w:pStyle w:val="BodyA"/>
        <w:spacing w:line="360" w:lineRule="auto"/>
        <w:jc w:val="both"/>
        <w:rPr>
          <w:rFonts w:ascii="Times New Roman" w:eastAsia="Times New Roman" w:hAnsi="Times New Roman" w:cs="Times New Roman"/>
          <w:sz w:val="24"/>
          <w:szCs w:val="24"/>
        </w:rPr>
      </w:pPr>
    </w:p>
    <w:p w14:paraId="16C5CE37" w14:textId="5CA9DA1F" w:rsidR="00E03C61" w:rsidRDefault="0099674D">
      <w:pPr>
        <w:pStyle w:val="BodyA"/>
        <w:spacing w:line="360" w:lineRule="auto"/>
        <w:jc w:val="both"/>
        <w:rPr>
          <w:rFonts w:ascii="Times New Roman"/>
          <w:sz w:val="24"/>
          <w:szCs w:val="24"/>
        </w:rPr>
      </w:pPr>
      <w:r>
        <w:rPr>
          <w:rFonts w:hAnsi="Times New Roman"/>
          <w:i/>
          <w:iCs/>
          <w:sz w:val="24"/>
          <w:szCs w:val="24"/>
        </w:rPr>
        <w:t>‘</w:t>
      </w:r>
      <w:r>
        <w:rPr>
          <w:rFonts w:ascii="Times New Roman"/>
          <w:i/>
          <w:iCs/>
          <w:sz w:val="24"/>
          <w:szCs w:val="24"/>
        </w:rPr>
        <w:t>While physical competence is at the heart of physical literacy, development li</w:t>
      </w:r>
      <w:r>
        <w:rPr>
          <w:rFonts w:ascii="Times New Roman"/>
          <w:i/>
          <w:iCs/>
          <w:sz w:val="24"/>
          <w:szCs w:val="24"/>
        </w:rPr>
        <w:t>mited to this element alone will not necessarily foster physical literacy</w:t>
      </w:r>
      <w:r>
        <w:rPr>
          <w:rFonts w:hAnsi="Times New Roman"/>
          <w:sz w:val="24"/>
          <w:szCs w:val="24"/>
        </w:rPr>
        <w:t>’</w:t>
      </w:r>
      <w:r>
        <w:rPr>
          <w:rFonts w:hAnsi="Times New Roman"/>
          <w:sz w:val="24"/>
          <w:szCs w:val="24"/>
        </w:rPr>
        <w:t xml:space="preserve"> </w:t>
      </w:r>
      <w:r>
        <w:rPr>
          <w:rFonts w:ascii="Times New Roman"/>
          <w:sz w:val="24"/>
          <w:szCs w:val="24"/>
        </w:rPr>
        <w:t>(</w:t>
      </w:r>
      <w:r w:rsidR="00241FBA">
        <w:rPr>
          <w:rFonts w:ascii="Times New Roman"/>
          <w:sz w:val="24"/>
          <w:szCs w:val="24"/>
        </w:rPr>
        <w:t>International Council of Sport Science and Physical Education</w:t>
      </w:r>
      <w:r>
        <w:rPr>
          <w:rFonts w:ascii="Times New Roman"/>
          <w:sz w:val="24"/>
          <w:szCs w:val="24"/>
        </w:rPr>
        <w:t>, 2013</w:t>
      </w:r>
      <w:r>
        <w:rPr>
          <w:rFonts w:ascii="Times New Roman"/>
          <w:sz w:val="24"/>
          <w:szCs w:val="24"/>
        </w:rPr>
        <w:t>) therefore all key attributes of PL outlined by Whitehead in her definition of the notion will be considered throughout this essay.  Dudley</w:t>
      </w:r>
      <w:r>
        <w:rPr>
          <w:rFonts w:hAnsi="Times New Roman"/>
          <w:sz w:val="24"/>
          <w:szCs w:val="24"/>
        </w:rPr>
        <w:t>’</w:t>
      </w:r>
      <w:r>
        <w:rPr>
          <w:rFonts w:ascii="Times New Roman"/>
          <w:sz w:val="24"/>
          <w:szCs w:val="24"/>
        </w:rPr>
        <w:t xml:space="preserve">s 2015 notion of PL is </w:t>
      </w:r>
      <w:r>
        <w:rPr>
          <w:rFonts w:ascii="Times New Roman"/>
          <w:sz w:val="24"/>
          <w:szCs w:val="24"/>
        </w:rPr>
        <w:t>that of an umbrella of overarching knowledge, skills and understanding with consideration to the four core elements.  Figure 1 illustrates the way in which Dudley</w:t>
      </w:r>
      <w:r>
        <w:rPr>
          <w:rFonts w:hAnsi="Times New Roman"/>
          <w:sz w:val="24"/>
          <w:szCs w:val="24"/>
        </w:rPr>
        <w:t>’</w:t>
      </w:r>
      <w:r>
        <w:rPr>
          <w:rFonts w:ascii="Times New Roman"/>
          <w:sz w:val="24"/>
          <w:szCs w:val="24"/>
        </w:rPr>
        <w:t>s vision somewhat mirrors Whitehead</w:t>
      </w:r>
      <w:r>
        <w:rPr>
          <w:rFonts w:hAnsi="Times New Roman"/>
          <w:sz w:val="24"/>
          <w:szCs w:val="24"/>
        </w:rPr>
        <w:t>’</w:t>
      </w:r>
      <w:r>
        <w:rPr>
          <w:rFonts w:ascii="Times New Roman"/>
          <w:sz w:val="24"/>
          <w:szCs w:val="24"/>
        </w:rPr>
        <w:t>s definition of PL. Dudley explains that these core eleme</w:t>
      </w:r>
      <w:r>
        <w:rPr>
          <w:rFonts w:ascii="Times New Roman"/>
          <w:sz w:val="24"/>
          <w:szCs w:val="24"/>
        </w:rPr>
        <w:t>nts shown in Figure 1 are intertwined and uses the metaphor employed by Quay and Peters (2009) which shows each of the core elements sitting like Russian dolls, movement competency being the smallest doll thereby showing that all of the elements outlined a</w:t>
      </w:r>
      <w:r>
        <w:rPr>
          <w:rFonts w:ascii="Times New Roman"/>
          <w:sz w:val="24"/>
          <w:szCs w:val="24"/>
        </w:rPr>
        <w:t xml:space="preserve">re key to the development of a PL. </w:t>
      </w:r>
    </w:p>
    <w:p w14:paraId="7B21C63A" w14:textId="59BE9FA5" w:rsidR="00573C8F" w:rsidRDefault="00573C8F">
      <w:pPr>
        <w:pStyle w:val="BodyA"/>
        <w:spacing w:line="360" w:lineRule="auto"/>
        <w:jc w:val="both"/>
        <w:rPr>
          <w:rFonts w:ascii="Times New Roman"/>
          <w:sz w:val="24"/>
          <w:szCs w:val="24"/>
        </w:rPr>
      </w:pPr>
    </w:p>
    <w:p w14:paraId="00FF7176" w14:textId="16EF4A40" w:rsidR="00573C8F" w:rsidRDefault="00573C8F">
      <w:pPr>
        <w:pStyle w:val="BodyA"/>
        <w:spacing w:line="360" w:lineRule="auto"/>
        <w:jc w:val="both"/>
        <w:rPr>
          <w:rFonts w:ascii="Times New Roman"/>
          <w:sz w:val="24"/>
          <w:szCs w:val="24"/>
        </w:rPr>
      </w:pPr>
    </w:p>
    <w:p w14:paraId="228498FC" w14:textId="0D3D1CA2" w:rsidR="00573C8F" w:rsidRDefault="00573C8F">
      <w:pPr>
        <w:pStyle w:val="BodyA"/>
        <w:spacing w:line="360" w:lineRule="auto"/>
        <w:jc w:val="both"/>
        <w:rPr>
          <w:rFonts w:ascii="Times New Roman"/>
          <w:sz w:val="24"/>
          <w:szCs w:val="24"/>
        </w:rPr>
      </w:pPr>
    </w:p>
    <w:p w14:paraId="6317EB8E" w14:textId="27B48021" w:rsidR="00573C8F" w:rsidRDefault="00573C8F">
      <w:pPr>
        <w:pStyle w:val="BodyA"/>
        <w:spacing w:line="360" w:lineRule="auto"/>
        <w:jc w:val="both"/>
        <w:rPr>
          <w:rFonts w:ascii="Times New Roman"/>
          <w:sz w:val="24"/>
          <w:szCs w:val="24"/>
        </w:rPr>
      </w:pPr>
    </w:p>
    <w:p w14:paraId="52A427C9" w14:textId="7E9733E4" w:rsidR="00573C8F" w:rsidRDefault="00573C8F">
      <w:pPr>
        <w:pStyle w:val="BodyA"/>
        <w:spacing w:line="360" w:lineRule="auto"/>
        <w:jc w:val="both"/>
        <w:rPr>
          <w:rFonts w:ascii="Times New Roman"/>
          <w:sz w:val="24"/>
          <w:szCs w:val="24"/>
        </w:rPr>
      </w:pPr>
    </w:p>
    <w:p w14:paraId="09AEA4EC" w14:textId="0BF9A537" w:rsidR="00573C8F" w:rsidRDefault="00573C8F">
      <w:pPr>
        <w:pStyle w:val="BodyA"/>
        <w:spacing w:line="360" w:lineRule="auto"/>
        <w:jc w:val="both"/>
        <w:rPr>
          <w:rFonts w:ascii="Times New Roman"/>
          <w:sz w:val="24"/>
          <w:szCs w:val="24"/>
        </w:rPr>
      </w:pPr>
    </w:p>
    <w:p w14:paraId="0343DA4B" w14:textId="77777777" w:rsidR="00573C8F" w:rsidRDefault="00573C8F">
      <w:pPr>
        <w:pStyle w:val="BodyA"/>
        <w:spacing w:line="360" w:lineRule="auto"/>
        <w:jc w:val="both"/>
        <w:rPr>
          <w:rFonts w:ascii="Times New Roman" w:eastAsia="Times New Roman" w:hAnsi="Times New Roman" w:cs="Times New Roman"/>
          <w:sz w:val="24"/>
          <w:szCs w:val="24"/>
        </w:rPr>
      </w:pPr>
    </w:p>
    <w:p w14:paraId="3D84C85B" w14:textId="77777777" w:rsidR="00E03C61" w:rsidRDefault="00E03C61">
      <w:pPr>
        <w:pStyle w:val="BodyA"/>
        <w:spacing w:line="360" w:lineRule="auto"/>
        <w:jc w:val="both"/>
        <w:rPr>
          <w:rFonts w:ascii="Times New Roman" w:eastAsia="Times New Roman" w:hAnsi="Times New Roman" w:cs="Times New Roman"/>
          <w:sz w:val="24"/>
          <w:szCs w:val="24"/>
        </w:rPr>
      </w:pPr>
    </w:p>
    <w:p w14:paraId="2A0723A0" w14:textId="75003989" w:rsidR="00E03C61" w:rsidRDefault="00573C8F">
      <w:pPr>
        <w:pStyle w:val="BodyA"/>
        <w:spacing w:line="360" w:lineRule="auto"/>
        <w:jc w:val="both"/>
        <w:rPr>
          <w:rFonts w:ascii="Times New Roman" w:eastAsia="Times New Roman" w:hAnsi="Times New Roman" w:cs="Times New Roman"/>
          <w:sz w:val="24"/>
          <w:szCs w:val="24"/>
        </w:rPr>
      </w:pPr>
      <w:r w:rsidRPr="0023419F">
        <w:rPr>
          <w:rFonts w:ascii="Times New Roman" w:eastAsia="Times New Roman" w:hAnsi="Times New Roman" w:cs="Times New Roman"/>
          <w:noProof/>
          <w:sz w:val="24"/>
          <w:szCs w:val="24"/>
        </w:rPr>
        <w:lastRenderedPageBreak/>
        <w:drawing>
          <wp:anchor distT="152400" distB="152400" distL="152400" distR="152400" simplePos="0" relativeHeight="251662336" behindDoc="0" locked="0" layoutInCell="1" allowOverlap="1" wp14:anchorId="4EA1A5A8" wp14:editId="24AC3721">
            <wp:simplePos x="0" y="0"/>
            <wp:positionH relativeFrom="margin">
              <wp:align>center</wp:align>
            </wp:positionH>
            <wp:positionV relativeFrom="page">
              <wp:posOffset>898525</wp:posOffset>
            </wp:positionV>
            <wp:extent cx="3629025" cy="2686050"/>
            <wp:effectExtent l="0" t="0" r="9525" b="0"/>
            <wp:wrapTopAndBottom distT="152400" distB="152400"/>
            <wp:docPr id="1" name="officeArt object"/>
            <wp:cNvGraphicFramePr/>
            <a:graphic xmlns:a="http://schemas.openxmlformats.org/drawingml/2006/main">
              <a:graphicData uri="http://schemas.openxmlformats.org/drawingml/2006/picture">
                <pic:pic xmlns:pic="http://schemas.openxmlformats.org/drawingml/2006/picture">
                  <pic:nvPicPr>
                    <pic:cNvPr id="1073741825" name="Unknown.jpg"/>
                    <pic:cNvPicPr/>
                  </pic:nvPicPr>
                  <pic:blipFill>
                    <a:blip r:embed="rId6">
                      <a:extLst/>
                    </a:blip>
                    <a:stretch>
                      <a:fillRect/>
                    </a:stretch>
                  </pic:blipFill>
                  <pic:spPr>
                    <a:xfrm>
                      <a:off x="0" y="0"/>
                      <a:ext cx="3629025" cy="268605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99674D">
        <w:rPr>
          <w:rFonts w:ascii="Times New Roman"/>
          <w:sz w:val="24"/>
          <w:szCs w:val="24"/>
        </w:rPr>
        <w:t>Figure 1 Core elements of PL (Dudley, 2015).</w:t>
      </w:r>
    </w:p>
    <w:p w14:paraId="6EEE7F6C" w14:textId="77777777" w:rsidR="00E03C61" w:rsidRDefault="00E03C61">
      <w:pPr>
        <w:pStyle w:val="BodyA"/>
        <w:spacing w:line="360" w:lineRule="auto"/>
        <w:jc w:val="both"/>
        <w:rPr>
          <w:rFonts w:ascii="Times New Roman" w:eastAsia="Times New Roman" w:hAnsi="Times New Roman" w:cs="Times New Roman"/>
          <w:sz w:val="24"/>
          <w:szCs w:val="24"/>
        </w:rPr>
      </w:pPr>
    </w:p>
    <w:p w14:paraId="4E9B4B51"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rPr>
        <w:t>In light of the fact</w:t>
      </w:r>
      <w:r>
        <w:rPr>
          <w:rFonts w:ascii="Times New Roman"/>
          <w:sz w:val="24"/>
          <w:szCs w:val="24"/>
        </w:rPr>
        <w:t xml:space="preserve"> that PL as noted by Whitehead is a </w:t>
      </w:r>
      <w:r>
        <w:rPr>
          <w:rFonts w:hAnsi="Times New Roman"/>
          <w:sz w:val="24"/>
          <w:szCs w:val="24"/>
        </w:rPr>
        <w:t>‘</w:t>
      </w:r>
      <w:r>
        <w:rPr>
          <w:rFonts w:ascii="Times New Roman"/>
          <w:sz w:val="24"/>
          <w:szCs w:val="24"/>
        </w:rPr>
        <w:t>cradle to grave concept</w:t>
      </w:r>
      <w:r>
        <w:rPr>
          <w:rFonts w:hAnsi="Times New Roman"/>
          <w:sz w:val="24"/>
          <w:szCs w:val="24"/>
        </w:rPr>
        <w:t>’</w:t>
      </w:r>
      <w:r>
        <w:rPr>
          <w:rFonts w:ascii="Times New Roman"/>
          <w:sz w:val="24"/>
          <w:szCs w:val="24"/>
        </w:rPr>
        <w:t>, this essay will take into consideration the structure of what Whitehead regards as the six</w:t>
      </w:r>
      <w:r>
        <w:rPr>
          <w:rFonts w:ascii="Times New Roman"/>
          <w:sz w:val="24"/>
          <w:szCs w:val="24"/>
        </w:rPr>
        <w:t xml:space="preserve"> stages that an individual must travel through to become physically literate </w:t>
      </w:r>
    </w:p>
    <w:p w14:paraId="36A550A5"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Pre-School years</w:t>
      </w:r>
    </w:p>
    <w:p w14:paraId="7F13AB32"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Foundation/Early and Primary School years Secondary School years</w:t>
      </w:r>
    </w:p>
    <w:p w14:paraId="309B9487"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Early adulthood years</w:t>
      </w:r>
    </w:p>
    <w:p w14:paraId="5B9DC028"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Older adult years</w:t>
      </w:r>
    </w:p>
    <w:p w14:paraId="4DE19273" w14:textId="77777777" w:rsidR="00E03C61" w:rsidRDefault="0099674D">
      <w:pPr>
        <w:pStyle w:val="BodyA"/>
        <w:spacing w:line="360" w:lineRule="auto"/>
        <w:jc w:val="both"/>
        <w:rPr>
          <w:rFonts w:ascii="Times New Roman" w:eastAsia="Times New Roman" w:hAnsi="Times New Roman" w:cs="Times New Roman"/>
          <w:i/>
          <w:iCs/>
          <w:sz w:val="24"/>
          <w:szCs w:val="24"/>
        </w:rPr>
      </w:pPr>
      <w:r>
        <w:rPr>
          <w:rFonts w:ascii="Times New Roman"/>
          <w:sz w:val="24"/>
          <w:szCs w:val="24"/>
        </w:rPr>
        <w:t>Adult years</w:t>
      </w:r>
    </w:p>
    <w:p w14:paraId="61BC3066" w14:textId="77777777" w:rsidR="00E03C61" w:rsidRDefault="00E03C61">
      <w:pPr>
        <w:pStyle w:val="BodyA"/>
        <w:spacing w:line="360" w:lineRule="auto"/>
        <w:jc w:val="both"/>
        <w:rPr>
          <w:rFonts w:ascii="Times New Roman" w:eastAsia="Times New Roman" w:hAnsi="Times New Roman" w:cs="Times New Roman"/>
          <w:sz w:val="24"/>
          <w:szCs w:val="24"/>
        </w:rPr>
      </w:pPr>
    </w:p>
    <w:p w14:paraId="0B99A51B"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These six key stages of development will be</w:t>
      </w:r>
      <w:r>
        <w:rPr>
          <w:rFonts w:ascii="Times New Roman"/>
          <w:sz w:val="24"/>
          <w:szCs w:val="24"/>
        </w:rPr>
        <w:t xml:space="preserve"> married with the key motor development models and critically analysed as follows; </w:t>
      </w:r>
    </w:p>
    <w:p w14:paraId="205FAD70" w14:textId="77777777" w:rsidR="00E03C61" w:rsidRDefault="00E03C61">
      <w:pPr>
        <w:pStyle w:val="BodyA"/>
        <w:spacing w:line="360" w:lineRule="auto"/>
        <w:jc w:val="both"/>
        <w:rPr>
          <w:rFonts w:ascii="Times New Roman" w:eastAsia="Times New Roman" w:hAnsi="Times New Roman" w:cs="Times New Roman"/>
          <w:sz w:val="24"/>
          <w:szCs w:val="24"/>
        </w:rPr>
      </w:pPr>
    </w:p>
    <w:p w14:paraId="118D771C" w14:textId="77777777" w:rsidR="00E03C61" w:rsidRDefault="0099674D">
      <w:pPr>
        <w:pStyle w:val="BodyA"/>
        <w:spacing w:line="360" w:lineRule="auto"/>
        <w:jc w:val="both"/>
        <w:rPr>
          <w:rFonts w:ascii="Times New Roman" w:eastAsia="Times New Roman" w:hAnsi="Times New Roman" w:cs="Times New Roman"/>
          <w:sz w:val="24"/>
          <w:szCs w:val="24"/>
        </w:rPr>
      </w:pPr>
      <w:r w:rsidRPr="00A31660">
        <w:rPr>
          <w:rFonts w:ascii="Times New Roman"/>
          <w:bCs/>
          <w:sz w:val="24"/>
          <w:szCs w:val="24"/>
        </w:rPr>
        <w:t>Firstly</w:t>
      </w:r>
      <w:r>
        <w:rPr>
          <w:rFonts w:ascii="Times New Roman"/>
          <w:sz w:val="24"/>
          <w:szCs w:val="24"/>
        </w:rPr>
        <w:t xml:space="preserve"> this essay will consider the importance of the development of Fundamental Movement Skills (FMS) in early childhood in building the </w:t>
      </w:r>
      <w:r>
        <w:rPr>
          <w:rFonts w:hAnsi="Times New Roman"/>
          <w:sz w:val="24"/>
          <w:szCs w:val="24"/>
        </w:rPr>
        <w:t>‘</w:t>
      </w:r>
      <w:r>
        <w:rPr>
          <w:rFonts w:ascii="Times New Roman"/>
          <w:sz w:val="24"/>
          <w:szCs w:val="24"/>
        </w:rPr>
        <w:t>base camp</w:t>
      </w:r>
      <w:r>
        <w:rPr>
          <w:rFonts w:hAnsi="Times New Roman"/>
          <w:sz w:val="24"/>
          <w:szCs w:val="24"/>
        </w:rPr>
        <w:t>’</w:t>
      </w:r>
      <w:r>
        <w:rPr>
          <w:rFonts w:hAnsi="Times New Roman"/>
          <w:sz w:val="24"/>
          <w:szCs w:val="24"/>
        </w:rPr>
        <w:t xml:space="preserve"> </w:t>
      </w:r>
      <w:r>
        <w:rPr>
          <w:rFonts w:ascii="Times New Roman"/>
          <w:sz w:val="24"/>
          <w:szCs w:val="24"/>
        </w:rPr>
        <w:t>to encourage engagem</w:t>
      </w:r>
      <w:r>
        <w:rPr>
          <w:rFonts w:ascii="Times New Roman"/>
          <w:sz w:val="24"/>
          <w:szCs w:val="24"/>
        </w:rPr>
        <w:t xml:space="preserve">ent in PA throughout the lifespan. Key thinkers such as Clark and Metcalfe and their </w:t>
      </w:r>
      <w:r>
        <w:rPr>
          <w:rFonts w:hAnsi="Times New Roman"/>
          <w:sz w:val="24"/>
          <w:szCs w:val="24"/>
        </w:rPr>
        <w:t>‘</w:t>
      </w:r>
      <w:r>
        <w:rPr>
          <w:rFonts w:ascii="Times New Roman"/>
          <w:sz w:val="24"/>
          <w:szCs w:val="24"/>
        </w:rPr>
        <w:t>Mountain of Motor Development</w:t>
      </w:r>
      <w:r>
        <w:rPr>
          <w:rFonts w:hAnsi="Times New Roman"/>
          <w:sz w:val="24"/>
          <w:szCs w:val="24"/>
        </w:rPr>
        <w:t>’</w:t>
      </w:r>
      <w:r>
        <w:rPr>
          <w:rFonts w:hAnsi="Times New Roman"/>
          <w:sz w:val="24"/>
          <w:szCs w:val="24"/>
        </w:rPr>
        <w:t xml:space="preserve"> </w:t>
      </w:r>
      <w:r>
        <w:rPr>
          <w:rFonts w:ascii="Times New Roman"/>
          <w:sz w:val="24"/>
          <w:szCs w:val="24"/>
        </w:rPr>
        <w:t>model along with Galluhue</w:t>
      </w:r>
      <w:r>
        <w:rPr>
          <w:rFonts w:hAnsi="Times New Roman"/>
          <w:sz w:val="24"/>
          <w:szCs w:val="24"/>
        </w:rPr>
        <w:t>’</w:t>
      </w:r>
      <w:r>
        <w:rPr>
          <w:rFonts w:ascii="Times New Roman"/>
          <w:sz w:val="24"/>
          <w:szCs w:val="24"/>
        </w:rPr>
        <w:t xml:space="preserve">s </w:t>
      </w:r>
      <w:r>
        <w:rPr>
          <w:rFonts w:hAnsi="Times New Roman"/>
          <w:sz w:val="24"/>
          <w:szCs w:val="24"/>
        </w:rPr>
        <w:t>‘</w:t>
      </w:r>
      <w:r>
        <w:rPr>
          <w:rFonts w:ascii="Times New Roman"/>
          <w:sz w:val="24"/>
          <w:szCs w:val="24"/>
        </w:rPr>
        <w:t>Hourglass</w:t>
      </w:r>
      <w:r>
        <w:rPr>
          <w:rFonts w:hAnsi="Times New Roman"/>
          <w:sz w:val="24"/>
          <w:szCs w:val="24"/>
        </w:rPr>
        <w:t>’</w:t>
      </w:r>
      <w:r>
        <w:rPr>
          <w:rFonts w:hAnsi="Times New Roman"/>
          <w:sz w:val="24"/>
          <w:szCs w:val="24"/>
        </w:rPr>
        <w:t xml:space="preserve"> </w:t>
      </w:r>
      <w:r>
        <w:rPr>
          <w:rFonts w:ascii="Times New Roman"/>
          <w:sz w:val="24"/>
          <w:szCs w:val="24"/>
        </w:rPr>
        <w:t xml:space="preserve">will considered when analysing the importance of developing FMS </w:t>
      </w:r>
      <w:r>
        <w:rPr>
          <w:rFonts w:ascii="Times New Roman"/>
          <w:sz w:val="24"/>
          <w:szCs w:val="24"/>
          <w:lang w:val="es-ES_tradnl"/>
        </w:rPr>
        <w:t>competen</w:t>
      </w:r>
      <w:r>
        <w:rPr>
          <w:rFonts w:ascii="Times New Roman"/>
          <w:sz w:val="24"/>
          <w:szCs w:val="24"/>
        </w:rPr>
        <w:t>ce in early childhood.</w:t>
      </w:r>
    </w:p>
    <w:p w14:paraId="7B1F2357" w14:textId="77777777" w:rsidR="00E03C61" w:rsidRDefault="00E03C61">
      <w:pPr>
        <w:pStyle w:val="BodyA"/>
        <w:spacing w:line="360" w:lineRule="auto"/>
        <w:jc w:val="both"/>
        <w:rPr>
          <w:rFonts w:ascii="Times New Roman" w:eastAsia="Times New Roman" w:hAnsi="Times New Roman" w:cs="Times New Roman"/>
          <w:sz w:val="24"/>
          <w:szCs w:val="24"/>
        </w:rPr>
      </w:pPr>
    </w:p>
    <w:p w14:paraId="749BCD51" w14:textId="3343D11A"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 xml:space="preserve">Secondly Stodden </w:t>
      </w:r>
      <w:r>
        <w:rPr>
          <w:rFonts w:ascii="Times New Roman"/>
          <w:i/>
          <w:iCs/>
          <w:sz w:val="24"/>
          <w:szCs w:val="24"/>
        </w:rPr>
        <w:t>et al.</w:t>
      </w:r>
      <w:r>
        <w:rPr>
          <w:rFonts w:hAnsi="Times New Roman"/>
          <w:i/>
          <w:iCs/>
          <w:sz w:val="24"/>
          <w:szCs w:val="24"/>
        </w:rPr>
        <w:t>’</w:t>
      </w:r>
      <w:r>
        <w:rPr>
          <w:rFonts w:ascii="Times New Roman"/>
          <w:i/>
          <w:iCs/>
          <w:sz w:val="24"/>
          <w:szCs w:val="24"/>
        </w:rPr>
        <w:t>s</w:t>
      </w:r>
      <w:r>
        <w:rPr>
          <w:rFonts w:ascii="Times New Roman"/>
          <w:sz w:val="24"/>
          <w:szCs w:val="24"/>
        </w:rPr>
        <w:t xml:space="preserve"> Spiral of Disengagement will be considered in critically analysing the level of engagement and disengagement in PA during early, middle and late childhood (Crane </w:t>
      </w:r>
      <w:r>
        <w:rPr>
          <w:rFonts w:ascii="Times New Roman"/>
          <w:i/>
          <w:iCs/>
          <w:sz w:val="24"/>
          <w:szCs w:val="24"/>
        </w:rPr>
        <w:t xml:space="preserve">et al., </w:t>
      </w:r>
      <w:r>
        <w:rPr>
          <w:rFonts w:ascii="Times New Roman"/>
          <w:sz w:val="24"/>
          <w:szCs w:val="24"/>
        </w:rPr>
        <w:t xml:space="preserve">2015). The relationship between competence and </w:t>
      </w:r>
      <w:r w:rsidR="00A31660">
        <w:rPr>
          <w:rFonts w:ascii="Times New Roman"/>
          <w:sz w:val="24"/>
          <w:szCs w:val="24"/>
        </w:rPr>
        <w:t>PC</w:t>
      </w:r>
      <w:r>
        <w:rPr>
          <w:rFonts w:ascii="Times New Roman"/>
          <w:sz w:val="24"/>
          <w:szCs w:val="24"/>
        </w:rPr>
        <w:t xml:space="preserve"> and its role in PA will also be considered. Attention will be given to Whitehead</w:t>
      </w:r>
      <w:r>
        <w:rPr>
          <w:rFonts w:hAnsi="Times New Roman"/>
          <w:sz w:val="24"/>
          <w:szCs w:val="24"/>
        </w:rPr>
        <w:t>’</w:t>
      </w:r>
      <w:r>
        <w:rPr>
          <w:rFonts w:ascii="Times New Roman"/>
          <w:sz w:val="24"/>
          <w:szCs w:val="24"/>
        </w:rPr>
        <w:t xml:space="preserve">s concept of PL as a stepping stone to sport excellence (Jurbula, 2015) </w:t>
      </w:r>
      <w:r>
        <w:rPr>
          <w:rFonts w:ascii="Times New Roman"/>
          <w:sz w:val="24"/>
          <w:szCs w:val="24"/>
        </w:rPr>
        <w:lastRenderedPageBreak/>
        <w:t>and the importance of breaking Haubenstricker and Seefedlt</w:t>
      </w:r>
      <w:r>
        <w:rPr>
          <w:rFonts w:hAnsi="Times New Roman"/>
          <w:sz w:val="24"/>
          <w:szCs w:val="24"/>
        </w:rPr>
        <w:t>’</w:t>
      </w:r>
      <w:r w:rsidR="00241FBA">
        <w:rPr>
          <w:rFonts w:ascii="Times New Roman"/>
          <w:sz w:val="24"/>
          <w:szCs w:val="24"/>
        </w:rPr>
        <w:t xml:space="preserve">s (1986) </w:t>
      </w:r>
      <w:r>
        <w:rPr>
          <w:rFonts w:ascii="Times New Roman"/>
          <w:sz w:val="24"/>
          <w:szCs w:val="24"/>
        </w:rPr>
        <w:t xml:space="preserve">proficiency barrier to </w:t>
      </w:r>
      <w:r>
        <w:rPr>
          <w:rFonts w:ascii="Times New Roman"/>
          <w:sz w:val="24"/>
          <w:szCs w:val="24"/>
        </w:rPr>
        <w:t xml:space="preserve">live a </w:t>
      </w:r>
      <w:r w:rsidR="00A31660">
        <w:rPr>
          <w:rFonts w:ascii="Times New Roman"/>
          <w:sz w:val="24"/>
          <w:szCs w:val="24"/>
        </w:rPr>
        <w:t>PA</w:t>
      </w:r>
      <w:r>
        <w:rPr>
          <w:rFonts w:ascii="Times New Roman"/>
          <w:sz w:val="24"/>
          <w:szCs w:val="24"/>
        </w:rPr>
        <w:t xml:space="preserve"> life across the lifespan.</w:t>
      </w:r>
    </w:p>
    <w:p w14:paraId="1820A16D" w14:textId="77777777" w:rsidR="00E03C61" w:rsidRDefault="00E03C61">
      <w:pPr>
        <w:pStyle w:val="BodyA"/>
        <w:spacing w:line="360" w:lineRule="auto"/>
        <w:jc w:val="both"/>
        <w:rPr>
          <w:rFonts w:ascii="Times New Roman" w:eastAsia="Times New Roman" w:hAnsi="Times New Roman" w:cs="Times New Roman"/>
          <w:sz w:val="24"/>
          <w:szCs w:val="24"/>
        </w:rPr>
      </w:pPr>
    </w:p>
    <w:p w14:paraId="36DD95F6" w14:textId="4FFF9F6B"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The final part of thi</w:t>
      </w:r>
      <w:r w:rsidR="00A31660">
        <w:rPr>
          <w:rFonts w:ascii="Times New Roman"/>
          <w:sz w:val="24"/>
          <w:szCs w:val="24"/>
        </w:rPr>
        <w:t xml:space="preserve">s essay will evaluate the last three stages </w:t>
      </w:r>
      <w:r>
        <w:rPr>
          <w:rFonts w:ascii="Times New Roman"/>
          <w:sz w:val="24"/>
          <w:szCs w:val="24"/>
        </w:rPr>
        <w:t>of Whitehead</w:t>
      </w:r>
      <w:r>
        <w:rPr>
          <w:rFonts w:hAnsi="Times New Roman"/>
          <w:sz w:val="24"/>
          <w:szCs w:val="24"/>
        </w:rPr>
        <w:t>’</w:t>
      </w:r>
      <w:r w:rsidR="00A31660">
        <w:rPr>
          <w:rFonts w:ascii="Times New Roman"/>
          <w:sz w:val="24"/>
          <w:szCs w:val="24"/>
        </w:rPr>
        <w:t xml:space="preserve">s PL </w:t>
      </w:r>
      <w:r>
        <w:rPr>
          <w:rFonts w:ascii="Times New Roman"/>
          <w:sz w:val="24"/>
          <w:szCs w:val="24"/>
        </w:rPr>
        <w:t>journey which are the stages of adulthood. Despite Whitehead</w:t>
      </w:r>
      <w:r>
        <w:rPr>
          <w:rFonts w:hAnsi="Times New Roman"/>
          <w:sz w:val="24"/>
          <w:szCs w:val="24"/>
        </w:rPr>
        <w:t>’</w:t>
      </w:r>
      <w:r w:rsidR="00373FE1">
        <w:rPr>
          <w:rFonts w:ascii="Times New Roman"/>
          <w:sz w:val="24"/>
          <w:szCs w:val="24"/>
        </w:rPr>
        <w:t xml:space="preserve">s mapping of the PL </w:t>
      </w:r>
      <w:r>
        <w:rPr>
          <w:rFonts w:ascii="Times New Roman"/>
          <w:sz w:val="24"/>
          <w:szCs w:val="24"/>
        </w:rPr>
        <w:t>journey, important consid</w:t>
      </w:r>
      <w:r>
        <w:rPr>
          <w:rFonts w:ascii="Times New Roman"/>
          <w:sz w:val="24"/>
          <w:szCs w:val="24"/>
        </w:rPr>
        <w:t>eration will be given to individuals entering adulthood with</w:t>
      </w:r>
      <w:r w:rsidR="00A31660">
        <w:rPr>
          <w:rFonts w:ascii="Times New Roman"/>
          <w:sz w:val="24"/>
          <w:szCs w:val="24"/>
        </w:rPr>
        <w:t>out the prior mastery of skills. D</w:t>
      </w:r>
      <w:r>
        <w:rPr>
          <w:rFonts w:ascii="Times New Roman"/>
          <w:sz w:val="24"/>
          <w:szCs w:val="24"/>
        </w:rPr>
        <w:t xml:space="preserve">espite the high proportion of research within the field of PL highlighting the importance </w:t>
      </w:r>
      <w:r>
        <w:rPr>
          <w:rFonts w:hAnsi="Times New Roman"/>
          <w:i/>
          <w:iCs/>
          <w:sz w:val="24"/>
          <w:szCs w:val="24"/>
        </w:rPr>
        <w:t>‘</w:t>
      </w:r>
      <w:r>
        <w:rPr>
          <w:rFonts w:ascii="Times New Roman"/>
          <w:i/>
          <w:iCs/>
          <w:sz w:val="24"/>
          <w:szCs w:val="24"/>
        </w:rPr>
        <w:t>to star</w:t>
      </w:r>
      <w:r>
        <w:rPr>
          <w:rFonts w:ascii="Times New Roman"/>
          <w:i/>
          <w:iCs/>
          <w:sz w:val="24"/>
          <w:szCs w:val="24"/>
        </w:rPr>
        <w:t>t in early childhood, it</w:t>
      </w:r>
      <w:r>
        <w:rPr>
          <w:rFonts w:hAnsi="Times New Roman"/>
          <w:i/>
          <w:iCs/>
          <w:sz w:val="24"/>
          <w:szCs w:val="24"/>
        </w:rPr>
        <w:t>’</w:t>
      </w:r>
      <w:r>
        <w:rPr>
          <w:rFonts w:ascii="Times New Roman"/>
          <w:i/>
          <w:iCs/>
          <w:sz w:val="24"/>
          <w:szCs w:val="24"/>
        </w:rPr>
        <w:t>s never too late to develop physical literacy. Just get moving</w:t>
      </w:r>
      <w:r>
        <w:rPr>
          <w:rFonts w:hAnsi="Times New Roman"/>
          <w:i/>
          <w:iCs/>
          <w:sz w:val="24"/>
          <w:szCs w:val="24"/>
        </w:rPr>
        <w:t>’</w:t>
      </w:r>
      <w:r>
        <w:rPr>
          <w:rFonts w:hAnsi="Times New Roman"/>
          <w:i/>
          <w:iCs/>
          <w:sz w:val="24"/>
          <w:szCs w:val="24"/>
        </w:rPr>
        <w:t xml:space="preserve"> </w:t>
      </w:r>
      <w:r>
        <w:rPr>
          <w:rFonts w:ascii="Times New Roman"/>
          <w:i/>
          <w:iCs/>
          <w:sz w:val="24"/>
          <w:szCs w:val="24"/>
        </w:rPr>
        <w:t>(</w:t>
      </w:r>
      <w:hyperlink r:id="rId7" w:history="1">
        <w:r>
          <w:rPr>
            <w:rStyle w:val="Hyperlink1"/>
            <w:rFonts w:ascii="Times New Roman"/>
          </w:rPr>
          <w:t>www.activeforlife.com</w:t>
        </w:r>
      </w:hyperlink>
      <w:r>
        <w:rPr>
          <w:rFonts w:ascii="Times New Roman"/>
          <w:i/>
          <w:iCs/>
          <w:sz w:val="24"/>
          <w:szCs w:val="24"/>
        </w:rPr>
        <w:t>).</w:t>
      </w:r>
    </w:p>
    <w:p w14:paraId="2DC6DAA7" w14:textId="524ABC46" w:rsidR="00E03C61" w:rsidRDefault="00E03C61">
      <w:pPr>
        <w:pStyle w:val="BodyA"/>
        <w:spacing w:line="360" w:lineRule="auto"/>
        <w:jc w:val="both"/>
        <w:rPr>
          <w:rFonts w:ascii="Times New Roman" w:eastAsia="Times New Roman" w:hAnsi="Times New Roman" w:cs="Times New Roman"/>
          <w:sz w:val="24"/>
          <w:szCs w:val="24"/>
        </w:rPr>
      </w:pPr>
    </w:p>
    <w:p w14:paraId="40BF010D" w14:textId="77777777" w:rsidR="00E03C61" w:rsidRDefault="0099674D">
      <w:pPr>
        <w:pStyle w:val="BodyA"/>
        <w:spacing w:line="360" w:lineRule="auto"/>
        <w:jc w:val="both"/>
        <w:rPr>
          <w:rFonts w:ascii="Times New Roman" w:eastAsia="Times New Roman" w:hAnsi="Times New Roman" w:cs="Times New Roman"/>
          <w:b/>
          <w:bCs/>
          <w:sz w:val="24"/>
          <w:szCs w:val="24"/>
          <w:u w:val="single"/>
        </w:rPr>
      </w:pPr>
      <w:r>
        <w:rPr>
          <w:rFonts w:ascii="Times New Roman"/>
          <w:b/>
          <w:bCs/>
          <w:sz w:val="24"/>
          <w:szCs w:val="24"/>
          <w:u w:val="single"/>
        </w:rPr>
        <w:t xml:space="preserve">Laying the Foundations - FMS </w:t>
      </w:r>
    </w:p>
    <w:p w14:paraId="7A981507" w14:textId="77777777" w:rsidR="00E03C61" w:rsidRDefault="00E03C61">
      <w:pPr>
        <w:pStyle w:val="BodyA"/>
        <w:spacing w:line="360" w:lineRule="auto"/>
        <w:jc w:val="both"/>
        <w:rPr>
          <w:rFonts w:ascii="Times New Roman" w:eastAsia="Times New Roman" w:hAnsi="Times New Roman" w:cs="Times New Roman"/>
          <w:b/>
          <w:bCs/>
          <w:sz w:val="24"/>
          <w:szCs w:val="24"/>
          <w:u w:val="single"/>
        </w:rPr>
      </w:pPr>
    </w:p>
    <w:p w14:paraId="376BAE6C"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The first part of t</w:t>
      </w:r>
      <w:r>
        <w:rPr>
          <w:rFonts w:ascii="Times New Roman"/>
          <w:sz w:val="24"/>
          <w:szCs w:val="24"/>
        </w:rPr>
        <w:t xml:space="preserve">his essay will evaluate the role of motor development and FMS in the development of PC and PL.  </w:t>
      </w:r>
    </w:p>
    <w:p w14:paraId="390F28E5" w14:textId="77777777" w:rsidR="00E03C61" w:rsidRDefault="00E03C61">
      <w:pPr>
        <w:pStyle w:val="BodyA"/>
        <w:spacing w:line="360" w:lineRule="auto"/>
        <w:jc w:val="both"/>
        <w:rPr>
          <w:rFonts w:ascii="Times New Roman" w:eastAsia="Times New Roman" w:hAnsi="Times New Roman" w:cs="Times New Roman"/>
          <w:sz w:val="24"/>
          <w:szCs w:val="24"/>
        </w:rPr>
      </w:pPr>
    </w:p>
    <w:p w14:paraId="15A0B3DC"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The development of FMS plays a key role in an individual</w:t>
      </w:r>
      <w:r>
        <w:rPr>
          <w:rFonts w:hAnsi="Times New Roman"/>
          <w:sz w:val="24"/>
          <w:szCs w:val="24"/>
        </w:rPr>
        <w:t>’</w:t>
      </w:r>
      <w:r>
        <w:rPr>
          <w:rFonts w:ascii="Times New Roman"/>
          <w:sz w:val="24"/>
          <w:szCs w:val="24"/>
        </w:rPr>
        <w:t>s PL journey. The extent of the importance of FMS in the PL journey varies between researchers. White</w:t>
      </w:r>
      <w:r>
        <w:rPr>
          <w:rFonts w:ascii="Times New Roman"/>
          <w:sz w:val="24"/>
          <w:szCs w:val="24"/>
        </w:rPr>
        <w:t>head places the development of Motor competence as one of the five key components listed in her definition of PL whilst Canadian Sport for Life (CS4L) used FMS development as the anchor of its definition of PL. Written in response to improve rising inactiv</w:t>
      </w:r>
      <w:r>
        <w:rPr>
          <w:rFonts w:ascii="Times New Roman"/>
          <w:sz w:val="24"/>
          <w:szCs w:val="24"/>
        </w:rPr>
        <w:t>ity and obesity among Canadian children, CS4L define PL as</w:t>
      </w:r>
      <w:r>
        <w:rPr>
          <w:rFonts w:hAnsi="Times New Roman"/>
          <w:i/>
          <w:iCs/>
          <w:sz w:val="24"/>
          <w:szCs w:val="24"/>
        </w:rPr>
        <w:t xml:space="preserve"> </w:t>
      </w:r>
      <w:r>
        <w:rPr>
          <w:rFonts w:hAnsi="Times New Roman"/>
          <w:i/>
          <w:iCs/>
          <w:sz w:val="24"/>
          <w:szCs w:val="24"/>
        </w:rPr>
        <w:t>‘</w:t>
      </w:r>
      <w:r>
        <w:rPr>
          <w:rFonts w:ascii="Times New Roman"/>
          <w:i/>
          <w:iCs/>
          <w:sz w:val="24"/>
          <w:szCs w:val="24"/>
        </w:rPr>
        <w:t>developing fundamental movement skills, leading to fundamental sport skills in various decision-making situations in a variety of environments</w:t>
      </w:r>
      <w:r>
        <w:rPr>
          <w:rFonts w:hAnsi="Times New Roman"/>
          <w:i/>
          <w:iCs/>
          <w:sz w:val="24"/>
          <w:szCs w:val="24"/>
        </w:rPr>
        <w:t>’</w:t>
      </w:r>
      <w:r>
        <w:rPr>
          <w:rFonts w:hAnsi="Times New Roman"/>
          <w:i/>
          <w:iCs/>
          <w:sz w:val="24"/>
          <w:szCs w:val="24"/>
        </w:rPr>
        <w:t xml:space="preserve"> </w:t>
      </w:r>
      <w:r>
        <w:rPr>
          <w:rFonts w:ascii="Times New Roman"/>
          <w:sz w:val="24"/>
          <w:szCs w:val="24"/>
        </w:rPr>
        <w:t xml:space="preserve">(CS4L, 2016). </w:t>
      </w:r>
    </w:p>
    <w:p w14:paraId="5120AA28" w14:textId="77777777" w:rsidR="00E03C61" w:rsidRDefault="00E03C61">
      <w:pPr>
        <w:pStyle w:val="BodyA"/>
        <w:spacing w:line="360" w:lineRule="auto"/>
        <w:jc w:val="both"/>
        <w:rPr>
          <w:rFonts w:ascii="Times New Roman" w:eastAsia="Times New Roman" w:hAnsi="Times New Roman" w:cs="Times New Roman"/>
          <w:sz w:val="24"/>
          <w:szCs w:val="24"/>
        </w:rPr>
      </w:pPr>
    </w:p>
    <w:p w14:paraId="6D2C92F3" w14:textId="77777777" w:rsidR="00E03C61" w:rsidRDefault="00373FE1">
      <w:pPr>
        <w:pStyle w:val="BodyA"/>
        <w:spacing w:line="360" w:lineRule="auto"/>
        <w:jc w:val="both"/>
        <w:rPr>
          <w:rFonts w:ascii="Times New Roman" w:eastAsia="Times New Roman" w:hAnsi="Times New Roman" w:cs="Times New Roman"/>
          <w:sz w:val="24"/>
          <w:szCs w:val="24"/>
        </w:rPr>
      </w:pPr>
      <w:r>
        <w:rPr>
          <w:rFonts w:ascii="Times New Roman"/>
          <w:sz w:val="24"/>
          <w:szCs w:val="24"/>
        </w:rPr>
        <w:t xml:space="preserve">FMS </w:t>
      </w:r>
      <w:r w:rsidR="0099674D">
        <w:rPr>
          <w:rFonts w:ascii="Times New Roman"/>
          <w:sz w:val="24"/>
          <w:szCs w:val="24"/>
        </w:rPr>
        <w:t xml:space="preserve">are defined </w:t>
      </w:r>
      <w:r w:rsidR="0099674D">
        <w:rPr>
          <w:rFonts w:hAnsi="Times New Roman"/>
          <w:sz w:val="24"/>
          <w:szCs w:val="24"/>
        </w:rPr>
        <w:t>‘</w:t>
      </w:r>
      <w:r w:rsidR="0099674D">
        <w:rPr>
          <w:rFonts w:ascii="Times New Roman"/>
          <w:i/>
          <w:iCs/>
          <w:sz w:val="24"/>
          <w:szCs w:val="24"/>
        </w:rPr>
        <w:t>as basic learnt mo</w:t>
      </w:r>
      <w:r w:rsidR="0099674D">
        <w:rPr>
          <w:rFonts w:ascii="Times New Roman"/>
          <w:i/>
          <w:iCs/>
          <w:sz w:val="24"/>
          <w:szCs w:val="24"/>
        </w:rPr>
        <w:t>vement patterns that do not occur naturally and are suggested to be foundational for more complex physical and sporting activities.</w:t>
      </w:r>
      <w:r w:rsidR="0099674D">
        <w:rPr>
          <w:rFonts w:hAnsi="Times New Roman"/>
          <w:i/>
          <w:iCs/>
          <w:sz w:val="24"/>
          <w:szCs w:val="24"/>
        </w:rPr>
        <w:t>’</w:t>
      </w:r>
      <w:r w:rsidR="0099674D">
        <w:rPr>
          <w:rFonts w:ascii="Times New Roman"/>
          <w:sz w:val="24"/>
          <w:szCs w:val="24"/>
        </w:rPr>
        <w:t xml:space="preserve">(Barnett LM </w:t>
      </w:r>
      <w:r w:rsidR="0099674D">
        <w:rPr>
          <w:rFonts w:ascii="Times New Roman"/>
          <w:i/>
          <w:iCs/>
          <w:sz w:val="24"/>
          <w:szCs w:val="24"/>
        </w:rPr>
        <w:t xml:space="preserve">et al., </w:t>
      </w:r>
      <w:r w:rsidR="0099674D">
        <w:rPr>
          <w:rFonts w:ascii="Times New Roman"/>
          <w:sz w:val="24"/>
          <w:szCs w:val="24"/>
        </w:rPr>
        <w:t>2016, p.1).</w:t>
      </w:r>
      <w:r w:rsidR="0099674D">
        <w:rPr>
          <w:rFonts w:ascii="Times New Roman"/>
          <w:i/>
          <w:iCs/>
          <w:sz w:val="24"/>
          <w:szCs w:val="24"/>
        </w:rPr>
        <w:t xml:space="preserve"> </w:t>
      </w:r>
      <w:r w:rsidR="0099674D">
        <w:rPr>
          <w:rFonts w:ascii="Times New Roman"/>
          <w:sz w:val="24"/>
          <w:szCs w:val="24"/>
        </w:rPr>
        <w:t xml:space="preserve"> FMS can be split into t</w:t>
      </w:r>
      <w:r>
        <w:rPr>
          <w:rFonts w:ascii="Times New Roman"/>
          <w:sz w:val="24"/>
          <w:szCs w:val="24"/>
        </w:rPr>
        <w:t xml:space="preserve">hree main categories, locomotor </w:t>
      </w:r>
      <w:r w:rsidR="0099674D">
        <w:rPr>
          <w:rFonts w:ascii="Times New Roman"/>
          <w:sz w:val="24"/>
          <w:szCs w:val="24"/>
        </w:rPr>
        <w:t xml:space="preserve">object control </w:t>
      </w:r>
      <w:r w:rsidR="0099674D">
        <w:rPr>
          <w:rFonts w:ascii="Times New Roman"/>
          <w:sz w:val="24"/>
          <w:szCs w:val="24"/>
        </w:rPr>
        <w:t>and stability skills such as balancing (Gallahue, Ozmun and Goodway, 2012).</w:t>
      </w:r>
    </w:p>
    <w:p w14:paraId="620E6CFC" w14:textId="77777777" w:rsidR="00E03C61" w:rsidRDefault="00E03C61">
      <w:pPr>
        <w:pStyle w:val="BodyA"/>
        <w:spacing w:line="360" w:lineRule="auto"/>
        <w:jc w:val="both"/>
        <w:rPr>
          <w:rFonts w:ascii="Times New Roman" w:eastAsia="Times New Roman" w:hAnsi="Times New Roman" w:cs="Times New Roman"/>
          <w:sz w:val="24"/>
          <w:szCs w:val="24"/>
        </w:rPr>
      </w:pPr>
    </w:p>
    <w:p w14:paraId="5E77F15D" w14:textId="5E611D7C"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Gallahue</w:t>
      </w:r>
      <w:r>
        <w:rPr>
          <w:rFonts w:ascii="Times New Roman"/>
          <w:i/>
          <w:iCs/>
          <w:sz w:val="24"/>
          <w:szCs w:val="24"/>
        </w:rPr>
        <w:t xml:space="preserve"> et al., </w:t>
      </w:r>
      <w:r>
        <w:rPr>
          <w:rFonts w:ascii="Times New Roman"/>
          <w:sz w:val="24"/>
          <w:szCs w:val="24"/>
        </w:rPr>
        <w:t>(2011) compare the development</w:t>
      </w:r>
      <w:r>
        <w:rPr>
          <w:rFonts w:ascii="Times New Roman"/>
          <w:sz w:val="24"/>
          <w:szCs w:val="24"/>
        </w:rPr>
        <w:t xml:space="preserve"> of FMS as the basic learning of words and the alphabet in a literacy context; without these key literacy elements a child would be handicapped in his reading, writing and language ability which would have a detrimental effect on several aspects of his lif</w:t>
      </w:r>
      <w:r>
        <w:rPr>
          <w:rFonts w:ascii="Times New Roman"/>
          <w:sz w:val="24"/>
          <w:szCs w:val="24"/>
        </w:rPr>
        <w:t xml:space="preserve">e far beyond his school reading. In a PL context FMS form the basis of all movement and are considered the ABCs of motor development. </w:t>
      </w:r>
      <w:r>
        <w:rPr>
          <w:rFonts w:ascii="Times New Roman"/>
          <w:sz w:val="24"/>
          <w:szCs w:val="24"/>
        </w:rPr>
        <w:t xml:space="preserve">Rossi highlights that the employment of key FMS </w:t>
      </w:r>
      <w:r>
        <w:rPr>
          <w:rFonts w:ascii="Times New Roman"/>
          <w:sz w:val="24"/>
          <w:szCs w:val="24"/>
        </w:rPr>
        <w:t>gives individuals the basis to build a varied vocabulary to a</w:t>
      </w:r>
      <w:r>
        <w:rPr>
          <w:rFonts w:ascii="Times New Roman"/>
          <w:sz w:val="24"/>
          <w:szCs w:val="24"/>
        </w:rPr>
        <w:t>llow them to develop competency in their chosen activity or sport (Rossi, 2012).</w:t>
      </w:r>
    </w:p>
    <w:p w14:paraId="3A735341" w14:textId="77777777" w:rsidR="00E03C61" w:rsidRDefault="00E03C61">
      <w:pPr>
        <w:pStyle w:val="BodyA"/>
        <w:spacing w:line="360" w:lineRule="auto"/>
        <w:jc w:val="both"/>
        <w:rPr>
          <w:rFonts w:ascii="Times New Roman" w:eastAsia="Times New Roman" w:hAnsi="Times New Roman" w:cs="Times New Roman"/>
          <w:sz w:val="24"/>
          <w:szCs w:val="24"/>
        </w:rPr>
      </w:pPr>
    </w:p>
    <w:p w14:paraId="6790D399" w14:textId="557691A2" w:rsidR="00E03C61" w:rsidRPr="00241FBA" w:rsidRDefault="0099674D" w:rsidP="00FF6BF2">
      <w:pPr>
        <w:pStyle w:val="BodyA"/>
        <w:spacing w:line="360" w:lineRule="auto"/>
        <w:jc w:val="both"/>
        <w:rPr>
          <w:rFonts w:ascii="Times New Roman"/>
          <w:sz w:val="24"/>
          <w:szCs w:val="24"/>
        </w:rPr>
      </w:pPr>
      <w:r>
        <w:rPr>
          <w:rFonts w:ascii="Times New Roman"/>
          <w:sz w:val="24"/>
          <w:szCs w:val="24"/>
        </w:rPr>
        <w:lastRenderedPageBreak/>
        <w:t>Despite such emphasis put on FMS development as the core of movement, Stodden</w:t>
      </w:r>
      <w:r>
        <w:rPr>
          <w:rFonts w:ascii="Times New Roman"/>
          <w:i/>
          <w:iCs/>
          <w:sz w:val="24"/>
          <w:szCs w:val="24"/>
        </w:rPr>
        <w:t xml:space="preserve"> et al., (</w:t>
      </w:r>
      <w:r>
        <w:rPr>
          <w:rFonts w:ascii="Times New Roman"/>
          <w:sz w:val="24"/>
          <w:szCs w:val="24"/>
        </w:rPr>
        <w:t xml:space="preserve">2008) highlight the common misconception that children </w:t>
      </w:r>
      <w:r>
        <w:rPr>
          <w:rFonts w:hAnsi="Times New Roman"/>
          <w:sz w:val="24"/>
          <w:szCs w:val="24"/>
        </w:rPr>
        <w:t>‘</w:t>
      </w:r>
      <w:r>
        <w:rPr>
          <w:rFonts w:ascii="Times New Roman"/>
          <w:sz w:val="24"/>
          <w:szCs w:val="24"/>
        </w:rPr>
        <w:t>naturally</w:t>
      </w:r>
      <w:r>
        <w:rPr>
          <w:rFonts w:hAnsi="Times New Roman"/>
          <w:sz w:val="24"/>
          <w:szCs w:val="24"/>
        </w:rPr>
        <w:t>’</w:t>
      </w:r>
      <w:r>
        <w:rPr>
          <w:rFonts w:hAnsi="Times New Roman"/>
          <w:sz w:val="24"/>
          <w:szCs w:val="24"/>
        </w:rPr>
        <w:t xml:space="preserve"> </w:t>
      </w:r>
      <w:r>
        <w:rPr>
          <w:rFonts w:ascii="Times New Roman"/>
          <w:sz w:val="24"/>
          <w:szCs w:val="24"/>
        </w:rPr>
        <w:t>learn FMS. Pupils do</w:t>
      </w:r>
      <w:r>
        <w:rPr>
          <w:rFonts w:ascii="Times New Roman"/>
          <w:sz w:val="24"/>
          <w:szCs w:val="24"/>
        </w:rPr>
        <w:t xml:space="preserve"> not develop ontogenetic FMS (Gallahue, Ozmun and Goodway, 2001) therefore one can but assume that the </w:t>
      </w:r>
      <w:r>
        <w:rPr>
          <w:rFonts w:hAnsi="Times New Roman"/>
          <w:sz w:val="24"/>
          <w:szCs w:val="24"/>
        </w:rPr>
        <w:t>‘</w:t>
      </w:r>
      <w:r>
        <w:rPr>
          <w:rFonts w:ascii="Times New Roman"/>
          <w:sz w:val="24"/>
          <w:szCs w:val="24"/>
        </w:rPr>
        <w:t xml:space="preserve">natural misconception that children </w:t>
      </w:r>
      <w:r>
        <w:rPr>
          <w:rFonts w:hAnsi="Times New Roman"/>
          <w:sz w:val="24"/>
          <w:szCs w:val="24"/>
        </w:rPr>
        <w:t>‘</w:t>
      </w:r>
      <w:r>
        <w:rPr>
          <w:rFonts w:ascii="Times New Roman"/>
          <w:sz w:val="24"/>
          <w:szCs w:val="24"/>
        </w:rPr>
        <w:t>naturally</w:t>
      </w:r>
      <w:r>
        <w:rPr>
          <w:rFonts w:hAnsi="Times New Roman"/>
          <w:sz w:val="24"/>
          <w:szCs w:val="24"/>
        </w:rPr>
        <w:t>’</w:t>
      </w:r>
      <w:r>
        <w:rPr>
          <w:rFonts w:hAnsi="Times New Roman"/>
          <w:sz w:val="24"/>
          <w:szCs w:val="24"/>
        </w:rPr>
        <w:t xml:space="preserve"> </w:t>
      </w:r>
      <w:r>
        <w:rPr>
          <w:rFonts w:ascii="Times New Roman"/>
          <w:sz w:val="24"/>
          <w:szCs w:val="24"/>
        </w:rPr>
        <w:t xml:space="preserve">learn FMS are connected to </w:t>
      </w:r>
      <w:r>
        <w:rPr>
          <w:rFonts w:hAnsi="Times New Roman"/>
          <w:sz w:val="24"/>
          <w:szCs w:val="24"/>
        </w:rPr>
        <w:t>‘</w:t>
      </w:r>
      <w:r>
        <w:rPr>
          <w:rFonts w:ascii="Times New Roman"/>
          <w:sz w:val="24"/>
          <w:szCs w:val="24"/>
        </w:rPr>
        <w:t>play</w:t>
      </w:r>
      <w:r>
        <w:rPr>
          <w:rFonts w:hAnsi="Times New Roman"/>
          <w:sz w:val="24"/>
          <w:szCs w:val="24"/>
        </w:rPr>
        <w:t>’</w:t>
      </w:r>
      <w:r>
        <w:rPr>
          <w:rFonts w:hAnsi="Times New Roman"/>
          <w:sz w:val="24"/>
          <w:szCs w:val="24"/>
        </w:rPr>
        <w:t xml:space="preserve"> </w:t>
      </w:r>
      <w:r>
        <w:rPr>
          <w:rFonts w:ascii="Times New Roman"/>
          <w:sz w:val="24"/>
          <w:szCs w:val="24"/>
        </w:rPr>
        <w:t>in the broader sense of play that one would expect to see on school ya</w:t>
      </w:r>
      <w:r>
        <w:rPr>
          <w:rFonts w:ascii="Times New Roman"/>
          <w:sz w:val="24"/>
          <w:szCs w:val="24"/>
        </w:rPr>
        <w:t>rds, playing fields etc.</w:t>
      </w:r>
      <w:r w:rsidR="00241FBA">
        <w:rPr>
          <w:rFonts w:ascii="Times New Roman"/>
          <w:sz w:val="24"/>
          <w:szCs w:val="24"/>
        </w:rPr>
        <w:t xml:space="preserve"> </w:t>
      </w:r>
      <w:r w:rsidR="00FF6BF2" w:rsidRPr="00FF6BF2">
        <w:rPr>
          <w:rFonts w:ascii="Times New Roman" w:hAnsi="Times New Roman" w:cs="Times New Roman"/>
          <w:sz w:val="24"/>
          <w:szCs w:val="24"/>
        </w:rPr>
        <w:t>C</w:t>
      </w:r>
      <w:r w:rsidRPr="00FF6BF2">
        <w:rPr>
          <w:rFonts w:ascii="Times New Roman" w:hAnsi="Times New Roman" w:cs="Times New Roman"/>
          <w:sz w:val="24"/>
          <w:szCs w:val="24"/>
        </w:rPr>
        <w:t>onsidering that pupils do not develop ontogenetic FMS (Gallahue, Ozmun and Goodway, 2001) and do not improve their FMS skills through high level play (Robinson and Goodway, 2009) in order to develop the FMS required to allow th</w:t>
      </w:r>
      <w:r w:rsidRPr="00FF6BF2">
        <w:rPr>
          <w:rFonts w:ascii="Times New Roman" w:hAnsi="Times New Roman" w:cs="Times New Roman"/>
          <w:sz w:val="24"/>
          <w:szCs w:val="24"/>
        </w:rPr>
        <w:t>em to have the high level PA opportunities throughout their life they must be taught FMS.</w:t>
      </w:r>
    </w:p>
    <w:p w14:paraId="7B6042FD" w14:textId="33B2CB5F" w:rsidR="00373FE1" w:rsidRPr="00A31660" w:rsidRDefault="0099674D" w:rsidP="00A31660">
      <w:pPr>
        <w:pStyle w:val="NormalWeb"/>
        <w:spacing w:line="360" w:lineRule="auto"/>
        <w:jc w:val="both"/>
      </w:pPr>
      <w:r>
        <w:t xml:space="preserve">Although it is clear that FMS are required to be taught rather than developed through play it is important to consider the importance of play and its connection with </w:t>
      </w:r>
      <w:r>
        <w:t xml:space="preserve">the development of PL as play </w:t>
      </w:r>
      <w:r>
        <w:t>according to Maude (2010, p</w:t>
      </w:r>
      <w:r w:rsidR="00FF6BF2">
        <w:t>p</w:t>
      </w:r>
      <w:r>
        <w:t>. 111</w:t>
      </w:r>
      <w:r>
        <w:t xml:space="preserve">) </w:t>
      </w:r>
      <w:r>
        <w:rPr>
          <w:rFonts w:hAnsi="Times New Roman"/>
          <w:i/>
          <w:iCs/>
        </w:rPr>
        <w:t>‘</w:t>
      </w:r>
      <w:r>
        <w:rPr>
          <w:i/>
          <w:iCs/>
        </w:rPr>
        <w:t>play facilitates the establishment of many of the other attributes that are characteristic of a physically literate individual, including motivation, confidence, environmental and interperson</w:t>
      </w:r>
      <w:r>
        <w:rPr>
          <w:i/>
          <w:iCs/>
        </w:rPr>
        <w:t>al engagement, self- knowledge and self-expression.</w:t>
      </w:r>
      <w:r>
        <w:rPr>
          <w:rFonts w:hAnsi="Times New Roman"/>
          <w:i/>
          <w:iCs/>
        </w:rPr>
        <w:t>’</w:t>
      </w:r>
    </w:p>
    <w:p w14:paraId="36F6DA39" w14:textId="271404F3" w:rsidR="00E03C61" w:rsidRDefault="0099674D">
      <w:pPr>
        <w:pStyle w:val="BodyA"/>
        <w:spacing w:after="160" w:line="360" w:lineRule="auto"/>
        <w:jc w:val="both"/>
        <w:rPr>
          <w:rFonts w:ascii="Times New Roman" w:eastAsia="Times New Roman" w:hAnsi="Times New Roman" w:cs="Times New Roman"/>
          <w:sz w:val="24"/>
          <w:szCs w:val="24"/>
        </w:rPr>
      </w:pPr>
      <w:r>
        <w:rPr>
          <w:rFonts w:ascii="Times New Roman"/>
          <w:sz w:val="24"/>
          <w:szCs w:val="24"/>
        </w:rPr>
        <w:t>I</w:t>
      </w:r>
      <w:r>
        <w:rPr>
          <w:rFonts w:ascii="Times New Roman"/>
          <w:sz w:val="24"/>
          <w:szCs w:val="24"/>
        </w:rPr>
        <w:t xml:space="preserve">t is an opinion shared by key authors that motor skills competence form the foundation of </w:t>
      </w:r>
      <w:r w:rsidR="00A31660">
        <w:rPr>
          <w:rFonts w:ascii="Times New Roman"/>
          <w:sz w:val="24"/>
          <w:szCs w:val="24"/>
        </w:rPr>
        <w:t xml:space="preserve">PA </w:t>
      </w:r>
      <w:r>
        <w:rPr>
          <w:rFonts w:ascii="Times New Roman"/>
          <w:sz w:val="24"/>
          <w:szCs w:val="24"/>
        </w:rPr>
        <w:t>(Clark &amp; Metcalfe, 2002; Haywood &amp; Getchell, 2005; Seefeldt, 1980). FMS are a predictive of PA, fitness, healthy weight status and cognitive and ac</w:t>
      </w:r>
      <w:r>
        <w:rPr>
          <w:rFonts w:ascii="Times New Roman"/>
          <w:sz w:val="24"/>
          <w:szCs w:val="24"/>
        </w:rPr>
        <w:t xml:space="preserve">ademic outcomes (Holfelder and Schott, 2014) and as Clarke and Metcalfe (2002) suggest they are the basis of the FMS mountain that children must climb to become </w:t>
      </w:r>
      <w:r w:rsidR="00A31660">
        <w:rPr>
          <w:rFonts w:ascii="Times New Roman"/>
          <w:sz w:val="24"/>
          <w:szCs w:val="24"/>
        </w:rPr>
        <w:t>physically active</w:t>
      </w:r>
      <w:r>
        <w:rPr>
          <w:rFonts w:ascii="Times New Roman"/>
          <w:sz w:val="24"/>
          <w:szCs w:val="24"/>
        </w:rPr>
        <w:t xml:space="preserve"> adults. Bennett (2016) highlights that the term </w:t>
      </w:r>
      <w:r>
        <w:rPr>
          <w:rFonts w:hAnsi="Times New Roman"/>
          <w:sz w:val="24"/>
          <w:szCs w:val="24"/>
        </w:rPr>
        <w:t>’</w:t>
      </w:r>
      <w:r>
        <w:rPr>
          <w:rFonts w:ascii="Times New Roman"/>
          <w:sz w:val="24"/>
          <w:szCs w:val="24"/>
        </w:rPr>
        <w:t>fundamental</w:t>
      </w:r>
      <w:r>
        <w:rPr>
          <w:rFonts w:hAnsi="Times New Roman"/>
          <w:sz w:val="24"/>
          <w:szCs w:val="24"/>
        </w:rPr>
        <w:t>’</w:t>
      </w:r>
      <w:r>
        <w:rPr>
          <w:rFonts w:hAnsi="Times New Roman"/>
          <w:sz w:val="24"/>
          <w:szCs w:val="24"/>
        </w:rPr>
        <w:t xml:space="preserve"> </w:t>
      </w:r>
      <w:r>
        <w:rPr>
          <w:rFonts w:ascii="Times New Roman"/>
          <w:sz w:val="24"/>
          <w:szCs w:val="24"/>
        </w:rPr>
        <w:t xml:space="preserve">itself or </w:t>
      </w:r>
      <w:r>
        <w:rPr>
          <w:rFonts w:hAnsi="Times New Roman"/>
          <w:sz w:val="24"/>
          <w:szCs w:val="24"/>
        </w:rPr>
        <w:t>‘</w:t>
      </w:r>
      <w:r>
        <w:rPr>
          <w:rFonts w:ascii="Times New Roman"/>
          <w:sz w:val="24"/>
          <w:szCs w:val="24"/>
        </w:rPr>
        <w:t>foun</w:t>
      </w:r>
      <w:r>
        <w:rPr>
          <w:rFonts w:ascii="Times New Roman"/>
          <w:sz w:val="24"/>
          <w:szCs w:val="24"/>
        </w:rPr>
        <w:t>dation</w:t>
      </w:r>
      <w:r>
        <w:rPr>
          <w:rFonts w:hAnsi="Times New Roman"/>
          <w:sz w:val="24"/>
          <w:szCs w:val="24"/>
        </w:rPr>
        <w:t>’</w:t>
      </w:r>
      <w:r>
        <w:rPr>
          <w:rFonts w:hAnsi="Times New Roman"/>
          <w:sz w:val="24"/>
          <w:szCs w:val="24"/>
        </w:rPr>
        <w:t xml:space="preserve"> </w:t>
      </w:r>
      <w:r>
        <w:rPr>
          <w:rFonts w:ascii="Times New Roman"/>
          <w:sz w:val="24"/>
          <w:szCs w:val="24"/>
        </w:rPr>
        <w:t>as the preferred term for many researchers analysing the development of FMS</w:t>
      </w:r>
      <w:r w:rsidR="00FF6BF2">
        <w:rPr>
          <w:rFonts w:hAnsi="Times New Roman"/>
          <w:i/>
          <w:iCs/>
          <w:sz w:val="24"/>
          <w:szCs w:val="24"/>
        </w:rPr>
        <w:t>.</w:t>
      </w:r>
      <w:r>
        <w:rPr>
          <w:rFonts w:ascii="Times New Roman"/>
          <w:sz w:val="24"/>
          <w:szCs w:val="24"/>
        </w:rPr>
        <w:t>The FMS base noted by Bennett can be seen in Figures 2 and 3 both of whi</w:t>
      </w:r>
      <w:r>
        <w:rPr>
          <w:rFonts w:ascii="Times New Roman"/>
          <w:sz w:val="24"/>
          <w:szCs w:val="24"/>
        </w:rPr>
        <w:t xml:space="preserve">ch visually represent two key motor development theories that recognise early childhood to be </w:t>
      </w:r>
      <w:r>
        <w:rPr>
          <w:rFonts w:ascii="Times New Roman"/>
          <w:sz w:val="24"/>
          <w:szCs w:val="24"/>
        </w:rPr>
        <w:t xml:space="preserve">the optimal time for the development of </w:t>
      </w:r>
      <w:r w:rsidR="00285425">
        <w:rPr>
          <w:rFonts w:ascii="Times New Roman"/>
          <w:sz w:val="24"/>
          <w:szCs w:val="24"/>
        </w:rPr>
        <w:t>MC</w:t>
      </w:r>
      <w:r>
        <w:rPr>
          <w:rFonts w:ascii="Times New Roman"/>
          <w:sz w:val="24"/>
          <w:szCs w:val="24"/>
        </w:rPr>
        <w:t xml:space="preserve"> (Barnett, Salmon, and Hesketh 2016; Barnett</w:t>
      </w:r>
      <w:r>
        <w:rPr>
          <w:rFonts w:ascii="Times New Roman"/>
          <w:i/>
          <w:iCs/>
          <w:sz w:val="24"/>
          <w:szCs w:val="24"/>
        </w:rPr>
        <w:t xml:space="preserve"> et al</w:t>
      </w:r>
      <w:r>
        <w:rPr>
          <w:rFonts w:ascii="Times New Roman"/>
          <w:sz w:val="24"/>
          <w:szCs w:val="24"/>
        </w:rPr>
        <w:t xml:space="preserve"> 2016; Clark and Metcalf, 2002; Seedfelt 1980; Stodden</w:t>
      </w:r>
      <w:r>
        <w:rPr>
          <w:rFonts w:ascii="Times New Roman"/>
          <w:i/>
          <w:iCs/>
          <w:sz w:val="24"/>
          <w:szCs w:val="24"/>
        </w:rPr>
        <w:t xml:space="preserve"> e</w:t>
      </w:r>
      <w:r>
        <w:rPr>
          <w:rFonts w:ascii="Times New Roman"/>
          <w:i/>
          <w:iCs/>
          <w:sz w:val="24"/>
          <w:szCs w:val="24"/>
        </w:rPr>
        <w:t>t al. ,</w:t>
      </w:r>
      <w:r>
        <w:rPr>
          <w:rFonts w:ascii="Times New Roman"/>
          <w:sz w:val="24"/>
          <w:szCs w:val="24"/>
        </w:rPr>
        <w:t xml:space="preserve">2008). Both Figure 2 </w:t>
      </w:r>
      <w:r>
        <w:rPr>
          <w:rFonts w:hAnsi="Times New Roman"/>
          <w:sz w:val="24"/>
          <w:szCs w:val="24"/>
        </w:rPr>
        <w:t>‘</w:t>
      </w:r>
      <w:r>
        <w:rPr>
          <w:rFonts w:ascii="Times New Roman"/>
          <w:sz w:val="24"/>
          <w:szCs w:val="24"/>
        </w:rPr>
        <w:t>Clarke and Metcalfe</w:t>
      </w:r>
      <w:r>
        <w:rPr>
          <w:rFonts w:hAnsi="Times New Roman"/>
          <w:sz w:val="24"/>
          <w:szCs w:val="24"/>
        </w:rPr>
        <w:t>’</w:t>
      </w:r>
      <w:r>
        <w:rPr>
          <w:rFonts w:hAnsi="Times New Roman"/>
          <w:sz w:val="24"/>
          <w:szCs w:val="24"/>
        </w:rPr>
        <w:t xml:space="preserve"> </w:t>
      </w:r>
      <w:r>
        <w:rPr>
          <w:rFonts w:ascii="Times New Roman"/>
          <w:sz w:val="24"/>
          <w:szCs w:val="24"/>
        </w:rPr>
        <w:t>Mountain of Motor Development and Figure 3 Gallahue</w:t>
      </w:r>
      <w:r>
        <w:rPr>
          <w:rFonts w:hAnsi="Times New Roman"/>
          <w:sz w:val="24"/>
          <w:szCs w:val="24"/>
        </w:rPr>
        <w:t>’</w:t>
      </w:r>
      <w:r>
        <w:rPr>
          <w:rFonts w:ascii="Times New Roman"/>
          <w:sz w:val="24"/>
          <w:szCs w:val="24"/>
        </w:rPr>
        <w:t>s Hourglass will be analysed in the next section. Both these models share many common denominators and will be considered in this section.</w:t>
      </w:r>
    </w:p>
    <w:p w14:paraId="371E8F5B" w14:textId="77777777" w:rsidR="00E03C61" w:rsidRDefault="00E03C61">
      <w:pPr>
        <w:pStyle w:val="BodyA"/>
        <w:spacing w:line="360" w:lineRule="auto"/>
        <w:jc w:val="both"/>
        <w:rPr>
          <w:rFonts w:ascii="Times New Roman" w:eastAsia="Times New Roman" w:hAnsi="Times New Roman" w:cs="Times New Roman"/>
          <w:b/>
          <w:bCs/>
          <w:sz w:val="24"/>
          <w:szCs w:val="24"/>
          <w:u w:val="single"/>
        </w:rPr>
      </w:pPr>
    </w:p>
    <w:p w14:paraId="2A6E56F3" w14:textId="77777777" w:rsidR="00E03C61" w:rsidRDefault="0099674D">
      <w:pPr>
        <w:pStyle w:val="BodyA"/>
        <w:spacing w:line="360" w:lineRule="auto"/>
        <w:jc w:val="both"/>
        <w:rPr>
          <w:rFonts w:ascii="Times New Roman" w:eastAsia="Times New Roman" w:hAnsi="Times New Roman" w:cs="Times New Roman"/>
          <w:b/>
          <w:bCs/>
          <w:sz w:val="24"/>
          <w:szCs w:val="24"/>
          <w:u w:val="single"/>
        </w:rPr>
      </w:pPr>
      <w:r>
        <w:rPr>
          <w:rFonts w:ascii="Times New Roman"/>
          <w:b/>
          <w:bCs/>
          <w:sz w:val="24"/>
          <w:szCs w:val="24"/>
          <w:u w:val="single"/>
        </w:rPr>
        <w:t>Mountain v Hou</w:t>
      </w:r>
      <w:r>
        <w:rPr>
          <w:rFonts w:ascii="Times New Roman"/>
          <w:b/>
          <w:bCs/>
          <w:sz w:val="24"/>
          <w:szCs w:val="24"/>
          <w:u w:val="single"/>
        </w:rPr>
        <w:t xml:space="preserve">rglass </w:t>
      </w:r>
    </w:p>
    <w:p w14:paraId="660A674A" w14:textId="77777777" w:rsidR="00E03C61" w:rsidRDefault="00E03C61">
      <w:pPr>
        <w:pStyle w:val="BodyA"/>
        <w:spacing w:line="360" w:lineRule="auto"/>
        <w:jc w:val="both"/>
        <w:rPr>
          <w:rFonts w:ascii="Times New Roman" w:eastAsia="Times New Roman" w:hAnsi="Times New Roman" w:cs="Times New Roman"/>
          <w:sz w:val="24"/>
          <w:szCs w:val="24"/>
          <w:u w:val="single"/>
        </w:rPr>
      </w:pPr>
    </w:p>
    <w:p w14:paraId="382978DF" w14:textId="0C0900B0" w:rsidR="00E03C61" w:rsidRDefault="0099674D">
      <w:pPr>
        <w:pStyle w:val="BodyA"/>
        <w:spacing w:line="360" w:lineRule="auto"/>
        <w:jc w:val="both"/>
        <w:rPr>
          <w:rFonts w:ascii="Times New Roman" w:eastAsia="Times New Roman" w:hAnsi="Times New Roman" w:cs="Times New Roman"/>
          <w:i/>
          <w:iCs/>
          <w:sz w:val="24"/>
          <w:szCs w:val="24"/>
        </w:rPr>
      </w:pPr>
      <w:r>
        <w:rPr>
          <w:rFonts w:ascii="Times New Roman"/>
          <w:sz w:val="24"/>
          <w:szCs w:val="24"/>
        </w:rPr>
        <w:t>There is a common consensus amongst researchers (</w:t>
      </w:r>
      <w:r>
        <w:rPr>
          <w:rFonts w:ascii="Times New Roman"/>
          <w:sz w:val="24"/>
          <w:szCs w:val="24"/>
        </w:rPr>
        <w:t>Ratrick, 1981, Smoll, 1982; Wade</w:t>
      </w:r>
      <w:r>
        <w:rPr>
          <w:rFonts w:ascii="Times New Roman"/>
          <w:i/>
          <w:iCs/>
          <w:sz w:val="24"/>
          <w:szCs w:val="24"/>
        </w:rPr>
        <w:t xml:space="preserve"> et al.,</w:t>
      </w:r>
      <w:r>
        <w:rPr>
          <w:rFonts w:ascii="Times New Roman"/>
          <w:sz w:val="24"/>
          <w:szCs w:val="24"/>
        </w:rPr>
        <w:t xml:space="preserve"> 1974) that motor development is </w:t>
      </w:r>
      <w:r>
        <w:rPr>
          <w:rFonts w:hAnsi="Times New Roman"/>
          <w:i/>
          <w:iCs/>
          <w:sz w:val="24"/>
          <w:szCs w:val="24"/>
        </w:rPr>
        <w:t>‘</w:t>
      </w:r>
      <w:r>
        <w:rPr>
          <w:rFonts w:ascii="Times New Roman"/>
          <w:i/>
          <w:iCs/>
          <w:sz w:val="24"/>
          <w:szCs w:val="24"/>
        </w:rPr>
        <w:t>the change in motor behaviour over the lifespan.</w:t>
      </w:r>
      <w:r>
        <w:rPr>
          <w:rFonts w:hAnsi="Times New Roman"/>
          <w:sz w:val="24"/>
          <w:szCs w:val="24"/>
        </w:rPr>
        <w:t>’</w:t>
      </w:r>
      <w:r>
        <w:rPr>
          <w:rFonts w:ascii="Times New Roman"/>
          <w:sz w:val="24"/>
          <w:szCs w:val="24"/>
        </w:rPr>
        <w:t xml:space="preserve">(Clark </w:t>
      </w:r>
      <w:r>
        <w:rPr>
          <w:rFonts w:ascii="Times New Roman"/>
          <w:i/>
          <w:iCs/>
          <w:sz w:val="24"/>
          <w:szCs w:val="24"/>
        </w:rPr>
        <w:t>et al.,</w:t>
      </w:r>
      <w:r>
        <w:rPr>
          <w:rFonts w:ascii="Times New Roman"/>
          <w:sz w:val="24"/>
          <w:szCs w:val="24"/>
        </w:rPr>
        <w:t>1989 p.183).</w:t>
      </w:r>
      <w:r>
        <w:rPr>
          <w:rFonts w:ascii="Times New Roman"/>
          <w:i/>
          <w:iCs/>
          <w:sz w:val="24"/>
          <w:szCs w:val="24"/>
        </w:rPr>
        <w:t xml:space="preserve"> </w:t>
      </w:r>
      <w:r>
        <w:rPr>
          <w:rFonts w:ascii="Times New Roman"/>
          <w:sz w:val="24"/>
          <w:szCs w:val="24"/>
        </w:rPr>
        <w:t xml:space="preserve">Haywood (1986) defines motor development as </w:t>
      </w:r>
      <w:r>
        <w:rPr>
          <w:rFonts w:hAnsi="Times New Roman"/>
          <w:sz w:val="24"/>
          <w:szCs w:val="24"/>
        </w:rPr>
        <w:t>‘</w:t>
      </w:r>
      <w:r>
        <w:rPr>
          <w:rFonts w:ascii="Times New Roman"/>
          <w:i/>
          <w:iCs/>
          <w:sz w:val="24"/>
          <w:szCs w:val="24"/>
        </w:rPr>
        <w:t>a sequential, continuous age-related process whereby an individual progresses from simple, u</w:t>
      </w:r>
      <w:r>
        <w:rPr>
          <w:rFonts w:ascii="Times New Roman"/>
          <w:i/>
          <w:iCs/>
          <w:sz w:val="24"/>
          <w:szCs w:val="24"/>
        </w:rPr>
        <w:t>norganised and unskilled movement to the achieve</w:t>
      </w:r>
      <w:r>
        <w:rPr>
          <w:rFonts w:ascii="Times New Roman"/>
          <w:i/>
          <w:iCs/>
          <w:sz w:val="24"/>
          <w:szCs w:val="24"/>
        </w:rPr>
        <w:lastRenderedPageBreak/>
        <w:t>ment of highly organised, complex motor skills and finally to the adjustment of skills that accompanies ageing</w:t>
      </w:r>
      <w:r>
        <w:rPr>
          <w:rFonts w:hAnsi="Times New Roman"/>
          <w:i/>
          <w:iCs/>
          <w:sz w:val="24"/>
          <w:szCs w:val="24"/>
        </w:rPr>
        <w:t>’</w:t>
      </w:r>
      <w:r>
        <w:rPr>
          <w:rFonts w:ascii="Times New Roman"/>
          <w:i/>
          <w:iCs/>
          <w:sz w:val="24"/>
          <w:szCs w:val="24"/>
        </w:rPr>
        <w:t xml:space="preserve"> </w:t>
      </w:r>
      <w:r>
        <w:rPr>
          <w:rFonts w:ascii="Times New Roman"/>
          <w:sz w:val="24"/>
          <w:szCs w:val="24"/>
        </w:rPr>
        <w:t xml:space="preserve">(Haywood, 1986, p.7) . </w:t>
      </w:r>
      <w:r w:rsidRPr="00FF6BF2">
        <w:rPr>
          <w:rFonts w:ascii="Times New Roman"/>
          <w:iCs/>
          <w:sz w:val="24"/>
          <w:szCs w:val="24"/>
        </w:rPr>
        <w:t>C</w:t>
      </w:r>
      <w:r w:rsidR="00373FE1" w:rsidRPr="00FF6BF2">
        <w:rPr>
          <w:rFonts w:ascii="Times New Roman"/>
          <w:iCs/>
          <w:sz w:val="24"/>
          <w:szCs w:val="24"/>
        </w:rPr>
        <w:t>lark and Metcalfe</w:t>
      </w:r>
      <w:r w:rsidRPr="00FF6BF2">
        <w:rPr>
          <w:rFonts w:hAnsi="Times New Roman"/>
          <w:iCs/>
          <w:sz w:val="24"/>
          <w:szCs w:val="24"/>
        </w:rPr>
        <w:t>‘</w:t>
      </w:r>
      <w:r w:rsidRPr="00FF6BF2">
        <w:rPr>
          <w:rFonts w:ascii="Times New Roman"/>
          <w:iCs/>
          <w:sz w:val="24"/>
          <w:szCs w:val="24"/>
        </w:rPr>
        <w:t>s mountain as the product model and Gallahue</w:t>
      </w:r>
      <w:r w:rsidRPr="00FF6BF2">
        <w:rPr>
          <w:rFonts w:hAnsi="Times New Roman"/>
          <w:iCs/>
          <w:sz w:val="24"/>
          <w:szCs w:val="24"/>
        </w:rPr>
        <w:t>’</w:t>
      </w:r>
      <w:r w:rsidRPr="00FF6BF2">
        <w:rPr>
          <w:rFonts w:hAnsi="Times New Roman"/>
          <w:iCs/>
          <w:sz w:val="24"/>
          <w:szCs w:val="24"/>
        </w:rPr>
        <w:t xml:space="preserve"> </w:t>
      </w:r>
      <w:r w:rsidRPr="00FF6BF2">
        <w:rPr>
          <w:rFonts w:ascii="Times New Roman"/>
          <w:iCs/>
          <w:sz w:val="24"/>
          <w:szCs w:val="24"/>
        </w:rPr>
        <w:t>hour</w:t>
      </w:r>
      <w:r w:rsidRPr="00FF6BF2">
        <w:rPr>
          <w:rFonts w:ascii="Times New Roman"/>
          <w:iCs/>
          <w:sz w:val="24"/>
          <w:szCs w:val="24"/>
        </w:rPr>
        <w:t>glass will be analysed in this section.</w:t>
      </w:r>
    </w:p>
    <w:p w14:paraId="2A0EC793" w14:textId="77777777" w:rsidR="00E03C61" w:rsidRDefault="00E03C61">
      <w:pPr>
        <w:pStyle w:val="BodyA"/>
        <w:spacing w:line="360" w:lineRule="auto"/>
        <w:jc w:val="both"/>
        <w:rPr>
          <w:rFonts w:ascii="Times New Roman" w:eastAsia="Times New Roman" w:hAnsi="Times New Roman" w:cs="Times New Roman"/>
          <w:sz w:val="24"/>
          <w:szCs w:val="24"/>
          <w:u w:val="single"/>
        </w:rPr>
      </w:pPr>
    </w:p>
    <w:p w14:paraId="140B0D99" w14:textId="1ADE600E" w:rsidR="00E03C61" w:rsidRDefault="0099674D">
      <w:pPr>
        <w:pStyle w:val="BodyA"/>
        <w:spacing w:line="360" w:lineRule="auto"/>
        <w:jc w:val="both"/>
        <w:rPr>
          <w:rFonts w:ascii="Times New Roman" w:eastAsia="Times New Roman" w:hAnsi="Times New Roman" w:cs="Times New Roman"/>
        </w:rPr>
      </w:pPr>
      <w:r>
        <w:rPr>
          <w:rFonts w:ascii="Times New Roman"/>
          <w:sz w:val="24"/>
          <w:szCs w:val="24"/>
        </w:rPr>
        <w:t>Both models are based on the original motor development model devised by Seefeledt</w:t>
      </w:r>
      <w:r>
        <w:rPr>
          <w:rFonts w:ascii="Times New Roman"/>
          <w:sz w:val="24"/>
          <w:szCs w:val="24"/>
        </w:rPr>
        <w:t>. The o</w:t>
      </w:r>
      <w:r w:rsidR="00FF6BF2">
        <w:rPr>
          <w:rFonts w:ascii="Times New Roman"/>
          <w:sz w:val="24"/>
          <w:szCs w:val="24"/>
        </w:rPr>
        <w:t>riginal model created by Seefele</w:t>
      </w:r>
      <w:r>
        <w:rPr>
          <w:rFonts w:ascii="Times New Roman"/>
          <w:sz w:val="24"/>
          <w:szCs w:val="24"/>
        </w:rPr>
        <w:t>dt has been further developed by Hulteen</w:t>
      </w:r>
      <w:r>
        <w:rPr>
          <w:rFonts w:ascii="Times New Roman"/>
          <w:i/>
          <w:iCs/>
          <w:sz w:val="24"/>
          <w:szCs w:val="24"/>
        </w:rPr>
        <w:t xml:space="preserve"> et al. </w:t>
      </w:r>
      <w:r>
        <w:rPr>
          <w:rFonts w:ascii="Times New Roman"/>
          <w:sz w:val="24"/>
          <w:szCs w:val="24"/>
        </w:rPr>
        <w:t>and can be seen in Figure 4 which sh</w:t>
      </w:r>
      <w:r>
        <w:rPr>
          <w:rFonts w:ascii="Times New Roman"/>
          <w:sz w:val="24"/>
          <w:szCs w:val="24"/>
        </w:rPr>
        <w:t xml:space="preserve">ows the development of motor skills across the lifespan. All three models recognise similar developmental stages.  </w:t>
      </w:r>
    </w:p>
    <w:p w14:paraId="07156D18" w14:textId="77777777" w:rsidR="00E03C61" w:rsidRDefault="00E03C61">
      <w:pPr>
        <w:pStyle w:val="BodyA"/>
        <w:spacing w:line="360" w:lineRule="auto"/>
        <w:jc w:val="both"/>
        <w:rPr>
          <w:rFonts w:ascii="Times New Roman" w:eastAsia="Times New Roman" w:hAnsi="Times New Roman" w:cs="Times New Roman"/>
          <w:sz w:val="24"/>
          <w:szCs w:val="24"/>
        </w:rPr>
      </w:pPr>
    </w:p>
    <w:p w14:paraId="5C06E245" w14:textId="77777777" w:rsidR="00E03C61" w:rsidRDefault="00E03C61">
      <w:pPr>
        <w:pStyle w:val="BodyA"/>
        <w:spacing w:line="360" w:lineRule="auto"/>
        <w:jc w:val="both"/>
        <w:rPr>
          <w:rFonts w:ascii="Times New Roman" w:eastAsia="Times New Roman" w:hAnsi="Times New Roman" w:cs="Times New Roman"/>
          <w:sz w:val="24"/>
          <w:szCs w:val="24"/>
        </w:rPr>
      </w:pPr>
    </w:p>
    <w:p w14:paraId="0F2365E2" w14:textId="77777777" w:rsidR="00E03C61" w:rsidRDefault="00E03C61">
      <w:pPr>
        <w:pStyle w:val="BodyA"/>
        <w:spacing w:line="360" w:lineRule="auto"/>
        <w:jc w:val="both"/>
        <w:rPr>
          <w:rFonts w:ascii="Times New Roman" w:eastAsia="Times New Roman" w:hAnsi="Times New Roman" w:cs="Times New Roman"/>
          <w:sz w:val="24"/>
          <w:szCs w:val="24"/>
        </w:rPr>
      </w:pPr>
    </w:p>
    <w:p w14:paraId="5C084965" w14:textId="77777777" w:rsidR="00E03C61" w:rsidRDefault="00E03C61">
      <w:pPr>
        <w:pStyle w:val="BodyA"/>
        <w:spacing w:line="360" w:lineRule="auto"/>
        <w:jc w:val="both"/>
        <w:rPr>
          <w:rFonts w:ascii="Times New Roman" w:eastAsia="Times New Roman" w:hAnsi="Times New Roman" w:cs="Times New Roman"/>
          <w:sz w:val="24"/>
          <w:szCs w:val="24"/>
        </w:rPr>
      </w:pPr>
    </w:p>
    <w:p w14:paraId="44F48DAB"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14:anchorId="045520A1" wp14:editId="50D16E92">
            <wp:extent cx="6120130" cy="4867275"/>
            <wp:effectExtent l="0" t="0" r="0" b="0"/>
            <wp:docPr id="1073741825" name="officeArt object" descr="Gallahue's hourglass model (Gallahue, Ozmun, &amp; Goodway, 2012). "/>
            <wp:cNvGraphicFramePr/>
            <a:graphic xmlns:a="http://schemas.openxmlformats.org/drawingml/2006/main">
              <a:graphicData uri="http://schemas.openxmlformats.org/drawingml/2006/picture">
                <pic:pic xmlns:pic="http://schemas.openxmlformats.org/drawingml/2006/picture">
                  <pic:nvPicPr>
                    <pic:cNvPr id="1073741825" name="image1.png" descr="Gallahue's hourglass model (Gallahue, Ozmun, &amp; Goodway, 2012). "/>
                    <pic:cNvPicPr/>
                  </pic:nvPicPr>
                  <pic:blipFill>
                    <a:blip r:embed="rId8">
                      <a:extLst/>
                    </a:blip>
                    <a:stretch>
                      <a:fillRect/>
                    </a:stretch>
                  </pic:blipFill>
                  <pic:spPr>
                    <a:xfrm>
                      <a:off x="0" y="0"/>
                      <a:ext cx="6120130" cy="4867275"/>
                    </a:xfrm>
                    <a:prstGeom prst="rect">
                      <a:avLst/>
                    </a:prstGeom>
                    <a:ln w="12700" cap="flat">
                      <a:noFill/>
                      <a:miter lim="400000"/>
                    </a:ln>
                    <a:effectLst/>
                  </pic:spPr>
                </pic:pic>
              </a:graphicData>
            </a:graphic>
          </wp:inline>
        </w:drawing>
      </w:r>
    </w:p>
    <w:p w14:paraId="74EBBB20" w14:textId="77777777" w:rsidR="00E03C61" w:rsidRDefault="00E03C61">
      <w:pPr>
        <w:pStyle w:val="BodyA"/>
        <w:spacing w:line="360" w:lineRule="auto"/>
        <w:jc w:val="both"/>
        <w:rPr>
          <w:rFonts w:ascii="Times New Roman" w:eastAsia="Times New Roman" w:hAnsi="Times New Roman" w:cs="Times New Roman"/>
          <w:sz w:val="24"/>
          <w:szCs w:val="24"/>
        </w:rPr>
      </w:pPr>
    </w:p>
    <w:p w14:paraId="1276AAF2" w14:textId="77777777" w:rsidR="00E03C61" w:rsidRDefault="00E03C61">
      <w:pPr>
        <w:pStyle w:val="BodyA"/>
        <w:spacing w:line="360" w:lineRule="auto"/>
        <w:jc w:val="both"/>
        <w:rPr>
          <w:rFonts w:ascii="Times New Roman" w:eastAsia="Times New Roman" w:hAnsi="Times New Roman" w:cs="Times New Roman"/>
          <w:sz w:val="24"/>
          <w:szCs w:val="24"/>
        </w:rPr>
      </w:pPr>
    </w:p>
    <w:p w14:paraId="6D88C42D" w14:textId="119B62AF"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 xml:space="preserve">Figure 2 </w:t>
      </w:r>
      <w:r w:rsidR="00573C8F">
        <w:rPr>
          <w:rFonts w:ascii="Times New Roman"/>
          <w:sz w:val="24"/>
          <w:szCs w:val="24"/>
        </w:rPr>
        <w:t>Gallahue</w:t>
      </w:r>
      <w:r w:rsidR="00573C8F">
        <w:rPr>
          <w:rFonts w:ascii="Times New Roman"/>
          <w:sz w:val="24"/>
          <w:szCs w:val="24"/>
        </w:rPr>
        <w:t>’</w:t>
      </w:r>
      <w:r w:rsidR="00573C8F">
        <w:rPr>
          <w:rFonts w:ascii="Times New Roman"/>
          <w:sz w:val="24"/>
          <w:szCs w:val="24"/>
        </w:rPr>
        <w:t>s hourglass model ( Gallahue,Ozmun, &amp; Goodway, 2012)</w:t>
      </w:r>
    </w:p>
    <w:p w14:paraId="32DAF061" w14:textId="77777777" w:rsidR="00E03C61" w:rsidRDefault="00E03C61">
      <w:pPr>
        <w:pStyle w:val="BodyA"/>
        <w:spacing w:line="360" w:lineRule="auto"/>
        <w:jc w:val="both"/>
        <w:rPr>
          <w:rFonts w:ascii="Times New Roman" w:eastAsia="Times New Roman" w:hAnsi="Times New Roman" w:cs="Times New Roman"/>
          <w:sz w:val="24"/>
          <w:szCs w:val="24"/>
        </w:rPr>
      </w:pPr>
    </w:p>
    <w:p w14:paraId="6510DE41" w14:textId="1F1A4C6C" w:rsidR="00E03C61" w:rsidRDefault="00E03C61">
      <w:pPr>
        <w:pStyle w:val="BodyA"/>
        <w:spacing w:line="360" w:lineRule="auto"/>
        <w:jc w:val="both"/>
        <w:rPr>
          <w:rFonts w:ascii="Times New Roman" w:eastAsia="Times New Roman" w:hAnsi="Times New Roman" w:cs="Times New Roman"/>
          <w:sz w:val="24"/>
          <w:szCs w:val="24"/>
        </w:rPr>
      </w:pPr>
    </w:p>
    <w:p w14:paraId="532B4984"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Just as Whitehead proposes that every person</w:t>
      </w:r>
      <w:r>
        <w:rPr>
          <w:rFonts w:hAnsi="Times New Roman"/>
          <w:sz w:val="24"/>
          <w:szCs w:val="24"/>
        </w:rPr>
        <w:t>’</w:t>
      </w:r>
      <w:r w:rsidR="00373FE1">
        <w:rPr>
          <w:rFonts w:ascii="Times New Roman"/>
          <w:sz w:val="24"/>
          <w:szCs w:val="24"/>
        </w:rPr>
        <w:t>s PL</w:t>
      </w:r>
      <w:r>
        <w:rPr>
          <w:rFonts w:ascii="Times New Roman"/>
          <w:sz w:val="24"/>
          <w:szCs w:val="24"/>
        </w:rPr>
        <w:t xml:space="preserve"> journey is unique to their own ability and goals, Clark and Metcalfe</w:t>
      </w:r>
      <w:r>
        <w:rPr>
          <w:rFonts w:hAnsi="Times New Roman"/>
          <w:sz w:val="24"/>
          <w:szCs w:val="24"/>
        </w:rPr>
        <w:t>’</w:t>
      </w:r>
      <w:r>
        <w:rPr>
          <w:rFonts w:ascii="Times New Roman"/>
          <w:sz w:val="24"/>
          <w:szCs w:val="24"/>
        </w:rPr>
        <w:t>s theory</w:t>
      </w:r>
      <w:r>
        <w:rPr>
          <w:rFonts w:ascii="Times New Roman"/>
          <w:sz w:val="24"/>
          <w:szCs w:val="24"/>
        </w:rPr>
        <w:t xml:space="preserve"> mirrors Whithead</w:t>
      </w:r>
      <w:r>
        <w:rPr>
          <w:rFonts w:hAnsi="Times New Roman"/>
          <w:sz w:val="24"/>
          <w:szCs w:val="24"/>
        </w:rPr>
        <w:t>’</w:t>
      </w:r>
      <w:r>
        <w:rPr>
          <w:rFonts w:ascii="Times New Roman"/>
          <w:sz w:val="24"/>
          <w:szCs w:val="24"/>
        </w:rPr>
        <w:t xml:space="preserve">s vision that </w:t>
      </w:r>
      <w:r>
        <w:rPr>
          <w:rFonts w:hAnsi="Times New Roman"/>
          <w:i/>
          <w:iCs/>
          <w:sz w:val="24"/>
          <w:szCs w:val="24"/>
        </w:rPr>
        <w:t>‘</w:t>
      </w:r>
      <w:r>
        <w:rPr>
          <w:rFonts w:ascii="Times New Roman"/>
          <w:i/>
          <w:iCs/>
          <w:sz w:val="24"/>
          <w:szCs w:val="24"/>
        </w:rPr>
        <w:t>we each climb our own mountain</w:t>
      </w:r>
      <w:r>
        <w:rPr>
          <w:rFonts w:hAnsi="Times New Roman"/>
          <w:i/>
          <w:iCs/>
          <w:sz w:val="24"/>
          <w:szCs w:val="24"/>
        </w:rPr>
        <w:t>’</w:t>
      </w:r>
      <w:r>
        <w:rPr>
          <w:rFonts w:hAnsi="Times New Roman"/>
          <w:i/>
          <w:iCs/>
          <w:sz w:val="24"/>
          <w:szCs w:val="24"/>
        </w:rPr>
        <w:t xml:space="preserve"> </w:t>
      </w:r>
      <w:r>
        <w:rPr>
          <w:rFonts w:ascii="Times New Roman"/>
          <w:sz w:val="24"/>
          <w:szCs w:val="24"/>
        </w:rPr>
        <w:t xml:space="preserve">(Gallahue </w:t>
      </w:r>
      <w:r>
        <w:rPr>
          <w:rFonts w:ascii="Times New Roman"/>
          <w:i/>
          <w:iCs/>
          <w:sz w:val="24"/>
          <w:szCs w:val="24"/>
        </w:rPr>
        <w:t xml:space="preserve">et al., </w:t>
      </w:r>
      <w:r>
        <w:rPr>
          <w:rFonts w:ascii="Times New Roman"/>
          <w:sz w:val="24"/>
          <w:szCs w:val="24"/>
        </w:rPr>
        <w:t>2012) and that although we all start at the same base, our journey may be easier/tougher dep</w:t>
      </w:r>
      <w:r>
        <w:rPr>
          <w:rFonts w:ascii="Times New Roman"/>
          <w:sz w:val="24"/>
          <w:szCs w:val="24"/>
        </w:rPr>
        <w:t xml:space="preserve">ending on the </w:t>
      </w:r>
      <w:r>
        <w:rPr>
          <w:rFonts w:hAnsi="Times New Roman"/>
          <w:i/>
          <w:iCs/>
          <w:sz w:val="24"/>
          <w:szCs w:val="24"/>
        </w:rPr>
        <w:t>‘</w:t>
      </w:r>
      <w:r>
        <w:rPr>
          <w:rFonts w:ascii="Times New Roman"/>
          <w:i/>
          <w:iCs/>
          <w:sz w:val="24"/>
          <w:szCs w:val="24"/>
        </w:rPr>
        <w:t>interaction between the individual, the conditions or constraints</w:t>
      </w:r>
      <w:r>
        <w:rPr>
          <w:rFonts w:hAnsi="Times New Roman"/>
          <w:i/>
          <w:iCs/>
          <w:sz w:val="24"/>
          <w:szCs w:val="24"/>
        </w:rPr>
        <w:t>’</w:t>
      </w:r>
      <w:r>
        <w:rPr>
          <w:rFonts w:ascii="Times New Roman"/>
          <w:sz w:val="24"/>
          <w:szCs w:val="24"/>
        </w:rPr>
        <w:t xml:space="preserve"> (Gallahue </w:t>
      </w:r>
      <w:r>
        <w:rPr>
          <w:rFonts w:ascii="Times New Roman"/>
          <w:i/>
          <w:iCs/>
          <w:sz w:val="24"/>
          <w:szCs w:val="24"/>
        </w:rPr>
        <w:t xml:space="preserve">et al., </w:t>
      </w:r>
      <w:r>
        <w:rPr>
          <w:rFonts w:ascii="Times New Roman"/>
          <w:sz w:val="24"/>
          <w:szCs w:val="24"/>
        </w:rPr>
        <w:t>2012, p. 58).  This model is non-linear and allows opportunity for regression which is also representative of an individual</w:t>
      </w:r>
      <w:r>
        <w:rPr>
          <w:rFonts w:hAnsi="Times New Roman"/>
          <w:sz w:val="24"/>
          <w:szCs w:val="24"/>
        </w:rPr>
        <w:t>’</w:t>
      </w:r>
      <w:r>
        <w:rPr>
          <w:rFonts w:ascii="Times New Roman"/>
          <w:sz w:val="24"/>
          <w:szCs w:val="24"/>
        </w:rPr>
        <w:t xml:space="preserve">s typical PL journey. </w:t>
      </w:r>
      <w:r>
        <w:rPr>
          <w:rFonts w:ascii="Times New Roman"/>
          <w:sz w:val="24"/>
          <w:szCs w:val="24"/>
        </w:rPr>
        <w:t>Just as planning and process is crucial to key stages in early childhood, considerable pre-planning must be considered for the ascent (Payne and Isaacs, 20</w:t>
      </w:r>
      <w:r>
        <w:rPr>
          <w:rFonts w:ascii="Times New Roman"/>
          <w:sz w:val="24"/>
          <w:szCs w:val="24"/>
        </w:rPr>
        <w:t>11) and its effect on the individual</w:t>
      </w:r>
      <w:r>
        <w:rPr>
          <w:rFonts w:hAnsi="Times New Roman"/>
          <w:sz w:val="24"/>
          <w:szCs w:val="24"/>
        </w:rPr>
        <w:t>’</w:t>
      </w:r>
      <w:r>
        <w:rPr>
          <w:rFonts w:ascii="Times New Roman"/>
          <w:sz w:val="24"/>
          <w:szCs w:val="24"/>
        </w:rPr>
        <w:t>s motivation and participation levels following the peak.</w:t>
      </w:r>
    </w:p>
    <w:p w14:paraId="3EB027FE" w14:textId="77777777" w:rsidR="00E03C61" w:rsidRDefault="00E03C61">
      <w:pPr>
        <w:pStyle w:val="BodyA"/>
        <w:spacing w:line="360" w:lineRule="auto"/>
        <w:jc w:val="both"/>
        <w:rPr>
          <w:rFonts w:ascii="Times New Roman" w:eastAsia="Times New Roman" w:hAnsi="Times New Roman" w:cs="Times New Roman"/>
          <w:sz w:val="24"/>
          <w:szCs w:val="24"/>
        </w:rPr>
      </w:pPr>
    </w:p>
    <w:p w14:paraId="06FB095A"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anchor distT="57150" distB="57150" distL="57150" distR="57150" simplePos="0" relativeHeight="251660288" behindDoc="0" locked="0" layoutInCell="1" allowOverlap="1" wp14:anchorId="0D8BA5B8" wp14:editId="41612CAE">
            <wp:simplePos x="0" y="0"/>
            <wp:positionH relativeFrom="page">
              <wp:posOffset>2370454</wp:posOffset>
            </wp:positionH>
            <wp:positionV relativeFrom="line">
              <wp:posOffset>8255</wp:posOffset>
            </wp:positionV>
            <wp:extent cx="2819400" cy="3048356"/>
            <wp:effectExtent l="0" t="0" r="0" b="0"/>
            <wp:wrapSquare wrapText="bothSides" distT="57150" distB="57150" distL="57150" distR="57150"/>
            <wp:docPr id="1073741826" name="officeArt object" descr="Figure 2. The mountain of motor development (Clark &amp; Metcalfe, 2002)."/>
            <wp:cNvGraphicFramePr/>
            <a:graphic xmlns:a="http://schemas.openxmlformats.org/drawingml/2006/main">
              <a:graphicData uri="http://schemas.openxmlformats.org/drawingml/2006/picture">
                <pic:pic xmlns:pic="http://schemas.openxmlformats.org/drawingml/2006/picture">
                  <pic:nvPicPr>
                    <pic:cNvPr id="1073741826" name="image2.png" descr="Figure 2. The mountain of motor development (Clark &amp; Metcalfe, 2002)."/>
                    <pic:cNvPicPr/>
                  </pic:nvPicPr>
                  <pic:blipFill>
                    <a:blip r:embed="rId9">
                      <a:extLst/>
                    </a:blip>
                    <a:stretch>
                      <a:fillRect/>
                    </a:stretch>
                  </pic:blipFill>
                  <pic:spPr>
                    <a:xfrm>
                      <a:off x="0" y="0"/>
                      <a:ext cx="2819400" cy="3048356"/>
                    </a:xfrm>
                    <a:prstGeom prst="rect">
                      <a:avLst/>
                    </a:prstGeom>
                    <a:ln w="12700" cap="flat">
                      <a:noFill/>
                      <a:miter lim="400000"/>
                    </a:ln>
                    <a:effectLst/>
                  </pic:spPr>
                </pic:pic>
              </a:graphicData>
            </a:graphic>
          </wp:anchor>
        </w:drawing>
      </w:r>
    </w:p>
    <w:p w14:paraId="67A27F82" w14:textId="77777777" w:rsidR="00E03C61" w:rsidRDefault="00E03C61">
      <w:pPr>
        <w:pStyle w:val="BodyA"/>
        <w:spacing w:line="360" w:lineRule="auto"/>
        <w:jc w:val="both"/>
        <w:rPr>
          <w:rFonts w:ascii="Times New Roman" w:eastAsia="Times New Roman" w:hAnsi="Times New Roman" w:cs="Times New Roman"/>
          <w:sz w:val="24"/>
          <w:szCs w:val="24"/>
        </w:rPr>
      </w:pPr>
    </w:p>
    <w:p w14:paraId="600298CF" w14:textId="77777777" w:rsidR="00E03C61" w:rsidRDefault="00E03C61">
      <w:pPr>
        <w:pStyle w:val="BodyA"/>
        <w:spacing w:line="360" w:lineRule="auto"/>
        <w:jc w:val="both"/>
        <w:rPr>
          <w:rFonts w:ascii="Times New Roman" w:eastAsia="Times New Roman" w:hAnsi="Times New Roman" w:cs="Times New Roman"/>
          <w:sz w:val="24"/>
          <w:szCs w:val="24"/>
        </w:rPr>
      </w:pPr>
    </w:p>
    <w:p w14:paraId="5EAD1D55" w14:textId="77777777" w:rsidR="00E03C61" w:rsidRDefault="00E03C61">
      <w:pPr>
        <w:pStyle w:val="BodyA"/>
        <w:spacing w:line="360" w:lineRule="auto"/>
        <w:jc w:val="both"/>
        <w:rPr>
          <w:rFonts w:ascii="Times New Roman" w:eastAsia="Times New Roman" w:hAnsi="Times New Roman" w:cs="Times New Roman"/>
          <w:sz w:val="24"/>
          <w:szCs w:val="24"/>
        </w:rPr>
      </w:pPr>
    </w:p>
    <w:p w14:paraId="324B2171" w14:textId="77777777" w:rsidR="00E03C61" w:rsidRDefault="00E03C61">
      <w:pPr>
        <w:pStyle w:val="BodyA"/>
        <w:spacing w:line="360" w:lineRule="auto"/>
        <w:jc w:val="both"/>
        <w:rPr>
          <w:rFonts w:ascii="Times New Roman" w:eastAsia="Times New Roman" w:hAnsi="Times New Roman" w:cs="Times New Roman"/>
          <w:sz w:val="24"/>
          <w:szCs w:val="24"/>
        </w:rPr>
      </w:pPr>
    </w:p>
    <w:p w14:paraId="074EC48B" w14:textId="77777777" w:rsidR="00E03C61" w:rsidRDefault="00E03C61">
      <w:pPr>
        <w:pStyle w:val="BodyA"/>
        <w:spacing w:line="360" w:lineRule="auto"/>
        <w:jc w:val="both"/>
        <w:rPr>
          <w:rFonts w:ascii="Times New Roman" w:eastAsia="Times New Roman" w:hAnsi="Times New Roman" w:cs="Times New Roman"/>
          <w:sz w:val="24"/>
          <w:szCs w:val="24"/>
        </w:rPr>
      </w:pPr>
    </w:p>
    <w:p w14:paraId="73D6CFD3" w14:textId="77777777" w:rsidR="00E03C61" w:rsidRDefault="00E03C61">
      <w:pPr>
        <w:pStyle w:val="BodyA"/>
        <w:spacing w:line="360" w:lineRule="auto"/>
        <w:jc w:val="both"/>
        <w:rPr>
          <w:rFonts w:ascii="Times New Roman" w:eastAsia="Times New Roman" w:hAnsi="Times New Roman" w:cs="Times New Roman"/>
          <w:sz w:val="24"/>
          <w:szCs w:val="24"/>
        </w:rPr>
      </w:pPr>
    </w:p>
    <w:p w14:paraId="12EFCEDC" w14:textId="77777777" w:rsidR="00E03C61" w:rsidRDefault="00E03C61">
      <w:pPr>
        <w:pStyle w:val="BodyA"/>
        <w:spacing w:line="360" w:lineRule="auto"/>
        <w:jc w:val="both"/>
        <w:rPr>
          <w:rFonts w:ascii="Times New Roman" w:eastAsia="Times New Roman" w:hAnsi="Times New Roman" w:cs="Times New Roman"/>
          <w:sz w:val="24"/>
          <w:szCs w:val="24"/>
        </w:rPr>
      </w:pPr>
    </w:p>
    <w:p w14:paraId="14DF957B" w14:textId="77777777" w:rsidR="00E03C61" w:rsidRDefault="00E03C61">
      <w:pPr>
        <w:pStyle w:val="BodyA"/>
        <w:spacing w:line="360" w:lineRule="auto"/>
        <w:jc w:val="both"/>
        <w:rPr>
          <w:rFonts w:ascii="Times New Roman" w:eastAsia="Times New Roman" w:hAnsi="Times New Roman" w:cs="Times New Roman"/>
          <w:sz w:val="24"/>
          <w:szCs w:val="24"/>
        </w:rPr>
      </w:pPr>
    </w:p>
    <w:p w14:paraId="60765511" w14:textId="77777777" w:rsidR="00E03C61" w:rsidRDefault="00E03C61">
      <w:pPr>
        <w:pStyle w:val="BodyA"/>
        <w:spacing w:line="360" w:lineRule="auto"/>
        <w:jc w:val="both"/>
        <w:rPr>
          <w:rFonts w:ascii="Times New Roman" w:eastAsia="Times New Roman" w:hAnsi="Times New Roman" w:cs="Times New Roman"/>
          <w:sz w:val="24"/>
          <w:szCs w:val="24"/>
        </w:rPr>
      </w:pPr>
    </w:p>
    <w:p w14:paraId="36AA4EA9" w14:textId="77777777" w:rsidR="00E03C61" w:rsidRDefault="00E03C61">
      <w:pPr>
        <w:pStyle w:val="BodyA"/>
        <w:spacing w:line="360" w:lineRule="auto"/>
        <w:jc w:val="both"/>
        <w:rPr>
          <w:rFonts w:ascii="Times New Roman" w:eastAsia="Times New Roman" w:hAnsi="Times New Roman" w:cs="Times New Roman"/>
          <w:sz w:val="24"/>
          <w:szCs w:val="24"/>
        </w:rPr>
      </w:pPr>
    </w:p>
    <w:p w14:paraId="3E9868EF" w14:textId="77777777" w:rsidR="00E03C61" w:rsidRDefault="00E03C61">
      <w:pPr>
        <w:pStyle w:val="BodyA"/>
        <w:spacing w:line="360" w:lineRule="auto"/>
        <w:jc w:val="both"/>
        <w:rPr>
          <w:rFonts w:ascii="Times New Roman" w:eastAsia="Times New Roman" w:hAnsi="Times New Roman" w:cs="Times New Roman"/>
          <w:sz w:val="24"/>
          <w:szCs w:val="24"/>
        </w:rPr>
      </w:pPr>
    </w:p>
    <w:p w14:paraId="77FE73DC" w14:textId="77777777" w:rsidR="00E03C61" w:rsidRDefault="00E03C61">
      <w:pPr>
        <w:pStyle w:val="BodyA"/>
        <w:spacing w:line="360" w:lineRule="auto"/>
        <w:jc w:val="both"/>
        <w:rPr>
          <w:rFonts w:ascii="Times New Roman" w:eastAsia="Times New Roman" w:hAnsi="Times New Roman" w:cs="Times New Roman"/>
          <w:sz w:val="24"/>
          <w:szCs w:val="24"/>
        </w:rPr>
      </w:pPr>
    </w:p>
    <w:p w14:paraId="2A80B4C1" w14:textId="0F87E5BE"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Figure 3 The Mountain of Motor Development (Clark and Metcalfe 2002)</w:t>
      </w:r>
    </w:p>
    <w:p w14:paraId="26A30BFC" w14:textId="77777777" w:rsidR="00E03C61" w:rsidRDefault="00E03C61">
      <w:pPr>
        <w:pStyle w:val="BodyA"/>
        <w:spacing w:line="360" w:lineRule="auto"/>
        <w:jc w:val="both"/>
        <w:rPr>
          <w:rFonts w:ascii="Times New Roman" w:eastAsia="Times New Roman" w:hAnsi="Times New Roman" w:cs="Times New Roman"/>
          <w:sz w:val="24"/>
          <w:szCs w:val="24"/>
        </w:rPr>
      </w:pPr>
    </w:p>
    <w:p w14:paraId="580F7B0B"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Whilst Clark and Metcalfe liken human development to a mountain, Gallahue c</w:t>
      </w:r>
      <w:r>
        <w:rPr>
          <w:rFonts w:ascii="Times New Roman"/>
          <w:sz w:val="24"/>
          <w:szCs w:val="24"/>
        </w:rPr>
        <w:t>onceptualises motor development as a triangulated process/product hourglass model which clearly takes hereditary and environmental issues into account when considering the individual</w:t>
      </w:r>
      <w:r>
        <w:rPr>
          <w:rFonts w:hAnsi="Times New Roman"/>
          <w:sz w:val="24"/>
          <w:szCs w:val="24"/>
        </w:rPr>
        <w:t>’</w:t>
      </w:r>
      <w:r w:rsidR="00373FE1">
        <w:rPr>
          <w:rFonts w:ascii="Times New Roman"/>
          <w:sz w:val="24"/>
          <w:szCs w:val="24"/>
        </w:rPr>
        <w:t xml:space="preserve">s motor competence </w:t>
      </w:r>
      <w:r>
        <w:rPr>
          <w:rFonts w:ascii="Times New Roman"/>
          <w:sz w:val="24"/>
          <w:szCs w:val="24"/>
        </w:rPr>
        <w:t>journey in a similar way to Clarke and Metcalfe</w:t>
      </w:r>
      <w:r>
        <w:rPr>
          <w:rFonts w:hAnsi="Times New Roman"/>
          <w:sz w:val="24"/>
          <w:szCs w:val="24"/>
        </w:rPr>
        <w:t>’</w:t>
      </w:r>
      <w:r>
        <w:rPr>
          <w:rFonts w:ascii="Times New Roman"/>
          <w:sz w:val="24"/>
          <w:szCs w:val="24"/>
        </w:rPr>
        <w:t>s con</w:t>
      </w:r>
      <w:r>
        <w:rPr>
          <w:rFonts w:ascii="Times New Roman"/>
          <w:sz w:val="24"/>
          <w:szCs w:val="24"/>
        </w:rPr>
        <w:t>sideration of the individual journey.</w:t>
      </w:r>
    </w:p>
    <w:p w14:paraId="64F02D2F" w14:textId="77777777" w:rsidR="00E03C61" w:rsidRDefault="00E03C61">
      <w:pPr>
        <w:pStyle w:val="BodyA"/>
        <w:spacing w:line="360" w:lineRule="auto"/>
        <w:jc w:val="both"/>
        <w:rPr>
          <w:rFonts w:ascii="Times New Roman" w:eastAsia="Times New Roman" w:hAnsi="Times New Roman" w:cs="Times New Roman"/>
          <w:sz w:val="24"/>
          <w:szCs w:val="24"/>
        </w:rPr>
      </w:pPr>
    </w:p>
    <w:p w14:paraId="6D025C42" w14:textId="5D1EDC0A"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Much of children</w:t>
      </w:r>
      <w:r>
        <w:rPr>
          <w:rFonts w:hAnsi="Times New Roman"/>
          <w:sz w:val="24"/>
          <w:szCs w:val="24"/>
        </w:rPr>
        <w:t>’</w:t>
      </w:r>
      <w:r>
        <w:rPr>
          <w:rFonts w:ascii="Times New Roman"/>
          <w:sz w:val="24"/>
          <w:szCs w:val="24"/>
        </w:rPr>
        <w:t>s motor development within the first two stages of both models is</w:t>
      </w:r>
      <w:r>
        <w:rPr>
          <w:rFonts w:ascii="Times New Roman"/>
          <w:sz w:val="24"/>
          <w:szCs w:val="24"/>
        </w:rPr>
        <w:t xml:space="preserve"> taken for granted by many parents and there is a common misconception that these do not require support for development. These stages of development include stability control of head and limbs, str</w:t>
      </w:r>
      <w:r w:rsidR="00AD5CB1">
        <w:rPr>
          <w:rFonts w:ascii="Times New Roman"/>
          <w:sz w:val="24"/>
          <w:szCs w:val="24"/>
        </w:rPr>
        <w:t>engthening of trunk, walking et</w:t>
      </w:r>
      <w:r>
        <w:rPr>
          <w:rFonts w:ascii="Times New Roman"/>
          <w:sz w:val="24"/>
          <w:szCs w:val="24"/>
        </w:rPr>
        <w:t xml:space="preserve">. There is currently not a great deal of research into interventions for development of motor skills </w:t>
      </w:r>
      <w:r>
        <w:rPr>
          <w:rFonts w:ascii="Times New Roman"/>
          <w:sz w:val="24"/>
          <w:szCs w:val="24"/>
        </w:rPr>
        <w:t xml:space="preserve">within these </w:t>
      </w:r>
      <w:r w:rsidR="00241FBA">
        <w:rPr>
          <w:rFonts w:ascii="Times New Roman"/>
          <w:sz w:val="24"/>
          <w:szCs w:val="24"/>
        </w:rPr>
        <w:t>stages</w:t>
      </w:r>
      <w:r w:rsidR="00281E93">
        <w:rPr>
          <w:rFonts w:ascii="Times New Roman"/>
          <w:sz w:val="24"/>
          <w:szCs w:val="24"/>
        </w:rPr>
        <w:t>.</w:t>
      </w:r>
      <w:r>
        <w:rPr>
          <w:rFonts w:ascii="Times New Roman"/>
          <w:sz w:val="24"/>
          <w:szCs w:val="24"/>
        </w:rPr>
        <w:t xml:space="preserve"> This is an area which will require possible intervention in the future as with </w:t>
      </w:r>
      <w:r>
        <w:rPr>
          <w:rFonts w:ascii="Times New Roman"/>
          <w:sz w:val="24"/>
          <w:szCs w:val="24"/>
        </w:rPr>
        <w:lastRenderedPageBreak/>
        <w:t>both the mountain and hourglass models it is clear that without these skills, the child</w:t>
      </w:r>
      <w:r>
        <w:rPr>
          <w:rFonts w:hAnsi="Times New Roman"/>
          <w:sz w:val="24"/>
          <w:szCs w:val="24"/>
        </w:rPr>
        <w:t>’</w:t>
      </w:r>
      <w:r>
        <w:rPr>
          <w:rFonts w:ascii="Times New Roman"/>
          <w:sz w:val="24"/>
          <w:szCs w:val="24"/>
        </w:rPr>
        <w:t xml:space="preserve">s ability </w:t>
      </w:r>
      <w:r>
        <w:rPr>
          <w:rFonts w:ascii="Times New Roman"/>
          <w:sz w:val="24"/>
          <w:szCs w:val="24"/>
        </w:rPr>
        <w:t>to flourish and progress to develop FMS will be delayed.</w:t>
      </w:r>
    </w:p>
    <w:p w14:paraId="0E9A374E" w14:textId="77777777" w:rsidR="00E03C61" w:rsidRDefault="00E03C61">
      <w:pPr>
        <w:pStyle w:val="BodyA"/>
        <w:spacing w:line="360" w:lineRule="auto"/>
        <w:jc w:val="both"/>
        <w:rPr>
          <w:rFonts w:ascii="Times New Roman" w:eastAsia="Times New Roman" w:hAnsi="Times New Roman" w:cs="Times New Roman"/>
          <w:sz w:val="24"/>
          <w:szCs w:val="24"/>
        </w:rPr>
      </w:pPr>
    </w:p>
    <w:p w14:paraId="4D487165" w14:textId="77777777" w:rsidR="00E03C61" w:rsidRDefault="00E03C61">
      <w:pPr>
        <w:pStyle w:val="BodyA"/>
        <w:spacing w:line="360" w:lineRule="auto"/>
        <w:jc w:val="both"/>
        <w:rPr>
          <w:rFonts w:ascii="Times New Roman" w:eastAsia="Times New Roman" w:hAnsi="Times New Roman" w:cs="Times New Roman"/>
          <w:sz w:val="24"/>
          <w:szCs w:val="24"/>
        </w:rPr>
      </w:pPr>
    </w:p>
    <w:p w14:paraId="6F330329" w14:textId="77777777" w:rsidR="00E03C61" w:rsidRDefault="00E03C61">
      <w:pPr>
        <w:pStyle w:val="BodyA"/>
        <w:spacing w:line="360" w:lineRule="auto"/>
        <w:jc w:val="both"/>
        <w:rPr>
          <w:rFonts w:ascii="Times New Roman" w:eastAsia="Times New Roman" w:hAnsi="Times New Roman" w:cs="Times New Roman"/>
          <w:sz w:val="24"/>
          <w:szCs w:val="24"/>
        </w:rPr>
      </w:pPr>
    </w:p>
    <w:p w14:paraId="130D2313" w14:textId="77777777" w:rsidR="00E03C61" w:rsidRDefault="00E03C61">
      <w:pPr>
        <w:pStyle w:val="BodyA"/>
        <w:spacing w:line="360" w:lineRule="auto"/>
        <w:jc w:val="both"/>
        <w:rPr>
          <w:rFonts w:ascii="Times New Roman" w:eastAsia="Times New Roman" w:hAnsi="Times New Roman" w:cs="Times New Roman"/>
          <w:sz w:val="24"/>
          <w:szCs w:val="24"/>
        </w:rPr>
      </w:pPr>
    </w:p>
    <w:p w14:paraId="7A074805"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14:anchorId="47FBE8D3" wp14:editId="261FC9C9">
            <wp:extent cx="5514975" cy="3552825"/>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png"/>
                    <pic:cNvPicPr/>
                  </pic:nvPicPr>
                  <pic:blipFill>
                    <a:blip r:embed="rId10">
                      <a:extLst/>
                    </a:blip>
                    <a:stretch>
                      <a:fillRect/>
                    </a:stretch>
                  </pic:blipFill>
                  <pic:spPr>
                    <a:xfrm>
                      <a:off x="0" y="0"/>
                      <a:ext cx="5514975" cy="3552825"/>
                    </a:xfrm>
                    <a:prstGeom prst="rect">
                      <a:avLst/>
                    </a:prstGeom>
                    <a:ln w="12700" cap="flat">
                      <a:noFill/>
                      <a:miter lim="400000"/>
                    </a:ln>
                    <a:effectLst/>
                  </pic:spPr>
                </pic:pic>
              </a:graphicData>
            </a:graphic>
          </wp:inline>
        </w:drawing>
      </w:r>
    </w:p>
    <w:p w14:paraId="0462E9E5"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Figure 4 Four movement phases (Gallahue, 1995; McCall 2000)</w:t>
      </w:r>
    </w:p>
    <w:p w14:paraId="61B3B641" w14:textId="77777777" w:rsidR="00E03C61" w:rsidRDefault="00E03C61">
      <w:pPr>
        <w:pStyle w:val="BodyA"/>
        <w:spacing w:line="360" w:lineRule="auto"/>
        <w:jc w:val="both"/>
        <w:rPr>
          <w:rFonts w:ascii="Times New Roman" w:eastAsia="Times New Roman" w:hAnsi="Times New Roman" w:cs="Times New Roman"/>
          <w:sz w:val="24"/>
          <w:szCs w:val="24"/>
        </w:rPr>
      </w:pPr>
    </w:p>
    <w:p w14:paraId="4663C111" w14:textId="01C781FF"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 xml:space="preserve">The key stages on both models are those of the fundamental period patterns of the mountain and the fundamental skills of the </w:t>
      </w:r>
      <w:r>
        <w:rPr>
          <w:rFonts w:ascii="Times New Roman"/>
          <w:sz w:val="24"/>
          <w:szCs w:val="24"/>
        </w:rPr>
        <w:t xml:space="preserve">hourglass both clearly doorways to future physical engagement and opportunity. Clark and Metcalfe (2002) suggest that FMS are the </w:t>
      </w:r>
      <w:r>
        <w:rPr>
          <w:rFonts w:hAnsi="Times New Roman"/>
          <w:sz w:val="24"/>
          <w:szCs w:val="24"/>
        </w:rPr>
        <w:t>‘</w:t>
      </w:r>
      <w:r>
        <w:rPr>
          <w:rFonts w:ascii="Times New Roman"/>
          <w:sz w:val="24"/>
          <w:szCs w:val="24"/>
        </w:rPr>
        <w:t>basecamp</w:t>
      </w:r>
      <w:r>
        <w:rPr>
          <w:rFonts w:hAnsi="Times New Roman"/>
          <w:sz w:val="24"/>
          <w:szCs w:val="24"/>
        </w:rPr>
        <w:t>’</w:t>
      </w:r>
      <w:r>
        <w:rPr>
          <w:rFonts w:hAnsi="Times New Roman"/>
          <w:sz w:val="24"/>
          <w:szCs w:val="24"/>
        </w:rPr>
        <w:t xml:space="preserve"> </w:t>
      </w:r>
      <w:r>
        <w:rPr>
          <w:rFonts w:ascii="Times New Roman"/>
          <w:sz w:val="24"/>
          <w:szCs w:val="24"/>
        </w:rPr>
        <w:t>of the mountain</w:t>
      </w:r>
      <w:r w:rsidR="00373FE1">
        <w:rPr>
          <w:rFonts w:ascii="Times New Roman"/>
          <w:sz w:val="24"/>
          <w:szCs w:val="24"/>
        </w:rPr>
        <w:t xml:space="preserve">. </w:t>
      </w:r>
      <w:r>
        <w:rPr>
          <w:rFonts w:ascii="Times New Roman"/>
          <w:sz w:val="24"/>
          <w:szCs w:val="24"/>
        </w:rPr>
        <w:t>Gallahue and Donnel</w:t>
      </w:r>
      <w:r w:rsidR="00241FBA">
        <w:rPr>
          <w:rFonts w:ascii="Times New Roman"/>
          <w:sz w:val="24"/>
          <w:szCs w:val="24"/>
        </w:rPr>
        <w:t>l</w:t>
      </w:r>
      <w:r>
        <w:rPr>
          <w:rFonts w:ascii="Times New Roman"/>
          <w:sz w:val="24"/>
          <w:szCs w:val="24"/>
        </w:rPr>
        <w:t>y</w:t>
      </w:r>
      <w:r>
        <w:rPr>
          <w:rFonts w:ascii="Times New Roman"/>
          <w:sz w:val="24"/>
          <w:szCs w:val="24"/>
        </w:rPr>
        <w:t xml:space="preserve"> (2003) note that ages three to six </w:t>
      </w:r>
      <w:r>
        <w:rPr>
          <w:rFonts w:ascii="Times New Roman"/>
          <w:sz w:val="24"/>
          <w:szCs w:val="24"/>
        </w:rPr>
        <w:t xml:space="preserve">are the most sensitive ages for the development of FMS in children (Cools </w:t>
      </w:r>
      <w:r>
        <w:rPr>
          <w:rFonts w:ascii="Times New Roman"/>
          <w:i/>
          <w:iCs/>
          <w:sz w:val="24"/>
          <w:szCs w:val="24"/>
        </w:rPr>
        <w:t xml:space="preserve">et al., </w:t>
      </w:r>
      <w:r>
        <w:rPr>
          <w:rFonts w:ascii="Times New Roman"/>
          <w:sz w:val="24"/>
          <w:szCs w:val="24"/>
        </w:rPr>
        <w:t xml:space="preserve">2008).  </w:t>
      </w:r>
    </w:p>
    <w:p w14:paraId="7BF280C3" w14:textId="77777777" w:rsidR="00E03C61" w:rsidRDefault="00E03C61">
      <w:pPr>
        <w:pStyle w:val="BodyA"/>
        <w:spacing w:line="360" w:lineRule="auto"/>
        <w:jc w:val="both"/>
        <w:rPr>
          <w:rFonts w:ascii="Times New Roman" w:eastAsia="Times New Roman" w:hAnsi="Times New Roman" w:cs="Times New Roman"/>
          <w:sz w:val="24"/>
          <w:szCs w:val="24"/>
        </w:rPr>
      </w:pPr>
    </w:p>
    <w:p w14:paraId="2142C602"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Gallahue states that failure to allow opportunities to develop FMS will inhibit the child in progressing to specialised movement skills which allow them to particip</w:t>
      </w:r>
      <w:r>
        <w:rPr>
          <w:rFonts w:ascii="Times New Roman"/>
          <w:sz w:val="24"/>
          <w:szCs w:val="24"/>
        </w:rPr>
        <w:t xml:space="preserve">ate in specific sports and argue that it is important to highlight the social mental and physical consequences of failing to reach this stage of development (Salehi </w:t>
      </w:r>
      <w:r>
        <w:rPr>
          <w:rFonts w:ascii="Times New Roman"/>
          <w:i/>
          <w:iCs/>
          <w:sz w:val="24"/>
          <w:szCs w:val="24"/>
        </w:rPr>
        <w:t xml:space="preserve">et al., </w:t>
      </w:r>
      <w:r>
        <w:rPr>
          <w:rFonts w:ascii="Times New Roman"/>
          <w:sz w:val="24"/>
          <w:szCs w:val="24"/>
        </w:rPr>
        <w:t xml:space="preserve">2017) Gallhue, Ozmun and Goodway (2012) note that these FMS defined at the central </w:t>
      </w:r>
      <w:r>
        <w:rPr>
          <w:rFonts w:ascii="Times New Roman"/>
          <w:sz w:val="24"/>
          <w:szCs w:val="24"/>
        </w:rPr>
        <w:t xml:space="preserve">stages of both models are the skills applied to play, game and daily living situations. </w:t>
      </w:r>
    </w:p>
    <w:p w14:paraId="19B2F64C" w14:textId="77777777" w:rsidR="00E03C61" w:rsidRDefault="00E03C61">
      <w:pPr>
        <w:pStyle w:val="BodyA"/>
        <w:spacing w:line="360" w:lineRule="auto"/>
        <w:jc w:val="both"/>
        <w:rPr>
          <w:rFonts w:ascii="Times New Roman" w:eastAsia="Times New Roman" w:hAnsi="Times New Roman" w:cs="Times New Roman"/>
          <w:sz w:val="24"/>
          <w:szCs w:val="24"/>
        </w:rPr>
      </w:pPr>
    </w:p>
    <w:p w14:paraId="019F8499"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lastRenderedPageBreak/>
        <w:t>According to Haubenstriker and Seefeldt 1(982) children commonly enter a transitional movement skill period at seven or eight years of age in which they start to show</w:t>
      </w:r>
      <w:r>
        <w:rPr>
          <w:rFonts w:ascii="Times New Roman"/>
          <w:sz w:val="24"/>
          <w:szCs w:val="24"/>
        </w:rPr>
        <w:t xml:space="preserve"> a combination of FMS and specialised skills (Salehi 2017).</w:t>
      </w:r>
    </w:p>
    <w:p w14:paraId="5FAEA3E4" w14:textId="77777777" w:rsidR="00E03C61" w:rsidRDefault="00E03C61">
      <w:pPr>
        <w:pStyle w:val="BodyA"/>
        <w:spacing w:line="360" w:lineRule="auto"/>
        <w:jc w:val="both"/>
        <w:rPr>
          <w:rFonts w:ascii="Times New Roman" w:eastAsia="Times New Roman" w:hAnsi="Times New Roman" w:cs="Times New Roman"/>
          <w:sz w:val="24"/>
          <w:szCs w:val="24"/>
        </w:rPr>
      </w:pPr>
    </w:p>
    <w:p w14:paraId="49D25884" w14:textId="6B1F4243"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 xml:space="preserve">The transition between the </w:t>
      </w:r>
      <w:r w:rsidR="00373FE1">
        <w:rPr>
          <w:rFonts w:ascii="Times New Roman"/>
          <w:sz w:val="24"/>
          <w:szCs w:val="24"/>
        </w:rPr>
        <w:t xml:space="preserve">FMS </w:t>
      </w:r>
      <w:r>
        <w:rPr>
          <w:rFonts w:ascii="Times New Roman"/>
          <w:sz w:val="24"/>
          <w:szCs w:val="24"/>
        </w:rPr>
        <w:t xml:space="preserve">phase and future stages of motor development are </w:t>
      </w:r>
      <w:r w:rsidR="00281E93">
        <w:rPr>
          <w:rFonts w:ascii="Times New Roman"/>
          <w:sz w:val="24"/>
          <w:szCs w:val="24"/>
        </w:rPr>
        <w:t>critical</w:t>
      </w:r>
      <w:r>
        <w:rPr>
          <w:rFonts w:ascii="Times New Roman"/>
          <w:sz w:val="24"/>
          <w:szCs w:val="24"/>
        </w:rPr>
        <w:t xml:space="preserve"> to the future of the individual</w:t>
      </w:r>
      <w:r>
        <w:rPr>
          <w:rFonts w:hAnsi="Times New Roman"/>
          <w:sz w:val="24"/>
          <w:szCs w:val="24"/>
        </w:rPr>
        <w:t>’</w:t>
      </w:r>
      <w:r>
        <w:rPr>
          <w:rFonts w:ascii="Times New Roman"/>
          <w:sz w:val="24"/>
          <w:szCs w:val="24"/>
        </w:rPr>
        <w:t xml:space="preserve">s physical future. It is at this stage that </w:t>
      </w:r>
      <w:r>
        <w:rPr>
          <w:rFonts w:ascii="Times New Roman"/>
          <w:sz w:val="24"/>
          <w:szCs w:val="24"/>
        </w:rPr>
        <w:t>individuals encounter Haubenstricker and Seedfeldt (1986)</w:t>
      </w:r>
      <w:r>
        <w:rPr>
          <w:rFonts w:hAnsi="Times New Roman"/>
          <w:sz w:val="24"/>
          <w:szCs w:val="24"/>
        </w:rPr>
        <w:t>’</w:t>
      </w:r>
      <w:r>
        <w:rPr>
          <w:rFonts w:ascii="Times New Roman"/>
          <w:sz w:val="24"/>
          <w:szCs w:val="24"/>
        </w:rPr>
        <w:t xml:space="preserve">s proficiency barrier as seen in Figure 5 and it becomes clear if they have developed the required fundamental skills to develop into specialised skills to engage in individual sports. </w:t>
      </w:r>
      <w:r>
        <w:rPr>
          <w:rFonts w:hAnsi="Times New Roman"/>
          <w:sz w:val="24"/>
          <w:szCs w:val="24"/>
        </w:rPr>
        <w:t>‘</w:t>
      </w:r>
      <w:r>
        <w:rPr>
          <w:rFonts w:ascii="Times New Roman"/>
          <w:sz w:val="24"/>
          <w:szCs w:val="24"/>
        </w:rPr>
        <w:t>When individ</w:t>
      </w:r>
      <w:r>
        <w:rPr>
          <w:rFonts w:ascii="Times New Roman"/>
          <w:sz w:val="24"/>
          <w:szCs w:val="24"/>
        </w:rPr>
        <w:t xml:space="preserve">uals become more skilled, they break the proficiency barrier or experience the </w:t>
      </w:r>
      <w:r>
        <w:rPr>
          <w:rFonts w:hAnsi="Times New Roman"/>
          <w:sz w:val="24"/>
          <w:szCs w:val="24"/>
        </w:rPr>
        <w:t>‘</w:t>
      </w:r>
      <w:r>
        <w:rPr>
          <w:rFonts w:ascii="Times New Roman"/>
          <w:sz w:val="24"/>
          <w:szCs w:val="24"/>
        </w:rPr>
        <w:t>transformation of power</w:t>
      </w:r>
      <w:r>
        <w:rPr>
          <w:rFonts w:hAnsi="Times New Roman"/>
          <w:sz w:val="24"/>
          <w:szCs w:val="24"/>
        </w:rPr>
        <w:t>’</w:t>
      </w:r>
      <w:r>
        <w:rPr>
          <w:rFonts w:hAnsi="Times New Roman"/>
          <w:sz w:val="24"/>
          <w:szCs w:val="24"/>
        </w:rPr>
        <w:t xml:space="preserve"> </w:t>
      </w:r>
      <w:r>
        <w:rPr>
          <w:rFonts w:ascii="Times New Roman"/>
          <w:sz w:val="24"/>
          <w:szCs w:val="24"/>
        </w:rPr>
        <w:t>and accordingly become more fully player</w:t>
      </w:r>
      <w:r>
        <w:rPr>
          <w:rFonts w:hAnsi="Times New Roman"/>
          <w:sz w:val="24"/>
          <w:szCs w:val="24"/>
        </w:rPr>
        <w:t>’</w:t>
      </w:r>
      <w:r>
        <w:rPr>
          <w:rFonts w:hAnsi="Times New Roman"/>
          <w:sz w:val="24"/>
          <w:szCs w:val="24"/>
        </w:rPr>
        <w:t xml:space="preserve"> </w:t>
      </w:r>
      <w:r w:rsidR="00285425">
        <w:rPr>
          <w:rFonts w:ascii="Times New Roman"/>
          <w:sz w:val="24"/>
          <w:szCs w:val="24"/>
        </w:rPr>
        <w:t>(Brady, 1998, p.3).</w:t>
      </w:r>
    </w:p>
    <w:p w14:paraId="54FFC418" w14:textId="3208C8EC" w:rsidR="00E03C61" w:rsidRDefault="00E03C61">
      <w:pPr>
        <w:pStyle w:val="BodyA"/>
        <w:spacing w:line="360" w:lineRule="auto"/>
        <w:jc w:val="both"/>
        <w:rPr>
          <w:rFonts w:ascii="Times New Roman" w:eastAsia="Times New Roman" w:hAnsi="Times New Roman" w:cs="Times New Roman"/>
          <w:sz w:val="24"/>
          <w:szCs w:val="24"/>
        </w:rPr>
      </w:pPr>
    </w:p>
    <w:p w14:paraId="7312BE75" w14:textId="11C80F4D"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Both Figure 2 and</w:t>
      </w:r>
      <w:r w:rsidR="00FF6BF2">
        <w:rPr>
          <w:rFonts w:ascii="Times New Roman"/>
          <w:sz w:val="24"/>
          <w:szCs w:val="24"/>
        </w:rPr>
        <w:t xml:space="preserve"> </w:t>
      </w:r>
      <w:r>
        <w:rPr>
          <w:rFonts w:ascii="Times New Roman"/>
          <w:sz w:val="24"/>
          <w:szCs w:val="24"/>
        </w:rPr>
        <w:t xml:space="preserve"> 3 put great emphasis on the development of phases as a clear staged structure with little consideration to the concept of </w:t>
      </w:r>
      <w:r>
        <w:rPr>
          <w:rFonts w:hAnsi="Times New Roman"/>
          <w:sz w:val="24"/>
          <w:szCs w:val="24"/>
        </w:rPr>
        <w:t>‘</w:t>
      </w:r>
      <w:r>
        <w:rPr>
          <w:rFonts w:ascii="Times New Roman"/>
          <w:sz w:val="24"/>
          <w:szCs w:val="24"/>
        </w:rPr>
        <w:t>every individual</w:t>
      </w:r>
      <w:r>
        <w:rPr>
          <w:rFonts w:hAnsi="Times New Roman"/>
          <w:sz w:val="24"/>
          <w:szCs w:val="24"/>
        </w:rPr>
        <w:t>’</w:t>
      </w:r>
      <w:r>
        <w:rPr>
          <w:rFonts w:ascii="Times New Roman"/>
          <w:sz w:val="24"/>
          <w:szCs w:val="24"/>
        </w:rPr>
        <w:t>s journey is different</w:t>
      </w:r>
      <w:r>
        <w:rPr>
          <w:rFonts w:hAnsi="Times New Roman"/>
          <w:sz w:val="24"/>
          <w:szCs w:val="24"/>
        </w:rPr>
        <w:t>’</w:t>
      </w:r>
      <w:r>
        <w:rPr>
          <w:rFonts w:hAnsi="Times New Roman"/>
          <w:sz w:val="24"/>
          <w:szCs w:val="24"/>
        </w:rPr>
        <w:t xml:space="preserve"> </w:t>
      </w:r>
      <w:r>
        <w:rPr>
          <w:rFonts w:ascii="Times New Roman"/>
          <w:sz w:val="24"/>
          <w:szCs w:val="24"/>
        </w:rPr>
        <w:t>and to the factors that may impact on the basic d</w:t>
      </w:r>
      <w:r>
        <w:rPr>
          <w:rFonts w:ascii="Times New Roman"/>
          <w:sz w:val="24"/>
          <w:szCs w:val="24"/>
        </w:rPr>
        <w:t xml:space="preserve">evelopment of the three initial stages outlined by Gallahue in Figure 2. </w:t>
      </w:r>
    </w:p>
    <w:p w14:paraId="3121845E" w14:textId="77777777" w:rsidR="00E03C61" w:rsidRDefault="00E03C61">
      <w:pPr>
        <w:pStyle w:val="BodyA"/>
        <w:spacing w:line="360" w:lineRule="auto"/>
        <w:jc w:val="both"/>
        <w:rPr>
          <w:rFonts w:ascii="Times New Roman" w:eastAsia="Times New Roman" w:hAnsi="Times New Roman" w:cs="Times New Roman"/>
          <w:sz w:val="24"/>
          <w:szCs w:val="24"/>
        </w:rPr>
      </w:pPr>
    </w:p>
    <w:p w14:paraId="6DDFD958" w14:textId="77777777" w:rsidR="00E03C61" w:rsidRDefault="00E03C61">
      <w:pPr>
        <w:pStyle w:val="BodyA"/>
        <w:spacing w:line="360" w:lineRule="auto"/>
        <w:jc w:val="both"/>
        <w:rPr>
          <w:rFonts w:ascii="Times New Roman" w:eastAsia="Times New Roman" w:hAnsi="Times New Roman" w:cs="Times New Roman"/>
          <w:sz w:val="24"/>
          <w:szCs w:val="24"/>
        </w:rPr>
      </w:pPr>
    </w:p>
    <w:p w14:paraId="3FA204F2" w14:textId="77777777" w:rsidR="00E03C61" w:rsidRDefault="00E03C61">
      <w:pPr>
        <w:pStyle w:val="BodyA"/>
        <w:spacing w:line="360" w:lineRule="auto"/>
        <w:jc w:val="both"/>
        <w:rPr>
          <w:rFonts w:ascii="Times New Roman" w:eastAsia="Times New Roman" w:hAnsi="Times New Roman" w:cs="Times New Roman"/>
          <w:sz w:val="24"/>
          <w:szCs w:val="24"/>
        </w:rPr>
      </w:pPr>
    </w:p>
    <w:p w14:paraId="45A49B0B"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14:anchorId="2C8CE369" wp14:editId="33FD003F">
            <wp:extent cx="5800725" cy="3347545"/>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4.png"/>
                    <pic:cNvPicPr/>
                  </pic:nvPicPr>
                  <pic:blipFill>
                    <a:blip r:embed="rId11">
                      <a:extLst/>
                    </a:blip>
                    <a:stretch>
                      <a:fillRect/>
                    </a:stretch>
                  </pic:blipFill>
                  <pic:spPr>
                    <a:xfrm>
                      <a:off x="0" y="0"/>
                      <a:ext cx="5800725" cy="3347545"/>
                    </a:xfrm>
                    <a:prstGeom prst="rect">
                      <a:avLst/>
                    </a:prstGeom>
                    <a:ln w="12700" cap="flat">
                      <a:noFill/>
                      <a:miter lim="400000"/>
                    </a:ln>
                    <a:effectLst/>
                  </pic:spPr>
                </pic:pic>
              </a:graphicData>
            </a:graphic>
          </wp:inline>
        </w:drawing>
      </w:r>
    </w:p>
    <w:p w14:paraId="56DCDABF" w14:textId="77777777" w:rsidR="00E03C61" w:rsidRDefault="00E03C61">
      <w:pPr>
        <w:pStyle w:val="BodyA"/>
        <w:spacing w:line="360" w:lineRule="auto"/>
        <w:jc w:val="both"/>
        <w:rPr>
          <w:rFonts w:ascii="Times New Roman" w:eastAsia="Times New Roman" w:hAnsi="Times New Roman" w:cs="Times New Roman"/>
          <w:sz w:val="24"/>
          <w:szCs w:val="24"/>
        </w:rPr>
      </w:pPr>
    </w:p>
    <w:p w14:paraId="71C0C4D9" w14:textId="5D72475E"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 xml:space="preserve">Figure 5 </w:t>
      </w:r>
      <w:r w:rsidR="00573C8F">
        <w:rPr>
          <w:rFonts w:ascii="Times New Roman"/>
          <w:sz w:val="24"/>
          <w:szCs w:val="24"/>
        </w:rPr>
        <w:t>Physical Activity across the Lifespan (Hulteen et al 2018)</w:t>
      </w:r>
    </w:p>
    <w:p w14:paraId="0B4CB584" w14:textId="77777777" w:rsidR="00E03C61" w:rsidRDefault="00E03C61">
      <w:pPr>
        <w:pStyle w:val="BodyA"/>
        <w:spacing w:line="360" w:lineRule="auto"/>
        <w:jc w:val="both"/>
        <w:rPr>
          <w:rFonts w:ascii="Times New Roman" w:eastAsia="Times New Roman" w:hAnsi="Times New Roman" w:cs="Times New Roman"/>
          <w:sz w:val="24"/>
          <w:szCs w:val="24"/>
        </w:rPr>
      </w:pPr>
    </w:p>
    <w:p w14:paraId="18DC4606" w14:textId="77777777" w:rsidR="00E03C61" w:rsidRDefault="00E03C61">
      <w:pPr>
        <w:pStyle w:val="BodyA"/>
        <w:spacing w:line="360" w:lineRule="auto"/>
        <w:jc w:val="both"/>
        <w:rPr>
          <w:rFonts w:ascii="Times New Roman" w:eastAsia="Times New Roman" w:hAnsi="Times New Roman" w:cs="Times New Roman"/>
          <w:sz w:val="24"/>
          <w:szCs w:val="24"/>
        </w:rPr>
      </w:pPr>
    </w:p>
    <w:p w14:paraId="55770914" w14:textId="77777777" w:rsidR="00E03C61" w:rsidRDefault="00E03C61">
      <w:pPr>
        <w:pStyle w:val="BodyA"/>
        <w:spacing w:line="360" w:lineRule="auto"/>
        <w:jc w:val="both"/>
        <w:rPr>
          <w:rFonts w:ascii="Times New Roman" w:eastAsia="Times New Roman" w:hAnsi="Times New Roman" w:cs="Times New Roman"/>
          <w:sz w:val="24"/>
          <w:szCs w:val="24"/>
        </w:rPr>
      </w:pPr>
    </w:p>
    <w:p w14:paraId="52A4273F"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lastRenderedPageBreak/>
        <w:drawing>
          <wp:inline distT="0" distB="0" distL="0" distR="0" wp14:anchorId="0BFF4735" wp14:editId="5B5B7952">
            <wp:extent cx="4333875" cy="4236904"/>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5.png"/>
                    <pic:cNvPicPr/>
                  </pic:nvPicPr>
                  <pic:blipFill>
                    <a:blip r:embed="rId12">
                      <a:extLst/>
                    </a:blip>
                    <a:stretch>
                      <a:fillRect/>
                    </a:stretch>
                  </pic:blipFill>
                  <pic:spPr>
                    <a:xfrm>
                      <a:off x="0" y="0"/>
                      <a:ext cx="4333875" cy="4236904"/>
                    </a:xfrm>
                    <a:prstGeom prst="rect">
                      <a:avLst/>
                    </a:prstGeom>
                    <a:ln w="12700" cap="flat">
                      <a:noFill/>
                      <a:miter lim="400000"/>
                    </a:ln>
                    <a:effectLst/>
                  </pic:spPr>
                </pic:pic>
              </a:graphicData>
            </a:graphic>
          </wp:inline>
        </w:drawing>
      </w:r>
    </w:p>
    <w:p w14:paraId="7E8273B3" w14:textId="77777777" w:rsidR="00E03C61" w:rsidRDefault="00E03C61">
      <w:pPr>
        <w:pStyle w:val="BodyA"/>
        <w:spacing w:line="360" w:lineRule="auto"/>
        <w:jc w:val="both"/>
        <w:rPr>
          <w:rFonts w:ascii="Times New Roman" w:eastAsia="Times New Roman" w:hAnsi="Times New Roman" w:cs="Times New Roman"/>
          <w:sz w:val="24"/>
          <w:szCs w:val="24"/>
        </w:rPr>
      </w:pPr>
    </w:p>
    <w:p w14:paraId="6D9D95BB" w14:textId="77777777" w:rsidR="00E03C61" w:rsidRDefault="00E03C61">
      <w:pPr>
        <w:pStyle w:val="BodyA"/>
        <w:spacing w:line="360" w:lineRule="auto"/>
        <w:jc w:val="both"/>
        <w:rPr>
          <w:rFonts w:ascii="Times New Roman" w:eastAsia="Times New Roman" w:hAnsi="Times New Roman" w:cs="Times New Roman"/>
          <w:sz w:val="24"/>
          <w:szCs w:val="24"/>
        </w:rPr>
      </w:pPr>
    </w:p>
    <w:p w14:paraId="518622F0" w14:textId="3B555C19"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 xml:space="preserve">Figure 6 </w:t>
      </w:r>
      <w:r w:rsidR="00573C8F">
        <w:rPr>
          <w:rFonts w:ascii="Times New Roman"/>
          <w:sz w:val="24"/>
          <w:szCs w:val="24"/>
        </w:rPr>
        <w:t>Hourglass Metaphor(Gallahue et al 2012)</w:t>
      </w:r>
    </w:p>
    <w:p w14:paraId="21F742B5" w14:textId="77777777" w:rsidR="00E03C61" w:rsidRDefault="00E03C61">
      <w:pPr>
        <w:pStyle w:val="BodyA"/>
        <w:spacing w:line="360" w:lineRule="auto"/>
        <w:jc w:val="both"/>
        <w:rPr>
          <w:rFonts w:ascii="Times New Roman" w:eastAsia="Times New Roman" w:hAnsi="Times New Roman" w:cs="Times New Roman"/>
          <w:b/>
          <w:bCs/>
          <w:sz w:val="24"/>
          <w:szCs w:val="24"/>
          <w:u w:val="single"/>
        </w:rPr>
      </w:pPr>
    </w:p>
    <w:p w14:paraId="25C6D45A" w14:textId="77777777" w:rsidR="00E03C61" w:rsidRDefault="0099674D">
      <w:pPr>
        <w:pStyle w:val="BodyA"/>
        <w:spacing w:line="360" w:lineRule="auto"/>
        <w:jc w:val="both"/>
        <w:rPr>
          <w:rFonts w:ascii="Times New Roman" w:eastAsia="Times New Roman" w:hAnsi="Times New Roman" w:cs="Times New Roman"/>
          <w:b/>
          <w:bCs/>
          <w:sz w:val="24"/>
          <w:szCs w:val="24"/>
          <w:u w:val="single"/>
        </w:rPr>
      </w:pPr>
      <w:r>
        <w:rPr>
          <w:rFonts w:ascii="Times New Roman"/>
          <w:b/>
          <w:bCs/>
          <w:sz w:val="24"/>
          <w:szCs w:val="24"/>
          <w:u w:val="single"/>
        </w:rPr>
        <w:t>Competency v perceived Competency</w:t>
      </w:r>
      <w:r w:rsidR="00373FE1">
        <w:rPr>
          <w:rFonts w:ascii="Times New Roman"/>
          <w:b/>
          <w:bCs/>
          <w:sz w:val="24"/>
          <w:szCs w:val="24"/>
          <w:u w:val="single"/>
        </w:rPr>
        <w:t xml:space="preserve"> (PC)</w:t>
      </w:r>
      <w:r>
        <w:rPr>
          <w:rFonts w:ascii="Times New Roman"/>
          <w:b/>
          <w:bCs/>
          <w:sz w:val="24"/>
          <w:szCs w:val="24"/>
          <w:u w:val="single"/>
        </w:rPr>
        <w:t xml:space="preserve"> </w:t>
      </w:r>
    </w:p>
    <w:p w14:paraId="57CD35D1" w14:textId="77777777" w:rsidR="00E03C61" w:rsidRDefault="00E03C61">
      <w:pPr>
        <w:pStyle w:val="BodyA"/>
        <w:spacing w:line="360" w:lineRule="auto"/>
        <w:jc w:val="both"/>
        <w:rPr>
          <w:rFonts w:ascii="Times New Roman" w:eastAsia="Times New Roman" w:hAnsi="Times New Roman" w:cs="Times New Roman"/>
          <w:b/>
          <w:bCs/>
          <w:sz w:val="24"/>
          <w:szCs w:val="24"/>
          <w:u w:val="single"/>
        </w:rPr>
      </w:pPr>
    </w:p>
    <w:p w14:paraId="76968ACF" w14:textId="492D2FB1"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Stodden</w:t>
      </w:r>
      <w:r>
        <w:rPr>
          <w:rFonts w:ascii="Times New Roman"/>
          <w:i/>
          <w:iCs/>
          <w:sz w:val="24"/>
          <w:szCs w:val="24"/>
        </w:rPr>
        <w:t xml:space="preserve"> et al., </w:t>
      </w:r>
      <w:r>
        <w:rPr>
          <w:rFonts w:ascii="Times New Roman"/>
          <w:sz w:val="24"/>
          <w:szCs w:val="24"/>
        </w:rPr>
        <w:t xml:space="preserve">(2008) believe that if a child develops motor skill competence in FMS in the early childhood </w:t>
      </w:r>
      <w:r>
        <w:rPr>
          <w:rFonts w:ascii="Times New Roman"/>
          <w:sz w:val="24"/>
          <w:szCs w:val="24"/>
        </w:rPr>
        <w:t xml:space="preserve">period (two to five years of age) this will serve to promote </w:t>
      </w:r>
      <w:r w:rsidR="00373FE1">
        <w:rPr>
          <w:rFonts w:ascii="Times New Roman"/>
          <w:sz w:val="24"/>
          <w:szCs w:val="24"/>
        </w:rPr>
        <w:t>PA</w:t>
      </w:r>
      <w:r>
        <w:rPr>
          <w:rFonts w:ascii="Times New Roman"/>
          <w:sz w:val="24"/>
          <w:szCs w:val="24"/>
        </w:rPr>
        <w:t xml:space="preserve"> and physical fitness, increase time spent and the motivation to engage later in life. Much of the motor development models concentrate on </w:t>
      </w:r>
      <w:r w:rsidR="00373FE1">
        <w:rPr>
          <w:rFonts w:ascii="Times New Roman"/>
          <w:sz w:val="24"/>
          <w:szCs w:val="24"/>
        </w:rPr>
        <w:t>PC</w:t>
      </w:r>
      <w:r>
        <w:rPr>
          <w:rFonts w:ascii="Times New Roman"/>
          <w:sz w:val="24"/>
          <w:szCs w:val="24"/>
        </w:rPr>
        <w:t xml:space="preserve"> being the key eleme</w:t>
      </w:r>
      <w:r>
        <w:rPr>
          <w:rFonts w:ascii="Times New Roman"/>
          <w:sz w:val="24"/>
          <w:szCs w:val="24"/>
        </w:rPr>
        <w:t>nt to an individual</w:t>
      </w:r>
      <w:r>
        <w:rPr>
          <w:rFonts w:hAnsi="Times New Roman"/>
          <w:sz w:val="24"/>
          <w:szCs w:val="24"/>
        </w:rPr>
        <w:t>’</w:t>
      </w:r>
      <w:r w:rsidR="00FF6BF2">
        <w:rPr>
          <w:rFonts w:ascii="Times New Roman"/>
          <w:sz w:val="24"/>
          <w:szCs w:val="24"/>
        </w:rPr>
        <w:t xml:space="preserve">s forecasted PA </w:t>
      </w:r>
      <w:r>
        <w:rPr>
          <w:rFonts w:ascii="Times New Roman"/>
          <w:sz w:val="24"/>
          <w:szCs w:val="24"/>
        </w:rPr>
        <w:t>journey. Taking into consideration that not all individuals develop equally and are exposed to both hereditary and environmental constraints (Gallahue, Figure 6) and socio-cultural and geographical filters</w:t>
      </w:r>
      <w:r>
        <w:rPr>
          <w:rFonts w:ascii="Times New Roman"/>
          <w:sz w:val="24"/>
          <w:szCs w:val="24"/>
        </w:rPr>
        <w:t xml:space="preserve"> </w:t>
      </w:r>
      <w:r>
        <w:rPr>
          <w:rFonts w:ascii="Times New Roman"/>
          <w:sz w:val="24"/>
          <w:szCs w:val="24"/>
        </w:rPr>
        <w:t>(Haubentstricker and Seedfeldt</w:t>
      </w:r>
      <w:r w:rsidR="00281E93">
        <w:rPr>
          <w:rFonts w:ascii="Times New Roman"/>
          <w:sz w:val="24"/>
          <w:szCs w:val="24"/>
        </w:rPr>
        <w:t xml:space="preserve"> </w:t>
      </w:r>
      <w:r>
        <w:rPr>
          <w:rFonts w:ascii="Times New Roman"/>
          <w:sz w:val="24"/>
          <w:szCs w:val="24"/>
        </w:rPr>
        <w:t xml:space="preserve">Figure 5) not all individuals will develop the motor competence levels required to directly engage in a lifetime of </w:t>
      </w:r>
      <w:r w:rsidR="00FF6BF2">
        <w:rPr>
          <w:rFonts w:ascii="Times New Roman"/>
          <w:sz w:val="24"/>
          <w:szCs w:val="24"/>
        </w:rPr>
        <w:t>PA</w:t>
      </w:r>
      <w:r>
        <w:rPr>
          <w:rFonts w:ascii="Times New Roman"/>
          <w:sz w:val="24"/>
          <w:szCs w:val="24"/>
        </w:rPr>
        <w:t xml:space="preserve">.  </w:t>
      </w:r>
    </w:p>
    <w:p w14:paraId="08581905" w14:textId="77777777" w:rsidR="00E03C61" w:rsidRDefault="00E03C61">
      <w:pPr>
        <w:pStyle w:val="BodyA"/>
        <w:spacing w:line="360" w:lineRule="auto"/>
        <w:jc w:val="both"/>
        <w:rPr>
          <w:rFonts w:ascii="Times New Roman" w:eastAsia="Times New Roman" w:hAnsi="Times New Roman" w:cs="Times New Roman"/>
          <w:sz w:val="24"/>
          <w:szCs w:val="24"/>
        </w:rPr>
      </w:pPr>
    </w:p>
    <w:p w14:paraId="36C484FF" w14:textId="2CFFE48A" w:rsidR="00E03C61" w:rsidRPr="00A85013" w:rsidRDefault="0099674D">
      <w:pPr>
        <w:pStyle w:val="BodyA"/>
        <w:spacing w:line="360" w:lineRule="auto"/>
        <w:jc w:val="both"/>
        <w:rPr>
          <w:rFonts w:ascii="Times New Roman"/>
          <w:sz w:val="24"/>
          <w:szCs w:val="24"/>
        </w:rPr>
      </w:pPr>
      <w:r>
        <w:rPr>
          <w:rFonts w:ascii="Times New Roman"/>
          <w:sz w:val="24"/>
          <w:szCs w:val="24"/>
        </w:rPr>
        <w:t>Stodden</w:t>
      </w:r>
      <w:r>
        <w:rPr>
          <w:rFonts w:ascii="Times New Roman"/>
          <w:i/>
          <w:iCs/>
          <w:sz w:val="24"/>
          <w:szCs w:val="24"/>
        </w:rPr>
        <w:t xml:space="preserve"> et al.,</w:t>
      </w:r>
      <w:r>
        <w:rPr>
          <w:rFonts w:ascii="Times New Roman"/>
          <w:sz w:val="24"/>
          <w:szCs w:val="24"/>
        </w:rPr>
        <w:t xml:space="preserve"> (2008) created the model that investigates the relationship between </w:t>
      </w:r>
      <w:r>
        <w:rPr>
          <w:rFonts w:ascii="Times New Roman"/>
          <w:sz w:val="24"/>
          <w:szCs w:val="24"/>
        </w:rPr>
        <w:t>motor skill competence an</w:t>
      </w:r>
      <w:r w:rsidR="00A85013">
        <w:rPr>
          <w:rFonts w:ascii="Times New Roman"/>
          <w:sz w:val="24"/>
          <w:szCs w:val="24"/>
        </w:rPr>
        <w:t>d its relationship with</w:t>
      </w:r>
      <w:r>
        <w:rPr>
          <w:rFonts w:ascii="Times New Roman"/>
          <w:sz w:val="24"/>
          <w:szCs w:val="24"/>
        </w:rPr>
        <w:t xml:space="preserve"> </w:t>
      </w:r>
      <w:r w:rsidR="00A85013">
        <w:rPr>
          <w:rFonts w:ascii="Times New Roman"/>
          <w:sz w:val="24"/>
          <w:szCs w:val="24"/>
        </w:rPr>
        <w:t xml:space="preserve">PA </w:t>
      </w:r>
      <w:r>
        <w:rPr>
          <w:rFonts w:ascii="Times New Roman"/>
          <w:sz w:val="24"/>
          <w:szCs w:val="24"/>
        </w:rPr>
        <w:t>but also the relationship between an individual</w:t>
      </w:r>
      <w:r>
        <w:rPr>
          <w:rFonts w:hAnsi="Times New Roman"/>
          <w:sz w:val="24"/>
          <w:szCs w:val="24"/>
        </w:rPr>
        <w:t>’</w:t>
      </w:r>
      <w:r>
        <w:rPr>
          <w:rFonts w:ascii="Times New Roman"/>
          <w:sz w:val="24"/>
          <w:szCs w:val="24"/>
        </w:rPr>
        <w:t xml:space="preserve">s </w:t>
      </w:r>
      <w:r w:rsidR="00A85013">
        <w:rPr>
          <w:rFonts w:ascii="Times New Roman"/>
          <w:sz w:val="24"/>
          <w:szCs w:val="24"/>
        </w:rPr>
        <w:t xml:space="preserve">PC </w:t>
      </w:r>
      <w:r>
        <w:rPr>
          <w:rFonts w:ascii="Times New Roman"/>
          <w:sz w:val="24"/>
          <w:szCs w:val="24"/>
        </w:rPr>
        <w:t>and engagement</w:t>
      </w:r>
      <w:r w:rsidR="00A85013">
        <w:rPr>
          <w:rFonts w:ascii="Times New Roman"/>
          <w:sz w:val="24"/>
          <w:szCs w:val="24"/>
        </w:rPr>
        <w:t xml:space="preserve"> in PA</w:t>
      </w:r>
      <w:r>
        <w:rPr>
          <w:rFonts w:ascii="Times New Roman"/>
          <w:sz w:val="24"/>
          <w:szCs w:val="24"/>
        </w:rPr>
        <w:t xml:space="preserve">.  </w:t>
      </w:r>
    </w:p>
    <w:p w14:paraId="2C2EFC9C"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lastRenderedPageBreak/>
        <w:drawing>
          <wp:inline distT="0" distB="0" distL="0" distR="0" wp14:anchorId="5F4A1A0D" wp14:editId="38D647B4">
            <wp:extent cx="5781675" cy="4161990"/>
            <wp:effectExtent l="0" t="0" r="0" b="0"/>
            <wp:docPr id="1073741830" name="officeArt object" descr="— Developmental mechanisms influencing physical activity trajectories of children. "/>
            <wp:cNvGraphicFramePr/>
            <a:graphic xmlns:a="http://schemas.openxmlformats.org/drawingml/2006/main">
              <a:graphicData uri="http://schemas.openxmlformats.org/drawingml/2006/picture">
                <pic:pic xmlns:pic="http://schemas.openxmlformats.org/drawingml/2006/picture">
                  <pic:nvPicPr>
                    <pic:cNvPr id="1073741830" name="image6.png" descr="— Developmental mechanisms influencing physical activity trajectories of children. "/>
                    <pic:cNvPicPr/>
                  </pic:nvPicPr>
                  <pic:blipFill>
                    <a:blip r:embed="rId13">
                      <a:extLst/>
                    </a:blip>
                    <a:stretch>
                      <a:fillRect/>
                    </a:stretch>
                  </pic:blipFill>
                  <pic:spPr>
                    <a:xfrm>
                      <a:off x="0" y="0"/>
                      <a:ext cx="5781675" cy="4161990"/>
                    </a:xfrm>
                    <a:prstGeom prst="rect">
                      <a:avLst/>
                    </a:prstGeom>
                    <a:ln w="12700" cap="flat">
                      <a:noFill/>
                      <a:miter lim="400000"/>
                    </a:ln>
                    <a:effectLst/>
                  </pic:spPr>
                </pic:pic>
              </a:graphicData>
            </a:graphic>
          </wp:inline>
        </w:drawing>
      </w:r>
    </w:p>
    <w:p w14:paraId="219DBB93" w14:textId="6002B7B2" w:rsidR="00E03C61" w:rsidRDefault="00573C8F">
      <w:pPr>
        <w:pStyle w:val="BodyA"/>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7 Developmental Model (Stodden et al 2008)</w:t>
      </w:r>
    </w:p>
    <w:p w14:paraId="3B31B425" w14:textId="77777777" w:rsidR="00E03C61" w:rsidRDefault="00E03C61">
      <w:pPr>
        <w:pStyle w:val="BodyA"/>
        <w:spacing w:line="360" w:lineRule="auto"/>
        <w:jc w:val="both"/>
        <w:rPr>
          <w:rFonts w:ascii="Times New Roman" w:eastAsia="Times New Roman" w:hAnsi="Times New Roman" w:cs="Times New Roman"/>
          <w:sz w:val="24"/>
          <w:szCs w:val="24"/>
        </w:rPr>
      </w:pPr>
    </w:p>
    <w:p w14:paraId="7CD8BCB0" w14:textId="77777777" w:rsidR="00E03C61" w:rsidRDefault="00E03C61">
      <w:pPr>
        <w:pStyle w:val="BodyA"/>
        <w:spacing w:before="240" w:line="360" w:lineRule="auto"/>
        <w:jc w:val="both"/>
        <w:rPr>
          <w:rFonts w:ascii="Times New Roman" w:eastAsia="Times New Roman" w:hAnsi="Times New Roman" w:cs="Times New Roman"/>
          <w:sz w:val="24"/>
          <w:szCs w:val="24"/>
        </w:rPr>
      </w:pPr>
    </w:p>
    <w:p w14:paraId="21CBB68F" w14:textId="77777777" w:rsidR="00E03C61" w:rsidRDefault="00E03C61">
      <w:pPr>
        <w:pStyle w:val="BodyA"/>
        <w:spacing w:before="240" w:line="360" w:lineRule="auto"/>
        <w:jc w:val="both"/>
        <w:rPr>
          <w:rFonts w:ascii="Times New Roman" w:eastAsia="Times New Roman" w:hAnsi="Times New Roman" w:cs="Times New Roman"/>
          <w:sz w:val="24"/>
          <w:szCs w:val="24"/>
        </w:rPr>
      </w:pPr>
    </w:p>
    <w:p w14:paraId="1F2740ED" w14:textId="6A17C57B"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 xml:space="preserve">Stodden </w:t>
      </w:r>
      <w:r>
        <w:rPr>
          <w:rFonts w:ascii="Times New Roman"/>
          <w:i/>
          <w:iCs/>
          <w:sz w:val="24"/>
          <w:szCs w:val="24"/>
        </w:rPr>
        <w:t>et al.,</w:t>
      </w:r>
      <w:r>
        <w:rPr>
          <w:rFonts w:ascii="Times New Roman"/>
          <w:sz w:val="24"/>
          <w:szCs w:val="24"/>
        </w:rPr>
        <w:t xml:space="preserve"> (2008) highlight in the diagram above the cyclical and reciprocal relationship between motor competence and </w:t>
      </w:r>
      <w:r w:rsidR="00A85013">
        <w:rPr>
          <w:rFonts w:ascii="Times New Roman"/>
          <w:sz w:val="24"/>
          <w:szCs w:val="24"/>
        </w:rPr>
        <w:t>PA</w:t>
      </w:r>
      <w:r>
        <w:rPr>
          <w:rFonts w:ascii="Times New Roman"/>
          <w:sz w:val="24"/>
          <w:szCs w:val="24"/>
        </w:rPr>
        <w:t>. The diagram suggests that children who as noted by Barnett</w:t>
      </w:r>
      <w:r>
        <w:rPr>
          <w:rFonts w:ascii="Times New Roman"/>
          <w:i/>
          <w:iCs/>
          <w:sz w:val="24"/>
          <w:szCs w:val="24"/>
        </w:rPr>
        <w:t xml:space="preserve"> et al., </w:t>
      </w:r>
      <w:r>
        <w:rPr>
          <w:rFonts w:ascii="Times New Roman"/>
          <w:sz w:val="24"/>
          <w:szCs w:val="24"/>
        </w:rPr>
        <w:t>(2009) are more</w:t>
      </w:r>
      <w:r>
        <w:rPr>
          <w:rFonts w:ascii="Times New Roman"/>
          <w:sz w:val="24"/>
          <w:szCs w:val="24"/>
        </w:rPr>
        <w:t xml:space="preserve"> competent, are more likely to be a</w:t>
      </w:r>
      <w:r w:rsidR="00A85013">
        <w:rPr>
          <w:rFonts w:ascii="Times New Roman"/>
          <w:sz w:val="24"/>
          <w:szCs w:val="24"/>
        </w:rPr>
        <w:t xml:space="preserve">ctive and of a healthy weight, </w:t>
      </w:r>
      <w:r>
        <w:rPr>
          <w:rFonts w:ascii="Times New Roman"/>
          <w:sz w:val="24"/>
          <w:szCs w:val="24"/>
        </w:rPr>
        <w:t>whilst those children who lack competency are likely to not participate and be overweight.</w:t>
      </w:r>
      <w:r>
        <w:rPr>
          <w:rFonts w:ascii="Times New Roman"/>
          <w:sz w:val="24"/>
          <w:szCs w:val="24"/>
        </w:rPr>
        <w:t xml:space="preserve"> Research by Lubans </w:t>
      </w:r>
      <w:r>
        <w:rPr>
          <w:rFonts w:ascii="Times New Roman"/>
          <w:i/>
          <w:iCs/>
          <w:sz w:val="24"/>
          <w:szCs w:val="24"/>
        </w:rPr>
        <w:t xml:space="preserve">et al., </w:t>
      </w:r>
      <w:r>
        <w:rPr>
          <w:rFonts w:ascii="Times New Roman"/>
          <w:sz w:val="24"/>
          <w:szCs w:val="24"/>
        </w:rPr>
        <w:t>(2010) confirms that c</w:t>
      </w:r>
      <w:r w:rsidR="00A85013">
        <w:rPr>
          <w:rFonts w:ascii="Times New Roman"/>
          <w:sz w:val="24"/>
          <w:szCs w:val="24"/>
        </w:rPr>
        <w:t xml:space="preserve">hildren who are more competent </w:t>
      </w:r>
      <w:r>
        <w:rPr>
          <w:rFonts w:ascii="Times New Roman"/>
          <w:sz w:val="24"/>
          <w:szCs w:val="24"/>
        </w:rPr>
        <w:t>are more active. As well as</w:t>
      </w:r>
      <w:r w:rsidR="00A85013">
        <w:rPr>
          <w:rFonts w:ascii="Times New Roman"/>
          <w:sz w:val="24"/>
          <w:szCs w:val="24"/>
        </w:rPr>
        <w:t xml:space="preserve"> PC</w:t>
      </w:r>
      <w:r>
        <w:rPr>
          <w:rFonts w:ascii="Times New Roman"/>
          <w:sz w:val="24"/>
          <w:szCs w:val="24"/>
        </w:rPr>
        <w:t xml:space="preserve"> it is important to note that there is strong evidence to connect FMS to health-related fitness includin</w:t>
      </w:r>
      <w:r w:rsidR="00FF6BF2">
        <w:rPr>
          <w:rFonts w:ascii="Times New Roman"/>
          <w:sz w:val="24"/>
          <w:szCs w:val="24"/>
        </w:rPr>
        <w:t>g body composition. A</w:t>
      </w:r>
      <w:r>
        <w:rPr>
          <w:rFonts w:ascii="Times New Roman"/>
          <w:sz w:val="24"/>
          <w:szCs w:val="24"/>
        </w:rPr>
        <w:t xml:space="preserve">lthough </w:t>
      </w:r>
      <w:r w:rsidR="00A85013">
        <w:rPr>
          <w:rFonts w:ascii="Times New Roman"/>
          <w:sz w:val="24"/>
          <w:szCs w:val="24"/>
        </w:rPr>
        <w:t>PA</w:t>
      </w:r>
      <w:r>
        <w:rPr>
          <w:rFonts w:ascii="Times New Roman"/>
          <w:sz w:val="24"/>
          <w:szCs w:val="24"/>
        </w:rPr>
        <w:t xml:space="preserve"> and </w:t>
      </w:r>
      <w:r w:rsidR="00A85013">
        <w:rPr>
          <w:rFonts w:ascii="Times New Roman"/>
          <w:sz w:val="24"/>
          <w:szCs w:val="24"/>
        </w:rPr>
        <w:t xml:space="preserve">PC </w:t>
      </w:r>
      <w:r w:rsidR="00281E93">
        <w:rPr>
          <w:rFonts w:ascii="Times New Roman"/>
          <w:sz w:val="24"/>
          <w:szCs w:val="24"/>
        </w:rPr>
        <w:t xml:space="preserve">are connected </w:t>
      </w:r>
      <w:r>
        <w:rPr>
          <w:rFonts w:ascii="Times New Roman"/>
          <w:sz w:val="24"/>
          <w:szCs w:val="24"/>
        </w:rPr>
        <w:t xml:space="preserve">with a healthy weight status it </w:t>
      </w:r>
      <w:r w:rsidR="00FF6BF2">
        <w:rPr>
          <w:rFonts w:ascii="Times New Roman"/>
          <w:sz w:val="24"/>
          <w:szCs w:val="24"/>
        </w:rPr>
        <w:t>does not follow</w:t>
      </w:r>
      <w:r>
        <w:rPr>
          <w:rFonts w:ascii="Times New Roman"/>
          <w:sz w:val="24"/>
          <w:szCs w:val="24"/>
        </w:rPr>
        <w:t xml:space="preserve"> that all individuals who are competent will be of healthy weight and all individual</w:t>
      </w:r>
      <w:r>
        <w:rPr>
          <w:rFonts w:ascii="Times New Roman"/>
          <w:sz w:val="24"/>
          <w:szCs w:val="24"/>
        </w:rPr>
        <w:t xml:space="preserve">s who lack competency and are </w:t>
      </w:r>
      <w:r w:rsidR="00A85013">
        <w:rPr>
          <w:rFonts w:ascii="Times New Roman"/>
          <w:sz w:val="24"/>
          <w:szCs w:val="24"/>
        </w:rPr>
        <w:t xml:space="preserve">not engaged in PA </w:t>
      </w:r>
      <w:r>
        <w:rPr>
          <w:rFonts w:ascii="Times New Roman"/>
          <w:sz w:val="24"/>
          <w:szCs w:val="24"/>
        </w:rPr>
        <w:t xml:space="preserve">will be overweight. </w:t>
      </w:r>
    </w:p>
    <w:p w14:paraId="3FF287AF" w14:textId="7DCAB791" w:rsidR="00E03C61" w:rsidRDefault="00241FBA">
      <w:pPr>
        <w:pStyle w:val="BodyA"/>
        <w:spacing w:before="240" w:line="360" w:lineRule="auto"/>
        <w:jc w:val="both"/>
        <w:rPr>
          <w:rFonts w:ascii="Times New Roman" w:eastAsia="Times New Roman" w:hAnsi="Times New Roman" w:cs="Times New Roman"/>
          <w:sz w:val="24"/>
          <w:szCs w:val="24"/>
        </w:rPr>
      </w:pPr>
      <w:r>
        <w:rPr>
          <w:rFonts w:ascii="Times New Roman"/>
          <w:sz w:val="24"/>
          <w:szCs w:val="24"/>
        </w:rPr>
        <w:t>Harter (1978, 1982,</w:t>
      </w:r>
      <w:r w:rsidR="0099674D">
        <w:rPr>
          <w:rFonts w:ascii="Times New Roman"/>
          <w:sz w:val="24"/>
          <w:szCs w:val="24"/>
        </w:rPr>
        <w:t>1988) suggests that an individual</w:t>
      </w:r>
      <w:r w:rsidR="0099674D">
        <w:rPr>
          <w:rFonts w:hAnsi="Times New Roman"/>
          <w:sz w:val="24"/>
          <w:szCs w:val="24"/>
        </w:rPr>
        <w:t>’</w:t>
      </w:r>
      <w:r w:rsidR="0099674D">
        <w:rPr>
          <w:rFonts w:ascii="Times New Roman"/>
          <w:sz w:val="24"/>
          <w:szCs w:val="24"/>
        </w:rPr>
        <w:t xml:space="preserve">s perceived </w:t>
      </w:r>
      <w:r w:rsidR="00A85013">
        <w:rPr>
          <w:rFonts w:ascii="Times New Roman"/>
          <w:sz w:val="24"/>
          <w:szCs w:val="24"/>
        </w:rPr>
        <w:t>MC</w:t>
      </w:r>
      <w:r w:rsidR="0099674D">
        <w:rPr>
          <w:rFonts w:ascii="Times New Roman"/>
          <w:sz w:val="24"/>
          <w:szCs w:val="24"/>
        </w:rPr>
        <w:t xml:space="preserve"> better predicts their motivation to engage in </w:t>
      </w:r>
      <w:r w:rsidR="00A85013">
        <w:rPr>
          <w:rFonts w:ascii="Times New Roman"/>
          <w:sz w:val="24"/>
          <w:szCs w:val="24"/>
        </w:rPr>
        <w:t>PA</w:t>
      </w:r>
      <w:r w:rsidR="0099674D">
        <w:rPr>
          <w:rFonts w:ascii="Times New Roman"/>
          <w:sz w:val="24"/>
          <w:szCs w:val="24"/>
        </w:rPr>
        <w:t xml:space="preserve"> rather than their actual </w:t>
      </w:r>
      <w:r w:rsidR="0099674D">
        <w:rPr>
          <w:rFonts w:ascii="Times New Roman"/>
          <w:sz w:val="24"/>
          <w:szCs w:val="24"/>
        </w:rPr>
        <w:t xml:space="preserve">competence. It is likely that children who have high perceived </w:t>
      </w:r>
      <w:r w:rsidR="00A85013">
        <w:rPr>
          <w:rFonts w:ascii="Times New Roman"/>
          <w:sz w:val="24"/>
          <w:szCs w:val="24"/>
        </w:rPr>
        <w:t xml:space="preserve">PC </w:t>
      </w:r>
      <w:r w:rsidR="0099674D">
        <w:rPr>
          <w:rFonts w:ascii="Times New Roman"/>
          <w:sz w:val="24"/>
          <w:szCs w:val="24"/>
        </w:rPr>
        <w:t xml:space="preserve">will engage in </w:t>
      </w:r>
      <w:r w:rsidR="00A85013">
        <w:rPr>
          <w:rFonts w:ascii="Times New Roman"/>
          <w:sz w:val="24"/>
          <w:szCs w:val="24"/>
        </w:rPr>
        <w:t xml:space="preserve">PA </w:t>
      </w:r>
      <w:r w:rsidR="0099674D">
        <w:rPr>
          <w:rFonts w:ascii="Times New Roman"/>
          <w:sz w:val="24"/>
          <w:szCs w:val="24"/>
        </w:rPr>
        <w:t xml:space="preserve">and therefore suggests that engaging children in </w:t>
      </w:r>
      <w:r w:rsidR="00A85013">
        <w:rPr>
          <w:rFonts w:ascii="Times New Roman"/>
          <w:sz w:val="24"/>
          <w:szCs w:val="24"/>
        </w:rPr>
        <w:t>PA</w:t>
      </w:r>
      <w:r w:rsidR="0099674D">
        <w:rPr>
          <w:rFonts w:ascii="Times New Roman"/>
          <w:sz w:val="24"/>
          <w:szCs w:val="24"/>
        </w:rPr>
        <w:t xml:space="preserve"> is the key to raising their </w:t>
      </w:r>
      <w:r w:rsidR="00A85013">
        <w:rPr>
          <w:rFonts w:ascii="Times New Roman"/>
          <w:sz w:val="24"/>
          <w:szCs w:val="24"/>
        </w:rPr>
        <w:t>PC</w:t>
      </w:r>
      <w:r w:rsidR="0099674D">
        <w:rPr>
          <w:rFonts w:ascii="Times New Roman"/>
          <w:sz w:val="24"/>
          <w:szCs w:val="24"/>
        </w:rPr>
        <w:t>. However according to Go</w:t>
      </w:r>
      <w:r w:rsidR="0099674D">
        <w:rPr>
          <w:rFonts w:ascii="Times New Roman"/>
          <w:sz w:val="24"/>
          <w:szCs w:val="24"/>
        </w:rPr>
        <w:t xml:space="preserve">odway &amp; Rudisill (1997) and Harter (1999) the positive correlation to </w:t>
      </w:r>
      <w:r w:rsidR="0099674D">
        <w:rPr>
          <w:rFonts w:ascii="Times New Roman"/>
          <w:sz w:val="24"/>
          <w:szCs w:val="24"/>
        </w:rPr>
        <w:lastRenderedPageBreak/>
        <w:t>children</w:t>
      </w:r>
      <w:r w:rsidR="0099674D">
        <w:rPr>
          <w:rFonts w:hAnsi="Times New Roman"/>
          <w:sz w:val="24"/>
          <w:szCs w:val="24"/>
        </w:rPr>
        <w:t>’</w:t>
      </w:r>
      <w:r w:rsidR="0099674D">
        <w:rPr>
          <w:rFonts w:ascii="Times New Roman"/>
          <w:sz w:val="24"/>
          <w:szCs w:val="24"/>
        </w:rPr>
        <w:t xml:space="preserve">s perceived and actual </w:t>
      </w:r>
      <w:r w:rsidR="00A85013">
        <w:rPr>
          <w:rFonts w:ascii="Times New Roman"/>
          <w:sz w:val="24"/>
          <w:szCs w:val="24"/>
        </w:rPr>
        <w:t xml:space="preserve">MC </w:t>
      </w:r>
      <w:r w:rsidR="0099674D">
        <w:rPr>
          <w:rFonts w:ascii="Times New Roman"/>
          <w:sz w:val="24"/>
          <w:szCs w:val="24"/>
        </w:rPr>
        <w:t xml:space="preserve">does not appear until adolescence and late childhood. </w:t>
      </w:r>
      <w:r w:rsidR="0099674D">
        <w:rPr>
          <w:rFonts w:ascii="Times New Roman"/>
          <w:sz w:val="24"/>
          <w:szCs w:val="24"/>
        </w:rPr>
        <w:t>Lopes</w:t>
      </w:r>
      <w:r w:rsidR="0099674D">
        <w:rPr>
          <w:rFonts w:ascii="Times New Roman"/>
          <w:i/>
          <w:iCs/>
          <w:sz w:val="24"/>
          <w:szCs w:val="24"/>
        </w:rPr>
        <w:t xml:space="preserve"> et al.,</w:t>
      </w:r>
      <w:r w:rsidR="0099674D">
        <w:rPr>
          <w:rFonts w:ascii="Times New Roman"/>
          <w:sz w:val="24"/>
          <w:szCs w:val="24"/>
        </w:rPr>
        <w:t xml:space="preserve"> (2016) found mixed data in relating to the correlation o</w:t>
      </w:r>
      <w:r w:rsidR="0099674D">
        <w:rPr>
          <w:rFonts w:ascii="Times New Roman"/>
          <w:sz w:val="24"/>
          <w:szCs w:val="24"/>
        </w:rPr>
        <w:t xml:space="preserve">f perceived and actual </w:t>
      </w:r>
      <w:r w:rsidR="00A85013">
        <w:rPr>
          <w:rFonts w:ascii="Times New Roman"/>
          <w:sz w:val="24"/>
          <w:szCs w:val="24"/>
        </w:rPr>
        <w:t xml:space="preserve">MC </w:t>
      </w:r>
      <w:r w:rsidR="0099674D">
        <w:rPr>
          <w:rFonts w:ascii="Times New Roman"/>
          <w:sz w:val="24"/>
          <w:szCs w:val="24"/>
        </w:rPr>
        <w:t>in early ages</w:t>
      </w:r>
      <w:r w:rsidR="00281E93">
        <w:rPr>
          <w:rFonts w:ascii="Times New Roman"/>
          <w:sz w:val="24"/>
          <w:szCs w:val="24"/>
        </w:rPr>
        <w:t>.</w:t>
      </w:r>
      <w:r w:rsidR="0099674D">
        <w:rPr>
          <w:rFonts w:ascii="Times New Roman"/>
          <w:sz w:val="24"/>
          <w:szCs w:val="24"/>
        </w:rPr>
        <w:t xml:space="preserve"> W</w:t>
      </w:r>
      <w:r w:rsidR="00FF6BF2">
        <w:rPr>
          <w:rFonts w:ascii="Times New Roman"/>
          <w:sz w:val="24"/>
          <w:szCs w:val="24"/>
        </w:rPr>
        <w:t>hilst Goodway (2005</w:t>
      </w:r>
      <w:r w:rsidR="0099674D">
        <w:rPr>
          <w:rFonts w:ascii="Times New Roman"/>
          <w:sz w:val="24"/>
          <w:szCs w:val="24"/>
        </w:rPr>
        <w:t>) is of the opinion that youn</w:t>
      </w:r>
      <w:r w:rsidR="0099674D">
        <w:rPr>
          <w:rFonts w:ascii="Times New Roman"/>
          <w:sz w:val="24"/>
          <w:szCs w:val="24"/>
        </w:rPr>
        <w:t xml:space="preserve">g children demonstrate limited accuracy in perceiving their </w:t>
      </w:r>
      <w:r w:rsidR="00A85013">
        <w:rPr>
          <w:rFonts w:ascii="Times New Roman"/>
          <w:sz w:val="24"/>
          <w:szCs w:val="24"/>
        </w:rPr>
        <w:t xml:space="preserve">MC </w:t>
      </w:r>
      <w:r w:rsidR="0099674D">
        <w:rPr>
          <w:rFonts w:ascii="Times New Roman"/>
          <w:sz w:val="24"/>
          <w:szCs w:val="24"/>
        </w:rPr>
        <w:t xml:space="preserve">and that their opinions of their abilities are exaggerated until adolescence. Despite this positively motivating students to engage in PA </w:t>
      </w:r>
      <w:r w:rsidR="0099674D">
        <w:rPr>
          <w:rFonts w:ascii="Times New Roman"/>
          <w:i/>
          <w:iCs/>
          <w:sz w:val="24"/>
          <w:szCs w:val="24"/>
        </w:rPr>
        <w:t xml:space="preserve">it </w:t>
      </w:r>
      <w:r w:rsidR="0099674D">
        <w:rPr>
          <w:rFonts w:hAnsi="Times New Roman"/>
          <w:i/>
          <w:iCs/>
          <w:sz w:val="24"/>
          <w:szCs w:val="24"/>
        </w:rPr>
        <w:t>‘</w:t>
      </w:r>
      <w:r w:rsidR="0099674D">
        <w:rPr>
          <w:rFonts w:ascii="Times New Roman"/>
          <w:i/>
          <w:iCs/>
          <w:sz w:val="24"/>
          <w:szCs w:val="24"/>
        </w:rPr>
        <w:t>results in children demonstrating wea</w:t>
      </w:r>
      <w:r w:rsidR="0099674D">
        <w:rPr>
          <w:rFonts w:ascii="Times New Roman"/>
          <w:i/>
          <w:iCs/>
          <w:sz w:val="24"/>
          <w:szCs w:val="24"/>
        </w:rPr>
        <w:t>k, inconsistent levels of gross motor competence.</w:t>
      </w:r>
      <w:r w:rsidR="0099674D">
        <w:rPr>
          <w:rFonts w:hAnsi="Times New Roman"/>
          <w:i/>
          <w:iCs/>
          <w:sz w:val="24"/>
          <w:szCs w:val="24"/>
        </w:rPr>
        <w:t>’</w:t>
      </w:r>
      <w:r w:rsidR="00A85013">
        <w:rPr>
          <w:rFonts w:ascii="Times New Roman"/>
          <w:sz w:val="24"/>
          <w:szCs w:val="24"/>
        </w:rPr>
        <w:t xml:space="preserve">(Goodway &amp; Smith, 2005; Lopes, </w:t>
      </w:r>
      <w:r w:rsidR="0099674D">
        <w:rPr>
          <w:rFonts w:ascii="Times New Roman"/>
          <w:sz w:val="24"/>
          <w:szCs w:val="24"/>
        </w:rPr>
        <w:t>2015 p.130.</w:t>
      </w:r>
    </w:p>
    <w:p w14:paraId="564C1845" w14:textId="77777777" w:rsidR="00E03C61" w:rsidRDefault="00E03C61">
      <w:pPr>
        <w:pStyle w:val="BodyA"/>
        <w:spacing w:before="240" w:line="360" w:lineRule="auto"/>
        <w:jc w:val="both"/>
        <w:rPr>
          <w:rFonts w:ascii="Times New Roman" w:eastAsia="Times New Roman" w:hAnsi="Times New Roman" w:cs="Times New Roman"/>
          <w:sz w:val="24"/>
          <w:szCs w:val="24"/>
        </w:rPr>
      </w:pPr>
    </w:p>
    <w:p w14:paraId="404BE4C9" w14:textId="77777777" w:rsidR="00E03C61" w:rsidRDefault="0099674D">
      <w:pPr>
        <w:pStyle w:val="BodyA"/>
        <w:spacing w:before="240" w:line="360" w:lineRule="auto"/>
        <w:jc w:val="both"/>
        <w:rPr>
          <w:rFonts w:ascii="Times New Roman" w:eastAsia="Times New Roman" w:hAnsi="Times New Roman" w:cs="Times New Roman"/>
          <w:sz w:val="24"/>
          <w:szCs w:val="24"/>
        </w:rPr>
      </w:pPr>
      <w:r>
        <w:rPr>
          <w:rFonts w:ascii="Times New Roman"/>
          <w:sz w:val="24"/>
          <w:szCs w:val="24"/>
        </w:rPr>
        <w:t xml:space="preserve">Despite some research noting that children high in perceived </w:t>
      </w:r>
      <w:r w:rsidR="0041711E">
        <w:rPr>
          <w:rFonts w:ascii="Times New Roman"/>
          <w:sz w:val="24"/>
          <w:szCs w:val="24"/>
        </w:rPr>
        <w:t>MC</w:t>
      </w:r>
      <w:r>
        <w:rPr>
          <w:rFonts w:ascii="Times New Roman"/>
          <w:sz w:val="24"/>
          <w:szCs w:val="24"/>
        </w:rPr>
        <w:t xml:space="preserve"> are more likely to engage in</w:t>
      </w:r>
      <w:r w:rsidR="0041711E">
        <w:rPr>
          <w:rFonts w:ascii="Times New Roman"/>
          <w:sz w:val="24"/>
          <w:szCs w:val="24"/>
        </w:rPr>
        <w:t xml:space="preserve"> PA</w:t>
      </w:r>
      <w:r>
        <w:rPr>
          <w:rFonts w:ascii="Times New Roman"/>
          <w:sz w:val="24"/>
          <w:szCs w:val="24"/>
        </w:rPr>
        <w:t xml:space="preserve">, Klint </w:t>
      </w:r>
      <w:r>
        <w:rPr>
          <w:rFonts w:ascii="Times New Roman"/>
          <w:i/>
          <w:iCs/>
          <w:sz w:val="24"/>
          <w:szCs w:val="24"/>
        </w:rPr>
        <w:t xml:space="preserve">et al., </w:t>
      </w:r>
      <w:r>
        <w:rPr>
          <w:rFonts w:ascii="Times New Roman"/>
          <w:sz w:val="24"/>
          <w:szCs w:val="24"/>
        </w:rPr>
        <w:t>(1987)</w:t>
      </w:r>
      <w:r>
        <w:rPr>
          <w:rFonts w:ascii="Times New Roman"/>
          <w:sz w:val="24"/>
          <w:szCs w:val="24"/>
        </w:rPr>
        <w:t xml:space="preserve"> highlights the inconsistencies in these studies as children low in perceived </w:t>
      </w:r>
      <w:r w:rsidR="0041711E">
        <w:rPr>
          <w:rFonts w:ascii="Times New Roman"/>
          <w:sz w:val="24"/>
          <w:szCs w:val="24"/>
        </w:rPr>
        <w:t xml:space="preserve">PC </w:t>
      </w:r>
      <w:r>
        <w:rPr>
          <w:rFonts w:ascii="Times New Roman"/>
          <w:sz w:val="24"/>
          <w:szCs w:val="24"/>
        </w:rPr>
        <w:t xml:space="preserve">may still engage and be motivated to engage in </w:t>
      </w:r>
      <w:r w:rsidR="0041711E">
        <w:rPr>
          <w:rFonts w:ascii="Times New Roman"/>
          <w:sz w:val="24"/>
          <w:szCs w:val="24"/>
        </w:rPr>
        <w:t>PA</w:t>
      </w:r>
      <w:r>
        <w:rPr>
          <w:rFonts w:ascii="Times New Roman"/>
          <w:sz w:val="24"/>
          <w:szCs w:val="24"/>
        </w:rPr>
        <w:t xml:space="preserve"> due to social and affiliative reasons.</w:t>
      </w:r>
    </w:p>
    <w:p w14:paraId="3A94C511" w14:textId="77777777" w:rsidR="00E03C61" w:rsidRDefault="0099674D">
      <w:pPr>
        <w:pStyle w:val="BodyA"/>
        <w:spacing w:before="240" w:line="360" w:lineRule="auto"/>
        <w:jc w:val="both"/>
        <w:rPr>
          <w:rFonts w:ascii="Times New Roman" w:eastAsia="Times New Roman" w:hAnsi="Times New Roman" w:cs="Times New Roman"/>
          <w:sz w:val="24"/>
          <w:szCs w:val="24"/>
        </w:rPr>
      </w:pPr>
      <w:r>
        <w:rPr>
          <w:rFonts w:ascii="Times New Roman"/>
          <w:sz w:val="24"/>
          <w:szCs w:val="24"/>
        </w:rPr>
        <w:t>However Feltz and Petlichkoff (1983) highlighted tha</w:t>
      </w:r>
      <w:r>
        <w:rPr>
          <w:rFonts w:ascii="Times New Roman"/>
          <w:sz w:val="24"/>
          <w:szCs w:val="24"/>
        </w:rPr>
        <w:t xml:space="preserve">t the </w:t>
      </w:r>
      <w:r w:rsidR="0041711E">
        <w:rPr>
          <w:rFonts w:ascii="Times New Roman"/>
          <w:sz w:val="24"/>
          <w:szCs w:val="24"/>
        </w:rPr>
        <w:t>PA</w:t>
      </w:r>
      <w:r>
        <w:rPr>
          <w:rFonts w:ascii="Times New Roman"/>
          <w:sz w:val="24"/>
          <w:szCs w:val="24"/>
        </w:rPr>
        <w:t xml:space="preserve"> in sport dropouts were significantly low in comparison to those continuing to participate and the prime reasons for no longer participating was due to not having the skills to improve or develop to reach their desired level of co</w:t>
      </w:r>
      <w:r>
        <w:rPr>
          <w:rFonts w:ascii="Times New Roman"/>
          <w:sz w:val="24"/>
          <w:szCs w:val="24"/>
        </w:rPr>
        <w:t xml:space="preserve">mpetency highlighting that despite the importance of </w:t>
      </w:r>
      <w:r w:rsidR="0041711E">
        <w:rPr>
          <w:rFonts w:ascii="Times New Roman"/>
          <w:sz w:val="24"/>
          <w:szCs w:val="24"/>
        </w:rPr>
        <w:t>PC</w:t>
      </w:r>
      <w:r>
        <w:rPr>
          <w:rFonts w:ascii="Times New Roman"/>
          <w:sz w:val="24"/>
          <w:szCs w:val="24"/>
        </w:rPr>
        <w:t>, recognition of one</w:t>
      </w:r>
      <w:r>
        <w:rPr>
          <w:rFonts w:hAnsi="Times New Roman"/>
          <w:sz w:val="24"/>
          <w:szCs w:val="24"/>
        </w:rPr>
        <w:t>’</w:t>
      </w:r>
      <w:r>
        <w:rPr>
          <w:rFonts w:ascii="Times New Roman"/>
          <w:sz w:val="24"/>
          <w:szCs w:val="24"/>
        </w:rPr>
        <w:t>s lack of ability becomes a key stumbling block in an individual</w:t>
      </w:r>
      <w:r>
        <w:rPr>
          <w:rFonts w:hAnsi="Times New Roman"/>
          <w:sz w:val="24"/>
          <w:szCs w:val="24"/>
        </w:rPr>
        <w:t>’</w:t>
      </w:r>
      <w:r>
        <w:rPr>
          <w:rFonts w:ascii="Times New Roman"/>
          <w:sz w:val="24"/>
          <w:szCs w:val="24"/>
        </w:rPr>
        <w:t xml:space="preserve">s </w:t>
      </w:r>
      <w:r w:rsidR="0041711E">
        <w:rPr>
          <w:rFonts w:ascii="Times New Roman"/>
          <w:sz w:val="24"/>
          <w:szCs w:val="24"/>
        </w:rPr>
        <w:t>PL</w:t>
      </w:r>
      <w:r>
        <w:rPr>
          <w:rFonts w:ascii="Times New Roman"/>
          <w:sz w:val="24"/>
          <w:szCs w:val="24"/>
        </w:rPr>
        <w:t>.</w:t>
      </w:r>
    </w:p>
    <w:p w14:paraId="7858F30A" w14:textId="0C8981BC" w:rsidR="00E03C61" w:rsidRDefault="0099674D">
      <w:pPr>
        <w:pStyle w:val="BodyA"/>
        <w:spacing w:before="240" w:line="360" w:lineRule="auto"/>
        <w:jc w:val="both"/>
        <w:rPr>
          <w:rFonts w:ascii="Times New Roman" w:eastAsia="Times New Roman" w:hAnsi="Times New Roman" w:cs="Times New Roman"/>
          <w:sz w:val="24"/>
          <w:szCs w:val="24"/>
        </w:rPr>
      </w:pPr>
      <w:r>
        <w:rPr>
          <w:rFonts w:ascii="Times New Roman"/>
          <w:sz w:val="24"/>
          <w:szCs w:val="24"/>
        </w:rPr>
        <w:t>Despite mixed opinions on Stodden</w:t>
      </w:r>
      <w:r>
        <w:rPr>
          <w:rFonts w:hAnsi="Times New Roman"/>
          <w:sz w:val="24"/>
          <w:szCs w:val="24"/>
        </w:rPr>
        <w:t>’</w:t>
      </w:r>
      <w:r>
        <w:rPr>
          <w:rFonts w:ascii="Times New Roman"/>
          <w:sz w:val="24"/>
          <w:szCs w:val="24"/>
        </w:rPr>
        <w:t xml:space="preserve">s connection of actual and perceived </w:t>
      </w:r>
      <w:r w:rsidR="0041711E">
        <w:rPr>
          <w:rFonts w:ascii="Times New Roman"/>
          <w:sz w:val="24"/>
          <w:szCs w:val="24"/>
        </w:rPr>
        <w:t>MC</w:t>
      </w:r>
      <w:r>
        <w:rPr>
          <w:rFonts w:ascii="Times New Roman"/>
          <w:sz w:val="24"/>
          <w:szCs w:val="24"/>
        </w:rPr>
        <w:t xml:space="preserve"> with </w:t>
      </w:r>
      <w:r w:rsidR="0041711E">
        <w:rPr>
          <w:rFonts w:ascii="Times New Roman"/>
          <w:sz w:val="24"/>
          <w:szCs w:val="24"/>
        </w:rPr>
        <w:t>PA</w:t>
      </w:r>
      <w:r>
        <w:rPr>
          <w:rFonts w:ascii="Times New Roman"/>
          <w:sz w:val="24"/>
          <w:szCs w:val="24"/>
        </w:rPr>
        <w:t xml:space="preserve"> at various stages of the </w:t>
      </w:r>
      <w:r w:rsidR="0041711E">
        <w:rPr>
          <w:rFonts w:ascii="Times New Roman"/>
          <w:sz w:val="24"/>
          <w:szCs w:val="24"/>
        </w:rPr>
        <w:t>PL</w:t>
      </w:r>
      <w:r w:rsidR="00281E93">
        <w:rPr>
          <w:rFonts w:ascii="Times New Roman"/>
          <w:sz w:val="24"/>
          <w:szCs w:val="24"/>
        </w:rPr>
        <w:t xml:space="preserve"> journey and despite </w:t>
      </w:r>
      <w:r w:rsidR="0041711E">
        <w:rPr>
          <w:rFonts w:ascii="Times New Roman"/>
          <w:sz w:val="24"/>
          <w:szCs w:val="24"/>
        </w:rPr>
        <w:t xml:space="preserve">PC </w:t>
      </w:r>
      <w:r w:rsidR="00281E93">
        <w:rPr>
          <w:rFonts w:ascii="Times New Roman"/>
          <w:sz w:val="24"/>
          <w:szCs w:val="24"/>
        </w:rPr>
        <w:t xml:space="preserve">being important to encourage participation </w:t>
      </w:r>
      <w:r>
        <w:rPr>
          <w:rFonts w:ascii="Times New Roman"/>
          <w:sz w:val="24"/>
          <w:szCs w:val="24"/>
        </w:rPr>
        <w:t>as noted by Lopes</w:t>
      </w:r>
      <w:r>
        <w:rPr>
          <w:rFonts w:ascii="Times New Roman"/>
          <w:i/>
          <w:iCs/>
          <w:sz w:val="24"/>
          <w:szCs w:val="24"/>
        </w:rPr>
        <w:t xml:space="preserve"> et al., </w:t>
      </w:r>
      <w:r>
        <w:rPr>
          <w:rFonts w:ascii="Times New Roman"/>
          <w:sz w:val="24"/>
          <w:szCs w:val="24"/>
        </w:rPr>
        <w:t>(2016 ) there is no getting away from the fact that actual competence is key</w:t>
      </w:r>
      <w:r>
        <w:rPr>
          <w:rFonts w:ascii="Times New Roman"/>
          <w:sz w:val="24"/>
          <w:szCs w:val="24"/>
        </w:rPr>
        <w:t xml:space="preserve"> and is important in </w:t>
      </w:r>
      <w:r>
        <w:rPr>
          <w:rFonts w:hAnsi="Times New Roman"/>
          <w:i/>
          <w:iCs/>
          <w:sz w:val="24"/>
          <w:szCs w:val="24"/>
        </w:rPr>
        <w:t>‘</w:t>
      </w:r>
      <w:r>
        <w:rPr>
          <w:rFonts w:ascii="Times New Roman"/>
          <w:i/>
          <w:iCs/>
          <w:sz w:val="24"/>
          <w:szCs w:val="24"/>
        </w:rPr>
        <w:t xml:space="preserve">subsequent </w:t>
      </w:r>
      <w:r>
        <w:rPr>
          <w:rFonts w:ascii="Times New Roman"/>
          <w:i/>
          <w:iCs/>
          <w:sz w:val="24"/>
          <w:szCs w:val="24"/>
        </w:rPr>
        <w:t>years for health behaviours, efforts should still be spent on enhancing motor competence in the early years.</w:t>
      </w:r>
      <w:r>
        <w:rPr>
          <w:rFonts w:hAnsi="Times New Roman"/>
          <w:i/>
          <w:iCs/>
          <w:sz w:val="24"/>
          <w:szCs w:val="24"/>
        </w:rPr>
        <w:t>’</w:t>
      </w:r>
      <w:r>
        <w:rPr>
          <w:rFonts w:ascii="Times New Roman"/>
          <w:sz w:val="24"/>
          <w:szCs w:val="24"/>
        </w:rPr>
        <w:t>(Barnett, 2016, p.138)</w:t>
      </w:r>
    </w:p>
    <w:p w14:paraId="0770CCFC" w14:textId="77777777" w:rsidR="00E03C61" w:rsidRDefault="00E03C61">
      <w:pPr>
        <w:pStyle w:val="BodyA"/>
        <w:spacing w:line="360" w:lineRule="auto"/>
        <w:jc w:val="both"/>
        <w:rPr>
          <w:rFonts w:ascii="Times New Roman" w:eastAsia="Times New Roman" w:hAnsi="Times New Roman" w:cs="Times New Roman"/>
          <w:sz w:val="24"/>
          <w:szCs w:val="24"/>
        </w:rPr>
      </w:pPr>
    </w:p>
    <w:p w14:paraId="0D7486E3" w14:textId="77777777" w:rsidR="00E03C61" w:rsidRDefault="0099674D">
      <w:pPr>
        <w:pStyle w:val="BodyA"/>
        <w:spacing w:line="360" w:lineRule="auto"/>
        <w:jc w:val="both"/>
        <w:rPr>
          <w:rFonts w:ascii="Times New Roman" w:eastAsia="Times New Roman" w:hAnsi="Times New Roman" w:cs="Times New Roman"/>
          <w:b/>
          <w:bCs/>
          <w:sz w:val="24"/>
          <w:szCs w:val="24"/>
        </w:rPr>
      </w:pPr>
      <w:r>
        <w:rPr>
          <w:rFonts w:ascii="Times New Roman"/>
          <w:b/>
          <w:bCs/>
          <w:sz w:val="24"/>
          <w:szCs w:val="24"/>
        </w:rPr>
        <w:t xml:space="preserve">Adolescence </w:t>
      </w:r>
    </w:p>
    <w:p w14:paraId="4A6773CD" w14:textId="77777777" w:rsidR="00E03C61" w:rsidRDefault="00E03C61">
      <w:pPr>
        <w:pStyle w:val="BodyA"/>
        <w:spacing w:line="360" w:lineRule="auto"/>
        <w:jc w:val="both"/>
        <w:rPr>
          <w:rFonts w:ascii="Times New Roman" w:eastAsia="Times New Roman" w:hAnsi="Times New Roman" w:cs="Times New Roman"/>
          <w:b/>
          <w:bCs/>
          <w:sz w:val="24"/>
          <w:szCs w:val="24"/>
        </w:rPr>
      </w:pPr>
    </w:p>
    <w:p w14:paraId="7DD2684B"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 xml:space="preserve">As outlined briefly in relation to the </w:t>
      </w:r>
      <w:r w:rsidR="0041711E">
        <w:rPr>
          <w:rFonts w:ascii="Times New Roman"/>
          <w:sz w:val="24"/>
          <w:szCs w:val="24"/>
        </w:rPr>
        <w:t xml:space="preserve">motor development model above, </w:t>
      </w:r>
      <w:r>
        <w:rPr>
          <w:rFonts w:ascii="Times New Roman"/>
          <w:sz w:val="24"/>
          <w:szCs w:val="24"/>
        </w:rPr>
        <w:t>adolescence becomes a crossroads for m</w:t>
      </w:r>
      <w:r>
        <w:rPr>
          <w:rFonts w:ascii="Times New Roman"/>
          <w:sz w:val="24"/>
          <w:szCs w:val="24"/>
        </w:rPr>
        <w:t xml:space="preserve">any depending on the </w:t>
      </w:r>
      <w:r w:rsidR="0041711E">
        <w:rPr>
          <w:rFonts w:ascii="Times New Roman"/>
          <w:sz w:val="24"/>
          <w:szCs w:val="24"/>
        </w:rPr>
        <w:t>PC</w:t>
      </w:r>
      <w:r>
        <w:rPr>
          <w:rFonts w:ascii="Times New Roman"/>
          <w:sz w:val="24"/>
          <w:szCs w:val="24"/>
        </w:rPr>
        <w:t xml:space="preserve"> developed in earlier stages of life. This part of the essay will evaluate the final stages of Whitehead</w:t>
      </w:r>
      <w:r>
        <w:rPr>
          <w:rFonts w:hAnsi="Times New Roman"/>
          <w:sz w:val="24"/>
          <w:szCs w:val="24"/>
        </w:rPr>
        <w:t>’</w:t>
      </w:r>
      <w:r>
        <w:rPr>
          <w:rFonts w:ascii="Times New Roman"/>
          <w:sz w:val="24"/>
          <w:szCs w:val="24"/>
        </w:rPr>
        <w:t xml:space="preserve">s </w:t>
      </w:r>
      <w:r w:rsidR="0041711E">
        <w:rPr>
          <w:rFonts w:ascii="Times New Roman"/>
          <w:sz w:val="24"/>
          <w:szCs w:val="24"/>
        </w:rPr>
        <w:t>PL</w:t>
      </w:r>
      <w:r>
        <w:rPr>
          <w:rFonts w:ascii="Times New Roman"/>
          <w:sz w:val="24"/>
          <w:szCs w:val="24"/>
        </w:rPr>
        <w:t xml:space="preserve"> journey from adolescence into varied stages of adulthood.</w:t>
      </w:r>
    </w:p>
    <w:p w14:paraId="0BF809DF" w14:textId="77777777" w:rsidR="00E03C61" w:rsidRDefault="00E03C61">
      <w:pPr>
        <w:pStyle w:val="BodyA"/>
        <w:spacing w:line="360" w:lineRule="auto"/>
        <w:jc w:val="both"/>
        <w:rPr>
          <w:rFonts w:ascii="Times New Roman" w:eastAsia="Times New Roman" w:hAnsi="Times New Roman" w:cs="Times New Roman"/>
          <w:i/>
          <w:iCs/>
          <w:sz w:val="24"/>
          <w:szCs w:val="24"/>
        </w:rPr>
      </w:pPr>
    </w:p>
    <w:p w14:paraId="459F76F8" w14:textId="41892235"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It is with great concern that ma</w:t>
      </w:r>
      <w:r>
        <w:rPr>
          <w:rFonts w:ascii="Times New Roman"/>
          <w:sz w:val="24"/>
          <w:szCs w:val="24"/>
        </w:rPr>
        <w:t>ny key researchers within the field have noted that many individuals do not reach the required level of proficiency in motor skills competence by adolescence and adultho</w:t>
      </w:r>
      <w:r w:rsidR="00FF6BF2">
        <w:rPr>
          <w:rFonts w:ascii="Times New Roman"/>
          <w:sz w:val="24"/>
          <w:szCs w:val="24"/>
        </w:rPr>
        <w:t>od (Hardy, Reinteen-Reynolds;</w:t>
      </w:r>
      <w:r>
        <w:rPr>
          <w:rFonts w:ascii="Times New Roman"/>
          <w:sz w:val="24"/>
          <w:szCs w:val="24"/>
        </w:rPr>
        <w:t xml:space="preserve"> Espinel, Zask and Okely, 2012; Langendorfer &amp; Rob</w:t>
      </w:r>
      <w:r>
        <w:rPr>
          <w:rFonts w:ascii="Times New Roman"/>
          <w:sz w:val="24"/>
          <w:szCs w:val="24"/>
        </w:rPr>
        <w:t>erton, 2002; Stodden, Langendorfer &amp; Roberton, 2009).</w:t>
      </w:r>
    </w:p>
    <w:p w14:paraId="11A3E276" w14:textId="1AECFFB8" w:rsidR="00E03C61" w:rsidRDefault="00E03C61">
      <w:pPr>
        <w:pStyle w:val="BodyA"/>
        <w:spacing w:line="360" w:lineRule="auto"/>
        <w:jc w:val="both"/>
        <w:rPr>
          <w:rFonts w:ascii="Times New Roman" w:eastAsia="Times New Roman" w:hAnsi="Times New Roman" w:cs="Times New Roman"/>
          <w:i/>
          <w:iCs/>
          <w:sz w:val="24"/>
          <w:szCs w:val="24"/>
        </w:rPr>
      </w:pPr>
    </w:p>
    <w:p w14:paraId="57337E97"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lastRenderedPageBreak/>
        <w:tab/>
      </w:r>
      <w:r>
        <w:rPr>
          <w:rFonts w:ascii="Times New Roman"/>
          <w:i/>
          <w:iCs/>
          <w:sz w:val="24"/>
          <w:szCs w:val="24"/>
        </w:rPr>
        <w:t xml:space="preserve">If children do not develop at least a moderate level of motor skills competence by the end of </w:t>
      </w:r>
      <w:r>
        <w:rPr>
          <w:rFonts w:ascii="Times New Roman" w:eastAsia="Times New Roman" w:hAnsi="Times New Roman" w:cs="Times New Roman"/>
          <w:i/>
          <w:iCs/>
          <w:sz w:val="24"/>
          <w:szCs w:val="24"/>
        </w:rPr>
        <w:tab/>
      </w:r>
      <w:r>
        <w:rPr>
          <w:rFonts w:ascii="Times New Roman" w:eastAsia="Times New Roman" w:hAnsi="Times New Roman" w:cs="Times New Roman"/>
          <w:i/>
          <w:iCs/>
          <w:sz w:val="24"/>
          <w:szCs w:val="24"/>
        </w:rPr>
        <w:tab/>
      </w:r>
      <w:r>
        <w:rPr>
          <w:rFonts w:ascii="Times New Roman"/>
          <w:i/>
          <w:iCs/>
          <w:sz w:val="24"/>
          <w:szCs w:val="24"/>
        </w:rPr>
        <w:t xml:space="preserve">adolescence, then their probability of increasing skill and demonstrating and maintaining </w:t>
      </w:r>
      <w:r>
        <w:rPr>
          <w:rFonts w:ascii="Times New Roman" w:eastAsia="Times New Roman" w:hAnsi="Times New Roman" w:cs="Times New Roman"/>
          <w:i/>
          <w:iCs/>
          <w:sz w:val="24"/>
          <w:szCs w:val="24"/>
        </w:rPr>
        <w:tab/>
      </w:r>
      <w:r>
        <w:rPr>
          <w:rFonts w:ascii="Times New Roman" w:eastAsia="Times New Roman" w:hAnsi="Times New Roman" w:cs="Times New Roman"/>
          <w:i/>
          <w:iCs/>
          <w:sz w:val="24"/>
          <w:szCs w:val="24"/>
        </w:rPr>
        <w:tab/>
      </w:r>
      <w:r>
        <w:rPr>
          <w:rFonts w:ascii="Times New Roman"/>
          <w:i/>
          <w:iCs/>
          <w:sz w:val="24"/>
          <w:szCs w:val="24"/>
        </w:rPr>
        <w:t>good fitnes</w:t>
      </w:r>
      <w:r>
        <w:rPr>
          <w:rFonts w:ascii="Times New Roman"/>
          <w:i/>
          <w:iCs/>
          <w:sz w:val="24"/>
          <w:szCs w:val="24"/>
        </w:rPr>
        <w:t>s into early adulthood may be hampered.</w:t>
      </w:r>
      <w:r>
        <w:rPr>
          <w:rFonts w:ascii="Times New Roman"/>
          <w:sz w:val="24"/>
          <w:szCs w:val="24"/>
        </w:rPr>
        <w:t xml:space="preserve"> (Stodden </w:t>
      </w:r>
      <w:r>
        <w:rPr>
          <w:rFonts w:ascii="Times New Roman"/>
          <w:i/>
          <w:iCs/>
          <w:sz w:val="24"/>
          <w:szCs w:val="24"/>
        </w:rPr>
        <w:t>et al.,</w:t>
      </w:r>
      <w:r>
        <w:rPr>
          <w:rFonts w:ascii="Times New Roman"/>
          <w:sz w:val="24"/>
          <w:szCs w:val="24"/>
        </w:rPr>
        <w:t xml:space="preserve"> 2012, p.402) </w:t>
      </w:r>
    </w:p>
    <w:p w14:paraId="2D68F38F" w14:textId="6A8B37AD" w:rsidR="00E03C61" w:rsidRDefault="00E03C61">
      <w:pPr>
        <w:pStyle w:val="BodyA"/>
        <w:spacing w:line="360" w:lineRule="auto"/>
        <w:jc w:val="both"/>
        <w:rPr>
          <w:rFonts w:ascii="Times New Roman" w:eastAsia="Times New Roman" w:hAnsi="Times New Roman" w:cs="Times New Roman"/>
          <w:sz w:val="24"/>
          <w:szCs w:val="24"/>
        </w:rPr>
      </w:pPr>
    </w:p>
    <w:p w14:paraId="2E5481AD" w14:textId="38E23464"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Stodden</w:t>
      </w:r>
      <w:r>
        <w:rPr>
          <w:rFonts w:ascii="Times New Roman"/>
          <w:i/>
          <w:iCs/>
          <w:sz w:val="24"/>
          <w:szCs w:val="24"/>
        </w:rPr>
        <w:t xml:space="preserve"> et al., </w:t>
      </w:r>
      <w:r>
        <w:rPr>
          <w:rFonts w:ascii="Times New Roman"/>
          <w:sz w:val="24"/>
          <w:szCs w:val="24"/>
        </w:rPr>
        <w:t xml:space="preserve">(2008) highlights that the lack of development of motor skill competency in early childhood </w:t>
      </w:r>
      <w:r>
        <w:rPr>
          <w:rFonts w:ascii="Times New Roman"/>
          <w:sz w:val="24"/>
          <w:szCs w:val="24"/>
        </w:rPr>
        <w:t>affects engagemen</w:t>
      </w:r>
      <w:r w:rsidR="00281E93">
        <w:rPr>
          <w:rFonts w:ascii="Times New Roman"/>
          <w:sz w:val="24"/>
          <w:szCs w:val="24"/>
        </w:rPr>
        <w:t>t in sports-related activities.</w:t>
      </w:r>
      <w:r>
        <w:rPr>
          <w:rFonts w:ascii="Times New Roman"/>
          <w:sz w:val="24"/>
          <w:szCs w:val="24"/>
        </w:rPr>
        <w:t xml:space="preserve"> Adolescence is recognised as a critical period of development of embedding health-related fitness into the </w:t>
      </w:r>
      <w:r w:rsidR="0041711E">
        <w:rPr>
          <w:rFonts w:ascii="Times New Roman"/>
          <w:sz w:val="24"/>
          <w:szCs w:val="24"/>
        </w:rPr>
        <w:t xml:space="preserve">PL </w:t>
      </w:r>
      <w:r>
        <w:rPr>
          <w:rFonts w:ascii="Times New Roman"/>
          <w:sz w:val="24"/>
          <w:szCs w:val="24"/>
        </w:rPr>
        <w:t>lif</w:t>
      </w:r>
      <w:r>
        <w:rPr>
          <w:rFonts w:ascii="Times New Roman"/>
          <w:sz w:val="24"/>
          <w:szCs w:val="24"/>
        </w:rPr>
        <w:t>e cycle and it is also recognised by Stodden</w:t>
      </w:r>
      <w:r>
        <w:rPr>
          <w:rFonts w:ascii="Times New Roman"/>
          <w:i/>
          <w:iCs/>
          <w:sz w:val="24"/>
          <w:szCs w:val="24"/>
        </w:rPr>
        <w:t xml:space="preserve"> et al., </w:t>
      </w:r>
      <w:r>
        <w:rPr>
          <w:rFonts w:ascii="Times New Roman"/>
          <w:sz w:val="24"/>
          <w:szCs w:val="24"/>
        </w:rPr>
        <w:t>(2009) that adolescence is a key period for the maintenance</w:t>
      </w:r>
      <w:r w:rsidR="00281E93">
        <w:rPr>
          <w:rFonts w:ascii="Times New Roman"/>
          <w:sz w:val="24"/>
          <w:szCs w:val="24"/>
        </w:rPr>
        <w:t xml:space="preserve"> of PA</w:t>
      </w:r>
      <w:r>
        <w:rPr>
          <w:rFonts w:ascii="Times New Roman"/>
          <w:sz w:val="24"/>
          <w:szCs w:val="24"/>
        </w:rPr>
        <w:t xml:space="preserve"> </w:t>
      </w:r>
      <w:r>
        <w:rPr>
          <w:rFonts w:ascii="Times New Roman"/>
          <w:sz w:val="24"/>
          <w:szCs w:val="24"/>
        </w:rPr>
        <w:t xml:space="preserve">into adulthood. </w:t>
      </w:r>
    </w:p>
    <w:p w14:paraId="7AFFA3AF" w14:textId="77777777" w:rsidR="00E03C61" w:rsidRDefault="00E03C61">
      <w:pPr>
        <w:pStyle w:val="BodyA"/>
        <w:spacing w:line="360" w:lineRule="auto"/>
        <w:jc w:val="both"/>
        <w:rPr>
          <w:rFonts w:ascii="Times New Roman" w:eastAsia="Times New Roman" w:hAnsi="Times New Roman" w:cs="Times New Roman"/>
          <w:sz w:val="24"/>
          <w:szCs w:val="24"/>
        </w:rPr>
      </w:pPr>
    </w:p>
    <w:p w14:paraId="3C37689C" w14:textId="576A24A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Despite there being extensive research showing the physical and psychological benefits to</w:t>
      </w:r>
      <w:r w:rsidR="0041711E">
        <w:rPr>
          <w:rFonts w:ascii="Times New Roman"/>
          <w:sz w:val="24"/>
          <w:szCs w:val="24"/>
        </w:rPr>
        <w:t xml:space="preserve"> adults  participating in PA</w:t>
      </w:r>
      <w:r>
        <w:rPr>
          <w:rFonts w:ascii="Times New Roman"/>
          <w:sz w:val="24"/>
          <w:szCs w:val="24"/>
        </w:rPr>
        <w:t xml:space="preserve"> (Shephard, 1995) according to Ostrow and Dzewaltowski, 1986, as age increases, individuals generally gradually disengage with </w:t>
      </w:r>
      <w:r w:rsidR="0041711E">
        <w:rPr>
          <w:rFonts w:ascii="Times New Roman"/>
          <w:sz w:val="24"/>
          <w:szCs w:val="24"/>
        </w:rPr>
        <w:t>PA</w:t>
      </w:r>
      <w:r>
        <w:rPr>
          <w:rFonts w:ascii="Times New Roman"/>
          <w:sz w:val="24"/>
          <w:szCs w:val="24"/>
        </w:rPr>
        <w:t xml:space="preserve">. There is </w:t>
      </w:r>
      <w:r>
        <w:rPr>
          <w:rFonts w:ascii="Times New Roman"/>
          <w:sz w:val="24"/>
          <w:szCs w:val="24"/>
        </w:rPr>
        <w:t xml:space="preserve">little research that discusses the development of </w:t>
      </w:r>
      <w:r w:rsidR="00AC0D9F">
        <w:rPr>
          <w:rFonts w:ascii="Times New Roman"/>
          <w:sz w:val="24"/>
          <w:szCs w:val="24"/>
        </w:rPr>
        <w:t>PC</w:t>
      </w:r>
      <w:r>
        <w:rPr>
          <w:rFonts w:ascii="Times New Roman"/>
          <w:sz w:val="24"/>
          <w:szCs w:val="24"/>
        </w:rPr>
        <w:t xml:space="preserve"> in regards to </w:t>
      </w:r>
      <w:r w:rsidR="00AC0D9F">
        <w:rPr>
          <w:rFonts w:ascii="Times New Roman"/>
          <w:sz w:val="24"/>
          <w:szCs w:val="24"/>
        </w:rPr>
        <w:t>PL</w:t>
      </w:r>
      <w:r>
        <w:rPr>
          <w:rFonts w:ascii="Times New Roman"/>
          <w:sz w:val="24"/>
          <w:szCs w:val="24"/>
        </w:rPr>
        <w:t xml:space="preserve"> in</w:t>
      </w:r>
      <w:r w:rsidR="00573C8F">
        <w:rPr>
          <w:rFonts w:ascii="Times New Roman"/>
          <w:sz w:val="24"/>
          <w:szCs w:val="24"/>
        </w:rPr>
        <w:t xml:space="preserve"> the stages beyond adolescence. The</w:t>
      </w:r>
      <w:r w:rsidR="00AC0D9F">
        <w:rPr>
          <w:rFonts w:ascii="Times New Roman"/>
          <w:sz w:val="24"/>
          <w:szCs w:val="24"/>
        </w:rPr>
        <w:t xml:space="preserve"> question here is </w:t>
      </w:r>
      <w:r>
        <w:rPr>
          <w:rFonts w:hAnsi="Times New Roman"/>
          <w:sz w:val="24"/>
          <w:szCs w:val="24"/>
        </w:rPr>
        <w:t>‘</w:t>
      </w:r>
      <w:r>
        <w:rPr>
          <w:rFonts w:ascii="Times New Roman"/>
          <w:sz w:val="24"/>
          <w:szCs w:val="24"/>
        </w:rPr>
        <w:t>What about tho</w:t>
      </w:r>
      <w:r>
        <w:rPr>
          <w:rFonts w:ascii="Times New Roman"/>
          <w:sz w:val="24"/>
          <w:szCs w:val="24"/>
        </w:rPr>
        <w:t>se who enter adulthood without these skills?</w:t>
      </w:r>
      <w:r>
        <w:rPr>
          <w:rFonts w:hAnsi="Times New Roman"/>
          <w:sz w:val="24"/>
          <w:szCs w:val="24"/>
        </w:rPr>
        <w:t>’</w:t>
      </w:r>
      <w:r>
        <w:rPr>
          <w:rFonts w:ascii="Times New Roman"/>
          <w:sz w:val="24"/>
          <w:szCs w:val="24"/>
        </w:rPr>
        <w:t xml:space="preserve"> It is clear that if </w:t>
      </w:r>
      <w:r w:rsidR="00FF6BF2">
        <w:rPr>
          <w:rFonts w:ascii="Times New Roman"/>
          <w:sz w:val="24"/>
          <w:szCs w:val="24"/>
        </w:rPr>
        <w:t xml:space="preserve">an individual </w:t>
      </w:r>
      <w:r>
        <w:rPr>
          <w:rFonts w:ascii="Times New Roman"/>
          <w:sz w:val="24"/>
          <w:szCs w:val="24"/>
        </w:rPr>
        <w:t>is keen to have a professiona</w:t>
      </w:r>
      <w:r w:rsidR="00573C8F">
        <w:rPr>
          <w:rFonts w:ascii="Times New Roman"/>
          <w:sz w:val="24"/>
          <w:szCs w:val="24"/>
        </w:rPr>
        <w:t xml:space="preserve">l career in a sport, then it is </w:t>
      </w:r>
      <w:r>
        <w:rPr>
          <w:rFonts w:ascii="Times New Roman"/>
          <w:sz w:val="24"/>
          <w:szCs w:val="24"/>
        </w:rPr>
        <w:t xml:space="preserve">likely that without the competence skills, this opportunity would now have been missed. </w:t>
      </w:r>
      <w:r>
        <w:rPr>
          <w:rFonts w:ascii="Times New Roman"/>
          <w:sz w:val="24"/>
          <w:szCs w:val="24"/>
        </w:rPr>
        <w:t>Important consideration is to be given to Whiteheads</w:t>
      </w:r>
      <w:r>
        <w:rPr>
          <w:rFonts w:hAnsi="Times New Roman"/>
          <w:sz w:val="24"/>
          <w:szCs w:val="24"/>
        </w:rPr>
        <w:t>’</w:t>
      </w:r>
      <w:r w:rsidR="00AC0D9F">
        <w:rPr>
          <w:rFonts w:ascii="Times New Roman"/>
          <w:sz w:val="24"/>
          <w:szCs w:val="24"/>
        </w:rPr>
        <w:t>s concept of PL</w:t>
      </w:r>
      <w:r>
        <w:rPr>
          <w:rFonts w:ascii="Times New Roman"/>
          <w:sz w:val="24"/>
          <w:szCs w:val="24"/>
        </w:rPr>
        <w:t xml:space="preserve"> as an ind</w:t>
      </w:r>
      <w:r>
        <w:rPr>
          <w:rFonts w:ascii="Times New Roman"/>
          <w:sz w:val="24"/>
          <w:szCs w:val="24"/>
        </w:rPr>
        <w:t>ividual personalised journey that considers both body and mind; this becomes more evident in the later stages of Whitehead</w:t>
      </w:r>
      <w:r>
        <w:rPr>
          <w:rFonts w:hAnsi="Times New Roman"/>
          <w:sz w:val="24"/>
          <w:szCs w:val="24"/>
        </w:rPr>
        <w:t>’</w:t>
      </w:r>
      <w:r>
        <w:rPr>
          <w:rFonts w:ascii="Times New Roman"/>
          <w:sz w:val="24"/>
          <w:szCs w:val="24"/>
        </w:rPr>
        <w:t xml:space="preserve">s </w:t>
      </w:r>
      <w:r w:rsidR="00AC0D9F">
        <w:rPr>
          <w:rFonts w:ascii="Times New Roman"/>
          <w:sz w:val="24"/>
          <w:szCs w:val="24"/>
        </w:rPr>
        <w:t>PL</w:t>
      </w:r>
      <w:r>
        <w:rPr>
          <w:rFonts w:ascii="Times New Roman"/>
          <w:sz w:val="24"/>
          <w:szCs w:val="24"/>
        </w:rPr>
        <w:t xml:space="preserve"> journey.  </w:t>
      </w:r>
    </w:p>
    <w:p w14:paraId="34B50236" w14:textId="77777777" w:rsidR="00E03C61" w:rsidRDefault="00E03C61">
      <w:pPr>
        <w:pStyle w:val="BodyA"/>
        <w:spacing w:line="360" w:lineRule="auto"/>
        <w:jc w:val="both"/>
        <w:rPr>
          <w:rFonts w:ascii="Times New Roman" w:eastAsia="Times New Roman" w:hAnsi="Times New Roman" w:cs="Times New Roman"/>
          <w:sz w:val="24"/>
          <w:szCs w:val="24"/>
        </w:rPr>
      </w:pPr>
    </w:p>
    <w:p w14:paraId="1F22ADC8" w14:textId="181FC60C" w:rsidR="00E03C61" w:rsidRDefault="00FF6BF2">
      <w:pPr>
        <w:pStyle w:val="BodyA"/>
        <w:spacing w:line="360" w:lineRule="auto"/>
        <w:jc w:val="both"/>
        <w:rPr>
          <w:rFonts w:ascii="Times New Roman" w:eastAsia="Times New Roman" w:hAnsi="Times New Roman" w:cs="Times New Roman"/>
          <w:i/>
          <w:iCs/>
          <w:sz w:val="24"/>
          <w:szCs w:val="24"/>
        </w:rPr>
      </w:pPr>
      <w:r>
        <w:rPr>
          <w:rFonts w:ascii="Times New Roman"/>
          <w:sz w:val="24"/>
          <w:szCs w:val="24"/>
        </w:rPr>
        <w:t>M</w:t>
      </w:r>
      <w:r w:rsidR="0099674D">
        <w:rPr>
          <w:rFonts w:ascii="Times New Roman"/>
          <w:sz w:val="24"/>
          <w:szCs w:val="24"/>
        </w:rPr>
        <w:t xml:space="preserve">ore research is required into developing </w:t>
      </w:r>
      <w:r w:rsidR="00AC0D9F">
        <w:rPr>
          <w:rFonts w:ascii="Times New Roman"/>
          <w:sz w:val="24"/>
          <w:szCs w:val="24"/>
        </w:rPr>
        <w:t>PC</w:t>
      </w:r>
      <w:r w:rsidR="0099674D">
        <w:rPr>
          <w:rFonts w:ascii="Times New Roman"/>
          <w:sz w:val="24"/>
          <w:szCs w:val="24"/>
        </w:rPr>
        <w:t xml:space="preserve"> in the later stages an</w:t>
      </w:r>
      <w:r w:rsidR="0099674D">
        <w:rPr>
          <w:rFonts w:ascii="Times New Roman"/>
          <w:sz w:val="24"/>
          <w:szCs w:val="24"/>
        </w:rPr>
        <w:t xml:space="preserve">d how the negative physical and psychological effects in regards to </w:t>
      </w:r>
      <w:r w:rsidR="00AC0D9F">
        <w:rPr>
          <w:rFonts w:ascii="Times New Roman"/>
          <w:sz w:val="24"/>
          <w:szCs w:val="24"/>
        </w:rPr>
        <w:t>PC</w:t>
      </w:r>
      <w:r w:rsidR="0099674D">
        <w:rPr>
          <w:rFonts w:ascii="Times New Roman"/>
          <w:sz w:val="24"/>
          <w:szCs w:val="24"/>
        </w:rPr>
        <w:t xml:space="preserve"> and </w:t>
      </w:r>
      <w:r w:rsidR="00AC0D9F">
        <w:rPr>
          <w:rFonts w:ascii="Times New Roman"/>
          <w:sz w:val="24"/>
          <w:szCs w:val="24"/>
        </w:rPr>
        <w:t>PL</w:t>
      </w:r>
      <w:r w:rsidR="0099674D">
        <w:rPr>
          <w:rFonts w:ascii="Times New Roman"/>
          <w:sz w:val="24"/>
          <w:szCs w:val="24"/>
        </w:rPr>
        <w:t xml:space="preserve"> can be improved. Regardless of an individual</w:t>
      </w:r>
      <w:r w:rsidR="0099674D">
        <w:rPr>
          <w:rFonts w:hAnsi="Times New Roman"/>
          <w:sz w:val="24"/>
          <w:szCs w:val="24"/>
        </w:rPr>
        <w:t>’</w:t>
      </w:r>
      <w:r w:rsidR="0099674D">
        <w:rPr>
          <w:rFonts w:ascii="Times New Roman"/>
          <w:sz w:val="24"/>
          <w:szCs w:val="24"/>
        </w:rPr>
        <w:t xml:space="preserve">s competency levels in adulthood, it is key to develop their </w:t>
      </w:r>
      <w:r w:rsidR="00AC0D9F">
        <w:rPr>
          <w:rFonts w:ascii="Times New Roman"/>
          <w:sz w:val="24"/>
          <w:szCs w:val="24"/>
        </w:rPr>
        <w:t>PL</w:t>
      </w:r>
      <w:r w:rsidR="0099674D">
        <w:rPr>
          <w:rFonts w:ascii="Times New Roman"/>
          <w:sz w:val="24"/>
          <w:szCs w:val="24"/>
        </w:rPr>
        <w:t xml:space="preserve"> and competence to a le</w:t>
      </w:r>
      <w:r w:rsidR="0099674D">
        <w:rPr>
          <w:rFonts w:ascii="Times New Roman"/>
          <w:sz w:val="24"/>
          <w:szCs w:val="24"/>
        </w:rPr>
        <w:t xml:space="preserve">vel that they wish to engage with </w:t>
      </w:r>
      <w:r w:rsidR="00AC0D9F">
        <w:rPr>
          <w:rFonts w:ascii="Times New Roman"/>
          <w:sz w:val="24"/>
          <w:szCs w:val="24"/>
        </w:rPr>
        <w:t>PA</w:t>
      </w:r>
      <w:r w:rsidR="0099674D">
        <w:rPr>
          <w:rFonts w:ascii="Times New Roman"/>
          <w:sz w:val="24"/>
          <w:szCs w:val="24"/>
        </w:rPr>
        <w:t>:</w:t>
      </w:r>
      <w:r w:rsidR="0099674D">
        <w:rPr>
          <w:rFonts w:hAnsi="Times New Roman"/>
          <w:sz w:val="24"/>
          <w:szCs w:val="24"/>
        </w:rPr>
        <w:t xml:space="preserve"> </w:t>
      </w:r>
      <w:r w:rsidR="0099674D">
        <w:rPr>
          <w:rFonts w:hAnsi="Times New Roman"/>
          <w:sz w:val="24"/>
          <w:szCs w:val="24"/>
        </w:rPr>
        <w:t>‘</w:t>
      </w:r>
      <w:r w:rsidR="0099674D">
        <w:rPr>
          <w:rFonts w:ascii="Times New Roman"/>
          <w:sz w:val="24"/>
          <w:szCs w:val="24"/>
        </w:rPr>
        <w:t>The promotion of physical activities for all age groups may be the most effective and also the most cost effective method of enhancing the total well-being of the individual.</w:t>
      </w:r>
      <w:r w:rsidR="0099674D">
        <w:rPr>
          <w:rFonts w:hAnsi="Times New Roman"/>
          <w:sz w:val="24"/>
          <w:szCs w:val="24"/>
        </w:rPr>
        <w:t>’</w:t>
      </w:r>
      <w:r w:rsidR="0099674D">
        <w:rPr>
          <w:rFonts w:hAnsi="Times New Roman"/>
          <w:sz w:val="24"/>
          <w:szCs w:val="24"/>
        </w:rPr>
        <w:t xml:space="preserve"> </w:t>
      </w:r>
      <w:r w:rsidR="0099674D">
        <w:rPr>
          <w:rFonts w:ascii="Times New Roman"/>
          <w:sz w:val="24"/>
          <w:szCs w:val="24"/>
        </w:rPr>
        <w:t>(Brady, 1998 p3). As noted</w:t>
      </w:r>
      <w:r w:rsidR="0099674D">
        <w:rPr>
          <w:rFonts w:ascii="Times New Roman"/>
          <w:sz w:val="24"/>
          <w:szCs w:val="24"/>
        </w:rPr>
        <w:t xml:space="preserve"> by Hogan and Santomier (1984) </w:t>
      </w:r>
      <w:r w:rsidR="0099674D">
        <w:rPr>
          <w:rFonts w:hAnsi="Times New Roman"/>
          <w:i/>
          <w:iCs/>
          <w:sz w:val="24"/>
          <w:szCs w:val="24"/>
        </w:rPr>
        <w:t>‘</w:t>
      </w:r>
      <w:r w:rsidR="0099674D">
        <w:rPr>
          <w:rFonts w:ascii="Times New Roman"/>
          <w:i/>
          <w:iCs/>
          <w:sz w:val="24"/>
          <w:szCs w:val="24"/>
        </w:rPr>
        <w:t>older people</w:t>
      </w:r>
      <w:r w:rsidR="0099674D">
        <w:rPr>
          <w:rFonts w:hAnsi="Times New Roman"/>
          <w:i/>
          <w:iCs/>
          <w:sz w:val="24"/>
          <w:szCs w:val="24"/>
        </w:rPr>
        <w:t>’</w:t>
      </w:r>
      <w:r>
        <w:rPr>
          <w:rFonts w:ascii="Times New Roman"/>
          <w:i/>
          <w:iCs/>
          <w:sz w:val="24"/>
          <w:szCs w:val="24"/>
        </w:rPr>
        <w:t xml:space="preserve">s physical, </w:t>
      </w:r>
      <w:r w:rsidR="0099674D">
        <w:rPr>
          <w:rFonts w:ascii="Times New Roman"/>
          <w:i/>
          <w:iCs/>
          <w:sz w:val="24"/>
          <w:szCs w:val="24"/>
        </w:rPr>
        <w:t>emotional and cognitive functioning could be enhanced if the negative feelings regarding their personal efficacy and competence were modified</w:t>
      </w:r>
      <w:r w:rsidR="0099674D">
        <w:rPr>
          <w:rFonts w:hAnsi="Times New Roman"/>
          <w:i/>
          <w:iCs/>
          <w:sz w:val="24"/>
          <w:szCs w:val="24"/>
        </w:rPr>
        <w:t>’</w:t>
      </w:r>
      <w:r w:rsidR="0099674D">
        <w:rPr>
          <w:rFonts w:hAnsi="Times New Roman"/>
          <w:i/>
          <w:iCs/>
          <w:sz w:val="24"/>
          <w:szCs w:val="24"/>
        </w:rPr>
        <w:t xml:space="preserve"> </w:t>
      </w:r>
      <w:r w:rsidR="0099674D">
        <w:rPr>
          <w:rFonts w:ascii="Times New Roman"/>
          <w:sz w:val="24"/>
          <w:szCs w:val="24"/>
        </w:rPr>
        <w:t>( Brady, 1998,  p.4).</w:t>
      </w:r>
    </w:p>
    <w:p w14:paraId="1071952B" w14:textId="77777777" w:rsidR="00E03C61" w:rsidRDefault="00E03C61">
      <w:pPr>
        <w:pStyle w:val="BodyA"/>
        <w:spacing w:line="360" w:lineRule="auto"/>
        <w:jc w:val="both"/>
        <w:rPr>
          <w:rFonts w:ascii="Times New Roman" w:eastAsia="Times New Roman" w:hAnsi="Times New Roman" w:cs="Times New Roman"/>
          <w:i/>
          <w:iCs/>
          <w:sz w:val="24"/>
          <w:szCs w:val="24"/>
        </w:rPr>
      </w:pPr>
    </w:p>
    <w:p w14:paraId="70745F58" w14:textId="7B165C09" w:rsidR="00E03C61" w:rsidRPr="00FF6BF2" w:rsidRDefault="00FF6BF2">
      <w:pPr>
        <w:pStyle w:val="BodyA"/>
        <w:spacing w:line="360" w:lineRule="auto"/>
        <w:jc w:val="both"/>
        <w:rPr>
          <w:rFonts w:ascii="Times New Roman"/>
          <w:sz w:val="24"/>
          <w:szCs w:val="24"/>
        </w:rPr>
      </w:pPr>
      <w:r>
        <w:rPr>
          <w:rFonts w:ascii="Times New Roman"/>
        </w:rPr>
        <w:t>Many</w:t>
      </w:r>
      <w:r w:rsidR="0099674D">
        <w:rPr>
          <w:rFonts w:ascii="Times New Roman"/>
          <w:sz w:val="24"/>
          <w:szCs w:val="24"/>
        </w:rPr>
        <w:t xml:space="preserve"> of the models discussed previously in this essay represent a staged model however in consideration of </w:t>
      </w:r>
      <w:r w:rsidR="00AC0D9F">
        <w:rPr>
          <w:rFonts w:ascii="Times New Roman"/>
          <w:sz w:val="24"/>
          <w:szCs w:val="24"/>
        </w:rPr>
        <w:t>PL</w:t>
      </w:r>
      <w:r w:rsidR="0099674D">
        <w:rPr>
          <w:rFonts w:ascii="Times New Roman"/>
          <w:sz w:val="24"/>
          <w:szCs w:val="24"/>
        </w:rPr>
        <w:t xml:space="preserve"> at adult stages, the spiral of ongoing engagement shown below is a re</w:t>
      </w:r>
      <w:r>
        <w:rPr>
          <w:rFonts w:ascii="Times New Roman"/>
          <w:sz w:val="24"/>
          <w:szCs w:val="24"/>
        </w:rPr>
        <w:t>alistic</w:t>
      </w:r>
      <w:r w:rsidR="0099674D">
        <w:rPr>
          <w:rFonts w:ascii="Times New Roman"/>
          <w:sz w:val="24"/>
          <w:szCs w:val="24"/>
        </w:rPr>
        <w:t xml:space="preserve"> </w:t>
      </w:r>
      <w:r w:rsidR="0099674D">
        <w:rPr>
          <w:rFonts w:ascii="Times New Roman"/>
          <w:sz w:val="24"/>
          <w:szCs w:val="24"/>
        </w:rPr>
        <w:t>model of an indi</w:t>
      </w:r>
      <w:r w:rsidR="0099674D">
        <w:rPr>
          <w:rFonts w:ascii="Times New Roman"/>
          <w:sz w:val="24"/>
          <w:szCs w:val="24"/>
        </w:rPr>
        <w:t>vidual</w:t>
      </w:r>
      <w:r w:rsidR="0099674D">
        <w:rPr>
          <w:rFonts w:hAnsi="Times New Roman"/>
          <w:sz w:val="24"/>
          <w:szCs w:val="24"/>
        </w:rPr>
        <w:t>’</w:t>
      </w:r>
      <w:r w:rsidR="0099674D">
        <w:rPr>
          <w:rFonts w:ascii="Times New Roman"/>
          <w:sz w:val="24"/>
          <w:szCs w:val="24"/>
        </w:rPr>
        <w:t xml:space="preserve">s </w:t>
      </w:r>
      <w:r w:rsidR="00AC0D9F">
        <w:rPr>
          <w:rFonts w:ascii="Times New Roman"/>
          <w:sz w:val="24"/>
          <w:szCs w:val="24"/>
        </w:rPr>
        <w:t>PL</w:t>
      </w:r>
      <w:r w:rsidR="0099674D">
        <w:rPr>
          <w:rFonts w:ascii="Times New Roman"/>
          <w:sz w:val="24"/>
          <w:szCs w:val="24"/>
        </w:rPr>
        <w:t xml:space="preserve"> journey representing </w:t>
      </w:r>
      <w:r>
        <w:rPr>
          <w:rFonts w:ascii="Times New Roman"/>
          <w:sz w:val="24"/>
          <w:szCs w:val="24"/>
        </w:rPr>
        <w:t xml:space="preserve">varying activity levels </w:t>
      </w:r>
      <w:r w:rsidR="0099674D">
        <w:rPr>
          <w:rFonts w:ascii="Times New Roman"/>
          <w:sz w:val="24"/>
          <w:szCs w:val="24"/>
        </w:rPr>
        <w:t xml:space="preserve">through their </w:t>
      </w:r>
      <w:r w:rsidR="00AC0D9F">
        <w:rPr>
          <w:rFonts w:ascii="Times New Roman"/>
          <w:sz w:val="24"/>
          <w:szCs w:val="24"/>
        </w:rPr>
        <w:t>PL</w:t>
      </w:r>
      <w:r w:rsidR="0099674D">
        <w:rPr>
          <w:rFonts w:ascii="Times New Roman"/>
          <w:sz w:val="24"/>
          <w:szCs w:val="24"/>
        </w:rPr>
        <w:t xml:space="preserve"> journey .Jurbala </w:t>
      </w:r>
      <w:r w:rsidR="00281E93">
        <w:rPr>
          <w:rFonts w:ascii="Times New Roman"/>
          <w:sz w:val="24"/>
          <w:szCs w:val="24"/>
        </w:rPr>
        <w:t>(2015</w:t>
      </w:r>
      <w:r w:rsidR="0099674D">
        <w:rPr>
          <w:rFonts w:ascii="Times New Roman"/>
          <w:sz w:val="24"/>
          <w:szCs w:val="24"/>
        </w:rPr>
        <w:t>)</w:t>
      </w:r>
      <w:r w:rsidR="0099674D">
        <w:rPr>
          <w:rFonts w:ascii="Times New Roman"/>
          <w:sz w:val="24"/>
          <w:szCs w:val="24"/>
        </w:rPr>
        <w:t xml:space="preserve"> highlights key lifestyle benefits </w:t>
      </w:r>
      <w:r w:rsidR="00281E93">
        <w:rPr>
          <w:rFonts w:ascii="Times New Roman"/>
          <w:sz w:val="24"/>
          <w:szCs w:val="24"/>
        </w:rPr>
        <w:t xml:space="preserve">of the </w:t>
      </w:r>
      <w:r w:rsidR="00AC0D9F">
        <w:rPr>
          <w:rFonts w:ascii="Times New Roman"/>
          <w:sz w:val="24"/>
          <w:szCs w:val="24"/>
        </w:rPr>
        <w:t>PL</w:t>
      </w:r>
      <w:r w:rsidR="0099674D">
        <w:rPr>
          <w:rFonts w:ascii="Times New Roman"/>
          <w:sz w:val="24"/>
          <w:szCs w:val="24"/>
        </w:rPr>
        <w:t xml:space="preserve"> journey </w:t>
      </w:r>
      <w:r w:rsidR="0099674D">
        <w:rPr>
          <w:rFonts w:ascii="Times New Roman"/>
          <w:sz w:val="24"/>
          <w:szCs w:val="24"/>
        </w:rPr>
        <w:t xml:space="preserve">rather than having the focus on </w:t>
      </w:r>
      <w:r w:rsidR="0099674D">
        <w:rPr>
          <w:rFonts w:ascii="Times New Roman"/>
          <w:sz w:val="24"/>
          <w:szCs w:val="24"/>
        </w:rPr>
        <w:t>reaching high levels of motor competence.</w:t>
      </w:r>
    </w:p>
    <w:p w14:paraId="3B7AB32C" w14:textId="77777777" w:rsidR="00E03C61" w:rsidRDefault="00E03C61">
      <w:pPr>
        <w:pStyle w:val="BodyA"/>
        <w:spacing w:line="360" w:lineRule="auto"/>
        <w:jc w:val="both"/>
        <w:rPr>
          <w:rFonts w:ascii="Times New Roman" w:eastAsia="Times New Roman" w:hAnsi="Times New Roman" w:cs="Times New Roman"/>
          <w:i/>
          <w:iCs/>
          <w:sz w:val="24"/>
          <w:szCs w:val="24"/>
        </w:rPr>
      </w:pPr>
    </w:p>
    <w:p w14:paraId="6D3870BB" w14:textId="77777777" w:rsidR="00E03C61" w:rsidRDefault="00E03C61">
      <w:pPr>
        <w:pStyle w:val="BodyA"/>
        <w:spacing w:line="360" w:lineRule="auto"/>
        <w:jc w:val="both"/>
        <w:rPr>
          <w:rFonts w:ascii="Times New Roman" w:eastAsia="Times New Roman" w:hAnsi="Times New Roman" w:cs="Times New Roman"/>
          <w:i/>
          <w:iCs/>
          <w:sz w:val="24"/>
          <w:szCs w:val="24"/>
        </w:rPr>
      </w:pPr>
    </w:p>
    <w:p w14:paraId="2949964B" w14:textId="77777777" w:rsidR="00E03C61" w:rsidRDefault="00E03C61">
      <w:pPr>
        <w:pStyle w:val="BodyA"/>
        <w:spacing w:line="360" w:lineRule="auto"/>
        <w:jc w:val="both"/>
        <w:rPr>
          <w:rFonts w:ascii="Times New Roman" w:eastAsia="Times New Roman" w:hAnsi="Times New Roman" w:cs="Times New Roman"/>
          <w:i/>
          <w:iCs/>
          <w:sz w:val="24"/>
          <w:szCs w:val="24"/>
        </w:rPr>
      </w:pPr>
    </w:p>
    <w:p w14:paraId="07178581" w14:textId="77777777" w:rsidR="00E03C61" w:rsidRDefault="0099674D">
      <w:pPr>
        <w:pStyle w:val="BodyA"/>
        <w:spacing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noProof/>
          <w:sz w:val="24"/>
          <w:szCs w:val="24"/>
          <w:lang w:val="en-GB"/>
        </w:rPr>
        <w:drawing>
          <wp:inline distT="0" distB="0" distL="0" distR="0" wp14:anchorId="0F899C36" wp14:editId="2D3A7299">
            <wp:extent cx="5344372" cy="4276725"/>
            <wp:effectExtent l="0" t="0" r="0" b="0"/>
            <wp:docPr id="1073741831" name="officeArt object" descr="Picture 2"/>
            <wp:cNvGraphicFramePr/>
            <a:graphic xmlns:a="http://schemas.openxmlformats.org/drawingml/2006/main">
              <a:graphicData uri="http://schemas.openxmlformats.org/drawingml/2006/picture">
                <pic:pic xmlns:pic="http://schemas.openxmlformats.org/drawingml/2006/picture">
                  <pic:nvPicPr>
                    <pic:cNvPr id="1073741831" name="image7.png" descr="Picture 2"/>
                    <pic:cNvPicPr/>
                  </pic:nvPicPr>
                  <pic:blipFill>
                    <a:blip r:embed="rId14">
                      <a:extLst/>
                    </a:blip>
                    <a:stretch>
                      <a:fillRect/>
                    </a:stretch>
                  </pic:blipFill>
                  <pic:spPr>
                    <a:xfrm>
                      <a:off x="0" y="0"/>
                      <a:ext cx="5344372" cy="4276725"/>
                    </a:xfrm>
                    <a:prstGeom prst="rect">
                      <a:avLst/>
                    </a:prstGeom>
                    <a:ln w="12700" cap="flat">
                      <a:noFill/>
                      <a:miter lim="400000"/>
                    </a:ln>
                    <a:effectLst/>
                  </pic:spPr>
                </pic:pic>
              </a:graphicData>
            </a:graphic>
          </wp:inline>
        </w:drawing>
      </w:r>
    </w:p>
    <w:p w14:paraId="2C695991" w14:textId="77777777" w:rsidR="00E03C61" w:rsidRDefault="00E03C61">
      <w:pPr>
        <w:pStyle w:val="BodyA"/>
        <w:spacing w:line="360" w:lineRule="auto"/>
        <w:jc w:val="both"/>
        <w:rPr>
          <w:rFonts w:ascii="Times New Roman" w:eastAsia="Times New Roman" w:hAnsi="Times New Roman" w:cs="Times New Roman"/>
          <w:i/>
          <w:iCs/>
          <w:sz w:val="24"/>
          <w:szCs w:val="24"/>
        </w:rPr>
      </w:pPr>
    </w:p>
    <w:p w14:paraId="609DCFE3" w14:textId="0B151A76" w:rsidR="00E03C61" w:rsidRDefault="00573C8F">
      <w:pPr>
        <w:pStyle w:val="BodyA"/>
        <w:spacing w:line="360" w:lineRule="auto"/>
        <w:jc w:val="right"/>
        <w:rPr>
          <w:rFonts w:ascii="Times New Roman" w:eastAsia="Times New Roman" w:hAnsi="Times New Roman" w:cs="Times New Roman"/>
          <w:sz w:val="24"/>
          <w:szCs w:val="24"/>
        </w:rPr>
      </w:pPr>
      <w:r>
        <w:rPr>
          <w:rFonts w:ascii="Times New Roman"/>
          <w:sz w:val="24"/>
          <w:szCs w:val="24"/>
        </w:rPr>
        <w:t>Figure 8.</w:t>
      </w:r>
      <w:r w:rsidR="0099674D">
        <w:rPr>
          <w:rFonts w:ascii="Times New Roman"/>
          <w:sz w:val="24"/>
          <w:szCs w:val="24"/>
        </w:rPr>
        <w:t>Jurbula 2015 p378</w:t>
      </w:r>
    </w:p>
    <w:p w14:paraId="213D2ADB" w14:textId="77777777" w:rsidR="00E03C61" w:rsidRDefault="0099674D">
      <w:pPr>
        <w:pStyle w:val="BodyA"/>
        <w:spacing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br/>
      </w:r>
    </w:p>
    <w:p w14:paraId="42A1E2E8" w14:textId="77777777" w:rsidR="00E03C61" w:rsidRDefault="00E03C61">
      <w:pPr>
        <w:pStyle w:val="BodyA"/>
        <w:spacing w:line="360" w:lineRule="auto"/>
        <w:jc w:val="both"/>
        <w:rPr>
          <w:rFonts w:ascii="Times New Roman" w:eastAsia="Times New Roman" w:hAnsi="Times New Roman" w:cs="Times New Roman"/>
          <w:i/>
          <w:iCs/>
          <w:sz w:val="24"/>
          <w:szCs w:val="24"/>
        </w:rPr>
      </w:pPr>
    </w:p>
    <w:p w14:paraId="578AC5D5" w14:textId="77777777" w:rsidR="00E03C61" w:rsidRDefault="0099674D">
      <w:pPr>
        <w:pStyle w:val="BodyA"/>
        <w:spacing w:line="360" w:lineRule="auto"/>
        <w:jc w:val="both"/>
        <w:rPr>
          <w:rFonts w:ascii="Times New Roman" w:eastAsia="Times New Roman" w:hAnsi="Times New Roman" w:cs="Times New Roman"/>
          <w:i/>
          <w:iCs/>
          <w:sz w:val="24"/>
          <w:szCs w:val="24"/>
        </w:rPr>
      </w:pPr>
      <w:r>
        <w:rPr>
          <w:rFonts w:ascii="Times New Roman"/>
          <w:sz w:val="24"/>
          <w:szCs w:val="24"/>
        </w:rPr>
        <w:t>Important note to end this key section is</w:t>
      </w:r>
      <w:r>
        <w:rPr>
          <w:rFonts w:hAnsi="Times New Roman"/>
          <w:i/>
          <w:iCs/>
          <w:sz w:val="24"/>
          <w:szCs w:val="24"/>
        </w:rPr>
        <w:t xml:space="preserve"> </w:t>
      </w:r>
      <w:r>
        <w:rPr>
          <w:rFonts w:hAnsi="Times New Roman"/>
          <w:i/>
          <w:iCs/>
          <w:sz w:val="24"/>
          <w:szCs w:val="24"/>
        </w:rPr>
        <w:t>‘</w:t>
      </w:r>
      <w:r>
        <w:rPr>
          <w:rFonts w:ascii="Times New Roman"/>
          <w:i/>
          <w:iCs/>
          <w:sz w:val="24"/>
          <w:szCs w:val="24"/>
        </w:rPr>
        <w:t>Physical activity may not add years to life but life to years.</w:t>
      </w:r>
      <w:r>
        <w:rPr>
          <w:rFonts w:hAnsi="Times New Roman"/>
          <w:i/>
          <w:iCs/>
          <w:sz w:val="24"/>
          <w:szCs w:val="24"/>
        </w:rPr>
        <w:t>’</w:t>
      </w:r>
      <w:r>
        <w:rPr>
          <w:rFonts w:ascii="Times New Roman"/>
          <w:i/>
          <w:iCs/>
          <w:sz w:val="24"/>
          <w:szCs w:val="24"/>
        </w:rPr>
        <w:t>(Brady 1998, p 4)</w:t>
      </w:r>
    </w:p>
    <w:p w14:paraId="01D45745" w14:textId="77777777" w:rsidR="00E03C61" w:rsidRDefault="00E03C61">
      <w:pPr>
        <w:pStyle w:val="BodyA"/>
        <w:spacing w:line="360" w:lineRule="auto"/>
        <w:jc w:val="both"/>
        <w:rPr>
          <w:rFonts w:ascii="Times New Roman" w:eastAsia="Times New Roman" w:hAnsi="Times New Roman" w:cs="Times New Roman"/>
          <w:i/>
          <w:iCs/>
          <w:sz w:val="24"/>
          <w:szCs w:val="24"/>
        </w:rPr>
      </w:pPr>
    </w:p>
    <w:p w14:paraId="4A24B234" w14:textId="77777777" w:rsidR="00E03C61" w:rsidRDefault="00E03C61">
      <w:pPr>
        <w:pStyle w:val="BodyA"/>
        <w:spacing w:line="360" w:lineRule="auto"/>
        <w:jc w:val="both"/>
        <w:rPr>
          <w:rFonts w:ascii="Times New Roman" w:eastAsia="Times New Roman" w:hAnsi="Times New Roman" w:cs="Times New Roman"/>
          <w:sz w:val="24"/>
          <w:szCs w:val="24"/>
        </w:rPr>
      </w:pPr>
    </w:p>
    <w:p w14:paraId="7CD56150" w14:textId="77777777" w:rsidR="00E03C61" w:rsidRDefault="00E03C61">
      <w:pPr>
        <w:pStyle w:val="BodyA"/>
        <w:spacing w:line="360" w:lineRule="auto"/>
        <w:jc w:val="both"/>
        <w:rPr>
          <w:rFonts w:ascii="Times New Roman" w:eastAsia="Times New Roman" w:hAnsi="Times New Roman" w:cs="Times New Roman"/>
          <w:sz w:val="24"/>
          <w:szCs w:val="24"/>
        </w:rPr>
      </w:pPr>
    </w:p>
    <w:p w14:paraId="2103248A" w14:textId="77777777" w:rsidR="00E03C61" w:rsidRDefault="00E03C61">
      <w:pPr>
        <w:pStyle w:val="BodyA"/>
        <w:spacing w:line="360" w:lineRule="auto"/>
        <w:jc w:val="both"/>
        <w:rPr>
          <w:rFonts w:ascii="Times New Roman" w:eastAsia="Times New Roman" w:hAnsi="Times New Roman" w:cs="Times New Roman"/>
          <w:sz w:val="24"/>
          <w:szCs w:val="24"/>
        </w:rPr>
      </w:pPr>
    </w:p>
    <w:p w14:paraId="109D79F5" w14:textId="77777777" w:rsidR="00E03C61" w:rsidRDefault="00E03C61">
      <w:pPr>
        <w:pStyle w:val="BodyA"/>
        <w:spacing w:line="360" w:lineRule="auto"/>
        <w:jc w:val="both"/>
        <w:rPr>
          <w:rFonts w:ascii="Times New Roman" w:eastAsia="Times New Roman" w:hAnsi="Times New Roman" w:cs="Times New Roman"/>
          <w:sz w:val="24"/>
          <w:szCs w:val="24"/>
        </w:rPr>
      </w:pPr>
    </w:p>
    <w:p w14:paraId="045C6BD9" w14:textId="77777777" w:rsidR="00E03C61" w:rsidRDefault="00E03C61">
      <w:pPr>
        <w:pStyle w:val="BodyA"/>
        <w:spacing w:line="360" w:lineRule="auto"/>
        <w:jc w:val="both"/>
        <w:rPr>
          <w:rFonts w:ascii="Times New Roman" w:eastAsia="Times New Roman" w:hAnsi="Times New Roman" w:cs="Times New Roman"/>
          <w:sz w:val="24"/>
          <w:szCs w:val="24"/>
        </w:rPr>
      </w:pPr>
    </w:p>
    <w:p w14:paraId="68A20E04" w14:textId="77777777" w:rsidR="00E03C61" w:rsidRDefault="00E03C61">
      <w:pPr>
        <w:pStyle w:val="BodyA"/>
        <w:spacing w:line="360" w:lineRule="auto"/>
        <w:jc w:val="both"/>
        <w:rPr>
          <w:rFonts w:ascii="Times New Roman" w:eastAsia="Times New Roman" w:hAnsi="Times New Roman" w:cs="Times New Roman"/>
          <w:sz w:val="24"/>
          <w:szCs w:val="24"/>
        </w:rPr>
      </w:pPr>
    </w:p>
    <w:p w14:paraId="2C009369" w14:textId="77777777" w:rsidR="00E03C61" w:rsidRDefault="00E03C61">
      <w:pPr>
        <w:pStyle w:val="BodyA"/>
        <w:spacing w:line="360" w:lineRule="auto"/>
        <w:jc w:val="both"/>
        <w:rPr>
          <w:rFonts w:ascii="Times New Roman" w:eastAsia="Times New Roman" w:hAnsi="Times New Roman" w:cs="Times New Roman"/>
          <w:sz w:val="24"/>
          <w:szCs w:val="24"/>
        </w:rPr>
      </w:pPr>
    </w:p>
    <w:p w14:paraId="2D23E276" w14:textId="77777777" w:rsidR="00E03C61" w:rsidRDefault="00E03C61">
      <w:pPr>
        <w:pStyle w:val="BodyA"/>
        <w:spacing w:line="360" w:lineRule="auto"/>
        <w:jc w:val="both"/>
        <w:rPr>
          <w:rFonts w:ascii="Times New Roman" w:eastAsia="Times New Roman" w:hAnsi="Times New Roman" w:cs="Times New Roman"/>
          <w:sz w:val="24"/>
          <w:szCs w:val="24"/>
        </w:rPr>
      </w:pPr>
    </w:p>
    <w:p w14:paraId="54B38F00"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rPr>
        <w:lastRenderedPageBreak/>
        <w:t>,</w:t>
      </w:r>
    </w:p>
    <w:p w14:paraId="0781CD71" w14:textId="77777777" w:rsidR="00E03C61" w:rsidRDefault="00E03C61">
      <w:pPr>
        <w:pStyle w:val="BodyA"/>
        <w:spacing w:line="360" w:lineRule="auto"/>
        <w:jc w:val="both"/>
        <w:rPr>
          <w:rFonts w:ascii="Times New Roman" w:eastAsia="Times New Roman" w:hAnsi="Times New Roman" w:cs="Times New Roman"/>
          <w:sz w:val="24"/>
          <w:szCs w:val="24"/>
        </w:rPr>
      </w:pPr>
    </w:p>
    <w:p w14:paraId="19B324BF" w14:textId="77777777" w:rsidR="00E03C61" w:rsidRDefault="00E03C61">
      <w:pPr>
        <w:pStyle w:val="BodyA"/>
        <w:spacing w:line="360" w:lineRule="auto"/>
        <w:jc w:val="both"/>
        <w:rPr>
          <w:rFonts w:ascii="Times New Roman" w:eastAsia="Times New Roman" w:hAnsi="Times New Roman" w:cs="Times New Roman"/>
          <w:sz w:val="24"/>
          <w:szCs w:val="24"/>
        </w:rPr>
      </w:pPr>
    </w:p>
    <w:p w14:paraId="08956BD0" w14:textId="77777777" w:rsidR="00E03C61" w:rsidRDefault="00E03C61">
      <w:pPr>
        <w:pStyle w:val="BodyA"/>
        <w:spacing w:line="360" w:lineRule="auto"/>
        <w:jc w:val="both"/>
        <w:rPr>
          <w:rFonts w:ascii="Times New Roman" w:eastAsia="Times New Roman" w:hAnsi="Times New Roman" w:cs="Times New Roman"/>
          <w:sz w:val="24"/>
          <w:szCs w:val="24"/>
        </w:rPr>
      </w:pPr>
    </w:p>
    <w:p w14:paraId="6755B56B" w14:textId="77777777" w:rsidR="00E03C61" w:rsidRDefault="0099674D">
      <w:pPr>
        <w:pStyle w:val="BodyA"/>
        <w:spacing w:line="360" w:lineRule="auto"/>
        <w:jc w:val="both"/>
        <w:rPr>
          <w:rFonts w:ascii="Times New Roman" w:eastAsia="Times New Roman" w:hAnsi="Times New Roman" w:cs="Times New Roman"/>
          <w:sz w:val="24"/>
          <w:szCs w:val="24"/>
        </w:rPr>
      </w:pPr>
      <w:r>
        <w:rPr>
          <w:rFonts w:ascii="Times New Roman"/>
          <w:sz w:val="24"/>
          <w:szCs w:val="24"/>
        </w:rPr>
        <w:t xml:space="preserve">Despite the importance highlighted in the motor development models analysed in this section, many researchers disagree with such emphasis </w:t>
      </w:r>
      <w:r>
        <w:rPr>
          <w:rFonts w:ascii="Times New Roman"/>
          <w:sz w:val="24"/>
          <w:szCs w:val="24"/>
        </w:rPr>
        <w:t xml:space="preserve">being put on FMS in the development of </w:t>
      </w:r>
      <w:r w:rsidR="00AC0D9F">
        <w:rPr>
          <w:rFonts w:ascii="Times New Roman"/>
          <w:sz w:val="24"/>
          <w:szCs w:val="24"/>
        </w:rPr>
        <w:t>PL</w:t>
      </w:r>
      <w:r>
        <w:rPr>
          <w:rFonts w:ascii="Times New Roman"/>
          <w:sz w:val="24"/>
          <w:szCs w:val="24"/>
        </w:rPr>
        <w:t xml:space="preserve"> as many of the models </w:t>
      </w:r>
      <w:r>
        <w:rPr>
          <w:rFonts w:ascii="Times New Roman"/>
          <w:sz w:val="24"/>
          <w:szCs w:val="24"/>
        </w:rPr>
        <w:t>simply show the strong correlation between early childhood and development of FMS and connect with the physical abilities of an individual which works against Whitehead</w:t>
      </w:r>
      <w:r>
        <w:rPr>
          <w:rFonts w:hAnsi="Times New Roman"/>
          <w:sz w:val="24"/>
          <w:szCs w:val="24"/>
        </w:rPr>
        <w:t>’</w:t>
      </w:r>
      <w:r>
        <w:rPr>
          <w:rFonts w:ascii="Times New Roman"/>
          <w:sz w:val="24"/>
          <w:szCs w:val="24"/>
        </w:rPr>
        <w:t xml:space="preserve">s monist view </w:t>
      </w:r>
      <w:r w:rsidR="00AC0D9F">
        <w:rPr>
          <w:rFonts w:ascii="Times New Roman"/>
          <w:sz w:val="24"/>
          <w:szCs w:val="24"/>
        </w:rPr>
        <w:t>of the body and mind being one.</w:t>
      </w:r>
    </w:p>
    <w:p w14:paraId="5E1DC62D" w14:textId="77777777" w:rsidR="00E03C61" w:rsidRDefault="00E03C61">
      <w:pPr>
        <w:pStyle w:val="BodyA"/>
        <w:spacing w:line="360" w:lineRule="auto"/>
        <w:jc w:val="both"/>
        <w:rPr>
          <w:rFonts w:ascii="Times New Roman" w:eastAsia="Times New Roman" w:hAnsi="Times New Roman" w:cs="Times New Roman"/>
          <w:sz w:val="24"/>
          <w:szCs w:val="24"/>
        </w:rPr>
      </w:pPr>
    </w:p>
    <w:p w14:paraId="3748934D" w14:textId="490E13A7" w:rsidR="00E03C61" w:rsidRDefault="0099674D">
      <w:pPr>
        <w:pStyle w:val="BodyAA"/>
        <w:spacing w:line="360" w:lineRule="auto"/>
        <w:jc w:val="both"/>
        <w:rPr>
          <w:rFonts w:ascii="Times New Roman" w:eastAsia="Times New Roman" w:hAnsi="Times New Roman" w:cs="Times New Roman"/>
          <w:sz w:val="24"/>
          <w:szCs w:val="24"/>
        </w:rPr>
      </w:pPr>
      <w:r>
        <w:rPr>
          <w:rFonts w:ascii="Times New Roman"/>
          <w:sz w:val="24"/>
          <w:szCs w:val="24"/>
        </w:rPr>
        <w:t>To conclude this ess</w:t>
      </w:r>
      <w:r>
        <w:rPr>
          <w:rFonts w:ascii="Times New Roman"/>
          <w:sz w:val="24"/>
          <w:szCs w:val="24"/>
        </w:rPr>
        <w:t xml:space="preserve">ay on the relationship between </w:t>
      </w:r>
      <w:r w:rsidR="00AC0D9F">
        <w:rPr>
          <w:rFonts w:ascii="Times New Roman"/>
          <w:sz w:val="24"/>
          <w:szCs w:val="24"/>
        </w:rPr>
        <w:t>PC and PL</w:t>
      </w:r>
      <w:r w:rsidR="00AC0D9F">
        <w:rPr>
          <w:rFonts w:ascii="Times New Roman" w:eastAsia="Times New Roman" w:hAnsi="Times New Roman" w:cs="Times New Roman"/>
          <w:sz w:val="24"/>
          <w:szCs w:val="24"/>
        </w:rPr>
        <w:t xml:space="preserve"> </w:t>
      </w:r>
      <w:r>
        <w:rPr>
          <w:rFonts w:ascii="Times New Roman"/>
          <w:sz w:val="24"/>
          <w:szCs w:val="24"/>
        </w:rPr>
        <w:t xml:space="preserve">a vast majority of definitions relating to </w:t>
      </w:r>
      <w:r w:rsidR="00AC0D9F">
        <w:rPr>
          <w:rFonts w:ascii="Times New Roman"/>
          <w:sz w:val="24"/>
          <w:szCs w:val="24"/>
        </w:rPr>
        <w:t>PL</w:t>
      </w:r>
      <w:r>
        <w:rPr>
          <w:rFonts w:ascii="Times New Roman"/>
          <w:sz w:val="24"/>
          <w:szCs w:val="24"/>
        </w:rPr>
        <w:t xml:space="preserve"> from Whitehead, PHE</w:t>
      </w:r>
      <w:r w:rsidR="00FF6BF2">
        <w:rPr>
          <w:rFonts w:ascii="Times New Roman"/>
          <w:sz w:val="24"/>
          <w:szCs w:val="24"/>
        </w:rPr>
        <w:t xml:space="preserve"> and</w:t>
      </w:r>
      <w:r>
        <w:rPr>
          <w:rFonts w:ascii="Times New Roman"/>
          <w:sz w:val="24"/>
          <w:szCs w:val="24"/>
        </w:rPr>
        <w:t xml:space="preserve"> </w:t>
      </w:r>
      <w:r w:rsidR="00FF6BF2">
        <w:rPr>
          <w:rFonts w:ascii="Times New Roman"/>
          <w:sz w:val="24"/>
          <w:szCs w:val="24"/>
        </w:rPr>
        <w:t>CS4L</w:t>
      </w:r>
      <w:r>
        <w:rPr>
          <w:rFonts w:ascii="Times New Roman"/>
          <w:sz w:val="24"/>
          <w:szCs w:val="24"/>
        </w:rPr>
        <w:t xml:space="preserve"> all identify </w:t>
      </w:r>
      <w:r w:rsidR="00AC0D9F">
        <w:rPr>
          <w:rFonts w:ascii="Times New Roman"/>
          <w:sz w:val="24"/>
          <w:szCs w:val="24"/>
        </w:rPr>
        <w:t xml:space="preserve">PC </w:t>
      </w:r>
      <w:r>
        <w:rPr>
          <w:rFonts w:ascii="Times New Roman"/>
          <w:sz w:val="24"/>
          <w:szCs w:val="24"/>
        </w:rPr>
        <w:t>as the key driving force of</w:t>
      </w:r>
      <w:r>
        <w:rPr>
          <w:rFonts w:ascii="Times New Roman"/>
          <w:sz w:val="24"/>
          <w:szCs w:val="24"/>
        </w:rPr>
        <w:t xml:space="preserve"> </w:t>
      </w:r>
      <w:r w:rsidR="00AC0D9F">
        <w:rPr>
          <w:rFonts w:ascii="Times New Roman"/>
          <w:sz w:val="24"/>
          <w:szCs w:val="24"/>
        </w:rPr>
        <w:t>PL</w:t>
      </w:r>
      <w:r>
        <w:rPr>
          <w:rFonts w:ascii="Times New Roman"/>
          <w:sz w:val="24"/>
          <w:szCs w:val="24"/>
        </w:rPr>
        <w:t xml:space="preserve">. As outlined by ParticipACTION </w:t>
      </w:r>
      <w:r>
        <w:rPr>
          <w:rFonts w:ascii="Times New Roman"/>
          <w:i/>
          <w:iCs/>
          <w:sz w:val="24"/>
          <w:szCs w:val="24"/>
        </w:rPr>
        <w:t>et al.,</w:t>
      </w:r>
      <w:r>
        <w:rPr>
          <w:rFonts w:ascii="Times New Roman"/>
          <w:sz w:val="24"/>
          <w:szCs w:val="24"/>
        </w:rPr>
        <w:t xml:space="preserve"> (2015) along with development of </w:t>
      </w:r>
      <w:r>
        <w:rPr>
          <w:rFonts w:hAnsi="Times New Roman"/>
          <w:sz w:val="24"/>
          <w:szCs w:val="24"/>
        </w:rPr>
        <w:t>‘</w:t>
      </w:r>
      <w:r>
        <w:rPr>
          <w:rFonts w:ascii="Times New Roman"/>
          <w:sz w:val="24"/>
          <w:szCs w:val="24"/>
        </w:rPr>
        <w:t xml:space="preserve">motivation, confidence, knowledge and understanding, </w:t>
      </w:r>
      <w:r w:rsidR="00AC0D9F">
        <w:rPr>
          <w:rFonts w:ascii="Times New Roman"/>
          <w:sz w:val="24"/>
          <w:szCs w:val="24"/>
        </w:rPr>
        <w:t xml:space="preserve">PC </w:t>
      </w:r>
      <w:r>
        <w:rPr>
          <w:rFonts w:ascii="Times New Roman"/>
          <w:sz w:val="24"/>
          <w:szCs w:val="24"/>
        </w:rPr>
        <w:t xml:space="preserve">allows </w:t>
      </w:r>
      <w:r w:rsidR="00AC0D9F">
        <w:rPr>
          <w:rFonts w:ascii="Times New Roman"/>
          <w:sz w:val="24"/>
          <w:szCs w:val="24"/>
        </w:rPr>
        <w:t>for individuals to develop the PL</w:t>
      </w:r>
      <w:r>
        <w:rPr>
          <w:rFonts w:ascii="Times New Roman"/>
          <w:sz w:val="24"/>
          <w:szCs w:val="24"/>
        </w:rPr>
        <w:t xml:space="preserve"> required to take responsibility for</w:t>
      </w:r>
      <w:r>
        <w:rPr>
          <w:rFonts w:ascii="Times New Roman"/>
          <w:sz w:val="24"/>
          <w:szCs w:val="24"/>
        </w:rPr>
        <w:t xml:space="preserve"> physical activities for life. </w:t>
      </w:r>
      <w:r>
        <w:rPr>
          <w:rFonts w:ascii="Times New Roman" w:eastAsia="Times New Roman" w:hAnsi="Times New Roman" w:cs="Times New Roman"/>
          <w:sz w:val="24"/>
          <w:szCs w:val="24"/>
        </w:rPr>
        <w:br/>
      </w:r>
    </w:p>
    <w:p w14:paraId="7647BA79" w14:textId="77777777" w:rsidR="00E03C61" w:rsidRDefault="00E03C61">
      <w:pPr>
        <w:pStyle w:val="BodyAA"/>
        <w:spacing w:line="360" w:lineRule="auto"/>
        <w:jc w:val="both"/>
        <w:rPr>
          <w:rFonts w:ascii="Times New Roman" w:eastAsia="Times New Roman" w:hAnsi="Times New Roman" w:cs="Times New Roman"/>
          <w:sz w:val="24"/>
          <w:szCs w:val="24"/>
        </w:rPr>
      </w:pPr>
    </w:p>
    <w:p w14:paraId="38C9BB6E" w14:textId="47E2C10A" w:rsidR="00E03C61" w:rsidRDefault="0099674D">
      <w:pPr>
        <w:pStyle w:val="BodyAA"/>
        <w:spacing w:line="360" w:lineRule="auto"/>
        <w:jc w:val="both"/>
        <w:rPr>
          <w:rFonts w:ascii="Times New Roman" w:eastAsia="Times New Roman" w:hAnsi="Times New Roman" w:cs="Times New Roman"/>
          <w:sz w:val="24"/>
          <w:szCs w:val="24"/>
        </w:rPr>
      </w:pPr>
      <w:r>
        <w:rPr>
          <w:rFonts w:ascii="Times New Roman"/>
          <w:sz w:val="24"/>
          <w:szCs w:val="24"/>
        </w:rPr>
        <w:t>Research</w:t>
      </w:r>
      <w:r w:rsidR="00AC0D9F">
        <w:rPr>
          <w:rFonts w:ascii="Times New Roman"/>
          <w:sz w:val="24"/>
          <w:szCs w:val="24"/>
        </w:rPr>
        <w:t xml:space="preserve"> suggests that PL</w:t>
      </w:r>
      <w:r>
        <w:rPr>
          <w:rFonts w:ascii="Times New Roman"/>
          <w:sz w:val="24"/>
          <w:szCs w:val="24"/>
        </w:rPr>
        <w:t xml:space="preserve"> is built from the development </w:t>
      </w:r>
      <w:r>
        <w:rPr>
          <w:rFonts w:ascii="Times New Roman"/>
          <w:sz w:val="24"/>
          <w:szCs w:val="24"/>
        </w:rPr>
        <w:t>motor c</w:t>
      </w:r>
      <w:r w:rsidR="00281E93">
        <w:rPr>
          <w:rFonts w:ascii="Times New Roman"/>
          <w:sz w:val="24"/>
          <w:szCs w:val="24"/>
        </w:rPr>
        <w:t>ompetency and the effects of an individual</w:t>
      </w:r>
      <w:r w:rsidR="00281E93">
        <w:rPr>
          <w:rFonts w:ascii="Times New Roman"/>
          <w:sz w:val="24"/>
          <w:szCs w:val="24"/>
        </w:rPr>
        <w:t>’</w:t>
      </w:r>
      <w:r w:rsidR="00281E93">
        <w:rPr>
          <w:rFonts w:ascii="Times New Roman"/>
          <w:sz w:val="24"/>
          <w:szCs w:val="24"/>
        </w:rPr>
        <w:t xml:space="preserve">s </w:t>
      </w:r>
      <w:r>
        <w:rPr>
          <w:rFonts w:ascii="Times New Roman"/>
          <w:sz w:val="24"/>
          <w:szCs w:val="24"/>
        </w:rPr>
        <w:t>competency or</w:t>
      </w:r>
      <w:r>
        <w:rPr>
          <w:rFonts w:ascii="Times New Roman"/>
          <w:sz w:val="24"/>
          <w:szCs w:val="24"/>
        </w:rPr>
        <w:t xml:space="preserve"> </w:t>
      </w:r>
      <w:r w:rsidR="00AC0D9F">
        <w:rPr>
          <w:rFonts w:ascii="Times New Roman"/>
          <w:sz w:val="24"/>
          <w:szCs w:val="24"/>
        </w:rPr>
        <w:t>PC</w:t>
      </w:r>
      <w:r>
        <w:rPr>
          <w:rFonts w:ascii="Times New Roman"/>
          <w:sz w:val="24"/>
          <w:szCs w:val="24"/>
        </w:rPr>
        <w:t xml:space="preserve"> is what drives </w:t>
      </w:r>
      <w:r>
        <w:rPr>
          <w:rFonts w:ascii="Times New Roman"/>
          <w:sz w:val="24"/>
          <w:szCs w:val="24"/>
        </w:rPr>
        <w:t xml:space="preserve">motivation and confidence to engage in </w:t>
      </w:r>
      <w:r w:rsidR="00AC0D9F">
        <w:rPr>
          <w:rFonts w:ascii="Times New Roman"/>
          <w:sz w:val="24"/>
          <w:szCs w:val="24"/>
        </w:rPr>
        <w:t>PA</w:t>
      </w:r>
      <w:r>
        <w:rPr>
          <w:rFonts w:ascii="Times New Roman"/>
          <w:sz w:val="24"/>
          <w:szCs w:val="24"/>
        </w:rPr>
        <w:t xml:space="preserve">. </w:t>
      </w:r>
    </w:p>
    <w:p w14:paraId="2E282E06" w14:textId="77777777" w:rsidR="00E03C61" w:rsidRDefault="00E03C61">
      <w:pPr>
        <w:pStyle w:val="BodyAA"/>
        <w:spacing w:line="360" w:lineRule="auto"/>
        <w:jc w:val="both"/>
        <w:rPr>
          <w:rFonts w:ascii="Times New Roman" w:eastAsia="Times New Roman" w:hAnsi="Times New Roman" w:cs="Times New Roman"/>
          <w:i/>
          <w:iCs/>
          <w:sz w:val="24"/>
          <w:szCs w:val="24"/>
        </w:rPr>
      </w:pPr>
    </w:p>
    <w:p w14:paraId="567A6575" w14:textId="77777777" w:rsidR="00E03C61" w:rsidRDefault="0099674D">
      <w:pPr>
        <w:pStyle w:val="BodyAA"/>
        <w:spacing w:line="360" w:lineRule="auto"/>
        <w:jc w:val="both"/>
        <w:rPr>
          <w:rFonts w:ascii="Times New Roman" w:eastAsia="Times New Roman" w:hAnsi="Times New Roman" w:cs="Times New Roman"/>
        </w:rPr>
      </w:pPr>
      <w:r>
        <w:rPr>
          <w:rFonts w:ascii="Times New Roman" w:eastAsia="Times New Roman" w:hAnsi="Times New Roman" w:cs="Times New Roman"/>
        </w:rPr>
        <w:tab/>
      </w:r>
      <w:r>
        <w:rPr>
          <w:rFonts w:hAnsi="Times New Roman"/>
          <w:i/>
          <w:iCs/>
          <w:sz w:val="24"/>
          <w:szCs w:val="24"/>
        </w:rPr>
        <w:t>‘</w:t>
      </w:r>
      <w:r>
        <w:rPr>
          <w:rFonts w:ascii="Times New Roman"/>
          <w:i/>
          <w:iCs/>
          <w:sz w:val="24"/>
          <w:szCs w:val="24"/>
        </w:rPr>
        <w:t xml:space="preserve">For the children who want to be athletes, for the children who just want to </w:t>
      </w:r>
      <w:r>
        <w:rPr>
          <w:rFonts w:hAnsi="Times New Roman"/>
          <w:i/>
          <w:iCs/>
          <w:sz w:val="24"/>
          <w:szCs w:val="24"/>
        </w:rPr>
        <w:t>‘</w:t>
      </w:r>
      <w:r>
        <w:rPr>
          <w:rFonts w:ascii="Times New Roman"/>
          <w:i/>
          <w:iCs/>
          <w:sz w:val="24"/>
          <w:szCs w:val="24"/>
        </w:rPr>
        <w:t>be on the team,</w:t>
      </w:r>
      <w:r>
        <w:rPr>
          <w:rFonts w:hAnsi="Times New Roman"/>
          <w:i/>
          <w:iCs/>
          <w:sz w:val="24"/>
          <w:szCs w:val="24"/>
        </w:rPr>
        <w:t>’</w:t>
      </w:r>
      <w:r>
        <w:rPr>
          <w:i/>
          <w:iCs/>
          <w:sz w:val="24"/>
          <w:szCs w:val="24"/>
        </w:rPr>
        <w:t xml:space="preserve"> </w:t>
      </w:r>
      <w:r>
        <w:rPr>
          <w:i/>
          <w:iCs/>
          <w:sz w:val="24"/>
          <w:szCs w:val="24"/>
        </w:rPr>
        <w:tab/>
      </w:r>
      <w:r>
        <w:rPr>
          <w:rFonts w:ascii="Times New Roman"/>
          <w:i/>
          <w:iCs/>
          <w:sz w:val="24"/>
          <w:szCs w:val="24"/>
        </w:rPr>
        <w:t xml:space="preserve">and for the elderly who must adapt their movement to </w:t>
      </w:r>
      <w:r>
        <w:rPr>
          <w:rFonts w:ascii="Times New Roman"/>
          <w:i/>
          <w:iCs/>
          <w:sz w:val="24"/>
          <w:szCs w:val="24"/>
        </w:rPr>
        <w:t xml:space="preserve">their ageing body, knowing about </w:t>
      </w:r>
      <w:r>
        <w:rPr>
          <w:rFonts w:ascii="Times New Roman" w:eastAsia="Times New Roman" w:hAnsi="Times New Roman" w:cs="Times New Roman"/>
          <w:i/>
          <w:iCs/>
          <w:sz w:val="24"/>
          <w:szCs w:val="24"/>
        </w:rPr>
        <w:tab/>
      </w:r>
      <w:r>
        <w:rPr>
          <w:rFonts w:ascii="Times New Roman" w:eastAsia="Times New Roman" w:hAnsi="Times New Roman" w:cs="Times New Roman"/>
          <w:i/>
          <w:iCs/>
          <w:sz w:val="24"/>
          <w:szCs w:val="24"/>
        </w:rPr>
        <w:tab/>
      </w:r>
      <w:r>
        <w:rPr>
          <w:rFonts w:ascii="Times New Roman" w:eastAsia="Times New Roman" w:hAnsi="Times New Roman" w:cs="Times New Roman"/>
          <w:i/>
          <w:iCs/>
          <w:sz w:val="24"/>
          <w:szCs w:val="24"/>
        </w:rPr>
        <w:tab/>
      </w:r>
      <w:r>
        <w:rPr>
          <w:rFonts w:ascii="Times New Roman"/>
          <w:i/>
          <w:iCs/>
          <w:sz w:val="24"/>
          <w:szCs w:val="24"/>
        </w:rPr>
        <w:t>motor development is critical</w:t>
      </w:r>
      <w:r>
        <w:rPr>
          <w:rFonts w:hAnsi="Times New Roman"/>
          <w:i/>
          <w:iCs/>
          <w:sz w:val="24"/>
          <w:szCs w:val="24"/>
        </w:rPr>
        <w:t>’</w:t>
      </w:r>
      <w:r>
        <w:rPr>
          <w:rFonts w:ascii="Times New Roman"/>
          <w:sz w:val="24"/>
          <w:szCs w:val="24"/>
        </w:rPr>
        <w:t xml:space="preserve"> (Clark</w:t>
      </w:r>
      <w:r>
        <w:rPr>
          <w:rFonts w:ascii="Times New Roman"/>
          <w:i/>
          <w:iCs/>
          <w:sz w:val="24"/>
          <w:szCs w:val="24"/>
        </w:rPr>
        <w:t xml:space="preserve"> et al .,</w:t>
      </w:r>
      <w:r>
        <w:rPr>
          <w:rFonts w:ascii="Times New Roman"/>
          <w:sz w:val="24"/>
          <w:szCs w:val="24"/>
        </w:rPr>
        <w:t>1989)</w:t>
      </w:r>
    </w:p>
    <w:p w14:paraId="30932C12" w14:textId="77777777" w:rsidR="00E03C61" w:rsidRDefault="00E03C61">
      <w:pPr>
        <w:pStyle w:val="BodyAA"/>
        <w:spacing w:line="360" w:lineRule="auto"/>
        <w:jc w:val="both"/>
        <w:rPr>
          <w:rFonts w:ascii="Times New Roman" w:eastAsia="Times New Roman" w:hAnsi="Times New Roman" w:cs="Times New Roman"/>
          <w:sz w:val="24"/>
          <w:szCs w:val="24"/>
        </w:rPr>
      </w:pPr>
    </w:p>
    <w:p w14:paraId="190E7DF7" w14:textId="64F1405E" w:rsidR="00E03C61" w:rsidRDefault="0099674D">
      <w:pPr>
        <w:pStyle w:val="BodyAA"/>
        <w:spacing w:line="360" w:lineRule="auto"/>
        <w:jc w:val="both"/>
        <w:rPr>
          <w:rFonts w:ascii="Times New Roman" w:eastAsia="Times New Roman" w:hAnsi="Times New Roman" w:cs="Times New Roman"/>
          <w:sz w:val="24"/>
          <w:szCs w:val="24"/>
        </w:rPr>
      </w:pPr>
      <w:r>
        <w:rPr>
          <w:rFonts w:ascii="Times New Roman"/>
          <w:sz w:val="24"/>
          <w:szCs w:val="24"/>
        </w:rPr>
        <w:t>With evidence showing that active children are more likely to become active adults</w:t>
      </w:r>
      <w:r w:rsidR="00FF6BF2">
        <w:rPr>
          <w:rFonts w:ascii="Times New Roman"/>
          <w:sz w:val="24"/>
          <w:szCs w:val="24"/>
        </w:rPr>
        <w:t>,</w:t>
      </w:r>
      <w:r w:rsidR="00241FBA">
        <w:rPr>
          <w:rFonts w:ascii="Times New Roman"/>
          <w:sz w:val="24"/>
          <w:szCs w:val="24"/>
        </w:rPr>
        <w:t xml:space="preserve"> </w:t>
      </w:r>
      <w:r>
        <w:rPr>
          <w:rFonts w:ascii="Times New Roman"/>
          <w:sz w:val="24"/>
          <w:szCs w:val="24"/>
        </w:rPr>
        <w:t>it is clear that in order to have a more active populatio</w:t>
      </w:r>
      <w:r>
        <w:rPr>
          <w:rFonts w:ascii="Times New Roman"/>
          <w:sz w:val="24"/>
          <w:szCs w:val="24"/>
        </w:rPr>
        <w:t xml:space="preserve">n, the foundation for movement and the motivation to participate in lifelong </w:t>
      </w:r>
      <w:r w:rsidR="00AC0D9F">
        <w:rPr>
          <w:rFonts w:ascii="Times New Roman"/>
          <w:sz w:val="24"/>
          <w:szCs w:val="24"/>
        </w:rPr>
        <w:t>PA</w:t>
      </w:r>
      <w:r>
        <w:rPr>
          <w:rFonts w:ascii="Times New Roman"/>
          <w:sz w:val="24"/>
          <w:szCs w:val="24"/>
        </w:rPr>
        <w:t xml:space="preserve"> must be instilled in early childhood. In order for this to happen, parents, educators and government must recognise that </w:t>
      </w:r>
      <w:r>
        <w:rPr>
          <w:rFonts w:hAnsi="Times New Roman"/>
          <w:i/>
          <w:iCs/>
          <w:sz w:val="24"/>
          <w:szCs w:val="24"/>
        </w:rPr>
        <w:t>‘</w:t>
      </w:r>
      <w:r>
        <w:rPr>
          <w:rFonts w:ascii="Times New Roman"/>
          <w:i/>
          <w:iCs/>
          <w:sz w:val="24"/>
          <w:szCs w:val="24"/>
        </w:rPr>
        <w:t>Motor skill literacy is as important as</w:t>
      </w:r>
      <w:r>
        <w:rPr>
          <w:rFonts w:ascii="Times New Roman"/>
          <w:i/>
          <w:iCs/>
          <w:sz w:val="24"/>
          <w:szCs w:val="24"/>
        </w:rPr>
        <w:t xml:space="preserve"> reading literacy</w:t>
      </w:r>
      <w:r>
        <w:rPr>
          <w:rFonts w:hAnsi="Times New Roman"/>
          <w:i/>
          <w:iCs/>
          <w:sz w:val="24"/>
          <w:szCs w:val="24"/>
        </w:rPr>
        <w:t>’</w:t>
      </w:r>
      <w:r>
        <w:rPr>
          <w:i/>
          <w:iCs/>
          <w:sz w:val="24"/>
          <w:szCs w:val="24"/>
        </w:rPr>
        <w:t xml:space="preserve"> </w:t>
      </w:r>
      <w:r>
        <w:rPr>
          <w:rFonts w:ascii="Times New Roman"/>
          <w:sz w:val="24"/>
          <w:szCs w:val="24"/>
        </w:rPr>
        <w:t>(Clark, 2007, p43)</w:t>
      </w:r>
      <w:r>
        <w:rPr>
          <w:rFonts w:ascii="Times New Roman"/>
          <w:i/>
          <w:iCs/>
          <w:sz w:val="24"/>
          <w:szCs w:val="24"/>
        </w:rPr>
        <w:t xml:space="preserve"> </w:t>
      </w:r>
      <w:r>
        <w:rPr>
          <w:rFonts w:ascii="Times New Roman"/>
          <w:sz w:val="24"/>
          <w:szCs w:val="24"/>
        </w:rPr>
        <w:t xml:space="preserve">and that these skills - despite the common misconception that they are developed naturally </w:t>
      </w:r>
      <w:r>
        <w:rPr>
          <w:rFonts w:hAnsi="Times New Roman"/>
          <w:sz w:val="24"/>
          <w:szCs w:val="24"/>
        </w:rPr>
        <w:t>‘</w:t>
      </w:r>
      <w:r>
        <w:rPr>
          <w:rFonts w:ascii="Times New Roman"/>
          <w:i/>
          <w:iCs/>
          <w:sz w:val="24"/>
          <w:szCs w:val="24"/>
        </w:rPr>
        <w:t>do not just come as birthday presents. They must be nurtured, promoted, and practised</w:t>
      </w:r>
      <w:r>
        <w:rPr>
          <w:rFonts w:hAnsi="Times New Roman"/>
          <w:i/>
          <w:iCs/>
          <w:sz w:val="24"/>
          <w:szCs w:val="24"/>
        </w:rPr>
        <w:t>’</w:t>
      </w:r>
      <w:r>
        <w:rPr>
          <w:i/>
          <w:iCs/>
          <w:sz w:val="24"/>
          <w:szCs w:val="24"/>
        </w:rPr>
        <w:t xml:space="preserve"> </w:t>
      </w:r>
      <w:r>
        <w:rPr>
          <w:rFonts w:ascii="Times New Roman"/>
          <w:sz w:val="24"/>
          <w:szCs w:val="24"/>
        </w:rPr>
        <w:t>(Clark, 2007, p43).</w:t>
      </w:r>
      <w:r>
        <w:rPr>
          <w:rFonts w:ascii="Times New Roman"/>
          <w:i/>
          <w:iCs/>
          <w:sz w:val="24"/>
          <w:szCs w:val="24"/>
        </w:rPr>
        <w:t xml:space="preserve"> </w:t>
      </w:r>
      <w:r>
        <w:rPr>
          <w:rFonts w:ascii="Times New Roman"/>
          <w:sz w:val="24"/>
          <w:szCs w:val="24"/>
        </w:rPr>
        <w:t>Motor development m</w:t>
      </w:r>
      <w:r>
        <w:rPr>
          <w:rFonts w:ascii="Times New Roman"/>
          <w:sz w:val="24"/>
          <w:szCs w:val="24"/>
        </w:rPr>
        <w:t>ust form the base of Clarke and Metcalfe</w:t>
      </w:r>
      <w:r>
        <w:rPr>
          <w:rFonts w:hAnsi="Times New Roman"/>
          <w:sz w:val="24"/>
          <w:szCs w:val="24"/>
        </w:rPr>
        <w:t>’</w:t>
      </w:r>
      <w:r>
        <w:rPr>
          <w:rFonts w:ascii="Times New Roman"/>
          <w:sz w:val="24"/>
          <w:szCs w:val="24"/>
        </w:rPr>
        <w:t>s metaphorical mountain or the base of Gallahue</w:t>
      </w:r>
      <w:r>
        <w:rPr>
          <w:rFonts w:hAnsi="Times New Roman"/>
          <w:sz w:val="24"/>
          <w:szCs w:val="24"/>
        </w:rPr>
        <w:t>’</w:t>
      </w:r>
      <w:r>
        <w:rPr>
          <w:rFonts w:ascii="Times New Roman"/>
          <w:sz w:val="24"/>
          <w:szCs w:val="24"/>
        </w:rPr>
        <w:t xml:space="preserve">s hourglass. </w:t>
      </w:r>
      <w:r w:rsidR="00281E93">
        <w:rPr>
          <w:rFonts w:ascii="Times New Roman"/>
          <w:sz w:val="24"/>
          <w:szCs w:val="24"/>
        </w:rPr>
        <w:t>I</w:t>
      </w:r>
      <w:r>
        <w:rPr>
          <w:rFonts w:ascii="Times New Roman"/>
          <w:sz w:val="24"/>
          <w:szCs w:val="24"/>
        </w:rPr>
        <w:t xml:space="preserve">t is clear that </w:t>
      </w:r>
      <w:r>
        <w:rPr>
          <w:rFonts w:ascii="Times New Roman"/>
          <w:sz w:val="24"/>
          <w:szCs w:val="24"/>
        </w:rPr>
        <w:t>consideration needs to be given to sociocultural, hereditary and environmental factors that have a major impact on the deve</w:t>
      </w:r>
      <w:r>
        <w:rPr>
          <w:rFonts w:ascii="Times New Roman"/>
          <w:sz w:val="24"/>
          <w:szCs w:val="24"/>
        </w:rPr>
        <w:t>lopment of an individual</w:t>
      </w:r>
      <w:r>
        <w:rPr>
          <w:rFonts w:hAnsi="Times New Roman"/>
          <w:sz w:val="24"/>
          <w:szCs w:val="24"/>
        </w:rPr>
        <w:t>’</w:t>
      </w:r>
      <w:r>
        <w:rPr>
          <w:rFonts w:ascii="Times New Roman"/>
          <w:sz w:val="24"/>
          <w:szCs w:val="24"/>
        </w:rPr>
        <w:t xml:space="preserve">s </w:t>
      </w:r>
      <w:r w:rsidR="00AC0D9F">
        <w:rPr>
          <w:rFonts w:ascii="Times New Roman"/>
          <w:sz w:val="24"/>
          <w:szCs w:val="24"/>
        </w:rPr>
        <w:lastRenderedPageBreak/>
        <w:t>PC</w:t>
      </w:r>
      <w:r>
        <w:rPr>
          <w:rFonts w:ascii="Times New Roman"/>
          <w:sz w:val="24"/>
          <w:szCs w:val="24"/>
        </w:rPr>
        <w:t xml:space="preserve"> and </w:t>
      </w:r>
      <w:r w:rsidR="00AC0D9F">
        <w:rPr>
          <w:rFonts w:ascii="Times New Roman"/>
          <w:sz w:val="24"/>
          <w:szCs w:val="24"/>
        </w:rPr>
        <w:t>PL</w:t>
      </w:r>
      <w:r>
        <w:rPr>
          <w:rFonts w:ascii="Times New Roman"/>
          <w:sz w:val="24"/>
          <w:szCs w:val="24"/>
        </w:rPr>
        <w:t xml:space="preserve"> together with developing the required level of </w:t>
      </w:r>
      <w:r w:rsidR="00AC0D9F">
        <w:rPr>
          <w:rFonts w:ascii="Times New Roman"/>
          <w:sz w:val="24"/>
          <w:szCs w:val="24"/>
        </w:rPr>
        <w:t xml:space="preserve">MC </w:t>
      </w:r>
      <w:r>
        <w:rPr>
          <w:rFonts w:ascii="Times New Roman"/>
          <w:sz w:val="24"/>
          <w:szCs w:val="24"/>
        </w:rPr>
        <w:t>to break through the hypothetical proficiency barrier to ensure the individual is on Stodden</w:t>
      </w:r>
      <w:r>
        <w:rPr>
          <w:rFonts w:hAnsi="Times New Roman"/>
          <w:sz w:val="24"/>
          <w:szCs w:val="24"/>
        </w:rPr>
        <w:t>’</w:t>
      </w:r>
      <w:r>
        <w:rPr>
          <w:rFonts w:ascii="Times New Roman"/>
          <w:sz w:val="24"/>
          <w:szCs w:val="24"/>
        </w:rPr>
        <w:t>s positive spiral of engagemen</w:t>
      </w:r>
      <w:r>
        <w:rPr>
          <w:rFonts w:ascii="Times New Roman"/>
          <w:sz w:val="24"/>
          <w:szCs w:val="24"/>
        </w:rPr>
        <w:t>t leading to a healthy active lifestyle.</w:t>
      </w:r>
    </w:p>
    <w:p w14:paraId="5C0334E3" w14:textId="77777777" w:rsidR="00E03C61" w:rsidRDefault="00E03C61">
      <w:pPr>
        <w:pStyle w:val="BodyAA"/>
        <w:spacing w:line="360" w:lineRule="auto"/>
        <w:jc w:val="both"/>
        <w:rPr>
          <w:rFonts w:ascii="Times New Roman" w:eastAsia="Times New Roman" w:hAnsi="Times New Roman" w:cs="Times New Roman"/>
        </w:rPr>
      </w:pPr>
    </w:p>
    <w:p w14:paraId="0210BF3C" w14:textId="74D49967" w:rsidR="00E03C61" w:rsidRDefault="0099674D">
      <w:pPr>
        <w:pStyle w:val="BodyAA"/>
        <w:spacing w:line="360" w:lineRule="auto"/>
        <w:jc w:val="both"/>
        <w:rPr>
          <w:rFonts w:ascii="Times New Roman" w:eastAsia="Times New Roman" w:hAnsi="Times New Roman" w:cs="Times New Roman"/>
          <w:sz w:val="24"/>
          <w:szCs w:val="24"/>
        </w:rPr>
      </w:pPr>
      <w:r>
        <w:rPr>
          <w:rFonts w:ascii="Times New Roman"/>
          <w:sz w:val="24"/>
          <w:szCs w:val="24"/>
        </w:rPr>
        <w:t xml:space="preserve">Many of the </w:t>
      </w:r>
      <w:r>
        <w:rPr>
          <w:rFonts w:ascii="Times New Roman"/>
          <w:sz w:val="24"/>
          <w:szCs w:val="24"/>
        </w:rPr>
        <w:t xml:space="preserve">models discussed in this paper rely heavily on the early development of </w:t>
      </w:r>
      <w:r w:rsidR="00AC0D9F">
        <w:rPr>
          <w:rFonts w:ascii="Times New Roman"/>
          <w:sz w:val="24"/>
          <w:szCs w:val="24"/>
        </w:rPr>
        <w:t>MC</w:t>
      </w:r>
      <w:r>
        <w:rPr>
          <w:rFonts w:ascii="Times New Roman"/>
          <w:sz w:val="24"/>
          <w:szCs w:val="24"/>
        </w:rPr>
        <w:t>. If we are to develop a nation of physically active individuals</w:t>
      </w:r>
      <w:r>
        <w:rPr>
          <w:rFonts w:ascii="Times New Roman"/>
          <w:sz w:val="24"/>
          <w:szCs w:val="24"/>
        </w:rPr>
        <w:t>, focus must be give</w:t>
      </w:r>
      <w:r>
        <w:rPr>
          <w:rFonts w:ascii="Times New Roman"/>
          <w:sz w:val="24"/>
          <w:szCs w:val="24"/>
        </w:rPr>
        <w:t xml:space="preserve">n to all ages across the lifespan to improve or </w:t>
      </w:r>
      <w:r>
        <w:rPr>
          <w:rFonts w:ascii="Times New Roman"/>
          <w:sz w:val="24"/>
          <w:szCs w:val="24"/>
        </w:rPr>
        <w:t xml:space="preserve">competencies for the level of physical engagement required for an individual to be </w:t>
      </w:r>
      <w:r w:rsidR="00AC0D9F">
        <w:rPr>
          <w:rFonts w:ascii="Times New Roman"/>
          <w:sz w:val="24"/>
          <w:szCs w:val="24"/>
        </w:rPr>
        <w:t>PL</w:t>
      </w:r>
      <w:r>
        <w:rPr>
          <w:rFonts w:ascii="Times New Roman"/>
          <w:sz w:val="24"/>
          <w:szCs w:val="24"/>
        </w:rPr>
        <w:t xml:space="preserve"> leading to a lifetime of </w:t>
      </w:r>
      <w:r w:rsidR="00AC0D9F">
        <w:rPr>
          <w:rFonts w:ascii="Times New Roman"/>
          <w:sz w:val="24"/>
          <w:szCs w:val="24"/>
        </w:rPr>
        <w:t>PA.</w:t>
      </w:r>
    </w:p>
    <w:p w14:paraId="5785214F" w14:textId="77777777" w:rsidR="00E03C61" w:rsidRDefault="00E03C61">
      <w:pPr>
        <w:pStyle w:val="BodyAA"/>
        <w:spacing w:line="360" w:lineRule="auto"/>
        <w:jc w:val="both"/>
        <w:rPr>
          <w:rFonts w:ascii="Times New Roman" w:eastAsia="Times New Roman" w:hAnsi="Times New Roman" w:cs="Times New Roman"/>
          <w:sz w:val="24"/>
          <w:szCs w:val="24"/>
        </w:rPr>
      </w:pPr>
    </w:p>
    <w:p w14:paraId="295BBC9A" w14:textId="77777777" w:rsidR="00E03C61" w:rsidRDefault="0099674D">
      <w:pPr>
        <w:pStyle w:val="BodyAA"/>
        <w:spacing w:line="360" w:lineRule="auto"/>
        <w:jc w:val="both"/>
        <w:rPr>
          <w:rFonts w:ascii="Times New Roman" w:eastAsia="Times New Roman" w:hAnsi="Times New Roman" w:cs="Times New Roman"/>
          <w:sz w:val="24"/>
          <w:szCs w:val="24"/>
        </w:rPr>
      </w:pPr>
      <w:r>
        <w:rPr>
          <w:rFonts w:ascii="Times New Roman"/>
          <w:sz w:val="24"/>
          <w:szCs w:val="24"/>
        </w:rPr>
        <w:t xml:space="preserve">It is clear that just as Whitehead </w:t>
      </w:r>
      <w:r>
        <w:rPr>
          <w:rFonts w:ascii="Times New Roman"/>
          <w:sz w:val="24"/>
          <w:szCs w:val="24"/>
        </w:rPr>
        <w:t xml:space="preserve">acknowledges that physical competency is key she readily notes that </w:t>
      </w:r>
      <w:r>
        <w:rPr>
          <w:rFonts w:hAnsi="Times New Roman"/>
          <w:sz w:val="24"/>
          <w:szCs w:val="24"/>
        </w:rPr>
        <w:t>‘</w:t>
      </w:r>
      <w:r>
        <w:rPr>
          <w:rFonts w:ascii="Times New Roman"/>
          <w:i/>
          <w:iCs/>
          <w:sz w:val="24"/>
          <w:szCs w:val="24"/>
        </w:rPr>
        <w:t>Physical competency on it its own does not constitute physical literacy</w:t>
      </w:r>
      <w:r>
        <w:rPr>
          <w:rFonts w:hAnsi="Times New Roman"/>
          <w:i/>
          <w:iCs/>
          <w:sz w:val="24"/>
          <w:szCs w:val="24"/>
        </w:rPr>
        <w:t>’</w:t>
      </w:r>
      <w:r>
        <w:rPr>
          <w:sz w:val="24"/>
          <w:szCs w:val="24"/>
        </w:rPr>
        <w:t xml:space="preserve"> </w:t>
      </w:r>
      <w:r>
        <w:rPr>
          <w:rFonts w:ascii="Times New Roman"/>
          <w:sz w:val="24"/>
          <w:szCs w:val="24"/>
        </w:rPr>
        <w:t xml:space="preserve">(Whitehead, 2013b, p .30). </w:t>
      </w:r>
    </w:p>
    <w:p w14:paraId="3F5F35D0" w14:textId="77777777" w:rsidR="00E03C61" w:rsidRDefault="00E03C61">
      <w:pPr>
        <w:pStyle w:val="BodyAA"/>
        <w:spacing w:line="360" w:lineRule="auto"/>
        <w:jc w:val="both"/>
        <w:rPr>
          <w:rFonts w:ascii="Times New Roman" w:eastAsia="Times New Roman" w:hAnsi="Times New Roman" w:cs="Times New Roman"/>
          <w:sz w:val="24"/>
          <w:szCs w:val="24"/>
        </w:rPr>
      </w:pPr>
    </w:p>
    <w:p w14:paraId="42A04C8C" w14:textId="37D48B82" w:rsidR="00E03C61" w:rsidRDefault="0099674D">
      <w:pPr>
        <w:pStyle w:val="BodyAA"/>
        <w:spacing w:line="360" w:lineRule="auto"/>
        <w:jc w:val="both"/>
        <w:rPr>
          <w:rFonts w:ascii="Times New Roman" w:eastAsia="Times New Roman" w:hAnsi="Times New Roman" w:cs="Times New Roman"/>
          <w:sz w:val="24"/>
          <w:szCs w:val="24"/>
        </w:rPr>
      </w:pPr>
      <w:r>
        <w:rPr>
          <w:rFonts w:ascii="Times New Roman"/>
          <w:sz w:val="24"/>
          <w:szCs w:val="24"/>
        </w:rPr>
        <w:t xml:space="preserve">A considerable amount of research highlighting the importance of </w:t>
      </w:r>
      <w:r w:rsidR="00A31660">
        <w:rPr>
          <w:rFonts w:ascii="Times New Roman"/>
          <w:sz w:val="24"/>
          <w:szCs w:val="24"/>
        </w:rPr>
        <w:t>PL</w:t>
      </w:r>
      <w:r>
        <w:rPr>
          <w:rFonts w:ascii="Times New Roman"/>
          <w:sz w:val="24"/>
          <w:szCs w:val="24"/>
        </w:rPr>
        <w:t xml:space="preserve"> </w:t>
      </w:r>
      <w:r>
        <w:rPr>
          <w:rFonts w:ascii="Times New Roman"/>
          <w:sz w:val="24"/>
          <w:szCs w:val="24"/>
        </w:rPr>
        <w:t xml:space="preserve">utilises assessment mechanisms within the </w:t>
      </w:r>
      <w:r w:rsidR="00A31660">
        <w:rPr>
          <w:rFonts w:ascii="Times New Roman"/>
          <w:sz w:val="24"/>
          <w:szCs w:val="24"/>
        </w:rPr>
        <w:t>PL</w:t>
      </w:r>
      <w:r>
        <w:rPr>
          <w:rFonts w:ascii="Times New Roman"/>
          <w:sz w:val="24"/>
          <w:szCs w:val="24"/>
        </w:rPr>
        <w:t xml:space="preserve"> field which are based around competency, with tests such as TGMD focusing primarily on gross motor skill development of children therefore concentrating on one dimension of the </w:t>
      </w:r>
      <w:r>
        <w:rPr>
          <w:rFonts w:hAnsi="Times New Roman"/>
          <w:i/>
          <w:iCs/>
          <w:sz w:val="24"/>
          <w:szCs w:val="24"/>
        </w:rPr>
        <w:t>‘</w:t>
      </w:r>
      <w:r>
        <w:rPr>
          <w:rFonts w:ascii="Times New Roman"/>
          <w:i/>
          <w:iCs/>
          <w:sz w:val="24"/>
          <w:szCs w:val="24"/>
        </w:rPr>
        <w:t>ever-changing conc</w:t>
      </w:r>
      <w:r>
        <w:rPr>
          <w:rFonts w:ascii="Times New Roman"/>
          <w:i/>
          <w:iCs/>
          <w:sz w:val="24"/>
          <w:szCs w:val="24"/>
        </w:rPr>
        <w:t>ept</w:t>
      </w:r>
      <w:r>
        <w:rPr>
          <w:rFonts w:hAnsi="Times New Roman"/>
          <w:i/>
          <w:iCs/>
          <w:sz w:val="24"/>
          <w:szCs w:val="24"/>
        </w:rPr>
        <w:t>’</w:t>
      </w:r>
      <w:r>
        <w:rPr>
          <w:i/>
          <w:iCs/>
          <w:sz w:val="24"/>
          <w:szCs w:val="24"/>
        </w:rPr>
        <w:t xml:space="preserve"> </w:t>
      </w:r>
      <w:r>
        <w:rPr>
          <w:rFonts w:ascii="Times New Roman"/>
          <w:sz w:val="24"/>
          <w:szCs w:val="24"/>
        </w:rPr>
        <w:t>(Robinson</w:t>
      </w:r>
      <w:r>
        <w:rPr>
          <w:rFonts w:ascii="Times New Roman"/>
          <w:i/>
          <w:iCs/>
          <w:sz w:val="24"/>
          <w:szCs w:val="24"/>
        </w:rPr>
        <w:t xml:space="preserve"> et al., </w:t>
      </w:r>
      <w:r>
        <w:rPr>
          <w:rFonts w:ascii="Times New Roman"/>
          <w:sz w:val="24"/>
          <w:szCs w:val="24"/>
        </w:rPr>
        <w:t>2017, p.12)</w:t>
      </w:r>
      <w:r>
        <w:rPr>
          <w:rFonts w:ascii="Times New Roman"/>
          <w:i/>
          <w:iCs/>
          <w:sz w:val="24"/>
          <w:szCs w:val="24"/>
        </w:rPr>
        <w:t xml:space="preserve"> </w:t>
      </w:r>
      <w:r>
        <w:rPr>
          <w:rFonts w:ascii="Times New Roman"/>
          <w:sz w:val="24"/>
          <w:szCs w:val="24"/>
        </w:rPr>
        <w:t xml:space="preserve">of physical literacy.  Considering that Whitehead highlights </w:t>
      </w:r>
      <w:r w:rsidR="00A31660">
        <w:rPr>
          <w:rFonts w:ascii="Times New Roman"/>
          <w:sz w:val="24"/>
          <w:szCs w:val="24"/>
        </w:rPr>
        <w:t>PL</w:t>
      </w:r>
      <w:r>
        <w:rPr>
          <w:rFonts w:ascii="Times New Roman"/>
          <w:sz w:val="24"/>
          <w:szCs w:val="24"/>
        </w:rPr>
        <w:t xml:space="preserve"> as a journey that continues throughout the lifespan, the absence of assessment or monitoring tools that go beyond childhood and measure the ke</w:t>
      </w:r>
      <w:r>
        <w:rPr>
          <w:rFonts w:ascii="Times New Roman"/>
          <w:sz w:val="24"/>
          <w:szCs w:val="24"/>
        </w:rPr>
        <w:t xml:space="preserve">y </w:t>
      </w:r>
      <w:r w:rsidR="00A31660">
        <w:rPr>
          <w:rFonts w:ascii="Times New Roman"/>
          <w:sz w:val="24"/>
          <w:szCs w:val="24"/>
        </w:rPr>
        <w:t>PL</w:t>
      </w:r>
      <w:r>
        <w:rPr>
          <w:rFonts w:ascii="Times New Roman"/>
          <w:sz w:val="24"/>
          <w:szCs w:val="24"/>
        </w:rPr>
        <w:t xml:space="preserve"> elements outlined in the diagram </w:t>
      </w:r>
      <w:r>
        <w:rPr>
          <w:rFonts w:ascii="Times New Roman"/>
          <w:sz w:val="24"/>
          <w:szCs w:val="24"/>
        </w:rPr>
        <w:t xml:space="preserve">below as one and provide a full individual </w:t>
      </w:r>
      <w:r w:rsidR="00A31660">
        <w:rPr>
          <w:rFonts w:ascii="Times New Roman"/>
          <w:sz w:val="24"/>
          <w:szCs w:val="24"/>
        </w:rPr>
        <w:t>PL</w:t>
      </w:r>
      <w:r>
        <w:rPr>
          <w:rFonts w:ascii="Times New Roman"/>
          <w:sz w:val="24"/>
          <w:szCs w:val="24"/>
        </w:rPr>
        <w:t xml:space="preserve"> map is referred to by Tremblay and Lloyd as the missing </w:t>
      </w:r>
      <w:r w:rsidR="00573C8F">
        <w:rPr>
          <w:rFonts w:ascii="Times New Roman" w:eastAsia="Times New Roman" w:hAnsi="Times New Roman" w:cs="Times New Roman"/>
          <w:noProof/>
          <w:sz w:val="24"/>
          <w:szCs w:val="24"/>
          <w:lang w:val="en-GB"/>
        </w:rPr>
        <w:drawing>
          <wp:anchor distT="152400" distB="152400" distL="152400" distR="152400" simplePos="0" relativeHeight="251659264" behindDoc="0" locked="0" layoutInCell="1" allowOverlap="1" wp14:anchorId="364B2D27" wp14:editId="366E12D0">
            <wp:simplePos x="0" y="0"/>
            <wp:positionH relativeFrom="page">
              <wp:posOffset>2662555</wp:posOffset>
            </wp:positionH>
            <wp:positionV relativeFrom="line">
              <wp:posOffset>376555</wp:posOffset>
            </wp:positionV>
            <wp:extent cx="2293049" cy="2307608"/>
            <wp:effectExtent l="0" t="0" r="0" b="0"/>
            <wp:wrapTopAndBottom distT="152400" distB="152400"/>
            <wp:docPr id="1073741832" name="officeArt object" descr="pasted-image.png"/>
            <wp:cNvGraphicFramePr/>
            <a:graphic xmlns:a="http://schemas.openxmlformats.org/drawingml/2006/main">
              <a:graphicData uri="http://schemas.openxmlformats.org/drawingml/2006/picture">
                <pic:pic xmlns:pic="http://schemas.openxmlformats.org/drawingml/2006/picture">
                  <pic:nvPicPr>
                    <pic:cNvPr id="1073741832" name="image8.png" descr="pasted-image.png"/>
                    <pic:cNvPicPr/>
                  </pic:nvPicPr>
                  <pic:blipFill>
                    <a:blip r:embed="rId15">
                      <a:extLst/>
                    </a:blip>
                    <a:stretch>
                      <a:fillRect/>
                    </a:stretch>
                  </pic:blipFill>
                  <pic:spPr>
                    <a:xfrm>
                      <a:off x="0" y="0"/>
                      <a:ext cx="2293049" cy="2307608"/>
                    </a:xfrm>
                    <a:prstGeom prst="rect">
                      <a:avLst/>
                    </a:prstGeom>
                    <a:ln w="12700" cap="flat">
                      <a:noFill/>
                      <a:miter lim="400000"/>
                    </a:ln>
                    <a:effectLst/>
                  </pic:spPr>
                </pic:pic>
              </a:graphicData>
            </a:graphic>
          </wp:anchor>
        </w:drawing>
      </w:r>
      <w:r>
        <w:rPr>
          <w:rFonts w:ascii="Times New Roman"/>
          <w:sz w:val="24"/>
          <w:szCs w:val="24"/>
        </w:rPr>
        <w:t xml:space="preserve">piece </w:t>
      </w:r>
      <w:r>
        <w:rPr>
          <w:rFonts w:ascii="Times New Roman"/>
          <w:sz w:val="24"/>
          <w:szCs w:val="24"/>
        </w:rPr>
        <w:t>(Tremblay &amp; Lloyd, 2010)</w:t>
      </w:r>
    </w:p>
    <w:p w14:paraId="1AA5647D" w14:textId="5AB96D0E" w:rsidR="00E03C61" w:rsidRDefault="00573C8F">
      <w:pPr>
        <w:pStyle w:val="BodyAA"/>
        <w:spacing w:line="360" w:lineRule="auto"/>
        <w:jc w:val="both"/>
        <w:rPr>
          <w:rFonts w:ascii="Times New Roman" w:eastAsia="Times New Roman" w:hAnsi="Times New Roman" w:cs="Times New Roman"/>
          <w:sz w:val="24"/>
          <w:szCs w:val="24"/>
        </w:rPr>
      </w:pPr>
      <w:r>
        <w:rPr>
          <w:rFonts w:ascii="Times New Roman"/>
          <w:sz w:val="24"/>
          <w:szCs w:val="24"/>
        </w:rPr>
        <w:t xml:space="preserve">Figure 9 </w:t>
      </w:r>
      <w:r w:rsidR="0099674D">
        <w:rPr>
          <w:rFonts w:ascii="Times New Roman"/>
          <w:sz w:val="24"/>
          <w:szCs w:val="24"/>
        </w:rPr>
        <w:t>(Robinson</w:t>
      </w:r>
      <w:r w:rsidR="0099674D">
        <w:rPr>
          <w:rFonts w:ascii="Times New Roman"/>
          <w:i/>
          <w:iCs/>
          <w:sz w:val="24"/>
          <w:szCs w:val="24"/>
        </w:rPr>
        <w:t xml:space="preserve"> et al., </w:t>
      </w:r>
      <w:r w:rsidR="0099674D">
        <w:rPr>
          <w:rFonts w:ascii="Times New Roman"/>
          <w:sz w:val="24"/>
          <w:szCs w:val="24"/>
        </w:rPr>
        <w:t>2017, p. 5)</w:t>
      </w:r>
    </w:p>
    <w:p w14:paraId="560CC9C7" w14:textId="77777777" w:rsidR="00E03C61" w:rsidRDefault="00E03C61">
      <w:pPr>
        <w:pStyle w:val="BodyAA"/>
        <w:spacing w:line="360" w:lineRule="auto"/>
        <w:jc w:val="both"/>
        <w:rPr>
          <w:rFonts w:ascii="Times New Roman" w:eastAsia="Times New Roman" w:hAnsi="Times New Roman" w:cs="Times New Roman"/>
          <w:sz w:val="24"/>
          <w:szCs w:val="24"/>
        </w:rPr>
      </w:pPr>
    </w:p>
    <w:p w14:paraId="43A5C43D" w14:textId="54AB4E17" w:rsidR="00E03C61" w:rsidRDefault="0099674D">
      <w:pPr>
        <w:pStyle w:val="BodyAA"/>
        <w:spacing w:line="360" w:lineRule="auto"/>
        <w:jc w:val="both"/>
        <w:rPr>
          <w:rFonts w:ascii="Times New Roman" w:eastAsia="Times New Roman" w:hAnsi="Times New Roman" w:cs="Times New Roman"/>
          <w:sz w:val="24"/>
          <w:szCs w:val="24"/>
        </w:rPr>
      </w:pPr>
      <w:r>
        <w:rPr>
          <w:rFonts w:ascii="Times New Roman"/>
          <w:sz w:val="24"/>
          <w:szCs w:val="24"/>
        </w:rPr>
        <w:t>Despite the vast amount</w:t>
      </w:r>
      <w:r>
        <w:rPr>
          <w:rFonts w:ascii="Times New Roman"/>
          <w:sz w:val="24"/>
          <w:szCs w:val="24"/>
        </w:rPr>
        <w:t xml:space="preserve"> of research on </w:t>
      </w:r>
      <w:r w:rsidR="00A31660">
        <w:rPr>
          <w:rFonts w:ascii="Times New Roman"/>
          <w:sz w:val="24"/>
          <w:szCs w:val="24"/>
        </w:rPr>
        <w:t>PL</w:t>
      </w:r>
      <w:r>
        <w:rPr>
          <w:rFonts w:ascii="Times New Roman"/>
          <w:sz w:val="24"/>
          <w:szCs w:val="24"/>
        </w:rPr>
        <w:t xml:space="preserve"> based around the importance of embedding it in early childhood there is a clear need for further research into interventions for adolescence and for later stages leading into adulthood.</w:t>
      </w:r>
    </w:p>
    <w:p w14:paraId="713434B0" w14:textId="293DEE11" w:rsidR="00E03C61" w:rsidRDefault="00E03C61">
      <w:pPr>
        <w:pStyle w:val="BodyAA"/>
        <w:spacing w:line="360" w:lineRule="auto"/>
        <w:jc w:val="both"/>
        <w:rPr>
          <w:rFonts w:ascii="Times New Roman" w:eastAsia="Times New Roman" w:hAnsi="Times New Roman" w:cs="Times New Roman"/>
          <w:sz w:val="24"/>
          <w:szCs w:val="24"/>
        </w:rPr>
      </w:pPr>
    </w:p>
    <w:p w14:paraId="7AD624F7" w14:textId="79E77533" w:rsidR="00E03C61" w:rsidRDefault="0099674D">
      <w:pPr>
        <w:pStyle w:val="BodyA"/>
        <w:spacing w:line="360" w:lineRule="auto"/>
        <w:jc w:val="both"/>
        <w:rPr>
          <w:rFonts w:ascii="Times New Roman"/>
          <w:sz w:val="24"/>
          <w:szCs w:val="24"/>
        </w:rPr>
      </w:pPr>
      <w:r>
        <w:rPr>
          <w:rFonts w:ascii="Times New Roman"/>
          <w:sz w:val="24"/>
          <w:szCs w:val="24"/>
        </w:rPr>
        <w:t xml:space="preserve"> If the goal of </w:t>
      </w:r>
      <w:r w:rsidR="00A31660">
        <w:rPr>
          <w:rFonts w:ascii="Times New Roman"/>
          <w:sz w:val="24"/>
          <w:szCs w:val="24"/>
        </w:rPr>
        <w:t>PL</w:t>
      </w:r>
      <w:r>
        <w:rPr>
          <w:rFonts w:ascii="Times New Roman"/>
          <w:sz w:val="24"/>
          <w:szCs w:val="24"/>
        </w:rPr>
        <w:t xml:space="preserve"> </w:t>
      </w:r>
      <w:r>
        <w:rPr>
          <w:rFonts w:ascii="Times New Roman"/>
          <w:sz w:val="24"/>
          <w:szCs w:val="24"/>
        </w:rPr>
        <w:t>as defined by (Robinson</w:t>
      </w:r>
      <w:r>
        <w:rPr>
          <w:rFonts w:ascii="Times New Roman"/>
          <w:i/>
          <w:iCs/>
          <w:sz w:val="24"/>
          <w:szCs w:val="24"/>
        </w:rPr>
        <w:t xml:space="preserve"> et al.,</w:t>
      </w:r>
      <w:r>
        <w:rPr>
          <w:rFonts w:ascii="Times New Roman"/>
          <w:sz w:val="24"/>
          <w:szCs w:val="24"/>
        </w:rPr>
        <w:t xml:space="preserve"> 2017) is the lifetime participation in </w:t>
      </w:r>
      <w:r w:rsidR="00A31660">
        <w:rPr>
          <w:rFonts w:ascii="Times New Roman"/>
          <w:sz w:val="24"/>
          <w:szCs w:val="24"/>
        </w:rPr>
        <w:t>PA</w:t>
      </w:r>
      <w:r>
        <w:rPr>
          <w:rFonts w:ascii="Times New Roman"/>
          <w:sz w:val="24"/>
          <w:szCs w:val="24"/>
        </w:rPr>
        <w:t xml:space="preserve">, an assessment method is required to assess the </w:t>
      </w:r>
      <w:r w:rsidR="00A31660">
        <w:rPr>
          <w:rFonts w:ascii="Times New Roman"/>
          <w:sz w:val="24"/>
          <w:szCs w:val="24"/>
        </w:rPr>
        <w:t>PL</w:t>
      </w:r>
      <w:r>
        <w:rPr>
          <w:rFonts w:ascii="Times New Roman"/>
          <w:sz w:val="24"/>
          <w:szCs w:val="24"/>
        </w:rPr>
        <w:t xml:space="preserve"> elements thro</w:t>
      </w:r>
      <w:r w:rsidR="00FF6BF2">
        <w:rPr>
          <w:rFonts w:ascii="Times New Roman"/>
          <w:sz w:val="24"/>
          <w:szCs w:val="24"/>
        </w:rPr>
        <w:t xml:space="preserve">ughout the lifespan. </w:t>
      </w:r>
      <w:r w:rsidR="00281E93">
        <w:rPr>
          <w:rFonts w:ascii="Times New Roman"/>
          <w:sz w:val="24"/>
          <w:szCs w:val="24"/>
        </w:rPr>
        <w:t xml:space="preserve">An </w:t>
      </w:r>
      <w:r w:rsidR="00FF6BF2">
        <w:rPr>
          <w:rFonts w:ascii="Times New Roman"/>
          <w:sz w:val="24"/>
          <w:szCs w:val="24"/>
        </w:rPr>
        <w:t>individual</w:t>
      </w:r>
      <w:r w:rsidR="00241FBA">
        <w:rPr>
          <w:rFonts w:ascii="Times New Roman"/>
          <w:sz w:val="24"/>
          <w:szCs w:val="24"/>
        </w:rPr>
        <w:t>’</w:t>
      </w:r>
      <w:r w:rsidR="00FF6BF2">
        <w:rPr>
          <w:rFonts w:ascii="Times New Roman"/>
          <w:sz w:val="24"/>
          <w:szCs w:val="24"/>
        </w:rPr>
        <w:t>s</w:t>
      </w:r>
      <w:r>
        <w:rPr>
          <w:rFonts w:ascii="Times New Roman"/>
          <w:sz w:val="24"/>
          <w:szCs w:val="24"/>
        </w:rPr>
        <w:t xml:space="preserve"> </w:t>
      </w:r>
      <w:r w:rsidR="00A31660">
        <w:rPr>
          <w:rFonts w:ascii="Times New Roman"/>
          <w:sz w:val="24"/>
          <w:szCs w:val="24"/>
        </w:rPr>
        <w:t>PL</w:t>
      </w:r>
      <w:r>
        <w:rPr>
          <w:rFonts w:ascii="Times New Roman"/>
          <w:sz w:val="24"/>
          <w:szCs w:val="24"/>
        </w:rPr>
        <w:t xml:space="preserve"> journey should be based </w:t>
      </w:r>
      <w:r>
        <w:rPr>
          <w:rFonts w:ascii="Times New Roman"/>
          <w:sz w:val="24"/>
          <w:szCs w:val="24"/>
        </w:rPr>
        <w:t xml:space="preserve">on </w:t>
      </w:r>
      <w:r>
        <w:rPr>
          <w:rFonts w:hAnsi="Times New Roman"/>
          <w:sz w:val="24"/>
          <w:szCs w:val="24"/>
        </w:rPr>
        <w:t>‘</w:t>
      </w:r>
      <w:r>
        <w:rPr>
          <w:rFonts w:ascii="Times New Roman"/>
          <w:i/>
          <w:iCs/>
          <w:sz w:val="24"/>
          <w:szCs w:val="24"/>
        </w:rPr>
        <w:t>one</w:t>
      </w:r>
      <w:r>
        <w:rPr>
          <w:rFonts w:hAnsi="Times New Roman"/>
          <w:i/>
          <w:iCs/>
          <w:sz w:val="24"/>
          <w:szCs w:val="24"/>
        </w:rPr>
        <w:t>’</w:t>
      </w:r>
      <w:r w:rsidR="00FF6BF2">
        <w:rPr>
          <w:rFonts w:ascii="Times New Roman"/>
          <w:i/>
          <w:iCs/>
          <w:sz w:val="24"/>
          <w:szCs w:val="24"/>
        </w:rPr>
        <w:t>s own abilities and interests</w:t>
      </w:r>
      <w:r w:rsidR="00A31660">
        <w:rPr>
          <w:rFonts w:ascii="Times New Roman"/>
          <w:i/>
          <w:iCs/>
          <w:sz w:val="24"/>
          <w:szCs w:val="24"/>
        </w:rPr>
        <w:t>.</w:t>
      </w:r>
      <w:r>
        <w:rPr>
          <w:rFonts w:ascii="Times New Roman"/>
          <w:i/>
          <w:iCs/>
          <w:sz w:val="24"/>
          <w:szCs w:val="24"/>
        </w:rPr>
        <w:t>with no standardisation or endpoint</w:t>
      </w:r>
      <w:r>
        <w:rPr>
          <w:rFonts w:hAnsi="Times New Roman"/>
          <w:i/>
          <w:iCs/>
          <w:sz w:val="24"/>
          <w:szCs w:val="24"/>
        </w:rPr>
        <w:t>’</w:t>
      </w:r>
      <w:r>
        <w:rPr>
          <w:rFonts w:ascii="Times New Roman"/>
          <w:sz w:val="24"/>
          <w:szCs w:val="24"/>
        </w:rPr>
        <w:t xml:space="preserve"> (Robinson</w:t>
      </w:r>
      <w:r>
        <w:rPr>
          <w:rFonts w:ascii="Times New Roman"/>
          <w:i/>
          <w:iCs/>
          <w:sz w:val="24"/>
          <w:szCs w:val="24"/>
        </w:rPr>
        <w:t xml:space="preserve"> et al., </w:t>
      </w:r>
      <w:r>
        <w:rPr>
          <w:rFonts w:ascii="Times New Roman"/>
          <w:sz w:val="24"/>
          <w:szCs w:val="24"/>
        </w:rPr>
        <w:t xml:space="preserve">2017 p.6) </w:t>
      </w:r>
      <w:r>
        <w:rPr>
          <w:rFonts w:ascii="Times New Roman"/>
          <w:sz w:val="24"/>
          <w:szCs w:val="24"/>
        </w:rPr>
        <w:t xml:space="preserve">consideration should </w:t>
      </w:r>
      <w:r>
        <w:rPr>
          <w:rFonts w:ascii="Times New Roman"/>
          <w:sz w:val="24"/>
          <w:szCs w:val="24"/>
        </w:rPr>
        <w:t>be given to Whitehead</w:t>
      </w:r>
      <w:r>
        <w:rPr>
          <w:rFonts w:hAnsi="Times New Roman"/>
          <w:sz w:val="24"/>
          <w:szCs w:val="24"/>
        </w:rPr>
        <w:t>’</w:t>
      </w:r>
      <w:r>
        <w:rPr>
          <w:rFonts w:ascii="Times New Roman"/>
          <w:sz w:val="24"/>
          <w:szCs w:val="24"/>
        </w:rPr>
        <w:t xml:space="preserve">s suggestion that considering the individuality of the journey </w:t>
      </w:r>
      <w:r>
        <w:rPr>
          <w:rFonts w:hAnsi="Times New Roman"/>
          <w:i/>
          <w:iCs/>
          <w:sz w:val="24"/>
          <w:szCs w:val="24"/>
        </w:rPr>
        <w:t>‘</w:t>
      </w:r>
      <w:r>
        <w:rPr>
          <w:rFonts w:ascii="Times New Roman"/>
          <w:i/>
          <w:iCs/>
          <w:sz w:val="24"/>
          <w:szCs w:val="24"/>
        </w:rPr>
        <w:t>charting progress is more a</w:t>
      </w:r>
      <w:r>
        <w:rPr>
          <w:rFonts w:ascii="Times New Roman"/>
          <w:i/>
          <w:iCs/>
          <w:sz w:val="24"/>
          <w:szCs w:val="24"/>
        </w:rPr>
        <w:t>ppropriate than assessment</w:t>
      </w:r>
      <w:r>
        <w:rPr>
          <w:rFonts w:hAnsi="Times New Roman"/>
          <w:i/>
          <w:iCs/>
          <w:sz w:val="24"/>
          <w:szCs w:val="24"/>
        </w:rPr>
        <w:t>’</w:t>
      </w:r>
      <w:r>
        <w:rPr>
          <w:rFonts w:ascii="Times New Roman"/>
          <w:sz w:val="24"/>
          <w:szCs w:val="24"/>
        </w:rPr>
        <w:t xml:space="preserve"> (Whitehead, 2013b, p. 48) </w:t>
      </w:r>
      <w:r>
        <w:rPr>
          <w:rFonts w:ascii="Times New Roman"/>
          <w:sz w:val="24"/>
          <w:szCs w:val="24"/>
        </w:rPr>
        <w:t xml:space="preserve">there should be </w:t>
      </w:r>
      <w:r>
        <w:rPr>
          <w:rFonts w:hAnsi="Times New Roman"/>
          <w:sz w:val="24"/>
          <w:szCs w:val="24"/>
        </w:rPr>
        <w:t>‘</w:t>
      </w:r>
      <w:r>
        <w:rPr>
          <w:rFonts w:ascii="Times New Roman"/>
          <w:i/>
          <w:iCs/>
          <w:sz w:val="24"/>
          <w:szCs w:val="24"/>
        </w:rPr>
        <w:t>no benchmarking or comparison to others</w:t>
      </w:r>
      <w:r>
        <w:rPr>
          <w:rFonts w:ascii="Times New Roman"/>
          <w:sz w:val="24"/>
          <w:szCs w:val="24"/>
        </w:rPr>
        <w:t xml:space="preserve"> (Whitehead, 2013b, p.45).  To conclude, more support is required for excellent interventions like SKIP to inform, equip and develop </w:t>
      </w:r>
      <w:r w:rsidR="00A31660">
        <w:rPr>
          <w:rFonts w:ascii="Times New Roman"/>
          <w:sz w:val="24"/>
          <w:szCs w:val="24"/>
        </w:rPr>
        <w:t>PC</w:t>
      </w:r>
      <w:r>
        <w:rPr>
          <w:rFonts w:ascii="Times New Roman"/>
          <w:sz w:val="24"/>
          <w:szCs w:val="24"/>
        </w:rPr>
        <w:t xml:space="preserve"> which in turn will create a future of physically literate individuals however we cannot simply </w:t>
      </w:r>
      <w:r w:rsidR="00281E93">
        <w:rPr>
          <w:rFonts w:ascii="Times New Roman"/>
          <w:sz w:val="24"/>
          <w:szCs w:val="24"/>
        </w:rPr>
        <w:t>dismiss</w:t>
      </w:r>
      <w:r>
        <w:rPr>
          <w:rFonts w:ascii="Times New Roman"/>
          <w:sz w:val="24"/>
          <w:szCs w:val="24"/>
        </w:rPr>
        <w:t xml:space="preserve"> </w:t>
      </w:r>
      <w:r>
        <w:rPr>
          <w:rFonts w:ascii="Times New Roman"/>
          <w:sz w:val="24"/>
          <w:szCs w:val="24"/>
        </w:rPr>
        <w:t xml:space="preserve">all the young people </w:t>
      </w:r>
      <w:r>
        <w:rPr>
          <w:rFonts w:ascii="Times New Roman"/>
          <w:sz w:val="24"/>
          <w:szCs w:val="24"/>
        </w:rPr>
        <w:t xml:space="preserve">who have missed the opportunity to develop these </w:t>
      </w:r>
      <w:r w:rsidR="00A31660">
        <w:rPr>
          <w:rFonts w:ascii="Times New Roman"/>
          <w:sz w:val="24"/>
          <w:szCs w:val="24"/>
        </w:rPr>
        <w:t>PL</w:t>
      </w:r>
      <w:r>
        <w:rPr>
          <w:rFonts w:ascii="Times New Roman"/>
          <w:sz w:val="24"/>
          <w:szCs w:val="24"/>
        </w:rPr>
        <w:t xml:space="preserve"> skills who did </w:t>
      </w:r>
      <w:r w:rsidR="00281E93">
        <w:rPr>
          <w:rFonts w:ascii="Times New Roman"/>
          <w:sz w:val="24"/>
          <w:szCs w:val="24"/>
        </w:rPr>
        <w:t>break</w:t>
      </w:r>
      <w:r>
        <w:rPr>
          <w:rFonts w:ascii="Times New Roman"/>
          <w:sz w:val="24"/>
          <w:szCs w:val="24"/>
        </w:rPr>
        <w:t xml:space="preserve"> thr</w:t>
      </w:r>
      <w:r>
        <w:rPr>
          <w:rFonts w:ascii="Times New Roman"/>
          <w:sz w:val="24"/>
          <w:szCs w:val="24"/>
        </w:rPr>
        <w:t xml:space="preserve">ough the hypothetical proficiency barrier. Jurbala (2015) points out that if one is to take PL seriously, more evidence showing that </w:t>
      </w:r>
      <w:r w:rsidR="00A31660">
        <w:rPr>
          <w:rFonts w:ascii="Times New Roman"/>
          <w:sz w:val="24"/>
          <w:szCs w:val="24"/>
        </w:rPr>
        <w:t>PL</w:t>
      </w:r>
      <w:r>
        <w:rPr>
          <w:rFonts w:ascii="Times New Roman"/>
          <w:sz w:val="24"/>
          <w:szCs w:val="24"/>
        </w:rPr>
        <w:t xml:space="preserve"> is more than simply FMS or </w:t>
      </w:r>
      <w:r w:rsidR="00A31660">
        <w:rPr>
          <w:rFonts w:ascii="Times New Roman"/>
          <w:sz w:val="24"/>
          <w:szCs w:val="24"/>
        </w:rPr>
        <w:t>PA</w:t>
      </w:r>
      <w:r>
        <w:rPr>
          <w:rFonts w:ascii="Times New Roman"/>
          <w:sz w:val="24"/>
          <w:szCs w:val="24"/>
        </w:rPr>
        <w:t xml:space="preserve"> is required (J</w:t>
      </w:r>
      <w:r w:rsidR="00A31660">
        <w:rPr>
          <w:rFonts w:ascii="Times New Roman"/>
          <w:sz w:val="24"/>
          <w:szCs w:val="24"/>
        </w:rPr>
        <w:t>urbala</w:t>
      </w:r>
      <w:r>
        <w:rPr>
          <w:rFonts w:ascii="Times New Roman"/>
          <w:sz w:val="24"/>
          <w:szCs w:val="24"/>
        </w:rPr>
        <w:t>,</w:t>
      </w:r>
      <w:r>
        <w:rPr>
          <w:rFonts w:ascii="Times New Roman"/>
          <w:sz w:val="24"/>
          <w:szCs w:val="24"/>
        </w:rPr>
        <w:t xml:space="preserve"> 2015).</w:t>
      </w:r>
    </w:p>
    <w:p w14:paraId="3F880CEE" w14:textId="6164D369" w:rsidR="00573C8F" w:rsidRDefault="00573C8F">
      <w:pPr>
        <w:pStyle w:val="BodyA"/>
        <w:spacing w:line="360" w:lineRule="auto"/>
        <w:jc w:val="both"/>
        <w:rPr>
          <w:rFonts w:ascii="Times New Roman"/>
          <w:sz w:val="24"/>
          <w:szCs w:val="24"/>
        </w:rPr>
      </w:pPr>
    </w:p>
    <w:p w14:paraId="740F51E3" w14:textId="0AC55D24" w:rsidR="00573C8F" w:rsidRDefault="00573C8F">
      <w:pPr>
        <w:pStyle w:val="BodyA"/>
        <w:spacing w:line="360" w:lineRule="auto"/>
        <w:jc w:val="both"/>
        <w:rPr>
          <w:rFonts w:ascii="Times New Roman"/>
          <w:sz w:val="24"/>
          <w:szCs w:val="24"/>
        </w:rPr>
      </w:pPr>
    </w:p>
    <w:p w14:paraId="5092E24D" w14:textId="2E0094F7" w:rsidR="00573C8F" w:rsidRDefault="00573C8F">
      <w:pPr>
        <w:pStyle w:val="BodyA"/>
        <w:spacing w:line="360" w:lineRule="auto"/>
        <w:jc w:val="both"/>
        <w:rPr>
          <w:rFonts w:ascii="Times New Roman"/>
          <w:sz w:val="24"/>
          <w:szCs w:val="24"/>
        </w:rPr>
      </w:pPr>
    </w:p>
    <w:p w14:paraId="675F9E45" w14:textId="5A47B566" w:rsidR="00573C8F" w:rsidRDefault="00573C8F">
      <w:pPr>
        <w:pStyle w:val="BodyA"/>
        <w:spacing w:line="360" w:lineRule="auto"/>
        <w:jc w:val="both"/>
        <w:rPr>
          <w:rFonts w:ascii="Times New Roman"/>
          <w:sz w:val="24"/>
          <w:szCs w:val="24"/>
        </w:rPr>
      </w:pPr>
    </w:p>
    <w:p w14:paraId="0C06FF52" w14:textId="037DAA89" w:rsidR="00573C8F" w:rsidRDefault="00573C8F">
      <w:pPr>
        <w:pStyle w:val="BodyA"/>
        <w:spacing w:line="360" w:lineRule="auto"/>
        <w:jc w:val="both"/>
        <w:rPr>
          <w:rFonts w:ascii="Times New Roman"/>
          <w:sz w:val="24"/>
          <w:szCs w:val="24"/>
        </w:rPr>
      </w:pPr>
    </w:p>
    <w:p w14:paraId="0703F0A9" w14:textId="3D344149" w:rsidR="00573C8F" w:rsidRDefault="00573C8F">
      <w:pPr>
        <w:pStyle w:val="BodyA"/>
        <w:spacing w:line="360" w:lineRule="auto"/>
        <w:jc w:val="both"/>
        <w:rPr>
          <w:rFonts w:ascii="Times New Roman"/>
          <w:sz w:val="24"/>
          <w:szCs w:val="24"/>
        </w:rPr>
      </w:pPr>
    </w:p>
    <w:p w14:paraId="18B968B6" w14:textId="1BF2C3C5" w:rsidR="00573C8F" w:rsidRDefault="00573C8F">
      <w:pPr>
        <w:pStyle w:val="BodyA"/>
        <w:spacing w:line="360" w:lineRule="auto"/>
        <w:jc w:val="both"/>
        <w:rPr>
          <w:rFonts w:ascii="Times New Roman"/>
          <w:sz w:val="24"/>
          <w:szCs w:val="24"/>
        </w:rPr>
      </w:pPr>
    </w:p>
    <w:p w14:paraId="4B4D1224" w14:textId="66BDC40B" w:rsidR="00573C8F" w:rsidRDefault="00573C8F">
      <w:pPr>
        <w:pStyle w:val="BodyA"/>
        <w:spacing w:line="360" w:lineRule="auto"/>
        <w:jc w:val="both"/>
        <w:rPr>
          <w:rFonts w:ascii="Times New Roman"/>
          <w:sz w:val="24"/>
          <w:szCs w:val="24"/>
        </w:rPr>
      </w:pPr>
    </w:p>
    <w:p w14:paraId="1916D974" w14:textId="1CA0E97F" w:rsidR="00573C8F" w:rsidRDefault="00573C8F">
      <w:pPr>
        <w:pStyle w:val="BodyA"/>
        <w:spacing w:line="360" w:lineRule="auto"/>
        <w:jc w:val="both"/>
        <w:rPr>
          <w:rFonts w:ascii="Times New Roman"/>
          <w:sz w:val="24"/>
          <w:szCs w:val="24"/>
        </w:rPr>
      </w:pPr>
    </w:p>
    <w:p w14:paraId="642A6302" w14:textId="49253491" w:rsidR="00573C8F" w:rsidRDefault="00573C8F">
      <w:pPr>
        <w:pStyle w:val="BodyA"/>
        <w:spacing w:line="360" w:lineRule="auto"/>
        <w:jc w:val="both"/>
        <w:rPr>
          <w:rFonts w:ascii="Times New Roman"/>
          <w:sz w:val="24"/>
          <w:szCs w:val="24"/>
        </w:rPr>
      </w:pPr>
    </w:p>
    <w:p w14:paraId="335E8DA5" w14:textId="4D6CCD28" w:rsidR="00573C8F" w:rsidRDefault="00573C8F">
      <w:pPr>
        <w:pStyle w:val="BodyA"/>
        <w:spacing w:line="360" w:lineRule="auto"/>
        <w:jc w:val="both"/>
        <w:rPr>
          <w:rFonts w:ascii="Times New Roman"/>
          <w:sz w:val="24"/>
          <w:szCs w:val="24"/>
        </w:rPr>
      </w:pPr>
    </w:p>
    <w:p w14:paraId="620745AE" w14:textId="4C090F5C" w:rsidR="00573C8F" w:rsidRDefault="00573C8F">
      <w:pPr>
        <w:pStyle w:val="BodyA"/>
        <w:spacing w:line="360" w:lineRule="auto"/>
        <w:jc w:val="both"/>
        <w:rPr>
          <w:rFonts w:ascii="Times New Roman"/>
          <w:sz w:val="24"/>
          <w:szCs w:val="24"/>
        </w:rPr>
      </w:pPr>
    </w:p>
    <w:p w14:paraId="129F0C86" w14:textId="7AB02AD2" w:rsidR="00573C8F" w:rsidRDefault="00573C8F">
      <w:pPr>
        <w:pStyle w:val="BodyA"/>
        <w:spacing w:line="360" w:lineRule="auto"/>
        <w:jc w:val="both"/>
        <w:rPr>
          <w:rFonts w:ascii="Times New Roman"/>
          <w:sz w:val="24"/>
          <w:szCs w:val="24"/>
        </w:rPr>
      </w:pPr>
    </w:p>
    <w:p w14:paraId="5367B8B1" w14:textId="4D2548A0" w:rsidR="00573C8F" w:rsidRDefault="00573C8F">
      <w:pPr>
        <w:pStyle w:val="BodyA"/>
        <w:spacing w:line="360" w:lineRule="auto"/>
        <w:jc w:val="both"/>
        <w:rPr>
          <w:rFonts w:ascii="Times New Roman"/>
          <w:sz w:val="24"/>
          <w:szCs w:val="24"/>
        </w:rPr>
      </w:pPr>
    </w:p>
    <w:p w14:paraId="2A5FF24D" w14:textId="3DDF3516" w:rsidR="00573C8F" w:rsidRDefault="00573C8F">
      <w:pPr>
        <w:pStyle w:val="BodyA"/>
        <w:spacing w:line="360" w:lineRule="auto"/>
        <w:jc w:val="both"/>
        <w:rPr>
          <w:rFonts w:ascii="Times New Roman"/>
          <w:sz w:val="24"/>
          <w:szCs w:val="24"/>
        </w:rPr>
      </w:pPr>
    </w:p>
    <w:p w14:paraId="370460EA" w14:textId="3E06B545" w:rsidR="00573C8F" w:rsidRDefault="00573C8F">
      <w:pPr>
        <w:pStyle w:val="BodyA"/>
        <w:spacing w:line="360" w:lineRule="auto"/>
        <w:jc w:val="both"/>
        <w:rPr>
          <w:rFonts w:ascii="Times New Roman"/>
          <w:sz w:val="24"/>
          <w:szCs w:val="24"/>
        </w:rPr>
      </w:pPr>
    </w:p>
    <w:p w14:paraId="2264DDC0" w14:textId="129BE5BF" w:rsidR="00573C8F" w:rsidRDefault="00573C8F">
      <w:pPr>
        <w:pStyle w:val="BodyA"/>
        <w:spacing w:line="360" w:lineRule="auto"/>
        <w:jc w:val="both"/>
        <w:rPr>
          <w:rFonts w:ascii="Times New Roman"/>
          <w:sz w:val="24"/>
          <w:szCs w:val="24"/>
        </w:rPr>
      </w:pPr>
    </w:p>
    <w:p w14:paraId="01C97F72" w14:textId="2A2AEE97" w:rsidR="00573C8F" w:rsidRDefault="00573C8F">
      <w:pPr>
        <w:pStyle w:val="BodyA"/>
        <w:spacing w:line="360" w:lineRule="auto"/>
        <w:jc w:val="both"/>
        <w:rPr>
          <w:rFonts w:ascii="Times New Roman"/>
          <w:sz w:val="24"/>
          <w:szCs w:val="24"/>
        </w:rPr>
      </w:pPr>
    </w:p>
    <w:p w14:paraId="4C0FD6D9" w14:textId="16B211F6" w:rsidR="00573C8F" w:rsidRDefault="00573C8F">
      <w:pPr>
        <w:pStyle w:val="BodyA"/>
        <w:spacing w:line="360" w:lineRule="auto"/>
        <w:jc w:val="both"/>
        <w:rPr>
          <w:rFonts w:ascii="Times New Roman"/>
          <w:sz w:val="24"/>
          <w:szCs w:val="24"/>
        </w:rPr>
      </w:pPr>
    </w:p>
    <w:p w14:paraId="4867B6A6" w14:textId="4DD6E58E" w:rsidR="00573C8F" w:rsidRDefault="00573C8F">
      <w:pPr>
        <w:pStyle w:val="BodyA"/>
        <w:spacing w:line="360" w:lineRule="auto"/>
        <w:jc w:val="both"/>
        <w:rPr>
          <w:rFonts w:ascii="Times New Roman"/>
          <w:sz w:val="24"/>
          <w:szCs w:val="24"/>
        </w:rPr>
      </w:pPr>
    </w:p>
    <w:p w14:paraId="48315DF7" w14:textId="28EE9D5B" w:rsidR="00573C8F" w:rsidRDefault="00573C8F">
      <w:pPr>
        <w:pStyle w:val="BodyA"/>
        <w:spacing w:line="360" w:lineRule="auto"/>
        <w:jc w:val="both"/>
        <w:rPr>
          <w:rFonts w:ascii="Times New Roman"/>
          <w:sz w:val="24"/>
          <w:szCs w:val="24"/>
        </w:rPr>
      </w:pPr>
    </w:p>
    <w:p w14:paraId="6517709E" w14:textId="4F483EF4" w:rsidR="00573C8F" w:rsidRDefault="00573C8F">
      <w:pPr>
        <w:pStyle w:val="BodyA"/>
        <w:spacing w:line="360" w:lineRule="auto"/>
        <w:jc w:val="both"/>
        <w:rPr>
          <w:rFonts w:ascii="Times New Roman"/>
          <w:sz w:val="24"/>
          <w:szCs w:val="24"/>
        </w:rPr>
      </w:pPr>
    </w:p>
    <w:p w14:paraId="21A40383" w14:textId="2C278F82" w:rsidR="00573C8F" w:rsidRDefault="00573C8F">
      <w:pPr>
        <w:pStyle w:val="BodyA"/>
        <w:spacing w:line="360" w:lineRule="auto"/>
        <w:jc w:val="both"/>
        <w:rPr>
          <w:rFonts w:ascii="Times New Roman"/>
          <w:sz w:val="24"/>
          <w:szCs w:val="24"/>
        </w:rPr>
      </w:pPr>
    </w:p>
    <w:p w14:paraId="04B93CAE" w14:textId="51599981" w:rsidR="00573C8F" w:rsidRDefault="00573C8F">
      <w:pPr>
        <w:pStyle w:val="BodyA"/>
        <w:spacing w:line="360" w:lineRule="auto"/>
        <w:jc w:val="both"/>
        <w:rPr>
          <w:rFonts w:ascii="Times New Roman"/>
          <w:sz w:val="24"/>
          <w:szCs w:val="24"/>
        </w:rPr>
      </w:pPr>
    </w:p>
    <w:p w14:paraId="0C7856C6" w14:textId="77777777" w:rsidR="00573C8F" w:rsidRPr="00573C8F" w:rsidRDefault="00573C8F" w:rsidP="00573C8F">
      <w:pPr>
        <w:pStyle w:val="BodyA"/>
        <w:spacing w:line="360" w:lineRule="auto"/>
        <w:jc w:val="both"/>
        <w:rPr>
          <w:rFonts w:ascii="Times New Roman"/>
          <w:b/>
          <w:sz w:val="24"/>
          <w:szCs w:val="24"/>
        </w:rPr>
      </w:pPr>
      <w:r w:rsidRPr="00573C8F">
        <w:rPr>
          <w:rFonts w:ascii="Times New Roman"/>
          <w:b/>
          <w:sz w:val="24"/>
          <w:szCs w:val="24"/>
        </w:rPr>
        <w:t>References</w:t>
      </w:r>
    </w:p>
    <w:p w14:paraId="7FA5AFE9"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Barnett, L.M., Morgan, P.J., Van Beurden, E., Ball, K. and Lubans, D.R., 2011. A reverse pathway?</w:t>
      </w:r>
    </w:p>
    <w:p w14:paraId="329B169A" w14:textId="0805114D" w:rsidR="00573C8F" w:rsidRDefault="00573C8F" w:rsidP="00573C8F">
      <w:pPr>
        <w:pStyle w:val="BodyA"/>
        <w:spacing w:line="360" w:lineRule="auto"/>
        <w:jc w:val="both"/>
        <w:rPr>
          <w:rFonts w:ascii="Times New Roman"/>
          <w:sz w:val="24"/>
          <w:szCs w:val="24"/>
        </w:rPr>
      </w:pPr>
      <w:r w:rsidRPr="00573C8F">
        <w:rPr>
          <w:rFonts w:ascii="Times New Roman"/>
          <w:sz w:val="24"/>
          <w:szCs w:val="24"/>
        </w:rPr>
        <w:t>Actual and perceived skill proficiency and physical activity. Medicine</w:t>
      </w:r>
      <w:r>
        <w:rPr>
          <w:rFonts w:ascii="Times New Roman"/>
          <w:sz w:val="24"/>
          <w:szCs w:val="24"/>
        </w:rPr>
        <w:t xml:space="preserve"> &amp;amp; sciences in sports &amp; </w:t>
      </w:r>
      <w:r w:rsidRPr="00573C8F">
        <w:rPr>
          <w:rFonts w:ascii="Times New Roman"/>
          <w:sz w:val="24"/>
          <w:szCs w:val="24"/>
        </w:rPr>
        <w:t>exercise, 43(5), pp.898-904.</w:t>
      </w:r>
    </w:p>
    <w:p w14:paraId="45757B02" w14:textId="77777777" w:rsidR="00573C8F" w:rsidRPr="00573C8F" w:rsidRDefault="00573C8F" w:rsidP="00573C8F">
      <w:pPr>
        <w:pStyle w:val="BodyA"/>
        <w:spacing w:line="360" w:lineRule="auto"/>
        <w:jc w:val="both"/>
        <w:rPr>
          <w:rFonts w:ascii="Times New Roman"/>
          <w:sz w:val="24"/>
          <w:szCs w:val="24"/>
        </w:rPr>
      </w:pPr>
    </w:p>
    <w:p w14:paraId="02BED097"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Barnett, L., Stodden, D., Cohen, K., Smith, J., Lubans, D., Lenoir, M., Iivonen, S., Miller, A.,</w:t>
      </w:r>
    </w:p>
    <w:p w14:paraId="6D54DEA2"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Laukkanen, A., Dudley, D., Lander, N., Brown, H. and Morgan, P. (2016). Fundamental Movement</w:t>
      </w:r>
    </w:p>
    <w:p w14:paraId="6BEDEC61"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Skills: An Important Focus. Journal of Teaching in Physical Education, 35(3), pp.219-225.</w:t>
      </w:r>
    </w:p>
    <w:p w14:paraId="21923C00" w14:textId="77777777" w:rsidR="00573C8F" w:rsidRPr="00573C8F" w:rsidRDefault="00573C8F" w:rsidP="00573C8F">
      <w:pPr>
        <w:pStyle w:val="BodyA"/>
        <w:spacing w:line="360" w:lineRule="auto"/>
        <w:jc w:val="both"/>
        <w:rPr>
          <w:rFonts w:ascii="Times New Roman"/>
          <w:sz w:val="24"/>
          <w:szCs w:val="24"/>
        </w:rPr>
      </w:pPr>
    </w:p>
    <w:p w14:paraId="0214A219"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Barnett, L.M., Stodden, D., Cohen, K.E., Smith, J.J., Lubans, D.R., Lenoir, M., Iivonen, S., Miller,</w:t>
      </w:r>
    </w:p>
    <w:p w14:paraId="6C9B413E"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A.D., Laukkanen, A., Dudley, D. and Lander, N.J., 2016. Fundamental movement skills: An</w:t>
      </w:r>
    </w:p>
    <w:p w14:paraId="1B22CF27"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important focus. Journal of Teaching in Physical Education, 35(3), pp.219-225.</w:t>
      </w:r>
    </w:p>
    <w:p w14:paraId="2171DDAB" w14:textId="77777777" w:rsidR="00573C8F" w:rsidRPr="00573C8F" w:rsidRDefault="00573C8F" w:rsidP="00573C8F">
      <w:pPr>
        <w:pStyle w:val="BodyA"/>
        <w:spacing w:line="360" w:lineRule="auto"/>
        <w:jc w:val="both"/>
        <w:rPr>
          <w:rFonts w:ascii="Times New Roman"/>
          <w:sz w:val="24"/>
          <w:szCs w:val="24"/>
        </w:rPr>
      </w:pPr>
    </w:p>
    <w:p w14:paraId="28519C13"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Barnett, L.M., Stodden, D., Cohen, K.E., Smith, J.J., Lubans, D.R., Lenoir, M., Iivonen, S., Miller,</w:t>
      </w:r>
    </w:p>
    <w:p w14:paraId="5DDD4C28"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A.D., Laukkanen, A., Dudley, D. and Lander, N.J., 2016. Fundamental movement skills: An</w:t>
      </w:r>
    </w:p>
    <w:p w14:paraId="0DBF90C6"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important focus. Journal of Teaching in Physical Education, 35(3), pp.219-225.</w:t>
      </w:r>
    </w:p>
    <w:p w14:paraId="0921A12C" w14:textId="77777777" w:rsidR="00573C8F" w:rsidRPr="00573C8F" w:rsidRDefault="00573C8F" w:rsidP="00573C8F">
      <w:pPr>
        <w:pStyle w:val="BodyA"/>
        <w:spacing w:line="360" w:lineRule="auto"/>
        <w:jc w:val="both"/>
        <w:rPr>
          <w:rFonts w:ascii="Times New Roman"/>
          <w:sz w:val="24"/>
          <w:szCs w:val="24"/>
        </w:rPr>
      </w:pPr>
    </w:p>
    <w:p w14:paraId="6A30D306"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Barnett, L.M., Van Beurden, E., Morgan, P.J., Brooks, L.O. and Beard, J.R., 2009. Childhood</w:t>
      </w:r>
    </w:p>
    <w:p w14:paraId="6E1C764D"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motor skill proficiency as a predictor of adolescent physical activity. Journal of adolescent health,</w:t>
      </w:r>
    </w:p>
    <w:p w14:paraId="54F3621B"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44(3), pp.252-259.</w:t>
      </w:r>
    </w:p>
    <w:p w14:paraId="180782A6" w14:textId="77777777" w:rsidR="00573C8F" w:rsidRPr="00573C8F" w:rsidRDefault="00573C8F" w:rsidP="00573C8F">
      <w:pPr>
        <w:pStyle w:val="BodyA"/>
        <w:spacing w:line="360" w:lineRule="auto"/>
        <w:jc w:val="both"/>
        <w:rPr>
          <w:rFonts w:ascii="Times New Roman"/>
          <w:sz w:val="24"/>
          <w:szCs w:val="24"/>
        </w:rPr>
      </w:pPr>
    </w:p>
    <w:p w14:paraId="732BCFCD"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Brady, F., 1998. The role of physical activities throughout the lifespan: Implications for counselors</w:t>
      </w:r>
    </w:p>
    <w:p w14:paraId="72CFDFD5"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and teachers. The Journal of Humanistic Education and Development, 36(4), pp.234-247.</w:t>
      </w:r>
    </w:p>
    <w:p w14:paraId="2BCAF208" w14:textId="77777777" w:rsidR="00573C8F" w:rsidRPr="00573C8F" w:rsidRDefault="00573C8F" w:rsidP="00573C8F">
      <w:pPr>
        <w:pStyle w:val="BodyA"/>
        <w:spacing w:line="360" w:lineRule="auto"/>
        <w:jc w:val="both"/>
        <w:rPr>
          <w:rFonts w:ascii="Times New Roman"/>
          <w:sz w:val="24"/>
          <w:szCs w:val="24"/>
        </w:rPr>
      </w:pPr>
    </w:p>
    <w:p w14:paraId="23B3D5EE"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Canadian Sport for life (CS4L) (2016) Introduction to physical literacy. Retrived from</w:t>
      </w:r>
    </w:p>
    <w:p w14:paraId="4522C7B4"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http://canadiansportforlife.ca/resources/introduction-physical-literacy</w:t>
      </w:r>
    </w:p>
    <w:p w14:paraId="62541FBA" w14:textId="77777777" w:rsidR="00573C8F" w:rsidRPr="00573C8F" w:rsidRDefault="00573C8F" w:rsidP="00573C8F">
      <w:pPr>
        <w:pStyle w:val="BodyA"/>
        <w:spacing w:line="360" w:lineRule="auto"/>
        <w:jc w:val="both"/>
        <w:rPr>
          <w:rFonts w:ascii="Times New Roman"/>
          <w:sz w:val="24"/>
          <w:szCs w:val="24"/>
        </w:rPr>
      </w:pPr>
    </w:p>
    <w:p w14:paraId="50520C85"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Clark, J.E. and Metcalfe, J.S., 2002. The mountain of motor development: A metaphor. Motor</w:t>
      </w:r>
    </w:p>
    <w:p w14:paraId="76B71E02"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development: Research and reviews, 2(163-190), pp.183-202.</w:t>
      </w:r>
    </w:p>
    <w:p w14:paraId="6A072ECE" w14:textId="77777777" w:rsidR="00573C8F" w:rsidRPr="00573C8F" w:rsidRDefault="00573C8F" w:rsidP="00573C8F">
      <w:pPr>
        <w:pStyle w:val="BodyA"/>
        <w:spacing w:line="360" w:lineRule="auto"/>
        <w:jc w:val="both"/>
        <w:rPr>
          <w:rFonts w:ascii="Times New Roman"/>
          <w:sz w:val="24"/>
          <w:szCs w:val="24"/>
        </w:rPr>
      </w:pPr>
    </w:p>
    <w:p w14:paraId="309B8D3F"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Clark, J.E. and Metcalfe, J.S., 2002. The mountain of motor development: A metaphor. Motor</w:t>
      </w:r>
    </w:p>
    <w:p w14:paraId="5A867FC1"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development: Research and reviews, 2(163-190), pp.183-202.</w:t>
      </w:r>
    </w:p>
    <w:p w14:paraId="74DFEF18" w14:textId="77777777" w:rsidR="00573C8F" w:rsidRPr="00573C8F" w:rsidRDefault="00573C8F" w:rsidP="00573C8F">
      <w:pPr>
        <w:pStyle w:val="BodyA"/>
        <w:spacing w:line="360" w:lineRule="auto"/>
        <w:jc w:val="both"/>
        <w:rPr>
          <w:rFonts w:ascii="Times New Roman"/>
          <w:sz w:val="24"/>
          <w:szCs w:val="24"/>
        </w:rPr>
      </w:pPr>
    </w:p>
    <w:p w14:paraId="4DE45FB5"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lastRenderedPageBreak/>
        <w:t>Clark, J.E. and Whitall, J., 1989. What is motor development? The lessons of history.</w:t>
      </w:r>
      <w:r w:rsidRPr="00573C8F">
        <w:rPr>
          <w:rFonts w:ascii="Times New Roman"/>
          <w:sz w:val="24"/>
          <w:szCs w:val="24"/>
        </w:rPr>
        <w:t> </w:t>
      </w:r>
      <w:r w:rsidRPr="00573C8F">
        <w:rPr>
          <w:rFonts w:ascii="Times New Roman"/>
          <w:sz w:val="24"/>
          <w:szCs w:val="24"/>
        </w:rPr>
        <w:t>Quest,</w:t>
      </w:r>
      <w:r w:rsidRPr="00573C8F">
        <w:rPr>
          <w:rFonts w:ascii="Times New Roman"/>
          <w:sz w:val="24"/>
          <w:szCs w:val="24"/>
        </w:rPr>
        <w:t> </w:t>
      </w:r>
      <w:r w:rsidRPr="00573C8F">
        <w:rPr>
          <w:rFonts w:ascii="Times New Roman"/>
          <w:sz w:val="24"/>
          <w:szCs w:val="24"/>
        </w:rPr>
        <w:t>41(3),</w:t>
      </w:r>
    </w:p>
    <w:p w14:paraId="4D38837C"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pp.183-202.</w:t>
      </w:r>
    </w:p>
    <w:p w14:paraId="0C1918FF" w14:textId="77777777" w:rsidR="00573C8F" w:rsidRPr="00573C8F" w:rsidRDefault="00573C8F" w:rsidP="00573C8F">
      <w:pPr>
        <w:pStyle w:val="BodyA"/>
        <w:spacing w:line="360" w:lineRule="auto"/>
        <w:jc w:val="both"/>
        <w:rPr>
          <w:rFonts w:ascii="Times New Roman"/>
          <w:sz w:val="24"/>
          <w:szCs w:val="24"/>
        </w:rPr>
      </w:pPr>
    </w:p>
    <w:p w14:paraId="39E0A629"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Clark, J.E. and Whitall, J., 1989. What is motor development? The lessons of history.</w:t>
      </w:r>
      <w:r w:rsidRPr="00573C8F">
        <w:rPr>
          <w:rFonts w:ascii="Times New Roman"/>
          <w:sz w:val="24"/>
          <w:szCs w:val="24"/>
        </w:rPr>
        <w:t> </w:t>
      </w:r>
      <w:r w:rsidRPr="00573C8F">
        <w:rPr>
          <w:rFonts w:ascii="Times New Roman"/>
          <w:sz w:val="24"/>
          <w:szCs w:val="24"/>
        </w:rPr>
        <w:t>Quest,</w:t>
      </w:r>
      <w:r w:rsidRPr="00573C8F">
        <w:rPr>
          <w:rFonts w:ascii="Times New Roman"/>
          <w:sz w:val="24"/>
          <w:szCs w:val="24"/>
        </w:rPr>
        <w:t> </w:t>
      </w:r>
      <w:r w:rsidRPr="00573C8F">
        <w:rPr>
          <w:rFonts w:ascii="Times New Roman"/>
          <w:sz w:val="24"/>
          <w:szCs w:val="24"/>
        </w:rPr>
        <w:t>41(3),</w:t>
      </w:r>
    </w:p>
    <w:p w14:paraId="7A533D38"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pp.183-202.</w:t>
      </w:r>
    </w:p>
    <w:p w14:paraId="666094BD"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Clark, J.E., 2007. On the problem of motor skill development. Journal of Physical Education,</w:t>
      </w:r>
    </w:p>
    <w:p w14:paraId="2236F931"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Recreation &amp;amp; Dance, 78(5), pp.39-44.</w:t>
      </w:r>
    </w:p>
    <w:p w14:paraId="3202A12C" w14:textId="77777777" w:rsidR="00573C8F" w:rsidRPr="00573C8F" w:rsidRDefault="00573C8F" w:rsidP="00573C8F">
      <w:pPr>
        <w:pStyle w:val="BodyA"/>
        <w:spacing w:line="360" w:lineRule="auto"/>
        <w:jc w:val="both"/>
        <w:rPr>
          <w:rFonts w:ascii="Times New Roman"/>
          <w:sz w:val="24"/>
          <w:szCs w:val="24"/>
        </w:rPr>
      </w:pPr>
    </w:p>
    <w:p w14:paraId="29EDDCB1"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Cools, W., De Martelaer, K., Samaey, C. and Andries, C., 2009. Movement skill assessment of</w:t>
      </w:r>
    </w:p>
    <w:p w14:paraId="2538459F"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typically developing preschool children: A review of seven movement skill assessment</w:t>
      </w:r>
    </w:p>
    <w:p w14:paraId="7AD3BE00"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tools.</w:t>
      </w:r>
      <w:r w:rsidRPr="00573C8F">
        <w:rPr>
          <w:rFonts w:ascii="Times New Roman"/>
          <w:sz w:val="24"/>
          <w:szCs w:val="24"/>
        </w:rPr>
        <w:t> </w:t>
      </w:r>
      <w:r w:rsidRPr="00573C8F">
        <w:rPr>
          <w:rFonts w:ascii="Times New Roman"/>
          <w:sz w:val="24"/>
          <w:szCs w:val="24"/>
        </w:rPr>
        <w:t>Journal of sports science &amp;amp; medicine,</w:t>
      </w:r>
      <w:r w:rsidRPr="00573C8F">
        <w:rPr>
          <w:rFonts w:ascii="Times New Roman"/>
          <w:sz w:val="24"/>
          <w:szCs w:val="24"/>
        </w:rPr>
        <w:t> </w:t>
      </w:r>
      <w:r w:rsidRPr="00573C8F">
        <w:rPr>
          <w:rFonts w:ascii="Times New Roman"/>
          <w:sz w:val="24"/>
          <w:szCs w:val="24"/>
        </w:rPr>
        <w:t>8(2), p.154.</w:t>
      </w:r>
    </w:p>
    <w:p w14:paraId="282CECA7" w14:textId="77777777" w:rsidR="00573C8F" w:rsidRPr="00573C8F" w:rsidRDefault="00573C8F" w:rsidP="00573C8F">
      <w:pPr>
        <w:pStyle w:val="BodyA"/>
        <w:spacing w:line="360" w:lineRule="auto"/>
        <w:jc w:val="both"/>
        <w:rPr>
          <w:rFonts w:ascii="Times New Roman"/>
          <w:sz w:val="24"/>
          <w:szCs w:val="24"/>
        </w:rPr>
      </w:pPr>
    </w:p>
    <w:p w14:paraId="5E7F96D0"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Crane, J.R., Naylor, P.J., Cook, R. and Temple, V.A., 2015. Do perceptions of competence mediate</w:t>
      </w:r>
    </w:p>
    <w:p w14:paraId="5FC982BA"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the relationship between fundamental motor skill proficiency and physical activity levels of children</w:t>
      </w:r>
    </w:p>
    <w:p w14:paraId="50A8F941"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in kindergarten?. Journal of Physical Activity and Health, 12(7), pp.954-961</w:t>
      </w:r>
    </w:p>
    <w:p w14:paraId="7D6F0ABA" w14:textId="77777777" w:rsidR="00573C8F" w:rsidRPr="00573C8F" w:rsidRDefault="00573C8F" w:rsidP="00573C8F">
      <w:pPr>
        <w:pStyle w:val="BodyA"/>
        <w:spacing w:line="360" w:lineRule="auto"/>
        <w:jc w:val="both"/>
        <w:rPr>
          <w:rFonts w:ascii="Times New Roman"/>
          <w:sz w:val="24"/>
          <w:szCs w:val="24"/>
        </w:rPr>
      </w:pPr>
    </w:p>
    <w:p w14:paraId="27FB72CA"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De Rossi, P., Mattews, N., MacLean, M. and Smith, H., 2012. Building a repertoire: exploring the</w:t>
      </w:r>
    </w:p>
    <w:p w14:paraId="746F748A"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role of active play in improving physical literacy in children. Revista Universitaria de la Educaci</w:t>
      </w:r>
      <w:r w:rsidRPr="00573C8F">
        <w:rPr>
          <w:rFonts w:ascii="Times New Roman"/>
          <w:sz w:val="24"/>
          <w:szCs w:val="24"/>
        </w:rPr>
        <w:t>ó</w:t>
      </w:r>
      <w:r w:rsidRPr="00573C8F">
        <w:rPr>
          <w:rFonts w:ascii="Times New Roman"/>
          <w:sz w:val="24"/>
          <w:szCs w:val="24"/>
        </w:rPr>
        <w:t>n</w:t>
      </w:r>
    </w:p>
    <w:p w14:paraId="72D6C512"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F</w:t>
      </w:r>
      <w:r w:rsidRPr="00573C8F">
        <w:rPr>
          <w:rFonts w:ascii="Times New Roman"/>
          <w:sz w:val="24"/>
          <w:szCs w:val="24"/>
        </w:rPr>
        <w:t>í</w:t>
      </w:r>
      <w:r w:rsidRPr="00573C8F">
        <w:rPr>
          <w:rFonts w:ascii="Times New Roman"/>
          <w:sz w:val="24"/>
          <w:szCs w:val="24"/>
        </w:rPr>
        <w:t>sica y el Deporte, (5), p1</w:t>
      </w:r>
    </w:p>
    <w:p w14:paraId="345335F5" w14:textId="77777777" w:rsidR="00573C8F" w:rsidRPr="00573C8F" w:rsidRDefault="00573C8F" w:rsidP="00573C8F">
      <w:pPr>
        <w:pStyle w:val="BodyA"/>
        <w:spacing w:line="360" w:lineRule="auto"/>
        <w:jc w:val="both"/>
        <w:rPr>
          <w:rFonts w:ascii="Times New Roman"/>
          <w:sz w:val="24"/>
          <w:szCs w:val="24"/>
        </w:rPr>
      </w:pPr>
    </w:p>
    <w:p w14:paraId="7749B990"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De Rossi, P., Mattews, N., MacLean, M. and Smith, H., 2012. Building a repertoire: exploring the</w:t>
      </w:r>
    </w:p>
    <w:p w14:paraId="6260C70A"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role of active play in improving physical literacy in children. Revista Universitaria de la Educaci</w:t>
      </w:r>
      <w:r w:rsidRPr="00573C8F">
        <w:rPr>
          <w:rFonts w:ascii="Times New Roman"/>
          <w:sz w:val="24"/>
          <w:szCs w:val="24"/>
        </w:rPr>
        <w:t>ó</w:t>
      </w:r>
      <w:r w:rsidRPr="00573C8F">
        <w:rPr>
          <w:rFonts w:ascii="Times New Roman"/>
          <w:sz w:val="24"/>
          <w:szCs w:val="24"/>
        </w:rPr>
        <w:t>n</w:t>
      </w:r>
    </w:p>
    <w:p w14:paraId="35C0C30B"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F</w:t>
      </w:r>
      <w:r w:rsidRPr="00573C8F">
        <w:rPr>
          <w:rFonts w:ascii="Times New Roman"/>
          <w:sz w:val="24"/>
          <w:szCs w:val="24"/>
        </w:rPr>
        <w:t>í</w:t>
      </w:r>
      <w:r w:rsidRPr="00573C8F">
        <w:rPr>
          <w:rFonts w:ascii="Times New Roman"/>
          <w:sz w:val="24"/>
          <w:szCs w:val="24"/>
        </w:rPr>
        <w:t>sica y el Deporte, (5), pp.38-45.</w:t>
      </w:r>
    </w:p>
    <w:p w14:paraId="3F0752DD" w14:textId="77777777" w:rsidR="00573C8F" w:rsidRPr="00573C8F" w:rsidRDefault="00573C8F" w:rsidP="00573C8F">
      <w:pPr>
        <w:pStyle w:val="BodyA"/>
        <w:spacing w:line="360" w:lineRule="auto"/>
        <w:jc w:val="both"/>
        <w:rPr>
          <w:rFonts w:ascii="Times New Roman"/>
          <w:sz w:val="24"/>
          <w:szCs w:val="24"/>
        </w:rPr>
      </w:pPr>
    </w:p>
    <w:p w14:paraId="1702C845"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Dudley, D.A., 2015. A conceptual model of observed physical literacy. The Physical Educator,</w:t>
      </w:r>
    </w:p>
    <w:p w14:paraId="60C9CCB1" w14:textId="7BB72980" w:rsidR="00573C8F" w:rsidRDefault="00573C8F" w:rsidP="00573C8F">
      <w:pPr>
        <w:pStyle w:val="BodyA"/>
        <w:spacing w:line="360" w:lineRule="auto"/>
        <w:jc w:val="both"/>
        <w:rPr>
          <w:rFonts w:ascii="Times New Roman"/>
          <w:sz w:val="24"/>
          <w:szCs w:val="24"/>
        </w:rPr>
      </w:pPr>
      <w:r w:rsidRPr="00573C8F">
        <w:rPr>
          <w:rFonts w:ascii="Times New Roman"/>
          <w:sz w:val="24"/>
          <w:szCs w:val="24"/>
        </w:rPr>
        <w:t>72(5).</w:t>
      </w:r>
    </w:p>
    <w:p w14:paraId="3CBFFE20" w14:textId="77777777" w:rsidR="00573C8F" w:rsidRPr="00573C8F" w:rsidRDefault="00573C8F" w:rsidP="00573C8F">
      <w:pPr>
        <w:pStyle w:val="BodyA"/>
        <w:spacing w:line="360" w:lineRule="auto"/>
        <w:jc w:val="both"/>
        <w:rPr>
          <w:rFonts w:ascii="Times New Roman"/>
          <w:sz w:val="24"/>
          <w:szCs w:val="24"/>
        </w:rPr>
      </w:pPr>
    </w:p>
    <w:p w14:paraId="38BE8309"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Edwards, L.C., Bryant, A.S., Keegan, R.J., Morgan, K. and Jones, A.M., 2017. Definitions,</w:t>
      </w:r>
    </w:p>
    <w:p w14:paraId="7FB5B6D9"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foundations and associations of physical literacy: a systematic review. Sports medicine, 47(1),</w:t>
      </w:r>
    </w:p>
    <w:p w14:paraId="7934A714"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pp.113-126.</w:t>
      </w:r>
    </w:p>
    <w:p w14:paraId="73FA9B08" w14:textId="77777777" w:rsidR="00573C8F" w:rsidRPr="00573C8F" w:rsidRDefault="00573C8F" w:rsidP="00573C8F">
      <w:pPr>
        <w:pStyle w:val="BodyA"/>
        <w:spacing w:line="360" w:lineRule="auto"/>
        <w:jc w:val="both"/>
        <w:rPr>
          <w:rFonts w:ascii="Times New Roman"/>
          <w:sz w:val="24"/>
          <w:szCs w:val="24"/>
        </w:rPr>
      </w:pPr>
    </w:p>
    <w:p w14:paraId="4060A790" w14:textId="72B097A9"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Gallahue, D, L, Ozmun, J.C, &amp;amp; Goodway, J.D (2012) .Understan</w:t>
      </w:r>
      <w:r>
        <w:rPr>
          <w:rFonts w:ascii="Times New Roman"/>
          <w:sz w:val="24"/>
          <w:szCs w:val="24"/>
        </w:rPr>
        <w:t>ding motor development Infants,c</w:t>
      </w:r>
      <w:r w:rsidRPr="00573C8F">
        <w:rPr>
          <w:rFonts w:ascii="Times New Roman"/>
          <w:sz w:val="24"/>
          <w:szCs w:val="24"/>
        </w:rPr>
        <w:t>hildren, adolescents, adults (7th ed) New York, NY: McGraw-Hill.</w:t>
      </w:r>
    </w:p>
    <w:p w14:paraId="57091002" w14:textId="77777777" w:rsidR="00573C8F" w:rsidRPr="00573C8F" w:rsidRDefault="00573C8F" w:rsidP="00573C8F">
      <w:pPr>
        <w:pStyle w:val="BodyA"/>
        <w:spacing w:line="360" w:lineRule="auto"/>
        <w:jc w:val="both"/>
        <w:rPr>
          <w:rFonts w:ascii="Times New Roman"/>
          <w:sz w:val="24"/>
          <w:szCs w:val="24"/>
        </w:rPr>
      </w:pPr>
    </w:p>
    <w:p w14:paraId="11B80E9F"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Goodway, J.D. and Robinson, L.E., 2015. Developmental trajectories in early sport specialization: a</w:t>
      </w:r>
    </w:p>
    <w:p w14:paraId="5D15A0D5"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lastRenderedPageBreak/>
        <w:t>case for early sampling from a physical growth and motor development perspective.</w:t>
      </w:r>
      <w:r w:rsidRPr="00573C8F">
        <w:rPr>
          <w:rFonts w:ascii="Times New Roman"/>
          <w:sz w:val="24"/>
          <w:szCs w:val="24"/>
        </w:rPr>
        <w:t> </w:t>
      </w:r>
      <w:r w:rsidRPr="00573C8F">
        <w:rPr>
          <w:rFonts w:ascii="Times New Roman"/>
          <w:sz w:val="24"/>
          <w:szCs w:val="24"/>
        </w:rPr>
        <w:t>Kinesiology</w:t>
      </w:r>
    </w:p>
    <w:p w14:paraId="21C7F8A0"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review,</w:t>
      </w:r>
      <w:r w:rsidRPr="00573C8F">
        <w:rPr>
          <w:rFonts w:ascii="Times New Roman"/>
          <w:sz w:val="24"/>
          <w:szCs w:val="24"/>
        </w:rPr>
        <w:t> </w:t>
      </w:r>
      <w:r w:rsidRPr="00573C8F">
        <w:rPr>
          <w:rFonts w:ascii="Times New Roman"/>
          <w:sz w:val="24"/>
          <w:szCs w:val="24"/>
        </w:rPr>
        <w:t>4(3), pp.267-278.</w:t>
      </w:r>
    </w:p>
    <w:p w14:paraId="0F99E586" w14:textId="77777777" w:rsidR="00573C8F" w:rsidRPr="00573C8F" w:rsidRDefault="00573C8F" w:rsidP="00573C8F">
      <w:pPr>
        <w:pStyle w:val="BodyA"/>
        <w:spacing w:line="360" w:lineRule="auto"/>
        <w:jc w:val="both"/>
        <w:rPr>
          <w:rFonts w:ascii="Times New Roman"/>
          <w:sz w:val="24"/>
          <w:szCs w:val="24"/>
        </w:rPr>
      </w:pPr>
    </w:p>
    <w:p w14:paraId="1E06FF87"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Harter, S. and Pike, R., 1984. The pictorial scale of perceived competence and social acceptance for</w:t>
      </w:r>
    </w:p>
    <w:p w14:paraId="0D859A37"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young children. Child development, pp.1969-1982.</w:t>
      </w:r>
    </w:p>
    <w:p w14:paraId="5979DDFC" w14:textId="77777777" w:rsidR="00573C8F" w:rsidRPr="00573C8F" w:rsidRDefault="00573C8F" w:rsidP="00573C8F">
      <w:pPr>
        <w:pStyle w:val="BodyA"/>
        <w:spacing w:line="360" w:lineRule="auto"/>
        <w:jc w:val="both"/>
        <w:rPr>
          <w:rFonts w:ascii="Times New Roman"/>
          <w:sz w:val="24"/>
          <w:szCs w:val="24"/>
        </w:rPr>
      </w:pPr>
    </w:p>
    <w:p w14:paraId="3345FA9E"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Harter, S., 1978. Effectance motivation reconsidered. Toward a developmental model. Human</w:t>
      </w:r>
    </w:p>
    <w:p w14:paraId="1EAC52B9"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development, 21(1), pp.34-64.</w:t>
      </w:r>
    </w:p>
    <w:p w14:paraId="53EE3615" w14:textId="77777777" w:rsidR="00573C8F" w:rsidRPr="00573C8F" w:rsidRDefault="00573C8F" w:rsidP="00573C8F">
      <w:pPr>
        <w:pStyle w:val="BodyA"/>
        <w:spacing w:line="360" w:lineRule="auto"/>
        <w:jc w:val="both"/>
        <w:rPr>
          <w:rFonts w:ascii="Times New Roman"/>
          <w:sz w:val="24"/>
          <w:szCs w:val="24"/>
        </w:rPr>
      </w:pPr>
    </w:p>
    <w:p w14:paraId="749DAA47"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Harter, S., 1982. The perceived competence scale for children.</w:t>
      </w:r>
      <w:r w:rsidRPr="00573C8F">
        <w:rPr>
          <w:rFonts w:ascii="Times New Roman"/>
          <w:sz w:val="24"/>
          <w:szCs w:val="24"/>
        </w:rPr>
        <w:t> </w:t>
      </w:r>
      <w:r w:rsidRPr="00573C8F">
        <w:rPr>
          <w:rFonts w:ascii="Times New Roman"/>
          <w:sz w:val="24"/>
          <w:szCs w:val="24"/>
        </w:rPr>
        <w:t>Child development, pp.87-97.</w:t>
      </w:r>
    </w:p>
    <w:p w14:paraId="5F9A6026"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Harter, S., 1998. The development of self-representations.</w:t>
      </w:r>
    </w:p>
    <w:p w14:paraId="40678379" w14:textId="77777777" w:rsidR="00573C8F" w:rsidRPr="00573C8F" w:rsidRDefault="00573C8F" w:rsidP="00573C8F">
      <w:pPr>
        <w:pStyle w:val="BodyA"/>
        <w:spacing w:line="360" w:lineRule="auto"/>
        <w:jc w:val="both"/>
        <w:rPr>
          <w:rFonts w:ascii="Times New Roman"/>
          <w:sz w:val="24"/>
          <w:szCs w:val="24"/>
        </w:rPr>
      </w:pPr>
    </w:p>
    <w:p w14:paraId="7215DE4D" w14:textId="3D214D49" w:rsidR="00573C8F" w:rsidRDefault="00573C8F" w:rsidP="00573C8F">
      <w:pPr>
        <w:pStyle w:val="BodyA"/>
        <w:spacing w:line="360" w:lineRule="auto"/>
        <w:jc w:val="both"/>
        <w:rPr>
          <w:rFonts w:ascii="Times New Roman"/>
          <w:sz w:val="24"/>
          <w:szCs w:val="24"/>
        </w:rPr>
      </w:pPr>
      <w:r w:rsidRPr="00573C8F">
        <w:rPr>
          <w:rFonts w:ascii="Times New Roman"/>
          <w:sz w:val="24"/>
          <w:szCs w:val="24"/>
        </w:rPr>
        <w:t>Haywood, K.M. and Getchell, N., 2019. Life span mot</w:t>
      </w:r>
      <w:r w:rsidR="00D649A6">
        <w:rPr>
          <w:rFonts w:ascii="Times New Roman"/>
          <w:sz w:val="24"/>
          <w:szCs w:val="24"/>
        </w:rPr>
        <w:t>or development. Human kinetics.</w:t>
      </w:r>
    </w:p>
    <w:p w14:paraId="5DE82431" w14:textId="033F28A1" w:rsidR="00D649A6" w:rsidRDefault="00D649A6" w:rsidP="00573C8F">
      <w:pPr>
        <w:pStyle w:val="BodyA"/>
        <w:spacing w:line="360" w:lineRule="auto"/>
        <w:jc w:val="both"/>
        <w:rPr>
          <w:rFonts w:ascii="Times New Roman"/>
          <w:sz w:val="24"/>
          <w:szCs w:val="24"/>
        </w:rPr>
      </w:pPr>
    </w:p>
    <w:p w14:paraId="29065047" w14:textId="08AD411F" w:rsidR="00D649A6" w:rsidRPr="00573C8F" w:rsidRDefault="00D649A6" w:rsidP="00573C8F">
      <w:pPr>
        <w:pStyle w:val="BodyA"/>
        <w:spacing w:line="360" w:lineRule="auto"/>
        <w:jc w:val="both"/>
        <w:rPr>
          <w:rFonts w:ascii="Times New Roman"/>
          <w:sz w:val="24"/>
          <w:szCs w:val="24"/>
        </w:rPr>
      </w:pPr>
      <w:r>
        <w:rPr>
          <w:rFonts w:ascii="Times New Roman"/>
          <w:sz w:val="24"/>
          <w:szCs w:val="24"/>
        </w:rPr>
        <w:t xml:space="preserve">International Council of Sport Science and Physical Education, 2013, </w:t>
      </w:r>
      <w:r>
        <w:rPr>
          <w:rFonts w:ascii="Times New Roman"/>
          <w:sz w:val="24"/>
          <w:szCs w:val="24"/>
        </w:rPr>
        <w:t>‘</w:t>
      </w:r>
      <w:r>
        <w:rPr>
          <w:rFonts w:ascii="Times New Roman"/>
          <w:sz w:val="24"/>
          <w:szCs w:val="24"/>
        </w:rPr>
        <w:t>Physical Literacy</w:t>
      </w:r>
      <w:r>
        <w:rPr>
          <w:rFonts w:ascii="Times New Roman"/>
          <w:sz w:val="24"/>
          <w:szCs w:val="24"/>
        </w:rPr>
        <w:t>’</w:t>
      </w:r>
      <w:r>
        <w:rPr>
          <w:rFonts w:ascii="Times New Roman"/>
          <w:sz w:val="24"/>
          <w:szCs w:val="24"/>
        </w:rPr>
        <w:t>,</w:t>
      </w:r>
      <w:r>
        <w:rPr>
          <w:rFonts w:ascii="Times New Roman"/>
          <w:sz w:val="24"/>
          <w:szCs w:val="24"/>
        </w:rPr>
        <w:t>’</w:t>
      </w:r>
      <w:r>
        <w:rPr>
          <w:rFonts w:ascii="Times New Roman"/>
          <w:sz w:val="24"/>
          <w:szCs w:val="24"/>
        </w:rPr>
        <w:t>Definition of Physical Literacy and Clarification of related Issues.</w:t>
      </w:r>
      <w:r>
        <w:rPr>
          <w:rFonts w:ascii="Times New Roman"/>
          <w:sz w:val="24"/>
          <w:szCs w:val="24"/>
        </w:rPr>
        <w:t>’</w:t>
      </w:r>
      <w:r>
        <w:rPr>
          <w:rFonts w:ascii="Times New Roman"/>
          <w:sz w:val="24"/>
          <w:szCs w:val="24"/>
        </w:rPr>
        <w:t>Bulletin No 65,p29</w:t>
      </w:r>
    </w:p>
    <w:p w14:paraId="49E52C59" w14:textId="1A331252" w:rsidR="00573C8F" w:rsidRPr="00573C8F" w:rsidRDefault="00573C8F" w:rsidP="00573C8F">
      <w:pPr>
        <w:pStyle w:val="BodyA"/>
        <w:spacing w:line="360" w:lineRule="auto"/>
        <w:jc w:val="both"/>
        <w:rPr>
          <w:rFonts w:ascii="Times New Roman"/>
          <w:sz w:val="24"/>
          <w:szCs w:val="24"/>
        </w:rPr>
      </w:pPr>
    </w:p>
    <w:p w14:paraId="77E32460"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Jurbala, P., 2015. What is physical literacy, really? Quest, 67(4), pp.367-383.</w:t>
      </w:r>
    </w:p>
    <w:p w14:paraId="5FF7731B" w14:textId="77777777" w:rsidR="00573C8F" w:rsidRPr="00573C8F" w:rsidRDefault="00573C8F" w:rsidP="00573C8F">
      <w:pPr>
        <w:pStyle w:val="BodyA"/>
        <w:spacing w:line="360" w:lineRule="auto"/>
        <w:jc w:val="both"/>
        <w:rPr>
          <w:rFonts w:ascii="Times New Roman"/>
          <w:sz w:val="24"/>
          <w:szCs w:val="24"/>
        </w:rPr>
      </w:pPr>
    </w:p>
    <w:p w14:paraId="3307B2F1"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Klint, K.A. and Weiss, M.R., 1987. Perceived competence and motives for participating in youth</w:t>
      </w:r>
    </w:p>
    <w:p w14:paraId="4E466806" w14:textId="7F47A88F"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sports: A test of Harter&amp;#39;s competence motivation theory. Journal of Sport and Exercise P</w:t>
      </w:r>
      <w:r>
        <w:rPr>
          <w:rFonts w:ascii="Times New Roman"/>
          <w:sz w:val="24"/>
          <w:szCs w:val="24"/>
        </w:rPr>
        <w:t>sychology,</w:t>
      </w:r>
      <w:r w:rsidRPr="00573C8F">
        <w:rPr>
          <w:rFonts w:ascii="Times New Roman"/>
          <w:sz w:val="24"/>
          <w:szCs w:val="24"/>
        </w:rPr>
        <w:t>9(1), pp.55-65.</w:t>
      </w:r>
    </w:p>
    <w:p w14:paraId="7E119BDF" w14:textId="77777777" w:rsidR="00573C8F" w:rsidRPr="00573C8F" w:rsidRDefault="00573C8F" w:rsidP="00573C8F">
      <w:pPr>
        <w:pStyle w:val="BodyA"/>
        <w:spacing w:line="360" w:lineRule="auto"/>
        <w:jc w:val="both"/>
        <w:rPr>
          <w:rFonts w:ascii="Times New Roman"/>
          <w:sz w:val="24"/>
          <w:szCs w:val="24"/>
        </w:rPr>
      </w:pPr>
    </w:p>
    <w:p w14:paraId="0495B739"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Lopes, V., Barnett, L. and Rodrigues, L., 2016. Is there an association among actual motor</w:t>
      </w:r>
    </w:p>
    <w:p w14:paraId="7EA2A6E6"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competence, perceived motor competence, physical activity, and sedentary behavior in preschool</w:t>
      </w:r>
    </w:p>
    <w:p w14:paraId="40E9B14D"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children?. Journal of Motor Learning and Development, 4(2), pp.129-141.</w:t>
      </w:r>
    </w:p>
    <w:p w14:paraId="6043B89A" w14:textId="77777777" w:rsidR="00573C8F" w:rsidRPr="00573C8F" w:rsidRDefault="00573C8F" w:rsidP="00573C8F">
      <w:pPr>
        <w:pStyle w:val="BodyA"/>
        <w:spacing w:line="360" w:lineRule="auto"/>
        <w:jc w:val="both"/>
        <w:rPr>
          <w:rFonts w:ascii="Times New Roman"/>
          <w:sz w:val="24"/>
          <w:szCs w:val="24"/>
        </w:rPr>
      </w:pPr>
    </w:p>
    <w:p w14:paraId="210DDFC9"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McCall, R.M. and Craft, D.H., 2000.</w:t>
      </w:r>
      <w:r w:rsidRPr="00573C8F">
        <w:rPr>
          <w:rFonts w:ascii="Times New Roman"/>
          <w:sz w:val="24"/>
          <w:szCs w:val="24"/>
        </w:rPr>
        <w:t> </w:t>
      </w:r>
      <w:r w:rsidRPr="00573C8F">
        <w:rPr>
          <w:rFonts w:ascii="Times New Roman"/>
          <w:sz w:val="24"/>
          <w:szCs w:val="24"/>
        </w:rPr>
        <w:t>Moving with a purpose: Developing programs for</w:t>
      </w:r>
    </w:p>
    <w:p w14:paraId="2C4EF4D1"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preschoolers of all abilities. Human Kinetics.</w:t>
      </w:r>
    </w:p>
    <w:p w14:paraId="6C12C4BF" w14:textId="77777777" w:rsidR="00573C8F" w:rsidRPr="00573C8F" w:rsidRDefault="00573C8F" w:rsidP="00573C8F">
      <w:pPr>
        <w:pStyle w:val="BodyA"/>
        <w:spacing w:line="360" w:lineRule="auto"/>
        <w:jc w:val="both"/>
        <w:rPr>
          <w:rFonts w:ascii="Times New Roman"/>
          <w:sz w:val="24"/>
          <w:szCs w:val="24"/>
        </w:rPr>
      </w:pPr>
    </w:p>
    <w:p w14:paraId="2712D6E3"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Ozmun, J.C., 2011. Understanding motor development: Infants, children, adolescents, adults.</w:t>
      </w:r>
    </w:p>
    <w:p w14:paraId="18CA93EA" w14:textId="4BA9B23E" w:rsidR="00573C8F" w:rsidRDefault="00573C8F" w:rsidP="00573C8F">
      <w:pPr>
        <w:pStyle w:val="BodyA"/>
        <w:spacing w:line="360" w:lineRule="auto"/>
        <w:jc w:val="both"/>
        <w:rPr>
          <w:rFonts w:ascii="Times New Roman"/>
          <w:sz w:val="24"/>
          <w:szCs w:val="24"/>
        </w:rPr>
      </w:pPr>
      <w:r w:rsidRPr="00573C8F">
        <w:rPr>
          <w:rFonts w:ascii="Times New Roman"/>
          <w:sz w:val="24"/>
          <w:szCs w:val="24"/>
        </w:rPr>
        <w:t>Mcgraw-hill.</w:t>
      </w:r>
    </w:p>
    <w:p w14:paraId="4827D568" w14:textId="3B32CB4D" w:rsidR="00573C8F" w:rsidRDefault="00573C8F" w:rsidP="00573C8F">
      <w:pPr>
        <w:pStyle w:val="BodyA"/>
        <w:spacing w:line="360" w:lineRule="auto"/>
        <w:jc w:val="both"/>
        <w:rPr>
          <w:rFonts w:ascii="Times New Roman"/>
          <w:sz w:val="24"/>
          <w:szCs w:val="24"/>
        </w:rPr>
      </w:pPr>
    </w:p>
    <w:p w14:paraId="7453D9AF" w14:textId="4FD2FDB1" w:rsidR="00D649A6" w:rsidRDefault="00D649A6" w:rsidP="00573C8F">
      <w:pPr>
        <w:pStyle w:val="BodyA"/>
        <w:spacing w:line="360" w:lineRule="auto"/>
        <w:jc w:val="both"/>
        <w:rPr>
          <w:rFonts w:ascii="Times New Roman"/>
          <w:sz w:val="24"/>
          <w:szCs w:val="24"/>
        </w:rPr>
      </w:pPr>
    </w:p>
    <w:p w14:paraId="6C5B5786" w14:textId="21735199" w:rsidR="00D649A6" w:rsidRPr="00573C8F" w:rsidRDefault="00D649A6" w:rsidP="00573C8F">
      <w:pPr>
        <w:pStyle w:val="BodyA"/>
        <w:spacing w:line="360" w:lineRule="auto"/>
        <w:jc w:val="both"/>
        <w:rPr>
          <w:rFonts w:ascii="Times New Roman"/>
          <w:sz w:val="24"/>
          <w:szCs w:val="24"/>
        </w:rPr>
      </w:pPr>
      <w:r>
        <w:rPr>
          <w:rFonts w:ascii="Times New Roman"/>
          <w:sz w:val="24"/>
          <w:szCs w:val="24"/>
        </w:rPr>
        <w:lastRenderedPageBreak/>
        <w:t xml:space="preserve">Sport for Life Society and Physical Literacy for Life 2020, Physical Literacy, viewed 17 January 2020, </w:t>
      </w:r>
      <w:hyperlink r:id="rId16" w:history="1">
        <w:r w:rsidRPr="00573C8F">
          <w:rPr>
            <w:rFonts w:ascii="Times New Roman" w:eastAsia="Arial Unicode MS" w:hAnsi="Times New Roman" w:cs="Times New Roman"/>
            <w:color w:val="0000FF"/>
            <w:sz w:val="24"/>
            <w:szCs w:val="24"/>
            <w:u w:val="single"/>
            <w:lang w:eastAsia="en-US"/>
          </w:rPr>
          <w:t>https://physicalliteracy.ca/physical-literacy/</w:t>
        </w:r>
      </w:hyperlink>
    </w:p>
    <w:p w14:paraId="2E993C7E" w14:textId="77777777" w:rsidR="00573C8F" w:rsidRPr="00573C8F" w:rsidRDefault="00573C8F" w:rsidP="00573C8F">
      <w:pPr>
        <w:pStyle w:val="BodyA"/>
        <w:spacing w:line="360" w:lineRule="auto"/>
        <w:jc w:val="both"/>
        <w:rPr>
          <w:rFonts w:ascii="Times New Roman"/>
          <w:sz w:val="24"/>
          <w:szCs w:val="24"/>
        </w:rPr>
      </w:pPr>
      <w:bookmarkStart w:id="0" w:name="_GoBack"/>
      <w:bookmarkEnd w:id="0"/>
    </w:p>
    <w:p w14:paraId="47B2885D"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Robinson, D.B. and Randall, L., 2017. Marking physical literacy or missing the mark on physical</w:t>
      </w:r>
    </w:p>
    <w:p w14:paraId="2726226A"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literacy? A conceptual critique of Canada</w:t>
      </w:r>
      <w:r w:rsidRPr="00573C8F">
        <w:rPr>
          <w:rFonts w:ascii="Times New Roman"/>
          <w:sz w:val="24"/>
          <w:szCs w:val="24"/>
        </w:rPr>
        <w:t>’</w:t>
      </w:r>
      <w:r w:rsidRPr="00573C8F">
        <w:rPr>
          <w:rFonts w:ascii="Times New Roman"/>
          <w:sz w:val="24"/>
          <w:szCs w:val="24"/>
        </w:rPr>
        <w:t>s physical literacy assessment instruments. Measurement</w:t>
      </w:r>
    </w:p>
    <w:p w14:paraId="7D03130C"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in physical education and exercise science, 21(1), pp.40-55.</w:t>
      </w:r>
    </w:p>
    <w:p w14:paraId="79FEABB1" w14:textId="77777777" w:rsidR="00573C8F" w:rsidRPr="00573C8F" w:rsidRDefault="00573C8F" w:rsidP="00573C8F">
      <w:pPr>
        <w:pStyle w:val="BodyA"/>
        <w:spacing w:line="360" w:lineRule="auto"/>
        <w:jc w:val="both"/>
        <w:rPr>
          <w:rFonts w:ascii="Times New Roman"/>
          <w:sz w:val="24"/>
          <w:szCs w:val="24"/>
        </w:rPr>
      </w:pPr>
    </w:p>
    <w:p w14:paraId="3A0D9AB7"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Robinson, L.E. and Goodway, J.D., 2009. Instructional climates in preschool children who are at-</w:t>
      </w:r>
    </w:p>
    <w:p w14:paraId="36F52A3C"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risk. Part I: object-control skill development.</w:t>
      </w:r>
      <w:r w:rsidRPr="00573C8F">
        <w:rPr>
          <w:rFonts w:ascii="Times New Roman"/>
          <w:sz w:val="24"/>
          <w:szCs w:val="24"/>
        </w:rPr>
        <w:t> </w:t>
      </w:r>
      <w:r w:rsidRPr="00573C8F">
        <w:rPr>
          <w:rFonts w:ascii="Times New Roman"/>
          <w:sz w:val="24"/>
          <w:szCs w:val="24"/>
        </w:rPr>
        <w:t>Research quarterly for exercise and sport,</w:t>
      </w:r>
      <w:r w:rsidRPr="00573C8F">
        <w:rPr>
          <w:rFonts w:ascii="Times New Roman"/>
          <w:sz w:val="24"/>
          <w:szCs w:val="24"/>
        </w:rPr>
        <w:t> </w:t>
      </w:r>
      <w:r w:rsidRPr="00573C8F">
        <w:rPr>
          <w:rFonts w:ascii="Times New Roman"/>
          <w:sz w:val="24"/>
          <w:szCs w:val="24"/>
        </w:rPr>
        <w:t>80(3),</w:t>
      </w:r>
    </w:p>
    <w:p w14:paraId="76620BC5"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pp.533-542.</w:t>
      </w:r>
    </w:p>
    <w:p w14:paraId="2A6A8BD0" w14:textId="77777777" w:rsidR="00573C8F" w:rsidRPr="00573C8F" w:rsidRDefault="00573C8F" w:rsidP="00573C8F">
      <w:pPr>
        <w:pStyle w:val="BodyA"/>
        <w:spacing w:line="360" w:lineRule="auto"/>
        <w:jc w:val="both"/>
        <w:rPr>
          <w:rFonts w:ascii="Times New Roman"/>
          <w:sz w:val="24"/>
          <w:szCs w:val="24"/>
        </w:rPr>
      </w:pPr>
    </w:p>
    <w:p w14:paraId="54827F28"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Roetert, E.P., Ellenbecker, T.S. and Kriellaars, D., 2018. Physical literacy: why should we embrace</w:t>
      </w:r>
    </w:p>
    <w:p w14:paraId="2D54FE25"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this construct?.</w:t>
      </w:r>
    </w:p>
    <w:p w14:paraId="30A69866" w14:textId="77777777" w:rsidR="00573C8F" w:rsidRPr="00573C8F" w:rsidRDefault="00573C8F" w:rsidP="00573C8F">
      <w:pPr>
        <w:pStyle w:val="BodyA"/>
        <w:spacing w:line="360" w:lineRule="auto"/>
        <w:jc w:val="both"/>
        <w:rPr>
          <w:rFonts w:ascii="Times New Roman"/>
          <w:sz w:val="24"/>
          <w:szCs w:val="24"/>
        </w:rPr>
      </w:pPr>
    </w:p>
    <w:p w14:paraId="02315B6C"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Salehi, S.K., Sheikh, M. and Talebrokni, F.S., 2017. Comparison exam of Gallahue</w:t>
      </w:r>
      <w:r w:rsidRPr="00573C8F">
        <w:rPr>
          <w:rFonts w:ascii="Times New Roman"/>
          <w:sz w:val="24"/>
          <w:szCs w:val="24"/>
        </w:rPr>
        <w:t>’</w:t>
      </w:r>
      <w:r w:rsidRPr="00573C8F">
        <w:rPr>
          <w:rFonts w:ascii="Times New Roman"/>
          <w:sz w:val="24"/>
          <w:szCs w:val="24"/>
        </w:rPr>
        <w:t>s hourglass</w:t>
      </w:r>
    </w:p>
    <w:p w14:paraId="3A8CF3F5"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model and Clark and Metcalfe</w:t>
      </w:r>
      <w:r w:rsidRPr="00573C8F">
        <w:rPr>
          <w:rFonts w:ascii="Times New Roman"/>
          <w:sz w:val="24"/>
          <w:szCs w:val="24"/>
        </w:rPr>
        <w:t>’</w:t>
      </w:r>
      <w:r w:rsidRPr="00573C8F">
        <w:rPr>
          <w:rFonts w:ascii="Times New Roman"/>
          <w:sz w:val="24"/>
          <w:szCs w:val="24"/>
        </w:rPr>
        <w:t>s the mountain of motor development metaphor.</w:t>
      </w:r>
      <w:r w:rsidRPr="00573C8F">
        <w:rPr>
          <w:rFonts w:ascii="Times New Roman"/>
          <w:sz w:val="24"/>
          <w:szCs w:val="24"/>
        </w:rPr>
        <w:t> </w:t>
      </w:r>
      <w:r w:rsidRPr="00573C8F">
        <w:rPr>
          <w:rFonts w:ascii="Times New Roman"/>
          <w:sz w:val="24"/>
          <w:szCs w:val="24"/>
        </w:rPr>
        <w:t>Advances in</w:t>
      </w:r>
    </w:p>
    <w:p w14:paraId="4C77E0E9"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Physical Education,</w:t>
      </w:r>
      <w:r w:rsidRPr="00573C8F">
        <w:rPr>
          <w:rFonts w:ascii="Times New Roman"/>
          <w:sz w:val="24"/>
          <w:szCs w:val="24"/>
        </w:rPr>
        <w:t> </w:t>
      </w:r>
      <w:r w:rsidRPr="00573C8F">
        <w:rPr>
          <w:rFonts w:ascii="Times New Roman"/>
          <w:sz w:val="24"/>
          <w:szCs w:val="24"/>
        </w:rPr>
        <w:t>7(03), p.217.</w:t>
      </w:r>
    </w:p>
    <w:p w14:paraId="2DFC327F" w14:textId="77777777" w:rsidR="00573C8F" w:rsidRPr="00573C8F" w:rsidRDefault="00573C8F" w:rsidP="00573C8F">
      <w:pPr>
        <w:pStyle w:val="BodyA"/>
        <w:spacing w:line="360" w:lineRule="auto"/>
        <w:jc w:val="both"/>
        <w:rPr>
          <w:rFonts w:ascii="Times New Roman"/>
          <w:sz w:val="24"/>
          <w:szCs w:val="24"/>
        </w:rPr>
      </w:pPr>
    </w:p>
    <w:p w14:paraId="3F2A0289"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Schutzer, K.A. and Graves, B.S., 2004. Barriers and motivations to exercise in older adults.</w:t>
      </w:r>
    </w:p>
    <w:p w14:paraId="3FEBD6A9" w14:textId="16729503"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Preventive medicine, 39(5), pp.1056-1061.</w:t>
      </w:r>
    </w:p>
    <w:p w14:paraId="038D67F1"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Stodden, D., Goodway, J., Langendorfer, S., Roberton, M., Rudisill, M., Garcia, C. and Garcia, L.</w:t>
      </w:r>
    </w:p>
    <w:p w14:paraId="62D94DEF"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(2008). A Developmental Perspective on the Role of Motor Skill Competence in Physical Activity:</w:t>
      </w:r>
    </w:p>
    <w:p w14:paraId="458FAB4E"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An Emergent Relationship. Quest, 60(2), pp.290-306.</w:t>
      </w:r>
    </w:p>
    <w:p w14:paraId="33ABB53D" w14:textId="77777777" w:rsidR="00573C8F" w:rsidRPr="00573C8F" w:rsidRDefault="00573C8F" w:rsidP="00573C8F">
      <w:pPr>
        <w:pStyle w:val="BodyA"/>
        <w:spacing w:line="360" w:lineRule="auto"/>
        <w:jc w:val="both"/>
        <w:rPr>
          <w:rFonts w:ascii="Times New Roman"/>
          <w:sz w:val="24"/>
          <w:szCs w:val="24"/>
        </w:rPr>
      </w:pPr>
    </w:p>
    <w:p w14:paraId="5D54C032"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Shephard, R.J., 1995. Physical activity, health, and well-being at different life stages. Research</w:t>
      </w:r>
    </w:p>
    <w:p w14:paraId="175E329B"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quarterly for exercise and sport, 66(4), pp.298-302.</w:t>
      </w:r>
    </w:p>
    <w:p w14:paraId="13C82221" w14:textId="77777777" w:rsidR="00573C8F" w:rsidRPr="00573C8F" w:rsidRDefault="00573C8F" w:rsidP="00573C8F">
      <w:pPr>
        <w:pStyle w:val="BodyA"/>
        <w:spacing w:line="360" w:lineRule="auto"/>
        <w:jc w:val="both"/>
        <w:rPr>
          <w:rFonts w:ascii="Times New Roman"/>
          <w:sz w:val="24"/>
          <w:szCs w:val="24"/>
        </w:rPr>
      </w:pPr>
    </w:p>
    <w:p w14:paraId="7FD1F9D7"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Stodden, D.F., True, L.K., Langendorfer, S.J. and Gao, Z., 2013. Associations among selected</w:t>
      </w:r>
    </w:p>
    <w:p w14:paraId="5978F695" w14:textId="2774CAB9"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motor skills and health-related fitness: indirect evidence for Seefeldt&amp;#39</w:t>
      </w:r>
      <w:r>
        <w:rPr>
          <w:rFonts w:ascii="Times New Roman"/>
          <w:sz w:val="24"/>
          <w:szCs w:val="24"/>
        </w:rPr>
        <w:t xml:space="preserve">;s proficiency barrier in young </w:t>
      </w:r>
      <w:r w:rsidRPr="00573C8F">
        <w:rPr>
          <w:rFonts w:ascii="Times New Roman"/>
          <w:sz w:val="24"/>
          <w:szCs w:val="24"/>
        </w:rPr>
        <w:t>adults?.</w:t>
      </w:r>
      <w:r w:rsidRPr="00573C8F">
        <w:rPr>
          <w:rFonts w:ascii="Times New Roman"/>
          <w:sz w:val="24"/>
          <w:szCs w:val="24"/>
        </w:rPr>
        <w:t> </w:t>
      </w:r>
      <w:r w:rsidRPr="00573C8F">
        <w:rPr>
          <w:rFonts w:ascii="Times New Roman"/>
          <w:sz w:val="24"/>
          <w:szCs w:val="24"/>
        </w:rPr>
        <w:t>Research quarterly for exercise and sport,</w:t>
      </w:r>
      <w:r w:rsidRPr="00573C8F">
        <w:rPr>
          <w:rFonts w:ascii="Times New Roman"/>
          <w:sz w:val="24"/>
          <w:szCs w:val="24"/>
        </w:rPr>
        <w:t> </w:t>
      </w:r>
      <w:r w:rsidRPr="00573C8F">
        <w:rPr>
          <w:rFonts w:ascii="Times New Roman"/>
          <w:sz w:val="24"/>
          <w:szCs w:val="24"/>
        </w:rPr>
        <w:t>84(3), pp.397-403.</w:t>
      </w:r>
    </w:p>
    <w:p w14:paraId="10989197" w14:textId="77777777" w:rsidR="00573C8F" w:rsidRPr="00573C8F" w:rsidRDefault="00573C8F" w:rsidP="00573C8F">
      <w:pPr>
        <w:pStyle w:val="BodyA"/>
        <w:spacing w:line="360" w:lineRule="auto"/>
        <w:jc w:val="both"/>
        <w:rPr>
          <w:rFonts w:ascii="Times New Roman"/>
          <w:sz w:val="24"/>
          <w:szCs w:val="24"/>
        </w:rPr>
      </w:pPr>
    </w:p>
    <w:p w14:paraId="48161111"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U.S Department of Health and Human Services, Physical Activity and health. A report of the</w:t>
      </w:r>
    </w:p>
    <w:p w14:paraId="11999065"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surgeon general, atlanta, GA: US Department of Health and Human Services, Centers for Disease</w:t>
      </w:r>
    </w:p>
    <w:p w14:paraId="4B4536A7"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Control and Prevention, National Center for Chronic Disease Prevention and Health Promotion</w:t>
      </w:r>
    </w:p>
    <w:p w14:paraId="394E74D8"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1996 Retrieved November 12, 2003 from www.cdc.gov/nccdphp/sgr/pdf/chap5.pdf</w:t>
      </w:r>
    </w:p>
    <w:p w14:paraId="11E54396" w14:textId="77777777" w:rsidR="00573C8F" w:rsidRPr="00573C8F" w:rsidRDefault="00573C8F" w:rsidP="00573C8F">
      <w:pPr>
        <w:pStyle w:val="BodyA"/>
        <w:spacing w:line="360" w:lineRule="auto"/>
        <w:jc w:val="both"/>
        <w:rPr>
          <w:rFonts w:ascii="Times New Roman"/>
          <w:sz w:val="24"/>
          <w:szCs w:val="24"/>
        </w:rPr>
      </w:pPr>
    </w:p>
    <w:p w14:paraId="235E7F0D"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Wainwright, N., Goodway, J., John, A., Thomas, K., Piper, K., Williams, K. and Gardener, D.</w:t>
      </w:r>
    </w:p>
    <w:p w14:paraId="7B3CD9FB"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(2019). Developing children</w:t>
      </w:r>
      <w:r w:rsidRPr="00573C8F">
        <w:rPr>
          <w:rFonts w:ascii="Times New Roman"/>
          <w:sz w:val="24"/>
          <w:szCs w:val="24"/>
        </w:rPr>
        <w:t>’</w:t>
      </w:r>
      <w:r w:rsidRPr="00573C8F">
        <w:rPr>
          <w:rFonts w:ascii="Times New Roman"/>
          <w:sz w:val="24"/>
          <w:szCs w:val="24"/>
        </w:rPr>
        <w:t>s motor skills in the Foundation Phase in Wales to support physical</w:t>
      </w:r>
    </w:p>
    <w:p w14:paraId="68835E3A"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literacy. Education 3-13, pp.1-15</w:t>
      </w:r>
    </w:p>
    <w:p w14:paraId="12C2D494" w14:textId="77777777" w:rsidR="00573C8F" w:rsidRPr="00573C8F" w:rsidRDefault="00573C8F" w:rsidP="00573C8F">
      <w:pPr>
        <w:pStyle w:val="BodyA"/>
        <w:spacing w:line="360" w:lineRule="auto"/>
        <w:jc w:val="both"/>
        <w:rPr>
          <w:rFonts w:ascii="Times New Roman"/>
          <w:sz w:val="24"/>
          <w:szCs w:val="24"/>
        </w:rPr>
      </w:pPr>
    </w:p>
    <w:p w14:paraId="5761EEC2"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Wainwright, N., Goodway, J., Whitehead, M., Williams, A. and Kirk, D., 2018. Laying the</w:t>
      </w:r>
    </w:p>
    <w:p w14:paraId="63115CC5"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foundations for physical literacy in Wales: the contribution of the Foundation Phase to the</w:t>
      </w:r>
    </w:p>
    <w:p w14:paraId="2C20D8AB"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development of physical literacy. Physical Education and Sport Pedagogy, 23(4), pp.431-444</w:t>
      </w:r>
    </w:p>
    <w:p w14:paraId="0324EF91" w14:textId="77777777" w:rsidR="00573C8F" w:rsidRPr="00573C8F" w:rsidRDefault="00573C8F" w:rsidP="00573C8F">
      <w:pPr>
        <w:pStyle w:val="BodyA"/>
        <w:spacing w:line="360" w:lineRule="auto"/>
        <w:jc w:val="both"/>
        <w:rPr>
          <w:rFonts w:ascii="Times New Roman"/>
          <w:sz w:val="24"/>
          <w:szCs w:val="24"/>
        </w:rPr>
      </w:pPr>
    </w:p>
    <w:p w14:paraId="3B07402E"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Whitehead, M. ed., 2010. Physical literacy: Throughout the lifecourse. Routledge p11-12</w:t>
      </w:r>
    </w:p>
    <w:p w14:paraId="2035E887" w14:textId="77777777" w:rsidR="00573C8F" w:rsidRPr="00573C8F" w:rsidRDefault="00573C8F" w:rsidP="00573C8F">
      <w:pPr>
        <w:pStyle w:val="BodyA"/>
        <w:spacing w:line="360" w:lineRule="auto"/>
        <w:jc w:val="both"/>
        <w:rPr>
          <w:rFonts w:ascii="Times New Roman"/>
          <w:sz w:val="24"/>
          <w:szCs w:val="24"/>
        </w:rPr>
      </w:pPr>
    </w:p>
    <w:p w14:paraId="4F2635EB"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Whitehead, M., 2010. Physical literacy, physical competence and interaction with the environment.</w:t>
      </w:r>
    </w:p>
    <w:p w14:paraId="07EF5F07"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In Physical Literacy (pp. 64-75). Routledge.</w:t>
      </w:r>
    </w:p>
    <w:p w14:paraId="051D3D2E" w14:textId="77777777" w:rsidR="00573C8F" w:rsidRPr="00573C8F" w:rsidRDefault="00573C8F" w:rsidP="00573C8F">
      <w:pPr>
        <w:pStyle w:val="BodyA"/>
        <w:spacing w:line="360" w:lineRule="auto"/>
        <w:jc w:val="both"/>
        <w:rPr>
          <w:rFonts w:ascii="Times New Roman"/>
          <w:sz w:val="24"/>
          <w:szCs w:val="24"/>
        </w:rPr>
      </w:pPr>
    </w:p>
    <w:p w14:paraId="4DC0B293"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Whitehead, M., 2013. Definition of physical literacy and clarification of related issues. ICSSPE</w:t>
      </w:r>
    </w:p>
    <w:p w14:paraId="748F9953"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Bulletin, 65(1.2).</w:t>
      </w:r>
    </w:p>
    <w:p w14:paraId="43FA02E2" w14:textId="77777777" w:rsidR="00573C8F" w:rsidRPr="00573C8F" w:rsidRDefault="00573C8F" w:rsidP="00573C8F">
      <w:pPr>
        <w:pStyle w:val="BodyA"/>
        <w:spacing w:line="360" w:lineRule="auto"/>
        <w:jc w:val="both"/>
        <w:rPr>
          <w:rFonts w:ascii="Times New Roman"/>
          <w:sz w:val="24"/>
          <w:szCs w:val="24"/>
        </w:rPr>
      </w:pPr>
    </w:p>
    <w:p w14:paraId="694D6A25" w14:textId="77777777" w:rsidR="00573C8F" w:rsidRPr="00573C8F" w:rsidRDefault="00573C8F" w:rsidP="00573C8F">
      <w:pPr>
        <w:pStyle w:val="BodyA"/>
        <w:spacing w:line="360" w:lineRule="auto"/>
        <w:jc w:val="both"/>
        <w:rPr>
          <w:rFonts w:ascii="Times New Roman"/>
          <w:sz w:val="24"/>
          <w:szCs w:val="24"/>
        </w:rPr>
      </w:pPr>
      <w:r w:rsidRPr="00573C8F">
        <w:rPr>
          <w:rFonts w:ascii="Times New Roman"/>
          <w:sz w:val="24"/>
          <w:szCs w:val="24"/>
        </w:rPr>
        <w:t>World Health Organization, 2010. Global recommendations on physical activity for health. World</w:t>
      </w:r>
    </w:p>
    <w:p w14:paraId="7562CFD6" w14:textId="59EE09AC" w:rsidR="00573C8F" w:rsidRDefault="00573C8F" w:rsidP="00573C8F">
      <w:pPr>
        <w:pStyle w:val="BodyA"/>
        <w:spacing w:line="360" w:lineRule="auto"/>
        <w:jc w:val="both"/>
        <w:rPr>
          <w:rFonts w:ascii="Times New Roman"/>
          <w:sz w:val="24"/>
          <w:szCs w:val="24"/>
        </w:rPr>
      </w:pPr>
      <w:r w:rsidRPr="00573C8F">
        <w:rPr>
          <w:rFonts w:ascii="Times New Roman"/>
          <w:sz w:val="24"/>
          <w:szCs w:val="24"/>
        </w:rPr>
        <w:t>Health Organization.Geneva, Switerzland 2010,p7)</w:t>
      </w:r>
    </w:p>
    <w:p w14:paraId="3AB71B7D" w14:textId="1DA66F0B" w:rsidR="00573C8F" w:rsidRDefault="00573C8F">
      <w:pPr>
        <w:pStyle w:val="BodyA"/>
        <w:spacing w:line="360" w:lineRule="auto"/>
        <w:jc w:val="both"/>
        <w:rPr>
          <w:rFonts w:ascii="Times New Roman"/>
          <w:sz w:val="24"/>
          <w:szCs w:val="24"/>
        </w:rPr>
      </w:pPr>
    </w:p>
    <w:p w14:paraId="14FEAA4D" w14:textId="08D81362" w:rsidR="00573C8F" w:rsidRDefault="00573C8F">
      <w:pPr>
        <w:pStyle w:val="BodyA"/>
        <w:spacing w:line="360" w:lineRule="auto"/>
        <w:jc w:val="both"/>
        <w:rPr>
          <w:rFonts w:ascii="Times New Roman"/>
          <w:sz w:val="24"/>
          <w:szCs w:val="24"/>
        </w:rPr>
      </w:pPr>
    </w:p>
    <w:p w14:paraId="646C4E0C" w14:textId="29FB0C16" w:rsidR="00573C8F" w:rsidRDefault="00573C8F">
      <w:pPr>
        <w:pStyle w:val="BodyA"/>
        <w:spacing w:line="360" w:lineRule="auto"/>
        <w:jc w:val="both"/>
        <w:rPr>
          <w:rFonts w:ascii="Times New Roman"/>
          <w:sz w:val="24"/>
          <w:szCs w:val="24"/>
        </w:rPr>
      </w:pPr>
    </w:p>
    <w:p w14:paraId="1F0B66C9" w14:textId="1372E8BE" w:rsidR="00573C8F" w:rsidRDefault="00573C8F">
      <w:pPr>
        <w:pStyle w:val="BodyA"/>
        <w:spacing w:line="360" w:lineRule="auto"/>
        <w:jc w:val="both"/>
        <w:rPr>
          <w:rFonts w:ascii="Times New Roman"/>
          <w:sz w:val="24"/>
          <w:szCs w:val="24"/>
        </w:rPr>
      </w:pPr>
    </w:p>
    <w:p w14:paraId="3A576B95" w14:textId="46C71390" w:rsidR="00573C8F" w:rsidRDefault="00573C8F">
      <w:pPr>
        <w:pStyle w:val="BodyA"/>
        <w:spacing w:line="360" w:lineRule="auto"/>
        <w:jc w:val="both"/>
        <w:rPr>
          <w:rFonts w:ascii="Times New Roman"/>
          <w:sz w:val="24"/>
          <w:szCs w:val="24"/>
        </w:rPr>
      </w:pPr>
    </w:p>
    <w:p w14:paraId="5E464C62" w14:textId="49ED39F8" w:rsidR="00573C8F" w:rsidRDefault="00573C8F">
      <w:pPr>
        <w:pStyle w:val="BodyA"/>
        <w:spacing w:line="360" w:lineRule="auto"/>
        <w:jc w:val="both"/>
        <w:rPr>
          <w:rFonts w:ascii="Times New Roman"/>
          <w:sz w:val="24"/>
          <w:szCs w:val="24"/>
        </w:rPr>
      </w:pPr>
    </w:p>
    <w:p w14:paraId="2CD5CE4A" w14:textId="2157B5A4" w:rsidR="00573C8F" w:rsidRDefault="00573C8F">
      <w:pPr>
        <w:pStyle w:val="BodyA"/>
        <w:spacing w:line="360" w:lineRule="auto"/>
        <w:jc w:val="both"/>
        <w:rPr>
          <w:rFonts w:ascii="Times New Roman"/>
          <w:sz w:val="24"/>
          <w:szCs w:val="24"/>
        </w:rPr>
      </w:pPr>
    </w:p>
    <w:p w14:paraId="3CE0165E" w14:textId="7BC6DA0E" w:rsidR="00573C8F" w:rsidRDefault="00573C8F">
      <w:pPr>
        <w:pStyle w:val="BodyA"/>
        <w:spacing w:line="360" w:lineRule="auto"/>
        <w:jc w:val="both"/>
        <w:rPr>
          <w:rFonts w:ascii="Times New Roman"/>
          <w:sz w:val="24"/>
          <w:szCs w:val="24"/>
        </w:rPr>
      </w:pPr>
    </w:p>
    <w:p w14:paraId="16A836FC" w14:textId="4E522A9A" w:rsidR="00573C8F" w:rsidRDefault="00573C8F">
      <w:pPr>
        <w:pStyle w:val="BodyA"/>
        <w:spacing w:line="360" w:lineRule="auto"/>
        <w:jc w:val="both"/>
        <w:rPr>
          <w:rFonts w:ascii="Times New Roman"/>
          <w:sz w:val="24"/>
          <w:szCs w:val="24"/>
        </w:rPr>
      </w:pPr>
    </w:p>
    <w:p w14:paraId="4139339B" w14:textId="77777777" w:rsidR="00573C8F" w:rsidRDefault="00573C8F">
      <w:pPr>
        <w:pStyle w:val="BodyA"/>
        <w:spacing w:line="360" w:lineRule="auto"/>
        <w:jc w:val="both"/>
      </w:pPr>
    </w:p>
    <w:sectPr w:rsidR="00573C8F">
      <w:headerReference w:type="default" r:id="rId17"/>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9DEFC" w14:textId="77777777" w:rsidR="0099674D" w:rsidRDefault="0099674D">
      <w:r>
        <w:separator/>
      </w:r>
    </w:p>
  </w:endnote>
  <w:endnote w:type="continuationSeparator" w:id="0">
    <w:p w14:paraId="0CA56B72" w14:textId="77777777" w:rsidR="0099674D" w:rsidRDefault="00996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Helvetica Neue">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5024B9" w14:textId="77777777" w:rsidR="0099674D" w:rsidRDefault="0099674D">
      <w:r>
        <w:separator/>
      </w:r>
    </w:p>
  </w:footnote>
  <w:footnote w:type="continuationSeparator" w:id="0">
    <w:p w14:paraId="72AAA029" w14:textId="77777777" w:rsidR="0099674D" w:rsidRDefault="009967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FFD4E" w14:textId="6BD79CB8" w:rsidR="00E03C61" w:rsidRDefault="00573C8F">
    <w:pPr>
      <w:pStyle w:val="BodyB"/>
    </w:pPr>
    <w:r>
      <w:t>1906289</w:t>
    </w:r>
    <w:r>
      <w:tab/>
      <w:t xml:space="preserve">                                          4125 words                                                     </w:t>
    </w:r>
    <w:r w:rsidR="0099674D">
      <w:t>BMPE7001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C61"/>
    <w:rsid w:val="00241FBA"/>
    <w:rsid w:val="00281E93"/>
    <w:rsid w:val="00285425"/>
    <w:rsid w:val="00373FE1"/>
    <w:rsid w:val="0041711E"/>
    <w:rsid w:val="0054366E"/>
    <w:rsid w:val="00573C8F"/>
    <w:rsid w:val="0099674D"/>
    <w:rsid w:val="00A31660"/>
    <w:rsid w:val="00A85013"/>
    <w:rsid w:val="00AC0D9F"/>
    <w:rsid w:val="00AD5CB1"/>
    <w:rsid w:val="00D649A6"/>
    <w:rsid w:val="00E03C61"/>
    <w:rsid w:val="00FF6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A6E9FA"/>
  <w15:docId w15:val="{3844020F-A129-4F98-9641-6C4233FC2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B">
    <w:name w:val="Body B"/>
    <w:rPr>
      <w:rFonts w:hAnsi="Arial Unicode MS" w:cs="Arial Unicode MS"/>
      <w:color w:val="000000"/>
      <w:sz w:val="24"/>
      <w:szCs w:val="24"/>
      <w:u w:color="000000"/>
      <w:lang w:val="pt-PT"/>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fixed">
    <w:name w:val="fixed"/>
    <w:pPr>
      <w:tabs>
        <w:tab w:val="left" w:pos="720"/>
        <w:tab w:val="left" w:pos="1440"/>
        <w:tab w:val="left" w:pos="2160"/>
        <w:tab w:val="left" w:pos="2880"/>
      </w:tabs>
      <w:ind w:left="3600" w:hanging="3600"/>
    </w:pPr>
    <w:rPr>
      <w:rFonts w:hAnsi="Arial Unicode MS" w:cs="Arial Unicode MS"/>
      <w:b/>
      <w:bCs/>
      <w:color w:val="000000"/>
      <w:sz w:val="24"/>
      <w:szCs w:val="24"/>
      <w:u w:color="000000"/>
      <w:lang w:val="en-US"/>
    </w:rPr>
  </w:style>
  <w:style w:type="paragraph" w:customStyle="1" w:styleId="BodyA">
    <w:name w:val="Body A"/>
    <w:rPr>
      <w:rFonts w:ascii="Helvetica" w:eastAsia="Helvetica" w:hAnsi="Helvetica" w:cs="Helvetica"/>
      <w:color w:val="000000"/>
      <w:sz w:val="22"/>
      <w:szCs w:val="22"/>
      <w:u w:color="000000"/>
      <w:lang w:val="en-US"/>
    </w:rPr>
  </w:style>
  <w:style w:type="paragraph" w:customStyle="1" w:styleId="Default">
    <w:name w:val="Default"/>
    <w:rPr>
      <w:rFonts w:ascii="Helvetica Neue" w:eastAsia="Helvetica Neue" w:hAnsi="Helvetica Neue" w:cs="Helvetica Neue"/>
      <w:color w:val="000000"/>
      <w:sz w:val="22"/>
      <w:szCs w:val="22"/>
      <w:u w:color="000000"/>
    </w:rPr>
  </w:style>
  <w:style w:type="character" w:customStyle="1" w:styleId="NoneA">
    <w:name w:val="None A"/>
  </w:style>
  <w:style w:type="character" w:customStyle="1" w:styleId="Hyperlink0">
    <w:name w:val="Hyperlink.0"/>
    <w:basedOn w:val="NoneA"/>
    <w:rPr>
      <w:i/>
      <w:iCs/>
      <w:sz w:val="24"/>
      <w:szCs w:val="24"/>
      <w:u w:val="single"/>
      <w:lang w:val="en-US"/>
    </w:rPr>
  </w:style>
  <w:style w:type="character" w:customStyle="1" w:styleId="Hyperlink1">
    <w:name w:val="Hyperlink.1"/>
    <w:basedOn w:val="NoneA"/>
    <w:rPr>
      <w:sz w:val="24"/>
      <w:szCs w:val="24"/>
      <w:u w:val="single"/>
      <w:lang w:val="en-US"/>
    </w:rPr>
  </w:style>
  <w:style w:type="paragraph" w:styleId="NormalWeb">
    <w:name w:val="Normal (Web)"/>
    <w:pPr>
      <w:spacing w:before="100" w:after="100"/>
    </w:pPr>
    <w:rPr>
      <w:rFonts w:hAnsi="Arial Unicode MS" w:cs="Arial Unicode MS"/>
      <w:color w:val="000000"/>
      <w:sz w:val="24"/>
      <w:szCs w:val="24"/>
      <w:u w:color="000000"/>
      <w:lang w:val="en-US"/>
    </w:rPr>
  </w:style>
  <w:style w:type="paragraph" w:customStyle="1" w:styleId="BodyAA">
    <w:name w:val="Body A A"/>
    <w:rPr>
      <w:rFonts w:ascii="Helvetica" w:hAnsi="Arial Unicode MS" w:cs="Arial Unicode MS"/>
      <w:color w:val="000000"/>
      <w:sz w:val="22"/>
      <w:szCs w:val="22"/>
      <w:u w:color="000000"/>
      <w:lang w:val="en-US"/>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73F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3FE1"/>
    <w:rPr>
      <w:rFonts w:ascii="Segoe UI" w:hAnsi="Segoe UI" w:cs="Segoe UI"/>
      <w:sz w:val="18"/>
      <w:szCs w:val="18"/>
      <w:lang w:val="en-US" w:eastAsia="en-US"/>
    </w:rPr>
  </w:style>
  <w:style w:type="paragraph" w:styleId="CommentSubject">
    <w:name w:val="annotation subject"/>
    <w:basedOn w:val="CommentText"/>
    <w:next w:val="CommentText"/>
    <w:link w:val="CommentSubjectChar"/>
    <w:uiPriority w:val="99"/>
    <w:semiHidden/>
    <w:unhideWhenUsed/>
    <w:rsid w:val="00FF6BF2"/>
    <w:rPr>
      <w:b/>
      <w:bCs/>
    </w:rPr>
  </w:style>
  <w:style w:type="character" w:customStyle="1" w:styleId="CommentSubjectChar">
    <w:name w:val="Comment Subject Char"/>
    <w:basedOn w:val="CommentTextChar"/>
    <w:link w:val="CommentSubject"/>
    <w:uiPriority w:val="99"/>
    <w:semiHidden/>
    <w:rsid w:val="00FF6BF2"/>
    <w:rPr>
      <w:b/>
      <w:bCs/>
      <w:lang w:val="en-US" w:eastAsia="en-US"/>
    </w:rPr>
  </w:style>
  <w:style w:type="paragraph" w:styleId="Header">
    <w:name w:val="header"/>
    <w:basedOn w:val="Normal"/>
    <w:link w:val="HeaderChar"/>
    <w:uiPriority w:val="99"/>
    <w:unhideWhenUsed/>
    <w:rsid w:val="00573C8F"/>
    <w:pPr>
      <w:tabs>
        <w:tab w:val="center" w:pos="4513"/>
        <w:tab w:val="right" w:pos="9026"/>
      </w:tabs>
    </w:pPr>
  </w:style>
  <w:style w:type="character" w:customStyle="1" w:styleId="HeaderChar">
    <w:name w:val="Header Char"/>
    <w:basedOn w:val="DefaultParagraphFont"/>
    <w:link w:val="Header"/>
    <w:uiPriority w:val="99"/>
    <w:rsid w:val="00573C8F"/>
    <w:rPr>
      <w:sz w:val="24"/>
      <w:szCs w:val="24"/>
      <w:lang w:val="en-US" w:eastAsia="en-US"/>
    </w:rPr>
  </w:style>
  <w:style w:type="paragraph" w:styleId="Footer">
    <w:name w:val="footer"/>
    <w:basedOn w:val="Normal"/>
    <w:link w:val="FooterChar"/>
    <w:uiPriority w:val="99"/>
    <w:unhideWhenUsed/>
    <w:rsid w:val="00573C8F"/>
    <w:pPr>
      <w:tabs>
        <w:tab w:val="center" w:pos="4513"/>
        <w:tab w:val="right" w:pos="9026"/>
      </w:tabs>
    </w:pPr>
  </w:style>
  <w:style w:type="character" w:customStyle="1" w:styleId="FooterChar">
    <w:name w:val="Footer Char"/>
    <w:basedOn w:val="DefaultParagraphFont"/>
    <w:link w:val="Footer"/>
    <w:uiPriority w:val="99"/>
    <w:rsid w:val="00573C8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ctiveforlife.com" TargetMode="External"/><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physicalliteracy.ca/physical-literacy/"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_rels/theme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5531</Words>
  <Characters>29319</Characters>
  <Application>Microsoft Office Word</Application>
  <DocSecurity>0</DocSecurity>
  <Lines>563</Lines>
  <Paragraphs>111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Liane Evans</dc:creator>
  <cp:lastModifiedBy>Liane Evans</cp:lastModifiedBy>
  <cp:revision>2</cp:revision>
  <dcterms:created xsi:type="dcterms:W3CDTF">2020-01-17T15:44:00Z</dcterms:created>
  <dcterms:modified xsi:type="dcterms:W3CDTF">2020-01-17T15:44:00Z</dcterms:modified>
</cp:coreProperties>
</file>