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FF7F0" w14:textId="21ACD9A9" w:rsidR="00C95727" w:rsidRPr="005565D4" w:rsidRDefault="008A03D1">
      <w:pPr>
        <w:rPr>
          <w:rFonts w:cstheme="minorHAnsi"/>
          <w:sz w:val="28"/>
          <w:szCs w:val="28"/>
          <w:u w:val="single"/>
        </w:rPr>
      </w:pPr>
      <w:r w:rsidRPr="005565D4">
        <w:rPr>
          <w:rFonts w:cstheme="minorHAnsi"/>
          <w:sz w:val="28"/>
          <w:szCs w:val="28"/>
          <w:u w:val="single"/>
        </w:rPr>
        <w:t>Chelsea Jenkins – 1910104</w:t>
      </w:r>
    </w:p>
    <w:p w14:paraId="141A6F4B" w14:textId="30EC61FF" w:rsidR="008A03D1" w:rsidRDefault="00FA5983" w:rsidP="00FA5983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Research Methods and Professional Development:</w:t>
      </w:r>
    </w:p>
    <w:p w14:paraId="77785112" w14:textId="77777777" w:rsidR="00FA5983" w:rsidRPr="005565D4" w:rsidRDefault="00FA5983">
      <w:pPr>
        <w:rPr>
          <w:rFonts w:cstheme="minorHAnsi"/>
          <w:sz w:val="28"/>
          <w:szCs w:val="28"/>
          <w:u w:val="single"/>
        </w:rPr>
      </w:pPr>
    </w:p>
    <w:p w14:paraId="271CAF69" w14:textId="12821701" w:rsidR="00F22487" w:rsidRPr="00F22487" w:rsidRDefault="00F22487" w:rsidP="00FA5983">
      <w:pPr>
        <w:rPr>
          <w:rFonts w:cstheme="minorHAnsi"/>
          <w:sz w:val="28"/>
          <w:szCs w:val="28"/>
          <w:u w:val="single"/>
        </w:rPr>
      </w:pPr>
      <w:r w:rsidRPr="00F22487">
        <w:rPr>
          <w:rFonts w:cstheme="minorHAnsi"/>
          <w:sz w:val="28"/>
          <w:szCs w:val="28"/>
          <w:u w:val="single"/>
        </w:rPr>
        <w:t>Group for Presentation:</w:t>
      </w:r>
    </w:p>
    <w:p w14:paraId="2AB20A87" w14:textId="5DCB0CC8" w:rsidR="00F22487" w:rsidRDefault="00F22487" w:rsidP="00FA5983">
      <w:pPr>
        <w:pStyle w:val="ListParagraph"/>
        <w:numPr>
          <w:ilvl w:val="0"/>
          <w:numId w:val="1"/>
        </w:num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Cerys Grigg</w:t>
      </w:r>
      <w:r w:rsidR="00FA5983">
        <w:rPr>
          <w:rFonts w:cstheme="minorHAnsi"/>
          <w:sz w:val="28"/>
          <w:szCs w:val="28"/>
        </w:rPr>
        <w:t>.</w:t>
      </w:r>
    </w:p>
    <w:p w14:paraId="144980FA" w14:textId="51B64E90" w:rsidR="00F22487" w:rsidRDefault="00F22487" w:rsidP="00FA598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Chelsea Jenkins</w:t>
      </w:r>
      <w:r w:rsidR="00FA5983">
        <w:rPr>
          <w:rFonts w:cstheme="minorHAnsi"/>
          <w:sz w:val="28"/>
          <w:szCs w:val="28"/>
        </w:rPr>
        <w:t>.</w:t>
      </w:r>
    </w:p>
    <w:p w14:paraId="450962C7" w14:textId="59F0D875" w:rsidR="00F22487" w:rsidRPr="00F22487" w:rsidRDefault="00F22487" w:rsidP="00FA5983">
      <w:pPr>
        <w:pStyle w:val="ListParagraph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Cerys Young</w:t>
      </w:r>
      <w:r w:rsidR="00FA5983">
        <w:rPr>
          <w:rFonts w:cstheme="minorHAnsi"/>
          <w:sz w:val="28"/>
          <w:szCs w:val="28"/>
        </w:rPr>
        <w:t>.</w:t>
      </w:r>
    </w:p>
    <w:p w14:paraId="62111BD7" w14:textId="77777777" w:rsidR="00F22487" w:rsidRDefault="00F22487">
      <w:pPr>
        <w:rPr>
          <w:rFonts w:cstheme="minorHAnsi"/>
          <w:sz w:val="28"/>
          <w:szCs w:val="28"/>
        </w:rPr>
      </w:pPr>
    </w:p>
    <w:p w14:paraId="771049CE" w14:textId="77777777" w:rsidR="00F22487" w:rsidRDefault="00F22487">
      <w:pPr>
        <w:rPr>
          <w:rFonts w:cstheme="minorHAnsi"/>
          <w:sz w:val="28"/>
          <w:szCs w:val="28"/>
          <w:u w:val="single"/>
        </w:rPr>
      </w:pPr>
      <w:r w:rsidRPr="00F22487">
        <w:rPr>
          <w:rFonts w:cstheme="minorHAnsi"/>
          <w:sz w:val="28"/>
          <w:szCs w:val="28"/>
          <w:u w:val="single"/>
        </w:rPr>
        <w:t>Team Working:</w:t>
      </w:r>
    </w:p>
    <w:p w14:paraId="75A7103E" w14:textId="0806A7FA" w:rsidR="00F22487" w:rsidRDefault="00F22487">
      <w:pPr>
        <w:rPr>
          <w:rFonts w:cstheme="minorHAnsi"/>
          <w:sz w:val="28"/>
          <w:szCs w:val="28"/>
        </w:rPr>
      </w:pPr>
      <w:r w:rsidRPr="00F22487">
        <w:rPr>
          <w:rFonts w:cstheme="minorHAnsi"/>
          <w:sz w:val="28"/>
          <w:szCs w:val="28"/>
        </w:rPr>
        <w:t xml:space="preserve">Organising work within a group of people to arrive at the same task. </w:t>
      </w:r>
    </w:p>
    <w:p w14:paraId="472449D1" w14:textId="77777777" w:rsidR="00FA5983" w:rsidRDefault="00FA5983">
      <w:pPr>
        <w:rPr>
          <w:rFonts w:cstheme="minorHAnsi"/>
          <w:sz w:val="28"/>
          <w:szCs w:val="28"/>
          <w:u w:val="single"/>
        </w:rPr>
      </w:pPr>
    </w:p>
    <w:p w14:paraId="0266D84C" w14:textId="73921B0A" w:rsidR="00F22487" w:rsidRPr="00F22487" w:rsidRDefault="00F22487">
      <w:pPr>
        <w:rPr>
          <w:rFonts w:cstheme="minorHAnsi"/>
          <w:sz w:val="28"/>
          <w:szCs w:val="28"/>
          <w:u w:val="single"/>
        </w:rPr>
      </w:pPr>
      <w:r w:rsidRPr="00F22487">
        <w:rPr>
          <w:rFonts w:cstheme="minorHAnsi"/>
          <w:sz w:val="28"/>
          <w:szCs w:val="28"/>
          <w:u w:val="single"/>
        </w:rPr>
        <w:t>Primary Research:</w:t>
      </w:r>
    </w:p>
    <w:p w14:paraId="7826EAB2" w14:textId="4CE66891" w:rsidR="00F22487" w:rsidRDefault="0083783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Research that is original data from specific research. For example, questionnaires and interviews. </w:t>
      </w:r>
    </w:p>
    <w:p w14:paraId="22C6BA3A" w14:textId="77777777" w:rsidR="00FA5983" w:rsidRDefault="00FA5983">
      <w:pPr>
        <w:rPr>
          <w:rFonts w:cstheme="minorHAnsi"/>
          <w:sz w:val="28"/>
          <w:szCs w:val="28"/>
          <w:u w:val="single"/>
        </w:rPr>
      </w:pPr>
    </w:p>
    <w:p w14:paraId="3E466090" w14:textId="5630A214" w:rsidR="00837830" w:rsidRDefault="0083783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Secondary Research:</w:t>
      </w:r>
    </w:p>
    <w:p w14:paraId="08C5A70A" w14:textId="3B099B92" w:rsidR="00837830" w:rsidRDefault="0083783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Research that has no original data collected however the research using existing information. For example, archive data and data collected from previous research. </w:t>
      </w:r>
    </w:p>
    <w:p w14:paraId="6A5867AF" w14:textId="77777777" w:rsidR="00FA5983" w:rsidRDefault="00FA5983">
      <w:pPr>
        <w:rPr>
          <w:rFonts w:cstheme="minorHAnsi"/>
          <w:sz w:val="28"/>
          <w:szCs w:val="28"/>
          <w:u w:val="single"/>
        </w:rPr>
      </w:pPr>
    </w:p>
    <w:p w14:paraId="7AA1F498" w14:textId="3CE2F832" w:rsidR="00837830" w:rsidRDefault="00837830">
      <w:pPr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Negotiation:</w:t>
      </w:r>
    </w:p>
    <w:p w14:paraId="001D40F2" w14:textId="4336AC64" w:rsidR="00837830" w:rsidRPr="00B12D8F" w:rsidRDefault="00B12D8F">
      <w:pPr>
        <w:rPr>
          <w:rFonts w:cstheme="minorHAnsi"/>
          <w:sz w:val="28"/>
          <w:szCs w:val="28"/>
        </w:rPr>
      </w:pPr>
      <w:r w:rsidRPr="00B12D8F">
        <w:rPr>
          <w:rFonts w:cstheme="minorHAnsi"/>
          <w:sz w:val="28"/>
          <w:szCs w:val="28"/>
        </w:rPr>
        <w:t xml:space="preserve">Procedure between </w:t>
      </w:r>
      <w:r>
        <w:rPr>
          <w:rFonts w:cstheme="minorHAnsi"/>
          <w:sz w:val="28"/>
          <w:szCs w:val="28"/>
        </w:rPr>
        <w:t xml:space="preserve">two and more people/businesses that are trying to obtain common ground to reach a settlement of mutual importance. </w:t>
      </w:r>
    </w:p>
    <w:p w14:paraId="696CB58D" w14:textId="77777777" w:rsidR="00F22487" w:rsidRDefault="00F22487">
      <w:pPr>
        <w:rPr>
          <w:rFonts w:cstheme="minorHAnsi"/>
          <w:sz w:val="28"/>
          <w:szCs w:val="28"/>
        </w:rPr>
      </w:pPr>
    </w:p>
    <w:p w14:paraId="19926AB7" w14:textId="77777777" w:rsidR="00F22487" w:rsidRDefault="00F22487">
      <w:pPr>
        <w:rPr>
          <w:rFonts w:cstheme="minorHAnsi"/>
          <w:sz w:val="28"/>
          <w:szCs w:val="28"/>
        </w:rPr>
      </w:pPr>
    </w:p>
    <w:p w14:paraId="0D5272DE" w14:textId="77777777" w:rsidR="00FA5983" w:rsidRDefault="00FA5983">
      <w:pPr>
        <w:rPr>
          <w:rFonts w:cstheme="minorHAnsi"/>
          <w:sz w:val="28"/>
          <w:szCs w:val="28"/>
        </w:rPr>
      </w:pPr>
    </w:p>
    <w:p w14:paraId="31742089" w14:textId="77777777" w:rsidR="00FA5983" w:rsidRDefault="00FA5983">
      <w:pPr>
        <w:rPr>
          <w:rFonts w:cstheme="minorHAnsi"/>
          <w:sz w:val="28"/>
          <w:szCs w:val="28"/>
        </w:rPr>
      </w:pPr>
    </w:p>
    <w:p w14:paraId="5AF049E9" w14:textId="77777777" w:rsidR="00FA5983" w:rsidRDefault="00FA5983">
      <w:pPr>
        <w:rPr>
          <w:rFonts w:cstheme="minorHAnsi"/>
          <w:sz w:val="28"/>
          <w:szCs w:val="28"/>
        </w:rPr>
      </w:pPr>
    </w:p>
    <w:p w14:paraId="14238547" w14:textId="1762500B" w:rsidR="008A03D1" w:rsidRPr="005565D4" w:rsidRDefault="008A03D1">
      <w:pPr>
        <w:rPr>
          <w:rFonts w:cstheme="minorHAnsi"/>
          <w:sz w:val="28"/>
          <w:szCs w:val="28"/>
        </w:rPr>
      </w:pPr>
      <w:bookmarkStart w:id="0" w:name="_GoBack"/>
      <w:bookmarkEnd w:id="0"/>
      <w:r w:rsidRPr="005565D4">
        <w:rPr>
          <w:rFonts w:cstheme="minorHAnsi"/>
          <w:sz w:val="28"/>
          <w:szCs w:val="28"/>
        </w:rPr>
        <w:lastRenderedPageBreak/>
        <w:t xml:space="preserve">Bailey, S. (2015), Academic </w:t>
      </w:r>
      <w:r w:rsidR="000E3BC8">
        <w:rPr>
          <w:rFonts w:cstheme="minorHAnsi"/>
          <w:sz w:val="28"/>
          <w:szCs w:val="28"/>
        </w:rPr>
        <w:t>W</w:t>
      </w:r>
      <w:r w:rsidR="008C022A" w:rsidRPr="005565D4">
        <w:rPr>
          <w:rFonts w:cstheme="minorHAnsi"/>
          <w:sz w:val="28"/>
          <w:szCs w:val="28"/>
        </w:rPr>
        <w:t>riting, (</w:t>
      </w:r>
      <w:r w:rsidRPr="005565D4">
        <w:rPr>
          <w:rFonts w:cstheme="minorHAnsi"/>
          <w:sz w:val="28"/>
          <w:szCs w:val="28"/>
        </w:rPr>
        <w:t>4</w:t>
      </w:r>
      <w:r w:rsidRPr="005565D4">
        <w:rPr>
          <w:rFonts w:cstheme="minorHAnsi"/>
          <w:sz w:val="28"/>
          <w:szCs w:val="28"/>
          <w:vertAlign w:val="superscript"/>
        </w:rPr>
        <w:t>th</w:t>
      </w:r>
      <w:r w:rsidRPr="005565D4">
        <w:rPr>
          <w:rFonts w:cstheme="minorHAnsi"/>
          <w:sz w:val="28"/>
          <w:szCs w:val="28"/>
        </w:rPr>
        <w:t xml:space="preserve"> ed) Oxon: Routledge. </w:t>
      </w:r>
    </w:p>
    <w:p w14:paraId="622DF6BE" w14:textId="51D93189" w:rsidR="00B12D8F" w:rsidRPr="00B12D8F" w:rsidRDefault="008A03D1" w:rsidP="00B12D8F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 xml:space="preserve">Baker, M.J. (2015), Marketing </w:t>
      </w:r>
      <w:r w:rsidR="000E3BC8">
        <w:rPr>
          <w:rFonts w:cstheme="minorHAnsi"/>
          <w:sz w:val="28"/>
          <w:szCs w:val="28"/>
        </w:rPr>
        <w:t>T</w:t>
      </w:r>
      <w:r w:rsidRPr="005565D4">
        <w:rPr>
          <w:rFonts w:cstheme="minorHAnsi"/>
          <w:sz w:val="28"/>
          <w:szCs w:val="28"/>
        </w:rPr>
        <w:t>heory, (3</w:t>
      </w:r>
      <w:r w:rsidRPr="005565D4">
        <w:rPr>
          <w:rFonts w:cstheme="minorHAnsi"/>
          <w:sz w:val="28"/>
          <w:szCs w:val="28"/>
          <w:vertAlign w:val="superscript"/>
        </w:rPr>
        <w:t>rd</w:t>
      </w:r>
      <w:r w:rsidRPr="005565D4">
        <w:rPr>
          <w:rFonts w:cstheme="minorHAnsi"/>
          <w:sz w:val="28"/>
          <w:szCs w:val="28"/>
        </w:rPr>
        <w:t xml:space="preserve"> ed) London: SAGE. </w:t>
      </w:r>
    </w:p>
    <w:p w14:paraId="30426371" w14:textId="7D322AF0" w:rsidR="00837830" w:rsidRPr="00B12D8F" w:rsidRDefault="00B12D8F">
      <w:pPr>
        <w:rPr>
          <w:rFonts w:cstheme="minorHAnsi"/>
          <w:sz w:val="52"/>
          <w:szCs w:val="52"/>
        </w:rPr>
      </w:pPr>
      <w:r w:rsidRPr="00B12D8F">
        <w:rPr>
          <w:rFonts w:cstheme="minorHAnsi"/>
          <w:sz w:val="28"/>
          <w:szCs w:val="28"/>
          <w:shd w:val="clear" w:color="auto" w:fill="FFFFFF"/>
        </w:rPr>
        <w:t>BusinessDictionary.com. (2019). </w:t>
      </w:r>
      <w:r w:rsidRPr="00B12D8F">
        <w:rPr>
          <w:rFonts w:cstheme="minorHAnsi"/>
          <w:i/>
          <w:iCs/>
          <w:sz w:val="28"/>
          <w:szCs w:val="28"/>
          <w:shd w:val="clear" w:color="auto" w:fill="FFFFFF"/>
        </w:rPr>
        <w:t>Read the full definition.</w:t>
      </w:r>
      <w:r w:rsidRPr="00B12D8F">
        <w:rPr>
          <w:rFonts w:cstheme="minorHAnsi"/>
          <w:sz w:val="28"/>
          <w:szCs w:val="28"/>
          <w:shd w:val="clear" w:color="auto" w:fill="FFFFFF"/>
        </w:rPr>
        <w:t xml:space="preserve"> [online] Available at: http://www.businessdictionary.com/definition/negotiation.html [Accessed 25 Oct. 2019].</w:t>
      </w:r>
    </w:p>
    <w:p w14:paraId="50942CA6" w14:textId="5765147F" w:rsidR="008A03D1" w:rsidRPr="005565D4" w:rsidRDefault="008A03D1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 xml:space="preserve">Cottrell, S. (2014), Dissertations and </w:t>
      </w:r>
      <w:r w:rsidR="000E3BC8">
        <w:rPr>
          <w:rFonts w:cstheme="minorHAnsi"/>
          <w:sz w:val="28"/>
          <w:szCs w:val="28"/>
        </w:rPr>
        <w:t>P</w:t>
      </w:r>
      <w:r w:rsidRPr="005565D4">
        <w:rPr>
          <w:rFonts w:cstheme="minorHAnsi"/>
          <w:sz w:val="28"/>
          <w:szCs w:val="28"/>
        </w:rPr>
        <w:t xml:space="preserve">rojects </w:t>
      </w:r>
      <w:r w:rsidR="000E3BC8">
        <w:rPr>
          <w:rFonts w:cstheme="minorHAnsi"/>
          <w:sz w:val="28"/>
          <w:szCs w:val="28"/>
        </w:rPr>
        <w:t>R</w:t>
      </w:r>
      <w:r w:rsidRPr="005565D4">
        <w:rPr>
          <w:rFonts w:cstheme="minorHAnsi"/>
          <w:sz w:val="28"/>
          <w:szCs w:val="28"/>
        </w:rPr>
        <w:t xml:space="preserve">eports, England: Palgrave. </w:t>
      </w:r>
    </w:p>
    <w:p w14:paraId="394E45F7" w14:textId="4FBCE1D0" w:rsidR="008A03D1" w:rsidRPr="005565D4" w:rsidRDefault="008A03D1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 xml:space="preserve">Flynn, N. (2012), Public </w:t>
      </w:r>
      <w:r w:rsidR="000E3BC8">
        <w:rPr>
          <w:rFonts w:cstheme="minorHAnsi"/>
          <w:sz w:val="28"/>
          <w:szCs w:val="28"/>
        </w:rPr>
        <w:t>S</w:t>
      </w:r>
      <w:r w:rsidRPr="005565D4">
        <w:rPr>
          <w:rFonts w:cstheme="minorHAnsi"/>
          <w:sz w:val="28"/>
          <w:szCs w:val="28"/>
        </w:rPr>
        <w:t xml:space="preserve">ector </w:t>
      </w:r>
      <w:r w:rsidR="000E3BC8">
        <w:rPr>
          <w:rFonts w:cstheme="minorHAnsi"/>
          <w:sz w:val="28"/>
          <w:szCs w:val="28"/>
        </w:rPr>
        <w:t>M</w:t>
      </w:r>
      <w:r w:rsidRPr="005565D4">
        <w:rPr>
          <w:rFonts w:cstheme="minorHAnsi"/>
          <w:sz w:val="28"/>
          <w:szCs w:val="28"/>
        </w:rPr>
        <w:t>anagement, (6</w:t>
      </w:r>
      <w:r w:rsidRPr="005565D4">
        <w:rPr>
          <w:rFonts w:cstheme="minorHAnsi"/>
          <w:sz w:val="28"/>
          <w:szCs w:val="28"/>
          <w:vertAlign w:val="superscript"/>
        </w:rPr>
        <w:t>th</w:t>
      </w:r>
      <w:r w:rsidRPr="005565D4">
        <w:rPr>
          <w:rFonts w:cstheme="minorHAnsi"/>
          <w:sz w:val="28"/>
          <w:szCs w:val="28"/>
        </w:rPr>
        <w:t xml:space="preserve"> ed) London: SAGE</w:t>
      </w:r>
    </w:p>
    <w:p w14:paraId="1B83AC39" w14:textId="5ECA2477" w:rsidR="008A03D1" w:rsidRPr="005565D4" w:rsidRDefault="008A03D1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>Getting</w:t>
      </w:r>
      <w:r w:rsidR="008C022A" w:rsidRPr="005565D4">
        <w:rPr>
          <w:rFonts w:cstheme="minorHAnsi"/>
          <w:sz w:val="28"/>
          <w:szCs w:val="28"/>
        </w:rPr>
        <w:t xml:space="preserve">er, M. </w:t>
      </w:r>
      <w:r w:rsidR="000E3BC8">
        <w:rPr>
          <w:rFonts w:cstheme="minorHAnsi"/>
          <w:sz w:val="28"/>
          <w:szCs w:val="28"/>
        </w:rPr>
        <w:t xml:space="preserve">and </w:t>
      </w:r>
      <w:r w:rsidR="008C022A" w:rsidRPr="005565D4">
        <w:rPr>
          <w:rFonts w:cstheme="minorHAnsi"/>
          <w:sz w:val="28"/>
          <w:szCs w:val="28"/>
        </w:rPr>
        <w:t xml:space="preserve">Seibert.J.K. (2002), Contributions of study skill to Academic </w:t>
      </w:r>
      <w:r w:rsidR="000E3BC8">
        <w:rPr>
          <w:rFonts w:cstheme="minorHAnsi"/>
          <w:sz w:val="28"/>
          <w:szCs w:val="28"/>
        </w:rPr>
        <w:t>C</w:t>
      </w:r>
      <w:r w:rsidR="008C022A" w:rsidRPr="005565D4">
        <w:rPr>
          <w:rFonts w:cstheme="minorHAnsi"/>
          <w:sz w:val="28"/>
          <w:szCs w:val="28"/>
        </w:rPr>
        <w:t>ompetence</w:t>
      </w:r>
      <w:r w:rsidR="000E3BC8">
        <w:rPr>
          <w:rFonts w:cstheme="minorHAnsi"/>
          <w:sz w:val="28"/>
          <w:szCs w:val="28"/>
        </w:rPr>
        <w:t xml:space="preserve"> and </w:t>
      </w:r>
      <w:r w:rsidR="008C022A" w:rsidRPr="005565D4">
        <w:rPr>
          <w:rFonts w:cstheme="minorHAnsi"/>
          <w:sz w:val="28"/>
          <w:szCs w:val="28"/>
        </w:rPr>
        <w:t xml:space="preserve">School of Psychology. </w:t>
      </w:r>
    </w:p>
    <w:p w14:paraId="46CEFC06" w14:textId="23805744" w:rsidR="00F22487" w:rsidRDefault="008C022A" w:rsidP="00F22487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 xml:space="preserve">Gope,N. </w:t>
      </w:r>
      <w:r w:rsidR="000E3BC8">
        <w:rPr>
          <w:rFonts w:cstheme="minorHAnsi"/>
          <w:sz w:val="28"/>
          <w:szCs w:val="28"/>
        </w:rPr>
        <w:t xml:space="preserve">and </w:t>
      </w:r>
      <w:r w:rsidRPr="005565D4">
        <w:rPr>
          <w:rFonts w:cstheme="minorHAnsi"/>
          <w:sz w:val="28"/>
          <w:szCs w:val="28"/>
        </w:rPr>
        <w:t>Galloway</w:t>
      </w:r>
      <w:r w:rsidR="000E3BC8">
        <w:rPr>
          <w:rFonts w:cstheme="minorHAnsi"/>
          <w:sz w:val="28"/>
          <w:szCs w:val="28"/>
        </w:rPr>
        <w:t>, J</w:t>
      </w:r>
      <w:r w:rsidRPr="005565D4">
        <w:rPr>
          <w:rFonts w:cstheme="minorHAnsi"/>
          <w:sz w:val="28"/>
          <w:szCs w:val="28"/>
        </w:rPr>
        <w:t xml:space="preserve"> (2009), </w:t>
      </w:r>
      <w:r w:rsidR="000E3BC8">
        <w:rPr>
          <w:rFonts w:cstheme="minorHAnsi"/>
          <w:sz w:val="28"/>
          <w:szCs w:val="28"/>
        </w:rPr>
        <w:t>L</w:t>
      </w:r>
      <w:r w:rsidRPr="005565D4">
        <w:rPr>
          <w:rFonts w:cstheme="minorHAnsi"/>
          <w:sz w:val="28"/>
          <w:szCs w:val="28"/>
        </w:rPr>
        <w:t xml:space="preserve">eadership and </w:t>
      </w:r>
      <w:r w:rsidR="000E3BC8">
        <w:rPr>
          <w:rFonts w:cstheme="minorHAnsi"/>
          <w:sz w:val="28"/>
          <w:szCs w:val="28"/>
        </w:rPr>
        <w:t>M</w:t>
      </w:r>
      <w:r w:rsidRPr="005565D4">
        <w:rPr>
          <w:rFonts w:cstheme="minorHAnsi"/>
          <w:sz w:val="28"/>
          <w:szCs w:val="28"/>
        </w:rPr>
        <w:t>anagement in Healthcare, (2</w:t>
      </w:r>
      <w:r w:rsidRPr="005565D4">
        <w:rPr>
          <w:rFonts w:cstheme="minorHAnsi"/>
          <w:sz w:val="28"/>
          <w:szCs w:val="28"/>
          <w:vertAlign w:val="superscript"/>
        </w:rPr>
        <w:t>nd</w:t>
      </w:r>
      <w:r w:rsidRPr="005565D4">
        <w:rPr>
          <w:rFonts w:cstheme="minorHAnsi"/>
          <w:sz w:val="28"/>
          <w:szCs w:val="28"/>
        </w:rPr>
        <w:t xml:space="preserve"> ed) London: SAGE. </w:t>
      </w:r>
    </w:p>
    <w:p w14:paraId="6E05ACB0" w14:textId="06710CBD" w:rsidR="00F22487" w:rsidRDefault="00F22487" w:rsidP="00F22487">
      <w:pPr>
        <w:rPr>
          <w:rFonts w:eastAsia="Times New Roman" w:cstheme="minorHAnsi"/>
          <w:sz w:val="28"/>
          <w:szCs w:val="28"/>
          <w:lang w:eastAsia="en-GB"/>
        </w:rPr>
      </w:pPr>
      <w:r w:rsidRPr="00F22487">
        <w:rPr>
          <w:rFonts w:eastAsia="Times New Roman" w:cstheme="minorHAnsi"/>
          <w:sz w:val="28"/>
          <w:szCs w:val="28"/>
          <w:lang w:eastAsia="en-GB"/>
        </w:rPr>
        <w:t>Google.com. (2019). </w:t>
      </w:r>
      <w:r w:rsidRPr="00F22487">
        <w:rPr>
          <w:rFonts w:eastAsia="Times New Roman" w:cstheme="minorHAnsi"/>
          <w:i/>
          <w:iCs/>
          <w:sz w:val="28"/>
          <w:szCs w:val="28"/>
          <w:lang w:eastAsia="en-GB"/>
        </w:rPr>
        <w:t>TEAMWORKING | meaning in the Cambridge English Dictionary</w:t>
      </w:r>
      <w:r w:rsidRPr="00F22487">
        <w:rPr>
          <w:rFonts w:eastAsia="Times New Roman" w:cstheme="minorHAnsi"/>
          <w:sz w:val="28"/>
          <w:szCs w:val="28"/>
          <w:lang w:eastAsia="en-GB"/>
        </w:rPr>
        <w:t>. [online]</w:t>
      </w:r>
      <w:r w:rsidR="000E3BC8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F22487">
        <w:rPr>
          <w:rFonts w:eastAsia="Times New Roman" w:cstheme="minorHAnsi"/>
          <w:sz w:val="28"/>
          <w:szCs w:val="28"/>
          <w:lang w:eastAsia="en-GB"/>
        </w:rPr>
        <w:t>https://www.google.com/amp/s/dictionary.cambridge.org/amp/english/teamworking [Accessed 25 Oct. 2019].</w:t>
      </w:r>
    </w:p>
    <w:p w14:paraId="6AE44643" w14:textId="77777777" w:rsidR="00FA5983" w:rsidRDefault="000E3BC8" w:rsidP="00FA5983">
      <w:pPr>
        <w:pStyle w:val="NormalWeb"/>
        <w:spacing w:before="0" w:beforeAutospacing="0" w:after="0" w:afterAutospacing="0" w:line="360" w:lineRule="atLeast"/>
        <w:rPr>
          <w:rStyle w:val="selectable"/>
          <w:rFonts w:asciiTheme="minorHAnsi" w:hAnsiTheme="minorHAnsi" w:cstheme="minorHAnsi"/>
          <w:sz w:val="28"/>
          <w:szCs w:val="28"/>
        </w:rPr>
      </w:pPr>
      <w:r w:rsidRPr="000E3BC8">
        <w:rPr>
          <w:rStyle w:val="selectable"/>
          <w:rFonts w:asciiTheme="minorHAnsi" w:hAnsiTheme="minorHAnsi" w:cstheme="minorHAnsi"/>
          <w:sz w:val="28"/>
          <w:szCs w:val="28"/>
        </w:rPr>
        <w:t>Gratton, C. and Jones, I. (2010). </w:t>
      </w:r>
      <w:r w:rsidRPr="000E3BC8">
        <w:rPr>
          <w:rStyle w:val="selectable"/>
          <w:rFonts w:asciiTheme="minorHAnsi" w:hAnsiTheme="minorHAnsi" w:cstheme="minorHAnsi"/>
          <w:i/>
          <w:iCs/>
          <w:sz w:val="28"/>
          <w:szCs w:val="28"/>
        </w:rPr>
        <w:t xml:space="preserve">Research Methods </w:t>
      </w:r>
      <w:r>
        <w:rPr>
          <w:rStyle w:val="selectable"/>
          <w:rFonts w:asciiTheme="minorHAnsi" w:hAnsiTheme="minorHAnsi" w:cstheme="minorHAnsi"/>
          <w:i/>
          <w:iCs/>
          <w:sz w:val="28"/>
          <w:szCs w:val="28"/>
        </w:rPr>
        <w:t>f</w:t>
      </w:r>
      <w:r w:rsidRPr="000E3BC8">
        <w:rPr>
          <w:rStyle w:val="selectable"/>
          <w:rFonts w:asciiTheme="minorHAnsi" w:hAnsiTheme="minorHAnsi" w:cstheme="minorHAnsi"/>
          <w:i/>
          <w:iCs/>
          <w:sz w:val="28"/>
          <w:szCs w:val="28"/>
        </w:rPr>
        <w:t>or Sports Studies</w:t>
      </w:r>
      <w:r w:rsidRPr="000E3BC8">
        <w:rPr>
          <w:rStyle w:val="selectable"/>
          <w:rFonts w:asciiTheme="minorHAnsi" w:hAnsiTheme="minorHAnsi" w:cstheme="minorHAnsi"/>
          <w:sz w:val="28"/>
          <w:szCs w:val="28"/>
        </w:rPr>
        <w:t>. 2nd ed. Oxon: Routledge, p.8.</w:t>
      </w:r>
    </w:p>
    <w:p w14:paraId="5C689429" w14:textId="77777777" w:rsidR="00FA5983" w:rsidRDefault="00FA5983" w:rsidP="00FA5983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sz w:val="28"/>
          <w:szCs w:val="28"/>
        </w:rPr>
      </w:pPr>
    </w:p>
    <w:p w14:paraId="532DE32E" w14:textId="0682A109" w:rsidR="008C022A" w:rsidRPr="00FA5983" w:rsidRDefault="008C022A" w:rsidP="00FA5983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sz w:val="28"/>
          <w:szCs w:val="28"/>
        </w:rPr>
      </w:pPr>
      <w:r w:rsidRPr="00FA5983">
        <w:rPr>
          <w:rFonts w:asciiTheme="minorHAnsi" w:hAnsiTheme="minorHAnsi" w:cstheme="minorHAnsi"/>
          <w:sz w:val="28"/>
          <w:szCs w:val="28"/>
        </w:rPr>
        <w:t xml:space="preserve">Marchington,M. Wilkinson, A. (2008), Human Resource </w:t>
      </w:r>
      <w:r w:rsidR="000E3BC8" w:rsidRPr="00FA5983">
        <w:rPr>
          <w:rFonts w:asciiTheme="minorHAnsi" w:hAnsiTheme="minorHAnsi" w:cstheme="minorHAnsi"/>
          <w:sz w:val="28"/>
          <w:szCs w:val="28"/>
        </w:rPr>
        <w:t>M</w:t>
      </w:r>
      <w:r w:rsidRPr="00FA5983">
        <w:rPr>
          <w:rFonts w:asciiTheme="minorHAnsi" w:hAnsiTheme="minorHAnsi" w:cstheme="minorHAnsi"/>
          <w:sz w:val="28"/>
          <w:szCs w:val="28"/>
        </w:rPr>
        <w:t xml:space="preserve">anagement at </w:t>
      </w:r>
      <w:r w:rsidR="000E3BC8" w:rsidRPr="00FA5983">
        <w:rPr>
          <w:rFonts w:asciiTheme="minorHAnsi" w:hAnsiTheme="minorHAnsi" w:cstheme="minorHAnsi"/>
          <w:sz w:val="28"/>
          <w:szCs w:val="28"/>
        </w:rPr>
        <w:t>W</w:t>
      </w:r>
      <w:r w:rsidRPr="00FA5983">
        <w:rPr>
          <w:rFonts w:asciiTheme="minorHAnsi" w:hAnsiTheme="minorHAnsi" w:cstheme="minorHAnsi"/>
          <w:sz w:val="28"/>
          <w:szCs w:val="28"/>
        </w:rPr>
        <w:t>ork, (4</w:t>
      </w:r>
      <w:r w:rsidRPr="00FA5983">
        <w:rPr>
          <w:rFonts w:asciiTheme="minorHAnsi" w:hAnsiTheme="minorHAnsi" w:cstheme="minorHAnsi"/>
          <w:sz w:val="28"/>
          <w:szCs w:val="28"/>
          <w:vertAlign w:val="superscript"/>
        </w:rPr>
        <w:t>th</w:t>
      </w:r>
      <w:r w:rsidRPr="00FA5983">
        <w:rPr>
          <w:rFonts w:asciiTheme="minorHAnsi" w:hAnsiTheme="minorHAnsi" w:cstheme="minorHAnsi"/>
          <w:sz w:val="28"/>
          <w:szCs w:val="28"/>
        </w:rPr>
        <w:t xml:space="preserve"> ed) London: CIPD.</w:t>
      </w:r>
    </w:p>
    <w:p w14:paraId="09D1A1AF" w14:textId="77777777" w:rsidR="00FA5983" w:rsidRPr="00FA5983" w:rsidRDefault="00FA5983" w:rsidP="00FA5983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sz w:val="28"/>
          <w:szCs w:val="28"/>
        </w:rPr>
      </w:pPr>
    </w:p>
    <w:p w14:paraId="61855E16" w14:textId="7992EE57" w:rsidR="008C022A" w:rsidRPr="005565D4" w:rsidRDefault="008C022A">
      <w:pPr>
        <w:rPr>
          <w:rFonts w:cstheme="minorHAnsi"/>
          <w:sz w:val="28"/>
          <w:szCs w:val="28"/>
        </w:rPr>
      </w:pPr>
      <w:r w:rsidRPr="005565D4">
        <w:rPr>
          <w:rFonts w:cstheme="minorHAnsi"/>
          <w:sz w:val="28"/>
          <w:szCs w:val="28"/>
        </w:rPr>
        <w:t>Mullins, L.J. (2013)</w:t>
      </w:r>
      <w:r w:rsidR="000E3BC8">
        <w:rPr>
          <w:rFonts w:cstheme="minorHAnsi"/>
          <w:sz w:val="28"/>
          <w:szCs w:val="28"/>
        </w:rPr>
        <w:t xml:space="preserve">, </w:t>
      </w:r>
      <w:r w:rsidR="00FA5983" w:rsidRPr="00FA5983">
        <w:rPr>
          <w:rFonts w:cstheme="minorHAnsi"/>
          <w:color w:val="ED7D31" w:themeColor="accent2"/>
          <w:sz w:val="28"/>
          <w:szCs w:val="28"/>
        </w:rPr>
        <w:t xml:space="preserve">INSERT TITLE </w:t>
      </w:r>
      <w:r w:rsidRPr="005565D4">
        <w:rPr>
          <w:rFonts w:cstheme="minorHAnsi"/>
          <w:sz w:val="28"/>
          <w:szCs w:val="28"/>
        </w:rPr>
        <w:t xml:space="preserve">Edinburgh: Pearson Education Limited </w:t>
      </w:r>
    </w:p>
    <w:p w14:paraId="46F72458" w14:textId="24409D1C" w:rsidR="005565D4" w:rsidRPr="005565D4" w:rsidRDefault="005565D4">
      <w:pPr>
        <w:rPr>
          <w:rFonts w:cstheme="minorHAnsi"/>
          <w:sz w:val="32"/>
          <w:szCs w:val="32"/>
        </w:rPr>
      </w:pPr>
      <w:r w:rsidRPr="005565D4">
        <w:rPr>
          <w:rFonts w:cstheme="minorHAnsi"/>
          <w:color w:val="000000"/>
          <w:sz w:val="28"/>
          <w:szCs w:val="28"/>
          <w:shd w:val="clear" w:color="auto" w:fill="FFFFFF"/>
        </w:rPr>
        <w:t>Sportengland.org. (2019). </w:t>
      </w:r>
      <w:r w:rsidRPr="005565D4">
        <w:rPr>
          <w:rFonts w:cstheme="minorHAnsi"/>
          <w:i/>
          <w:iCs/>
          <w:color w:val="000000"/>
          <w:sz w:val="28"/>
          <w:szCs w:val="28"/>
          <w:shd w:val="clear" w:color="auto" w:fill="FFFFFF"/>
        </w:rPr>
        <w:t>This Girl Can</w:t>
      </w:r>
      <w:r w:rsidRPr="005565D4">
        <w:rPr>
          <w:rFonts w:cstheme="minorHAnsi"/>
          <w:color w:val="000000"/>
          <w:sz w:val="28"/>
          <w:szCs w:val="28"/>
          <w:shd w:val="clear" w:color="auto" w:fill="FFFFFF"/>
        </w:rPr>
        <w:t>. https://www.sportengland.org/our-work/women/this-girl-can/ [Accessed 20 Oct. 2019].</w:t>
      </w:r>
    </w:p>
    <w:p w14:paraId="20ED31C5" w14:textId="77777777" w:rsidR="008A03D1" w:rsidRPr="00B12D8F" w:rsidRDefault="008A03D1">
      <w:pPr>
        <w:rPr>
          <w:rFonts w:cstheme="minorHAnsi"/>
          <w:sz w:val="40"/>
          <w:szCs w:val="40"/>
        </w:rPr>
      </w:pPr>
    </w:p>
    <w:p w14:paraId="492EED37" w14:textId="27E48B44" w:rsidR="008A03D1" w:rsidRPr="00B12D8F" w:rsidRDefault="008A03D1">
      <w:pPr>
        <w:rPr>
          <w:rFonts w:cstheme="minorHAnsi"/>
          <w:sz w:val="52"/>
          <w:szCs w:val="52"/>
        </w:rPr>
      </w:pPr>
    </w:p>
    <w:sectPr w:rsidR="008A03D1" w:rsidRPr="00B12D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3C33E6"/>
    <w:multiLevelType w:val="hybridMultilevel"/>
    <w:tmpl w:val="7ECCCE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3D1"/>
    <w:rsid w:val="000E3BC8"/>
    <w:rsid w:val="000E4E01"/>
    <w:rsid w:val="005565D4"/>
    <w:rsid w:val="00837830"/>
    <w:rsid w:val="008A03D1"/>
    <w:rsid w:val="008C022A"/>
    <w:rsid w:val="00B12D8F"/>
    <w:rsid w:val="00C95727"/>
    <w:rsid w:val="00F22487"/>
    <w:rsid w:val="00FA5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13783"/>
  <w15:chartTrackingRefBased/>
  <w15:docId w15:val="{1DB84A89-CEE5-4BDB-B661-4660A3830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12D8F"/>
  </w:style>
  <w:style w:type="paragraph" w:styleId="Heading3">
    <w:name w:val="heading 3"/>
    <w:basedOn w:val="Normal"/>
    <w:link w:val="Heading3Char"/>
    <w:uiPriority w:val="9"/>
    <w:qFormat/>
    <w:rsid w:val="00F224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4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2487"/>
    <w:pPr>
      <w:ind w:left="720"/>
      <w:contextualSpacing/>
    </w:pPr>
  </w:style>
  <w:style w:type="paragraph" w:customStyle="1" w:styleId="xp2">
    <w:name w:val="x_p2"/>
    <w:basedOn w:val="Normal"/>
    <w:rsid w:val="00F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F22487"/>
  </w:style>
  <w:style w:type="character" w:customStyle="1" w:styleId="Heading3Char">
    <w:name w:val="Heading 3 Char"/>
    <w:basedOn w:val="DefaultParagraphFont"/>
    <w:link w:val="Heading3"/>
    <w:uiPriority w:val="9"/>
    <w:rsid w:val="00F2248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unhideWhenUsed/>
    <w:rsid w:val="00F22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22487"/>
    <w:rPr>
      <w:b/>
      <w:bCs/>
    </w:rPr>
  </w:style>
  <w:style w:type="character" w:customStyle="1" w:styleId="selectable">
    <w:name w:val="selectable"/>
    <w:basedOn w:val="DefaultParagraphFont"/>
    <w:rsid w:val="00F22487"/>
  </w:style>
  <w:style w:type="character" w:customStyle="1" w:styleId="Heading4Char">
    <w:name w:val="Heading 4 Char"/>
    <w:basedOn w:val="DefaultParagraphFont"/>
    <w:link w:val="Heading4"/>
    <w:uiPriority w:val="9"/>
    <w:semiHidden/>
    <w:rsid w:val="00F224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B12D8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9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Cummings</dc:creator>
  <cp:keywords/>
  <dc:description/>
  <cp:lastModifiedBy>Kyle Cummings</cp:lastModifiedBy>
  <cp:revision>3</cp:revision>
  <dcterms:created xsi:type="dcterms:W3CDTF">2019-10-25T15:26:00Z</dcterms:created>
  <dcterms:modified xsi:type="dcterms:W3CDTF">2019-10-27T15:46:00Z</dcterms:modified>
</cp:coreProperties>
</file>