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2D9E4A"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1803E8">
              <w:rPr>
                <w:rFonts w:ascii="Arial" w:hAnsi="Arial" w:cs="Arial"/>
                <w:b/>
                <w:sz w:val="22"/>
                <w:szCs w:val="22"/>
              </w:rPr>
              <w:t xml:space="preserve">Lowri White </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61705C98" w:rsidR="003B3F9D" w:rsidRPr="009601B8" w:rsidRDefault="001803E8" w:rsidP="001E57C1">
            <w:pPr>
              <w:spacing w:before="120" w:after="120"/>
              <w:jc w:val="both"/>
              <w:rPr>
                <w:rFonts w:ascii="Arial" w:hAnsi="Arial" w:cs="Arial"/>
                <w:b/>
                <w:sz w:val="22"/>
                <w:szCs w:val="22"/>
              </w:rPr>
            </w:pPr>
            <w:r>
              <w:rPr>
                <w:rFonts w:ascii="Arial" w:hAnsi="Arial" w:cs="Arial"/>
                <w:b/>
                <w:sz w:val="22"/>
                <w:szCs w:val="22"/>
              </w:rPr>
              <w:t>1651404</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55C60B63"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6002D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220763D9" w:rsidR="00474229" w:rsidRPr="009601B8" w:rsidRDefault="00474229" w:rsidP="00474229">
            <w:pPr>
              <w:spacing w:before="120" w:after="120"/>
              <w:jc w:val="both"/>
              <w:rPr>
                <w:rFonts w:ascii="Arial" w:hAnsi="Arial" w:cs="Arial"/>
                <w:b/>
                <w:sz w:val="22"/>
                <w:szCs w:val="22"/>
              </w:rPr>
            </w:pP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07A99EE" w:rsidR="00474229" w:rsidRPr="009601B8" w:rsidRDefault="003A3FEA" w:rsidP="259E24E2">
            <w:pPr>
              <w:spacing w:before="120" w:after="120"/>
              <w:jc w:val="both"/>
              <w:rPr>
                <w:rFonts w:ascii="Arial" w:eastAsia="Calibri" w:hAnsi="Arial" w:cs="Arial"/>
                <w:b/>
                <w:bCs/>
                <w:sz w:val="22"/>
                <w:szCs w:val="22"/>
              </w:rPr>
            </w:pPr>
            <w:r>
              <w:rPr>
                <w:rFonts w:ascii="Arial" w:eastAsia="Calibri" w:hAnsi="Arial" w:cs="Arial"/>
                <w:b/>
                <w:bCs/>
                <w:sz w:val="22"/>
                <w:szCs w:val="22"/>
              </w:rPr>
              <w:t>22</w:t>
            </w:r>
            <w:r w:rsidRPr="003A3FEA">
              <w:rPr>
                <w:rFonts w:ascii="Arial" w:eastAsia="Calibri" w:hAnsi="Arial" w:cs="Arial"/>
                <w:b/>
                <w:bCs/>
                <w:sz w:val="22"/>
                <w:szCs w:val="22"/>
                <w:vertAlign w:val="superscript"/>
              </w:rPr>
              <w:t>nd</w:t>
            </w:r>
            <w:r>
              <w:rPr>
                <w:rFonts w:ascii="Arial" w:eastAsia="Calibri" w:hAnsi="Arial" w:cs="Arial"/>
                <w:b/>
                <w:bCs/>
                <w:sz w:val="22"/>
                <w:szCs w:val="22"/>
              </w:rPr>
              <w:t xml:space="preserve"> November</w:t>
            </w:r>
            <w:r w:rsidR="00894D56">
              <w:rPr>
                <w:rFonts w:ascii="Arial" w:eastAsia="Calibri" w:hAnsi="Arial" w:cs="Arial"/>
                <w:b/>
                <w:bCs/>
                <w:sz w:val="22"/>
                <w:szCs w:val="22"/>
              </w:rPr>
              <w:t xml:space="preserve"> 2021</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6F43A57E"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1130C019" w14:textId="46F3A95C" w:rsidR="001803E8" w:rsidRDefault="001803E8" w:rsidP="00454735">
      <w:pPr>
        <w:spacing w:line="257" w:lineRule="auto"/>
        <w:rPr>
          <w:rFonts w:ascii="Calibri" w:eastAsia="Calibri" w:hAnsi="Calibri" w:cs="Calibri"/>
          <w:sz w:val="28"/>
          <w:szCs w:val="28"/>
        </w:rPr>
      </w:pPr>
    </w:p>
    <w:p w14:paraId="0E588A07" w14:textId="079F952E" w:rsid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Throughout the history of the British police there have been many highly controversial and publicised events which lead to wide public opinion. The Hillsborough incident, the Brixton Riots and the Stephen Lawrence murder all but to name a few. The Brixton Riots caused a disconnect between the police and people from black and ethnic minority groups and the Scarman report recommended replacing the Sus Laws with new stop and Search Legislation which lead to the introduction of the Police and Criminal Evidence Act 1984 (Brown 2021) reforming the way in which police use their Stop and Search powers.</w:t>
      </w:r>
    </w:p>
    <w:p w14:paraId="102AAC87" w14:textId="77777777" w:rsidR="001803E8" w:rsidRPr="001803E8" w:rsidRDefault="001803E8" w:rsidP="001803E8">
      <w:pPr>
        <w:spacing w:line="360" w:lineRule="auto"/>
        <w:rPr>
          <w:rFonts w:asciiTheme="majorHAnsi" w:hAnsiTheme="majorHAnsi" w:cstheme="majorHAnsi"/>
          <w:sz w:val="22"/>
          <w:szCs w:val="22"/>
        </w:rPr>
      </w:pPr>
    </w:p>
    <w:p w14:paraId="75B3F965" w14:textId="3B9B9A4A" w:rsid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 xml:space="preserve">According to Brown (2021) Police forces have reduced their use of stop and search over the past ten years but the number has recently increased as a response to violent crime. The clear emphasis on prevention and the recognition that the police are part of the community and that their power depends on public approval are as important today as they were at the inception of the police service (Stephens 2021). The concept of `policing by consent` is derived from the nine general instructions or better known as the Peelian Principles of Policing set out by Sir Robert Peel (Brown 2021). </w:t>
      </w:r>
    </w:p>
    <w:p w14:paraId="5B7AD1DD" w14:textId="77777777" w:rsidR="001803E8" w:rsidRPr="001803E8" w:rsidRDefault="001803E8" w:rsidP="001803E8">
      <w:pPr>
        <w:spacing w:line="360" w:lineRule="auto"/>
        <w:rPr>
          <w:rFonts w:asciiTheme="majorHAnsi" w:hAnsiTheme="majorHAnsi" w:cstheme="majorHAnsi"/>
          <w:sz w:val="22"/>
          <w:szCs w:val="22"/>
        </w:rPr>
      </w:pPr>
    </w:p>
    <w:p w14:paraId="14738324" w14:textId="5A53C891" w:rsid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 xml:space="preserve">Westmarland and Conway (2020) state that in a system of policing by consent it is vital to have trust in the police from the community in which they serve, this trust however, depends on the strength of mutual understanding and respect between police and the community, the behaviour displayed by officers is fundamental in maintaining public confidence and a breach of integrity can jeopardise the trust that is so difficult especially in modern society to achieve. For example the Lynette White murder was one of the largest miscarriages of justice that the United Kingdom has ever seen, so much so former police officers stood trial for offences such as perverting the cause of </w:t>
      </w:r>
      <w:r w:rsidRPr="001803E8">
        <w:rPr>
          <w:rFonts w:asciiTheme="majorHAnsi" w:hAnsiTheme="majorHAnsi" w:cstheme="majorHAnsi"/>
          <w:sz w:val="22"/>
          <w:szCs w:val="22"/>
        </w:rPr>
        <w:lastRenderedPageBreak/>
        <w:t>justice which held massive challenges when considering police integrity and public confidence (BBC News 2015). If the public lack confidence to trust the police to be fair, acting ethically and with their best interest at heart then they will be less likely to assist police in upholding the law (College of Policing 2021).</w:t>
      </w:r>
    </w:p>
    <w:p w14:paraId="5B424821" w14:textId="77777777" w:rsidR="001803E8" w:rsidRPr="001803E8" w:rsidRDefault="001803E8" w:rsidP="001803E8">
      <w:pPr>
        <w:spacing w:line="360" w:lineRule="auto"/>
        <w:rPr>
          <w:rFonts w:asciiTheme="majorHAnsi" w:hAnsiTheme="majorHAnsi" w:cstheme="majorHAnsi"/>
          <w:sz w:val="22"/>
          <w:szCs w:val="22"/>
        </w:rPr>
      </w:pPr>
    </w:p>
    <w:p w14:paraId="2E7AC1D6" w14:textId="1F66648B" w:rsid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 xml:space="preserve">Police integrity and the reporting of rule breaking became a concern within the police service which lead to the development of the Code of Ethics in an attempt to change the culture and professionalise the police making it a statutory and legal duty to report any misconduct (Westmarland and Conway 2020). The Code of Ethics defines the exemplary standards of behaviour for everyone who works in policing (College of Policing 2021). The overwhelming majority of police officers and staff deliver a high degree of integrity, dedication and compassion, however there was a need for procedures and policies to discourage the weak from falling below acceptable standards hence the introduction of the Code of Ethics (Westmarland and Conway 2020). </w:t>
      </w:r>
    </w:p>
    <w:p w14:paraId="362BEBDC" w14:textId="77777777" w:rsidR="001803E8" w:rsidRPr="001803E8" w:rsidRDefault="001803E8" w:rsidP="001803E8">
      <w:pPr>
        <w:spacing w:line="360" w:lineRule="auto"/>
        <w:rPr>
          <w:rFonts w:asciiTheme="majorHAnsi" w:hAnsiTheme="majorHAnsi" w:cstheme="majorHAnsi"/>
          <w:sz w:val="22"/>
          <w:szCs w:val="22"/>
        </w:rPr>
      </w:pPr>
    </w:p>
    <w:p w14:paraId="366B0CB4" w14:textId="0FBF624B" w:rsid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 xml:space="preserve">Despite the police service making big changes to have a more representative workforce according to Brown et al (2020) females continue to be underrepresented in policing despite their greater likelihood of advancing themselves through higher education, driving organisational change and being less likely to use excessive force. While gender lines are beginning to blur slightly, policing still represents an occupation that is dominated by male officers and a very masculine environment (Ibid 2020).  </w:t>
      </w:r>
    </w:p>
    <w:p w14:paraId="3C2A8793" w14:textId="77777777" w:rsidR="001803E8" w:rsidRPr="001803E8" w:rsidRDefault="001803E8" w:rsidP="001803E8">
      <w:pPr>
        <w:spacing w:line="360" w:lineRule="auto"/>
        <w:rPr>
          <w:rFonts w:asciiTheme="majorHAnsi" w:hAnsiTheme="majorHAnsi" w:cstheme="majorHAnsi"/>
          <w:sz w:val="22"/>
          <w:szCs w:val="22"/>
        </w:rPr>
      </w:pPr>
    </w:p>
    <w:p w14:paraId="43D326B0" w14:textId="3B6805B7" w:rsid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Burnett (2020) states that the police cannot be effective if they are not representative, it is important to create a culture where colleagues from diverse backgrounds respect and behave appropriately towards each other as a diverse work force will only happen if police are inclusive. A diverse work force enriches multiple perspectives and allows for the expansion of experiences and knowledge an</w:t>
      </w:r>
      <w:r>
        <w:rPr>
          <w:rFonts w:asciiTheme="majorHAnsi" w:hAnsiTheme="majorHAnsi" w:cstheme="majorHAnsi"/>
          <w:sz w:val="22"/>
          <w:szCs w:val="22"/>
        </w:rPr>
        <w:t>d</w:t>
      </w:r>
      <w:r w:rsidRPr="001803E8">
        <w:rPr>
          <w:rFonts w:asciiTheme="majorHAnsi" w:hAnsiTheme="majorHAnsi" w:cstheme="majorHAnsi"/>
          <w:sz w:val="22"/>
          <w:szCs w:val="22"/>
        </w:rPr>
        <w:t xml:space="preserve"> in turn this will allow for continuous professional development.</w:t>
      </w:r>
    </w:p>
    <w:p w14:paraId="20B01872" w14:textId="77777777" w:rsidR="001803E8" w:rsidRPr="001803E8" w:rsidRDefault="001803E8" w:rsidP="001803E8">
      <w:pPr>
        <w:spacing w:line="360" w:lineRule="auto"/>
        <w:rPr>
          <w:rFonts w:asciiTheme="majorHAnsi" w:hAnsiTheme="majorHAnsi" w:cstheme="majorHAnsi"/>
          <w:sz w:val="22"/>
          <w:szCs w:val="22"/>
        </w:rPr>
      </w:pPr>
    </w:p>
    <w:p w14:paraId="16800ADA" w14:textId="7AF0C489" w:rsid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 xml:space="preserve">The benefits of a diverse workforce go beyond political correctness, different backgrounds and perspectives can lead to better decision making, greater innovation and higher engagement in the workplace (Picincu 2020). Similarly inclusion and diversity go hand in hand as inclusion is integral to everyone’s continual professional development, inclusion allows police better able to identify with and understand our communities, helping to reduce crime and stop minority communities from exploitation (College of Policing 2020). </w:t>
      </w:r>
    </w:p>
    <w:p w14:paraId="01B0A606" w14:textId="77777777" w:rsidR="001803E8" w:rsidRPr="001803E8" w:rsidRDefault="001803E8" w:rsidP="001803E8">
      <w:pPr>
        <w:spacing w:line="360" w:lineRule="auto"/>
        <w:rPr>
          <w:rFonts w:asciiTheme="majorHAnsi" w:hAnsiTheme="majorHAnsi" w:cstheme="majorHAnsi"/>
          <w:sz w:val="22"/>
          <w:szCs w:val="22"/>
        </w:rPr>
      </w:pPr>
    </w:p>
    <w:p w14:paraId="492D09AA" w14:textId="77777777" w:rsidR="001803E8" w:rsidRPr="001803E8" w:rsidRDefault="001803E8" w:rsidP="001803E8">
      <w:pPr>
        <w:spacing w:line="360" w:lineRule="auto"/>
        <w:rPr>
          <w:rFonts w:asciiTheme="majorHAnsi" w:hAnsiTheme="majorHAnsi" w:cstheme="majorHAnsi"/>
          <w:sz w:val="22"/>
          <w:szCs w:val="22"/>
        </w:rPr>
      </w:pPr>
      <w:r w:rsidRPr="001803E8">
        <w:rPr>
          <w:rFonts w:asciiTheme="majorHAnsi" w:hAnsiTheme="majorHAnsi" w:cstheme="majorHAnsi"/>
          <w:sz w:val="22"/>
          <w:szCs w:val="22"/>
        </w:rPr>
        <w:t xml:space="preserve">Silverstone and Walker (2020) suggest that there is anecdotal evidence that the new framework of police recruitment is working as more diverse applicants are coming through. The new approach ensures a period of coaching and mentoring for the new officers which is structured around fulfilling standards and allows for peer-to-peer discussions that provide the person with objective feedback on their strengths and weaknesses, experience and guidance allow for professional development of the individual and the service they provide to their community </w:t>
      </w:r>
      <w:r w:rsidRPr="001803E8">
        <w:rPr>
          <w:rFonts w:asciiTheme="majorHAnsi" w:hAnsiTheme="majorHAnsi" w:cstheme="majorHAnsi"/>
          <w:sz w:val="22"/>
          <w:szCs w:val="22"/>
        </w:rPr>
        <w:lastRenderedPageBreak/>
        <w:t xml:space="preserve">(Jones 2014). Increasing diversity in the police goes to the heart of maintaining and building the public`s confidence in policing by the principle of `policing by consent` (Police: Now 2021). </w:t>
      </w:r>
    </w:p>
    <w:p w14:paraId="5FD888A3" w14:textId="77777777" w:rsidR="001803E8" w:rsidRPr="001803E8" w:rsidRDefault="001803E8" w:rsidP="001803E8">
      <w:pPr>
        <w:spacing w:before="240" w:line="360" w:lineRule="auto"/>
        <w:rPr>
          <w:rFonts w:asciiTheme="majorHAnsi" w:hAnsiTheme="majorHAnsi" w:cstheme="majorHAnsi"/>
          <w:sz w:val="22"/>
          <w:szCs w:val="22"/>
        </w:rPr>
      </w:pPr>
      <w:r w:rsidRPr="001803E8">
        <w:rPr>
          <w:rFonts w:asciiTheme="majorHAnsi" w:hAnsiTheme="majorHAnsi" w:cstheme="majorHAnsi"/>
          <w:sz w:val="22"/>
          <w:szCs w:val="22"/>
        </w:rPr>
        <w:t xml:space="preserve">In the year ending March 2020, 74% of people aged 16 and over in England and Wales said they had confidence in their local police (Home Office 2021).The concept of ` Policing by consent` indicates that the legitimacy of policing in the eyes of the public is based on the general consensus of support that follows from transparency about their powers, integrity in exercising those powers and their accountability for doing so (Matthews 2021). Bradford (2012) suggests that opinions of and ideas about the police are implicated in the formation of social identities that relate to the social groups it represents, procedural justice theories suggest that judgements about the fairness of the police will be the most important factor in such process as fairness promotes a sense of inclusion and value while unfairness communicates denigration and exclusion. Police forces that reflect the diverse communities they serve are crucial to tackling rime in modern society (Police: Now 2021). </w:t>
      </w:r>
    </w:p>
    <w:p w14:paraId="0CB4F6F5" w14:textId="77777777" w:rsidR="001803E8" w:rsidRPr="001803E8" w:rsidRDefault="001803E8" w:rsidP="00454735">
      <w:pPr>
        <w:spacing w:line="257" w:lineRule="auto"/>
        <w:rPr>
          <w:rFonts w:asciiTheme="majorHAnsi" w:hAnsiTheme="majorHAnsi" w:cstheme="majorHAnsi"/>
          <w:sz w:val="22"/>
          <w:szCs w:val="22"/>
        </w:rPr>
      </w:pP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36BBC42B" w:rsidR="00454735" w:rsidRPr="003A3F22"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5C617724" w14:textId="1D60F5AA" w:rsidR="003A3F22" w:rsidRDefault="003A3F22" w:rsidP="003A3F22">
      <w:pPr>
        <w:spacing w:line="257" w:lineRule="auto"/>
        <w:contextualSpacing/>
        <w:rPr>
          <w:rFonts w:ascii="Calibri" w:eastAsia="Arial" w:hAnsi="Calibri" w:cs="Calibri"/>
          <w:sz w:val="28"/>
          <w:szCs w:val="28"/>
        </w:rPr>
      </w:pPr>
    </w:p>
    <w:p w14:paraId="0978CA21" w14:textId="77777777" w:rsidR="003A3F22" w:rsidRP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According to Myhill (2012) community policing is the process of enabling the participation of citizens and communities in policing at their chosen level, ranging from providing information and reassurance to empowering them to identify and implement solutions to local problems and influence strategic priorities and decisions. Community policing is mostly conducted by the Neighbourhood Policing team which consists of Neighbourhood police officers and Police Community Support Officers. The basis of neighbourhood policing model is to have dedicated police resources for local areas and for police and their partners to work together with the public to understand and tackle the problems that matter the most to them (Tuffin et al 2006).</w:t>
      </w:r>
    </w:p>
    <w:p w14:paraId="79EF06DD" w14:textId="321DBCA9"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lastRenderedPageBreak/>
        <w:t xml:space="preserve">It is important for the police service to be in touch with the wants and needs of their community and community engagement is what allows this to flourish. Officers being visible and talking to the community is the main strategy for community policing as Brown (2021) states police forces must make arrangements for people to receive information about and comment on policing in the area, conducting beat meetings where residents can engage with local policing teams. The defining features of British policing can be traced back to the Peelian Principles with the link between the police and the public will continue to form the bedrock of British policing (Stephens 2021). </w:t>
      </w:r>
    </w:p>
    <w:p w14:paraId="39DB7663" w14:textId="77777777" w:rsidR="003A3F22" w:rsidRPr="003A3F22" w:rsidRDefault="003A3F22" w:rsidP="003A3F22">
      <w:pPr>
        <w:spacing w:line="360" w:lineRule="auto"/>
        <w:rPr>
          <w:rFonts w:asciiTheme="majorHAnsi" w:hAnsiTheme="majorHAnsi" w:cstheme="majorHAnsi"/>
          <w:sz w:val="24"/>
          <w:szCs w:val="24"/>
        </w:rPr>
      </w:pPr>
    </w:p>
    <w:p w14:paraId="61E732EF" w14:textId="77777777" w:rsidR="003A3F22" w:rsidRP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Myhill (2012) states that there is a strong theoretical case for community engagement in policing, suggesting that informal mechanisms of social control pay a greater role than formal mechanisms based on traditional, reactive, enforcement based policing. Engagement should be considered as a core policing activity, informing and impacting on every aspect of policing (College of Policing 2013).</w:t>
      </w:r>
    </w:p>
    <w:p w14:paraId="7D99F554" w14:textId="71FDB761"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Adamson et al (2021) suggests that it is very easy to establish a strategy which is unintentionally exclusionary, the Holy Grail if engagement is to reach out to the whole community in an inclusive approach which does not create barriers to participation. For community engagement to be to be successful it has be mainstream core work for all departments and not confined to specialist teams such as neighbourhood policing or one-off programmes (Myhill 2012).</w:t>
      </w:r>
    </w:p>
    <w:p w14:paraId="2D70F036" w14:textId="77777777" w:rsidR="003A3F22" w:rsidRPr="003A3F22" w:rsidRDefault="003A3F22" w:rsidP="003A3F22">
      <w:pPr>
        <w:spacing w:line="360" w:lineRule="auto"/>
        <w:rPr>
          <w:rFonts w:asciiTheme="majorHAnsi" w:hAnsiTheme="majorHAnsi" w:cstheme="majorHAnsi"/>
          <w:sz w:val="24"/>
          <w:szCs w:val="24"/>
        </w:rPr>
      </w:pPr>
    </w:p>
    <w:p w14:paraId="1665970C" w14:textId="479A8F17"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 xml:space="preserve">Engagement strategies in modern society need to consider there different types of communities so that they can adapt to reach that community for example using technology to further reach people (College of Policing 2013). Using new technology to engage communities, policing is working to strengthen partnerships in new areas for example around mental health and social care (Stephens 2021). </w:t>
      </w:r>
    </w:p>
    <w:p w14:paraId="0F704A5D" w14:textId="77777777" w:rsidR="003A3F22" w:rsidRPr="003A3F22" w:rsidRDefault="003A3F22" w:rsidP="003A3F22">
      <w:pPr>
        <w:spacing w:line="360" w:lineRule="auto"/>
        <w:rPr>
          <w:rFonts w:asciiTheme="majorHAnsi" w:hAnsiTheme="majorHAnsi" w:cstheme="majorHAnsi"/>
          <w:sz w:val="24"/>
          <w:szCs w:val="24"/>
        </w:rPr>
      </w:pPr>
    </w:p>
    <w:p w14:paraId="202DD41C" w14:textId="77777777"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For engagement to be effective it is important that the organisation focus on the need of the citizens and should be committed to ensuring that the results from engagement are in turn integrated into service delivery and that communities are involved in that delivery (College of Policing 2013). Greater community participation in policing is likely to have benefits for both the police-community relations and actual levels of crime and disorder (Myhill 2012). If the police lacked the support and co-operation of the public then policing in developed democracies would essentially become unworkable and the police service would cease to function without the support from the communities they serve (College of Policing 2013).</w:t>
      </w:r>
    </w:p>
    <w:p w14:paraId="526060D4" w14:textId="36882630" w:rsidR="003A3F22" w:rsidRP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 xml:space="preserve"> </w:t>
      </w:r>
    </w:p>
    <w:p w14:paraId="566F8B11" w14:textId="2A783189"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lastRenderedPageBreak/>
        <w:t xml:space="preserve">The demand on policing services continues to escalate at a time of decreasing resources, particularly those dedicated to local roles, strengthening the need to find sustainable system-wide solutions across public-services (Stephens 2021). Police must work in partnership with its communities, they must participate in planning and choosing approaches and feel that they have equal ownership of the process (Myhill 2012). There is no one size fits all approach, decision making needs to be devolved to neighbourhoods to allow beat officers flexibility in tailoring approaches (Ibid 2012). Community engagement ranges from providing information and reassurance to empowering the community to identify and implement solutions to local problems and influence strategic decisions and priorities (College of Policing 2013). </w:t>
      </w:r>
    </w:p>
    <w:p w14:paraId="60111D73" w14:textId="77777777" w:rsidR="003A3F22" w:rsidRPr="003A3F22" w:rsidRDefault="003A3F22" w:rsidP="003A3F22">
      <w:pPr>
        <w:spacing w:line="360" w:lineRule="auto"/>
        <w:rPr>
          <w:rFonts w:asciiTheme="majorHAnsi" w:hAnsiTheme="majorHAnsi" w:cstheme="majorHAnsi"/>
          <w:sz w:val="24"/>
          <w:szCs w:val="24"/>
        </w:rPr>
      </w:pPr>
    </w:p>
    <w:p w14:paraId="1036F427" w14:textId="0F34C79C"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 xml:space="preserve">Within all communities there is the potential for tensions to rise which may lead to conflict, these tensions can be easily managed by partnership working if actions are taken at an early opportunity to address them (National Policing Improvement Agency 2021). Police must ensure there is community cohesion in order to be effective in their communities as this enables a sense of belonging, which in turn helps people feel safer and more secure in their neighbourhoods, neighbourhood policing is visible on the frontline and therefore uniquely placed to act as a bridge between groups and other agencies (Ibid 2021). </w:t>
      </w:r>
    </w:p>
    <w:p w14:paraId="76DA56AD" w14:textId="77777777" w:rsidR="003A3F22" w:rsidRPr="003A3F22" w:rsidRDefault="003A3F22" w:rsidP="003A3F22">
      <w:pPr>
        <w:spacing w:line="360" w:lineRule="auto"/>
        <w:rPr>
          <w:rFonts w:asciiTheme="majorHAnsi" w:hAnsiTheme="majorHAnsi" w:cstheme="majorHAnsi"/>
          <w:sz w:val="24"/>
          <w:szCs w:val="24"/>
        </w:rPr>
      </w:pPr>
    </w:p>
    <w:p w14:paraId="27414201" w14:textId="3EA2B2C5"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 xml:space="preserve">Evidence has shown that effective community engagement, targeted foot patrols and collaboration problem solving can significantly increase public confidence in policing activity (College of Policing 2013). Neighbourhood policing provides confidence that the police are working closely with their community to understand the issues that matter to the people and are dealing with them (NPIA 2021). </w:t>
      </w:r>
    </w:p>
    <w:p w14:paraId="02B10A29" w14:textId="77777777" w:rsidR="003A3F22" w:rsidRPr="003A3F22" w:rsidRDefault="003A3F22" w:rsidP="003A3F22">
      <w:pPr>
        <w:spacing w:line="360" w:lineRule="auto"/>
        <w:rPr>
          <w:rFonts w:asciiTheme="majorHAnsi" w:hAnsiTheme="majorHAnsi" w:cstheme="majorHAnsi"/>
          <w:sz w:val="24"/>
          <w:szCs w:val="24"/>
        </w:rPr>
      </w:pPr>
    </w:p>
    <w:p w14:paraId="0D8DDEEF" w14:textId="21CE9889"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 xml:space="preserve">Myhill (2012) states that the police should not underestimate the effect of previous poor relations, especially within minority communities. A mistrust in the police can result in an increase in fear and in extreme cases can lead to a rise in violent behaviour (NPIA 2021). Neighbourhood policing has shown that public confidence improves when the local people are involved in the decisions about the issues that most concern them and engagement activity can have positive impacts on public satisfaction (College of Policing 2013). </w:t>
      </w:r>
    </w:p>
    <w:p w14:paraId="0DBE8588" w14:textId="77777777" w:rsidR="003A3F22" w:rsidRPr="003A3F22" w:rsidRDefault="003A3F22" w:rsidP="003A3F22">
      <w:pPr>
        <w:spacing w:line="360" w:lineRule="auto"/>
        <w:rPr>
          <w:rFonts w:asciiTheme="majorHAnsi" w:hAnsiTheme="majorHAnsi" w:cstheme="majorHAnsi"/>
          <w:sz w:val="24"/>
          <w:szCs w:val="24"/>
        </w:rPr>
      </w:pPr>
    </w:p>
    <w:p w14:paraId="16AE1DA4" w14:textId="5C331221" w:rsid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t xml:space="preserve">Confidence in policing is essential, it provides legitimacy and the community support needed to act in preventing crime and bringing offenders to justice (NPIA 2021). Fair decision making and positive public interaction can improve these perceptions and increase `institutional trust` thereby enhancing police legitimacy, which in turn helps towards the reduction of crime (College of Policing 2013). </w:t>
      </w:r>
    </w:p>
    <w:p w14:paraId="2E4B6809" w14:textId="77777777" w:rsidR="003A3F22" w:rsidRPr="003A3F22" w:rsidRDefault="003A3F22" w:rsidP="003A3F22">
      <w:pPr>
        <w:spacing w:line="360" w:lineRule="auto"/>
        <w:rPr>
          <w:rFonts w:asciiTheme="majorHAnsi" w:hAnsiTheme="majorHAnsi" w:cstheme="majorHAnsi"/>
          <w:sz w:val="24"/>
          <w:szCs w:val="24"/>
        </w:rPr>
      </w:pPr>
    </w:p>
    <w:p w14:paraId="30B3D380" w14:textId="77777777" w:rsidR="003A3F22" w:rsidRPr="003A3F22" w:rsidRDefault="003A3F22" w:rsidP="003A3F22">
      <w:pPr>
        <w:spacing w:line="360" w:lineRule="auto"/>
        <w:rPr>
          <w:rFonts w:asciiTheme="majorHAnsi" w:hAnsiTheme="majorHAnsi" w:cstheme="majorHAnsi"/>
          <w:sz w:val="24"/>
          <w:szCs w:val="24"/>
        </w:rPr>
      </w:pPr>
      <w:r w:rsidRPr="003A3F22">
        <w:rPr>
          <w:rFonts w:asciiTheme="majorHAnsi" w:hAnsiTheme="majorHAnsi" w:cstheme="majorHAnsi"/>
          <w:sz w:val="24"/>
          <w:szCs w:val="24"/>
        </w:rPr>
        <w:lastRenderedPageBreak/>
        <w:t xml:space="preserve">Community participation in maintaining law and order can be traced back to communal system of policing in the middle ages (Myhill 2012), lack of engagement can contribute to an intelligence  void in high-profile incidents and this was evident in the disorder in the United Kingdom in 2011 and can create unrealistic public expectations regarding policing services (College of Policing 2013). Effective engagement whether directed at geographical communities or communities that share a common interest can promote a feeling of safety, inclusion and prevent crime and antisocial behaviour (Stephens 2021). It also increases local intelligence and helps to identify underlying tensions within the community (College of Policing 2013). </w:t>
      </w:r>
    </w:p>
    <w:p w14:paraId="2BBD496F" w14:textId="77777777" w:rsidR="003A3F22" w:rsidRPr="00454735" w:rsidRDefault="003A3F22" w:rsidP="003A3F22">
      <w:pPr>
        <w:spacing w:line="257" w:lineRule="auto"/>
        <w:contextualSpacing/>
        <w:rPr>
          <w:rFonts w:ascii="Calibri" w:hAnsi="Calibri" w:cs="Calibri"/>
          <w:sz w:val="28"/>
          <w:szCs w:val="28"/>
        </w:rPr>
      </w:pP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2B454FE9"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1D1777B6" w14:textId="38557B28" w:rsidR="00531FCD" w:rsidRDefault="00531FCD" w:rsidP="00454735">
      <w:pPr>
        <w:spacing w:line="257" w:lineRule="auto"/>
        <w:rPr>
          <w:rFonts w:ascii="Calibri" w:eastAsia="Calibri" w:hAnsi="Calibri" w:cs="Calibri"/>
          <w:sz w:val="28"/>
          <w:szCs w:val="28"/>
        </w:rPr>
      </w:pPr>
    </w:p>
    <w:p w14:paraId="07882A54" w14:textId="53045E8E"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Information and intelligence is the lifeblood of policing so much so it is considered the most valuable commodity that the police service need to protect (Westmarland and Conway 2020). Many of the serious and organised crime investigations which result in a successful prosecution have their origins in good intelligence (Bryant and Bryant 2018). The police collect information on a daily basis, but it should only be collected if it deemed necessary for a policing purpose such as the preservation of life, maintaining order and investigating and detecting crimes (Ibid 2018).</w:t>
      </w:r>
    </w:p>
    <w:p w14:paraId="69AC59A1" w14:textId="77777777" w:rsidR="00531FCD" w:rsidRPr="00531FCD" w:rsidRDefault="00531FCD" w:rsidP="00531FCD">
      <w:pPr>
        <w:spacing w:line="360" w:lineRule="auto"/>
        <w:rPr>
          <w:rFonts w:asciiTheme="majorHAnsi" w:hAnsiTheme="majorHAnsi" w:cstheme="majorHAnsi"/>
          <w:sz w:val="24"/>
          <w:szCs w:val="24"/>
        </w:rPr>
      </w:pPr>
    </w:p>
    <w:p w14:paraId="0DCC9390" w14:textId="58368D56"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The police collect information that is required for a policing purpose and that information is collected in one of three ways: routine collection, tasked information and volunteered information (College of Policing 2015). Information received by the police is normally from a source that requires no confidentiality constraints or protection, it is considered overt information such as a call from a member of the public advising of an occurrence (Bryant and Bryant 2018). Information obtained from community engagement within the community often helps to formulate intelligence on issues that affect neighbourhoods and can be included in strategies for policing local communities (College of Policing 2013).</w:t>
      </w:r>
    </w:p>
    <w:p w14:paraId="3FD908D0" w14:textId="77777777" w:rsidR="00531FCD" w:rsidRPr="00531FCD" w:rsidRDefault="00531FCD" w:rsidP="00531FCD">
      <w:pPr>
        <w:spacing w:line="360" w:lineRule="auto"/>
        <w:rPr>
          <w:rFonts w:asciiTheme="majorHAnsi" w:hAnsiTheme="majorHAnsi" w:cstheme="majorHAnsi"/>
          <w:sz w:val="24"/>
          <w:szCs w:val="24"/>
        </w:rPr>
      </w:pPr>
    </w:p>
    <w:p w14:paraId="7C45B3E1" w14:textId="5ED92FFF"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 xml:space="preserve">At its simplest intelligence might be described a processed information, collecting information in itself does not result in obtaining intelligence the information must be properly evaluated before it can be acted upon (United Nations Office on Drugs and Crime 2021). There are many sources of intelligence which can be collated in many ways such as general conversations with members of the public to specialist covert </w:t>
      </w:r>
      <w:r w:rsidRPr="00531FCD">
        <w:rPr>
          <w:rFonts w:asciiTheme="majorHAnsi" w:hAnsiTheme="majorHAnsi" w:cstheme="majorHAnsi"/>
          <w:sz w:val="24"/>
          <w:szCs w:val="24"/>
        </w:rPr>
        <w:lastRenderedPageBreak/>
        <w:t xml:space="preserve">surveillance operations (Bryant and Bryant 2018). Officers attending incidents and carrying out stop search procedures all have the potential to lead to intelligence. The internet is increasingly becoming a valuable source of open intelligence for the police, open source searches can be a valuable source in gathering further intelligence, but they must be done properly (Ibid 2018). </w:t>
      </w:r>
    </w:p>
    <w:p w14:paraId="4D133E13" w14:textId="77777777" w:rsidR="00531FCD" w:rsidRPr="00531FCD" w:rsidRDefault="00531FCD" w:rsidP="00531FCD">
      <w:pPr>
        <w:spacing w:line="360" w:lineRule="auto"/>
        <w:rPr>
          <w:rFonts w:asciiTheme="majorHAnsi" w:hAnsiTheme="majorHAnsi" w:cstheme="majorHAnsi"/>
          <w:sz w:val="24"/>
          <w:szCs w:val="24"/>
        </w:rPr>
      </w:pPr>
    </w:p>
    <w:p w14:paraId="1912C443" w14:textId="6C015882"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 xml:space="preserve">The National Intelligence Model (NIM) is a business framework allowing for structure in a police investigation to process information and turn this into actionable intelligence (Keningale 2020). It was launched in the year 2000 with the main function of using intelligence to determine policing priorities, the tasking and coordinating process is a key element of the NIM as this determines operational response to crime and disorder and prioritises intelligence requirements (Bryant and Bryant 2018). Tasking and coordinating group meetings are chaired by senior managers who have the authority to deploy resources if deemed necessary (UNOODC 2021). Information received from the community should help decision making within the NIM process, which can highlight emerging issues at the tactical and coordinating group and change the way in which staff are tasked (College of Policing 2013). </w:t>
      </w:r>
    </w:p>
    <w:p w14:paraId="0AAD7156" w14:textId="77777777" w:rsidR="00531FCD" w:rsidRPr="00531FCD" w:rsidRDefault="00531FCD" w:rsidP="00531FCD">
      <w:pPr>
        <w:spacing w:line="360" w:lineRule="auto"/>
        <w:rPr>
          <w:rFonts w:asciiTheme="majorHAnsi" w:hAnsiTheme="majorHAnsi" w:cstheme="majorHAnsi"/>
          <w:sz w:val="24"/>
          <w:szCs w:val="24"/>
        </w:rPr>
      </w:pPr>
    </w:p>
    <w:p w14:paraId="00000C32" w14:textId="47EAB4B9"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The tasking and coordinating process is conducted at three levels, this corresponds with the specified level of the incident, and the classification of the crime is significant for resourcing (Bryant and Bryant 2018). The process initiates a control strategy which will establish the intelligence requirements and set out an agenda for prevention, intelligence and enforcement objectives (Ibid 2018). It can be argued that in order to obtain advantage over adversities, it is imperative to acquire the most up to date and accurate information regarding amongst other things their intentions and capabilities (UNOODC 2021).</w:t>
      </w:r>
    </w:p>
    <w:p w14:paraId="1223F09B" w14:textId="77777777" w:rsidR="00531FCD" w:rsidRPr="00531FCD" w:rsidRDefault="00531FCD" w:rsidP="00531FCD">
      <w:pPr>
        <w:spacing w:line="360" w:lineRule="auto"/>
        <w:rPr>
          <w:rFonts w:asciiTheme="majorHAnsi" w:hAnsiTheme="majorHAnsi" w:cstheme="majorHAnsi"/>
          <w:sz w:val="24"/>
          <w:szCs w:val="24"/>
        </w:rPr>
      </w:pPr>
    </w:p>
    <w:p w14:paraId="1CE08314" w14:textId="622EDF7C"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 xml:space="preserve">The tasking and coordination process allows police to be intelligence led and make best use of their resources. However, UNOODC (2021) suggests that intelligence involves a degree of interpretation resulting in an inevitable degree of speculation and risk. Bryant and Bryant (2018) argue that discovering a criminals intentions before a crime is committed or using covert methods after the commission of a crime is one aspect of intelligence lead policing. Most intelligence sources are themselves criminals as they are normally the only people with the real access to criminals, their plans and activities (Ibid 2018). </w:t>
      </w:r>
    </w:p>
    <w:p w14:paraId="3B407B1A" w14:textId="77777777" w:rsidR="00531FCD" w:rsidRPr="00531FCD" w:rsidRDefault="00531FCD" w:rsidP="00531FCD">
      <w:pPr>
        <w:spacing w:line="360" w:lineRule="auto"/>
        <w:rPr>
          <w:rFonts w:asciiTheme="majorHAnsi" w:hAnsiTheme="majorHAnsi" w:cstheme="majorHAnsi"/>
          <w:sz w:val="24"/>
          <w:szCs w:val="24"/>
        </w:rPr>
      </w:pPr>
    </w:p>
    <w:p w14:paraId="6C11507C" w14:textId="19BC2CF0"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 xml:space="preserve">When there is large amounts of information to be processed analytical techniques are adopted to understand and predict the threat, risk and harm opportunities, information subject to this process often contains a series of events or can describe a relationship between entities such as people, location or businesses (College of Policing 2020). With appropriate tasking, the products of intelligence analysis can </w:t>
      </w:r>
      <w:r w:rsidRPr="00531FCD">
        <w:rPr>
          <w:rFonts w:asciiTheme="majorHAnsi" w:hAnsiTheme="majorHAnsi" w:cstheme="majorHAnsi"/>
          <w:sz w:val="24"/>
          <w:szCs w:val="24"/>
        </w:rPr>
        <w:lastRenderedPageBreak/>
        <w:t xml:space="preserve">aid the development of strategic plans to tackle current problems and prepare for future anticipated ones (UNOODC 2021). According to the National Crime Agency (2021), strategic intelligence is material that allows logical reasoning when considering the deployment of resources against the greatest threats, such as serious and organised crime as is persistently erodes our economies and communities costing at least £37 billion each year (Home Office 2018). </w:t>
      </w:r>
    </w:p>
    <w:p w14:paraId="6314BF17" w14:textId="77777777" w:rsidR="00531FCD" w:rsidRPr="00531FCD" w:rsidRDefault="00531FCD" w:rsidP="00531FCD">
      <w:pPr>
        <w:spacing w:line="360" w:lineRule="auto"/>
        <w:rPr>
          <w:rFonts w:asciiTheme="majorHAnsi" w:hAnsiTheme="majorHAnsi" w:cstheme="majorHAnsi"/>
          <w:sz w:val="24"/>
          <w:szCs w:val="24"/>
        </w:rPr>
      </w:pPr>
    </w:p>
    <w:p w14:paraId="6F4991D7" w14:textId="281BD28C" w:rsid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The concept of collecting and utilizing information to support decision making in a formal structured way in nothing new (UNOODC 2021), the collection, development and dissemination of intelligence allow decisions to be made about priorities and tactical options (College of Policing 2015). If there is a requirement for the intelligence to be shared with agencies there must be a policing purpose, the information should be managed, processed and analysed so that it can be effectively and legally used by police and other agencies, police forces share information with each other particularly through the Police National Database (Bryant and Bryant 2018).</w:t>
      </w:r>
    </w:p>
    <w:p w14:paraId="4E69085F" w14:textId="77777777" w:rsidR="00531FCD" w:rsidRPr="00531FCD" w:rsidRDefault="00531FCD" w:rsidP="00531FCD">
      <w:pPr>
        <w:spacing w:line="360" w:lineRule="auto"/>
        <w:rPr>
          <w:rFonts w:asciiTheme="majorHAnsi" w:hAnsiTheme="majorHAnsi" w:cstheme="majorHAnsi"/>
          <w:sz w:val="24"/>
          <w:szCs w:val="24"/>
        </w:rPr>
      </w:pPr>
    </w:p>
    <w:p w14:paraId="746CDB6A" w14:textId="77777777" w:rsidR="00531FCD" w:rsidRPr="00531FCD" w:rsidRDefault="00531FCD" w:rsidP="00531FCD">
      <w:pPr>
        <w:spacing w:line="360" w:lineRule="auto"/>
        <w:rPr>
          <w:rFonts w:asciiTheme="majorHAnsi" w:hAnsiTheme="majorHAnsi" w:cstheme="majorHAnsi"/>
          <w:sz w:val="24"/>
          <w:szCs w:val="24"/>
        </w:rPr>
      </w:pPr>
      <w:r w:rsidRPr="00531FCD">
        <w:rPr>
          <w:rFonts w:asciiTheme="majorHAnsi" w:hAnsiTheme="majorHAnsi" w:cstheme="majorHAnsi"/>
          <w:sz w:val="24"/>
          <w:szCs w:val="24"/>
        </w:rPr>
        <w:t xml:space="preserve">Police officers undertake much of their non-reactive work at the direction of the tasking and coordination group in order to help policing in their local area to be coordinated, specified and focused, whether on national, regional or local scale the use of the assessed intelligence to inform operational decision making follows the same principles set out in the NIM (Bryant and Bryant 2018). The NIM is intended to be the engine room that drives the policing machine, very few investigations would be effective without intelligence and certainly much police time would be ill directed and fruitless (Ibid 2018). </w:t>
      </w:r>
    </w:p>
    <w:p w14:paraId="42628FD6" w14:textId="77777777" w:rsidR="00531FCD" w:rsidRPr="00454735" w:rsidRDefault="00531FCD" w:rsidP="00454735">
      <w:pPr>
        <w:spacing w:line="257" w:lineRule="auto"/>
        <w:rPr>
          <w:rFonts w:ascii="Calibri" w:hAnsi="Calibri" w:cs="Calibri"/>
          <w:sz w:val="28"/>
          <w:szCs w:val="28"/>
        </w:rPr>
      </w:pP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6A9F0AEB"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7272C2F1" w14:textId="72D13575" w:rsidR="004A78D8" w:rsidRDefault="004A78D8" w:rsidP="00454735">
      <w:pPr>
        <w:spacing w:line="257" w:lineRule="auto"/>
        <w:rPr>
          <w:rFonts w:ascii="Calibri" w:eastAsia="Calibri" w:hAnsi="Calibri" w:cs="Calibri"/>
          <w:sz w:val="28"/>
          <w:szCs w:val="28"/>
        </w:rPr>
      </w:pPr>
    </w:p>
    <w:p w14:paraId="5019C7BF" w14:textId="7B09FBC7" w:rsidR="004A78D8" w:rsidRPr="004A78D8" w:rsidRDefault="004A78D8" w:rsidP="004A78D8">
      <w:pPr>
        <w:spacing w:line="360" w:lineRule="auto"/>
        <w:rPr>
          <w:rFonts w:asciiTheme="majorHAnsi" w:hAnsiTheme="majorHAnsi" w:cstheme="majorHAnsi"/>
          <w:sz w:val="24"/>
          <w:szCs w:val="24"/>
        </w:rPr>
      </w:pPr>
      <w:r w:rsidRPr="004A78D8">
        <w:rPr>
          <w:rFonts w:asciiTheme="majorHAnsi" w:hAnsiTheme="majorHAnsi" w:cstheme="majorHAnsi"/>
          <w:sz w:val="24"/>
          <w:szCs w:val="24"/>
        </w:rPr>
        <w:t>The statement every contact leaves a trace attributed to Edmond Locard has served as the foundation to associative evidence (Horswell and Fowler 2004).While his theory mainly applies when considering forensics in a criminal setting,  it can be two dimensional and applied when considering the responsibility of police when dealing with incidents of public protection. Police have a statutory duty to safeguard every person they come into contact with if that person presents as vulnerable.</w:t>
      </w:r>
    </w:p>
    <w:p w14:paraId="0F52FEDE" w14:textId="016EAB9F" w:rsidR="004A78D8" w:rsidRDefault="004A78D8" w:rsidP="004A78D8">
      <w:pPr>
        <w:spacing w:line="360" w:lineRule="auto"/>
        <w:rPr>
          <w:rFonts w:asciiTheme="majorHAnsi" w:hAnsiTheme="majorHAnsi" w:cstheme="majorHAnsi"/>
          <w:sz w:val="24"/>
          <w:szCs w:val="24"/>
        </w:rPr>
      </w:pPr>
      <w:r w:rsidRPr="004A78D8">
        <w:rPr>
          <w:rFonts w:asciiTheme="majorHAnsi" w:hAnsiTheme="majorHAnsi" w:cstheme="majorHAnsi"/>
          <w:sz w:val="24"/>
          <w:szCs w:val="24"/>
        </w:rPr>
        <w:lastRenderedPageBreak/>
        <w:t>Abuse can take many shapes such as physical, emotional, financial and many more. Children are victims of abuse and often are unable to realise or understand what is happening to them is wrong, yet their bodies may register the danger and leading into adulthood their bodies still hold on to the memories of abuse (Camh 2021). As well as short term injuries caused by physical abuse, victims of abuse can suffer long term physical consequences such as chronic pain syndromes and central nervous system disorders (Savelives 2021).</w:t>
      </w:r>
    </w:p>
    <w:p w14:paraId="0DBAA0B2" w14:textId="77777777" w:rsidR="004A78D8" w:rsidRPr="004A78D8" w:rsidRDefault="004A78D8" w:rsidP="004A78D8">
      <w:pPr>
        <w:spacing w:line="360" w:lineRule="auto"/>
        <w:rPr>
          <w:rFonts w:asciiTheme="majorHAnsi" w:hAnsiTheme="majorHAnsi" w:cstheme="majorHAnsi"/>
          <w:sz w:val="24"/>
          <w:szCs w:val="24"/>
        </w:rPr>
      </w:pPr>
    </w:p>
    <w:p w14:paraId="7E0846E3" w14:textId="39479C14" w:rsidR="004A78D8" w:rsidRDefault="004A78D8" w:rsidP="004A78D8">
      <w:pPr>
        <w:spacing w:line="360" w:lineRule="auto"/>
        <w:rPr>
          <w:rFonts w:asciiTheme="majorHAnsi" w:hAnsiTheme="majorHAnsi" w:cstheme="majorHAnsi"/>
          <w:sz w:val="24"/>
          <w:szCs w:val="24"/>
        </w:rPr>
      </w:pPr>
      <w:r w:rsidRPr="004A78D8">
        <w:rPr>
          <w:rFonts w:asciiTheme="majorHAnsi" w:hAnsiTheme="majorHAnsi" w:cstheme="majorHAnsi"/>
          <w:sz w:val="24"/>
          <w:szCs w:val="24"/>
        </w:rPr>
        <w:t>Domestic abuse victims suffer significant psychological effects with 40% of high risk victims reported having mental health issues (Savelives 2021).  Children have different ways of dealing with trauma and they may have different effects such as developing an eating disorder, self-harm or misusing drugs or alcohol (Camh 2021).</w:t>
      </w:r>
    </w:p>
    <w:p w14:paraId="0B3B723B" w14:textId="77777777" w:rsidR="004A78D8" w:rsidRPr="004A78D8" w:rsidRDefault="004A78D8" w:rsidP="004A78D8">
      <w:pPr>
        <w:spacing w:line="360" w:lineRule="auto"/>
        <w:rPr>
          <w:rFonts w:asciiTheme="majorHAnsi" w:hAnsiTheme="majorHAnsi" w:cstheme="majorHAnsi"/>
          <w:sz w:val="24"/>
          <w:szCs w:val="24"/>
        </w:rPr>
      </w:pPr>
    </w:p>
    <w:p w14:paraId="1E94742B" w14:textId="47C9C68B" w:rsidR="004A78D8" w:rsidRDefault="004A78D8" w:rsidP="004A78D8">
      <w:pPr>
        <w:spacing w:line="360" w:lineRule="auto"/>
        <w:rPr>
          <w:rFonts w:asciiTheme="majorHAnsi" w:hAnsiTheme="majorHAnsi" w:cstheme="majorHAnsi"/>
          <w:sz w:val="24"/>
          <w:szCs w:val="24"/>
        </w:rPr>
      </w:pPr>
      <w:r w:rsidRPr="004A78D8">
        <w:rPr>
          <w:rFonts w:asciiTheme="majorHAnsi" w:hAnsiTheme="majorHAnsi" w:cstheme="majorHAnsi"/>
          <w:sz w:val="24"/>
          <w:szCs w:val="24"/>
        </w:rPr>
        <w:t xml:space="preserve">As a result of their abuse victims often develop trauma bond. Trauma bonding is a psychological response to the abuse, the person suffering the abuse may develop sympathy for the abusive person which becomes reinforced by continuous cycles of abuse followed by remorse (Medical News Today 2021). If a victim of abuse has been isolated from other connection then there is a higher chance of them developing a strong sense of loyalty towards their abuser despite the fact that the bond is damaging to them (Parents against child exploitation 2021). </w:t>
      </w:r>
    </w:p>
    <w:p w14:paraId="22D2A57A" w14:textId="77777777" w:rsidR="004A78D8" w:rsidRPr="004A78D8" w:rsidRDefault="004A78D8" w:rsidP="004A78D8">
      <w:pPr>
        <w:spacing w:line="360" w:lineRule="auto"/>
        <w:rPr>
          <w:rFonts w:asciiTheme="majorHAnsi" w:hAnsiTheme="majorHAnsi" w:cstheme="majorHAnsi"/>
          <w:sz w:val="24"/>
          <w:szCs w:val="24"/>
        </w:rPr>
      </w:pPr>
    </w:p>
    <w:p w14:paraId="40395948" w14:textId="62814339" w:rsidR="004A78D8" w:rsidRDefault="004A78D8" w:rsidP="004A78D8">
      <w:pPr>
        <w:spacing w:line="360" w:lineRule="auto"/>
        <w:rPr>
          <w:rFonts w:asciiTheme="majorHAnsi" w:hAnsiTheme="majorHAnsi" w:cstheme="majorHAnsi"/>
          <w:sz w:val="24"/>
          <w:szCs w:val="24"/>
        </w:rPr>
      </w:pPr>
      <w:r w:rsidRPr="004A78D8">
        <w:rPr>
          <w:rFonts w:asciiTheme="majorHAnsi" w:hAnsiTheme="majorHAnsi" w:cstheme="majorHAnsi"/>
          <w:sz w:val="24"/>
          <w:szCs w:val="24"/>
        </w:rPr>
        <w:t xml:space="preserve">The term trauma bonding was developed by Patrick Carnes as the misuse of fear, excitement, sexual feelings and sexual physiology to entangle another person, he suggests that it is neither rational nor irrational that a traumatized person responds positively to a dangerous person or situation (Samsel 2018). When the abuser shows remorse it gives the victim hope that one day the suffering will end, this behaviour may cause the abused to be grateful especially if they have become accustomed to poor treatment reinforcing the bond (Medical News Today 2021). </w:t>
      </w:r>
    </w:p>
    <w:p w14:paraId="13FCC477" w14:textId="77777777" w:rsidR="004A78D8" w:rsidRPr="004A78D8" w:rsidRDefault="004A78D8" w:rsidP="004A78D8">
      <w:pPr>
        <w:spacing w:line="360" w:lineRule="auto"/>
        <w:rPr>
          <w:rFonts w:asciiTheme="majorHAnsi" w:hAnsiTheme="majorHAnsi" w:cstheme="majorHAnsi"/>
          <w:sz w:val="24"/>
          <w:szCs w:val="24"/>
        </w:rPr>
      </w:pPr>
    </w:p>
    <w:p w14:paraId="7322F9D1" w14:textId="77777777" w:rsidR="004A78D8" w:rsidRPr="004A78D8" w:rsidRDefault="004A78D8" w:rsidP="004A78D8">
      <w:pPr>
        <w:spacing w:line="360" w:lineRule="auto"/>
        <w:rPr>
          <w:rFonts w:asciiTheme="majorHAnsi" w:hAnsiTheme="majorHAnsi" w:cstheme="majorHAnsi"/>
          <w:sz w:val="24"/>
          <w:szCs w:val="24"/>
        </w:rPr>
      </w:pPr>
      <w:r w:rsidRPr="004A78D8">
        <w:rPr>
          <w:rFonts w:asciiTheme="majorHAnsi" w:hAnsiTheme="majorHAnsi" w:cstheme="majorHAnsi"/>
          <w:sz w:val="24"/>
          <w:szCs w:val="24"/>
        </w:rPr>
        <w:t xml:space="preserve">Section 325 to 327B of the Criminal Justice Act 2003 established multi-agency public protection arrangements (MAPPA) in each of the 42 criminal justice areas in England and Wales (College of Policing 2021). MAPPA are considered by many organisations as key to the successful management of violent and sexual offenders, especially in regards to their reintegration into society after a prison sentence (Bryant and Bryant 2018). They collate all the information and concerns regarding an individual and categorise them and from this devise a plan going forward on the management and risk assessment of that person. The arrangements set out by MAPPA are to ensure protection for the public including victims of crime </w:t>
      </w:r>
      <w:r w:rsidRPr="004A78D8">
        <w:rPr>
          <w:rFonts w:asciiTheme="majorHAnsi" w:hAnsiTheme="majorHAnsi" w:cstheme="majorHAnsi"/>
          <w:sz w:val="24"/>
          <w:szCs w:val="24"/>
        </w:rPr>
        <w:lastRenderedPageBreak/>
        <w:t xml:space="preserve">from serious harm by sexual, violent or other dangerous offenders, there is a requirement for criminal justice agencies and other bodies to work together in partnership with these offenders (College of Policing 2021). Information about these offenders is stored in a central database called ViSOR, a thorough evaluation of the collected information needs to be demonstrated and decisions need to have been recorded and acted upon (Bryant and Bryant 2018). </w:t>
      </w:r>
    </w:p>
    <w:p w14:paraId="1FD6BEE3" w14:textId="77777777" w:rsidR="004A78D8" w:rsidRPr="004A78D8" w:rsidRDefault="004A78D8" w:rsidP="004A78D8">
      <w:pPr>
        <w:spacing w:before="240" w:line="360" w:lineRule="auto"/>
        <w:rPr>
          <w:rFonts w:asciiTheme="majorHAnsi" w:hAnsiTheme="majorHAnsi" w:cstheme="majorHAnsi"/>
          <w:sz w:val="24"/>
          <w:szCs w:val="24"/>
        </w:rPr>
      </w:pPr>
      <w:r w:rsidRPr="004A78D8">
        <w:rPr>
          <w:rFonts w:asciiTheme="majorHAnsi" w:hAnsiTheme="majorHAnsi" w:cstheme="majorHAnsi"/>
          <w:sz w:val="24"/>
          <w:szCs w:val="24"/>
        </w:rPr>
        <w:t xml:space="preserve">The police service has the responsibility to ensure that the human rights of the victim, public and offenders are balanced and that public protection responsibilities are not undermines by the human rights considerations of individual offender (College of Policing 2021). Public protection, particularly when discussing sexual offenders attracts media attention which can lead to public alarm, distress and strong public feeling as such forces should implement a media strategy when dealing with such cases as appropriate in consultation with the lead agency (College of Policing 2020). </w:t>
      </w:r>
    </w:p>
    <w:p w14:paraId="0C65DCF7" w14:textId="77777777" w:rsidR="004A78D8" w:rsidRPr="004A78D8" w:rsidRDefault="004A78D8" w:rsidP="004A78D8">
      <w:pPr>
        <w:spacing w:before="240" w:line="360" w:lineRule="auto"/>
        <w:rPr>
          <w:rFonts w:asciiTheme="majorHAnsi" w:hAnsiTheme="majorHAnsi" w:cstheme="majorHAnsi"/>
          <w:sz w:val="24"/>
          <w:szCs w:val="24"/>
        </w:rPr>
      </w:pPr>
      <w:r w:rsidRPr="004A78D8">
        <w:rPr>
          <w:rFonts w:asciiTheme="majorHAnsi" w:hAnsiTheme="majorHAnsi" w:cstheme="majorHAnsi"/>
          <w:sz w:val="24"/>
          <w:szCs w:val="24"/>
        </w:rPr>
        <w:t xml:space="preserve">The mother of the well-known case involving Baby P was at such risk of attack from vigilantes it was discussed that they required around the clock protection as during the trial it was confirmed his mother was aware of the treatment he was subject to which left him with horrific injuries including a broken back. Warren (2009) suggests that there is a moral dilemma on how to treat criminals whose actions have entered a wider public consciousness. Police response to public tension can be low level such as Neighbourhood teams providing reassurance or it can escalate to a critical incident which requires senior officers support and the deployment of specialist resources (College of Policing 2020). </w:t>
      </w:r>
    </w:p>
    <w:p w14:paraId="3ADAA2AF" w14:textId="77777777" w:rsidR="004A78D8" w:rsidRPr="004A78D8" w:rsidRDefault="004A78D8" w:rsidP="004A78D8">
      <w:pPr>
        <w:spacing w:before="240" w:line="360" w:lineRule="auto"/>
        <w:rPr>
          <w:rFonts w:asciiTheme="majorHAnsi" w:hAnsiTheme="majorHAnsi" w:cstheme="majorHAnsi"/>
          <w:sz w:val="24"/>
          <w:szCs w:val="24"/>
        </w:rPr>
      </w:pPr>
      <w:r w:rsidRPr="004A78D8">
        <w:rPr>
          <w:rFonts w:asciiTheme="majorHAnsi" w:hAnsiTheme="majorHAnsi" w:cstheme="majorHAnsi"/>
          <w:sz w:val="24"/>
          <w:szCs w:val="24"/>
        </w:rPr>
        <w:t>Serious and Organised Crime groups pose a challenge to police when dealing with public protection. Criminal organisation are more sophisticated and dynamic than ever before, there is a great challenge of police with regards to the impact of criminal activity on our communities, criminal groups continue to be involved in crimes such as slavery and human trafficking (UNOODC 2021). Victims of modern slavery and human trafficking are often vulnerable in terms of being homeless, often going hand in hand with other dependencies on alcohol or drugs which in turn is used against them as a means of control (National Crime Agency 2018).</w:t>
      </w:r>
    </w:p>
    <w:p w14:paraId="709FDAD4" w14:textId="77777777" w:rsidR="004A78D8" w:rsidRPr="004A78D8" w:rsidRDefault="004A78D8" w:rsidP="004A78D8">
      <w:pPr>
        <w:spacing w:before="240" w:line="360" w:lineRule="auto"/>
        <w:rPr>
          <w:rFonts w:asciiTheme="majorHAnsi" w:hAnsiTheme="majorHAnsi" w:cstheme="majorHAnsi"/>
          <w:sz w:val="24"/>
          <w:szCs w:val="24"/>
        </w:rPr>
      </w:pPr>
      <w:r w:rsidRPr="004A78D8">
        <w:rPr>
          <w:rFonts w:asciiTheme="majorHAnsi" w:hAnsiTheme="majorHAnsi" w:cstheme="majorHAnsi"/>
          <w:sz w:val="24"/>
          <w:szCs w:val="24"/>
        </w:rPr>
        <w:t xml:space="preserve">Some of the most harmful crimes such as modern slavery, and sexual crimes against children are increasing and becoming more complex, more than 4500 crime groups operate within the United Kingdom in changing and unpredictable ways often using violence and intimidation (Nation Audit Office 2019).  This behaviour leaves victims feeling trapped and too fearful to report to police for fear of repercussions.  </w:t>
      </w:r>
    </w:p>
    <w:p w14:paraId="3F9AED41" w14:textId="77777777" w:rsidR="004A78D8" w:rsidRPr="004A78D8" w:rsidRDefault="004A78D8" w:rsidP="004A78D8">
      <w:pPr>
        <w:spacing w:before="240" w:line="360" w:lineRule="auto"/>
        <w:rPr>
          <w:rFonts w:asciiTheme="majorHAnsi" w:hAnsiTheme="majorHAnsi" w:cstheme="majorHAnsi"/>
          <w:sz w:val="24"/>
          <w:szCs w:val="24"/>
        </w:rPr>
      </w:pPr>
      <w:r w:rsidRPr="004A78D8">
        <w:rPr>
          <w:rFonts w:asciiTheme="majorHAnsi" w:hAnsiTheme="majorHAnsi" w:cstheme="majorHAnsi"/>
          <w:sz w:val="24"/>
          <w:szCs w:val="24"/>
        </w:rPr>
        <w:lastRenderedPageBreak/>
        <w:t xml:space="preserve">Cases of child sexual exploitation involve minors being transported short distances before being forced to engage in sexual activity by an offender they consider their boyfriend, the exploitation of victims is primarily for profit (National Crime Agency 2018). </w:t>
      </w:r>
    </w:p>
    <w:p w14:paraId="358CA25E" w14:textId="77777777" w:rsidR="004A78D8" w:rsidRPr="004A78D8" w:rsidRDefault="004A78D8" w:rsidP="004A78D8">
      <w:pPr>
        <w:spacing w:before="240" w:line="360" w:lineRule="auto"/>
        <w:rPr>
          <w:rFonts w:asciiTheme="majorHAnsi" w:hAnsiTheme="majorHAnsi" w:cstheme="majorHAnsi"/>
          <w:sz w:val="24"/>
          <w:szCs w:val="24"/>
        </w:rPr>
      </w:pPr>
      <w:r w:rsidRPr="004A78D8">
        <w:rPr>
          <w:rFonts w:asciiTheme="majorHAnsi" w:hAnsiTheme="majorHAnsi" w:cstheme="majorHAnsi"/>
          <w:sz w:val="24"/>
          <w:szCs w:val="24"/>
        </w:rPr>
        <w:t xml:space="preserve">All agencies have a responsibility to safeguard meaning to protect citizens health wellbeing and human rights and to allow them to live a life free from harm, abuse and neglect (NHS 2021). It is critical that every person is risk assessed and managed appropriately for the best interest of the public and to prevent vulnerable people being taken advantage of. </w:t>
      </w:r>
    </w:p>
    <w:p w14:paraId="5EFCC85B" w14:textId="77777777" w:rsidR="004A78D8" w:rsidRPr="00454735" w:rsidRDefault="004A78D8" w:rsidP="00454735">
      <w:pPr>
        <w:spacing w:line="257" w:lineRule="auto"/>
        <w:rPr>
          <w:rFonts w:ascii="Calibri" w:hAnsi="Calibri" w:cs="Calibri"/>
          <w:sz w:val="28"/>
          <w:szCs w:val="28"/>
        </w:rPr>
      </w:pP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61958908"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40B6E36E" w14:textId="769A52A3" w:rsidR="004A78D8" w:rsidRDefault="004A78D8" w:rsidP="00454735">
      <w:pPr>
        <w:spacing w:line="257" w:lineRule="auto"/>
        <w:rPr>
          <w:rFonts w:ascii="Calibri" w:eastAsia="Calibri" w:hAnsi="Calibri" w:cs="Calibri"/>
          <w:sz w:val="22"/>
          <w:szCs w:val="22"/>
        </w:rPr>
      </w:pPr>
    </w:p>
    <w:p w14:paraId="145A6D6B" w14:textId="420605C8"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The police have always solved problems and the range of problems police are expected to deal with is immense and increasing so (College of Policing 2021). Evidence based policing is not a new concept but one which is widely used in modern policing due to the ever growing demand. Society is forever changing and therefore so are services processes in which they deal with problems. Expectations on the roles and responsibilities of the police have been escalating at the same time fiscal constraints have severely restricted the resources that are available to adequately respond to these demands (Knutsson and Tompson 2017). </w:t>
      </w:r>
    </w:p>
    <w:p w14:paraId="7C18988D" w14:textId="77777777" w:rsidR="00982195" w:rsidRPr="00982195" w:rsidRDefault="00982195" w:rsidP="00982195">
      <w:pPr>
        <w:spacing w:line="360" w:lineRule="auto"/>
        <w:rPr>
          <w:rFonts w:asciiTheme="majorHAnsi" w:hAnsiTheme="majorHAnsi" w:cstheme="majorHAnsi"/>
          <w:sz w:val="24"/>
          <w:szCs w:val="24"/>
        </w:rPr>
      </w:pPr>
    </w:p>
    <w:p w14:paraId="6C246767" w14:textId="789D78D5"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According to Lum and Koper (2021) the evidence based policing approach is a law enforcement perspective and philosophy that implicates the use of research, evaluation, analysis and scientific processing in law enforcement decision making. Often a form of evidence based policing which leads to a reform of processes is a critical incident such as a terrorist attack. Police administrators are often pressed through public and political demands to make significant changes to polices and training immediately following such events (Engel et al 2020). A thorough review is carried out and changes are implemented based on evidence. </w:t>
      </w:r>
    </w:p>
    <w:p w14:paraId="4C3172A6" w14:textId="77777777" w:rsidR="00982195" w:rsidRPr="00982195" w:rsidRDefault="00982195" w:rsidP="00982195">
      <w:pPr>
        <w:spacing w:line="360" w:lineRule="auto"/>
        <w:rPr>
          <w:rFonts w:asciiTheme="majorHAnsi" w:hAnsiTheme="majorHAnsi" w:cstheme="majorHAnsi"/>
          <w:sz w:val="24"/>
          <w:szCs w:val="24"/>
        </w:rPr>
      </w:pPr>
    </w:p>
    <w:p w14:paraId="4B9FD834" w14:textId="77777777" w:rsidR="00982195" w:rsidRP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The momentum of the evidence based policing movement has intensified in many countries around the world in recent years, both peoples social life’s and crime have become more multifaceted therefore, using evidence based policing allows for decisions to be streamline for all aspects of policing suggests (Knutsson and Tompson 2017). However, Lum and Koper (2021) Suggest that implementing evidence based policing </w:t>
      </w:r>
      <w:r w:rsidRPr="00982195">
        <w:rPr>
          <w:rFonts w:asciiTheme="majorHAnsi" w:hAnsiTheme="majorHAnsi" w:cstheme="majorHAnsi"/>
          <w:sz w:val="24"/>
          <w:szCs w:val="24"/>
        </w:rPr>
        <w:lastRenderedPageBreak/>
        <w:t xml:space="preserve">can be challenging because its principles of decision making compete with an organizational culture in which decisions are influenced by other philosophies and processes. </w:t>
      </w:r>
    </w:p>
    <w:p w14:paraId="4E36239F" w14:textId="02A254CE"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Using more objective judgements regarding deploying tactics also seems more ethically justifiable than other non-scientific methods such as best guessing or strategies based on anecdotes or personal preferences (Lum and Koper 2021). This approach to policing could be considered more transparent, allow for greater legitimacy and accountability in practice which could in turn create public confidence (Ibid 2021). </w:t>
      </w:r>
    </w:p>
    <w:p w14:paraId="289C0FA5" w14:textId="77777777" w:rsidR="00982195" w:rsidRPr="00982195" w:rsidRDefault="00982195" w:rsidP="00982195">
      <w:pPr>
        <w:spacing w:line="360" w:lineRule="auto"/>
        <w:rPr>
          <w:rFonts w:asciiTheme="majorHAnsi" w:hAnsiTheme="majorHAnsi" w:cstheme="majorHAnsi"/>
          <w:sz w:val="24"/>
          <w:szCs w:val="24"/>
        </w:rPr>
      </w:pPr>
    </w:p>
    <w:p w14:paraId="0E0177B6" w14:textId="03D1F46B"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Knutsson and Tompson (2017) suggest that the evidence based approach has percolated form other fields of policy areas, where it has been used to justify public spending decisions and to reassure funders that their investment is being maximised. The translation tools of this approach can draw out generalizations of tactics that are effective by examining a range of studies, using them to transform and apply that knowledge to specific problems an agency faces (Lum and Koper 2021).</w:t>
      </w:r>
    </w:p>
    <w:p w14:paraId="289A58C8" w14:textId="77777777" w:rsidR="00982195" w:rsidRPr="00982195" w:rsidRDefault="00982195" w:rsidP="00982195">
      <w:pPr>
        <w:spacing w:line="360" w:lineRule="auto"/>
        <w:rPr>
          <w:rFonts w:asciiTheme="majorHAnsi" w:hAnsiTheme="majorHAnsi" w:cstheme="majorHAnsi"/>
          <w:sz w:val="24"/>
          <w:szCs w:val="24"/>
        </w:rPr>
      </w:pPr>
    </w:p>
    <w:p w14:paraId="695A38A3" w14:textId="30DC98D7"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Lum and Koper (2021) state that the police must be receptive to such an approach, the research must be useful and there needs to be a demand for such knowledge in the arena of policing. The Maryland Scale Matrix was developed as a recording tool to evidence such knowledge. Due to it being web based it allows police to visually see the areas that require targeting, it uses a scoring method which draws correlations of target areas. </w:t>
      </w:r>
    </w:p>
    <w:p w14:paraId="19E042C1" w14:textId="77777777" w:rsidR="00982195" w:rsidRPr="00982195" w:rsidRDefault="00982195" w:rsidP="00982195">
      <w:pPr>
        <w:spacing w:line="360" w:lineRule="auto"/>
        <w:rPr>
          <w:rFonts w:asciiTheme="majorHAnsi" w:hAnsiTheme="majorHAnsi" w:cstheme="majorHAnsi"/>
          <w:sz w:val="24"/>
          <w:szCs w:val="24"/>
        </w:rPr>
      </w:pPr>
    </w:p>
    <w:p w14:paraId="453BB5E8" w14:textId="7FA1FC60"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The matrix was created to map evaluated criminal justice intervention according to their common strategic and tactical characteristics (Lum et al 2010). It houses and updates yearly so that all police crime-controlled intervention research of moderate to high methodological quality, it provides easy ways for the evidence base to be accessed and used by decision makers (Lum and Koper 2021). This allows forces to adopt approaches used by other in their area to target a problem based on evidence.</w:t>
      </w:r>
    </w:p>
    <w:p w14:paraId="045BDC80" w14:textId="77777777" w:rsidR="00982195" w:rsidRPr="00982195" w:rsidRDefault="00982195" w:rsidP="00982195">
      <w:pPr>
        <w:spacing w:line="360" w:lineRule="auto"/>
        <w:rPr>
          <w:rFonts w:asciiTheme="majorHAnsi" w:hAnsiTheme="majorHAnsi" w:cstheme="majorHAnsi"/>
          <w:sz w:val="24"/>
          <w:szCs w:val="24"/>
        </w:rPr>
      </w:pPr>
    </w:p>
    <w:p w14:paraId="1EBE6651" w14:textId="69DB6E41"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According to the Association of Police and Crime Commissioners (2021) despite a prison sentence being a form of punishment for an offender and prevents them from re-offending whilst they are incarcerated the end of the revolving door requires a partner approach. Prison has a poor record for reducing re-offending  with 47% of adults are reconvicted within one year of being released (Lyon 2021). There are theories such as Routine Activity Theory which suggests why this happens. This theory explains why crime happens and it discusses that for a crime to occur it requires three aspects, the first being a motivated offender, secondly, </w:t>
      </w:r>
      <w:r w:rsidRPr="00982195">
        <w:rPr>
          <w:rFonts w:asciiTheme="majorHAnsi" w:hAnsiTheme="majorHAnsi" w:cstheme="majorHAnsi"/>
          <w:sz w:val="24"/>
          <w:szCs w:val="24"/>
        </w:rPr>
        <w:lastRenderedPageBreak/>
        <w:t xml:space="preserve">a suitable target and thirdly the absence of a capable guardian. When considering what is meant by a suitable target it often means vulnerability, whether that be a person or an environmental factor. </w:t>
      </w:r>
    </w:p>
    <w:p w14:paraId="2221B338" w14:textId="77777777" w:rsidR="00982195" w:rsidRPr="00982195" w:rsidRDefault="00982195" w:rsidP="00982195">
      <w:pPr>
        <w:spacing w:line="360" w:lineRule="auto"/>
        <w:rPr>
          <w:rFonts w:asciiTheme="majorHAnsi" w:hAnsiTheme="majorHAnsi" w:cstheme="majorHAnsi"/>
          <w:sz w:val="24"/>
          <w:szCs w:val="24"/>
        </w:rPr>
      </w:pPr>
    </w:p>
    <w:p w14:paraId="0967ED86" w14:textId="7F2119A9"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This theory can be applied to any crime and was developed by Cohen and Felson in 1979. The theory provides a macro perspective on crime in that it predicts how changes in social and economic conditions influence the overall crime and victimization rate (Ontario 2016). The police have the ability to reduce the chances of this by offering crime prevention advice or community engagement discussing target hardening educating on the signs to be wary of. A new approach by the police is problem-oriented policing. </w:t>
      </w:r>
    </w:p>
    <w:p w14:paraId="33E260B1" w14:textId="77777777" w:rsidR="00982195" w:rsidRPr="00982195" w:rsidRDefault="00982195" w:rsidP="00982195">
      <w:pPr>
        <w:spacing w:line="360" w:lineRule="auto"/>
        <w:rPr>
          <w:rFonts w:asciiTheme="majorHAnsi" w:hAnsiTheme="majorHAnsi" w:cstheme="majorHAnsi"/>
          <w:sz w:val="24"/>
          <w:szCs w:val="24"/>
        </w:rPr>
      </w:pPr>
    </w:p>
    <w:p w14:paraId="730FD4B7" w14:textId="2F49B6BC" w:rsid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Problem oriented policing is an initiative which allows police to be preventative rather than reactive, it ensures the small problems are dealt with before they have the power to escalate. Problem oriented policing is a creative endeavour that fosters innovation and uses non enforcement options that engage with and involve the public and partners in tackling problems (College of Policing 2021). Through the use of problem oriented policing it reduces the three aspects of routine activity theory and therefore less crime is committed and less victimization. </w:t>
      </w:r>
    </w:p>
    <w:p w14:paraId="39F4258F" w14:textId="77777777" w:rsidR="00982195" w:rsidRPr="00982195" w:rsidRDefault="00982195" w:rsidP="00982195">
      <w:pPr>
        <w:spacing w:line="360" w:lineRule="auto"/>
        <w:rPr>
          <w:rFonts w:asciiTheme="majorHAnsi" w:hAnsiTheme="majorHAnsi" w:cstheme="majorHAnsi"/>
          <w:sz w:val="24"/>
          <w:szCs w:val="24"/>
        </w:rPr>
      </w:pPr>
    </w:p>
    <w:p w14:paraId="416062AC" w14:textId="77777777" w:rsidR="00982195" w:rsidRPr="00982195" w:rsidRDefault="00982195" w:rsidP="00982195">
      <w:pPr>
        <w:spacing w:line="360" w:lineRule="auto"/>
        <w:rPr>
          <w:rFonts w:asciiTheme="majorHAnsi" w:hAnsiTheme="majorHAnsi" w:cstheme="majorHAnsi"/>
          <w:sz w:val="24"/>
          <w:szCs w:val="24"/>
        </w:rPr>
      </w:pPr>
      <w:r w:rsidRPr="00982195">
        <w:rPr>
          <w:rFonts w:asciiTheme="majorHAnsi" w:hAnsiTheme="majorHAnsi" w:cstheme="majorHAnsi"/>
          <w:sz w:val="24"/>
          <w:szCs w:val="24"/>
        </w:rPr>
        <w:t xml:space="preserve">Lum and Koper (2021) suggest that if using certain strategies, tactics and internal practices lead to more positive results, this in turn can result in greater motivation and job satisfaction. The main hope is that policy and practice decisions informed by evidence will lead to better service to the public (Knutsson and Tompson 2017). Ultimately every decision police make is guided with the best interest of the public and its victims in mind if there is evidence to support these decisions it only adds more validity to the decisions made. </w:t>
      </w:r>
    </w:p>
    <w:p w14:paraId="1961352C" w14:textId="02251518" w:rsidR="004A78D8" w:rsidRDefault="004A78D8" w:rsidP="00454735">
      <w:pPr>
        <w:spacing w:line="257" w:lineRule="auto"/>
        <w:rPr>
          <w:rFonts w:ascii="Calibri" w:hAnsi="Calibri" w:cs="Calibri"/>
          <w:sz w:val="22"/>
          <w:szCs w:val="22"/>
        </w:rPr>
      </w:pPr>
    </w:p>
    <w:p w14:paraId="63A6D836" w14:textId="04C51EFB" w:rsidR="0034640F" w:rsidRDefault="0034640F" w:rsidP="00454735">
      <w:pPr>
        <w:spacing w:line="257" w:lineRule="auto"/>
        <w:rPr>
          <w:rFonts w:ascii="Calibri" w:hAnsi="Calibri" w:cs="Calibri"/>
          <w:sz w:val="22"/>
          <w:szCs w:val="22"/>
        </w:rPr>
      </w:pPr>
    </w:p>
    <w:p w14:paraId="19423444" w14:textId="2C193CE8" w:rsidR="0034640F" w:rsidRDefault="0034640F" w:rsidP="00454735">
      <w:pPr>
        <w:spacing w:line="257" w:lineRule="auto"/>
        <w:rPr>
          <w:rFonts w:ascii="Calibri" w:hAnsi="Calibri" w:cs="Calibri"/>
          <w:sz w:val="28"/>
          <w:szCs w:val="28"/>
          <w:u w:val="single"/>
        </w:rPr>
      </w:pPr>
      <w:r w:rsidRPr="0034640F">
        <w:rPr>
          <w:rFonts w:ascii="Calibri" w:hAnsi="Calibri" w:cs="Calibri"/>
          <w:sz w:val="28"/>
          <w:szCs w:val="28"/>
          <w:u w:val="single"/>
        </w:rPr>
        <w:t xml:space="preserve">Bibliography </w:t>
      </w:r>
    </w:p>
    <w:p w14:paraId="56B4D8E4" w14:textId="21939915"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Adamson D, Bere J, Bevan J, Dakin A, Isherwood N, MacNamara H and Southall A (2021), Crew Registration Wales, A Guide to effective Community Engagement, (Online), Available at, </w:t>
      </w:r>
      <w:hyperlink r:id="rId12" w:history="1">
        <w:r w:rsidRPr="0034640F">
          <w:rPr>
            <w:rStyle w:val="Hyperlink"/>
            <w:rFonts w:asciiTheme="majorHAnsi" w:hAnsiTheme="majorHAnsi" w:cstheme="majorHAnsi"/>
            <w:sz w:val="24"/>
            <w:szCs w:val="24"/>
          </w:rPr>
          <w:t>071415111717A Guide to Effective Community Engagement.pdf (regenwales.org)</w:t>
        </w:r>
      </w:hyperlink>
      <w:r w:rsidRPr="0034640F">
        <w:rPr>
          <w:rFonts w:asciiTheme="majorHAnsi" w:hAnsiTheme="majorHAnsi" w:cstheme="majorHAnsi"/>
          <w:sz w:val="24"/>
          <w:szCs w:val="24"/>
        </w:rPr>
        <w:t xml:space="preserve"> , Accessed on the 13</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 </w:t>
      </w:r>
    </w:p>
    <w:p w14:paraId="366479F2" w14:textId="77777777" w:rsidR="0034640F" w:rsidRPr="0034640F" w:rsidRDefault="0034640F" w:rsidP="0034640F">
      <w:pPr>
        <w:rPr>
          <w:rFonts w:asciiTheme="majorHAnsi" w:hAnsiTheme="majorHAnsi" w:cstheme="majorHAnsi"/>
          <w:sz w:val="24"/>
          <w:szCs w:val="24"/>
        </w:rPr>
      </w:pPr>
    </w:p>
    <w:p w14:paraId="72F1958A" w14:textId="4A3E0908"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Association of Police and Crime Commissioners (2021), PCC`s Making a Difference, (Online), Available at, </w:t>
      </w:r>
      <w:hyperlink r:id="rId13" w:history="1">
        <w:r w:rsidRPr="0034640F">
          <w:rPr>
            <w:rStyle w:val="Hyperlink"/>
            <w:rFonts w:asciiTheme="majorHAnsi" w:hAnsiTheme="majorHAnsi" w:cstheme="majorHAnsi"/>
            <w:sz w:val="24"/>
            <w:szCs w:val="24"/>
          </w:rPr>
          <w:t>reducing-reoffending-in-focus.pdf (apccs.police.uk)</w:t>
        </w:r>
      </w:hyperlink>
      <w:r w:rsidRPr="0034640F">
        <w:rPr>
          <w:rFonts w:asciiTheme="majorHAnsi" w:hAnsiTheme="majorHAnsi" w:cstheme="majorHAnsi"/>
          <w:sz w:val="24"/>
          <w:szCs w:val="24"/>
        </w:rPr>
        <w:t xml:space="preserve"> , Accessed on the 4</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November 2021.</w:t>
      </w:r>
    </w:p>
    <w:p w14:paraId="48ED5604" w14:textId="77777777" w:rsidR="0034640F" w:rsidRPr="0034640F" w:rsidRDefault="0034640F" w:rsidP="0034640F">
      <w:pPr>
        <w:rPr>
          <w:rFonts w:asciiTheme="majorHAnsi" w:hAnsiTheme="majorHAnsi" w:cstheme="majorHAnsi"/>
          <w:sz w:val="24"/>
          <w:szCs w:val="24"/>
        </w:rPr>
      </w:pPr>
    </w:p>
    <w:p w14:paraId="3902D2DC" w14:textId="1EEF7D62"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Bryant R and Bryant S (2018), Blackstone`s Handbook for Policing Students, Twelfth Edition, Oxford University Press, Oxford.</w:t>
      </w:r>
    </w:p>
    <w:p w14:paraId="64A9D810" w14:textId="77777777" w:rsidR="0034640F" w:rsidRPr="0034640F" w:rsidRDefault="0034640F" w:rsidP="0034640F">
      <w:pPr>
        <w:rPr>
          <w:rFonts w:asciiTheme="majorHAnsi" w:hAnsiTheme="majorHAnsi" w:cstheme="majorHAnsi"/>
          <w:sz w:val="24"/>
          <w:szCs w:val="24"/>
        </w:rPr>
      </w:pPr>
    </w:p>
    <w:p w14:paraId="3C6001FC" w14:textId="77777777" w:rsidR="0034640F" w:rsidRP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Brown J (2021), Policing in the UK, House of Commons Library, (Online), Available at, </w:t>
      </w:r>
      <w:hyperlink r:id="rId14" w:history="1">
        <w:r w:rsidRPr="0034640F">
          <w:rPr>
            <w:rStyle w:val="Hyperlink"/>
            <w:rFonts w:asciiTheme="majorHAnsi" w:hAnsiTheme="majorHAnsi" w:cstheme="majorHAnsi"/>
            <w:sz w:val="24"/>
            <w:szCs w:val="24"/>
          </w:rPr>
          <w:t>https://researchbriefings.files.parliament.uk/documents/CBP-8582/CBP-8582.pdf</w:t>
        </w:r>
      </w:hyperlink>
      <w:r w:rsidRPr="0034640F">
        <w:rPr>
          <w:rFonts w:asciiTheme="majorHAnsi" w:hAnsiTheme="majorHAnsi" w:cstheme="majorHAnsi"/>
          <w:sz w:val="24"/>
          <w:szCs w:val="24"/>
        </w:rPr>
        <w:t>, Accessed on the 15</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w:t>
      </w:r>
    </w:p>
    <w:p w14:paraId="4A390600" w14:textId="3169F92E"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lastRenderedPageBreak/>
        <w:t xml:space="preserve">Bradford B (2012), Policing and Social Identity: procedural justice, inclusion and cooperation between police and public, Volume 24, Pages 22-43, (Online), Available at, </w:t>
      </w:r>
      <w:hyperlink r:id="rId15" w:history="1">
        <w:r w:rsidRPr="0034640F">
          <w:rPr>
            <w:rStyle w:val="Hyperlink"/>
            <w:rFonts w:asciiTheme="majorHAnsi" w:hAnsiTheme="majorHAnsi" w:cstheme="majorHAnsi"/>
            <w:sz w:val="24"/>
            <w:szCs w:val="24"/>
          </w:rPr>
          <w:t>Policing and social identity: procedural justice, inclusion and cooperation between police and public: Policing and Society: Vol 24, No 1 (tandfonline.com)</w:t>
        </w:r>
      </w:hyperlink>
      <w:r w:rsidRPr="0034640F">
        <w:rPr>
          <w:rFonts w:asciiTheme="majorHAnsi" w:hAnsiTheme="majorHAnsi" w:cstheme="majorHAnsi"/>
          <w:sz w:val="24"/>
          <w:szCs w:val="24"/>
        </w:rPr>
        <w:t xml:space="preserve"> , Accessed on the 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 </w:t>
      </w:r>
    </w:p>
    <w:p w14:paraId="49892C82" w14:textId="77777777" w:rsidR="0034640F" w:rsidRPr="0034640F" w:rsidRDefault="0034640F" w:rsidP="0034640F">
      <w:pPr>
        <w:rPr>
          <w:rFonts w:asciiTheme="majorHAnsi" w:hAnsiTheme="majorHAnsi" w:cstheme="majorHAnsi"/>
          <w:sz w:val="24"/>
          <w:szCs w:val="24"/>
        </w:rPr>
      </w:pPr>
    </w:p>
    <w:p w14:paraId="08A80598" w14:textId="684560E6"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Brown J (2021), Police Powers: stop and search, House of Commons Library, (Online), Available at, </w:t>
      </w:r>
      <w:hyperlink r:id="rId16" w:history="1">
        <w:r w:rsidRPr="0034640F">
          <w:rPr>
            <w:rStyle w:val="Hyperlink"/>
            <w:rFonts w:asciiTheme="majorHAnsi" w:hAnsiTheme="majorHAnsi" w:cstheme="majorHAnsi"/>
            <w:sz w:val="24"/>
            <w:szCs w:val="24"/>
          </w:rPr>
          <w:t>https://researchbriefings.files.parliament.uk/documents/SN03878/SN03878.pdf</w:t>
        </w:r>
      </w:hyperlink>
      <w:r w:rsidRPr="0034640F">
        <w:rPr>
          <w:rFonts w:asciiTheme="majorHAnsi" w:hAnsiTheme="majorHAnsi" w:cstheme="majorHAnsi"/>
          <w:sz w:val="24"/>
          <w:szCs w:val="24"/>
        </w:rPr>
        <w:t>, Accessed on the 15</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 </w:t>
      </w:r>
    </w:p>
    <w:p w14:paraId="48A350DD" w14:textId="77777777" w:rsidR="0034640F" w:rsidRPr="0034640F" w:rsidRDefault="0034640F" w:rsidP="0034640F">
      <w:pPr>
        <w:rPr>
          <w:rFonts w:asciiTheme="majorHAnsi" w:hAnsiTheme="majorHAnsi" w:cstheme="majorHAnsi"/>
          <w:sz w:val="24"/>
          <w:szCs w:val="24"/>
        </w:rPr>
      </w:pPr>
    </w:p>
    <w:p w14:paraId="30EB58A9" w14:textId="46BF9036"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Burnett T (2020), College of Policing, Inclusion from the inside out – A strategic approach, (Online), Available at, </w:t>
      </w:r>
      <w:hyperlink r:id="rId17" w:history="1">
        <w:r w:rsidRPr="0034640F">
          <w:rPr>
            <w:rStyle w:val="Hyperlink"/>
            <w:rFonts w:asciiTheme="majorHAnsi" w:hAnsiTheme="majorHAnsi" w:cstheme="majorHAnsi"/>
            <w:sz w:val="24"/>
            <w:szCs w:val="24"/>
          </w:rPr>
          <w:t>Inclusion from the inside out – a strategic approach | College of Policing</w:t>
        </w:r>
      </w:hyperlink>
      <w:r w:rsidRPr="0034640F">
        <w:rPr>
          <w:rFonts w:asciiTheme="majorHAnsi" w:hAnsiTheme="majorHAnsi" w:cstheme="majorHAnsi"/>
          <w:sz w:val="24"/>
          <w:szCs w:val="24"/>
        </w:rPr>
        <w:t xml:space="preserve"> , Accessed on the 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 </w:t>
      </w:r>
    </w:p>
    <w:p w14:paraId="3E0C36BE" w14:textId="77777777" w:rsidR="0034640F" w:rsidRPr="0034640F" w:rsidRDefault="0034640F" w:rsidP="0034640F">
      <w:pPr>
        <w:rPr>
          <w:rFonts w:asciiTheme="majorHAnsi" w:hAnsiTheme="majorHAnsi" w:cstheme="majorHAnsi"/>
          <w:sz w:val="24"/>
          <w:szCs w:val="24"/>
        </w:rPr>
      </w:pPr>
    </w:p>
    <w:p w14:paraId="4FB506F6" w14:textId="5D243841"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BBC News (2015), Lynette White: Review into collapse of corruption trial, (Online), Available at, </w:t>
      </w:r>
      <w:hyperlink r:id="rId18" w:history="1">
        <w:r w:rsidRPr="0034640F">
          <w:rPr>
            <w:rStyle w:val="Hyperlink"/>
            <w:rFonts w:asciiTheme="majorHAnsi" w:hAnsiTheme="majorHAnsi" w:cstheme="majorHAnsi"/>
            <w:sz w:val="24"/>
            <w:szCs w:val="24"/>
          </w:rPr>
          <w:t>https://www.bbc.co.uk/news/uk-wales-south-east-wales-31641607</w:t>
        </w:r>
      </w:hyperlink>
      <w:r w:rsidRPr="0034640F">
        <w:rPr>
          <w:rFonts w:asciiTheme="majorHAnsi" w:hAnsiTheme="majorHAnsi" w:cstheme="majorHAnsi"/>
          <w:sz w:val="24"/>
          <w:szCs w:val="24"/>
        </w:rPr>
        <w:t>, Accessed on the 23</w:t>
      </w:r>
      <w:r w:rsidRPr="0034640F">
        <w:rPr>
          <w:rFonts w:asciiTheme="majorHAnsi" w:hAnsiTheme="majorHAnsi" w:cstheme="majorHAnsi"/>
          <w:sz w:val="24"/>
          <w:szCs w:val="24"/>
          <w:vertAlign w:val="superscript"/>
        </w:rPr>
        <w:t>rd</w:t>
      </w:r>
      <w:r w:rsidRPr="0034640F">
        <w:rPr>
          <w:rFonts w:asciiTheme="majorHAnsi" w:hAnsiTheme="majorHAnsi" w:cstheme="majorHAnsi"/>
          <w:sz w:val="24"/>
          <w:szCs w:val="24"/>
        </w:rPr>
        <w:t xml:space="preserve"> June 2021. </w:t>
      </w:r>
    </w:p>
    <w:p w14:paraId="518EF5E5" w14:textId="77777777" w:rsidR="0034640F" w:rsidRPr="0034640F" w:rsidRDefault="0034640F" w:rsidP="0034640F">
      <w:pPr>
        <w:rPr>
          <w:rFonts w:asciiTheme="majorHAnsi" w:hAnsiTheme="majorHAnsi" w:cstheme="majorHAnsi"/>
          <w:sz w:val="24"/>
          <w:szCs w:val="24"/>
        </w:rPr>
      </w:pPr>
    </w:p>
    <w:p w14:paraId="6ED8F4B7" w14:textId="2407FE40"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Brown T, Baldwin J, Dierendeldt R and Mccain S (2020), Police Quaterly, Playing the Game: A Qualitative Exploration of the Female Experience in a Hyper masculine Policing Environment, Volume 23(2) Pages 143-173, (Online), Available at, </w:t>
      </w:r>
      <w:hyperlink r:id="rId19" w:history="1">
        <w:r w:rsidRPr="0034640F">
          <w:rPr>
            <w:rStyle w:val="Hyperlink"/>
            <w:rFonts w:asciiTheme="majorHAnsi" w:hAnsiTheme="majorHAnsi" w:cstheme="majorHAnsi"/>
            <w:sz w:val="24"/>
            <w:szCs w:val="24"/>
          </w:rPr>
          <w:t>Playing the Game: A Qualitative Exploration of the Female Experience in a Hypermasculine Policing , Environment (uwtsd.ac.uk)</w:t>
        </w:r>
      </w:hyperlink>
      <w:r w:rsidRPr="0034640F">
        <w:rPr>
          <w:rFonts w:asciiTheme="majorHAnsi" w:hAnsiTheme="majorHAnsi" w:cstheme="majorHAnsi"/>
          <w:sz w:val="24"/>
          <w:szCs w:val="24"/>
        </w:rPr>
        <w:t>, Accessed on the 23</w:t>
      </w:r>
      <w:r w:rsidRPr="0034640F">
        <w:rPr>
          <w:rFonts w:asciiTheme="majorHAnsi" w:hAnsiTheme="majorHAnsi" w:cstheme="majorHAnsi"/>
          <w:sz w:val="24"/>
          <w:szCs w:val="24"/>
          <w:vertAlign w:val="superscript"/>
        </w:rPr>
        <w:t>rd</w:t>
      </w:r>
      <w:r w:rsidRPr="0034640F">
        <w:rPr>
          <w:rFonts w:asciiTheme="majorHAnsi" w:hAnsiTheme="majorHAnsi" w:cstheme="majorHAnsi"/>
          <w:sz w:val="24"/>
          <w:szCs w:val="24"/>
        </w:rPr>
        <w:t xml:space="preserve"> June 2021. </w:t>
      </w:r>
    </w:p>
    <w:p w14:paraId="61B1ADA5" w14:textId="77777777" w:rsidR="0034640F" w:rsidRPr="0034640F" w:rsidRDefault="0034640F" w:rsidP="0034640F">
      <w:pPr>
        <w:rPr>
          <w:rFonts w:asciiTheme="majorHAnsi" w:hAnsiTheme="majorHAnsi" w:cstheme="majorHAnsi"/>
          <w:sz w:val="24"/>
          <w:szCs w:val="24"/>
        </w:rPr>
      </w:pPr>
    </w:p>
    <w:p w14:paraId="1430F929" w14:textId="3EF0D4FB"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BBC Home (2021), 1981: Brixton riots report blames racial tension, (Online), Available at, </w:t>
      </w:r>
      <w:hyperlink r:id="rId20" w:history="1">
        <w:r w:rsidRPr="0034640F">
          <w:rPr>
            <w:rStyle w:val="Hyperlink"/>
            <w:rFonts w:asciiTheme="majorHAnsi" w:hAnsiTheme="majorHAnsi" w:cstheme="majorHAnsi"/>
            <w:sz w:val="24"/>
            <w:szCs w:val="24"/>
          </w:rPr>
          <w:t>http://news.bbc.co.uk/onthisday/hi/dates/stories/november/25/newsid_2546000/2546233.stm</w:t>
        </w:r>
      </w:hyperlink>
      <w:r w:rsidRPr="0034640F">
        <w:rPr>
          <w:rFonts w:asciiTheme="majorHAnsi" w:hAnsiTheme="majorHAnsi" w:cstheme="majorHAnsi"/>
          <w:sz w:val="24"/>
          <w:szCs w:val="24"/>
        </w:rPr>
        <w:t xml:space="preserve"> , Accessed on the 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38276DC3" w14:textId="77777777" w:rsidR="0034640F" w:rsidRPr="0034640F" w:rsidRDefault="0034640F" w:rsidP="0034640F">
      <w:pPr>
        <w:rPr>
          <w:rFonts w:asciiTheme="majorHAnsi" w:hAnsiTheme="majorHAnsi" w:cstheme="majorHAnsi"/>
          <w:sz w:val="24"/>
          <w:szCs w:val="24"/>
        </w:rPr>
      </w:pPr>
    </w:p>
    <w:p w14:paraId="35D343EE" w14:textId="40E9F9C1"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College of Policing (2021), Implementing and Sustaining problem oriented policing, (Online), Available at, </w:t>
      </w:r>
      <w:hyperlink r:id="rId21" w:anchor=":~:text=POP%20is%20effective.%20The%20College%20of%20Policing%20cite,case%20studies%20demonstrating%20POP%20to%20be%20effective%20in" w:history="1">
        <w:r w:rsidRPr="0034640F">
          <w:rPr>
            <w:rStyle w:val="Hyperlink"/>
            <w:rFonts w:asciiTheme="majorHAnsi" w:hAnsiTheme="majorHAnsi" w:cstheme="majorHAnsi"/>
            <w:sz w:val="24"/>
            <w:szCs w:val="24"/>
          </w:rPr>
          <w:t>Implementing and sustaining POP_ a guide.pdf (ucl.ac.uk)</w:t>
        </w:r>
      </w:hyperlink>
      <w:r w:rsidRPr="0034640F">
        <w:rPr>
          <w:rFonts w:asciiTheme="majorHAnsi" w:hAnsiTheme="majorHAnsi" w:cstheme="majorHAnsi"/>
          <w:sz w:val="24"/>
          <w:szCs w:val="24"/>
        </w:rPr>
        <w:t xml:space="preserve"> , Accessed on the 16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November 2021.</w:t>
      </w:r>
    </w:p>
    <w:p w14:paraId="6B1F33E8" w14:textId="77777777" w:rsidR="0034640F" w:rsidRPr="0034640F" w:rsidRDefault="0034640F" w:rsidP="0034640F">
      <w:pPr>
        <w:rPr>
          <w:rFonts w:asciiTheme="majorHAnsi" w:hAnsiTheme="majorHAnsi" w:cstheme="majorHAnsi"/>
          <w:sz w:val="24"/>
          <w:szCs w:val="24"/>
        </w:rPr>
      </w:pPr>
    </w:p>
    <w:p w14:paraId="04E1D77C" w14:textId="2EEF1E0E"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College of Policing (2021), Major Investigation and Public Protection, Multi-agency public protection arrangements (MAPPA), (Online), Available at, </w:t>
      </w:r>
      <w:hyperlink r:id="rId22" w:history="1">
        <w:r w:rsidRPr="0034640F">
          <w:rPr>
            <w:rStyle w:val="Hyperlink"/>
            <w:rFonts w:asciiTheme="majorHAnsi" w:hAnsiTheme="majorHAnsi" w:cstheme="majorHAnsi"/>
            <w:sz w:val="24"/>
            <w:szCs w:val="24"/>
          </w:rPr>
          <w:t>Multi-agency public protection arrangements (MAPPA) (college.police.uk)</w:t>
        </w:r>
      </w:hyperlink>
      <w:r w:rsidRPr="0034640F">
        <w:rPr>
          <w:rFonts w:asciiTheme="majorHAnsi" w:hAnsiTheme="majorHAnsi" w:cstheme="majorHAnsi"/>
          <w:sz w:val="24"/>
          <w:szCs w:val="24"/>
        </w:rPr>
        <w:t xml:space="preserve"> , Accessed on the 14</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August 2021.</w:t>
      </w:r>
    </w:p>
    <w:p w14:paraId="2660CAFD" w14:textId="77777777" w:rsidR="0034640F" w:rsidRPr="0034640F" w:rsidRDefault="0034640F" w:rsidP="0034640F">
      <w:pPr>
        <w:rPr>
          <w:rFonts w:asciiTheme="majorHAnsi" w:hAnsiTheme="majorHAnsi" w:cstheme="majorHAnsi"/>
          <w:sz w:val="24"/>
          <w:szCs w:val="24"/>
        </w:rPr>
      </w:pPr>
    </w:p>
    <w:p w14:paraId="6714513D" w14:textId="69711A3D"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College of  Policing (2020), Intelligence Management Analytical techniques, (Online), Available at, </w:t>
      </w:r>
      <w:hyperlink r:id="rId23" w:history="1">
        <w:r w:rsidRPr="0034640F">
          <w:rPr>
            <w:rStyle w:val="Hyperlink"/>
            <w:rFonts w:asciiTheme="majorHAnsi" w:hAnsiTheme="majorHAnsi" w:cstheme="majorHAnsi"/>
            <w:sz w:val="24"/>
            <w:szCs w:val="24"/>
          </w:rPr>
          <w:t>Analytical techniques (college.police.uk)</w:t>
        </w:r>
      </w:hyperlink>
      <w:r w:rsidRPr="0034640F">
        <w:rPr>
          <w:rFonts w:asciiTheme="majorHAnsi" w:hAnsiTheme="majorHAnsi" w:cstheme="majorHAnsi"/>
          <w:sz w:val="24"/>
          <w:szCs w:val="24"/>
        </w:rPr>
        <w:t xml:space="preserve"> , Accessed on the 19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33087FCF" w14:textId="77777777" w:rsidR="0034640F" w:rsidRPr="0034640F" w:rsidRDefault="0034640F" w:rsidP="0034640F">
      <w:pPr>
        <w:rPr>
          <w:rFonts w:asciiTheme="majorHAnsi" w:hAnsiTheme="majorHAnsi" w:cstheme="majorHAnsi"/>
          <w:sz w:val="24"/>
          <w:szCs w:val="24"/>
        </w:rPr>
      </w:pPr>
    </w:p>
    <w:p w14:paraId="117D7CE9" w14:textId="43B58BC9"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College of Policing (2020), Intelligence Management, Intelligence collection, development and dissemination, (Online), Available at, </w:t>
      </w:r>
      <w:hyperlink r:id="rId24" w:history="1">
        <w:r w:rsidRPr="0034640F">
          <w:rPr>
            <w:rStyle w:val="Hyperlink"/>
            <w:rFonts w:asciiTheme="majorHAnsi" w:hAnsiTheme="majorHAnsi" w:cstheme="majorHAnsi"/>
            <w:sz w:val="24"/>
            <w:szCs w:val="24"/>
          </w:rPr>
          <w:t>Intelligence cycle (college.police.uk)</w:t>
        </w:r>
      </w:hyperlink>
      <w:r w:rsidRPr="0034640F">
        <w:rPr>
          <w:rFonts w:asciiTheme="majorHAnsi" w:hAnsiTheme="majorHAnsi" w:cstheme="majorHAnsi"/>
          <w:sz w:val="24"/>
          <w:szCs w:val="24"/>
        </w:rPr>
        <w:t xml:space="preserve"> , Accessed on the 19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26C06F65" w14:textId="77777777" w:rsidR="0034640F" w:rsidRPr="0034640F" w:rsidRDefault="0034640F" w:rsidP="0034640F">
      <w:pPr>
        <w:rPr>
          <w:rFonts w:asciiTheme="majorHAnsi" w:hAnsiTheme="majorHAnsi" w:cstheme="majorHAnsi"/>
          <w:sz w:val="24"/>
          <w:szCs w:val="24"/>
        </w:rPr>
      </w:pPr>
    </w:p>
    <w:p w14:paraId="162DB1C4" w14:textId="0364E843"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College of Policing (2020), Major Investigation and Public Protection, Communication and Media considerations, (Online), Available at, </w:t>
      </w:r>
      <w:hyperlink r:id="rId25" w:history="1">
        <w:r w:rsidRPr="0034640F">
          <w:rPr>
            <w:rStyle w:val="Hyperlink"/>
            <w:rFonts w:asciiTheme="majorHAnsi" w:hAnsiTheme="majorHAnsi" w:cstheme="majorHAnsi"/>
            <w:sz w:val="24"/>
            <w:szCs w:val="24"/>
          </w:rPr>
          <w:t>Communication and media considerations (college.police.uk)</w:t>
        </w:r>
      </w:hyperlink>
      <w:r w:rsidRPr="0034640F">
        <w:rPr>
          <w:rFonts w:asciiTheme="majorHAnsi" w:hAnsiTheme="majorHAnsi" w:cstheme="majorHAnsi"/>
          <w:sz w:val="24"/>
          <w:szCs w:val="24"/>
        </w:rPr>
        <w:t xml:space="preserve"> , Accessed on the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p>
    <w:p w14:paraId="512F0A03" w14:textId="77777777" w:rsidR="0034640F" w:rsidRPr="0034640F" w:rsidRDefault="0034640F" w:rsidP="0034640F">
      <w:pPr>
        <w:rPr>
          <w:rFonts w:asciiTheme="majorHAnsi" w:hAnsiTheme="majorHAnsi" w:cstheme="majorHAnsi"/>
          <w:sz w:val="24"/>
          <w:szCs w:val="24"/>
        </w:rPr>
      </w:pPr>
    </w:p>
    <w:p w14:paraId="72096BBD" w14:textId="1475E270"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Camh (2021), Recognising the effects of abuse related trauma, (Online), Available at, </w:t>
      </w:r>
      <w:hyperlink r:id="rId26" w:history="1">
        <w:r w:rsidRPr="0034640F">
          <w:rPr>
            <w:rStyle w:val="Hyperlink"/>
            <w:rFonts w:asciiTheme="majorHAnsi" w:hAnsiTheme="majorHAnsi" w:cstheme="majorHAnsi"/>
            <w:sz w:val="24"/>
            <w:szCs w:val="24"/>
          </w:rPr>
          <w:t>Recognizing the effects of abuse-related trauma | CAMH</w:t>
        </w:r>
      </w:hyperlink>
      <w:r w:rsidRPr="0034640F">
        <w:rPr>
          <w:rFonts w:asciiTheme="majorHAnsi" w:hAnsiTheme="majorHAnsi" w:cstheme="majorHAnsi"/>
          <w:sz w:val="24"/>
          <w:szCs w:val="24"/>
        </w:rPr>
        <w:t xml:space="preserve"> , Accessed on the 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p>
    <w:p w14:paraId="097CB064" w14:textId="77777777" w:rsidR="0034640F" w:rsidRPr="0034640F" w:rsidRDefault="0034640F" w:rsidP="0034640F">
      <w:pPr>
        <w:rPr>
          <w:rFonts w:asciiTheme="majorHAnsi" w:hAnsiTheme="majorHAnsi" w:cstheme="majorHAnsi"/>
          <w:sz w:val="24"/>
          <w:szCs w:val="24"/>
        </w:rPr>
      </w:pPr>
    </w:p>
    <w:p w14:paraId="6E77330F" w14:textId="77777777" w:rsidR="0034640F" w:rsidRP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College of Policing (2013), Engagement and Communication, (Online), Available at, </w:t>
      </w:r>
      <w:hyperlink r:id="rId27" w:history="1">
        <w:r w:rsidRPr="0034640F">
          <w:rPr>
            <w:rStyle w:val="Hyperlink"/>
            <w:rFonts w:asciiTheme="majorHAnsi" w:hAnsiTheme="majorHAnsi" w:cstheme="majorHAnsi"/>
            <w:sz w:val="24"/>
            <w:szCs w:val="24"/>
          </w:rPr>
          <w:t>Engagement (college.police.uk)</w:t>
        </w:r>
      </w:hyperlink>
      <w:r w:rsidRPr="0034640F">
        <w:rPr>
          <w:rFonts w:asciiTheme="majorHAnsi" w:hAnsiTheme="majorHAnsi" w:cstheme="majorHAnsi"/>
          <w:sz w:val="24"/>
          <w:szCs w:val="24"/>
        </w:rPr>
        <w:t xml:space="preserve"> , Accessed on the 14</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 </w:t>
      </w:r>
    </w:p>
    <w:p w14:paraId="6DEEBAF6" w14:textId="5B4B1458"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lastRenderedPageBreak/>
        <w:t xml:space="preserve">College of Policing (2021), Code of Ethics, (Online), Available at, </w:t>
      </w:r>
      <w:hyperlink r:id="rId28" w:history="1">
        <w:r w:rsidRPr="0034640F">
          <w:rPr>
            <w:rStyle w:val="Hyperlink"/>
            <w:rFonts w:asciiTheme="majorHAnsi" w:hAnsiTheme="majorHAnsi" w:cstheme="majorHAnsi"/>
            <w:sz w:val="24"/>
            <w:szCs w:val="24"/>
          </w:rPr>
          <w:t>https://www.college.police.uk/ethics/code-of-ethics</w:t>
        </w:r>
      </w:hyperlink>
      <w:r w:rsidRPr="0034640F">
        <w:rPr>
          <w:rFonts w:asciiTheme="majorHAnsi" w:hAnsiTheme="majorHAnsi" w:cstheme="majorHAnsi"/>
          <w:sz w:val="24"/>
          <w:szCs w:val="24"/>
        </w:rPr>
        <w:t xml:space="preserve"> , Accessed on the 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6A585659" w14:textId="77777777" w:rsidR="0034640F" w:rsidRPr="0034640F" w:rsidRDefault="0034640F" w:rsidP="0034640F">
      <w:pPr>
        <w:rPr>
          <w:rFonts w:asciiTheme="majorHAnsi" w:hAnsiTheme="majorHAnsi" w:cstheme="majorHAnsi"/>
          <w:sz w:val="24"/>
          <w:szCs w:val="24"/>
        </w:rPr>
      </w:pPr>
    </w:p>
    <w:p w14:paraId="7A875A96" w14:textId="3230CF61"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College of Policing (2020), Promoting and Supporting diversity and inclusion, (Online), Available at, </w:t>
      </w:r>
      <w:hyperlink r:id="rId29" w:history="1">
        <w:r w:rsidRPr="0034640F">
          <w:rPr>
            <w:rStyle w:val="Hyperlink"/>
            <w:rFonts w:asciiTheme="majorHAnsi" w:hAnsiTheme="majorHAnsi" w:cstheme="majorHAnsi"/>
            <w:sz w:val="24"/>
            <w:szCs w:val="24"/>
          </w:rPr>
          <w:t>https://www.college.police.uk/article/diversity-and-inclusion-cpd-in-focus</w:t>
        </w:r>
      </w:hyperlink>
      <w:r w:rsidRPr="0034640F">
        <w:rPr>
          <w:rFonts w:asciiTheme="majorHAnsi" w:hAnsiTheme="majorHAnsi" w:cstheme="majorHAnsi"/>
          <w:sz w:val="24"/>
          <w:szCs w:val="24"/>
        </w:rPr>
        <w:t xml:space="preserve"> , Accessed on the 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159089B8" w14:textId="77777777" w:rsidR="0034640F" w:rsidRPr="0034640F" w:rsidRDefault="0034640F" w:rsidP="0034640F">
      <w:pPr>
        <w:rPr>
          <w:rFonts w:asciiTheme="majorHAnsi" w:hAnsiTheme="majorHAnsi" w:cstheme="majorHAnsi"/>
          <w:sz w:val="24"/>
          <w:szCs w:val="24"/>
        </w:rPr>
      </w:pPr>
    </w:p>
    <w:p w14:paraId="35AB29FF" w14:textId="44D3D5CF"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Engel R, McManus H and Isaza G (2020) Moving Beyond “Best Practice”: Experiences in Police Reform and a call for Evidence to Reduce Officer-Involved Shootings, (Online), Available at, </w:t>
      </w:r>
      <w:hyperlink r:id="rId30" w:history="1">
        <w:r w:rsidRPr="0034640F">
          <w:rPr>
            <w:rStyle w:val="Hyperlink"/>
            <w:rFonts w:asciiTheme="majorHAnsi" w:hAnsiTheme="majorHAnsi" w:cstheme="majorHAnsi"/>
            <w:sz w:val="24"/>
            <w:szCs w:val="24"/>
          </w:rPr>
          <w:t>Moving beyond “Best Practice”: Experiences in Police Reform and a Call for Evidence to Reduce Officer-Involved Shootings - Robin S. Engel, Hannah D. McManus, Gabrielle T. Isaza, 2020 (sagepub.com)</w:t>
        </w:r>
      </w:hyperlink>
      <w:r w:rsidRPr="0034640F">
        <w:rPr>
          <w:rFonts w:asciiTheme="majorHAnsi" w:hAnsiTheme="majorHAnsi" w:cstheme="majorHAnsi"/>
          <w:sz w:val="24"/>
          <w:szCs w:val="24"/>
        </w:rPr>
        <w:t xml:space="preserve"> , Accessed on the 2</w:t>
      </w:r>
      <w:r w:rsidRPr="0034640F">
        <w:rPr>
          <w:rFonts w:asciiTheme="majorHAnsi" w:hAnsiTheme="majorHAnsi" w:cstheme="majorHAnsi"/>
          <w:sz w:val="24"/>
          <w:szCs w:val="24"/>
          <w:vertAlign w:val="superscript"/>
        </w:rPr>
        <w:t>nd</w:t>
      </w:r>
      <w:r w:rsidRPr="0034640F">
        <w:rPr>
          <w:rFonts w:asciiTheme="majorHAnsi" w:hAnsiTheme="majorHAnsi" w:cstheme="majorHAnsi"/>
          <w:sz w:val="24"/>
          <w:szCs w:val="24"/>
        </w:rPr>
        <w:t xml:space="preserve"> November 2021. </w:t>
      </w:r>
    </w:p>
    <w:p w14:paraId="0DBE2EA9" w14:textId="77777777" w:rsidR="0034640F" w:rsidRPr="0034640F" w:rsidRDefault="0034640F" w:rsidP="0034640F">
      <w:pPr>
        <w:rPr>
          <w:rFonts w:asciiTheme="majorHAnsi" w:hAnsiTheme="majorHAnsi" w:cstheme="majorHAnsi"/>
          <w:sz w:val="24"/>
          <w:szCs w:val="24"/>
        </w:rPr>
      </w:pPr>
    </w:p>
    <w:p w14:paraId="0276FF12" w14:textId="3D25771C"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Home Office (2011), Prevent Strategy, (Online), Available at, </w:t>
      </w:r>
      <w:hyperlink r:id="rId31" w:history="1">
        <w:r w:rsidRPr="0034640F">
          <w:rPr>
            <w:rStyle w:val="Hyperlink"/>
            <w:rFonts w:asciiTheme="majorHAnsi" w:hAnsiTheme="majorHAnsi" w:cstheme="majorHAnsi"/>
            <w:sz w:val="24"/>
            <w:szCs w:val="24"/>
          </w:rPr>
          <w:t>Prevent review (publishing.service.gov.uk)</w:t>
        </w:r>
      </w:hyperlink>
      <w:r w:rsidRPr="0034640F">
        <w:rPr>
          <w:rFonts w:asciiTheme="majorHAnsi" w:hAnsiTheme="majorHAnsi" w:cstheme="majorHAnsi"/>
          <w:sz w:val="24"/>
          <w:szCs w:val="24"/>
        </w:rPr>
        <w:t xml:space="preserve"> , Accessed on the 2</w:t>
      </w:r>
      <w:r w:rsidRPr="0034640F">
        <w:rPr>
          <w:rFonts w:asciiTheme="majorHAnsi" w:hAnsiTheme="majorHAnsi" w:cstheme="majorHAnsi"/>
          <w:sz w:val="24"/>
          <w:szCs w:val="24"/>
          <w:vertAlign w:val="superscript"/>
        </w:rPr>
        <w:t>nd</w:t>
      </w:r>
      <w:r w:rsidRPr="0034640F">
        <w:rPr>
          <w:rFonts w:asciiTheme="majorHAnsi" w:hAnsiTheme="majorHAnsi" w:cstheme="majorHAnsi"/>
          <w:sz w:val="24"/>
          <w:szCs w:val="24"/>
        </w:rPr>
        <w:t xml:space="preserve"> November 2021. </w:t>
      </w:r>
    </w:p>
    <w:p w14:paraId="6157516D" w14:textId="77777777" w:rsidR="0034640F" w:rsidRPr="0034640F" w:rsidRDefault="0034640F" w:rsidP="0034640F">
      <w:pPr>
        <w:rPr>
          <w:rFonts w:asciiTheme="majorHAnsi" w:hAnsiTheme="majorHAnsi" w:cstheme="majorHAnsi"/>
          <w:sz w:val="24"/>
          <w:szCs w:val="24"/>
        </w:rPr>
      </w:pPr>
    </w:p>
    <w:p w14:paraId="2A240A71" w14:textId="76B6E04D"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Home Office (2018), Serious and Organised Crime Strategy, HM Government, (Online), Available at, </w:t>
      </w:r>
      <w:hyperlink r:id="rId32" w:history="1">
        <w:r w:rsidRPr="0034640F">
          <w:rPr>
            <w:rStyle w:val="Hyperlink"/>
            <w:rFonts w:asciiTheme="majorHAnsi" w:hAnsiTheme="majorHAnsi" w:cstheme="majorHAnsi"/>
            <w:sz w:val="24"/>
            <w:szCs w:val="24"/>
          </w:rPr>
          <w:t>Serious and Organised Crime Strategy - November 2018 (publishing.service.gov.uk)</w:t>
        </w:r>
      </w:hyperlink>
      <w:r w:rsidRPr="0034640F">
        <w:rPr>
          <w:rFonts w:asciiTheme="majorHAnsi" w:hAnsiTheme="majorHAnsi" w:cstheme="majorHAnsi"/>
          <w:sz w:val="24"/>
          <w:szCs w:val="24"/>
        </w:rPr>
        <w:t xml:space="preserve"> , Accessed on the 19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 </w:t>
      </w:r>
    </w:p>
    <w:p w14:paraId="60C7D4AB" w14:textId="77777777" w:rsidR="0034640F" w:rsidRPr="0034640F" w:rsidRDefault="0034640F" w:rsidP="0034640F">
      <w:pPr>
        <w:rPr>
          <w:rFonts w:asciiTheme="majorHAnsi" w:hAnsiTheme="majorHAnsi" w:cstheme="majorHAnsi"/>
          <w:sz w:val="24"/>
          <w:szCs w:val="24"/>
        </w:rPr>
      </w:pPr>
    </w:p>
    <w:p w14:paraId="43B14DAC" w14:textId="5F68BBB1"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Horswell J and Fowler C (2004), Associative Evidence – the Locard exchange principle, (Online), Available at, </w:t>
      </w:r>
      <w:hyperlink r:id="rId33" w:history="1">
        <w:r w:rsidRPr="0034640F">
          <w:rPr>
            <w:rStyle w:val="Hyperlink"/>
            <w:rFonts w:asciiTheme="majorHAnsi" w:hAnsiTheme="majorHAnsi" w:cstheme="majorHAnsi"/>
            <w:sz w:val="24"/>
            <w:szCs w:val="24"/>
          </w:rPr>
          <w:t>Associative evidence – the Locard exchange principle | JOHN HORSWELL, (taylorfrancis.com)</w:t>
        </w:r>
      </w:hyperlink>
      <w:r w:rsidRPr="0034640F">
        <w:rPr>
          <w:rFonts w:asciiTheme="majorHAnsi" w:hAnsiTheme="majorHAnsi" w:cstheme="majorHAnsi"/>
          <w:sz w:val="24"/>
          <w:szCs w:val="24"/>
        </w:rPr>
        <w:t xml:space="preserve"> , Accessed on the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 </w:t>
      </w:r>
    </w:p>
    <w:p w14:paraId="4FF558F4" w14:textId="77777777" w:rsidR="0034640F" w:rsidRPr="0034640F" w:rsidRDefault="0034640F" w:rsidP="0034640F">
      <w:pPr>
        <w:rPr>
          <w:rFonts w:asciiTheme="majorHAnsi" w:hAnsiTheme="majorHAnsi" w:cstheme="majorHAnsi"/>
          <w:sz w:val="24"/>
          <w:szCs w:val="24"/>
        </w:rPr>
      </w:pPr>
    </w:p>
    <w:p w14:paraId="03FD87F2" w14:textId="1D53000B"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Her Majesty’s Inspectorate of Constabulary (1999), Police Integrity England, Wales and Northern Ireland, (Online), Available at, </w:t>
      </w:r>
      <w:hyperlink r:id="rId34" w:history="1">
        <w:r w:rsidRPr="0034640F">
          <w:rPr>
            <w:rStyle w:val="Hyperlink"/>
            <w:rFonts w:asciiTheme="majorHAnsi" w:hAnsiTheme="majorHAnsi" w:cstheme="majorHAnsi"/>
            <w:sz w:val="24"/>
            <w:szCs w:val="24"/>
          </w:rPr>
          <w:t>https://www.justiceinspectorates.gov.uk/hmicfrs/media/police-integrity-19990601.pdf</w:t>
        </w:r>
      </w:hyperlink>
      <w:r w:rsidRPr="0034640F">
        <w:rPr>
          <w:rFonts w:asciiTheme="majorHAnsi" w:hAnsiTheme="majorHAnsi" w:cstheme="majorHAnsi"/>
          <w:sz w:val="24"/>
          <w:szCs w:val="24"/>
        </w:rPr>
        <w:t>, Accessed on the 23</w:t>
      </w:r>
      <w:r w:rsidRPr="0034640F">
        <w:rPr>
          <w:rFonts w:asciiTheme="majorHAnsi" w:hAnsiTheme="majorHAnsi" w:cstheme="majorHAnsi"/>
          <w:sz w:val="24"/>
          <w:szCs w:val="24"/>
          <w:vertAlign w:val="superscript"/>
        </w:rPr>
        <w:t>rd</w:t>
      </w:r>
      <w:r w:rsidRPr="0034640F">
        <w:rPr>
          <w:rFonts w:asciiTheme="majorHAnsi" w:hAnsiTheme="majorHAnsi" w:cstheme="majorHAnsi"/>
          <w:sz w:val="24"/>
          <w:szCs w:val="24"/>
        </w:rPr>
        <w:t xml:space="preserve"> June 2021.</w:t>
      </w:r>
    </w:p>
    <w:p w14:paraId="143565EA" w14:textId="77777777" w:rsidR="0034640F" w:rsidRPr="0034640F" w:rsidRDefault="0034640F" w:rsidP="0034640F">
      <w:pPr>
        <w:rPr>
          <w:rFonts w:asciiTheme="majorHAnsi" w:hAnsiTheme="majorHAnsi" w:cstheme="majorHAnsi"/>
          <w:sz w:val="24"/>
          <w:szCs w:val="24"/>
        </w:rPr>
      </w:pPr>
    </w:p>
    <w:p w14:paraId="3054F4D4" w14:textId="6FD3CB12"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Home Office  (2021), Confidence in the local police, (Online), Available at, </w:t>
      </w:r>
      <w:hyperlink r:id="rId35" w:history="1">
        <w:r w:rsidRPr="0034640F">
          <w:rPr>
            <w:rStyle w:val="Hyperlink"/>
            <w:rFonts w:asciiTheme="majorHAnsi" w:hAnsiTheme="majorHAnsi" w:cstheme="majorHAnsi"/>
            <w:sz w:val="24"/>
            <w:szCs w:val="24"/>
          </w:rPr>
          <w:t>https://www.ethnicity-facts-figures.service.gov.uk/crime-justice-and-the-law/policing/confidence-in-the-local-police/latest</w:t>
        </w:r>
      </w:hyperlink>
      <w:r w:rsidRPr="0034640F">
        <w:rPr>
          <w:rFonts w:asciiTheme="majorHAnsi" w:hAnsiTheme="majorHAnsi" w:cstheme="majorHAnsi"/>
          <w:sz w:val="24"/>
          <w:szCs w:val="24"/>
        </w:rPr>
        <w:t>, Accessed on the 23</w:t>
      </w:r>
      <w:r w:rsidRPr="0034640F">
        <w:rPr>
          <w:rFonts w:asciiTheme="majorHAnsi" w:hAnsiTheme="majorHAnsi" w:cstheme="majorHAnsi"/>
          <w:sz w:val="24"/>
          <w:szCs w:val="24"/>
          <w:vertAlign w:val="superscript"/>
        </w:rPr>
        <w:t>rd</w:t>
      </w:r>
      <w:r w:rsidRPr="0034640F">
        <w:rPr>
          <w:rFonts w:asciiTheme="majorHAnsi" w:hAnsiTheme="majorHAnsi" w:cstheme="majorHAnsi"/>
          <w:sz w:val="24"/>
          <w:szCs w:val="24"/>
        </w:rPr>
        <w:t xml:space="preserve"> June 2021.</w:t>
      </w:r>
    </w:p>
    <w:p w14:paraId="2B225D36" w14:textId="77777777" w:rsidR="0034640F" w:rsidRPr="0034640F" w:rsidRDefault="0034640F" w:rsidP="0034640F">
      <w:pPr>
        <w:rPr>
          <w:rFonts w:asciiTheme="majorHAnsi" w:hAnsiTheme="majorHAnsi" w:cstheme="majorHAnsi"/>
          <w:sz w:val="24"/>
          <w:szCs w:val="24"/>
        </w:rPr>
      </w:pPr>
    </w:p>
    <w:p w14:paraId="46413F68" w14:textId="72AC35F0"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Jones A (2014), Coaching V Mentoring: what works best for teachers?, The Guardian, (Online), Available at, </w:t>
      </w:r>
      <w:hyperlink r:id="rId36" w:history="1">
        <w:r w:rsidRPr="0034640F">
          <w:rPr>
            <w:rStyle w:val="Hyperlink"/>
            <w:rFonts w:asciiTheme="majorHAnsi" w:hAnsiTheme="majorHAnsi" w:cstheme="majorHAnsi"/>
            <w:sz w:val="24"/>
            <w:szCs w:val="24"/>
          </w:rPr>
          <w:t>https://www.theguardian.com/teacher-network/teacher-blog/2014/aug/05/coaching-mentoring-teachers-professional-development</w:t>
        </w:r>
      </w:hyperlink>
      <w:r w:rsidRPr="0034640F">
        <w:rPr>
          <w:rFonts w:asciiTheme="majorHAnsi" w:hAnsiTheme="majorHAnsi" w:cstheme="majorHAnsi"/>
          <w:sz w:val="24"/>
          <w:szCs w:val="24"/>
        </w:rPr>
        <w:t xml:space="preserve"> , Accessed on the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539E1EEA" w14:textId="77777777" w:rsidR="0034640F" w:rsidRPr="0034640F" w:rsidRDefault="0034640F" w:rsidP="0034640F">
      <w:pPr>
        <w:rPr>
          <w:rFonts w:asciiTheme="majorHAnsi" w:hAnsiTheme="majorHAnsi" w:cstheme="majorHAnsi"/>
          <w:sz w:val="24"/>
          <w:szCs w:val="24"/>
        </w:rPr>
      </w:pPr>
    </w:p>
    <w:p w14:paraId="502A632E" w14:textId="4A18C586"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Knutsson J and Tompson L (2017), Advances in Evidence Based Policing, Routledge, Oxon, (Online), Available at, </w:t>
      </w:r>
      <w:hyperlink r:id="rId37" w:anchor="v=onepage&amp;q=the%20concept%20of%20evidence%20based%20policing&amp;f=false" w:history="1">
        <w:r w:rsidRPr="0034640F">
          <w:rPr>
            <w:rStyle w:val="Hyperlink"/>
            <w:rFonts w:asciiTheme="majorHAnsi" w:hAnsiTheme="majorHAnsi" w:cstheme="majorHAnsi"/>
            <w:sz w:val="24"/>
            <w:szCs w:val="24"/>
          </w:rPr>
          <w:t>Advances in Evidence-Based Policing - Google Books</w:t>
        </w:r>
      </w:hyperlink>
      <w:r w:rsidRPr="0034640F">
        <w:rPr>
          <w:rFonts w:asciiTheme="majorHAnsi" w:hAnsiTheme="majorHAnsi" w:cstheme="majorHAnsi"/>
          <w:sz w:val="24"/>
          <w:szCs w:val="24"/>
        </w:rPr>
        <w:t xml:space="preserve"> , Accessed on the 2</w:t>
      </w:r>
      <w:r w:rsidRPr="0034640F">
        <w:rPr>
          <w:rFonts w:asciiTheme="majorHAnsi" w:hAnsiTheme="majorHAnsi" w:cstheme="majorHAnsi"/>
          <w:sz w:val="24"/>
          <w:szCs w:val="24"/>
          <w:vertAlign w:val="superscript"/>
        </w:rPr>
        <w:t>nd</w:t>
      </w:r>
      <w:r w:rsidRPr="0034640F">
        <w:rPr>
          <w:rFonts w:asciiTheme="majorHAnsi" w:hAnsiTheme="majorHAnsi" w:cstheme="majorHAnsi"/>
          <w:sz w:val="24"/>
          <w:szCs w:val="24"/>
        </w:rPr>
        <w:t xml:space="preserve"> November 2021. </w:t>
      </w:r>
    </w:p>
    <w:p w14:paraId="335E9553" w14:textId="77777777" w:rsidR="0034640F" w:rsidRPr="0034640F" w:rsidRDefault="0034640F" w:rsidP="0034640F">
      <w:pPr>
        <w:rPr>
          <w:rFonts w:asciiTheme="majorHAnsi" w:hAnsiTheme="majorHAnsi" w:cstheme="majorHAnsi"/>
          <w:sz w:val="24"/>
          <w:szCs w:val="24"/>
        </w:rPr>
      </w:pPr>
    </w:p>
    <w:p w14:paraId="052BB2DB" w14:textId="2D7AA0AF"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Keningale P (2</w:t>
      </w:r>
      <w:r w:rsidR="00E557EB">
        <w:rPr>
          <w:rFonts w:asciiTheme="majorHAnsi" w:hAnsiTheme="majorHAnsi" w:cstheme="majorHAnsi"/>
          <w:sz w:val="24"/>
          <w:szCs w:val="24"/>
        </w:rPr>
        <w:t>020), BSC Policing Networ</w:t>
      </w:r>
      <w:bookmarkStart w:id="0" w:name="_GoBack"/>
      <w:bookmarkEnd w:id="0"/>
      <w:r w:rsidRPr="0034640F">
        <w:rPr>
          <w:rFonts w:asciiTheme="majorHAnsi" w:hAnsiTheme="majorHAnsi" w:cstheme="majorHAnsi"/>
          <w:sz w:val="24"/>
          <w:szCs w:val="24"/>
        </w:rPr>
        <w:t xml:space="preserve">k, The National Intelligence Model, (Online), Available at, </w:t>
      </w:r>
      <w:hyperlink r:id="rId38" w:history="1">
        <w:r w:rsidRPr="0034640F">
          <w:rPr>
            <w:rStyle w:val="Hyperlink"/>
            <w:rFonts w:asciiTheme="majorHAnsi" w:hAnsiTheme="majorHAnsi" w:cstheme="majorHAnsi"/>
            <w:sz w:val="24"/>
            <w:szCs w:val="24"/>
          </w:rPr>
          <w:t>The National Intelligence Model – BSC Policing Network</w:t>
        </w:r>
      </w:hyperlink>
      <w:r w:rsidRPr="0034640F">
        <w:rPr>
          <w:rFonts w:asciiTheme="majorHAnsi" w:hAnsiTheme="majorHAnsi" w:cstheme="majorHAnsi"/>
          <w:sz w:val="24"/>
          <w:szCs w:val="24"/>
        </w:rPr>
        <w:t xml:space="preserve"> , Accessed on the 13</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August 2021.</w:t>
      </w:r>
    </w:p>
    <w:p w14:paraId="428A9AFA" w14:textId="77777777" w:rsidR="0034640F" w:rsidRPr="0034640F" w:rsidRDefault="0034640F" w:rsidP="0034640F">
      <w:pPr>
        <w:rPr>
          <w:rFonts w:asciiTheme="majorHAnsi" w:hAnsiTheme="majorHAnsi" w:cstheme="majorHAnsi"/>
          <w:sz w:val="24"/>
          <w:szCs w:val="24"/>
        </w:rPr>
      </w:pPr>
    </w:p>
    <w:p w14:paraId="7879388C" w14:textId="5ECB161C"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Lyon J (2021), Prison Reform Trust, (Online), Available at, </w:t>
      </w:r>
      <w:hyperlink r:id="rId39" w:history="1">
        <w:r w:rsidRPr="0034640F">
          <w:rPr>
            <w:rStyle w:val="Hyperlink"/>
            <w:rFonts w:asciiTheme="majorHAnsi" w:hAnsiTheme="majorHAnsi" w:cstheme="majorHAnsi"/>
            <w:sz w:val="24"/>
            <w:szCs w:val="24"/>
          </w:rPr>
          <w:t>More prisons are not the answer (prisonreformtrust.org.uk)</w:t>
        </w:r>
      </w:hyperlink>
      <w:r w:rsidRPr="0034640F">
        <w:rPr>
          <w:rFonts w:asciiTheme="majorHAnsi" w:hAnsiTheme="majorHAnsi" w:cstheme="majorHAnsi"/>
          <w:sz w:val="24"/>
          <w:szCs w:val="24"/>
        </w:rPr>
        <w:t xml:space="preserve"> , Accessed on the 4</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November 2021.</w:t>
      </w:r>
    </w:p>
    <w:p w14:paraId="301C1075" w14:textId="77777777" w:rsidR="0034640F" w:rsidRPr="0034640F" w:rsidRDefault="0034640F" w:rsidP="0034640F">
      <w:pPr>
        <w:rPr>
          <w:rFonts w:asciiTheme="majorHAnsi" w:hAnsiTheme="majorHAnsi" w:cstheme="majorHAnsi"/>
          <w:sz w:val="24"/>
          <w:szCs w:val="24"/>
        </w:rPr>
      </w:pPr>
    </w:p>
    <w:p w14:paraId="5D7B4D84" w14:textId="77777777" w:rsidR="0034640F" w:rsidRP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The Crime Prevention Website (2021) (Online), Available at, </w:t>
      </w:r>
      <w:hyperlink r:id="rId40" w:history="1">
        <w:r w:rsidRPr="0034640F">
          <w:rPr>
            <w:rStyle w:val="Hyperlink"/>
            <w:rFonts w:asciiTheme="majorHAnsi" w:hAnsiTheme="majorHAnsi" w:cstheme="majorHAnsi"/>
            <w:sz w:val="24"/>
            <w:szCs w:val="24"/>
          </w:rPr>
          <w:t>https://thecrimepreventionwebsite.com/police-crime-prevention-service---a-short-history/744/the-peelian-principles/</w:t>
        </w:r>
      </w:hyperlink>
      <w:r w:rsidRPr="0034640F">
        <w:rPr>
          <w:rFonts w:asciiTheme="majorHAnsi" w:hAnsiTheme="majorHAnsi" w:cstheme="majorHAnsi"/>
          <w:sz w:val="24"/>
          <w:szCs w:val="24"/>
        </w:rPr>
        <w:t>, Accessed on the 15</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w:t>
      </w:r>
    </w:p>
    <w:p w14:paraId="5E59A821" w14:textId="098B2F1B"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lastRenderedPageBreak/>
        <w:t xml:space="preserve">Loader I (2016), In Search of Civic Policing: Recasting the `Peelian` Principles, Criminal Law Philosophy 10, 427-440, (Online), Available at </w:t>
      </w:r>
      <w:hyperlink r:id="rId41" w:history="1">
        <w:r w:rsidRPr="0034640F">
          <w:rPr>
            <w:rStyle w:val="Hyperlink"/>
            <w:rFonts w:asciiTheme="majorHAnsi" w:hAnsiTheme="majorHAnsi" w:cstheme="majorHAnsi"/>
            <w:sz w:val="24"/>
            <w:szCs w:val="24"/>
          </w:rPr>
          <w:t>(PDF) In Search of Civic Policing: Recasting the ‘Peelian’ Principles (researchgate.net)</w:t>
        </w:r>
      </w:hyperlink>
      <w:r w:rsidRPr="0034640F">
        <w:rPr>
          <w:rFonts w:asciiTheme="majorHAnsi" w:hAnsiTheme="majorHAnsi" w:cstheme="majorHAnsi"/>
          <w:sz w:val="24"/>
          <w:szCs w:val="24"/>
        </w:rPr>
        <w:t>, Accessed on the 16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w:t>
      </w:r>
    </w:p>
    <w:p w14:paraId="3B9AD49C" w14:textId="77777777" w:rsidR="0034640F" w:rsidRPr="0034640F" w:rsidRDefault="0034640F" w:rsidP="0034640F">
      <w:pPr>
        <w:rPr>
          <w:rFonts w:asciiTheme="majorHAnsi" w:hAnsiTheme="majorHAnsi" w:cstheme="majorHAnsi"/>
          <w:sz w:val="24"/>
          <w:szCs w:val="24"/>
        </w:rPr>
      </w:pPr>
    </w:p>
    <w:p w14:paraId="3093D866" w14:textId="2F7C856C"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Lum C and Koper C (2021), Evidence – Based Policing, (Online), Available at, </w:t>
      </w:r>
      <w:hyperlink r:id="rId42" w:history="1">
        <w:r w:rsidRPr="0034640F">
          <w:rPr>
            <w:rStyle w:val="Hyperlink"/>
            <w:rFonts w:asciiTheme="majorHAnsi" w:hAnsiTheme="majorHAnsi" w:cstheme="majorHAnsi"/>
            <w:sz w:val="24"/>
            <w:szCs w:val="24"/>
          </w:rPr>
          <w:t>14 Lum-Koper.fm (gmu.edu)</w:t>
        </w:r>
      </w:hyperlink>
      <w:r w:rsidRPr="0034640F">
        <w:rPr>
          <w:rFonts w:asciiTheme="majorHAnsi" w:hAnsiTheme="majorHAnsi" w:cstheme="majorHAnsi"/>
          <w:sz w:val="24"/>
          <w:szCs w:val="24"/>
        </w:rPr>
        <w:t xml:space="preserve"> , Accessed on the 2</w:t>
      </w:r>
      <w:r w:rsidRPr="0034640F">
        <w:rPr>
          <w:rFonts w:asciiTheme="majorHAnsi" w:hAnsiTheme="majorHAnsi" w:cstheme="majorHAnsi"/>
          <w:sz w:val="24"/>
          <w:szCs w:val="24"/>
          <w:vertAlign w:val="superscript"/>
        </w:rPr>
        <w:t>nd</w:t>
      </w:r>
      <w:r w:rsidRPr="0034640F">
        <w:rPr>
          <w:rFonts w:asciiTheme="majorHAnsi" w:hAnsiTheme="majorHAnsi" w:cstheme="majorHAnsi"/>
          <w:sz w:val="24"/>
          <w:szCs w:val="24"/>
        </w:rPr>
        <w:t xml:space="preserve"> November 2021.</w:t>
      </w:r>
    </w:p>
    <w:p w14:paraId="57175307" w14:textId="77777777" w:rsidR="0034640F" w:rsidRPr="0034640F" w:rsidRDefault="0034640F" w:rsidP="0034640F">
      <w:pPr>
        <w:rPr>
          <w:rFonts w:asciiTheme="majorHAnsi" w:hAnsiTheme="majorHAnsi" w:cstheme="majorHAnsi"/>
          <w:sz w:val="24"/>
          <w:szCs w:val="24"/>
        </w:rPr>
      </w:pPr>
    </w:p>
    <w:p w14:paraId="32E195CD" w14:textId="414DF414"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Lum C, Koper C and Telep C (2010), the Evidence-Based Policing Matrix, Journal of Experimental Criminology, Pages 4-26, (Online), Available at, </w:t>
      </w:r>
      <w:hyperlink r:id="rId43" w:history="1">
        <w:r w:rsidRPr="0034640F">
          <w:rPr>
            <w:rStyle w:val="Hyperlink"/>
            <w:rFonts w:asciiTheme="majorHAnsi" w:hAnsiTheme="majorHAnsi" w:cstheme="majorHAnsi"/>
            <w:sz w:val="24"/>
            <w:szCs w:val="24"/>
          </w:rPr>
          <w:t>The_Evidence-Based_Policing_Matrix.pdf</w:t>
        </w:r>
      </w:hyperlink>
      <w:r w:rsidRPr="0034640F">
        <w:rPr>
          <w:rFonts w:asciiTheme="majorHAnsi" w:hAnsiTheme="majorHAnsi" w:cstheme="majorHAnsi"/>
          <w:sz w:val="24"/>
          <w:szCs w:val="24"/>
        </w:rPr>
        <w:t xml:space="preserve"> , Accessed on the 2</w:t>
      </w:r>
      <w:r w:rsidRPr="0034640F">
        <w:rPr>
          <w:rFonts w:asciiTheme="majorHAnsi" w:hAnsiTheme="majorHAnsi" w:cstheme="majorHAnsi"/>
          <w:sz w:val="24"/>
          <w:szCs w:val="24"/>
          <w:vertAlign w:val="superscript"/>
        </w:rPr>
        <w:t>nd</w:t>
      </w:r>
      <w:r w:rsidRPr="0034640F">
        <w:rPr>
          <w:rFonts w:asciiTheme="majorHAnsi" w:hAnsiTheme="majorHAnsi" w:cstheme="majorHAnsi"/>
          <w:sz w:val="24"/>
          <w:szCs w:val="24"/>
        </w:rPr>
        <w:t xml:space="preserve"> November 2021. </w:t>
      </w:r>
    </w:p>
    <w:p w14:paraId="66997FCD" w14:textId="77777777" w:rsidR="0034640F" w:rsidRPr="0034640F" w:rsidRDefault="0034640F" w:rsidP="0034640F">
      <w:pPr>
        <w:rPr>
          <w:rFonts w:asciiTheme="majorHAnsi" w:hAnsiTheme="majorHAnsi" w:cstheme="majorHAnsi"/>
          <w:sz w:val="24"/>
          <w:szCs w:val="24"/>
        </w:rPr>
      </w:pPr>
    </w:p>
    <w:p w14:paraId="133C9DA9" w14:textId="42EDC2C9"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Mayhill A (2021), National Policing Improvement Agency, Community Engagement in Policing, (Online), Available at, </w:t>
      </w:r>
      <w:hyperlink r:id="rId44" w:history="1">
        <w:r w:rsidRPr="0034640F">
          <w:rPr>
            <w:rStyle w:val="Hyperlink"/>
            <w:rFonts w:asciiTheme="majorHAnsi" w:hAnsiTheme="majorHAnsi" w:cstheme="majorHAnsi"/>
            <w:sz w:val="24"/>
            <w:szCs w:val="24"/>
          </w:rPr>
          <w:t>Microsoft Word - 121115_Community engagement_Reprinted report v1.0_AM.doc (college.police.uk)</w:t>
        </w:r>
      </w:hyperlink>
      <w:r w:rsidRPr="0034640F">
        <w:rPr>
          <w:rFonts w:asciiTheme="majorHAnsi" w:hAnsiTheme="majorHAnsi" w:cstheme="majorHAnsi"/>
          <w:sz w:val="24"/>
          <w:szCs w:val="24"/>
        </w:rPr>
        <w:t xml:space="preserve"> , Accessed on the 13</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3656642C" w14:textId="77777777" w:rsidR="0034640F" w:rsidRPr="0034640F" w:rsidRDefault="0034640F" w:rsidP="0034640F">
      <w:pPr>
        <w:rPr>
          <w:rFonts w:asciiTheme="majorHAnsi" w:hAnsiTheme="majorHAnsi" w:cstheme="majorHAnsi"/>
          <w:sz w:val="24"/>
          <w:szCs w:val="24"/>
        </w:rPr>
      </w:pPr>
    </w:p>
    <w:p w14:paraId="17791B1D" w14:textId="10306439"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Matthews R (2021), The Principles of policing, (Online), Available at, </w:t>
      </w:r>
      <w:hyperlink r:id="rId45" w:history="1">
        <w:r w:rsidRPr="0034640F">
          <w:rPr>
            <w:rStyle w:val="Hyperlink"/>
            <w:rFonts w:asciiTheme="majorHAnsi" w:hAnsiTheme="majorHAnsi" w:cstheme="majorHAnsi"/>
            <w:sz w:val="24"/>
            <w:szCs w:val="24"/>
          </w:rPr>
          <w:t>https://www.rupertmatthews.org.uk/principles-policing</w:t>
        </w:r>
      </w:hyperlink>
      <w:r w:rsidRPr="0034640F">
        <w:rPr>
          <w:rFonts w:asciiTheme="majorHAnsi" w:hAnsiTheme="majorHAnsi" w:cstheme="majorHAnsi"/>
          <w:sz w:val="24"/>
          <w:szCs w:val="24"/>
        </w:rPr>
        <w:t xml:space="preserve"> , Accessed on the 23</w:t>
      </w:r>
      <w:r w:rsidRPr="0034640F">
        <w:rPr>
          <w:rFonts w:asciiTheme="majorHAnsi" w:hAnsiTheme="majorHAnsi" w:cstheme="majorHAnsi"/>
          <w:sz w:val="24"/>
          <w:szCs w:val="24"/>
          <w:vertAlign w:val="superscript"/>
        </w:rPr>
        <w:t>rd</w:t>
      </w:r>
      <w:r w:rsidRPr="0034640F">
        <w:rPr>
          <w:rFonts w:asciiTheme="majorHAnsi" w:hAnsiTheme="majorHAnsi" w:cstheme="majorHAnsi"/>
          <w:sz w:val="24"/>
          <w:szCs w:val="24"/>
        </w:rPr>
        <w:t xml:space="preserve"> June 2021.</w:t>
      </w:r>
    </w:p>
    <w:p w14:paraId="2B8186CC" w14:textId="77777777" w:rsidR="0034640F" w:rsidRPr="0034640F" w:rsidRDefault="0034640F" w:rsidP="0034640F">
      <w:pPr>
        <w:rPr>
          <w:rFonts w:asciiTheme="majorHAnsi" w:hAnsiTheme="majorHAnsi" w:cstheme="majorHAnsi"/>
          <w:sz w:val="24"/>
          <w:szCs w:val="24"/>
        </w:rPr>
      </w:pPr>
    </w:p>
    <w:p w14:paraId="1C11DC4A" w14:textId="66A029F9"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Medical News Today (2021), What is Trauma Bonding? (Online), Available at, </w:t>
      </w:r>
      <w:hyperlink r:id="rId46" w:history="1">
        <w:r w:rsidRPr="0034640F">
          <w:rPr>
            <w:rStyle w:val="Hyperlink"/>
            <w:rFonts w:asciiTheme="majorHAnsi" w:hAnsiTheme="majorHAnsi" w:cstheme="majorHAnsi"/>
            <w:sz w:val="24"/>
            <w:szCs w:val="24"/>
          </w:rPr>
          <w:t>Trauma bonding: Definition, examples, signs, and recovery (medicalnewstoday.com)</w:t>
        </w:r>
      </w:hyperlink>
      <w:r w:rsidRPr="0034640F">
        <w:rPr>
          <w:rFonts w:asciiTheme="majorHAnsi" w:hAnsiTheme="majorHAnsi" w:cstheme="majorHAnsi"/>
          <w:sz w:val="24"/>
          <w:szCs w:val="24"/>
        </w:rPr>
        <w:t xml:space="preserve"> , Accessed on the 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 </w:t>
      </w:r>
    </w:p>
    <w:p w14:paraId="297727A6" w14:textId="77777777" w:rsidR="0034640F" w:rsidRPr="0034640F" w:rsidRDefault="0034640F" w:rsidP="0034640F">
      <w:pPr>
        <w:rPr>
          <w:rFonts w:asciiTheme="majorHAnsi" w:hAnsiTheme="majorHAnsi" w:cstheme="majorHAnsi"/>
          <w:sz w:val="24"/>
          <w:szCs w:val="24"/>
        </w:rPr>
      </w:pPr>
    </w:p>
    <w:p w14:paraId="743CB18F" w14:textId="58D60CFB"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Mullins L (1993), Management and Organisational Behaviour, Third Edition, Pitman Publishing, London</w:t>
      </w:r>
      <w:r>
        <w:rPr>
          <w:rFonts w:asciiTheme="majorHAnsi" w:hAnsiTheme="majorHAnsi" w:cstheme="majorHAnsi"/>
          <w:sz w:val="24"/>
          <w:szCs w:val="24"/>
        </w:rPr>
        <w:t>.</w:t>
      </w:r>
    </w:p>
    <w:p w14:paraId="26BCDCEA" w14:textId="77777777" w:rsidR="0034640F" w:rsidRPr="0034640F" w:rsidRDefault="0034640F" w:rsidP="0034640F">
      <w:pPr>
        <w:rPr>
          <w:rFonts w:asciiTheme="majorHAnsi" w:hAnsiTheme="majorHAnsi" w:cstheme="majorHAnsi"/>
          <w:sz w:val="24"/>
          <w:szCs w:val="24"/>
        </w:rPr>
      </w:pPr>
    </w:p>
    <w:p w14:paraId="5774C15F" w14:textId="77777777" w:rsidR="0034640F" w:rsidRP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Ministry of Justice (2012) MAPPA Guidance Available at: </w:t>
      </w:r>
      <w:hyperlink r:id="rId47" w:history="1">
        <w:r w:rsidRPr="0034640F">
          <w:rPr>
            <w:rStyle w:val="Hyperlink"/>
            <w:rFonts w:asciiTheme="majorHAnsi" w:hAnsiTheme="majorHAnsi" w:cstheme="majorHAnsi"/>
            <w:sz w:val="24"/>
            <w:szCs w:val="24"/>
          </w:rPr>
          <w:t>http://www.justice.gov.uk/downloads/offenders/mappa/mappa-guidance-2012</w:t>
        </w:r>
      </w:hyperlink>
    </w:p>
    <w:p w14:paraId="352B2E42" w14:textId="77984CC6" w:rsidR="0034640F" w:rsidRDefault="0034640F" w:rsidP="0034640F">
      <w:pPr>
        <w:rPr>
          <w:rFonts w:asciiTheme="majorHAnsi" w:hAnsiTheme="majorHAnsi" w:cstheme="majorHAnsi"/>
          <w:sz w:val="24"/>
          <w:szCs w:val="24"/>
        </w:rPr>
      </w:pPr>
      <w:hyperlink r:id="rId48" w:history="1">
        <w:r w:rsidRPr="0034640F">
          <w:rPr>
            <w:rStyle w:val="Hyperlink"/>
            <w:rFonts w:asciiTheme="majorHAnsi" w:hAnsiTheme="majorHAnsi" w:cstheme="majorHAnsi"/>
            <w:sz w:val="24"/>
            <w:szCs w:val="24"/>
          </w:rPr>
          <w:t>-part1.pdf#page=11</w:t>
        </w:r>
      </w:hyperlink>
      <w:r w:rsidRPr="0034640F">
        <w:rPr>
          <w:rFonts w:asciiTheme="majorHAnsi" w:hAnsiTheme="majorHAnsi" w:cstheme="majorHAnsi"/>
          <w:sz w:val="24"/>
          <w:szCs w:val="24"/>
        </w:rPr>
        <w:t xml:space="preserve"> Accessed on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 </w:t>
      </w:r>
    </w:p>
    <w:p w14:paraId="28C64B5B" w14:textId="77777777" w:rsidR="0034640F" w:rsidRPr="0034640F" w:rsidRDefault="0034640F" w:rsidP="0034640F">
      <w:pPr>
        <w:rPr>
          <w:rFonts w:asciiTheme="majorHAnsi" w:hAnsiTheme="majorHAnsi" w:cstheme="majorHAnsi"/>
          <w:sz w:val="24"/>
          <w:szCs w:val="24"/>
        </w:rPr>
      </w:pPr>
    </w:p>
    <w:p w14:paraId="549A5E29" w14:textId="66D90D78"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National Audit Office (2019), Tackling serious and organised crime, (Online), Available at, </w:t>
      </w:r>
      <w:hyperlink r:id="rId49" w:anchor=":~:text=In%202018-19%20the%20National%20Crime%20Agency%20identified%20six,immigration%20crime%2C%20high-end%20money%20laundering%2C%20firearms%2C%20and%20cyber-crime." w:history="1">
        <w:r w:rsidRPr="0034640F">
          <w:rPr>
            <w:rStyle w:val="Hyperlink"/>
            <w:rFonts w:asciiTheme="majorHAnsi" w:hAnsiTheme="majorHAnsi" w:cstheme="majorHAnsi"/>
            <w:sz w:val="24"/>
            <w:szCs w:val="24"/>
          </w:rPr>
          <w:t>Tackling serious and organised crime - National Audit Office (NAO) Press release</w:t>
        </w:r>
      </w:hyperlink>
      <w:r w:rsidRPr="0034640F">
        <w:rPr>
          <w:rFonts w:asciiTheme="majorHAnsi" w:hAnsiTheme="majorHAnsi" w:cstheme="majorHAnsi"/>
          <w:sz w:val="24"/>
          <w:szCs w:val="24"/>
        </w:rPr>
        <w:t xml:space="preserve"> , Accessed on the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 </w:t>
      </w:r>
    </w:p>
    <w:p w14:paraId="2FE6AF07" w14:textId="77777777" w:rsidR="0034640F" w:rsidRPr="0034640F" w:rsidRDefault="0034640F" w:rsidP="0034640F">
      <w:pPr>
        <w:rPr>
          <w:rFonts w:asciiTheme="majorHAnsi" w:hAnsiTheme="majorHAnsi" w:cstheme="majorHAnsi"/>
          <w:sz w:val="24"/>
          <w:szCs w:val="24"/>
        </w:rPr>
      </w:pPr>
    </w:p>
    <w:p w14:paraId="411B2FF9" w14:textId="11FABB7C"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NHS (2021), About NHS England Safeguarding, (Online), Available at, </w:t>
      </w:r>
      <w:hyperlink r:id="rId50" w:history="1">
        <w:r w:rsidRPr="0034640F">
          <w:rPr>
            <w:rStyle w:val="Hyperlink"/>
            <w:rFonts w:asciiTheme="majorHAnsi" w:hAnsiTheme="majorHAnsi" w:cstheme="majorHAnsi"/>
            <w:sz w:val="24"/>
            <w:szCs w:val="24"/>
          </w:rPr>
          <w:t>NHS England » About NHS England Safeguarding</w:t>
        </w:r>
      </w:hyperlink>
      <w:r w:rsidRPr="0034640F">
        <w:rPr>
          <w:rFonts w:asciiTheme="majorHAnsi" w:hAnsiTheme="majorHAnsi" w:cstheme="majorHAnsi"/>
          <w:sz w:val="24"/>
          <w:szCs w:val="24"/>
        </w:rPr>
        <w:t xml:space="preserve"> , Accessed on the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p>
    <w:p w14:paraId="5AF73AD1" w14:textId="77777777" w:rsidR="0034640F" w:rsidRPr="0034640F" w:rsidRDefault="0034640F" w:rsidP="0034640F">
      <w:pPr>
        <w:rPr>
          <w:rFonts w:asciiTheme="majorHAnsi" w:hAnsiTheme="majorHAnsi" w:cstheme="majorHAnsi"/>
          <w:sz w:val="24"/>
          <w:szCs w:val="24"/>
        </w:rPr>
      </w:pPr>
    </w:p>
    <w:p w14:paraId="4B0C3E92" w14:textId="6667C7BA"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National Crime Agency (2021), Intelligence: enhancing the picture of serious organised crime affecting the UK, (Online), Available at, </w:t>
      </w:r>
      <w:hyperlink r:id="rId51" w:history="1">
        <w:r w:rsidRPr="0034640F">
          <w:rPr>
            <w:rStyle w:val="Hyperlink"/>
            <w:rFonts w:asciiTheme="majorHAnsi" w:hAnsiTheme="majorHAnsi" w:cstheme="majorHAnsi"/>
            <w:sz w:val="24"/>
            <w:szCs w:val="24"/>
          </w:rPr>
          <w:t>Intelligence: enhancing the picture of serious organised crime affecting the UK - National Crime Agency</w:t>
        </w:r>
      </w:hyperlink>
      <w:r w:rsidRPr="0034640F">
        <w:rPr>
          <w:rFonts w:asciiTheme="majorHAnsi" w:hAnsiTheme="majorHAnsi" w:cstheme="majorHAnsi"/>
          <w:sz w:val="24"/>
          <w:szCs w:val="24"/>
        </w:rPr>
        <w:t xml:space="preserve"> , Accessed on the 13</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August 2021.</w:t>
      </w:r>
    </w:p>
    <w:p w14:paraId="36661C50" w14:textId="77777777" w:rsidR="0034640F" w:rsidRPr="0034640F" w:rsidRDefault="0034640F" w:rsidP="0034640F">
      <w:pPr>
        <w:rPr>
          <w:rFonts w:asciiTheme="majorHAnsi" w:hAnsiTheme="majorHAnsi" w:cstheme="majorHAnsi"/>
          <w:sz w:val="24"/>
          <w:szCs w:val="24"/>
        </w:rPr>
      </w:pPr>
    </w:p>
    <w:p w14:paraId="2FC93C16" w14:textId="3C4A15DC"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National Crime Agency (2018), National Strategic Assessment of Serious and Organised Crime, (Online), Available at, </w:t>
      </w:r>
      <w:hyperlink r:id="rId52" w:history="1">
        <w:r w:rsidRPr="0034640F">
          <w:rPr>
            <w:rStyle w:val="Hyperlink"/>
            <w:rFonts w:asciiTheme="majorHAnsi" w:hAnsiTheme="majorHAnsi" w:cstheme="majorHAnsi"/>
            <w:sz w:val="24"/>
            <w:szCs w:val="24"/>
          </w:rPr>
          <w:t>National Strategic Assessment of Serious and Organised Crime 2018 v1.1 (nationalcrimeagency.gov.uk)</w:t>
        </w:r>
      </w:hyperlink>
      <w:r w:rsidRPr="0034640F">
        <w:rPr>
          <w:rFonts w:asciiTheme="majorHAnsi" w:hAnsiTheme="majorHAnsi" w:cstheme="majorHAnsi"/>
          <w:sz w:val="24"/>
          <w:szCs w:val="24"/>
        </w:rPr>
        <w:t xml:space="preserve"> , Accessed on the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p>
    <w:p w14:paraId="01355BC3" w14:textId="77777777" w:rsidR="0034640F" w:rsidRPr="0034640F" w:rsidRDefault="0034640F" w:rsidP="0034640F">
      <w:pPr>
        <w:rPr>
          <w:rFonts w:asciiTheme="majorHAnsi" w:hAnsiTheme="majorHAnsi" w:cstheme="majorHAnsi"/>
          <w:sz w:val="24"/>
          <w:szCs w:val="24"/>
        </w:rPr>
      </w:pPr>
    </w:p>
    <w:p w14:paraId="5612D1B0" w14:textId="26C49AC5"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National Policing Improvement Agency (2021), Cohesion Guide, (Online), Available at, </w:t>
      </w:r>
      <w:hyperlink r:id="rId53" w:history="1">
        <w:r w:rsidRPr="0034640F">
          <w:rPr>
            <w:rStyle w:val="Hyperlink"/>
            <w:rFonts w:asciiTheme="majorHAnsi" w:hAnsiTheme="majorHAnsi" w:cstheme="majorHAnsi"/>
            <w:sz w:val="24"/>
            <w:szCs w:val="24"/>
          </w:rPr>
          <w:t>http://library.college.police.uk/docs/npia/CohesionGuide.pdf</w:t>
        </w:r>
      </w:hyperlink>
      <w:r w:rsidRPr="0034640F">
        <w:rPr>
          <w:rFonts w:asciiTheme="majorHAnsi" w:hAnsiTheme="majorHAnsi" w:cstheme="majorHAnsi"/>
          <w:sz w:val="24"/>
          <w:szCs w:val="24"/>
        </w:rPr>
        <w:t xml:space="preserve"> , Accessed on the 14</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5F723FF2" w14:textId="77777777" w:rsidR="0034640F" w:rsidRPr="0034640F" w:rsidRDefault="0034640F" w:rsidP="0034640F">
      <w:pPr>
        <w:rPr>
          <w:rFonts w:asciiTheme="majorHAnsi" w:hAnsiTheme="majorHAnsi" w:cstheme="majorHAnsi"/>
          <w:sz w:val="24"/>
          <w:szCs w:val="24"/>
        </w:rPr>
      </w:pPr>
    </w:p>
    <w:p w14:paraId="2B032188" w14:textId="77777777" w:rsidR="0034640F" w:rsidRP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Ontario (2016), Ministry of Children, Community and Social Services, (Online), Available at, </w:t>
      </w:r>
      <w:hyperlink r:id="rId54" w:history="1">
        <w:r w:rsidRPr="0034640F">
          <w:rPr>
            <w:rStyle w:val="Hyperlink"/>
            <w:rFonts w:asciiTheme="majorHAnsi" w:hAnsiTheme="majorHAnsi" w:cstheme="majorHAnsi"/>
            <w:sz w:val="24"/>
            <w:szCs w:val="24"/>
          </w:rPr>
          <w:t>http://www.children.gov.on.ca/htdocs/English/professionals/oyap/roots/volume5/chapter03_rational_choice.aspx</w:t>
        </w:r>
      </w:hyperlink>
      <w:r w:rsidRPr="0034640F">
        <w:rPr>
          <w:rFonts w:asciiTheme="majorHAnsi" w:hAnsiTheme="majorHAnsi" w:cstheme="majorHAnsi"/>
          <w:sz w:val="24"/>
          <w:szCs w:val="24"/>
        </w:rPr>
        <w:t xml:space="preserve"> , Accessed on the 16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November 2021. </w:t>
      </w:r>
    </w:p>
    <w:p w14:paraId="322A3B05" w14:textId="3B16C684"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lastRenderedPageBreak/>
        <w:t xml:space="preserve">Peen V (2015), Where are we today?, The Crime Prevention Website, (Online), Available at, </w:t>
      </w:r>
      <w:hyperlink r:id="rId55" w:history="1">
        <w:r w:rsidRPr="0034640F">
          <w:rPr>
            <w:rStyle w:val="Hyperlink"/>
            <w:rFonts w:asciiTheme="majorHAnsi" w:hAnsiTheme="majorHAnsi" w:cstheme="majorHAnsi"/>
            <w:sz w:val="24"/>
            <w:szCs w:val="24"/>
          </w:rPr>
          <w:t>https://thecrimepreventionwebsite.com/police-crime-prevention-service---a-short-history/632/where-are-we-today/</w:t>
        </w:r>
      </w:hyperlink>
      <w:r w:rsidRPr="0034640F">
        <w:rPr>
          <w:rFonts w:asciiTheme="majorHAnsi" w:hAnsiTheme="majorHAnsi" w:cstheme="majorHAnsi"/>
          <w:sz w:val="24"/>
          <w:szCs w:val="24"/>
        </w:rPr>
        <w:t>, Accessed on the 15</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w:t>
      </w:r>
    </w:p>
    <w:p w14:paraId="73CA76D7" w14:textId="77777777" w:rsidR="0034640F" w:rsidRPr="0034640F" w:rsidRDefault="0034640F" w:rsidP="0034640F">
      <w:pPr>
        <w:rPr>
          <w:rFonts w:asciiTheme="majorHAnsi" w:hAnsiTheme="majorHAnsi" w:cstheme="majorHAnsi"/>
          <w:sz w:val="24"/>
          <w:szCs w:val="24"/>
        </w:rPr>
      </w:pPr>
    </w:p>
    <w:p w14:paraId="1926F5C7" w14:textId="5726B55C"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Police: Now (2021), Workforce Diversity and Police Legitimacy, (Online), Available at, </w:t>
      </w:r>
      <w:hyperlink r:id="rId56" w:history="1">
        <w:r w:rsidRPr="0034640F">
          <w:rPr>
            <w:rStyle w:val="Hyperlink"/>
            <w:rFonts w:asciiTheme="majorHAnsi" w:hAnsiTheme="majorHAnsi" w:cstheme="majorHAnsi"/>
            <w:sz w:val="24"/>
            <w:szCs w:val="24"/>
          </w:rPr>
          <w:t>Diversity &amp; Talent p1 - Impact Report 20/21 | POLICE NOW</w:t>
        </w:r>
      </w:hyperlink>
      <w:r w:rsidRPr="0034640F">
        <w:rPr>
          <w:rFonts w:asciiTheme="majorHAnsi" w:hAnsiTheme="majorHAnsi" w:cstheme="majorHAnsi"/>
          <w:sz w:val="24"/>
          <w:szCs w:val="24"/>
        </w:rPr>
        <w:t xml:space="preserve"> , Accessed on the 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03087978" w14:textId="77777777" w:rsidR="0034640F" w:rsidRPr="0034640F" w:rsidRDefault="0034640F" w:rsidP="0034640F">
      <w:pPr>
        <w:rPr>
          <w:rFonts w:asciiTheme="majorHAnsi" w:hAnsiTheme="majorHAnsi" w:cstheme="majorHAnsi"/>
          <w:sz w:val="24"/>
          <w:szCs w:val="24"/>
        </w:rPr>
      </w:pPr>
    </w:p>
    <w:p w14:paraId="06AF874C" w14:textId="6FAA72D1"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Picincu A (2020), What are the advantages of a diverse workforce?, CHRON, (Online), Available at, </w:t>
      </w:r>
      <w:hyperlink r:id="rId57" w:history="1">
        <w:r w:rsidRPr="0034640F">
          <w:rPr>
            <w:rStyle w:val="Hyperlink"/>
            <w:rFonts w:asciiTheme="majorHAnsi" w:hAnsiTheme="majorHAnsi" w:cstheme="majorHAnsi"/>
            <w:sz w:val="24"/>
            <w:szCs w:val="24"/>
          </w:rPr>
          <w:t>What Are the Advantages of a Diverse Workforce? (chron.com)</w:t>
        </w:r>
      </w:hyperlink>
      <w:r w:rsidRPr="0034640F">
        <w:rPr>
          <w:rFonts w:asciiTheme="majorHAnsi" w:hAnsiTheme="majorHAnsi" w:cstheme="majorHAnsi"/>
          <w:sz w:val="24"/>
          <w:szCs w:val="24"/>
        </w:rPr>
        <w:t xml:space="preserve"> , Accessed on the 9</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 </w:t>
      </w:r>
    </w:p>
    <w:p w14:paraId="79039DDB" w14:textId="77777777" w:rsidR="0034640F" w:rsidRPr="0034640F" w:rsidRDefault="0034640F" w:rsidP="0034640F">
      <w:pPr>
        <w:rPr>
          <w:rFonts w:asciiTheme="majorHAnsi" w:hAnsiTheme="majorHAnsi" w:cstheme="majorHAnsi"/>
          <w:sz w:val="24"/>
          <w:szCs w:val="24"/>
        </w:rPr>
      </w:pPr>
    </w:p>
    <w:p w14:paraId="16E62456" w14:textId="3F1A442F"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Pyper D (2020), Race and ethnic disparities, House of Commons Library,(Online), Available at, </w:t>
      </w:r>
      <w:hyperlink r:id="rId58" w:history="1">
        <w:r w:rsidRPr="0034640F">
          <w:rPr>
            <w:rStyle w:val="Hyperlink"/>
            <w:rFonts w:asciiTheme="majorHAnsi" w:hAnsiTheme="majorHAnsi" w:cstheme="majorHAnsi"/>
            <w:sz w:val="24"/>
            <w:szCs w:val="24"/>
          </w:rPr>
          <w:t>https://researchbriefings.files.parliament.uk/documents/CBP-8960/CBP-8960.pdf</w:t>
        </w:r>
      </w:hyperlink>
      <w:r w:rsidRPr="0034640F">
        <w:rPr>
          <w:rFonts w:asciiTheme="majorHAnsi" w:hAnsiTheme="majorHAnsi" w:cstheme="majorHAnsi"/>
          <w:sz w:val="24"/>
          <w:szCs w:val="24"/>
        </w:rPr>
        <w:t>, Accessed on the 15</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w:t>
      </w:r>
    </w:p>
    <w:p w14:paraId="6DB68548" w14:textId="77777777" w:rsidR="0034640F" w:rsidRPr="0034640F" w:rsidRDefault="0034640F" w:rsidP="0034640F">
      <w:pPr>
        <w:rPr>
          <w:rFonts w:asciiTheme="majorHAnsi" w:hAnsiTheme="majorHAnsi" w:cstheme="majorHAnsi"/>
          <w:sz w:val="24"/>
          <w:szCs w:val="24"/>
        </w:rPr>
      </w:pPr>
    </w:p>
    <w:p w14:paraId="160CB3CA" w14:textId="5AC14744"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Parents against child exploitation PACE (2021), What is trauma bonding?, (Online), Available at, </w:t>
      </w:r>
      <w:hyperlink r:id="rId59" w:history="1">
        <w:r w:rsidRPr="0034640F">
          <w:rPr>
            <w:rStyle w:val="Hyperlink"/>
            <w:rFonts w:asciiTheme="majorHAnsi" w:hAnsiTheme="majorHAnsi" w:cstheme="majorHAnsi"/>
            <w:sz w:val="24"/>
            <w:szCs w:val="24"/>
          </w:rPr>
          <w:t>What is trauma bonding? - Parents Against Child Exploitation (Pace) UK (paceuk.info)</w:t>
        </w:r>
      </w:hyperlink>
      <w:r w:rsidRPr="0034640F">
        <w:rPr>
          <w:rFonts w:asciiTheme="majorHAnsi" w:hAnsiTheme="majorHAnsi" w:cstheme="majorHAnsi"/>
          <w:sz w:val="24"/>
          <w:szCs w:val="24"/>
        </w:rPr>
        <w:t xml:space="preserve"> , Accessed on the 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p>
    <w:p w14:paraId="43D7F576" w14:textId="77777777" w:rsidR="0034640F" w:rsidRPr="0034640F" w:rsidRDefault="0034640F" w:rsidP="0034640F">
      <w:pPr>
        <w:rPr>
          <w:rFonts w:asciiTheme="majorHAnsi" w:hAnsiTheme="majorHAnsi" w:cstheme="majorHAnsi"/>
          <w:sz w:val="24"/>
          <w:szCs w:val="24"/>
        </w:rPr>
      </w:pPr>
    </w:p>
    <w:p w14:paraId="0059F6DF" w14:textId="7C3F55FA"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Stephens G (2021), Neighbourhood policing, College of Policing, (Online), Available at, </w:t>
      </w:r>
      <w:hyperlink r:id="rId60" w:history="1">
        <w:r w:rsidRPr="0034640F">
          <w:rPr>
            <w:rStyle w:val="Hyperlink"/>
            <w:rFonts w:asciiTheme="majorHAnsi" w:hAnsiTheme="majorHAnsi" w:cstheme="majorHAnsi"/>
            <w:sz w:val="24"/>
            <w:szCs w:val="24"/>
          </w:rPr>
          <w:t>Neighbourhood policing | College of Policing</w:t>
        </w:r>
      </w:hyperlink>
      <w:r w:rsidRPr="0034640F">
        <w:rPr>
          <w:rFonts w:asciiTheme="majorHAnsi" w:hAnsiTheme="majorHAnsi" w:cstheme="majorHAnsi"/>
          <w:sz w:val="24"/>
          <w:szCs w:val="24"/>
        </w:rPr>
        <w:t xml:space="preserve"> , Accessed on the 17</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 </w:t>
      </w:r>
    </w:p>
    <w:p w14:paraId="24D25A33" w14:textId="77777777" w:rsidR="0034640F" w:rsidRPr="0034640F" w:rsidRDefault="0034640F" w:rsidP="0034640F">
      <w:pPr>
        <w:rPr>
          <w:rFonts w:asciiTheme="majorHAnsi" w:hAnsiTheme="majorHAnsi" w:cstheme="majorHAnsi"/>
          <w:sz w:val="24"/>
          <w:szCs w:val="24"/>
        </w:rPr>
      </w:pPr>
    </w:p>
    <w:p w14:paraId="16607C1E" w14:textId="752C7958"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Silverstone D and Walker D (2020), Police force diversity in the UK is improving – but there`s a long way to go, (Online), Available at </w:t>
      </w:r>
      <w:hyperlink r:id="rId61" w:history="1">
        <w:r w:rsidRPr="0034640F">
          <w:rPr>
            <w:rStyle w:val="Hyperlink"/>
            <w:rFonts w:asciiTheme="majorHAnsi" w:hAnsiTheme="majorHAnsi" w:cstheme="majorHAnsi"/>
            <w:sz w:val="24"/>
            <w:szCs w:val="24"/>
          </w:rPr>
          <w:t>https://theconversation.com/police-force-diversity-is-improving-in-the-uk-but-theres-a-long-way-to-go-139997</w:t>
        </w:r>
      </w:hyperlink>
      <w:r w:rsidRPr="0034640F">
        <w:rPr>
          <w:rFonts w:asciiTheme="majorHAnsi" w:hAnsiTheme="majorHAnsi" w:cstheme="majorHAnsi"/>
          <w:sz w:val="24"/>
          <w:szCs w:val="24"/>
        </w:rPr>
        <w:t>, Accessed on the 23</w:t>
      </w:r>
      <w:r w:rsidRPr="0034640F">
        <w:rPr>
          <w:rFonts w:asciiTheme="majorHAnsi" w:hAnsiTheme="majorHAnsi" w:cstheme="majorHAnsi"/>
          <w:sz w:val="24"/>
          <w:szCs w:val="24"/>
          <w:vertAlign w:val="superscript"/>
        </w:rPr>
        <w:t>rd</w:t>
      </w:r>
      <w:r w:rsidRPr="0034640F">
        <w:rPr>
          <w:rFonts w:asciiTheme="majorHAnsi" w:hAnsiTheme="majorHAnsi" w:cstheme="majorHAnsi"/>
          <w:sz w:val="24"/>
          <w:szCs w:val="24"/>
        </w:rPr>
        <w:t xml:space="preserve"> June 2021. </w:t>
      </w:r>
    </w:p>
    <w:p w14:paraId="46381DE7" w14:textId="77777777" w:rsidR="0034640F" w:rsidRPr="0034640F" w:rsidRDefault="0034640F" w:rsidP="0034640F">
      <w:pPr>
        <w:rPr>
          <w:rFonts w:asciiTheme="majorHAnsi" w:hAnsiTheme="majorHAnsi" w:cstheme="majorHAnsi"/>
          <w:sz w:val="24"/>
          <w:szCs w:val="24"/>
        </w:rPr>
      </w:pPr>
    </w:p>
    <w:p w14:paraId="0E8639BC" w14:textId="4C8FC57A"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Savelives (2021), Ending Domestic Abuse, (Online), Available at, </w:t>
      </w:r>
      <w:hyperlink r:id="rId62" w:anchor=":~:text=%20What%20are%20the%20physical%20health%20impacts%20of,a%20result%20of%20the%20abuse%203%20More%20" w:history="1">
        <w:r w:rsidRPr="0034640F">
          <w:rPr>
            <w:rStyle w:val="Hyperlink"/>
            <w:rFonts w:asciiTheme="majorHAnsi" w:hAnsiTheme="majorHAnsi" w:cstheme="majorHAnsi"/>
            <w:sz w:val="24"/>
            <w:szCs w:val="24"/>
          </w:rPr>
          <w:t>How widespread is domestic abuse and what is the impact? | Safelives</w:t>
        </w:r>
      </w:hyperlink>
      <w:r w:rsidRPr="0034640F">
        <w:rPr>
          <w:rFonts w:asciiTheme="majorHAnsi" w:hAnsiTheme="majorHAnsi" w:cstheme="majorHAnsi"/>
          <w:sz w:val="24"/>
          <w:szCs w:val="24"/>
        </w:rPr>
        <w:t xml:space="preserve"> , Accessed on the 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p>
    <w:p w14:paraId="4297B88E" w14:textId="77777777" w:rsidR="0034640F" w:rsidRPr="0034640F" w:rsidRDefault="0034640F" w:rsidP="0034640F">
      <w:pPr>
        <w:rPr>
          <w:rFonts w:asciiTheme="majorHAnsi" w:hAnsiTheme="majorHAnsi" w:cstheme="majorHAnsi"/>
          <w:sz w:val="24"/>
          <w:szCs w:val="24"/>
        </w:rPr>
      </w:pPr>
    </w:p>
    <w:p w14:paraId="4E6190EF" w14:textId="52900569"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Samsel M (2018), Abuse and Relationships, Trauma Bonding, (Online), Available at, </w:t>
      </w:r>
      <w:hyperlink r:id="rId63" w:anchor=":~:text=Trauma%20Bonding.%20Trauma%20bonding%2C%20a%20term%20developed%20by,trauma%20bonding%20is%20a%20factor%20in%20their%20relationships." w:history="1">
        <w:r w:rsidRPr="0034640F">
          <w:rPr>
            <w:rStyle w:val="Hyperlink"/>
            <w:rFonts w:asciiTheme="majorHAnsi" w:hAnsiTheme="majorHAnsi" w:cstheme="majorHAnsi"/>
            <w:sz w:val="24"/>
            <w:szCs w:val="24"/>
          </w:rPr>
          <w:t>Trauma Bonding (abuseandrelationships.org)</w:t>
        </w:r>
      </w:hyperlink>
      <w:r w:rsidRPr="0034640F">
        <w:rPr>
          <w:rFonts w:asciiTheme="majorHAnsi" w:hAnsiTheme="majorHAnsi" w:cstheme="majorHAnsi"/>
          <w:sz w:val="24"/>
          <w:szCs w:val="24"/>
        </w:rPr>
        <w:t xml:space="preserve"> , Accessed on the 6</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p>
    <w:p w14:paraId="7A2C687B" w14:textId="77777777" w:rsidR="0034640F" w:rsidRPr="0034640F" w:rsidRDefault="0034640F" w:rsidP="0034640F">
      <w:pPr>
        <w:rPr>
          <w:rFonts w:asciiTheme="majorHAnsi" w:hAnsiTheme="majorHAnsi" w:cstheme="majorHAnsi"/>
          <w:sz w:val="24"/>
          <w:szCs w:val="24"/>
        </w:rPr>
      </w:pPr>
    </w:p>
    <w:p w14:paraId="1001F03C" w14:textId="513EDD96"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Tuffin R, Morris J and Poole A (2006), An evaluation of the impact of the National Reassurance Policing Programme, (Online), Available at, </w:t>
      </w:r>
      <w:hyperlink r:id="rId64" w:history="1">
        <w:r w:rsidRPr="0034640F">
          <w:rPr>
            <w:rStyle w:val="Hyperlink"/>
            <w:rFonts w:asciiTheme="majorHAnsi" w:hAnsiTheme="majorHAnsi" w:cstheme="majorHAnsi"/>
            <w:sz w:val="24"/>
            <w:szCs w:val="24"/>
          </w:rPr>
          <w:t>An evaluation of the impact of the National Reassurance Policing Programme (college.police.uk)</w:t>
        </w:r>
      </w:hyperlink>
      <w:r w:rsidRPr="0034640F">
        <w:rPr>
          <w:rFonts w:asciiTheme="majorHAnsi" w:hAnsiTheme="majorHAnsi" w:cstheme="majorHAnsi"/>
          <w:sz w:val="24"/>
          <w:szCs w:val="24"/>
        </w:rPr>
        <w:t xml:space="preserve"> , Accessed on the 14</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July 2021.</w:t>
      </w:r>
    </w:p>
    <w:p w14:paraId="73C7AFB0" w14:textId="77777777" w:rsidR="0034640F" w:rsidRPr="0034640F" w:rsidRDefault="0034640F" w:rsidP="0034640F">
      <w:pPr>
        <w:rPr>
          <w:rFonts w:asciiTheme="majorHAnsi" w:hAnsiTheme="majorHAnsi" w:cstheme="majorHAnsi"/>
          <w:sz w:val="24"/>
          <w:szCs w:val="24"/>
        </w:rPr>
      </w:pPr>
    </w:p>
    <w:p w14:paraId="3569D775" w14:textId="7590FB24"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The Times (2020), The Times view on enforcement of coronavirus laws: Policing By Consent, (Online), Available at, </w:t>
      </w:r>
      <w:hyperlink r:id="rId65" w:history="1">
        <w:r w:rsidRPr="0034640F">
          <w:rPr>
            <w:rStyle w:val="Hyperlink"/>
            <w:rFonts w:asciiTheme="majorHAnsi" w:hAnsiTheme="majorHAnsi" w:cstheme="majorHAnsi"/>
            <w:sz w:val="24"/>
            <w:szCs w:val="24"/>
          </w:rPr>
          <w:t>The Times view on enforcement of coronavirus laws: Policing By Consent | Comment | The Times</w:t>
        </w:r>
      </w:hyperlink>
      <w:r w:rsidRPr="0034640F">
        <w:rPr>
          <w:rFonts w:asciiTheme="majorHAnsi" w:hAnsiTheme="majorHAnsi" w:cstheme="majorHAnsi"/>
          <w:sz w:val="24"/>
          <w:szCs w:val="24"/>
        </w:rPr>
        <w:t xml:space="preserve"> , Accessed on the 17</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April 2021.</w:t>
      </w:r>
    </w:p>
    <w:p w14:paraId="55FF7D47" w14:textId="77777777" w:rsidR="0034640F" w:rsidRPr="0034640F" w:rsidRDefault="0034640F" w:rsidP="0034640F">
      <w:pPr>
        <w:rPr>
          <w:rFonts w:asciiTheme="majorHAnsi" w:hAnsiTheme="majorHAnsi" w:cstheme="majorHAnsi"/>
          <w:sz w:val="24"/>
          <w:szCs w:val="24"/>
        </w:rPr>
      </w:pPr>
    </w:p>
    <w:p w14:paraId="387B7D0B" w14:textId="19DB1DA1"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United Nations Office on Drugs and Crime (2021), Criminal Intelligence: Manual for Analysts, (Online), Available at, </w:t>
      </w:r>
      <w:hyperlink r:id="rId66" w:history="1">
        <w:r w:rsidRPr="0034640F">
          <w:rPr>
            <w:rStyle w:val="Hyperlink"/>
            <w:rFonts w:asciiTheme="majorHAnsi" w:hAnsiTheme="majorHAnsi" w:cstheme="majorHAnsi"/>
            <w:sz w:val="24"/>
            <w:szCs w:val="24"/>
          </w:rPr>
          <w:t>Criminal Intelligence: Manual for Analysts (unodc.org)</w:t>
        </w:r>
      </w:hyperlink>
      <w:r w:rsidRPr="0034640F">
        <w:rPr>
          <w:rFonts w:asciiTheme="majorHAnsi" w:hAnsiTheme="majorHAnsi" w:cstheme="majorHAnsi"/>
          <w:sz w:val="24"/>
          <w:szCs w:val="24"/>
        </w:rPr>
        <w:t xml:space="preserve"> , Accessed on the 13</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August 2021.</w:t>
      </w:r>
    </w:p>
    <w:p w14:paraId="060C5E51" w14:textId="77777777" w:rsidR="0034640F" w:rsidRPr="0034640F" w:rsidRDefault="0034640F" w:rsidP="0034640F">
      <w:pPr>
        <w:rPr>
          <w:rFonts w:asciiTheme="majorHAnsi" w:hAnsiTheme="majorHAnsi" w:cstheme="majorHAnsi"/>
          <w:sz w:val="24"/>
          <w:szCs w:val="24"/>
        </w:rPr>
      </w:pPr>
    </w:p>
    <w:p w14:paraId="7478EB28" w14:textId="6A8A0A57" w:rsidR="0034640F" w:rsidRDefault="0034640F" w:rsidP="0034640F">
      <w:pPr>
        <w:rPr>
          <w:rFonts w:asciiTheme="majorHAnsi" w:hAnsiTheme="majorHAnsi" w:cstheme="majorHAnsi"/>
          <w:sz w:val="24"/>
          <w:szCs w:val="24"/>
        </w:rPr>
      </w:pPr>
      <w:r w:rsidRPr="0034640F">
        <w:rPr>
          <w:rFonts w:asciiTheme="majorHAnsi" w:hAnsiTheme="majorHAnsi" w:cstheme="majorHAnsi"/>
          <w:sz w:val="24"/>
          <w:szCs w:val="24"/>
        </w:rPr>
        <w:t xml:space="preserve">Westmarland L and Conway S (2020), Police Ethics and Integrity: Keeping the `blue code` of silence, Volume 22, Issue 4, (Online), Available at, </w:t>
      </w:r>
      <w:hyperlink r:id="rId67" w:history="1">
        <w:r w:rsidRPr="0034640F">
          <w:rPr>
            <w:rStyle w:val="Hyperlink"/>
            <w:rFonts w:asciiTheme="majorHAnsi" w:hAnsiTheme="majorHAnsi" w:cstheme="majorHAnsi"/>
            <w:sz w:val="24"/>
            <w:szCs w:val="24"/>
          </w:rPr>
          <w:t>https://journals.sagepub.com/doi/full/10.1177/1461355720947762</w:t>
        </w:r>
      </w:hyperlink>
      <w:r w:rsidRPr="0034640F">
        <w:rPr>
          <w:rFonts w:asciiTheme="majorHAnsi" w:hAnsiTheme="majorHAnsi" w:cstheme="majorHAnsi"/>
          <w:sz w:val="24"/>
          <w:szCs w:val="24"/>
        </w:rPr>
        <w:t>, Accessed on the 23</w:t>
      </w:r>
      <w:r w:rsidRPr="0034640F">
        <w:rPr>
          <w:rFonts w:asciiTheme="majorHAnsi" w:hAnsiTheme="majorHAnsi" w:cstheme="majorHAnsi"/>
          <w:sz w:val="24"/>
          <w:szCs w:val="24"/>
          <w:vertAlign w:val="superscript"/>
        </w:rPr>
        <w:t>rd</w:t>
      </w:r>
      <w:r w:rsidRPr="0034640F">
        <w:rPr>
          <w:rFonts w:asciiTheme="majorHAnsi" w:hAnsiTheme="majorHAnsi" w:cstheme="majorHAnsi"/>
          <w:sz w:val="24"/>
          <w:szCs w:val="24"/>
        </w:rPr>
        <w:t xml:space="preserve"> June 2021. </w:t>
      </w:r>
    </w:p>
    <w:p w14:paraId="4CBB8BE3" w14:textId="77777777" w:rsidR="0034640F" w:rsidRPr="0034640F" w:rsidRDefault="0034640F" w:rsidP="0034640F">
      <w:pPr>
        <w:rPr>
          <w:rFonts w:asciiTheme="majorHAnsi" w:hAnsiTheme="majorHAnsi" w:cstheme="majorHAnsi"/>
          <w:sz w:val="24"/>
          <w:szCs w:val="24"/>
        </w:rPr>
      </w:pPr>
    </w:p>
    <w:p w14:paraId="5DE24767" w14:textId="77777777" w:rsidR="0034640F" w:rsidRDefault="0034640F" w:rsidP="0034640F">
      <w:r w:rsidRPr="0034640F">
        <w:rPr>
          <w:rFonts w:asciiTheme="majorHAnsi" w:hAnsiTheme="majorHAnsi" w:cstheme="majorHAnsi"/>
          <w:sz w:val="24"/>
          <w:szCs w:val="24"/>
        </w:rPr>
        <w:t xml:space="preserve">Warren T (2009), A protected life for Baby Pair?, BBC News, (Online), Available at, </w:t>
      </w:r>
      <w:hyperlink r:id="rId68" w:history="1">
        <w:r w:rsidRPr="0034640F">
          <w:rPr>
            <w:rStyle w:val="Hyperlink"/>
            <w:rFonts w:asciiTheme="majorHAnsi" w:hAnsiTheme="majorHAnsi" w:cstheme="majorHAnsi"/>
            <w:sz w:val="24"/>
            <w:szCs w:val="24"/>
          </w:rPr>
          <w:t>BBC NEWS | England | A protected life for Baby P pair?</w:t>
        </w:r>
      </w:hyperlink>
      <w:r w:rsidRPr="0034640F">
        <w:rPr>
          <w:rFonts w:asciiTheme="majorHAnsi" w:hAnsiTheme="majorHAnsi" w:cstheme="majorHAnsi"/>
          <w:sz w:val="24"/>
          <w:szCs w:val="24"/>
        </w:rPr>
        <w:t xml:space="preserve"> , Accessed on the 10</w:t>
      </w:r>
      <w:r w:rsidRPr="0034640F">
        <w:rPr>
          <w:rFonts w:asciiTheme="majorHAnsi" w:hAnsiTheme="majorHAnsi" w:cstheme="majorHAnsi"/>
          <w:sz w:val="24"/>
          <w:szCs w:val="24"/>
          <w:vertAlign w:val="superscript"/>
        </w:rPr>
        <w:t>th</w:t>
      </w:r>
      <w:r w:rsidRPr="0034640F">
        <w:rPr>
          <w:rFonts w:asciiTheme="majorHAnsi" w:hAnsiTheme="majorHAnsi" w:cstheme="majorHAnsi"/>
          <w:sz w:val="24"/>
          <w:szCs w:val="24"/>
        </w:rPr>
        <w:t xml:space="preserve"> September 2021.</w:t>
      </w:r>
      <w:r>
        <w:t xml:space="preserve"> </w:t>
      </w:r>
    </w:p>
    <w:p w14:paraId="5F42597C" w14:textId="77777777" w:rsidR="0034640F" w:rsidRPr="0034640F" w:rsidRDefault="0034640F" w:rsidP="00454735">
      <w:pPr>
        <w:spacing w:line="257" w:lineRule="auto"/>
        <w:rPr>
          <w:rFonts w:ascii="Calibri" w:hAnsi="Calibri" w:cs="Calibri"/>
          <w:sz w:val="24"/>
          <w:szCs w:val="24"/>
          <w:u w:val="single"/>
        </w:rPr>
      </w:pP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8549DE">
          <w:headerReference w:type="even" r:id="rId69"/>
          <w:headerReference w:type="default" r:id="rId70"/>
          <w:footerReference w:type="even" r:id="rId71"/>
          <w:footerReference w:type="default" r:id="rId72"/>
          <w:headerReference w:type="first" r:id="rId73"/>
          <w:footerReference w:type="first" r:id="rId74"/>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8549DE">
          <w:headerReference w:type="even" r:id="rId75"/>
          <w:headerReference w:type="default" r:id="rId76"/>
          <w:footerReference w:type="even" r:id="rId77"/>
          <w:footerReference w:type="default" r:id="rId78"/>
          <w:headerReference w:type="first" r:id="rId79"/>
          <w:footerReference w:type="first" r:id="rId80"/>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8549DE">
          <w:headerReference w:type="even" r:id="rId81"/>
          <w:headerReference w:type="default" r:id="rId82"/>
          <w:footerReference w:type="even" r:id="rId83"/>
          <w:footerReference w:type="default" r:id="rId84"/>
          <w:headerReference w:type="first" r:id="rId85"/>
          <w:footerReference w:type="first" r:id="rId86"/>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8549DE">
      <w:headerReference w:type="even" r:id="rId87"/>
      <w:headerReference w:type="default" r:id="rId88"/>
      <w:footerReference w:type="even" r:id="rId89"/>
      <w:footerReference w:type="default" r:id="rId90"/>
      <w:headerReference w:type="first" r:id="rId91"/>
      <w:footerReference w:type="first" r:id="rId92"/>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774608" w14:textId="1A244494" w:rsidR="008549DE" w:rsidRDefault="00B34407" w:rsidP="00B34407">
    <w:pPr>
      <w:pStyle w:val="Footer"/>
      <w:rPr>
        <w:color w:val="000000"/>
        <w:sz w:val="17"/>
      </w:rPr>
    </w:pPr>
    <w:bookmarkStart w:id="3" w:name="TITUS1FooterEvenPages"/>
    <w:r>
      <w:rPr>
        <w:color w:val="000000"/>
        <w:sz w:val="17"/>
      </w:rPr>
      <w:t> </w:t>
    </w:r>
  </w:p>
  <w:bookmarkEnd w:id="3"/>
  <w:p w14:paraId="63599FC8" w14:textId="470706D5" w:rsidR="008549DE" w:rsidRDefault="008549DE" w:rsidP="008549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440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4407">
      <w:rPr>
        <w:b/>
        <w:noProof/>
      </w:rPr>
      <w:t>28</w:t>
    </w:r>
    <w:r>
      <w:rPr>
        <w:b/>
        <w:sz w:val="24"/>
        <w:szCs w:val="24"/>
      </w:rPr>
      <w:fldChar w:fldCharType="end"/>
    </w:r>
  </w:p>
  <w:p w14:paraId="0053ADC7" w14:textId="77777777" w:rsidR="008549DE" w:rsidRDefault="008549DE" w:rsidP="008549DE">
    <w:pPr>
      <w:pStyle w:val="Footer"/>
      <w:jc w:val="right"/>
      <w:rPr>
        <w:sz w:val="16"/>
      </w:rPr>
    </w:pPr>
  </w:p>
  <w:p w14:paraId="7DA75766" w14:textId="77777777" w:rsidR="008549DE" w:rsidRDefault="008549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D061E3" w14:textId="70A294D6" w:rsidR="008549DE" w:rsidRDefault="00B34407" w:rsidP="00B34407">
    <w:pPr>
      <w:pStyle w:val="Footer"/>
      <w:rPr>
        <w:color w:val="000000"/>
        <w:sz w:val="17"/>
      </w:rPr>
    </w:pPr>
    <w:bookmarkStart w:id="4" w:name="TITUS1FooterPrimary"/>
    <w:r>
      <w:rPr>
        <w:color w:val="000000"/>
        <w:sz w:val="17"/>
      </w:rPr>
      <w:t> </w:t>
    </w:r>
  </w:p>
  <w:bookmarkEnd w:id="4"/>
  <w:p w14:paraId="2F984959" w14:textId="30FBDB4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3440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34407">
      <w:rPr>
        <w:b/>
        <w:noProof/>
      </w:rPr>
      <w:t>28</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2D843" w14:textId="61A18489" w:rsidR="008549DE" w:rsidRDefault="00B34407" w:rsidP="00B34407">
    <w:pPr>
      <w:pStyle w:val="Footer"/>
      <w:rPr>
        <w:color w:val="000000"/>
        <w:sz w:val="17"/>
      </w:rPr>
    </w:pPr>
    <w:bookmarkStart w:id="6" w:name="TITUS1FooterFirstPage"/>
    <w:r>
      <w:rPr>
        <w:color w:val="000000"/>
        <w:sz w:val="17"/>
      </w:rPr>
      <w:t> </w:t>
    </w:r>
  </w:p>
  <w:bookmarkEnd w:id="6"/>
  <w:p w14:paraId="59A752F2" w14:textId="4578DC5F" w:rsidR="008549DE" w:rsidRDefault="008549DE" w:rsidP="008549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440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4407">
      <w:rPr>
        <w:b/>
        <w:noProof/>
      </w:rPr>
      <w:t>28</w:t>
    </w:r>
    <w:r>
      <w:rPr>
        <w:b/>
        <w:sz w:val="24"/>
        <w:szCs w:val="24"/>
      </w:rPr>
      <w:fldChar w:fldCharType="end"/>
    </w:r>
  </w:p>
  <w:p w14:paraId="03260248" w14:textId="77777777" w:rsidR="008549DE" w:rsidRDefault="008549DE" w:rsidP="008549DE">
    <w:pPr>
      <w:pStyle w:val="Footer"/>
      <w:jc w:val="right"/>
      <w:rPr>
        <w:sz w:val="16"/>
      </w:rPr>
    </w:pPr>
  </w:p>
  <w:p w14:paraId="63CA8717" w14:textId="77777777" w:rsidR="008549DE" w:rsidRDefault="008549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76BFA" w14:textId="00BF2B61" w:rsidR="008549DE" w:rsidRDefault="00B34407" w:rsidP="00B34407">
    <w:pPr>
      <w:pStyle w:val="Footer"/>
      <w:rPr>
        <w:color w:val="000000"/>
        <w:sz w:val="17"/>
      </w:rPr>
    </w:pPr>
    <w:bookmarkStart w:id="9" w:name="TITUS2FooterEvenPages"/>
    <w:r>
      <w:rPr>
        <w:color w:val="000000"/>
        <w:sz w:val="17"/>
      </w:rPr>
      <w:t> </w:t>
    </w:r>
  </w:p>
  <w:bookmarkEnd w:id="9"/>
  <w:p w14:paraId="1149064C" w14:textId="77777777" w:rsidR="008549DE" w:rsidRDefault="008549DE" w:rsidP="008549DE">
    <w:pPr>
      <w:pStyle w:val="Footer"/>
      <w:jc w:val="center"/>
    </w:pPr>
  </w:p>
  <w:p w14:paraId="668657F8" w14:textId="4AABCBCD" w:rsidR="008549DE" w:rsidRDefault="008549DE" w:rsidP="008549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4640F">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4640F">
      <w:rPr>
        <w:b/>
        <w:noProof/>
      </w:rPr>
      <w:t>27</w:t>
    </w:r>
    <w:r>
      <w:rPr>
        <w:b/>
        <w:sz w:val="24"/>
        <w:szCs w:val="24"/>
      </w:rPr>
      <w:fldChar w:fldCharType="end"/>
    </w:r>
  </w:p>
  <w:p w14:paraId="4AE9B290" w14:textId="77777777" w:rsidR="008549DE" w:rsidRDefault="008549DE" w:rsidP="008549DE">
    <w:pPr>
      <w:pStyle w:val="Footer"/>
      <w:jc w:val="right"/>
      <w:rPr>
        <w:sz w:val="16"/>
      </w:rPr>
    </w:pPr>
  </w:p>
  <w:p w14:paraId="0274269E" w14:textId="77777777" w:rsidR="008549DE" w:rsidRDefault="008549D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78FB19C9" w:rsidR="00152E9D" w:rsidRDefault="00B34407" w:rsidP="00B34407">
    <w:pPr>
      <w:pStyle w:val="Footer"/>
      <w:rPr>
        <w:color w:val="000000"/>
        <w:sz w:val="17"/>
      </w:rPr>
    </w:pPr>
    <w:bookmarkStart w:id="10" w:name="TITUS2FooterPrimary"/>
    <w:r>
      <w:rPr>
        <w:color w:val="000000"/>
        <w:sz w:val="17"/>
      </w:rPr>
      <w:t> </w:t>
    </w:r>
  </w:p>
  <w:bookmarkEnd w:id="10"/>
  <w:p w14:paraId="49C930D8" w14:textId="77777777" w:rsidR="008549DE" w:rsidRDefault="008549D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7894D" w14:textId="17C95A05" w:rsidR="008549DE" w:rsidRDefault="00B34407" w:rsidP="00B34407">
    <w:pPr>
      <w:pStyle w:val="Footer"/>
      <w:rPr>
        <w:color w:val="000000"/>
        <w:sz w:val="17"/>
      </w:rPr>
    </w:pPr>
    <w:bookmarkStart w:id="12" w:name="TITUS2FooterFirstPage"/>
    <w:r>
      <w:rPr>
        <w:color w:val="000000"/>
        <w:sz w:val="17"/>
      </w:rPr>
      <w:t> </w:t>
    </w:r>
  </w:p>
  <w:bookmarkEnd w:id="12"/>
  <w:p w14:paraId="7F4E2882" w14:textId="77777777" w:rsidR="008549DE" w:rsidRDefault="008549D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E1B33" w14:textId="29EB7773" w:rsidR="008549DE" w:rsidRDefault="00B34407" w:rsidP="00B34407">
    <w:pPr>
      <w:pStyle w:val="Footer"/>
      <w:rPr>
        <w:color w:val="000000"/>
        <w:sz w:val="17"/>
      </w:rPr>
    </w:pPr>
    <w:bookmarkStart w:id="15" w:name="TITUS3FooterEvenPages"/>
    <w:r>
      <w:rPr>
        <w:color w:val="000000"/>
        <w:sz w:val="17"/>
      </w:rPr>
      <w:t> </w:t>
    </w:r>
  </w:p>
  <w:bookmarkEnd w:id="15"/>
  <w:p w14:paraId="7303BF09" w14:textId="77777777" w:rsidR="008549DE" w:rsidRDefault="008549DE" w:rsidP="008549DE">
    <w:pPr>
      <w:pStyle w:val="Footer"/>
      <w:jc w:val="center"/>
    </w:pPr>
  </w:p>
  <w:p w14:paraId="11C6183F" w14:textId="77777777" w:rsidR="008549DE" w:rsidRDefault="008549DE" w:rsidP="008549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14:paraId="779CDC82" w14:textId="77777777" w:rsidR="008549DE" w:rsidRDefault="008549DE" w:rsidP="008549DE">
    <w:pPr>
      <w:pStyle w:val="Footer"/>
      <w:jc w:val="right"/>
      <w:rPr>
        <w:sz w:val="16"/>
      </w:rPr>
    </w:pPr>
  </w:p>
  <w:p w14:paraId="57C46D32" w14:textId="77777777" w:rsidR="008549DE" w:rsidRDefault="008549D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372E3" w14:textId="26441C8D" w:rsidR="008549DE" w:rsidRDefault="00B34407" w:rsidP="00B34407">
    <w:pPr>
      <w:pStyle w:val="Footer"/>
      <w:rPr>
        <w:color w:val="000000"/>
        <w:sz w:val="17"/>
      </w:rPr>
    </w:pPr>
    <w:bookmarkStart w:id="16" w:name="TITUS3FooterPrimary"/>
    <w:r>
      <w:rPr>
        <w:color w:val="000000"/>
        <w:sz w:val="17"/>
      </w:rPr>
      <w:t> </w:t>
    </w:r>
  </w:p>
  <w:bookmarkEnd w:id="16"/>
  <w:p w14:paraId="56D9BEE5" w14:textId="77777777" w:rsidR="008549DE" w:rsidRDefault="008549D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C70D6" w14:textId="05A147AB" w:rsidR="008549DE" w:rsidRDefault="00B34407" w:rsidP="00B34407">
    <w:pPr>
      <w:pStyle w:val="Footer"/>
      <w:rPr>
        <w:color w:val="000000"/>
        <w:sz w:val="17"/>
      </w:rPr>
    </w:pPr>
    <w:bookmarkStart w:id="18" w:name="TITUS3FooterFirstPage"/>
    <w:r>
      <w:rPr>
        <w:color w:val="000000"/>
        <w:sz w:val="17"/>
      </w:rPr>
      <w:t> </w:t>
    </w:r>
  </w:p>
  <w:bookmarkEnd w:id="18"/>
  <w:p w14:paraId="2020E681" w14:textId="77777777" w:rsidR="008549DE" w:rsidRDefault="008549DE" w:rsidP="008549DE">
    <w:pPr>
      <w:pStyle w:val="Footer"/>
      <w:jc w:val="right"/>
      <w:rPr>
        <w:sz w:val="16"/>
      </w:rPr>
    </w:pPr>
  </w:p>
  <w:p w14:paraId="74C79880" w14:textId="77777777" w:rsidR="008549DE" w:rsidRDefault="008549D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7E58DB" w14:textId="37212422" w:rsidR="008549DE" w:rsidRDefault="00B34407" w:rsidP="00B34407">
    <w:pPr>
      <w:pStyle w:val="Footer"/>
      <w:rPr>
        <w:color w:val="000000"/>
        <w:sz w:val="17"/>
      </w:rPr>
    </w:pPr>
    <w:bookmarkStart w:id="21" w:name="TITUS4FooterEvenPages"/>
    <w:r>
      <w:rPr>
        <w:color w:val="000000"/>
        <w:sz w:val="17"/>
      </w:rPr>
      <w:t> </w:t>
    </w:r>
  </w:p>
  <w:bookmarkEnd w:id="21"/>
  <w:p w14:paraId="235A3255" w14:textId="77777777" w:rsidR="008549DE" w:rsidRDefault="008549DE" w:rsidP="008549DE">
    <w:pPr>
      <w:pStyle w:val="Footer"/>
      <w:jc w:val="center"/>
    </w:pPr>
  </w:p>
  <w:p w14:paraId="1B239397" w14:textId="77777777" w:rsidR="008549DE" w:rsidRDefault="008549DE" w:rsidP="008549D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14:paraId="3EE1CD04" w14:textId="77777777" w:rsidR="008549DE" w:rsidRDefault="008549DE" w:rsidP="008549DE">
    <w:pPr>
      <w:pStyle w:val="Footer"/>
      <w:jc w:val="right"/>
      <w:rPr>
        <w:sz w:val="16"/>
      </w:rPr>
    </w:pPr>
  </w:p>
  <w:p w14:paraId="7782DF07" w14:textId="77777777" w:rsidR="008549DE" w:rsidRDefault="008549D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DB48F" w14:textId="7E371463" w:rsidR="008549DE" w:rsidRDefault="00B34407" w:rsidP="00B34407">
    <w:pPr>
      <w:pStyle w:val="Footer"/>
      <w:rPr>
        <w:color w:val="000000"/>
        <w:sz w:val="17"/>
      </w:rPr>
    </w:pPr>
    <w:bookmarkStart w:id="22" w:name="TITUS4FooterPrimary"/>
    <w:r>
      <w:rPr>
        <w:color w:val="000000"/>
        <w:sz w:val="17"/>
      </w:rPr>
      <w:t> </w:t>
    </w:r>
  </w:p>
  <w:bookmarkEnd w:id="22"/>
  <w:p w14:paraId="0681A796" w14:textId="77777777" w:rsidR="008549DE" w:rsidRDefault="008549DE">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E486C7" w14:textId="10968F85" w:rsidR="008549DE" w:rsidRDefault="00B34407" w:rsidP="00B34407">
    <w:pPr>
      <w:pStyle w:val="Footer"/>
      <w:rPr>
        <w:color w:val="000000"/>
        <w:sz w:val="17"/>
      </w:rPr>
    </w:pPr>
    <w:bookmarkStart w:id="24" w:name="TITUS4FooterFirstPage"/>
    <w:r>
      <w:rPr>
        <w:color w:val="000000"/>
        <w:sz w:val="17"/>
      </w:rPr>
      <w:t> </w:t>
    </w:r>
  </w:p>
  <w:bookmarkEnd w:id="24"/>
  <w:p w14:paraId="60B64699" w14:textId="77777777" w:rsidR="008549DE" w:rsidRDefault="008549DE" w:rsidP="008549DE">
    <w:pPr>
      <w:pStyle w:val="Footer"/>
      <w:jc w:val="right"/>
      <w:rPr>
        <w:sz w:val="16"/>
      </w:rPr>
    </w:pPr>
  </w:p>
  <w:p w14:paraId="055FFD4B" w14:textId="77777777" w:rsidR="008549DE" w:rsidRDefault="00854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5D1F66" w14:textId="1B369D37" w:rsidR="001803E8" w:rsidRDefault="00B34407" w:rsidP="00B34407">
    <w:pPr>
      <w:pStyle w:val="Header"/>
      <w:rPr>
        <w:color w:val="000000"/>
        <w:sz w:val="17"/>
      </w:rPr>
    </w:pPr>
    <w:bookmarkStart w:id="1" w:name="TITUS1HeaderEvenPages"/>
    <w:r>
      <w:rPr>
        <w:color w:val="000000"/>
        <w:sz w:val="17"/>
      </w:rPr>
      <w:t> </w:t>
    </w:r>
  </w:p>
  <w:bookmarkEnd w:id="1"/>
  <w:p w14:paraId="0524591E" w14:textId="77777777" w:rsidR="001803E8" w:rsidRDefault="001803E8" w:rsidP="001803E8">
    <w:pPr>
      <w:pStyle w:val="Header"/>
    </w:pPr>
  </w:p>
  <w:p w14:paraId="62B2B52A" w14:textId="77777777" w:rsidR="008549DE" w:rsidRDefault="008549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E05A6" w14:textId="44F2E3EF" w:rsidR="008549DE" w:rsidRDefault="00B34407" w:rsidP="00B34407">
    <w:pPr>
      <w:pStyle w:val="Header"/>
      <w:rPr>
        <w:color w:val="000000"/>
        <w:sz w:val="17"/>
      </w:rPr>
    </w:pPr>
    <w:bookmarkStart w:id="2" w:name="TITUS1HeaderPrimary"/>
    <w:r>
      <w:rPr>
        <w:color w:val="000000"/>
        <w:sz w:val="17"/>
      </w:rPr>
      <w:t> </w:t>
    </w:r>
  </w:p>
  <w:bookmarkEnd w:id="2"/>
  <w:p w14:paraId="3BF10A7F" w14:textId="77777777" w:rsidR="008549DE" w:rsidRDefault="008549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7A07C" w14:textId="7C5EFA73" w:rsidR="008549DE" w:rsidRDefault="00B34407" w:rsidP="00B34407">
    <w:pPr>
      <w:pStyle w:val="Header"/>
      <w:rPr>
        <w:color w:val="000000"/>
        <w:sz w:val="17"/>
      </w:rPr>
    </w:pPr>
    <w:bookmarkStart w:id="5" w:name="TITUS1HeaderFirstPage"/>
    <w:r>
      <w:rPr>
        <w:color w:val="000000"/>
        <w:sz w:val="17"/>
      </w:rPr>
      <w:t> </w:t>
    </w:r>
  </w:p>
  <w:bookmarkEnd w:id="5"/>
  <w:p w14:paraId="42CFEF1B" w14:textId="77777777" w:rsidR="008549DE" w:rsidRDefault="008549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E88E0E" w14:textId="7681D820" w:rsidR="008549DE" w:rsidRDefault="00B34407" w:rsidP="00B34407">
    <w:pPr>
      <w:pStyle w:val="Header"/>
      <w:rPr>
        <w:color w:val="000000"/>
        <w:sz w:val="17"/>
      </w:rPr>
    </w:pPr>
    <w:bookmarkStart w:id="7" w:name="TITUS2HeaderEvenPages"/>
    <w:r>
      <w:rPr>
        <w:color w:val="000000"/>
        <w:sz w:val="17"/>
      </w:rPr>
      <w:t> </w:t>
    </w:r>
  </w:p>
  <w:bookmarkEnd w:id="7"/>
  <w:p w14:paraId="1C35201E" w14:textId="77777777" w:rsidR="008549DE" w:rsidRDefault="008549DE" w:rsidP="008549DE">
    <w:pPr>
      <w:pStyle w:val="Header"/>
    </w:pPr>
  </w:p>
  <w:p w14:paraId="4BF155A9" w14:textId="77777777" w:rsidR="008549DE" w:rsidRDefault="008549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04E0BA" w14:textId="174E19AB" w:rsidR="008549DE" w:rsidRDefault="00B34407" w:rsidP="00B34407">
    <w:pPr>
      <w:pStyle w:val="Header"/>
      <w:rPr>
        <w:color w:val="000000"/>
        <w:sz w:val="17"/>
      </w:rPr>
    </w:pPr>
    <w:bookmarkStart w:id="8" w:name="TITUS2HeaderPrimary"/>
    <w:r>
      <w:rPr>
        <w:color w:val="000000"/>
        <w:sz w:val="17"/>
      </w:rPr>
      <w:t> </w:t>
    </w:r>
  </w:p>
  <w:bookmarkEnd w:id="8"/>
  <w:p w14:paraId="5AD8B169" w14:textId="77777777" w:rsidR="008549DE" w:rsidRDefault="008549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A0E87" w14:textId="73286514" w:rsidR="008549DE" w:rsidRDefault="00B34407" w:rsidP="00B34407">
    <w:pPr>
      <w:pStyle w:val="Header"/>
      <w:rPr>
        <w:color w:val="000000"/>
        <w:sz w:val="17"/>
      </w:rPr>
    </w:pPr>
    <w:bookmarkStart w:id="11" w:name="TITUS2HeaderFirstPage"/>
    <w:r>
      <w:rPr>
        <w:color w:val="000000"/>
        <w:sz w:val="17"/>
      </w:rPr>
      <w:t> </w:t>
    </w:r>
  </w:p>
  <w:bookmarkEnd w:id="11"/>
  <w:p w14:paraId="3CA95836" w14:textId="77777777" w:rsidR="008549DE" w:rsidRDefault="008549DE" w:rsidP="008549DE">
    <w:pPr>
      <w:pStyle w:val="Header"/>
    </w:pPr>
  </w:p>
  <w:p w14:paraId="66071946" w14:textId="77777777" w:rsidR="008549DE" w:rsidRDefault="008549D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EC3C27" w14:textId="053E9EBB" w:rsidR="008549DE" w:rsidRDefault="00B34407" w:rsidP="00B34407">
    <w:pPr>
      <w:pStyle w:val="Header"/>
      <w:rPr>
        <w:color w:val="000000"/>
        <w:sz w:val="17"/>
      </w:rPr>
    </w:pPr>
    <w:bookmarkStart w:id="13" w:name="TITUS3HeaderEvenPages"/>
    <w:r>
      <w:rPr>
        <w:color w:val="000000"/>
        <w:sz w:val="17"/>
      </w:rPr>
      <w:t> </w:t>
    </w:r>
  </w:p>
  <w:bookmarkEnd w:id="13"/>
  <w:p w14:paraId="3BA5D1D3" w14:textId="77777777" w:rsidR="008549DE" w:rsidRDefault="008549DE" w:rsidP="008549DE">
    <w:pPr>
      <w:pStyle w:val="Header"/>
    </w:pPr>
  </w:p>
  <w:p w14:paraId="5BCC57A4" w14:textId="77777777" w:rsidR="008549DE" w:rsidRDefault="008549D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42826C" w14:textId="1381FE6F" w:rsidR="008549DE" w:rsidRDefault="00B34407" w:rsidP="00B34407">
    <w:pPr>
      <w:pStyle w:val="Header"/>
      <w:rPr>
        <w:color w:val="000000"/>
        <w:sz w:val="17"/>
      </w:rPr>
    </w:pPr>
    <w:bookmarkStart w:id="14" w:name="TITUS3HeaderPrimary"/>
    <w:r>
      <w:rPr>
        <w:color w:val="000000"/>
        <w:sz w:val="17"/>
      </w:rPr>
      <w:t> </w:t>
    </w:r>
  </w:p>
  <w:bookmarkEnd w:id="14"/>
  <w:p w14:paraId="3B6E4DE2" w14:textId="77777777" w:rsidR="008549DE" w:rsidRDefault="008549D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31DE54" w14:textId="59F27EE7" w:rsidR="008549DE" w:rsidRDefault="00B34407" w:rsidP="00B34407">
    <w:pPr>
      <w:pStyle w:val="Header"/>
      <w:rPr>
        <w:color w:val="000000"/>
        <w:sz w:val="17"/>
      </w:rPr>
    </w:pPr>
    <w:bookmarkStart w:id="17" w:name="TITUS3HeaderFirstPage"/>
    <w:r>
      <w:rPr>
        <w:color w:val="000000"/>
        <w:sz w:val="17"/>
      </w:rPr>
      <w:t> </w:t>
    </w:r>
  </w:p>
  <w:bookmarkEnd w:id="17"/>
  <w:p w14:paraId="406AC8EA" w14:textId="77777777" w:rsidR="008549DE" w:rsidRDefault="008549DE" w:rsidP="008549DE">
    <w:pPr>
      <w:pStyle w:val="Header"/>
    </w:pPr>
  </w:p>
  <w:p w14:paraId="77AB2407" w14:textId="77777777" w:rsidR="008549DE" w:rsidRDefault="008549D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C815E" w14:textId="4E0DE8B0" w:rsidR="008549DE" w:rsidRDefault="00B34407" w:rsidP="00B34407">
    <w:pPr>
      <w:pStyle w:val="Header"/>
      <w:rPr>
        <w:color w:val="000000"/>
        <w:sz w:val="17"/>
      </w:rPr>
    </w:pPr>
    <w:bookmarkStart w:id="19" w:name="TITUS4HeaderEvenPages"/>
    <w:r>
      <w:rPr>
        <w:color w:val="000000"/>
        <w:sz w:val="17"/>
      </w:rPr>
      <w:t> </w:t>
    </w:r>
  </w:p>
  <w:bookmarkEnd w:id="19"/>
  <w:p w14:paraId="58593C30" w14:textId="77777777" w:rsidR="008549DE" w:rsidRDefault="008549DE" w:rsidP="008549DE">
    <w:pPr>
      <w:pStyle w:val="Header"/>
    </w:pPr>
  </w:p>
  <w:p w14:paraId="554BAD5E" w14:textId="77777777" w:rsidR="008549DE" w:rsidRDefault="008549D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21056" w14:textId="783A0D2B" w:rsidR="008549DE" w:rsidRDefault="00B34407" w:rsidP="00B34407">
    <w:pPr>
      <w:pStyle w:val="Header"/>
      <w:rPr>
        <w:color w:val="000000"/>
        <w:sz w:val="17"/>
      </w:rPr>
    </w:pPr>
    <w:bookmarkStart w:id="20" w:name="TITUS4HeaderPrimary"/>
    <w:r>
      <w:rPr>
        <w:color w:val="000000"/>
        <w:sz w:val="17"/>
      </w:rPr>
      <w:t> </w:t>
    </w:r>
  </w:p>
  <w:bookmarkEnd w:id="20"/>
  <w:p w14:paraId="2F2457E1" w14:textId="77777777" w:rsidR="008549DE" w:rsidRDefault="008549D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08341" w14:textId="01D4AF15" w:rsidR="008549DE" w:rsidRDefault="00B34407" w:rsidP="00B34407">
    <w:pPr>
      <w:pStyle w:val="Header"/>
      <w:rPr>
        <w:color w:val="000000"/>
        <w:sz w:val="17"/>
      </w:rPr>
    </w:pPr>
    <w:bookmarkStart w:id="23" w:name="TITUS4HeaderFirstPage"/>
    <w:r>
      <w:rPr>
        <w:color w:val="000000"/>
        <w:sz w:val="17"/>
      </w:rPr>
      <w:t> </w:t>
    </w:r>
  </w:p>
  <w:bookmarkEnd w:id="23"/>
  <w:p w14:paraId="6F3DC660" w14:textId="77777777" w:rsidR="008549DE" w:rsidRDefault="008549DE" w:rsidP="008549DE">
    <w:pPr>
      <w:pStyle w:val="Header"/>
    </w:pPr>
  </w:p>
  <w:p w14:paraId="781FD7E5" w14:textId="77777777" w:rsidR="008549DE" w:rsidRDefault="008549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803E8"/>
    <w:rsid w:val="00196958"/>
    <w:rsid w:val="001A1E39"/>
    <w:rsid w:val="001A24F3"/>
    <w:rsid w:val="001B405C"/>
    <w:rsid w:val="001B4CA3"/>
    <w:rsid w:val="001B5F45"/>
    <w:rsid w:val="001E1050"/>
    <w:rsid w:val="001E1E1F"/>
    <w:rsid w:val="001E2007"/>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640F"/>
    <w:rsid w:val="00352C4A"/>
    <w:rsid w:val="00362560"/>
    <w:rsid w:val="003732FD"/>
    <w:rsid w:val="003753B2"/>
    <w:rsid w:val="00376559"/>
    <w:rsid w:val="00382BAA"/>
    <w:rsid w:val="00384D73"/>
    <w:rsid w:val="00393EB6"/>
    <w:rsid w:val="003A3CE5"/>
    <w:rsid w:val="003A3F22"/>
    <w:rsid w:val="003A3FEA"/>
    <w:rsid w:val="003B366F"/>
    <w:rsid w:val="003B3F9D"/>
    <w:rsid w:val="003B6C95"/>
    <w:rsid w:val="003E5751"/>
    <w:rsid w:val="004046A9"/>
    <w:rsid w:val="00404C50"/>
    <w:rsid w:val="0042193C"/>
    <w:rsid w:val="00423934"/>
    <w:rsid w:val="00426244"/>
    <w:rsid w:val="00454735"/>
    <w:rsid w:val="00470A38"/>
    <w:rsid w:val="00474229"/>
    <w:rsid w:val="004874DE"/>
    <w:rsid w:val="004A78D8"/>
    <w:rsid w:val="004B5334"/>
    <w:rsid w:val="004B6C14"/>
    <w:rsid w:val="004B6C61"/>
    <w:rsid w:val="004C4F19"/>
    <w:rsid w:val="004D5E9B"/>
    <w:rsid w:val="004D63D9"/>
    <w:rsid w:val="004E6585"/>
    <w:rsid w:val="0050249F"/>
    <w:rsid w:val="00524566"/>
    <w:rsid w:val="00530BEF"/>
    <w:rsid w:val="00531FCD"/>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3C9"/>
    <w:rsid w:val="00620787"/>
    <w:rsid w:val="00632434"/>
    <w:rsid w:val="0063478F"/>
    <w:rsid w:val="00644256"/>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49DE"/>
    <w:rsid w:val="008566E5"/>
    <w:rsid w:val="008566FE"/>
    <w:rsid w:val="00865B46"/>
    <w:rsid w:val="00894D5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1B8"/>
    <w:rsid w:val="00965881"/>
    <w:rsid w:val="00982195"/>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4407"/>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57EB"/>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ccs.police.uk/media/6144/reducing-reoffending-in-focus.pdf" TargetMode="External"/><Relationship Id="rId18" Type="http://schemas.openxmlformats.org/officeDocument/2006/relationships/hyperlink" Target="https://www.bbc.co.uk/news/uk-wales-south-east-wales-31641607" TargetMode="External"/><Relationship Id="rId26" Type="http://schemas.openxmlformats.org/officeDocument/2006/relationships/hyperlink" Target="https://www.camh.ca/en/health-info/guides-and-publications/recognizing-the-effects-of-abuse-related-trauma" TargetMode="External"/><Relationship Id="rId39" Type="http://schemas.openxmlformats.org/officeDocument/2006/relationships/hyperlink" Target="http://www.prisonreformtrust.org.uk/presspolicy/comment/moreprisonsarenottheanswer" TargetMode="External"/><Relationship Id="rId21" Type="http://schemas.openxmlformats.org/officeDocument/2006/relationships/hyperlink" Target="https://discovery.ucl.ac.uk/id/eprint/10093611/1/Implementing%20and%20sustaining%20POP_%20a%20guide.pdf" TargetMode="External"/><Relationship Id="rId34" Type="http://schemas.openxmlformats.org/officeDocument/2006/relationships/hyperlink" Target="https://www.justiceinspectorates.gov.uk/hmicfrs/media/police-integrity-19990601.pdf" TargetMode="External"/><Relationship Id="rId42" Type="http://schemas.openxmlformats.org/officeDocument/2006/relationships/hyperlink" Target="https://olli.gmu.edu/docstore/600docs/1501-655-Lum%20and%20Koper%20EBP%20reprint%20in%20Critical%20Issues.pdf" TargetMode="External"/><Relationship Id="rId47" Type="http://schemas.openxmlformats.org/officeDocument/2006/relationships/hyperlink" Target="http://www.justice.gov.uk/downloads/offenders/mappa/mappa-guidance-2012-part1.pdf" TargetMode="External"/><Relationship Id="rId50" Type="http://schemas.openxmlformats.org/officeDocument/2006/relationships/hyperlink" Target="https://www.england.nhs.uk/safeguarding/about/" TargetMode="External"/><Relationship Id="rId55" Type="http://schemas.openxmlformats.org/officeDocument/2006/relationships/hyperlink" Target="https://thecrimepreventionwebsite.com/police-crime-prevention-service---a-short-history/632/where-are-we-today/" TargetMode="External"/><Relationship Id="rId63" Type="http://schemas.openxmlformats.org/officeDocument/2006/relationships/hyperlink" Target="https://www.abuseandrelationships.org/Content/Survivors/trauma_bonding.html" TargetMode="External"/><Relationship Id="rId68" Type="http://schemas.openxmlformats.org/officeDocument/2006/relationships/hyperlink" Target="http://news.bbc.co.uk/1/hi/england/8195012.stm" TargetMode="External"/><Relationship Id="rId76" Type="http://schemas.openxmlformats.org/officeDocument/2006/relationships/header" Target="header5.xml"/><Relationship Id="rId84" Type="http://schemas.openxmlformats.org/officeDocument/2006/relationships/footer" Target="footer8.xml"/><Relationship Id="rId89" Type="http://schemas.openxmlformats.org/officeDocument/2006/relationships/footer" Target="footer10.xml"/><Relationship Id="rId7" Type="http://schemas.openxmlformats.org/officeDocument/2006/relationships/webSettings" Target="webSettings.xml"/><Relationship Id="rId71" Type="http://schemas.openxmlformats.org/officeDocument/2006/relationships/footer" Target="footer1.xml"/><Relationship Id="rId92"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yperlink" Target="https://researchbriefings.files.parliament.uk/documents/SN03878/SN03878.pdf" TargetMode="External"/><Relationship Id="rId29" Type="http://schemas.openxmlformats.org/officeDocument/2006/relationships/hyperlink" Target="https://www.college.police.uk/article/diversity-and-inclusion-cpd-in-focus" TargetMode="External"/><Relationship Id="rId11" Type="http://schemas.openxmlformats.org/officeDocument/2006/relationships/image" Target="cid:image001.png@01D0EA4A.2BD679A0" TargetMode="External"/><Relationship Id="rId24" Type="http://schemas.openxmlformats.org/officeDocument/2006/relationships/hyperlink" Target="https://www.app.college.police.uk/app-content/intelligence-management/intelligence-cycle/" TargetMode="External"/><Relationship Id="rId32" Type="http://schemas.openxmlformats.org/officeDocument/2006/relationships/hyperlink" Target="https://assets.publishing.service.gov.uk/government/uploads/system/uploads/attachment_data/file/752850/SOC-2018-web.pdf" TargetMode="External"/><Relationship Id="rId37" Type="http://schemas.openxmlformats.org/officeDocument/2006/relationships/hyperlink" Target="https://books.google.co.uk/books?hl=en&amp;lr=&amp;id=ZiAlDwAAQBAJ&amp;oi=fnd&amp;pg=PP1&amp;dq=the+concept+of+evidence+based+policing&amp;ots=ajH2YhSN5A&amp;sig=mdMJH7EJFFAS_BMIptZRQvVGaXY" TargetMode="External"/><Relationship Id="rId40" Type="http://schemas.openxmlformats.org/officeDocument/2006/relationships/hyperlink" Target="https://thecrimepreventionwebsite.com/police-crime-prevention-service---a-short-history/744/the-peelian-principles/" TargetMode="External"/><Relationship Id="rId45" Type="http://schemas.openxmlformats.org/officeDocument/2006/relationships/hyperlink" Target="https://www.rupertmatthews.org.uk/principles-policing" TargetMode="External"/><Relationship Id="rId53" Type="http://schemas.openxmlformats.org/officeDocument/2006/relationships/hyperlink" Target="http://library.college.police.uk/docs/npia/CohesionGuide.pdf" TargetMode="External"/><Relationship Id="rId58" Type="http://schemas.openxmlformats.org/officeDocument/2006/relationships/hyperlink" Target="https://researchbriefings.files.parliament.uk/documents/CBP-8960/CBP-8960.pdf" TargetMode="External"/><Relationship Id="rId66" Type="http://schemas.openxmlformats.org/officeDocument/2006/relationships/hyperlink" Target="https://www.unodc.org/documents/organized-crime/Law-Enforcement/Criminal_Intelligence_for_Analysts.pdf" TargetMode="External"/><Relationship Id="rId74" Type="http://schemas.openxmlformats.org/officeDocument/2006/relationships/footer" Target="footer3.xml"/><Relationship Id="rId79" Type="http://schemas.openxmlformats.org/officeDocument/2006/relationships/header" Target="header6.xml"/><Relationship Id="rId87" Type="http://schemas.openxmlformats.org/officeDocument/2006/relationships/header" Target="header10.xml"/><Relationship Id="rId5" Type="http://schemas.openxmlformats.org/officeDocument/2006/relationships/styles" Target="styles.xml"/><Relationship Id="rId61" Type="http://schemas.openxmlformats.org/officeDocument/2006/relationships/hyperlink" Target="https://theconversation.com/police-force-diversity-is-improving-in-the-uk-but-theres-a-long-way-to-go-139997" TargetMode="External"/><Relationship Id="rId82" Type="http://schemas.openxmlformats.org/officeDocument/2006/relationships/header" Target="header8.xml"/><Relationship Id="rId90" Type="http://schemas.openxmlformats.org/officeDocument/2006/relationships/footer" Target="footer11.xml"/><Relationship Id="rId19" Type="http://schemas.openxmlformats.org/officeDocument/2006/relationships/hyperlink" Target="https://journals-sagepub-com.ezproxy.uwtsd.ac.uk/doi/pdf/10.1177/1098611119883423" TargetMode="External"/><Relationship Id="rId14" Type="http://schemas.openxmlformats.org/officeDocument/2006/relationships/hyperlink" Target="https://researchbriefings.files.parliament.uk/documents/CBP-8582/CBP-8582.pdf" TargetMode="External"/><Relationship Id="rId22" Type="http://schemas.openxmlformats.org/officeDocument/2006/relationships/hyperlink" Target="https://www.app.college.police.uk/app-content/major-investigation-and-public-protection/managing-sexual-offenders-and-violent-offenders/mappa/" TargetMode="External"/><Relationship Id="rId27" Type="http://schemas.openxmlformats.org/officeDocument/2006/relationships/hyperlink" Target="https://www.app.college.police.uk/app-content/engagement-and-communication/engaging-with-communities/" TargetMode="External"/><Relationship Id="rId30" Type="http://schemas.openxmlformats.org/officeDocument/2006/relationships/hyperlink" Target="https://journals.sagepub.com/doi/full/10.1177/0002716219889328" TargetMode="External"/><Relationship Id="rId35" Type="http://schemas.openxmlformats.org/officeDocument/2006/relationships/hyperlink" Target="https://www.ethnicity-facts-figures.service.gov.uk/crime-justice-and-the-law/policing/confidence-in-the-local-police/latest" TargetMode="External"/><Relationship Id="rId43" Type="http://schemas.openxmlformats.org/officeDocument/2006/relationships/hyperlink" Target="file:///C:\Users\swp6596\Downloads\The_Evidence-Based_Policing_Matrix.pdf" TargetMode="External"/><Relationship Id="rId48" Type="http://schemas.openxmlformats.org/officeDocument/2006/relationships/hyperlink" Target="http://www.justice.gov.uk/downloads/offenders/mappa/mappa-guidance-2012-part1.pdf" TargetMode="External"/><Relationship Id="rId56" Type="http://schemas.openxmlformats.org/officeDocument/2006/relationships/hyperlink" Target="https://www.policenow.org.uk/impact2021/diversity-and-talent/" TargetMode="External"/><Relationship Id="rId64" Type="http://schemas.openxmlformats.org/officeDocument/2006/relationships/hyperlink" Target="https://library.college.police.uk/docs/hors/hors296.pdf" TargetMode="External"/><Relationship Id="rId69" Type="http://schemas.openxmlformats.org/officeDocument/2006/relationships/header" Target="header1.xml"/><Relationship Id="rId77" Type="http://schemas.openxmlformats.org/officeDocument/2006/relationships/footer" Target="footer4.xml"/><Relationship Id="rId8" Type="http://schemas.openxmlformats.org/officeDocument/2006/relationships/footnotes" Target="footnotes.xml"/><Relationship Id="rId51" Type="http://schemas.openxmlformats.org/officeDocument/2006/relationships/hyperlink" Target="https://www.nationalcrimeagency.gov.uk/what-we-do/how-we-work/intelligence-enhancing-the-picture-of-serious-organised-crime-affecting-the-uk" TargetMode="External"/><Relationship Id="rId72" Type="http://schemas.openxmlformats.org/officeDocument/2006/relationships/footer" Target="footer2.xml"/><Relationship Id="rId80" Type="http://schemas.openxmlformats.org/officeDocument/2006/relationships/footer" Target="footer6.xml"/><Relationship Id="rId85" Type="http://schemas.openxmlformats.org/officeDocument/2006/relationships/header" Target="header9.xml"/><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www.regenwales.org/upload/pdf/071415111717A%20Guide%20to%20Effective%20Community%20Engagement.pdf" TargetMode="External"/><Relationship Id="rId17" Type="http://schemas.openxmlformats.org/officeDocument/2006/relationships/hyperlink" Target="https://www.college.police.uk/article/inclusion-inside-out-strategic-approach" TargetMode="External"/><Relationship Id="rId25" Type="http://schemas.openxmlformats.org/officeDocument/2006/relationships/hyperlink" Target="https://www.app.college.police.uk/app-content/major-investigation-and-public-protection/managing-sexual-offenders-and-violent-offenders/communication-and-media-considerations/" TargetMode="External"/><Relationship Id="rId33" Type="http://schemas.openxmlformats.org/officeDocument/2006/relationships/hyperlink" Target="https://www.taylorfrancis.com/chapters/edit/10.1201/9781420023244-6/associative-evidence-locard-exchange-principle-john-horswell-craig-fowler" TargetMode="External"/><Relationship Id="rId38" Type="http://schemas.openxmlformats.org/officeDocument/2006/relationships/hyperlink" Target="https://bscpolicingnetwork.com/2020/05/26/the-national-intelligence-model/" TargetMode="External"/><Relationship Id="rId46" Type="http://schemas.openxmlformats.org/officeDocument/2006/relationships/hyperlink" Target="https://www.medicalnewstoday.com/articles/trauma-bonding" TargetMode="External"/><Relationship Id="rId59" Type="http://schemas.openxmlformats.org/officeDocument/2006/relationships/hyperlink" Target="https://paceuk.info/child-sexual-exploitation/what-is-trauma-bonding/" TargetMode="External"/><Relationship Id="rId67" Type="http://schemas.openxmlformats.org/officeDocument/2006/relationships/hyperlink" Target="https://journals.sagepub.com/doi/full/10.1177/1461355720947762" TargetMode="External"/><Relationship Id="rId20" Type="http://schemas.openxmlformats.org/officeDocument/2006/relationships/hyperlink" Target="http://news.bbc.co.uk/onthisday/hi/dates/stories/november/25/newsid_2546000/2546233.stm" TargetMode="External"/><Relationship Id="rId41" Type="http://schemas.openxmlformats.org/officeDocument/2006/relationships/hyperlink" Target="https://www.researchgate.net/publication/271660097_In_Search_of_Civic_Policing_Recasting_the_'Peelian'_Principles" TargetMode="External"/><Relationship Id="rId54" Type="http://schemas.openxmlformats.org/officeDocument/2006/relationships/hyperlink" Target="http://www.children.gov.on.ca/htdocs/English/professionals/oyap/roots/volume5/chapter03_rational_choice.aspx" TargetMode="External"/><Relationship Id="rId62" Type="http://schemas.openxmlformats.org/officeDocument/2006/relationships/hyperlink" Target="https://safelives.org.uk/policy-evidence/about-domestic-abuse/how-widespread-domestic-abuse-and-what-impact" TargetMode="External"/><Relationship Id="rId70" Type="http://schemas.openxmlformats.org/officeDocument/2006/relationships/header" Target="header2.xml"/><Relationship Id="rId75" Type="http://schemas.openxmlformats.org/officeDocument/2006/relationships/header" Target="header4.xml"/><Relationship Id="rId83" Type="http://schemas.openxmlformats.org/officeDocument/2006/relationships/footer" Target="footer7.xml"/><Relationship Id="rId88" Type="http://schemas.openxmlformats.org/officeDocument/2006/relationships/header" Target="header11.xml"/><Relationship Id="rId9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tandfonline.com/doi/abs/10.1080/10439463.2012.724068" TargetMode="External"/><Relationship Id="rId23" Type="http://schemas.openxmlformats.org/officeDocument/2006/relationships/hyperlink" Target="https://www.app.college.police.uk/app-content/intelligence-management/analysis/analytical-techniques/"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theguardian.com/teacher-network/teacher-blog/2014/aug/05/coaching-mentoring-teachers-professional-development" TargetMode="External"/><Relationship Id="rId49" Type="http://schemas.openxmlformats.org/officeDocument/2006/relationships/hyperlink" Target="https://www.nao.org.uk/press-release/tackling-serious-and-organised-crime/" TargetMode="External"/><Relationship Id="rId57" Type="http://schemas.openxmlformats.org/officeDocument/2006/relationships/hyperlink" Target="https://smallbusiness.chron.com/advantages-diverse-workforce-18780.html" TargetMode="External"/><Relationship Id="rId10" Type="http://schemas.openxmlformats.org/officeDocument/2006/relationships/image" Target="media/image1.png"/><Relationship Id="rId31" Type="http://schemas.openxmlformats.org/officeDocument/2006/relationships/hyperlink" Target="https://assets.publishing.service.gov.uk/government/uploads/system/uploads/attachment_data/file/97976/prevent-strategy-review.pdf" TargetMode="External"/><Relationship Id="rId44" Type="http://schemas.openxmlformats.org/officeDocument/2006/relationships/hyperlink" Target="https://whatworks.college.police.uk/Research/Documents/Community_engagement_lessons.pdf" TargetMode="External"/><Relationship Id="rId52" Type="http://schemas.openxmlformats.org/officeDocument/2006/relationships/hyperlink" Target="https://nationalcrimeagency.gov.uk/who-we-are/publications/173-national-strategic-assessment-of-serious-and-organised-crime-2018/file" TargetMode="External"/><Relationship Id="rId60" Type="http://schemas.openxmlformats.org/officeDocument/2006/relationships/hyperlink" Target="https://www.college.police.uk/guidance/neighbourhood-policing/foreword" TargetMode="External"/><Relationship Id="rId65" Type="http://schemas.openxmlformats.org/officeDocument/2006/relationships/hyperlink" Target="https://www.thetimes.co.uk/article/the-times-view-on-enforcement-of-coronavirus-laws-policing-by-consent-cv0r87t9n" TargetMode="External"/><Relationship Id="rId73" Type="http://schemas.openxmlformats.org/officeDocument/2006/relationships/header" Target="header3.xml"/><Relationship Id="rId78" Type="http://schemas.openxmlformats.org/officeDocument/2006/relationships/footer" Target="footer5.xml"/><Relationship Id="rId81" Type="http://schemas.openxmlformats.org/officeDocument/2006/relationships/header" Target="header7.xml"/><Relationship Id="rId86" Type="http://schemas.openxmlformats.org/officeDocument/2006/relationships/footer" Target="footer9.xml"/><Relationship Id="rId9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6E9C27-BDBD-4E83-86C2-D0D2DD942277}">
  <ds:schemaRefs>
    <ds:schemaRef ds:uri="http://purl.org/dc/elements/1.1/"/>
    <ds:schemaRef ds:uri="http://schemas.microsoft.com/office/2006/metadata/properties"/>
    <ds:schemaRef ds:uri="http://schemas.microsoft.com/office/infopath/2007/PartnerControls"/>
    <ds:schemaRef ds:uri="2e89cfda-a374-4413-9f0d-8b601eddeb70"/>
    <ds:schemaRef ds:uri="http://purl.org/dc/terms/"/>
    <ds:schemaRef ds:uri="http://purl.org/dc/dcmitype/"/>
    <ds:schemaRef ds:uri="1ecf5648-3750-43f5-867d-bfaa16e6e17e"/>
    <ds:schemaRef ds:uri="http://schemas.microsoft.com/office/2006/documentManagement/type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22</TotalTime>
  <Pages>28</Pages>
  <Words>10227</Words>
  <Characters>67779</Characters>
  <Application>Microsoft Office Word</Application>
  <DocSecurity>0</DocSecurity>
  <Lines>564</Lines>
  <Paragraphs>155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White,Lowri swp6596</cp:lastModifiedBy>
  <cp:revision>11</cp:revision>
  <cp:lastPrinted>2021-06-19T04:25:00Z</cp:lastPrinted>
  <dcterms:created xsi:type="dcterms:W3CDTF">2021-06-09T17:17:00Z</dcterms:created>
  <dcterms:modified xsi:type="dcterms:W3CDTF">2021-11-16T13:58:00Z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4708fc65-c6fd-400e-9d74-2c448421ecdc</vt:lpwstr>
  </property>
  <property fmtid="{D5CDD505-2E9C-101B-9397-08002B2CF9AE}" pid="7" name="Classification">
    <vt:lpwstr>OFFICIAL</vt:lpwstr>
  </property>
  <property fmtid="{D5CDD505-2E9C-101B-9397-08002B2CF9AE}" pid="8" name="Visibility">
    <vt:lpwstr>NOT VISIBLE</vt:lpwstr>
  </property>
</Properties>
</file>