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shd w:val="clear" w:color="auto" w:fill="FBE4D5" w:themeFill="accent2" w:themeFillTint="33"/>
        <w:tblLook w:val="04A0" w:firstRow="1" w:lastRow="0" w:firstColumn="1" w:lastColumn="0" w:noHBand="0" w:noVBand="1"/>
      </w:tblPr>
      <w:tblGrid>
        <w:gridCol w:w="4675"/>
        <w:gridCol w:w="4675"/>
      </w:tblGrid>
      <w:tr w:rsidR="005E518D" w14:paraId="432D15C8" w14:textId="77777777" w:rsidTr="00371E31">
        <w:tc>
          <w:tcPr>
            <w:tcW w:w="4675" w:type="dxa"/>
            <w:shd w:val="clear" w:color="auto" w:fill="FFFF00"/>
            <w:vAlign w:val="center"/>
          </w:tcPr>
          <w:p w14:paraId="74E6B34E" w14:textId="39D15A6B" w:rsidR="005E518D" w:rsidRDefault="005E518D" w:rsidP="007A0655">
            <w:pPr>
              <w:jc w:val="left"/>
            </w:pPr>
            <w:r w:rsidRPr="003D45A1">
              <w:rPr>
                <w:b/>
                <w:bCs/>
              </w:rPr>
              <w:t>Student name:</w:t>
            </w:r>
            <w:r>
              <w:t xml:space="preserve"> </w:t>
            </w:r>
            <w:proofErr w:type="spellStart"/>
            <w:r w:rsidR="00960FD7" w:rsidRPr="00960FD7">
              <w:t>Angur</w:t>
            </w:r>
            <w:proofErr w:type="spellEnd"/>
            <w:r w:rsidR="00960FD7" w:rsidRPr="00960FD7">
              <w:t xml:space="preserve"> Miah</w:t>
            </w:r>
            <w:r w:rsidR="00960FD7">
              <w:rPr>
                <w:rFonts w:ascii="Helvetica" w:hAnsi="Helvetica" w:cs="Helvetica"/>
                <w:color w:val="202124"/>
                <w:sz w:val="33"/>
                <w:szCs w:val="33"/>
                <w:shd w:val="clear" w:color="auto" w:fill="FFFFFF"/>
              </w:rPr>
              <w:t xml:space="preserve"> </w:t>
            </w:r>
          </w:p>
        </w:tc>
        <w:tc>
          <w:tcPr>
            <w:tcW w:w="4675" w:type="dxa"/>
            <w:shd w:val="clear" w:color="auto" w:fill="FFFF00"/>
            <w:vAlign w:val="center"/>
          </w:tcPr>
          <w:p w14:paraId="5179A7F4" w14:textId="77777777" w:rsidR="005E518D" w:rsidRDefault="005E518D" w:rsidP="007A0655">
            <w:pPr>
              <w:jc w:val="left"/>
            </w:pPr>
            <w:r w:rsidRPr="003D45A1">
              <w:rPr>
                <w:b/>
                <w:bCs/>
              </w:rPr>
              <w:t>Module:</w:t>
            </w:r>
            <w:r>
              <w:t xml:space="preserve"> Food &amp; Beverage Operations</w:t>
            </w:r>
          </w:p>
        </w:tc>
      </w:tr>
      <w:tr w:rsidR="005E518D" w14:paraId="75BBA5F8" w14:textId="77777777" w:rsidTr="00371E31">
        <w:tc>
          <w:tcPr>
            <w:tcW w:w="4675" w:type="dxa"/>
            <w:shd w:val="clear" w:color="auto" w:fill="FFFF00"/>
            <w:vAlign w:val="center"/>
          </w:tcPr>
          <w:p w14:paraId="33A960D7" w14:textId="50421289" w:rsidR="005E518D" w:rsidRPr="003D45A1" w:rsidRDefault="005E518D" w:rsidP="007A0655">
            <w:pPr>
              <w:jc w:val="left"/>
              <w:rPr>
                <w:b/>
                <w:bCs/>
              </w:rPr>
            </w:pPr>
            <w:r w:rsidRPr="003D45A1">
              <w:rPr>
                <w:b/>
                <w:bCs/>
              </w:rPr>
              <w:t xml:space="preserve">Student number: </w:t>
            </w:r>
            <w:r w:rsidR="00407877">
              <w:rPr>
                <w:b/>
                <w:bCs/>
              </w:rPr>
              <w:t>2120537</w:t>
            </w:r>
          </w:p>
        </w:tc>
        <w:tc>
          <w:tcPr>
            <w:tcW w:w="4675" w:type="dxa"/>
            <w:shd w:val="clear" w:color="auto" w:fill="FFFF00"/>
            <w:vAlign w:val="center"/>
          </w:tcPr>
          <w:p w14:paraId="03F4E104" w14:textId="77777777" w:rsidR="005E518D" w:rsidRPr="00863BF2" w:rsidRDefault="005E518D" w:rsidP="007A0655">
            <w:pPr>
              <w:jc w:val="left"/>
              <w:rPr>
                <w:b/>
                <w:bCs/>
              </w:rPr>
            </w:pPr>
            <w:r w:rsidRPr="00863BF2">
              <w:rPr>
                <w:b/>
                <w:bCs/>
              </w:rPr>
              <w:t xml:space="preserve">Lecturers: </w:t>
            </w:r>
          </w:p>
          <w:p w14:paraId="6468FFD0" w14:textId="77777777" w:rsidR="005E518D" w:rsidRDefault="005E518D" w:rsidP="007A0655">
            <w:pPr>
              <w:jc w:val="left"/>
            </w:pPr>
            <w:r>
              <w:t xml:space="preserve">Lola Villard </w:t>
            </w:r>
          </w:p>
          <w:p w14:paraId="2B2AB298" w14:textId="77777777" w:rsidR="005E518D" w:rsidRDefault="005E518D" w:rsidP="007A0655">
            <w:pPr>
              <w:jc w:val="left"/>
            </w:pPr>
            <w:r>
              <w:t xml:space="preserve">Laurence Blake </w:t>
            </w:r>
          </w:p>
          <w:p w14:paraId="20123781" w14:textId="77777777" w:rsidR="005E518D" w:rsidRDefault="005E518D" w:rsidP="007A0655">
            <w:pPr>
              <w:jc w:val="left"/>
            </w:pPr>
            <w:r>
              <w:t xml:space="preserve">Ffion </w:t>
            </w:r>
            <w:proofErr w:type="spellStart"/>
            <w:r>
              <w:t>Cumberpatch</w:t>
            </w:r>
            <w:proofErr w:type="spellEnd"/>
            <w:r>
              <w:t xml:space="preserve"> </w:t>
            </w:r>
          </w:p>
          <w:p w14:paraId="75E811DF" w14:textId="77777777" w:rsidR="005E518D" w:rsidRDefault="005E518D" w:rsidP="007A0655">
            <w:pPr>
              <w:jc w:val="left"/>
            </w:pPr>
            <w:r>
              <w:t xml:space="preserve">Tom Landers </w:t>
            </w:r>
          </w:p>
          <w:p w14:paraId="63029930" w14:textId="77777777" w:rsidR="005E518D" w:rsidRDefault="005E518D" w:rsidP="007A0655">
            <w:pPr>
              <w:jc w:val="left"/>
            </w:pPr>
            <w:r>
              <w:t>Steve Jones</w:t>
            </w:r>
          </w:p>
        </w:tc>
      </w:tr>
    </w:tbl>
    <w:p w14:paraId="3ADB0BA3" w14:textId="77777777" w:rsidR="005E518D" w:rsidRDefault="005E518D" w:rsidP="005E518D">
      <w:pPr>
        <w:spacing w:after="160" w:line="259" w:lineRule="auto"/>
        <w:jc w:val="left"/>
      </w:pPr>
    </w:p>
    <w:tbl>
      <w:tblPr>
        <w:tblStyle w:val="TableGrid"/>
        <w:tblW w:w="0" w:type="auto"/>
        <w:tblLook w:val="04A0" w:firstRow="1" w:lastRow="0" w:firstColumn="1" w:lastColumn="0" w:noHBand="0" w:noVBand="1"/>
      </w:tblPr>
      <w:tblGrid>
        <w:gridCol w:w="4675"/>
        <w:gridCol w:w="4675"/>
      </w:tblGrid>
      <w:tr w:rsidR="005E518D" w14:paraId="64AB7D7D" w14:textId="77777777" w:rsidTr="007A0655">
        <w:tc>
          <w:tcPr>
            <w:tcW w:w="4675" w:type="dxa"/>
            <w:shd w:val="clear" w:color="auto" w:fill="FFE599" w:themeFill="accent4" w:themeFillTint="66"/>
            <w:vAlign w:val="center"/>
          </w:tcPr>
          <w:p w14:paraId="005A3F77" w14:textId="77777777" w:rsidR="005E518D" w:rsidRPr="00474DB6" w:rsidRDefault="005E518D" w:rsidP="007A0655">
            <w:r w:rsidRPr="003D45A1">
              <w:rPr>
                <w:b/>
                <w:bCs/>
              </w:rPr>
              <w:t>T</w:t>
            </w:r>
            <w:r>
              <w:rPr>
                <w:b/>
                <w:bCs/>
              </w:rPr>
              <w:t>he t</w:t>
            </w:r>
            <w:r w:rsidRPr="003D45A1">
              <w:rPr>
                <w:b/>
                <w:bCs/>
              </w:rPr>
              <w:t>opic of choice:</w:t>
            </w:r>
            <w:r>
              <w:rPr>
                <w:b/>
                <w:bCs/>
              </w:rPr>
              <w:t xml:space="preserve"> </w:t>
            </w:r>
            <w:r w:rsidRPr="00474DB6">
              <w:t>Ratings, Inspections and Reporting Procedures</w:t>
            </w:r>
          </w:p>
        </w:tc>
        <w:tc>
          <w:tcPr>
            <w:tcW w:w="4675" w:type="dxa"/>
            <w:shd w:val="clear" w:color="auto" w:fill="FFE599" w:themeFill="accent4" w:themeFillTint="66"/>
            <w:vAlign w:val="center"/>
          </w:tcPr>
          <w:p w14:paraId="21416424" w14:textId="5BCF4A00" w:rsidR="005E518D" w:rsidRPr="006E1CE2" w:rsidRDefault="005E518D" w:rsidP="007A0655">
            <w:pPr>
              <w:jc w:val="left"/>
              <w:rPr>
                <w:b/>
                <w:bCs/>
              </w:rPr>
            </w:pPr>
            <w:r w:rsidRPr="006E1CE2">
              <w:rPr>
                <w:b/>
                <w:bCs/>
              </w:rPr>
              <w:t xml:space="preserve">Date completed: </w:t>
            </w:r>
            <w:r w:rsidR="0061431C">
              <w:rPr>
                <w:b/>
                <w:bCs/>
              </w:rPr>
              <w:t>01</w:t>
            </w:r>
            <w:r w:rsidR="0061431C" w:rsidRPr="0061431C">
              <w:rPr>
                <w:b/>
                <w:bCs/>
                <w:vertAlign w:val="superscript"/>
              </w:rPr>
              <w:t>ST</w:t>
            </w:r>
            <w:r w:rsidR="0061431C">
              <w:rPr>
                <w:b/>
                <w:bCs/>
              </w:rPr>
              <w:t xml:space="preserve">  June 2022</w:t>
            </w:r>
          </w:p>
        </w:tc>
      </w:tr>
      <w:tr w:rsidR="005E518D" w14:paraId="1BE4EE58" w14:textId="77777777" w:rsidTr="00885B26">
        <w:trPr>
          <w:trHeight w:val="1790"/>
        </w:trPr>
        <w:tc>
          <w:tcPr>
            <w:tcW w:w="9350" w:type="dxa"/>
            <w:gridSpan w:val="2"/>
          </w:tcPr>
          <w:p w14:paraId="092CC6D7" w14:textId="77777777" w:rsidR="00AA11A0" w:rsidRDefault="00AA11A0" w:rsidP="003D7DA0">
            <w:pPr>
              <w:rPr>
                <w:b/>
                <w:bCs/>
              </w:rPr>
            </w:pPr>
          </w:p>
          <w:p w14:paraId="598A22E3" w14:textId="4E2C00F0" w:rsidR="003D7DA0" w:rsidRDefault="003D7DA0" w:rsidP="003D7DA0">
            <w:pPr>
              <w:rPr>
                <w:b/>
                <w:bCs/>
              </w:rPr>
            </w:pPr>
            <w:r w:rsidRPr="00B318A2">
              <w:rPr>
                <w:b/>
                <w:bCs/>
              </w:rPr>
              <w:t>Ratings, inspections and reporting</w:t>
            </w:r>
          </w:p>
          <w:p w14:paraId="23693A1B" w14:textId="616490D9" w:rsidR="003D7DA0" w:rsidRDefault="00C603B1" w:rsidP="003D7DA0">
            <w:r>
              <w:t>The h</w:t>
            </w:r>
            <w:r w:rsidR="003D7DA0">
              <w:t>ospitality industry wants a strong customer base. That’s why a hotel wants to give the customer the best possible service. In each country</w:t>
            </w:r>
            <w:r>
              <w:t>,</w:t>
            </w:r>
            <w:r w:rsidR="003D7DA0">
              <w:t xml:space="preserve"> there are some standard rules and regulations for each industry. The hospitality industry is not different from this scenario. People from different countries visit the hotels (</w:t>
            </w:r>
            <w:proofErr w:type="spellStart"/>
            <w:r w:rsidR="003D7DA0">
              <w:rPr>
                <w:shd w:val="clear" w:color="auto" w:fill="FFFFFF"/>
              </w:rPr>
              <w:t>Ilieva</w:t>
            </w:r>
            <w:proofErr w:type="spellEnd"/>
            <w:r w:rsidR="003D7DA0">
              <w:rPr>
                <w:shd w:val="clear" w:color="auto" w:fill="FFFFFF"/>
              </w:rPr>
              <w:t xml:space="preserve"> and Ivanov, 2014)</w:t>
            </w:r>
            <w:r w:rsidR="003D7DA0">
              <w:t xml:space="preserve">. That’s why they do not understand the standard service in a new area. The hotel may be refraining from giving the standard service for cutting costs. But small elements of the service manual can influence customer retention. Hotels may be ignorant regarding the small elements. These small elements can make a big change in the service. That’s why it is needed to inspect by the local authorities each aspect of the organisation. The local authorities appointed by the government do the same thing. They ensure that hotels are following standard procedures. Such as, maintaining standards </w:t>
            </w:r>
            <w:r>
              <w:t>in</w:t>
            </w:r>
            <w:r w:rsidR="003D7DA0">
              <w:t xml:space="preserve"> the rooms, lobbies, kitchens, hygiene procedures and the service of the standards (</w:t>
            </w:r>
            <w:r w:rsidR="003D7DA0">
              <w:rPr>
                <w:shd w:val="clear" w:color="auto" w:fill="FFFFFF"/>
              </w:rPr>
              <w:t xml:space="preserve">Park and </w:t>
            </w:r>
            <w:proofErr w:type="spellStart"/>
            <w:r w:rsidR="003D7DA0">
              <w:rPr>
                <w:shd w:val="clear" w:color="auto" w:fill="FFFFFF"/>
              </w:rPr>
              <w:t>Nicolau</w:t>
            </w:r>
            <w:proofErr w:type="spellEnd"/>
            <w:r w:rsidR="003D7DA0">
              <w:rPr>
                <w:shd w:val="clear" w:color="auto" w:fill="FFFFFF"/>
              </w:rPr>
              <w:t>, 2016)</w:t>
            </w:r>
            <w:r w:rsidR="003D7DA0">
              <w:t>. Authority assigned for ratings, inspections and reporting procedure ensures that there remains no chance for low</w:t>
            </w:r>
            <w:r>
              <w:t>-</w:t>
            </w:r>
            <w:r w:rsidR="003D7DA0">
              <w:t xml:space="preserve">quality service in a selected hotel. That’s why they conduct a systematic investigation at any hotel where they find any suspected violation of the standard procedures. </w:t>
            </w:r>
          </w:p>
          <w:p w14:paraId="30CF457E" w14:textId="04CABA66" w:rsidR="003D7DA0" w:rsidRDefault="003D7DA0" w:rsidP="003D7DA0">
            <w:r>
              <w:t xml:space="preserve">The 380 local authorities in the HSE are working to ensure service efficiency in the hotels. These local authorities are given the power </w:t>
            </w:r>
            <w:r w:rsidR="00C603B1">
              <w:t>to</w:t>
            </w:r>
            <w:r>
              <w:t xml:space="preserve"> inspect and evaluate the </w:t>
            </w:r>
            <w:r>
              <w:lastRenderedPageBreak/>
              <w:t xml:space="preserve">environment of a hotel. The local authorities are given the following tasks to accomplish </w:t>
            </w:r>
            <w:r w:rsidR="00C603B1">
              <w:t>i</w:t>
            </w:r>
            <w:r>
              <w:t xml:space="preserve">n the hospitality industry. </w:t>
            </w:r>
          </w:p>
          <w:p w14:paraId="1AA9C9FE" w14:textId="77777777" w:rsidR="003D7DA0" w:rsidRDefault="003D7DA0" w:rsidP="003D7DA0">
            <w:pPr>
              <w:pStyle w:val="ListParagraph"/>
              <w:numPr>
                <w:ilvl w:val="0"/>
                <w:numId w:val="1"/>
              </w:numPr>
            </w:pPr>
            <w:r>
              <w:t xml:space="preserve">Designing provisions for service in the hospitality industry. </w:t>
            </w:r>
          </w:p>
          <w:p w14:paraId="7EB6D93B" w14:textId="77777777" w:rsidR="003D7DA0" w:rsidRDefault="003D7DA0" w:rsidP="003D7DA0">
            <w:pPr>
              <w:pStyle w:val="ListParagraph"/>
              <w:numPr>
                <w:ilvl w:val="0"/>
                <w:numId w:val="1"/>
              </w:numPr>
            </w:pPr>
            <w:r>
              <w:t xml:space="preserve">Conducting inspection based on the standard procedures. </w:t>
            </w:r>
          </w:p>
          <w:p w14:paraId="47B8A2F8" w14:textId="54491030" w:rsidR="003D7DA0" w:rsidRDefault="003D7DA0" w:rsidP="003D7DA0">
            <w:pPr>
              <w:pStyle w:val="ListParagraph"/>
              <w:numPr>
                <w:ilvl w:val="0"/>
                <w:numId w:val="1"/>
              </w:numPr>
            </w:pPr>
            <w:r>
              <w:t>Reacting to an accident and other inconveniences within a hotel (</w:t>
            </w:r>
            <w:r>
              <w:rPr>
                <w:shd w:val="clear" w:color="auto" w:fill="FFFFFF"/>
              </w:rPr>
              <w:t>Hargreaves, 2015)</w:t>
            </w:r>
            <w:r>
              <w:t xml:space="preserve">. </w:t>
            </w:r>
          </w:p>
          <w:p w14:paraId="1150EBB9" w14:textId="77777777" w:rsidR="003D7DA0" w:rsidRDefault="003D7DA0" w:rsidP="003D7DA0">
            <w:r>
              <w:t>The standard procedures set by the local authorities are for the betterment of the consumers. Consumers should be given a pleasant and memorable service so that they can consider the hotel again (</w:t>
            </w:r>
            <w:r>
              <w:rPr>
                <w:shd w:val="clear" w:color="auto" w:fill="FFFFFF"/>
              </w:rPr>
              <w:t>Nieto-Garcia et al, 2019)</w:t>
            </w:r>
            <w:r>
              <w:t xml:space="preserve">. </w:t>
            </w:r>
          </w:p>
          <w:p w14:paraId="686FD3B3" w14:textId="70F3A5C9" w:rsidR="003D7DA0" w:rsidRDefault="00C603B1" w:rsidP="003D7DA0">
            <w:r>
              <w:t>Some criteria</w:t>
            </w:r>
            <w:r w:rsidR="003D7DA0">
              <w:t xml:space="preserve"> are considered by the local authorities. First of all, they focus on the rooms. Rooms are the place where the clients spend most of their time. They take rest and stay their nights </w:t>
            </w:r>
            <w:r>
              <w:t>in</w:t>
            </w:r>
            <w:r w:rsidR="003D7DA0">
              <w:t xml:space="preserve"> the hotel rooms. That’s why the rooms should give ultimate service to the clients. Rooms should provide quick contact </w:t>
            </w:r>
            <w:r>
              <w:t>with</w:t>
            </w:r>
            <w:r w:rsidR="003D7DA0">
              <w:t xml:space="preserve"> the reception (</w:t>
            </w:r>
            <w:r w:rsidR="003D7DA0">
              <w:rPr>
                <w:shd w:val="clear" w:color="auto" w:fill="FFFFFF"/>
              </w:rPr>
              <w:t xml:space="preserve">Gavilan, </w:t>
            </w:r>
            <w:proofErr w:type="spellStart"/>
            <w:r w:rsidR="003D7DA0">
              <w:rPr>
                <w:shd w:val="clear" w:color="auto" w:fill="FFFFFF"/>
              </w:rPr>
              <w:t>Avello</w:t>
            </w:r>
            <w:proofErr w:type="spellEnd"/>
            <w:r w:rsidR="003D7DA0">
              <w:rPr>
                <w:shd w:val="clear" w:color="auto" w:fill="FFFFFF"/>
              </w:rPr>
              <w:t xml:space="preserve"> and Martinez-Navarro, 2018)</w:t>
            </w:r>
            <w:r w:rsidR="003D7DA0">
              <w:t xml:space="preserve">. In some hotels, there </w:t>
            </w:r>
            <w:r>
              <w:t>is</w:t>
            </w:r>
            <w:r w:rsidR="003D7DA0">
              <w:t xml:space="preserve"> not enough space for the safety stairs. But in </w:t>
            </w:r>
            <w:r>
              <w:t>an</w:t>
            </w:r>
            <w:r w:rsidR="003D7DA0">
              <w:t xml:space="preserve"> emergency, the safety stair can ensure the safety of the clients. The local authority inspects whether the safety stair is usable or not. At the same time, they also inspect the protection against fire accidents. A hotel should have enough fire extinguishers and other protective equipment to stay safe from any fire accident (</w:t>
            </w:r>
            <w:r w:rsidR="003D7DA0">
              <w:rPr>
                <w:shd w:val="clear" w:color="auto" w:fill="FFFFFF"/>
              </w:rPr>
              <w:t>Richard et al, 2014)</w:t>
            </w:r>
            <w:r w:rsidR="003D7DA0">
              <w:t xml:space="preserve">. </w:t>
            </w:r>
          </w:p>
          <w:p w14:paraId="25195C69" w14:textId="26DBA5EF" w:rsidR="003D7DA0" w:rsidRDefault="003D7DA0" w:rsidP="003D7DA0">
            <w:r>
              <w:t xml:space="preserve">Hygiene is an emerging factor nowadays. Because the Covid-19 pandemic has become a threat </w:t>
            </w:r>
            <w:r w:rsidR="00C603B1">
              <w:t>to</w:t>
            </w:r>
            <w:r>
              <w:t xml:space="preserve"> the hospitality industry. Clients are afraid of the Corona Virus. That’s why the inspector authority highly focuses on hygiene and other safety standards. Each service point of the hotel should contain protective equipment (</w:t>
            </w:r>
            <w:r>
              <w:rPr>
                <w:shd w:val="clear" w:color="auto" w:fill="FFFFFF"/>
              </w:rPr>
              <w:t>Font and Walmsley, 2012)</w:t>
            </w:r>
            <w:r>
              <w:t xml:space="preserve">. </w:t>
            </w:r>
          </w:p>
          <w:p w14:paraId="58FAEE93" w14:textId="6DAFE2FC" w:rsidR="003D7DA0" w:rsidRDefault="003D7DA0" w:rsidP="003D7DA0">
            <w:r>
              <w:t xml:space="preserve">The main concern of the local inspecting authority is to ensure that there is no scope for food adulteration in the kitchen of a hotel. That’s why the first focus is given </w:t>
            </w:r>
            <w:r w:rsidR="00C603B1">
              <w:t>to</w:t>
            </w:r>
            <w:r>
              <w:t xml:space="preserve"> the kitchen so that the food preparation process can be inspected properly. If the local authority finds any inconveniences in the kitchen, they take necessary actions immediately, which </w:t>
            </w:r>
            <w:r w:rsidR="00C603B1">
              <w:t>allows the hotel</w:t>
            </w:r>
            <w:r>
              <w:t xml:space="preserve"> to improve </w:t>
            </w:r>
            <w:r w:rsidR="00C603B1">
              <w:t>its</w:t>
            </w:r>
            <w:r>
              <w:t xml:space="preserve"> services (</w:t>
            </w:r>
            <w:proofErr w:type="spellStart"/>
            <w:r>
              <w:rPr>
                <w:shd w:val="clear" w:color="auto" w:fill="FFFFFF"/>
              </w:rPr>
              <w:t>Persic</w:t>
            </w:r>
            <w:proofErr w:type="spellEnd"/>
            <w:r>
              <w:rPr>
                <w:shd w:val="clear" w:color="auto" w:fill="FFFFFF"/>
              </w:rPr>
              <w:t xml:space="preserve"> et al, 2013)</w:t>
            </w:r>
            <w:r>
              <w:t xml:space="preserve">. In a hotel, a client is served different types of food items. These food items should be served </w:t>
            </w:r>
            <w:r w:rsidR="00C603B1">
              <w:t>in</w:t>
            </w:r>
            <w:r>
              <w:t xml:space="preserve"> quality. That’s why the local authority inspects the stor</w:t>
            </w:r>
            <w:r w:rsidR="00C603B1">
              <w:t>age</w:t>
            </w:r>
            <w:r>
              <w:t xml:space="preserve"> capacity of the hotel. They inspect whether the food items are stored at the right temperature or not. Sometimes, </w:t>
            </w:r>
            <w:r>
              <w:lastRenderedPageBreak/>
              <w:t xml:space="preserve">the local authority can send any food item to </w:t>
            </w:r>
            <w:r w:rsidR="00C603B1">
              <w:t xml:space="preserve">the </w:t>
            </w:r>
            <w:r>
              <w:t xml:space="preserve">laboratory to ensure </w:t>
            </w:r>
            <w:r w:rsidR="00C603B1">
              <w:t xml:space="preserve">the </w:t>
            </w:r>
            <w:r>
              <w:t xml:space="preserve">quality of the item. Because they have the authority to check the foods served </w:t>
            </w:r>
            <w:r w:rsidR="00C603B1">
              <w:t>at</w:t>
            </w:r>
            <w:r>
              <w:t xml:space="preserve"> the hotel. Sometimes, the inspecting authority checks the kitchen records. The kitchen record </w:t>
            </w:r>
            <w:r w:rsidR="00C603B1">
              <w:t>is</w:t>
            </w:r>
            <w:r>
              <w:t xml:space="preserve"> checked so that the inspector authority can find out the inconveniences. The kitchen records maintained by a hotel list the processes through which the food items were handled</w:t>
            </w:r>
            <w:r w:rsidR="00463A52">
              <w:t>,</w:t>
            </w:r>
            <w:r>
              <w:t xml:space="preserve"> prepared</w:t>
            </w:r>
            <w:r w:rsidR="00463A52">
              <w:t xml:space="preserve">, delivery record, fridge/ freezer temperature, pest control record </w:t>
            </w:r>
            <w:r w:rsidR="00DD703A">
              <w:t>and</w:t>
            </w:r>
            <w:r w:rsidR="00463A52">
              <w:t xml:space="preserve"> training </w:t>
            </w:r>
            <w:r w:rsidR="00AA11A0">
              <w:t>r</w:t>
            </w:r>
            <w:r w:rsidR="00463A52">
              <w:t>ecord</w:t>
            </w:r>
            <w:r w:rsidR="00AA11A0">
              <w:t>s</w:t>
            </w:r>
            <w:r>
              <w:t>.</w:t>
            </w:r>
            <w:r w:rsidR="00AA11A0">
              <w:t xml:space="preserve"> </w:t>
            </w:r>
            <w:r>
              <w:t>The hotel authority can show the kitchen record if they face any inconveniences in the future. They can also stay safe from any legal consequences.</w:t>
            </w:r>
            <w:r w:rsidR="00DA2F5A">
              <w:t xml:space="preserve"> After inspection local authority give a food hygiene rating from 0 to 5. Urgent improvement necessary for 0 and </w:t>
            </w:r>
            <w:r w:rsidR="00AA11A0">
              <w:t>very</w:t>
            </w:r>
            <w:r w:rsidR="00DA2F5A">
              <w:t xml:space="preserve"> good for 5.</w:t>
            </w:r>
            <w:r>
              <w:t xml:space="preserve"> </w:t>
            </w:r>
          </w:p>
          <w:p w14:paraId="49990CED" w14:textId="77777777" w:rsidR="00C66F10" w:rsidRDefault="00C66F10" w:rsidP="003D7DA0"/>
          <w:p w14:paraId="2D9F73B7" w14:textId="249DF44C" w:rsidR="003D7DA0" w:rsidRPr="007C7E3F" w:rsidRDefault="00AA11A0" w:rsidP="003D7DA0">
            <w:r>
              <w:t>All</w:t>
            </w:r>
            <w:r w:rsidR="003D7DA0">
              <w:t xml:space="preserve"> the above activities are done by the local and other government authorities so that hotels can ensure quality </w:t>
            </w:r>
            <w:r w:rsidR="00C603B1">
              <w:t>at</w:t>
            </w:r>
            <w:r w:rsidR="003D7DA0">
              <w:t xml:space="preserve"> each point. Maintaining these qualities will help to satisfy the customers. That’s why, from the discussion of the previous literature, it can be said that the rating, inspection and reporting procedure is important for the hospitality industry.  </w:t>
            </w:r>
          </w:p>
          <w:p w14:paraId="5927060D" w14:textId="188FBC81" w:rsidR="003D7DA0" w:rsidRDefault="003D7DA0" w:rsidP="003D7DA0"/>
          <w:p w14:paraId="5D3F57EF" w14:textId="621D5911" w:rsidR="00DA2F5A" w:rsidRDefault="00DA2F5A" w:rsidP="003D7DA0"/>
          <w:p w14:paraId="1AEEDAF0" w14:textId="5851E308" w:rsidR="00DA2F5A" w:rsidRDefault="00DA2F5A" w:rsidP="003D7DA0"/>
          <w:p w14:paraId="587F8C70" w14:textId="303B790F" w:rsidR="00DA2F5A" w:rsidRDefault="00DA2F5A" w:rsidP="003D7DA0"/>
          <w:p w14:paraId="56F427F7" w14:textId="6FAE07E4" w:rsidR="00DA2F5A" w:rsidRDefault="00DA2F5A" w:rsidP="003D7DA0"/>
          <w:p w14:paraId="0271BBE1" w14:textId="60415890" w:rsidR="00DA2F5A" w:rsidRDefault="00DA2F5A" w:rsidP="003D7DA0"/>
          <w:p w14:paraId="396A1F99" w14:textId="5562BCD4" w:rsidR="00AE1B53" w:rsidRDefault="00AE1B53" w:rsidP="007A0655">
            <w:pPr>
              <w:rPr>
                <w:b/>
                <w:bCs/>
              </w:rPr>
            </w:pPr>
            <w:r>
              <w:rPr>
                <w:b/>
                <w:bCs/>
              </w:rPr>
              <w:t>References</w:t>
            </w:r>
          </w:p>
          <w:p w14:paraId="7A74F8E8" w14:textId="736C9F05" w:rsidR="005E518D" w:rsidRDefault="00211776" w:rsidP="00B42AE5">
            <w:pPr>
              <w:spacing w:after="240"/>
              <w:rPr>
                <w:shd w:val="clear" w:color="auto" w:fill="FFFFFF"/>
              </w:rPr>
            </w:pPr>
            <w:proofErr w:type="spellStart"/>
            <w:r>
              <w:rPr>
                <w:shd w:val="clear" w:color="auto" w:fill="FFFFFF"/>
              </w:rPr>
              <w:t>Persic</w:t>
            </w:r>
            <w:proofErr w:type="spellEnd"/>
            <w:r>
              <w:rPr>
                <w:shd w:val="clear" w:color="auto" w:fill="FFFFFF"/>
              </w:rPr>
              <w:t xml:space="preserve">, M., Jankovic, S., </w:t>
            </w:r>
            <w:proofErr w:type="spellStart"/>
            <w:r>
              <w:rPr>
                <w:shd w:val="clear" w:color="auto" w:fill="FFFFFF"/>
              </w:rPr>
              <w:t>Bakija</w:t>
            </w:r>
            <w:proofErr w:type="spellEnd"/>
            <w:r>
              <w:rPr>
                <w:shd w:val="clear" w:color="auto" w:fill="FFFFFF"/>
              </w:rPr>
              <w:t xml:space="preserve">, K. and </w:t>
            </w:r>
            <w:proofErr w:type="spellStart"/>
            <w:r>
              <w:rPr>
                <w:shd w:val="clear" w:color="auto" w:fill="FFFFFF"/>
              </w:rPr>
              <w:t>Poldrugovac</w:t>
            </w:r>
            <w:proofErr w:type="spellEnd"/>
            <w:r>
              <w:rPr>
                <w:shd w:val="clear" w:color="auto" w:fill="FFFFFF"/>
              </w:rPr>
              <w:t>, K.</w:t>
            </w:r>
            <w:r w:rsidR="00AA11A0">
              <w:rPr>
                <w:shd w:val="clear" w:color="auto" w:fill="FFFFFF"/>
              </w:rPr>
              <w:t xml:space="preserve"> </w:t>
            </w:r>
            <w:r>
              <w:rPr>
                <w:shd w:val="clear" w:color="auto" w:fill="FFFFFF"/>
              </w:rPr>
              <w:t>2013</w:t>
            </w:r>
            <w:r w:rsidR="00AA11A0">
              <w:rPr>
                <w:shd w:val="clear" w:color="auto" w:fill="FFFFFF"/>
              </w:rPr>
              <w:t>)</w:t>
            </w:r>
            <w:r>
              <w:rPr>
                <w:shd w:val="clear" w:color="auto" w:fill="FFFFFF"/>
              </w:rPr>
              <w:t xml:space="preserve"> Sustainability reporting for hotel companies: A tool for overcoming the crisis. </w:t>
            </w:r>
            <w:r>
              <w:rPr>
                <w:i/>
                <w:iCs/>
                <w:shd w:val="clear" w:color="auto" w:fill="FFFFFF"/>
              </w:rPr>
              <w:t>Tourism in Southern and Eastern Europe</w:t>
            </w:r>
            <w:r>
              <w:rPr>
                <w:shd w:val="clear" w:color="auto" w:fill="FFFFFF"/>
              </w:rPr>
              <w:t>, pp.319-334.</w:t>
            </w:r>
          </w:p>
          <w:p w14:paraId="0D949788" w14:textId="5B18FDBB" w:rsidR="004F7844" w:rsidRDefault="004F7844" w:rsidP="00B42AE5">
            <w:pPr>
              <w:spacing w:after="240"/>
            </w:pPr>
            <w:r>
              <w:rPr>
                <w:shd w:val="clear" w:color="auto" w:fill="FFFFFF"/>
              </w:rPr>
              <w:t xml:space="preserve">Park, S. and </w:t>
            </w:r>
            <w:proofErr w:type="spellStart"/>
            <w:r>
              <w:rPr>
                <w:shd w:val="clear" w:color="auto" w:fill="FFFFFF"/>
              </w:rPr>
              <w:t>Nicolau</w:t>
            </w:r>
            <w:proofErr w:type="spellEnd"/>
            <w:r>
              <w:rPr>
                <w:shd w:val="clear" w:color="auto" w:fill="FFFFFF"/>
              </w:rPr>
              <w:t xml:space="preserve">, J.L. </w:t>
            </w:r>
            <w:r w:rsidR="00AA11A0">
              <w:rPr>
                <w:shd w:val="clear" w:color="auto" w:fill="FFFFFF"/>
              </w:rPr>
              <w:t>(</w:t>
            </w:r>
            <w:r>
              <w:rPr>
                <w:shd w:val="clear" w:color="auto" w:fill="FFFFFF"/>
              </w:rPr>
              <w:t>2016</w:t>
            </w:r>
            <w:r w:rsidR="00AA11A0">
              <w:rPr>
                <w:shd w:val="clear" w:color="auto" w:fill="FFFFFF"/>
              </w:rPr>
              <w:t>)</w:t>
            </w:r>
            <w:r>
              <w:rPr>
                <w:shd w:val="clear" w:color="auto" w:fill="FFFFFF"/>
              </w:rPr>
              <w:t> </w:t>
            </w:r>
            <w:r>
              <w:rPr>
                <w:i/>
                <w:iCs/>
                <w:shd w:val="clear" w:color="auto" w:fill="FFFFFF"/>
              </w:rPr>
              <w:t xml:space="preserve">Effects of general and </w:t>
            </w:r>
            <w:proofErr w:type="gramStart"/>
            <w:r>
              <w:rPr>
                <w:i/>
                <w:iCs/>
                <w:shd w:val="clear" w:color="auto" w:fill="FFFFFF"/>
              </w:rPr>
              <w:t>particular online</w:t>
            </w:r>
            <w:proofErr w:type="gramEnd"/>
            <w:r>
              <w:rPr>
                <w:i/>
                <w:iCs/>
                <w:shd w:val="clear" w:color="auto" w:fill="FFFFFF"/>
              </w:rPr>
              <w:t xml:space="preserve"> hotel ratings</w:t>
            </w:r>
            <w:r>
              <w:rPr>
                <w:shd w:val="clear" w:color="auto" w:fill="FFFFFF"/>
              </w:rPr>
              <w:t xml:space="preserve">. </w:t>
            </w:r>
            <w:r w:rsidR="00C603B1">
              <w:rPr>
                <w:shd w:val="clear" w:color="auto" w:fill="FFFFFF"/>
              </w:rPr>
              <w:t xml:space="preserve">The </w:t>
            </w:r>
            <w:r>
              <w:rPr>
                <w:shd w:val="clear" w:color="auto" w:fill="FFFFFF"/>
              </w:rPr>
              <w:t>University of Surrey.</w:t>
            </w:r>
          </w:p>
          <w:p w14:paraId="687604CD" w14:textId="3A63D1CF" w:rsidR="005E518D" w:rsidRDefault="007C2400" w:rsidP="00B42AE5">
            <w:pPr>
              <w:spacing w:after="240"/>
              <w:rPr>
                <w:shd w:val="clear" w:color="auto" w:fill="FFFFFF"/>
              </w:rPr>
            </w:pPr>
            <w:r>
              <w:rPr>
                <w:shd w:val="clear" w:color="auto" w:fill="FFFFFF"/>
              </w:rPr>
              <w:lastRenderedPageBreak/>
              <w:t xml:space="preserve">Font, X. and Walmsley, A. </w:t>
            </w:r>
            <w:r w:rsidR="00AA11A0">
              <w:rPr>
                <w:shd w:val="clear" w:color="auto" w:fill="FFFFFF"/>
              </w:rPr>
              <w:t>(</w:t>
            </w:r>
            <w:r>
              <w:rPr>
                <w:shd w:val="clear" w:color="auto" w:fill="FFFFFF"/>
              </w:rPr>
              <w:t>2012</w:t>
            </w:r>
            <w:r w:rsidR="00AA11A0">
              <w:rPr>
                <w:shd w:val="clear" w:color="auto" w:fill="FFFFFF"/>
              </w:rPr>
              <w:t>)</w:t>
            </w:r>
            <w:r>
              <w:rPr>
                <w:shd w:val="clear" w:color="auto" w:fill="FFFFFF"/>
              </w:rPr>
              <w:t xml:space="preserve"> Corporate social reporting and practices of international hotel groups. In </w:t>
            </w:r>
            <w:r>
              <w:rPr>
                <w:i/>
                <w:iCs/>
                <w:shd w:val="clear" w:color="auto" w:fill="FFFFFF"/>
              </w:rPr>
              <w:t>Trends and Issues in Global Tourism 2012</w:t>
            </w:r>
            <w:r>
              <w:rPr>
                <w:shd w:val="clear" w:color="auto" w:fill="FFFFFF"/>
              </w:rPr>
              <w:t> (pp. 223-233). Springer, Berlin, Heidelberg.</w:t>
            </w:r>
          </w:p>
          <w:p w14:paraId="53D1505A" w14:textId="16F38302" w:rsidR="00B7470C" w:rsidRDefault="00B7470C" w:rsidP="00B42AE5">
            <w:pPr>
              <w:spacing w:after="240"/>
              <w:rPr>
                <w:shd w:val="clear" w:color="auto" w:fill="FFFFFF"/>
              </w:rPr>
            </w:pPr>
            <w:r>
              <w:rPr>
                <w:shd w:val="clear" w:color="auto" w:fill="FFFFFF"/>
              </w:rPr>
              <w:t xml:space="preserve">Richard, B., Perry, W.P., </w:t>
            </w:r>
            <w:proofErr w:type="spellStart"/>
            <w:r>
              <w:rPr>
                <w:shd w:val="clear" w:color="auto" w:fill="FFFFFF"/>
              </w:rPr>
              <w:t>Czakon</w:t>
            </w:r>
            <w:proofErr w:type="spellEnd"/>
            <w:r>
              <w:rPr>
                <w:shd w:val="clear" w:color="auto" w:fill="FFFFFF"/>
              </w:rPr>
              <w:t xml:space="preserve">, W., </w:t>
            </w:r>
            <w:proofErr w:type="spellStart"/>
            <w:r>
              <w:rPr>
                <w:shd w:val="clear" w:color="auto" w:fill="FFFFFF"/>
              </w:rPr>
              <w:t>Czernek</w:t>
            </w:r>
            <w:proofErr w:type="spellEnd"/>
            <w:r>
              <w:rPr>
                <w:shd w:val="clear" w:color="auto" w:fill="FFFFFF"/>
              </w:rPr>
              <w:t xml:space="preserve">, K., Richard, B., Perry, W.P., </w:t>
            </w:r>
            <w:proofErr w:type="spellStart"/>
            <w:r>
              <w:rPr>
                <w:shd w:val="clear" w:color="auto" w:fill="FFFFFF"/>
              </w:rPr>
              <w:t>Czakon</w:t>
            </w:r>
            <w:proofErr w:type="spellEnd"/>
            <w:r>
              <w:rPr>
                <w:shd w:val="clear" w:color="auto" w:fill="FFFFFF"/>
              </w:rPr>
              <w:t xml:space="preserve">, W. and </w:t>
            </w:r>
            <w:proofErr w:type="spellStart"/>
            <w:r>
              <w:rPr>
                <w:shd w:val="clear" w:color="auto" w:fill="FFFFFF"/>
              </w:rPr>
              <w:t>Czernak</w:t>
            </w:r>
            <w:proofErr w:type="spellEnd"/>
            <w:r>
              <w:rPr>
                <w:shd w:val="clear" w:color="auto" w:fill="FFFFFF"/>
              </w:rPr>
              <w:t xml:space="preserve">, K. </w:t>
            </w:r>
            <w:r w:rsidR="00AA11A0">
              <w:rPr>
                <w:shd w:val="clear" w:color="auto" w:fill="FFFFFF"/>
              </w:rPr>
              <w:t>(</w:t>
            </w:r>
            <w:r>
              <w:rPr>
                <w:shd w:val="clear" w:color="auto" w:fill="FFFFFF"/>
              </w:rPr>
              <w:t>2014</w:t>
            </w:r>
            <w:r w:rsidR="00AA11A0">
              <w:rPr>
                <w:shd w:val="clear" w:color="auto" w:fill="FFFFFF"/>
              </w:rPr>
              <w:t>)</w:t>
            </w:r>
            <w:r>
              <w:rPr>
                <w:shd w:val="clear" w:color="auto" w:fill="FFFFFF"/>
              </w:rPr>
              <w:t xml:space="preserve"> Exploring the impact of crowdsourcing on hotel room maintenance: a case study. </w:t>
            </w:r>
            <w:r>
              <w:rPr>
                <w:i/>
                <w:iCs/>
                <w:shd w:val="clear" w:color="auto" w:fill="FFFFFF"/>
              </w:rPr>
              <w:t>European Journal of Tourism, Hospitality and Recreation</w:t>
            </w:r>
            <w:r>
              <w:rPr>
                <w:shd w:val="clear" w:color="auto" w:fill="FFFFFF"/>
              </w:rPr>
              <w:t>, pp.197-213.</w:t>
            </w:r>
          </w:p>
          <w:p w14:paraId="7CEE6FC0" w14:textId="618F61B7" w:rsidR="009354BA" w:rsidRDefault="009354BA" w:rsidP="00B42AE5">
            <w:pPr>
              <w:spacing w:after="240"/>
              <w:rPr>
                <w:shd w:val="clear" w:color="auto" w:fill="FFFFFF"/>
              </w:rPr>
            </w:pPr>
            <w:r>
              <w:rPr>
                <w:shd w:val="clear" w:color="auto" w:fill="FFFFFF"/>
              </w:rPr>
              <w:t xml:space="preserve">Gavilan, D., </w:t>
            </w:r>
            <w:proofErr w:type="spellStart"/>
            <w:r>
              <w:rPr>
                <w:shd w:val="clear" w:color="auto" w:fill="FFFFFF"/>
              </w:rPr>
              <w:t>Avello</w:t>
            </w:r>
            <w:proofErr w:type="spellEnd"/>
            <w:r>
              <w:rPr>
                <w:shd w:val="clear" w:color="auto" w:fill="FFFFFF"/>
              </w:rPr>
              <w:t xml:space="preserve">, M. and Martinez-Navarro, G., </w:t>
            </w:r>
            <w:r w:rsidR="00AA11A0">
              <w:rPr>
                <w:shd w:val="clear" w:color="auto" w:fill="FFFFFF"/>
              </w:rPr>
              <w:t>(</w:t>
            </w:r>
            <w:r>
              <w:rPr>
                <w:shd w:val="clear" w:color="auto" w:fill="FFFFFF"/>
              </w:rPr>
              <w:t>2018</w:t>
            </w:r>
            <w:r w:rsidR="00AA11A0">
              <w:rPr>
                <w:shd w:val="clear" w:color="auto" w:fill="FFFFFF"/>
              </w:rPr>
              <w:t>)</w:t>
            </w:r>
            <w:r>
              <w:rPr>
                <w:shd w:val="clear" w:color="auto" w:fill="FFFFFF"/>
              </w:rPr>
              <w:t xml:space="preserve"> The influence of online ratings and reviews on hotel booking consideration. </w:t>
            </w:r>
            <w:r>
              <w:rPr>
                <w:i/>
                <w:iCs/>
                <w:shd w:val="clear" w:color="auto" w:fill="FFFFFF"/>
              </w:rPr>
              <w:t>Tourism Management</w:t>
            </w:r>
            <w:r>
              <w:rPr>
                <w:shd w:val="clear" w:color="auto" w:fill="FFFFFF"/>
              </w:rPr>
              <w:t>, </w:t>
            </w:r>
            <w:r>
              <w:rPr>
                <w:i/>
                <w:iCs/>
                <w:shd w:val="clear" w:color="auto" w:fill="FFFFFF"/>
              </w:rPr>
              <w:t>66</w:t>
            </w:r>
            <w:r>
              <w:rPr>
                <w:shd w:val="clear" w:color="auto" w:fill="FFFFFF"/>
              </w:rPr>
              <w:t>, pp.53-61.</w:t>
            </w:r>
          </w:p>
          <w:p w14:paraId="1D047110" w14:textId="4667CDB7" w:rsidR="00E6529F" w:rsidRDefault="00E6529F" w:rsidP="00B42AE5">
            <w:pPr>
              <w:spacing w:after="240"/>
              <w:rPr>
                <w:shd w:val="clear" w:color="auto" w:fill="FFFFFF"/>
              </w:rPr>
            </w:pPr>
            <w:r>
              <w:rPr>
                <w:shd w:val="clear" w:color="auto" w:fill="FFFFFF"/>
              </w:rPr>
              <w:t xml:space="preserve">Nieto-Garcia, M., </w:t>
            </w:r>
            <w:proofErr w:type="spellStart"/>
            <w:r>
              <w:rPr>
                <w:shd w:val="clear" w:color="auto" w:fill="FFFFFF"/>
              </w:rPr>
              <w:t>Resce</w:t>
            </w:r>
            <w:proofErr w:type="spellEnd"/>
            <w:r>
              <w:rPr>
                <w:shd w:val="clear" w:color="auto" w:fill="FFFFFF"/>
              </w:rPr>
              <w:t xml:space="preserve">, G., Ishizaka, A., </w:t>
            </w:r>
            <w:proofErr w:type="spellStart"/>
            <w:r>
              <w:rPr>
                <w:shd w:val="clear" w:color="auto" w:fill="FFFFFF"/>
              </w:rPr>
              <w:t>Occhiocupo</w:t>
            </w:r>
            <w:proofErr w:type="spellEnd"/>
            <w:r>
              <w:rPr>
                <w:shd w:val="clear" w:color="auto" w:fill="FFFFFF"/>
              </w:rPr>
              <w:t xml:space="preserve">, N. and </w:t>
            </w:r>
            <w:proofErr w:type="spellStart"/>
            <w:r>
              <w:rPr>
                <w:shd w:val="clear" w:color="auto" w:fill="FFFFFF"/>
              </w:rPr>
              <w:t>Viglia</w:t>
            </w:r>
            <w:proofErr w:type="spellEnd"/>
            <w:r>
              <w:rPr>
                <w:shd w:val="clear" w:color="auto" w:fill="FFFFFF"/>
              </w:rPr>
              <w:t xml:space="preserve">, G. </w:t>
            </w:r>
            <w:r w:rsidR="00AA11A0">
              <w:rPr>
                <w:shd w:val="clear" w:color="auto" w:fill="FFFFFF"/>
              </w:rPr>
              <w:t>(</w:t>
            </w:r>
            <w:r>
              <w:rPr>
                <w:shd w:val="clear" w:color="auto" w:fill="FFFFFF"/>
              </w:rPr>
              <w:t>2019</w:t>
            </w:r>
            <w:r w:rsidR="00AA11A0">
              <w:rPr>
                <w:shd w:val="clear" w:color="auto" w:fill="FFFFFF"/>
              </w:rPr>
              <w:t>)</w:t>
            </w:r>
            <w:r>
              <w:rPr>
                <w:shd w:val="clear" w:color="auto" w:fill="FFFFFF"/>
              </w:rPr>
              <w:t xml:space="preserve"> The dimensions of hotel customer ratings that boost RevPAR. </w:t>
            </w:r>
            <w:r>
              <w:rPr>
                <w:i/>
                <w:iCs/>
                <w:shd w:val="clear" w:color="auto" w:fill="FFFFFF"/>
              </w:rPr>
              <w:t>International Journal of Hospitality Management</w:t>
            </w:r>
            <w:r>
              <w:rPr>
                <w:shd w:val="clear" w:color="auto" w:fill="FFFFFF"/>
              </w:rPr>
              <w:t>, </w:t>
            </w:r>
            <w:r>
              <w:rPr>
                <w:i/>
                <w:iCs/>
                <w:shd w:val="clear" w:color="auto" w:fill="FFFFFF"/>
              </w:rPr>
              <w:t>77</w:t>
            </w:r>
            <w:r>
              <w:rPr>
                <w:shd w:val="clear" w:color="auto" w:fill="FFFFFF"/>
              </w:rPr>
              <w:t>, pp.583-592.</w:t>
            </w:r>
          </w:p>
          <w:p w14:paraId="3B906B53" w14:textId="402B6CA0" w:rsidR="00EC176D" w:rsidRDefault="00EC176D" w:rsidP="00B42AE5">
            <w:pPr>
              <w:spacing w:after="240"/>
              <w:rPr>
                <w:shd w:val="clear" w:color="auto" w:fill="FFFFFF"/>
              </w:rPr>
            </w:pPr>
            <w:r>
              <w:rPr>
                <w:shd w:val="clear" w:color="auto" w:fill="FFFFFF"/>
              </w:rPr>
              <w:t xml:space="preserve">Hargreaves, C.A. </w:t>
            </w:r>
            <w:r w:rsidR="00AA11A0">
              <w:rPr>
                <w:shd w:val="clear" w:color="auto" w:fill="FFFFFF"/>
              </w:rPr>
              <w:t>(</w:t>
            </w:r>
            <w:r>
              <w:rPr>
                <w:shd w:val="clear" w:color="auto" w:fill="FFFFFF"/>
              </w:rPr>
              <w:t>2015</w:t>
            </w:r>
            <w:r w:rsidR="00AA11A0">
              <w:rPr>
                <w:shd w:val="clear" w:color="auto" w:fill="FFFFFF"/>
              </w:rPr>
              <w:t>)</w:t>
            </w:r>
            <w:r>
              <w:rPr>
                <w:shd w:val="clear" w:color="auto" w:fill="FFFFFF"/>
              </w:rPr>
              <w:t xml:space="preserve"> Analysis of hotel guest satisfaction ratings and reviews: An application in Singapore. </w:t>
            </w:r>
            <w:r>
              <w:rPr>
                <w:i/>
                <w:iCs/>
                <w:shd w:val="clear" w:color="auto" w:fill="FFFFFF"/>
              </w:rPr>
              <w:t>American Journal of Marketing Research</w:t>
            </w:r>
            <w:r>
              <w:rPr>
                <w:shd w:val="clear" w:color="auto" w:fill="FFFFFF"/>
              </w:rPr>
              <w:t>, </w:t>
            </w:r>
            <w:r>
              <w:rPr>
                <w:i/>
                <w:iCs/>
                <w:shd w:val="clear" w:color="auto" w:fill="FFFFFF"/>
              </w:rPr>
              <w:t>1</w:t>
            </w:r>
            <w:r>
              <w:rPr>
                <w:shd w:val="clear" w:color="auto" w:fill="FFFFFF"/>
              </w:rPr>
              <w:t>(4), pp.208-214.</w:t>
            </w:r>
          </w:p>
          <w:p w14:paraId="747DDF1A" w14:textId="0DDD4FAB" w:rsidR="00B31E61" w:rsidRPr="00B75101" w:rsidRDefault="00B31E61" w:rsidP="00B42AE5">
            <w:pPr>
              <w:spacing w:after="240"/>
              <w:rPr>
                <w:i/>
                <w:iCs/>
                <w:shd w:val="clear" w:color="auto" w:fill="FFFFFF"/>
              </w:rPr>
            </w:pPr>
            <w:proofErr w:type="spellStart"/>
            <w:r>
              <w:rPr>
                <w:shd w:val="clear" w:color="auto" w:fill="FFFFFF"/>
              </w:rPr>
              <w:t>Ilieva</w:t>
            </w:r>
            <w:proofErr w:type="spellEnd"/>
            <w:r>
              <w:rPr>
                <w:shd w:val="clear" w:color="auto" w:fill="FFFFFF"/>
              </w:rPr>
              <w:t xml:space="preserve">, D. and Ivanov, S.H. </w:t>
            </w:r>
            <w:r w:rsidR="00AA11A0">
              <w:rPr>
                <w:shd w:val="clear" w:color="auto" w:fill="FFFFFF"/>
              </w:rPr>
              <w:t>(</w:t>
            </w:r>
            <w:r>
              <w:rPr>
                <w:shd w:val="clear" w:color="auto" w:fill="FFFFFF"/>
              </w:rPr>
              <w:t>2014</w:t>
            </w:r>
            <w:r w:rsidR="00AA11A0">
              <w:rPr>
                <w:shd w:val="clear" w:color="auto" w:fill="FFFFFF"/>
              </w:rPr>
              <w:t>)</w:t>
            </w:r>
            <w:r>
              <w:rPr>
                <w:shd w:val="clear" w:color="auto" w:fill="FFFFFF"/>
              </w:rPr>
              <w:t xml:space="preserve"> Analysis of online hotel ratings: the case of </w:t>
            </w:r>
            <w:proofErr w:type="spellStart"/>
            <w:r>
              <w:rPr>
                <w:shd w:val="clear" w:color="auto" w:fill="FFFFFF"/>
              </w:rPr>
              <w:t>Bansko</w:t>
            </w:r>
            <w:proofErr w:type="spellEnd"/>
            <w:r>
              <w:rPr>
                <w:shd w:val="clear" w:color="auto" w:fill="FFFFFF"/>
              </w:rPr>
              <w:t>, Bulgaria. </w:t>
            </w:r>
            <w:r>
              <w:rPr>
                <w:i/>
                <w:iCs/>
                <w:shd w:val="clear" w:color="auto" w:fill="FFFFFF"/>
              </w:rPr>
              <w:t>Bulgaria (September 15, 2014)</w:t>
            </w:r>
            <w:r>
              <w:rPr>
                <w:shd w:val="clear" w:color="auto" w:fill="FFFFFF"/>
              </w:rPr>
              <w:t>.</w:t>
            </w:r>
          </w:p>
        </w:tc>
      </w:tr>
    </w:tbl>
    <w:p w14:paraId="38987039" w14:textId="77777777" w:rsidR="005E518D" w:rsidRDefault="005E518D" w:rsidP="005E518D">
      <w:pPr>
        <w:spacing w:after="160" w:line="259" w:lineRule="auto"/>
        <w:jc w:val="left"/>
      </w:pPr>
    </w:p>
    <w:p w14:paraId="4B1614C5" w14:textId="77777777" w:rsidR="005E518D" w:rsidRDefault="005E518D" w:rsidP="005E518D"/>
    <w:p w14:paraId="2927B025" w14:textId="77777777" w:rsidR="005E518D" w:rsidRPr="005E4999" w:rsidRDefault="005E518D" w:rsidP="005E518D"/>
    <w:p w14:paraId="729D4877" w14:textId="77777777" w:rsidR="005E518D" w:rsidRDefault="005E518D" w:rsidP="005E518D"/>
    <w:p w14:paraId="701DCC65" w14:textId="77777777" w:rsidR="001A6262" w:rsidRDefault="001A6262"/>
    <w:sectPr w:rsidR="001A6262" w:rsidSect="00027BE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D0FC7"/>
    <w:multiLevelType w:val="hybridMultilevel"/>
    <w:tmpl w:val="EC90CFB4"/>
    <w:lvl w:ilvl="0" w:tplc="04090005">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17165406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eysDQzNjAzszS3MLVU0lEKTi0uzszPAykwqQUA7crpXywAAAA="/>
  </w:docVars>
  <w:rsids>
    <w:rsidRoot w:val="00365929"/>
    <w:rsid w:val="00007D5A"/>
    <w:rsid w:val="00010B9D"/>
    <w:rsid w:val="00012948"/>
    <w:rsid w:val="00027BE9"/>
    <w:rsid w:val="000604C7"/>
    <w:rsid w:val="00062BCC"/>
    <w:rsid w:val="00084E00"/>
    <w:rsid w:val="00084E60"/>
    <w:rsid w:val="0008628B"/>
    <w:rsid w:val="00091BB1"/>
    <w:rsid w:val="000A2577"/>
    <w:rsid w:val="000A54C6"/>
    <w:rsid w:val="000D09C8"/>
    <w:rsid w:val="0010062C"/>
    <w:rsid w:val="00115097"/>
    <w:rsid w:val="001153AD"/>
    <w:rsid w:val="00153C29"/>
    <w:rsid w:val="00154315"/>
    <w:rsid w:val="00162FB4"/>
    <w:rsid w:val="00164999"/>
    <w:rsid w:val="001941FE"/>
    <w:rsid w:val="001A2A94"/>
    <w:rsid w:val="001A565A"/>
    <w:rsid w:val="001A6262"/>
    <w:rsid w:val="001B08A9"/>
    <w:rsid w:val="001B67BB"/>
    <w:rsid w:val="001C1D3C"/>
    <w:rsid w:val="001C4A03"/>
    <w:rsid w:val="001D1695"/>
    <w:rsid w:val="001E4E19"/>
    <w:rsid w:val="002040F8"/>
    <w:rsid w:val="00211776"/>
    <w:rsid w:val="002266FF"/>
    <w:rsid w:val="0023375D"/>
    <w:rsid w:val="00255D5C"/>
    <w:rsid w:val="002640D0"/>
    <w:rsid w:val="00267504"/>
    <w:rsid w:val="002A39F5"/>
    <w:rsid w:val="002C2957"/>
    <w:rsid w:val="00314E19"/>
    <w:rsid w:val="00332919"/>
    <w:rsid w:val="00363E68"/>
    <w:rsid w:val="00365929"/>
    <w:rsid w:val="00371E31"/>
    <w:rsid w:val="00377410"/>
    <w:rsid w:val="0039406A"/>
    <w:rsid w:val="003D1623"/>
    <w:rsid w:val="003D7DA0"/>
    <w:rsid w:val="003F6931"/>
    <w:rsid w:val="003F7C8A"/>
    <w:rsid w:val="00402828"/>
    <w:rsid w:val="00406671"/>
    <w:rsid w:val="00407877"/>
    <w:rsid w:val="0041021C"/>
    <w:rsid w:val="00420A27"/>
    <w:rsid w:val="004353DE"/>
    <w:rsid w:val="00441CD8"/>
    <w:rsid w:val="00453564"/>
    <w:rsid w:val="0046273C"/>
    <w:rsid w:val="00463A52"/>
    <w:rsid w:val="004C2898"/>
    <w:rsid w:val="004C5D96"/>
    <w:rsid w:val="004F7844"/>
    <w:rsid w:val="0052652B"/>
    <w:rsid w:val="0055421C"/>
    <w:rsid w:val="00556609"/>
    <w:rsid w:val="00557011"/>
    <w:rsid w:val="0056385A"/>
    <w:rsid w:val="00564DA7"/>
    <w:rsid w:val="00587666"/>
    <w:rsid w:val="005916EE"/>
    <w:rsid w:val="00594EF3"/>
    <w:rsid w:val="005976E4"/>
    <w:rsid w:val="005A54CD"/>
    <w:rsid w:val="005E518D"/>
    <w:rsid w:val="005F456B"/>
    <w:rsid w:val="00604DA5"/>
    <w:rsid w:val="0061431C"/>
    <w:rsid w:val="00641395"/>
    <w:rsid w:val="00647B9E"/>
    <w:rsid w:val="0066439D"/>
    <w:rsid w:val="006757BA"/>
    <w:rsid w:val="00676508"/>
    <w:rsid w:val="0068442F"/>
    <w:rsid w:val="00693FA4"/>
    <w:rsid w:val="0069741C"/>
    <w:rsid w:val="006C632C"/>
    <w:rsid w:val="006C77BE"/>
    <w:rsid w:val="006C7B6A"/>
    <w:rsid w:val="006E2EFD"/>
    <w:rsid w:val="007058F5"/>
    <w:rsid w:val="00715ED5"/>
    <w:rsid w:val="00735E13"/>
    <w:rsid w:val="007430A4"/>
    <w:rsid w:val="00747E11"/>
    <w:rsid w:val="0077348E"/>
    <w:rsid w:val="007A1746"/>
    <w:rsid w:val="007B639C"/>
    <w:rsid w:val="007C2400"/>
    <w:rsid w:val="007F1985"/>
    <w:rsid w:val="0080390B"/>
    <w:rsid w:val="00811775"/>
    <w:rsid w:val="00820E96"/>
    <w:rsid w:val="0084234C"/>
    <w:rsid w:val="00860234"/>
    <w:rsid w:val="00877B08"/>
    <w:rsid w:val="00880F6F"/>
    <w:rsid w:val="008826F5"/>
    <w:rsid w:val="00885B26"/>
    <w:rsid w:val="0089420D"/>
    <w:rsid w:val="008A0355"/>
    <w:rsid w:val="008A132B"/>
    <w:rsid w:val="008B447C"/>
    <w:rsid w:val="008C5F69"/>
    <w:rsid w:val="008C6838"/>
    <w:rsid w:val="008F5977"/>
    <w:rsid w:val="009060C3"/>
    <w:rsid w:val="00926160"/>
    <w:rsid w:val="00933AE8"/>
    <w:rsid w:val="009354BA"/>
    <w:rsid w:val="00955D41"/>
    <w:rsid w:val="00957BB2"/>
    <w:rsid w:val="00960FD7"/>
    <w:rsid w:val="00967BA3"/>
    <w:rsid w:val="009777DD"/>
    <w:rsid w:val="009862FC"/>
    <w:rsid w:val="009874C6"/>
    <w:rsid w:val="009A4D81"/>
    <w:rsid w:val="009A6920"/>
    <w:rsid w:val="009B0494"/>
    <w:rsid w:val="009C1F81"/>
    <w:rsid w:val="009D3D80"/>
    <w:rsid w:val="00A41B1F"/>
    <w:rsid w:val="00A57DB3"/>
    <w:rsid w:val="00AA11A0"/>
    <w:rsid w:val="00AC279A"/>
    <w:rsid w:val="00AC391B"/>
    <w:rsid w:val="00AD1FB9"/>
    <w:rsid w:val="00AE1B53"/>
    <w:rsid w:val="00AF6113"/>
    <w:rsid w:val="00B00143"/>
    <w:rsid w:val="00B00485"/>
    <w:rsid w:val="00B00670"/>
    <w:rsid w:val="00B11E3F"/>
    <w:rsid w:val="00B2412A"/>
    <w:rsid w:val="00B31E61"/>
    <w:rsid w:val="00B339C2"/>
    <w:rsid w:val="00B42AE5"/>
    <w:rsid w:val="00B674A5"/>
    <w:rsid w:val="00B7470C"/>
    <w:rsid w:val="00BA2E7D"/>
    <w:rsid w:val="00BB5287"/>
    <w:rsid w:val="00BB69C1"/>
    <w:rsid w:val="00BB7E34"/>
    <w:rsid w:val="00BF1FBC"/>
    <w:rsid w:val="00BF64E0"/>
    <w:rsid w:val="00C12482"/>
    <w:rsid w:val="00C574A1"/>
    <w:rsid w:val="00C603B1"/>
    <w:rsid w:val="00C66F10"/>
    <w:rsid w:val="00C73943"/>
    <w:rsid w:val="00C76906"/>
    <w:rsid w:val="00C82CA8"/>
    <w:rsid w:val="00CD23D6"/>
    <w:rsid w:val="00CE42B9"/>
    <w:rsid w:val="00D019B4"/>
    <w:rsid w:val="00D20606"/>
    <w:rsid w:val="00D237D9"/>
    <w:rsid w:val="00D37B64"/>
    <w:rsid w:val="00D40E16"/>
    <w:rsid w:val="00D42B7E"/>
    <w:rsid w:val="00D44E1F"/>
    <w:rsid w:val="00D64ABD"/>
    <w:rsid w:val="00D9007A"/>
    <w:rsid w:val="00DA0373"/>
    <w:rsid w:val="00DA2F5A"/>
    <w:rsid w:val="00DA3468"/>
    <w:rsid w:val="00DA3A07"/>
    <w:rsid w:val="00DB1EDE"/>
    <w:rsid w:val="00DD703A"/>
    <w:rsid w:val="00DD7A43"/>
    <w:rsid w:val="00DF6910"/>
    <w:rsid w:val="00E035C6"/>
    <w:rsid w:val="00E14341"/>
    <w:rsid w:val="00E3505C"/>
    <w:rsid w:val="00E3506D"/>
    <w:rsid w:val="00E6529F"/>
    <w:rsid w:val="00E75E4A"/>
    <w:rsid w:val="00E9062D"/>
    <w:rsid w:val="00E934F7"/>
    <w:rsid w:val="00EC176D"/>
    <w:rsid w:val="00ED4C96"/>
    <w:rsid w:val="00EE5B12"/>
    <w:rsid w:val="00F1774C"/>
    <w:rsid w:val="00F260A5"/>
    <w:rsid w:val="00F43F17"/>
    <w:rsid w:val="00F44304"/>
    <w:rsid w:val="00F56584"/>
    <w:rsid w:val="00F647DA"/>
    <w:rsid w:val="00F80017"/>
    <w:rsid w:val="00F84CB9"/>
    <w:rsid w:val="00FB0247"/>
    <w:rsid w:val="00FB3B0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87A21"/>
  <w15:chartTrackingRefBased/>
  <w15:docId w15:val="{718E0015-79CA-46D8-95ED-CBE9210622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518D"/>
    <w:pPr>
      <w:spacing w:after="0" w:line="360" w:lineRule="auto"/>
      <w:jc w:val="both"/>
    </w:pPr>
    <w:rPr>
      <w:rFonts w:ascii="Arial" w:hAnsi="Arial"/>
      <w:sz w:val="24"/>
    </w:rPr>
  </w:style>
  <w:style w:type="paragraph" w:styleId="Heading1">
    <w:name w:val="heading 1"/>
    <w:basedOn w:val="Normal"/>
    <w:next w:val="Normal"/>
    <w:link w:val="Heading1Char"/>
    <w:uiPriority w:val="9"/>
    <w:qFormat/>
    <w:rsid w:val="00027BE9"/>
    <w:pPr>
      <w:keepNext/>
      <w:keepLines/>
      <w:spacing w:before="120" w:after="120"/>
      <w:outlineLvl w:val="0"/>
    </w:pPr>
    <w:rPr>
      <w:rFonts w:ascii="Times New Roman" w:eastAsiaTheme="majorEastAsia" w:hAnsi="Times New Roman"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027BE9"/>
    <w:pPr>
      <w:keepNext/>
      <w:keepLines/>
      <w:spacing w:before="120" w:after="120"/>
      <w:outlineLvl w:val="1"/>
    </w:pPr>
    <w:rPr>
      <w:rFonts w:ascii="Times New Roman" w:eastAsiaTheme="majorEastAsia" w:hAnsi="Times New Roman"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7BE9"/>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027BE9"/>
    <w:rPr>
      <w:rFonts w:ascii="Times New Roman" w:eastAsiaTheme="majorEastAsia" w:hAnsi="Times New Roman" w:cstheme="majorBidi"/>
      <w:b/>
      <w:color w:val="2F5496" w:themeColor="accent1" w:themeShade="BF"/>
      <w:sz w:val="28"/>
      <w:szCs w:val="26"/>
    </w:rPr>
  </w:style>
  <w:style w:type="table" w:styleId="TableGrid">
    <w:name w:val="Table Grid"/>
    <w:basedOn w:val="TableNormal"/>
    <w:uiPriority w:val="39"/>
    <w:rsid w:val="005E51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D7DA0"/>
    <w:pPr>
      <w:ind w:left="720"/>
      <w:contextualSpacing/>
    </w:pPr>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95E224-5263-4A13-B5FD-1ACFD84D05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1020</Words>
  <Characters>5815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Angur Miah</dc:creator>
  <cp:keywords/>
  <dc:description/>
  <cp:lastModifiedBy>sameeha2401@outlook.com</cp:lastModifiedBy>
  <cp:revision>2</cp:revision>
  <dcterms:created xsi:type="dcterms:W3CDTF">2022-06-03T14:44:00Z</dcterms:created>
  <dcterms:modified xsi:type="dcterms:W3CDTF">2022-06-03T14:44:00Z</dcterms:modified>
</cp:coreProperties>
</file>