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A1F2E" w14:textId="77777777" w:rsidR="004A434E" w:rsidRDefault="004A434E" w:rsidP="00D2481C">
      <w:pPr>
        <w:rPr>
          <w:b/>
          <w:bCs/>
          <w:color w:val="C00000"/>
          <w:sz w:val="32"/>
          <w:szCs w:val="32"/>
          <w:u w:val="single"/>
        </w:rPr>
      </w:pPr>
    </w:p>
    <w:p w14:paraId="391B14F4" w14:textId="72440ED6" w:rsidR="00D2481C" w:rsidRPr="00D2481C" w:rsidRDefault="00D2481C" w:rsidP="00D2481C">
      <w:pPr>
        <w:rPr>
          <w:b/>
          <w:bCs/>
          <w:color w:val="C00000"/>
          <w:sz w:val="32"/>
          <w:szCs w:val="32"/>
          <w:u w:val="single"/>
        </w:rPr>
      </w:pPr>
      <w:r w:rsidRPr="00D2481C">
        <w:rPr>
          <w:b/>
          <w:bCs/>
          <w:color w:val="C00000"/>
          <w:sz w:val="32"/>
          <w:szCs w:val="32"/>
          <w:u w:val="single"/>
        </w:rPr>
        <w:t>Business Transformation, Digital Technology and Flexible Working at JPMorgan Chase: A Critical HR Perspective</w:t>
      </w:r>
    </w:p>
    <w:p w14:paraId="138782D5" w14:textId="60C5A046" w:rsidR="00D2481C" w:rsidRPr="00D2481C" w:rsidRDefault="00D2481C" w:rsidP="00D2481C">
      <w:pPr>
        <w:rPr>
          <w:b/>
          <w:bCs/>
          <w:u w:val="wave"/>
        </w:rPr>
      </w:pPr>
      <w:r w:rsidRPr="00D2481C">
        <w:rPr>
          <w:b/>
          <w:bCs/>
          <w:sz w:val="28"/>
          <w:szCs w:val="28"/>
          <w:u w:val="wave"/>
        </w:rPr>
        <w:t>Introduction</w:t>
      </w:r>
      <w:r w:rsidRPr="00D2481C">
        <w:rPr>
          <w:b/>
          <w:bCs/>
          <w:u w:val="wave"/>
        </w:rPr>
        <w:t xml:space="preserve"> </w:t>
      </w:r>
    </w:p>
    <w:p w14:paraId="76E00A9E" w14:textId="77777777" w:rsidR="00D2481C" w:rsidRPr="00D2481C" w:rsidRDefault="00D2481C" w:rsidP="00D2481C">
      <w:r w:rsidRPr="00D2481C">
        <w:t>JPMorgan Chase operates within a highly regulated and performance-driven financial services environment where continuous business transformation is essential to maintain competitive advantage. In recent years, digital technological advancements and the expansion of flexible working arrangements have significantly reshaped working practices across its UK operations, particularly in London and Birmingham. While these developments have enhanced operational efficiency and resilience, they have also created new human resource challenges.</w:t>
      </w:r>
    </w:p>
    <w:p w14:paraId="73B91952" w14:textId="7FB513CD" w:rsidR="00D2481C" w:rsidRPr="00D2481C" w:rsidRDefault="00D2481C" w:rsidP="00D2481C">
      <w:r w:rsidRPr="00D2481C">
        <w:t>As a newly appointed HR professional, the increase in employee grievances during the first month of employment highlights tensions between organisational performance expectations and employee wellbeing. This report critically examines the key factors influencing business transformation at JPMorgan Chase, with particular emphasis on digital technology and flexible working. It evaluates contemporary HR practices that may address these challenges and critically assesses the role of departmental managers in urgently implementing these practices to support sustainable performance and employee engagement.</w:t>
      </w:r>
    </w:p>
    <w:p w14:paraId="1F0D45AB" w14:textId="363184CF" w:rsidR="00D2481C" w:rsidRPr="00D2481C" w:rsidRDefault="00D2481C" w:rsidP="00D2481C">
      <w:pPr>
        <w:rPr>
          <w:b/>
          <w:bCs/>
          <w:sz w:val="24"/>
          <w:szCs w:val="24"/>
          <w:u w:val="wave"/>
        </w:rPr>
      </w:pPr>
      <w:r w:rsidRPr="00D2481C">
        <w:rPr>
          <w:b/>
          <w:bCs/>
          <w:sz w:val="24"/>
          <w:szCs w:val="24"/>
          <w:u w:val="wave"/>
        </w:rPr>
        <w:t xml:space="preserve">Factors Influencing Business Transformation, Digital Technology and Flexible Working at JPMorgan Chase </w:t>
      </w:r>
    </w:p>
    <w:p w14:paraId="5302B921" w14:textId="77777777" w:rsidR="00D2481C" w:rsidRPr="00D2481C" w:rsidRDefault="00D2481C" w:rsidP="00D2481C">
      <w:r w:rsidRPr="00D2481C">
        <w:t>Business transformation at JPMorgan Chase is primarily driven by the need to enhance efficiency, manage regulatory risk, and respond to increasing technological disruption within the financial services sector. Significant investment in digital technologies such as artificial intelligence, automation, data analytics, and cloud-based systems has enabled the organisation to improve accuracy, speed, and compliance across key functions. From a strategic perspective, this aligns with resource-based theory, as technological capability represents a critical source of competitive advantage.</w:t>
      </w:r>
    </w:p>
    <w:p w14:paraId="4D27038C" w14:textId="77777777" w:rsidR="00D2481C" w:rsidRPr="00D2481C" w:rsidRDefault="00D2481C" w:rsidP="00D2481C">
      <w:r w:rsidRPr="00D2481C">
        <w:t>However, while digital transformation offers clear organisational benefits, it also intensifies employee demands. The increased reliance on digital systems has led to constant connectivity and heightened performance monitoring, particularly in front-office and professional services roles. This has contributed to longer working hours and increased cognitive load, raising concerns regarding stress and burnout. From an HR perspective, this suggests that technological change, if not accompanied by appropriate people management strategies, may undermine employee wellbeing and engagement.</w:t>
      </w:r>
    </w:p>
    <w:p w14:paraId="1A463DC1" w14:textId="77777777" w:rsidR="00D2481C" w:rsidRPr="00D2481C" w:rsidRDefault="00D2481C" w:rsidP="00D2481C">
      <w:r w:rsidRPr="00D2481C">
        <w:t xml:space="preserve">Flexible working arrangements represent another significant aspect of transformation at JPMorgan Chase. Hybrid working models have been widely adopted across support and corporate functions, reflecting broader changes in employee expectations. Research suggests that flexibility can enhance motivation and retention; however, its effectiveness is highly dependent on managerial implementation. Within JPMorgan Chase, the nature of certain roles necessitates physical presence, which can create perceptions of inequality between employees. This highlights a key tension </w:t>
      </w:r>
      <w:r w:rsidRPr="00D2481C">
        <w:lastRenderedPageBreak/>
        <w:t>between operational requirements and fairness, which, if unaddressed, can lead to employee dissatisfaction and grievances.</w:t>
      </w:r>
    </w:p>
    <w:p w14:paraId="2650176D" w14:textId="77777777" w:rsidR="00D2481C" w:rsidRPr="00D2481C" w:rsidRDefault="00D2481C" w:rsidP="00D2481C">
      <w:r w:rsidRPr="00D2481C">
        <w:t>Transformation has also altered leadership and management expectations. Managers are now required to lead hybrid teams, manage performance remotely, and maintain high compliance standards simultaneously. This shift reflects a move away from traditional supervisory models towards more trust-based and outcome-focused management. However, not all managers possess the necessary skills to operate effectively in this environment, which can result in inconsistent management practices and weakened employee-manager relationships.</w:t>
      </w:r>
    </w:p>
    <w:p w14:paraId="6FCC03D4" w14:textId="4B8E7AC2" w:rsidR="00D2481C" w:rsidRPr="00D2481C" w:rsidRDefault="00D2481C" w:rsidP="00D2481C">
      <w:r w:rsidRPr="00D2481C">
        <w:t>Furthermore, automation and role redesign have increased perceptions of job insecurity, particularly in operational and analytical roles. According to change management theory, resistance is likely when employees feel excluded from decision-making processes. Therefore, without effective communication and support, business transformation at JPMorgan Chase risks increasing employee resistance and grievance levels.</w:t>
      </w:r>
    </w:p>
    <w:p w14:paraId="00BBD28E" w14:textId="6480449A" w:rsidR="00D2481C" w:rsidRPr="00D2481C" w:rsidRDefault="00D2481C" w:rsidP="00D2481C">
      <w:pPr>
        <w:rPr>
          <w:b/>
          <w:bCs/>
          <w:sz w:val="28"/>
          <w:szCs w:val="28"/>
          <w:u w:val="wave"/>
        </w:rPr>
      </w:pPr>
      <w:r w:rsidRPr="00D2481C">
        <w:rPr>
          <w:b/>
          <w:bCs/>
          <w:sz w:val="28"/>
          <w:szCs w:val="28"/>
          <w:u w:val="wave"/>
        </w:rPr>
        <w:t xml:space="preserve">Critical Evaluation of Contemporary HR Practices to Address These Factors </w:t>
      </w:r>
    </w:p>
    <w:p w14:paraId="6F3C30B0" w14:textId="77777777" w:rsidR="00D2481C" w:rsidRPr="00D2481C" w:rsidRDefault="00D2481C" w:rsidP="00D2481C">
      <w:r w:rsidRPr="00D2481C">
        <w:t>Contemporary HR practices play a crucial role in mitigating the negative consequences of transformation while supporting organisational performance. At JPMorgan Chase, strategic workforce planning is essential in anticipating future skill requirements and reducing uncertainty caused by automation and digitalisation. By aligning workforce capabilities with long-term business strategy, HR can support both organisational resilience and employee security.</w:t>
      </w:r>
    </w:p>
    <w:p w14:paraId="63918695" w14:textId="77777777" w:rsidR="00D2481C" w:rsidRPr="00D2481C" w:rsidRDefault="00D2481C" w:rsidP="00D2481C">
      <w:r w:rsidRPr="00D2481C">
        <w:t>Learning and development represents a particularly important HR intervention. Continuous professional development in digital literacy, regulatory knowledge, and leadership capability enables employees to adapt to evolving role requirements. Critically, L&amp;D also serves as a signal of organisational investment in employees, which may enhance commitment during periods of change.</w:t>
      </w:r>
    </w:p>
    <w:p w14:paraId="4AB45E47" w14:textId="77777777" w:rsidR="00D2481C" w:rsidRPr="00D2481C" w:rsidRDefault="00D2481C" w:rsidP="00D2481C">
      <w:r w:rsidRPr="00D2481C">
        <w:t>Employee wellbeing initiatives have become increasingly central within high-pressure financial environments. Contemporary HR practice emphasises proactive wellbeing strategies rather than reactive support. At JPMorgan Chase, wellbeing programmes, mental health resources, and workload management initiatives can reduce the risk of burnout. However, such initiatives may be perceived as superficial if organisational culture continues to reward excessive working hours. This highlights the need for alignment between HR policy and managerial behaviour.</w:t>
      </w:r>
    </w:p>
    <w:p w14:paraId="62730D32" w14:textId="77777777" w:rsidR="00D2481C" w:rsidRPr="00D2481C" w:rsidRDefault="00D2481C" w:rsidP="00D2481C">
      <w:r w:rsidRPr="00D2481C">
        <w:t>Performance management practices must also adapt to flexible working contexts. Outcome-based performance management is more appropriate than time-based measures in hybrid environments. Regular feedback and clearly defined objectives can improve fairness and clarity. However, this approach requires high levels of managerial competence and trust, which may not yet be consistently embedded across the organisation.</w:t>
      </w:r>
    </w:p>
    <w:p w14:paraId="66BFA169" w14:textId="77777777" w:rsidR="00D2481C" w:rsidRPr="00D2481C" w:rsidRDefault="00D2481C" w:rsidP="00D2481C">
      <w:r w:rsidRPr="00D2481C">
        <w:t>Employee voice mechanisms represent another critical HR practice. Pulse surveys, engagement forums, and regular consultations enable HR to identify emerging issues before they escalate into formal grievances. From a critical perspective, employee voice is only effective when feedback leads to visible action. Failure to respond may damage trust and credibility.</w:t>
      </w:r>
    </w:p>
    <w:p w14:paraId="7DADDE09" w14:textId="77777777" w:rsidR="00D2481C" w:rsidRPr="00D2481C" w:rsidRDefault="00D2481C" w:rsidP="00D2481C">
      <w:r w:rsidRPr="00D2481C">
        <w:lastRenderedPageBreak/>
        <w:t>Overall, contemporary HR practices provide a strong framework for managing transformation at JPMorgan Chase; however, their effectiveness depends on consistent and competent implementation.</w:t>
      </w:r>
    </w:p>
    <w:p w14:paraId="3C1460CB" w14:textId="1C473189" w:rsidR="00D2481C" w:rsidRPr="00D2481C" w:rsidRDefault="00D2481C" w:rsidP="00D2481C">
      <w:pPr>
        <w:rPr>
          <w:b/>
          <w:bCs/>
          <w:sz w:val="24"/>
          <w:szCs w:val="24"/>
          <w:u w:val="wave"/>
        </w:rPr>
      </w:pPr>
      <w:r w:rsidRPr="00D2481C">
        <w:rPr>
          <w:b/>
          <w:bCs/>
          <w:sz w:val="24"/>
          <w:szCs w:val="24"/>
          <w:u w:val="wave"/>
        </w:rPr>
        <w:t xml:space="preserve">Critical Evaluation of the Role of Departmental Managers in Urgent Implementation </w:t>
      </w:r>
    </w:p>
    <w:p w14:paraId="443F0451" w14:textId="77777777" w:rsidR="008E6B6D" w:rsidRDefault="00D2481C" w:rsidP="00D2481C">
      <w:r w:rsidRPr="00D2481C">
        <w:t>Departmental managers occupy a pivotal position in ensuring that HR practices are implemented effectively during periods of transformation. While HR develops policies and frameworks, it is managers who shape employees’ day-to-day experiences.</w:t>
      </w:r>
    </w:p>
    <w:p w14:paraId="546DA88F" w14:textId="165133DB" w:rsidR="00D2481C" w:rsidRPr="00D2481C" w:rsidRDefault="00D2481C" w:rsidP="00D2481C">
      <w:r w:rsidRPr="00D2481C">
        <w:t>Effective communication is a critical managerial responsibility. In a complex organisation such as JPMorgan Chase, unclear or inconsistent messaging can exacerbate uncertainty and resistance to change. Managers must therefore communicate expectations, performance criteria, and available support with clarity and transparency.</w:t>
      </w:r>
    </w:p>
    <w:p w14:paraId="287CD9B0" w14:textId="77777777" w:rsidR="00D2481C" w:rsidRPr="00D2481C" w:rsidRDefault="00D2481C" w:rsidP="00D2481C">
      <w:r w:rsidRPr="00D2481C">
        <w:t>Managers must also demonstrate strong people-management capability. Leading hybrid teams requires emotional intelligence, trust-building, and the ability to manage outcomes rather than visibility. Without targeted training, managers may revert to traditional control-based approaches that undermine flexibility and employee wellbeing.</w:t>
      </w:r>
    </w:p>
    <w:p w14:paraId="2707C662" w14:textId="77777777" w:rsidR="00D2481C" w:rsidRPr="00D2481C" w:rsidRDefault="00D2481C" w:rsidP="00D2481C">
      <w:r w:rsidRPr="00D2481C">
        <w:t>Workload management is another urgent concern. The high-performance culture within investment banking can normalise excessive working hours. Managers play a crucial role in challenging this norm by setting realistic expectations and modelling healthy working behaviours.</w:t>
      </w:r>
    </w:p>
    <w:p w14:paraId="22B7EA06" w14:textId="77777777" w:rsidR="00D2481C" w:rsidRPr="00D2481C" w:rsidRDefault="00D2481C" w:rsidP="00D2481C">
      <w:r w:rsidRPr="00D2481C">
        <w:t>Consistency in applying HR policies is essential. Perceived favouritism or bias in flexible working arrangements can quickly lead to grievances. Managers must therefore collaborate closely with HR to ensure fair and transparent decision-making.</w:t>
      </w:r>
    </w:p>
    <w:p w14:paraId="7B691AD9" w14:textId="5AE8A35A" w:rsidR="00D2481C" w:rsidRPr="00D2481C" w:rsidRDefault="00D2481C" w:rsidP="00D2481C">
      <w:r w:rsidRPr="00D2481C">
        <w:t>Finally, proactive issue resolution is essential. Managers who actively listen to employee concerns and address issues informally can prevent escalation into formal grievances. This is particularly important during periods of rapid organisational change.</w:t>
      </w:r>
    </w:p>
    <w:p w14:paraId="0A37F41E" w14:textId="29CF9A59" w:rsidR="00D2481C" w:rsidRPr="00D2481C" w:rsidRDefault="00D2481C" w:rsidP="00D2481C">
      <w:pPr>
        <w:rPr>
          <w:b/>
          <w:bCs/>
          <w:sz w:val="28"/>
          <w:szCs w:val="28"/>
          <w:u w:val="wave"/>
        </w:rPr>
      </w:pPr>
      <w:r w:rsidRPr="00D2481C">
        <w:rPr>
          <w:b/>
          <w:bCs/>
          <w:sz w:val="28"/>
          <w:szCs w:val="28"/>
          <w:u w:val="wave"/>
        </w:rPr>
        <w:t xml:space="preserve">Conclusion </w:t>
      </w:r>
    </w:p>
    <w:p w14:paraId="4A0EDEDE" w14:textId="75374B4B" w:rsidR="00D2481C" w:rsidRPr="00D2481C" w:rsidRDefault="00D2481C" w:rsidP="00D2481C">
      <w:r w:rsidRPr="00D2481C">
        <w:t>Business transformation at JPMorgan Chase, driven by digital technology and flexible working, presents both strategic opportunities and significant HR challenges. While these changes enhance efficiency and competitiveness, they also increase pressure on employees and managers. Contemporary HR practices, supported by skilled and accountable managers, are essential in balancing performance with employee wellbeing. A critical and people-centred approach is therefore necessary to ensure sustainable organisational success.</w:t>
      </w:r>
    </w:p>
    <w:p w14:paraId="4A74FE13" w14:textId="77777777" w:rsidR="008E6B6D" w:rsidRPr="008E6B6D" w:rsidRDefault="00D2481C" w:rsidP="008E6B6D">
      <w:pPr>
        <w:tabs>
          <w:tab w:val="num" w:pos="720"/>
        </w:tabs>
        <w:rPr>
          <w:b/>
          <w:bCs/>
          <w:u w:val="single"/>
        </w:rPr>
      </w:pPr>
      <w:r w:rsidRPr="00D2481C">
        <w:rPr>
          <w:b/>
          <w:bCs/>
          <w:u w:val="single"/>
        </w:rPr>
        <w:t xml:space="preserve">Recommendations </w:t>
      </w:r>
    </w:p>
    <w:p w14:paraId="6C362F11" w14:textId="77777777" w:rsidR="008E6B6D" w:rsidRDefault="00D2481C" w:rsidP="008E6B6D">
      <w:pPr>
        <w:pStyle w:val="ListParagraph"/>
        <w:numPr>
          <w:ilvl w:val="0"/>
          <w:numId w:val="2"/>
        </w:numPr>
        <w:tabs>
          <w:tab w:val="num" w:pos="720"/>
        </w:tabs>
      </w:pPr>
      <w:r w:rsidRPr="00D2481C">
        <w:t>Implement mandatory leadership training focused on hybrid management and wellbeing.</w:t>
      </w:r>
    </w:p>
    <w:p w14:paraId="209AB982" w14:textId="77777777" w:rsidR="008E6B6D" w:rsidRDefault="00D2481C" w:rsidP="008E6B6D">
      <w:pPr>
        <w:pStyle w:val="ListParagraph"/>
        <w:numPr>
          <w:ilvl w:val="0"/>
          <w:numId w:val="2"/>
        </w:numPr>
        <w:tabs>
          <w:tab w:val="num" w:pos="720"/>
        </w:tabs>
      </w:pPr>
      <w:r w:rsidRPr="00D2481C">
        <w:t>Align wellbeing initiatives with performance expectations and managerial behaviour.</w:t>
      </w:r>
    </w:p>
    <w:p w14:paraId="5D3EDFB2" w14:textId="77777777" w:rsidR="008E6B6D" w:rsidRDefault="00D2481C" w:rsidP="008E6B6D">
      <w:pPr>
        <w:pStyle w:val="ListParagraph"/>
        <w:numPr>
          <w:ilvl w:val="0"/>
          <w:numId w:val="2"/>
        </w:numPr>
        <w:tabs>
          <w:tab w:val="num" w:pos="720"/>
        </w:tabs>
      </w:pPr>
      <w:r w:rsidRPr="00D2481C">
        <w:t>Strengthen outcome-based performance management systems.</w:t>
      </w:r>
    </w:p>
    <w:p w14:paraId="2476202F" w14:textId="77777777" w:rsidR="008E6B6D" w:rsidRDefault="00D2481C" w:rsidP="008E6B6D">
      <w:pPr>
        <w:pStyle w:val="ListParagraph"/>
        <w:numPr>
          <w:ilvl w:val="0"/>
          <w:numId w:val="2"/>
        </w:numPr>
        <w:tabs>
          <w:tab w:val="num" w:pos="720"/>
        </w:tabs>
      </w:pPr>
      <w:r w:rsidRPr="00D2481C">
        <w:t>Enhance employee voice mechanisms and visibly act on feedback.</w:t>
      </w:r>
    </w:p>
    <w:p w14:paraId="54C62587" w14:textId="3F2FB66C" w:rsidR="00D2481C" w:rsidRPr="00D2481C" w:rsidRDefault="00D2481C" w:rsidP="008E6B6D">
      <w:pPr>
        <w:pStyle w:val="ListParagraph"/>
        <w:numPr>
          <w:ilvl w:val="0"/>
          <w:numId w:val="2"/>
        </w:numPr>
        <w:tabs>
          <w:tab w:val="num" w:pos="720"/>
        </w:tabs>
      </w:pPr>
      <w:r w:rsidRPr="00D2481C">
        <w:t>Monitor managerial consistency in the application of flexible working policies.</w:t>
      </w:r>
    </w:p>
    <w:p w14:paraId="7660B299" w14:textId="77777777" w:rsidR="00F512FD" w:rsidRDefault="00F512FD"/>
    <w:sectPr w:rsidR="00F512FD">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AA75E" w14:textId="77777777" w:rsidR="00F95EC2" w:rsidRDefault="00F95EC2" w:rsidP="004A434E">
      <w:pPr>
        <w:spacing w:after="0" w:line="240" w:lineRule="auto"/>
      </w:pPr>
      <w:r>
        <w:separator/>
      </w:r>
    </w:p>
  </w:endnote>
  <w:endnote w:type="continuationSeparator" w:id="0">
    <w:p w14:paraId="7C313997" w14:textId="77777777" w:rsidR="00F95EC2" w:rsidRDefault="00F95EC2" w:rsidP="004A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9775737"/>
      <w:docPartObj>
        <w:docPartGallery w:val="Page Numbers (Bottom of Page)"/>
        <w:docPartUnique/>
      </w:docPartObj>
    </w:sdtPr>
    <w:sdtEndPr>
      <w:rPr>
        <w:noProof/>
      </w:rPr>
    </w:sdtEndPr>
    <w:sdtContent>
      <w:p w14:paraId="3AAD5DDD" w14:textId="4152F1AC" w:rsidR="00601B5A" w:rsidRDefault="00601B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CBDEA8" w14:textId="77777777" w:rsidR="00601B5A" w:rsidRDefault="00601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BD3DB" w14:textId="77777777" w:rsidR="00F95EC2" w:rsidRDefault="00F95EC2" w:rsidP="004A434E">
      <w:pPr>
        <w:spacing w:after="0" w:line="240" w:lineRule="auto"/>
      </w:pPr>
      <w:r>
        <w:separator/>
      </w:r>
    </w:p>
  </w:footnote>
  <w:footnote w:type="continuationSeparator" w:id="0">
    <w:p w14:paraId="27F577D0" w14:textId="77777777" w:rsidR="00F95EC2" w:rsidRDefault="00F95EC2" w:rsidP="004A43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2E366" w14:textId="3DD161E2" w:rsidR="00601B5A" w:rsidRDefault="00601B5A">
    <w:pPr>
      <w:pStyle w:val="Header"/>
    </w:pPr>
    <w:r>
      <w:t xml:space="preserve">                                                                                                                                                     14/12/2025                                                                                                                                             </w:t>
    </w:r>
  </w:p>
  <w:p w14:paraId="704B5298" w14:textId="0FF5E0EF" w:rsidR="004A434E" w:rsidRDefault="004A434E">
    <w:pPr>
      <w:pStyle w:val="Header"/>
    </w:pPr>
    <w:r>
      <w:t xml:space="preserve">LCLM5002 </w:t>
    </w:r>
    <w:r w:rsidR="00CE5A82">
      <w:t xml:space="preserve">Developing </w:t>
    </w:r>
    <w:r w:rsidR="00F1113F">
      <w:t xml:space="preserve">and Managing Individuals </w:t>
    </w:r>
    <w:r w:rsidR="00317694">
      <w:t xml:space="preserve">and </w:t>
    </w:r>
    <w:r w:rsidR="00552F9A">
      <w:t>Teams</w:t>
    </w:r>
  </w:p>
  <w:p w14:paraId="4F6BF914" w14:textId="75785DB6" w:rsidR="00552F9A" w:rsidRDefault="00552F9A">
    <w:pPr>
      <w:pStyle w:val="Header"/>
    </w:pPr>
    <w:r>
      <w:t xml:space="preserve">DR Faizu, Edu </w:t>
    </w:r>
  </w:p>
  <w:p w14:paraId="6F6DC158" w14:textId="6154B754" w:rsidR="00552F9A" w:rsidRDefault="00601B5A">
    <w:pPr>
      <w:pStyle w:val="Header"/>
    </w:pPr>
    <w:r>
      <w:t xml:space="preserve">Morgan Philbert </w:t>
    </w:r>
  </w:p>
  <w:p w14:paraId="3DE3C233" w14:textId="6E13FDA0" w:rsidR="00601B5A" w:rsidRDefault="00601B5A">
    <w:pPr>
      <w:pStyle w:val="Header"/>
    </w:pPr>
    <w:r>
      <w:t>2416184</w:t>
    </w:r>
  </w:p>
  <w:p w14:paraId="467CA04D" w14:textId="77777777" w:rsidR="004A434E" w:rsidRDefault="004A4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824E2"/>
    <w:multiLevelType w:val="hybridMultilevel"/>
    <w:tmpl w:val="32985E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AB050A"/>
    <w:multiLevelType w:val="multilevel"/>
    <w:tmpl w:val="E90CF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7068817">
    <w:abstractNumId w:val="1"/>
  </w:num>
  <w:num w:numId="2" w16cid:durableId="1220244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81C"/>
    <w:rsid w:val="00293F47"/>
    <w:rsid w:val="00317694"/>
    <w:rsid w:val="004A434E"/>
    <w:rsid w:val="00552F9A"/>
    <w:rsid w:val="00601B5A"/>
    <w:rsid w:val="00797AB1"/>
    <w:rsid w:val="007A0DCB"/>
    <w:rsid w:val="008B0E95"/>
    <w:rsid w:val="008E6B6D"/>
    <w:rsid w:val="00B50B32"/>
    <w:rsid w:val="00CE5A82"/>
    <w:rsid w:val="00D2481C"/>
    <w:rsid w:val="00EC0CD9"/>
    <w:rsid w:val="00F1113F"/>
    <w:rsid w:val="00F512FD"/>
    <w:rsid w:val="00F95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A7E11"/>
  <w15:chartTrackingRefBased/>
  <w15:docId w15:val="{A3E32E6A-916E-4FBC-8F34-5B15212FF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8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48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48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48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48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48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8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8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8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8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48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48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48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48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48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8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8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81C"/>
    <w:rPr>
      <w:rFonts w:eastAsiaTheme="majorEastAsia" w:cstheme="majorBidi"/>
      <w:color w:val="272727" w:themeColor="text1" w:themeTint="D8"/>
    </w:rPr>
  </w:style>
  <w:style w:type="paragraph" w:styleId="Title">
    <w:name w:val="Title"/>
    <w:basedOn w:val="Normal"/>
    <w:next w:val="Normal"/>
    <w:link w:val="TitleChar"/>
    <w:uiPriority w:val="10"/>
    <w:qFormat/>
    <w:rsid w:val="00D24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8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8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8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81C"/>
    <w:pPr>
      <w:spacing w:before="160"/>
      <w:jc w:val="center"/>
    </w:pPr>
    <w:rPr>
      <w:i/>
      <w:iCs/>
      <w:color w:val="404040" w:themeColor="text1" w:themeTint="BF"/>
    </w:rPr>
  </w:style>
  <w:style w:type="character" w:customStyle="1" w:styleId="QuoteChar">
    <w:name w:val="Quote Char"/>
    <w:basedOn w:val="DefaultParagraphFont"/>
    <w:link w:val="Quote"/>
    <w:uiPriority w:val="29"/>
    <w:rsid w:val="00D2481C"/>
    <w:rPr>
      <w:i/>
      <w:iCs/>
      <w:color w:val="404040" w:themeColor="text1" w:themeTint="BF"/>
    </w:rPr>
  </w:style>
  <w:style w:type="paragraph" w:styleId="ListParagraph">
    <w:name w:val="List Paragraph"/>
    <w:basedOn w:val="Normal"/>
    <w:uiPriority w:val="34"/>
    <w:qFormat/>
    <w:rsid w:val="00D2481C"/>
    <w:pPr>
      <w:ind w:left="720"/>
      <w:contextualSpacing/>
    </w:pPr>
  </w:style>
  <w:style w:type="character" w:styleId="IntenseEmphasis">
    <w:name w:val="Intense Emphasis"/>
    <w:basedOn w:val="DefaultParagraphFont"/>
    <w:uiPriority w:val="21"/>
    <w:qFormat/>
    <w:rsid w:val="00D2481C"/>
    <w:rPr>
      <w:i/>
      <w:iCs/>
      <w:color w:val="2F5496" w:themeColor="accent1" w:themeShade="BF"/>
    </w:rPr>
  </w:style>
  <w:style w:type="paragraph" w:styleId="IntenseQuote">
    <w:name w:val="Intense Quote"/>
    <w:basedOn w:val="Normal"/>
    <w:next w:val="Normal"/>
    <w:link w:val="IntenseQuoteChar"/>
    <w:uiPriority w:val="30"/>
    <w:qFormat/>
    <w:rsid w:val="00D248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481C"/>
    <w:rPr>
      <w:i/>
      <w:iCs/>
      <w:color w:val="2F5496" w:themeColor="accent1" w:themeShade="BF"/>
    </w:rPr>
  </w:style>
  <w:style w:type="character" w:styleId="IntenseReference">
    <w:name w:val="Intense Reference"/>
    <w:basedOn w:val="DefaultParagraphFont"/>
    <w:uiPriority w:val="32"/>
    <w:qFormat/>
    <w:rsid w:val="00D2481C"/>
    <w:rPr>
      <w:b/>
      <w:bCs/>
      <w:smallCaps/>
      <w:color w:val="2F5496" w:themeColor="accent1" w:themeShade="BF"/>
      <w:spacing w:val="5"/>
    </w:rPr>
  </w:style>
  <w:style w:type="paragraph" w:styleId="Header">
    <w:name w:val="header"/>
    <w:basedOn w:val="Normal"/>
    <w:link w:val="HeaderChar"/>
    <w:uiPriority w:val="99"/>
    <w:unhideWhenUsed/>
    <w:rsid w:val="004A4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4E"/>
  </w:style>
  <w:style w:type="paragraph" w:styleId="Footer">
    <w:name w:val="footer"/>
    <w:basedOn w:val="Normal"/>
    <w:link w:val="FooterChar"/>
    <w:uiPriority w:val="99"/>
    <w:unhideWhenUsed/>
    <w:rsid w:val="004A4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1388</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James</dc:creator>
  <cp:keywords/>
  <dc:description/>
  <cp:lastModifiedBy>Morgan James</cp:lastModifiedBy>
  <cp:revision>8</cp:revision>
  <dcterms:created xsi:type="dcterms:W3CDTF">2025-12-14T00:15:00Z</dcterms:created>
  <dcterms:modified xsi:type="dcterms:W3CDTF">2025-12-14T02:27:00Z</dcterms:modified>
</cp:coreProperties>
</file>