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537E" w:rsidRPr="00656FF1" w:rsidRDefault="0027537E" w:rsidP="00BC0EAC">
      <w:pPr>
        <w:pStyle w:val="Heading1"/>
        <w:rPr>
          <w:noProof/>
        </w:rPr>
      </w:pPr>
    </w:p>
    <w:p w:rsidR="0027537E" w:rsidRPr="00656FF1" w:rsidRDefault="0027537E" w:rsidP="00470C21">
      <w:pPr>
        <w:spacing w:after="0" w:line="360" w:lineRule="auto"/>
        <w:jc w:val="center"/>
        <w:rPr>
          <w:rFonts w:ascii="Times New Roman" w:hAnsi="Times New Roman" w:cs="Times New Roman"/>
          <w:noProof/>
          <w:sz w:val="52"/>
          <w:szCs w:val="52"/>
          <w:u w:val="single"/>
        </w:rPr>
      </w:pPr>
    </w:p>
    <w:p w:rsidR="0027537E" w:rsidRPr="00656FF1" w:rsidRDefault="0027537E" w:rsidP="00470C21">
      <w:pPr>
        <w:spacing w:after="0" w:line="360" w:lineRule="auto"/>
        <w:jc w:val="center"/>
        <w:rPr>
          <w:rFonts w:ascii="Times New Roman" w:hAnsi="Times New Roman" w:cs="Times New Roman"/>
          <w:noProof/>
          <w:sz w:val="52"/>
          <w:szCs w:val="52"/>
          <w:u w:val="single"/>
        </w:rPr>
      </w:pP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University of Wales Trinity Saint David</w:t>
      </w: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Course: BA (</w:t>
      </w:r>
      <w:proofErr w:type="spellStart"/>
      <w:r w:rsidRPr="00E5728F">
        <w:rPr>
          <w:rFonts w:ascii="Times New Roman" w:eastAsiaTheme="minorEastAsia" w:hAnsi="Times New Roman" w:cs="Times New Roman"/>
          <w:b/>
          <w:bCs/>
          <w:sz w:val="24"/>
          <w:szCs w:val="24"/>
          <w:lang w:bidi="bn-BD"/>
        </w:rPr>
        <w:t>Hons</w:t>
      </w:r>
      <w:proofErr w:type="spellEnd"/>
      <w:r w:rsidRPr="00E5728F">
        <w:rPr>
          <w:rFonts w:ascii="Times New Roman" w:eastAsiaTheme="minorEastAsia" w:hAnsi="Times New Roman" w:cs="Times New Roman"/>
          <w:b/>
          <w:bCs/>
          <w:sz w:val="24"/>
          <w:szCs w:val="24"/>
          <w:lang w:bidi="bn-BD"/>
        </w:rPr>
        <w:t>) Business Management Level 6- Term 1</w:t>
      </w: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Name: Diana-Veronica Ciobanu</w:t>
      </w: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Student Id: 1913295</w:t>
      </w: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 xml:space="preserve">Module name: International </w:t>
      </w:r>
      <w:r w:rsidR="00D324A4">
        <w:rPr>
          <w:rFonts w:ascii="Times New Roman" w:eastAsiaTheme="minorEastAsia" w:hAnsi="Times New Roman" w:cs="Times New Roman"/>
          <w:b/>
          <w:bCs/>
          <w:sz w:val="24"/>
          <w:szCs w:val="24"/>
          <w:lang w:bidi="bn-BD"/>
        </w:rPr>
        <w:t xml:space="preserve">business communication </w:t>
      </w:r>
    </w:p>
    <w:p w:rsidR="00E5728F" w:rsidRPr="00E5728F" w:rsidRDefault="00E5728F" w:rsidP="00E5728F">
      <w:pPr>
        <w:spacing w:after="0" w:line="240" w:lineRule="auto"/>
        <w:divId w:val="589852437"/>
        <w:rPr>
          <w:rFonts w:ascii="Helvetica" w:eastAsiaTheme="minorEastAsia" w:hAnsi="Helvetica" w:cs="Times New Roman"/>
          <w:color w:val="252424"/>
          <w:sz w:val="18"/>
          <w:szCs w:val="18"/>
          <w:lang w:eastAsia="en-GB"/>
        </w:rPr>
      </w:pPr>
      <w:r w:rsidRPr="00E5728F">
        <w:rPr>
          <w:rFonts w:ascii="Times New Roman" w:eastAsiaTheme="minorEastAsia" w:hAnsi="Times New Roman" w:cs="Times New Roman"/>
          <w:b/>
          <w:bCs/>
          <w:color w:val="252424"/>
          <w:sz w:val="24"/>
          <w:szCs w:val="24"/>
          <w:lang w:eastAsia="en-GB" w:bidi="bn-BD"/>
        </w:rPr>
        <w:t xml:space="preserve">                                                              Lecturer:</w:t>
      </w:r>
      <w:r w:rsidR="00486D30">
        <w:rPr>
          <w:rFonts w:ascii="Times New Roman" w:eastAsiaTheme="minorEastAsia" w:hAnsi="Times New Roman" w:cs="Times New Roman"/>
          <w:b/>
          <w:bCs/>
          <w:color w:val="252424"/>
          <w:sz w:val="24"/>
          <w:szCs w:val="24"/>
          <w:lang w:eastAsia="en-GB" w:bidi="bn-BD"/>
        </w:rPr>
        <w:t xml:space="preserve"> </w:t>
      </w:r>
      <w:proofErr w:type="spellStart"/>
      <w:r w:rsidR="00486D30">
        <w:rPr>
          <w:rFonts w:ascii="Times New Roman" w:eastAsiaTheme="minorEastAsia" w:hAnsi="Times New Roman" w:cs="Times New Roman"/>
          <w:b/>
          <w:bCs/>
          <w:color w:val="252424"/>
          <w:sz w:val="24"/>
          <w:szCs w:val="24"/>
          <w:lang w:eastAsia="en-GB" w:bidi="bn-BD"/>
        </w:rPr>
        <w:t>Ejiro</w:t>
      </w:r>
      <w:proofErr w:type="spellEnd"/>
      <w:r w:rsidR="00486D30">
        <w:rPr>
          <w:rFonts w:ascii="Times New Roman" w:eastAsiaTheme="minorEastAsia" w:hAnsi="Times New Roman" w:cs="Times New Roman"/>
          <w:b/>
          <w:bCs/>
          <w:color w:val="252424"/>
          <w:sz w:val="24"/>
          <w:szCs w:val="24"/>
          <w:lang w:eastAsia="en-GB" w:bidi="bn-BD"/>
        </w:rPr>
        <w:t xml:space="preserve"> </w:t>
      </w:r>
      <w:proofErr w:type="spellStart"/>
      <w:r w:rsidR="00D50C6E">
        <w:rPr>
          <w:rFonts w:ascii="Times New Roman" w:eastAsiaTheme="minorEastAsia" w:hAnsi="Times New Roman" w:cs="Times New Roman"/>
          <w:b/>
          <w:bCs/>
          <w:color w:val="252424"/>
          <w:sz w:val="24"/>
          <w:szCs w:val="24"/>
          <w:lang w:eastAsia="en-GB" w:bidi="bn-BD"/>
        </w:rPr>
        <w:t>Esohwode</w:t>
      </w:r>
      <w:proofErr w:type="spellEnd"/>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val="ro-RO" w:bidi="bn-BD"/>
        </w:rPr>
      </w:pP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Date: 0</w:t>
      </w:r>
      <w:r>
        <w:rPr>
          <w:rFonts w:ascii="Times New Roman" w:eastAsiaTheme="minorEastAsia" w:hAnsi="Times New Roman" w:cs="Times New Roman"/>
          <w:b/>
          <w:bCs/>
          <w:sz w:val="24"/>
          <w:szCs w:val="24"/>
          <w:lang w:bidi="bn-BD"/>
        </w:rPr>
        <w:t>6</w:t>
      </w:r>
      <w:r w:rsidRPr="00E5728F">
        <w:rPr>
          <w:rFonts w:ascii="Times New Roman" w:eastAsiaTheme="minorEastAsia" w:hAnsi="Times New Roman" w:cs="Times New Roman"/>
          <w:b/>
          <w:bCs/>
          <w:sz w:val="24"/>
          <w:szCs w:val="24"/>
          <w:lang w:bidi="bn-BD"/>
        </w:rPr>
        <w:t>/05/2022</w:t>
      </w:r>
    </w:p>
    <w:p w:rsidR="00E5728F" w:rsidRPr="00E5728F" w:rsidRDefault="00E5728F" w:rsidP="00E5728F">
      <w:pPr>
        <w:spacing w:line="480" w:lineRule="auto"/>
        <w:jc w:val="center"/>
        <w:divId w:val="589852437"/>
        <w:rPr>
          <w:rFonts w:ascii="Times New Roman" w:eastAsiaTheme="minorEastAsia" w:hAnsi="Times New Roman" w:cs="Times New Roman"/>
          <w:b/>
          <w:bCs/>
          <w:sz w:val="24"/>
          <w:szCs w:val="24"/>
          <w:lang w:bidi="bn-BD"/>
        </w:rPr>
      </w:pPr>
      <w:r w:rsidRPr="00E5728F">
        <w:rPr>
          <w:rFonts w:ascii="Times New Roman" w:eastAsiaTheme="minorEastAsia" w:hAnsi="Times New Roman" w:cs="Times New Roman"/>
          <w:b/>
          <w:bCs/>
          <w:sz w:val="24"/>
          <w:szCs w:val="24"/>
          <w:lang w:bidi="bn-BD"/>
        </w:rPr>
        <w:t xml:space="preserve"> Assessment 1</w:t>
      </w:r>
    </w:p>
    <w:p w:rsidR="00E016EE" w:rsidRDefault="00E016EE" w:rsidP="007F5419">
      <w:pPr>
        <w:pStyle w:val="textbody"/>
        <w:jc w:val="center"/>
        <w:rPr>
          <w:sz w:val="52"/>
          <w:u w:val="single"/>
        </w:rPr>
      </w:pPr>
    </w:p>
    <w:p w:rsidR="00E016EE" w:rsidRDefault="00E016EE" w:rsidP="007F5419">
      <w:pPr>
        <w:pStyle w:val="textbody"/>
        <w:jc w:val="center"/>
        <w:rPr>
          <w:sz w:val="52"/>
          <w:u w:val="single"/>
        </w:rPr>
      </w:pPr>
    </w:p>
    <w:p w:rsidR="00E016EE" w:rsidRDefault="00E016EE" w:rsidP="007F5419">
      <w:pPr>
        <w:pStyle w:val="textbody"/>
        <w:jc w:val="center"/>
        <w:rPr>
          <w:sz w:val="52"/>
          <w:u w:val="single"/>
        </w:rPr>
      </w:pPr>
    </w:p>
    <w:p w:rsidR="00E016EE" w:rsidRDefault="00E016EE" w:rsidP="007F5419">
      <w:pPr>
        <w:pStyle w:val="textbody"/>
        <w:jc w:val="center"/>
        <w:rPr>
          <w:sz w:val="52"/>
          <w:u w:val="single"/>
        </w:rPr>
      </w:pPr>
    </w:p>
    <w:p w:rsidR="007F5419" w:rsidRPr="007F5419" w:rsidRDefault="00E016EE" w:rsidP="00E5728F">
      <w:pPr>
        <w:pStyle w:val="textbody"/>
        <w:rPr>
          <w:sz w:val="52"/>
          <w:u w:val="single"/>
        </w:rPr>
      </w:pPr>
      <w:r>
        <w:rPr>
          <w:sz w:val="52"/>
          <w:u w:val="single"/>
        </w:rPr>
        <w:t xml:space="preserve"> </w:t>
      </w:r>
    </w:p>
    <w:p w:rsidR="0027537E" w:rsidRPr="00656FF1" w:rsidRDefault="0027537E" w:rsidP="00D20B48">
      <w:pPr>
        <w:spacing w:after="0" w:line="360" w:lineRule="auto"/>
        <w:jc w:val="center"/>
        <w:rPr>
          <w:rFonts w:ascii="Times New Roman" w:hAnsi="Times New Roman" w:cs="Times New Roman"/>
          <w:noProof/>
          <w:sz w:val="52"/>
          <w:szCs w:val="52"/>
          <w:u w:val="single"/>
        </w:rPr>
      </w:pPr>
    </w:p>
    <w:p w:rsidR="006A2B19" w:rsidRPr="00A13DD6" w:rsidRDefault="00A13DD6" w:rsidP="00A13DD6">
      <w:pPr>
        <w:rPr>
          <w:rFonts w:ascii="Times New Roman" w:eastAsiaTheme="majorEastAsia" w:hAnsi="Times New Roman" w:cs="Times New Roman"/>
          <w:b/>
          <w:bCs/>
          <w:noProof/>
          <w:sz w:val="28"/>
          <w:szCs w:val="28"/>
        </w:rPr>
      </w:pPr>
      <w:r>
        <w:rPr>
          <w:rFonts w:eastAsiaTheme="majorEastAsia"/>
          <w:b/>
          <w:bCs/>
          <w:noProof/>
          <w:sz w:val="28"/>
          <w:szCs w:val="28"/>
        </w:rPr>
        <w:lastRenderedPageBreak/>
        <w:br w:type="page"/>
      </w:r>
    </w:p>
    <w:sdt>
      <w:sdtPr>
        <w:rPr>
          <w:rFonts w:ascii="Times New Roman" w:eastAsiaTheme="minorHAnsi" w:hAnsi="Times New Roman" w:cs="Times New Roman"/>
          <w:b w:val="0"/>
          <w:bCs w:val="0"/>
          <w:noProof/>
          <w:color w:val="auto"/>
          <w:sz w:val="22"/>
          <w:szCs w:val="22"/>
          <w:lang w:val="en-GB" w:eastAsia="en-US"/>
        </w:rPr>
        <w:id w:val="-1987377071"/>
        <w:docPartObj>
          <w:docPartGallery w:val="Table of Contents"/>
          <w:docPartUnique/>
        </w:docPartObj>
      </w:sdtPr>
      <w:sdtEndPr/>
      <w:sdtContent>
        <w:p w:rsidR="006A2B19" w:rsidRPr="007B19E9" w:rsidRDefault="006A2B19" w:rsidP="00470C21">
          <w:pPr>
            <w:pStyle w:val="TOCHeading"/>
            <w:spacing w:line="360" w:lineRule="auto"/>
            <w:jc w:val="center"/>
            <w:rPr>
              <w:rFonts w:ascii="Times New Roman" w:hAnsi="Times New Roman" w:cs="Times New Roman"/>
              <w:noProof/>
              <w:color w:val="auto"/>
              <w:sz w:val="24"/>
              <w:szCs w:val="24"/>
              <w:lang w:val="en-GB"/>
            </w:rPr>
          </w:pPr>
          <w:r w:rsidRPr="001A5A55">
            <w:rPr>
              <w:rFonts w:ascii="Times New Roman" w:hAnsi="Times New Roman" w:cs="Times New Roman"/>
              <w:noProof/>
              <w:color w:val="auto"/>
              <w:sz w:val="32"/>
              <w:szCs w:val="24"/>
              <w:lang w:val="en-GB"/>
            </w:rPr>
            <w:t>Table of Contents</w:t>
          </w:r>
        </w:p>
        <w:p w:rsidR="001A5A55" w:rsidRPr="001A5A55" w:rsidRDefault="00521143">
          <w:pPr>
            <w:pStyle w:val="TOC1"/>
            <w:tabs>
              <w:tab w:val="right" w:leader="dot" w:pos="9016"/>
            </w:tabs>
            <w:rPr>
              <w:rFonts w:ascii="Times New Roman" w:eastAsiaTheme="minorEastAsia" w:hAnsi="Times New Roman" w:cs="Times New Roman"/>
              <w:noProof/>
              <w:sz w:val="24"/>
              <w:szCs w:val="24"/>
              <w:lang w:val="en-US"/>
            </w:rPr>
          </w:pPr>
          <w:r w:rsidRPr="007B19E9">
            <w:rPr>
              <w:rFonts w:ascii="Times New Roman" w:hAnsi="Times New Roman" w:cs="Times New Roman"/>
              <w:noProof/>
              <w:sz w:val="24"/>
              <w:szCs w:val="24"/>
            </w:rPr>
            <w:fldChar w:fldCharType="begin"/>
          </w:r>
          <w:r w:rsidR="006A2B19" w:rsidRPr="007B19E9">
            <w:rPr>
              <w:rFonts w:ascii="Times New Roman" w:hAnsi="Times New Roman" w:cs="Times New Roman"/>
              <w:noProof/>
              <w:sz w:val="24"/>
              <w:szCs w:val="24"/>
            </w:rPr>
            <w:instrText xml:space="preserve"> TOC \o "1-3" \h \z \u </w:instrText>
          </w:r>
          <w:r w:rsidRPr="007B19E9">
            <w:rPr>
              <w:rFonts w:ascii="Times New Roman" w:hAnsi="Times New Roman" w:cs="Times New Roman"/>
              <w:noProof/>
              <w:sz w:val="24"/>
              <w:szCs w:val="24"/>
            </w:rPr>
            <w:fldChar w:fldCharType="separate"/>
          </w:r>
          <w:hyperlink w:anchor="_Toc100935355" w:history="1">
            <w:r w:rsidR="001A5A55" w:rsidRPr="001A5A55">
              <w:rPr>
                <w:rStyle w:val="Hyperlink"/>
                <w:rFonts w:ascii="Times New Roman" w:eastAsia="Times New Roman" w:hAnsi="Times New Roman" w:cs="Times New Roman"/>
                <w:noProof/>
                <w:sz w:val="24"/>
                <w:szCs w:val="24"/>
                <w:lang w:eastAsia="en-IN"/>
              </w:rPr>
              <w:t>Introduction</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_Toc100935355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3</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1"/>
            <w:tabs>
              <w:tab w:val="right" w:leader="dot" w:pos="9016"/>
            </w:tabs>
            <w:rPr>
              <w:rFonts w:ascii="Times New Roman" w:eastAsiaTheme="minorEastAsia" w:hAnsi="Times New Roman" w:cs="Times New Roman"/>
              <w:noProof/>
              <w:sz w:val="24"/>
              <w:szCs w:val="24"/>
              <w:lang w:val="en-US"/>
            </w:rPr>
          </w:pPr>
          <w:hyperlink w:anchor="_Toc100935356" w:history="1">
            <w:r w:rsidR="001A5A55" w:rsidRPr="001A5A55">
              <w:rPr>
                <w:rStyle w:val="Hyperlink"/>
                <w:rFonts w:ascii="Times New Roman" w:hAnsi="Times New Roman" w:cs="Times New Roman"/>
                <w:noProof/>
                <w:sz w:val="24"/>
                <w:szCs w:val="24"/>
                <w:lang w:eastAsia="en-IN"/>
              </w:rPr>
              <w:t>Task Analysis</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_Toc100935356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3</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2"/>
            <w:tabs>
              <w:tab w:val="right" w:leader="dot" w:pos="9016"/>
            </w:tabs>
            <w:rPr>
              <w:rFonts w:ascii="Times New Roman" w:eastAsiaTheme="minorEastAsia" w:hAnsi="Times New Roman" w:cs="Times New Roman"/>
              <w:noProof/>
              <w:sz w:val="24"/>
              <w:szCs w:val="24"/>
              <w:lang w:val="en-US"/>
            </w:rPr>
          </w:pPr>
          <w:hyperlink w:anchor="_Toc100935357" w:history="1">
            <w:r w:rsidR="001A5A55" w:rsidRPr="001A5A55">
              <w:rPr>
                <w:rStyle w:val="Hyperlink"/>
                <w:rFonts w:ascii="Times New Roman" w:hAnsi="Times New Roman" w:cs="Times New Roman"/>
                <w:noProof/>
                <w:sz w:val="24"/>
                <w:szCs w:val="24"/>
                <w:lang w:eastAsia="en-IN"/>
              </w:rPr>
              <w:t>Brief introduction Of Indonesia</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_Toc100935357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3</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2"/>
            <w:tabs>
              <w:tab w:val="right" w:leader="dot" w:pos="9016"/>
            </w:tabs>
            <w:rPr>
              <w:rFonts w:ascii="Times New Roman" w:eastAsiaTheme="minorEastAsia" w:hAnsi="Times New Roman" w:cs="Times New Roman"/>
              <w:noProof/>
              <w:sz w:val="24"/>
              <w:szCs w:val="24"/>
              <w:lang w:val="en-US"/>
            </w:rPr>
          </w:pPr>
          <w:hyperlink w:anchor="_Toc100935358" w:history="1">
            <w:r w:rsidR="001A5A55" w:rsidRPr="001A5A55">
              <w:rPr>
                <w:rStyle w:val="Hyperlink"/>
                <w:rFonts w:ascii="Times New Roman" w:hAnsi="Times New Roman" w:cs="Times New Roman"/>
                <w:noProof/>
                <w:sz w:val="24"/>
                <w:szCs w:val="24"/>
                <w:lang w:eastAsia="en-IN"/>
              </w:rPr>
              <w:t>International and Intercultural communication</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_Toc100935358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4</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2"/>
            <w:tabs>
              <w:tab w:val="right" w:leader="dot" w:pos="9016"/>
            </w:tabs>
            <w:rPr>
              <w:rFonts w:ascii="Times New Roman" w:eastAsiaTheme="minorEastAsia" w:hAnsi="Times New Roman" w:cs="Times New Roman"/>
              <w:noProof/>
              <w:sz w:val="24"/>
              <w:szCs w:val="24"/>
              <w:lang w:val="en-US"/>
            </w:rPr>
          </w:pPr>
          <w:hyperlink w:anchor="_Toc100935359" w:history="1">
            <w:r w:rsidR="001A5A55" w:rsidRPr="001A5A55">
              <w:rPr>
                <w:rStyle w:val="Hyperlink"/>
                <w:rFonts w:ascii="Times New Roman" w:hAnsi="Times New Roman" w:cs="Times New Roman"/>
                <w:noProof/>
                <w:sz w:val="24"/>
                <w:szCs w:val="24"/>
                <w:lang w:eastAsia="en-IN"/>
              </w:rPr>
              <w:t>Cultural sensitivity</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_Toc100935359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6</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2"/>
            <w:tabs>
              <w:tab w:val="right" w:leader="dot" w:pos="9016"/>
            </w:tabs>
            <w:rPr>
              <w:rFonts w:ascii="Times New Roman" w:eastAsiaTheme="minorEastAsia" w:hAnsi="Times New Roman" w:cs="Times New Roman"/>
              <w:noProof/>
              <w:sz w:val="24"/>
              <w:szCs w:val="24"/>
              <w:lang w:val="en-US"/>
            </w:rPr>
          </w:pPr>
          <w:hyperlink w:anchor="_Toc100935360" w:history="1">
            <w:r w:rsidR="001A5A55" w:rsidRPr="001A5A55">
              <w:rPr>
                <w:rStyle w:val="Hyperlink"/>
                <w:rFonts w:ascii="Times New Roman" w:hAnsi="Times New Roman" w:cs="Times New Roman"/>
                <w:noProof/>
                <w:sz w:val="24"/>
                <w:szCs w:val="24"/>
                <w:lang w:eastAsia="en-IN"/>
              </w:rPr>
              <w:t>Communication Barriers</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_Toc100935360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7</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2"/>
            <w:tabs>
              <w:tab w:val="right" w:leader="dot" w:pos="9016"/>
            </w:tabs>
            <w:rPr>
              <w:rFonts w:ascii="Times New Roman" w:eastAsiaTheme="minorEastAsia" w:hAnsi="Times New Roman" w:cs="Times New Roman"/>
              <w:noProof/>
              <w:sz w:val="24"/>
              <w:szCs w:val="24"/>
              <w:lang w:val="en-US"/>
            </w:rPr>
          </w:pPr>
          <w:hyperlink w:anchor="_Toc100935361" w:history="1">
            <w:r w:rsidR="001A5A55" w:rsidRPr="001A5A55">
              <w:rPr>
                <w:rStyle w:val="Hyperlink"/>
                <w:rFonts w:ascii="Times New Roman" w:hAnsi="Times New Roman" w:cs="Times New Roman"/>
                <w:noProof/>
                <w:sz w:val="24"/>
                <w:szCs w:val="24"/>
                <w:lang w:eastAsia="en-IN"/>
              </w:rPr>
              <w:t>Communication Strategies and Recommendations</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_Toc100935361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8</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1"/>
            <w:tabs>
              <w:tab w:val="right" w:leader="dot" w:pos="9016"/>
            </w:tabs>
            <w:rPr>
              <w:rFonts w:ascii="Times New Roman" w:eastAsiaTheme="minorEastAsia" w:hAnsi="Times New Roman" w:cs="Times New Roman"/>
              <w:noProof/>
              <w:sz w:val="24"/>
              <w:szCs w:val="24"/>
              <w:lang w:val="en-US"/>
            </w:rPr>
          </w:pPr>
          <w:hyperlink w:anchor="_Toc100935362" w:history="1">
            <w:r w:rsidR="001A5A55" w:rsidRPr="001A5A55">
              <w:rPr>
                <w:rStyle w:val="Hyperlink"/>
                <w:rFonts w:ascii="Times New Roman" w:hAnsi="Times New Roman" w:cs="Times New Roman"/>
                <w:noProof/>
                <w:sz w:val="24"/>
                <w:szCs w:val="24"/>
                <w:lang w:eastAsia="en-IN"/>
              </w:rPr>
              <w:t>Conclusion</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_Toc100935362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10</w:t>
            </w:r>
            <w:r w:rsidR="001A5A55" w:rsidRPr="001A5A55">
              <w:rPr>
                <w:rFonts w:ascii="Times New Roman" w:hAnsi="Times New Roman" w:cs="Times New Roman"/>
                <w:noProof/>
                <w:webHidden/>
                <w:sz w:val="24"/>
                <w:szCs w:val="24"/>
              </w:rPr>
              <w:fldChar w:fldCharType="end"/>
            </w:r>
          </w:hyperlink>
        </w:p>
        <w:p w:rsidR="001A5A55" w:rsidRPr="001A5A55" w:rsidRDefault="000A6B36">
          <w:pPr>
            <w:pStyle w:val="TOC1"/>
            <w:tabs>
              <w:tab w:val="right" w:leader="dot" w:pos="9016"/>
            </w:tabs>
            <w:rPr>
              <w:rFonts w:ascii="Times New Roman" w:eastAsiaTheme="minorEastAsia" w:hAnsi="Times New Roman" w:cs="Times New Roman"/>
              <w:noProof/>
              <w:sz w:val="24"/>
              <w:szCs w:val="24"/>
              <w:lang w:val="en-US"/>
            </w:rPr>
          </w:pPr>
          <w:hyperlink w:anchor="_Toc100935363" w:history="1">
            <w:r w:rsidR="001A5A55" w:rsidRPr="001A5A55">
              <w:rPr>
                <w:rStyle w:val="Hyperlink"/>
                <w:rFonts w:ascii="Times New Roman" w:hAnsi="Times New Roman" w:cs="Times New Roman"/>
                <w:noProof/>
                <w:sz w:val="24"/>
                <w:szCs w:val="24"/>
              </w:rPr>
              <w:t>References</w:t>
            </w:r>
            <w:r w:rsidR="001A5A55" w:rsidRPr="001A5A55">
              <w:rPr>
                <w:rFonts w:ascii="Times New Roman" w:hAnsi="Times New Roman" w:cs="Times New Roman"/>
                <w:noProof/>
                <w:webHidden/>
                <w:sz w:val="24"/>
                <w:szCs w:val="24"/>
              </w:rPr>
              <w:tab/>
            </w:r>
            <w:r w:rsidR="001A5A55" w:rsidRPr="001A5A55">
              <w:rPr>
                <w:rFonts w:ascii="Times New Roman" w:hAnsi="Times New Roman" w:cs="Times New Roman"/>
                <w:noProof/>
                <w:webHidden/>
                <w:sz w:val="24"/>
                <w:szCs w:val="24"/>
              </w:rPr>
              <w:fldChar w:fldCharType="begin"/>
            </w:r>
            <w:r w:rsidR="001A5A55" w:rsidRPr="001A5A55">
              <w:rPr>
                <w:rFonts w:ascii="Times New Roman" w:hAnsi="Times New Roman" w:cs="Times New Roman"/>
                <w:noProof/>
                <w:webHidden/>
                <w:sz w:val="24"/>
                <w:szCs w:val="24"/>
              </w:rPr>
              <w:instrText xml:space="preserve"> PAGEREF _Toc100935363 \h </w:instrText>
            </w:r>
            <w:r w:rsidR="001A5A55" w:rsidRPr="001A5A55">
              <w:rPr>
                <w:rFonts w:ascii="Times New Roman" w:hAnsi="Times New Roman" w:cs="Times New Roman"/>
                <w:noProof/>
                <w:webHidden/>
                <w:sz w:val="24"/>
                <w:szCs w:val="24"/>
              </w:rPr>
            </w:r>
            <w:r w:rsidR="001A5A55" w:rsidRPr="001A5A55">
              <w:rPr>
                <w:rFonts w:ascii="Times New Roman" w:hAnsi="Times New Roman" w:cs="Times New Roman"/>
                <w:noProof/>
                <w:webHidden/>
                <w:sz w:val="24"/>
                <w:szCs w:val="24"/>
              </w:rPr>
              <w:fldChar w:fldCharType="separate"/>
            </w:r>
            <w:r w:rsidR="001A5A55" w:rsidRPr="001A5A55">
              <w:rPr>
                <w:rFonts w:ascii="Times New Roman" w:hAnsi="Times New Roman" w:cs="Times New Roman"/>
                <w:noProof/>
                <w:webHidden/>
                <w:sz w:val="24"/>
                <w:szCs w:val="24"/>
              </w:rPr>
              <w:t>11</w:t>
            </w:r>
            <w:r w:rsidR="001A5A55" w:rsidRPr="001A5A55">
              <w:rPr>
                <w:rFonts w:ascii="Times New Roman" w:hAnsi="Times New Roman" w:cs="Times New Roman"/>
                <w:noProof/>
                <w:webHidden/>
                <w:sz w:val="24"/>
                <w:szCs w:val="24"/>
              </w:rPr>
              <w:fldChar w:fldCharType="end"/>
            </w:r>
          </w:hyperlink>
        </w:p>
        <w:p w:rsidR="00E85FB6" w:rsidRPr="00656FF1" w:rsidRDefault="00521143" w:rsidP="00470C21">
          <w:pPr>
            <w:spacing w:after="0" w:line="360" w:lineRule="auto"/>
            <w:rPr>
              <w:rFonts w:ascii="Times New Roman" w:hAnsi="Times New Roman" w:cs="Times New Roman"/>
              <w:b/>
              <w:bCs/>
              <w:noProof/>
            </w:rPr>
          </w:pPr>
          <w:r w:rsidRPr="007B19E9">
            <w:rPr>
              <w:rFonts w:ascii="Times New Roman" w:hAnsi="Times New Roman" w:cs="Times New Roman"/>
              <w:b/>
              <w:bCs/>
              <w:noProof/>
              <w:sz w:val="24"/>
              <w:szCs w:val="24"/>
            </w:rPr>
            <w:fldChar w:fldCharType="end"/>
          </w:r>
        </w:p>
      </w:sdtContent>
    </w:sdt>
    <w:p w:rsidR="006A2B19" w:rsidRPr="00656FF1" w:rsidRDefault="00E85FB6" w:rsidP="00470C21">
      <w:pPr>
        <w:spacing w:after="0" w:line="360" w:lineRule="auto"/>
        <w:rPr>
          <w:rFonts w:ascii="Times New Roman" w:hAnsi="Times New Roman" w:cs="Times New Roman"/>
          <w:noProof/>
        </w:rPr>
      </w:pPr>
      <w:r w:rsidRPr="00656FF1">
        <w:rPr>
          <w:rFonts w:ascii="Times New Roman" w:hAnsi="Times New Roman" w:cs="Times New Roman"/>
          <w:noProof/>
        </w:rPr>
        <w:br w:type="page"/>
      </w:r>
    </w:p>
    <w:p w:rsidR="00E110A0" w:rsidRDefault="00E110A0" w:rsidP="00615835">
      <w:pPr>
        <w:pStyle w:val="Heading1"/>
        <w:rPr>
          <w:rFonts w:eastAsia="Times New Roman"/>
          <w:lang w:eastAsia="en-IN"/>
        </w:rPr>
      </w:pPr>
      <w:bookmarkStart w:id="0" w:name="_Toc100935355"/>
      <w:r>
        <w:rPr>
          <w:rFonts w:eastAsia="Times New Roman"/>
          <w:lang w:eastAsia="en-IN"/>
        </w:rPr>
        <w:lastRenderedPageBreak/>
        <w:t>Introduction</w:t>
      </w:r>
      <w:bookmarkEnd w:id="0"/>
      <w:r w:rsidR="007B19E9">
        <w:rPr>
          <w:rFonts w:eastAsia="Times New Roman"/>
          <w:lang w:eastAsia="en-IN"/>
        </w:rPr>
        <w:t xml:space="preserve"> </w:t>
      </w:r>
      <w:r w:rsidR="00E016EE">
        <w:rPr>
          <w:rFonts w:eastAsia="Times New Roman"/>
          <w:lang w:eastAsia="en-IN"/>
        </w:rPr>
        <w:t xml:space="preserve"> </w:t>
      </w:r>
    </w:p>
    <w:p w:rsidR="007063DF" w:rsidRDefault="007063DF" w:rsidP="007B19E9">
      <w:pPr>
        <w:pStyle w:val="textbody"/>
        <w:rPr>
          <w:b/>
          <w:bCs/>
          <w:lang w:eastAsia="en-IN"/>
        </w:rPr>
      </w:pPr>
      <w:r w:rsidRPr="007063DF">
        <w:rPr>
          <w:lang w:eastAsia="en-IN"/>
        </w:rPr>
        <w:t>International business communication helps to maintain these intricate business dealings, and these practices must be international tension due to different cultures and languages among countries</w:t>
      </w:r>
      <w:r w:rsidR="007B19E9">
        <w:rPr>
          <w:lang w:eastAsia="en-IN"/>
        </w:rPr>
        <w:t xml:space="preserve"> </w:t>
      </w:r>
      <w:r w:rsidR="007B19E9" w:rsidRPr="007B19E9">
        <w:rPr>
          <w:lang w:eastAsia="en-IN"/>
        </w:rPr>
        <w:t>(</w:t>
      </w:r>
      <w:proofErr w:type="spellStart"/>
      <w:r w:rsidR="007B19E9" w:rsidRPr="007B19E9">
        <w:rPr>
          <w:lang w:eastAsia="en-IN"/>
        </w:rPr>
        <w:t>Zerkina</w:t>
      </w:r>
      <w:proofErr w:type="spellEnd"/>
      <w:r w:rsidR="007B19E9" w:rsidRPr="007B19E9">
        <w:rPr>
          <w:lang w:eastAsia="en-IN"/>
        </w:rPr>
        <w:t xml:space="preserve"> </w:t>
      </w:r>
      <w:r w:rsidR="007B19E9" w:rsidRPr="007B19E9">
        <w:rPr>
          <w:i/>
          <w:lang w:eastAsia="en-IN"/>
        </w:rPr>
        <w:t>et al</w:t>
      </w:r>
      <w:r w:rsidR="007B19E9" w:rsidRPr="007B19E9">
        <w:rPr>
          <w:lang w:eastAsia="en-IN"/>
        </w:rPr>
        <w:t>.</w:t>
      </w:r>
      <w:r w:rsidR="00F76C37" w:rsidRPr="007B19E9">
        <w:rPr>
          <w:lang w:eastAsia="en-IN"/>
        </w:rPr>
        <w:t>, 2019</w:t>
      </w:r>
      <w:r w:rsidR="007B19E9" w:rsidRPr="007B19E9">
        <w:rPr>
          <w:lang w:eastAsia="en-IN"/>
        </w:rPr>
        <w:t>)</w:t>
      </w:r>
      <w:r w:rsidRPr="007063DF">
        <w:rPr>
          <w:lang w:eastAsia="en-IN"/>
        </w:rPr>
        <w:t xml:space="preserve">. International business has many challenges to face within the different countries due to differences, barriers, and relationships, and it also affects the business </w:t>
      </w:r>
      <w:r w:rsidR="00E71D3B" w:rsidRPr="007063DF">
        <w:rPr>
          <w:lang w:eastAsia="en-IN"/>
        </w:rPr>
        <w:t>with</w:t>
      </w:r>
      <w:r w:rsidRPr="007063DF">
        <w:rPr>
          <w:lang w:eastAsia="en-IN"/>
        </w:rPr>
        <w:t xml:space="preserve"> different types of risks. The report will discuss UK-based </w:t>
      </w:r>
      <w:r w:rsidR="00E71D3B" w:rsidRPr="007063DF">
        <w:rPr>
          <w:lang w:eastAsia="en-IN"/>
        </w:rPr>
        <w:t>Company</w:t>
      </w:r>
      <w:r w:rsidRPr="007063DF">
        <w:rPr>
          <w:lang w:eastAsia="en-IN"/>
        </w:rPr>
        <w:t xml:space="preserve"> William Jet Tender Company that Produces the Boatbuilding</w:t>
      </w:r>
      <w:r w:rsidR="007B19E9">
        <w:rPr>
          <w:lang w:eastAsia="en-IN"/>
        </w:rPr>
        <w:t xml:space="preserve"> </w:t>
      </w:r>
      <w:r w:rsidR="007B19E9" w:rsidRPr="007B19E9">
        <w:rPr>
          <w:lang w:eastAsia="en-IN"/>
        </w:rPr>
        <w:t>(</w:t>
      </w:r>
      <w:proofErr w:type="spellStart"/>
      <w:r w:rsidR="007B19E9" w:rsidRPr="007B19E9">
        <w:rPr>
          <w:lang w:eastAsia="en-IN"/>
        </w:rPr>
        <w:t>Williamsjettenders</w:t>
      </w:r>
      <w:proofErr w:type="spellEnd"/>
      <w:r w:rsidR="007B19E9" w:rsidRPr="007B19E9">
        <w:rPr>
          <w:lang w:eastAsia="en-IN"/>
        </w:rPr>
        <w:t>, 2022)</w:t>
      </w:r>
      <w:r w:rsidRPr="007063DF">
        <w:rPr>
          <w:lang w:eastAsia="en-IN"/>
        </w:rPr>
        <w:t xml:space="preserve">. The report will also define the introduction of developing country Indonesia, the country in Asia with the applied theories of international and intercultural communication in the country with the evaluation of the country through evaluation the cultural sensitivity when working within the business and organization. The report will also analyze the different communication barriers experienced by international businesses with different types of companies. It will also provide communication strategies with the recommendations in a developing country. </w:t>
      </w:r>
    </w:p>
    <w:p w:rsidR="007F3A12" w:rsidRDefault="00E016EE" w:rsidP="007F3A12">
      <w:pPr>
        <w:pStyle w:val="Heading1"/>
        <w:rPr>
          <w:lang w:eastAsia="en-IN"/>
        </w:rPr>
      </w:pPr>
      <w:bookmarkStart w:id="1" w:name="_Toc100935356"/>
      <w:r>
        <w:rPr>
          <w:lang w:eastAsia="en-IN"/>
        </w:rPr>
        <w:t>Task Analysis</w:t>
      </w:r>
      <w:bookmarkEnd w:id="1"/>
      <w:r>
        <w:rPr>
          <w:lang w:eastAsia="en-IN"/>
        </w:rPr>
        <w:t xml:space="preserve"> </w:t>
      </w:r>
    </w:p>
    <w:p w:rsidR="00046049" w:rsidRDefault="007B19E9" w:rsidP="009169AB">
      <w:pPr>
        <w:pStyle w:val="Heading2"/>
        <w:rPr>
          <w:lang w:eastAsia="en-IN"/>
        </w:rPr>
      </w:pPr>
      <w:bookmarkStart w:id="2" w:name="_Toc100935357"/>
      <w:r>
        <w:rPr>
          <w:lang w:eastAsia="en-IN"/>
        </w:rPr>
        <w:t>Brief introduction Of Indonesia</w:t>
      </w:r>
      <w:bookmarkEnd w:id="2"/>
      <w:r>
        <w:rPr>
          <w:lang w:eastAsia="en-IN"/>
        </w:rPr>
        <w:t xml:space="preserve"> </w:t>
      </w:r>
    </w:p>
    <w:p w:rsidR="007063DF" w:rsidRDefault="007063DF" w:rsidP="007B19E9">
      <w:pPr>
        <w:pStyle w:val="textbody"/>
        <w:rPr>
          <w:bCs/>
          <w:lang w:eastAsia="en-IN"/>
        </w:rPr>
      </w:pPr>
      <w:r w:rsidRPr="007063DF">
        <w:rPr>
          <w:lang w:eastAsia="en-IN"/>
        </w:rPr>
        <w:t xml:space="preserve">The company William’s Jet Tenders, as the company wants to move to different developing country Indonesia in Asia. Indonesia is a developing country, but it is excellent for starting a business due to its stability within the finance, social, economic, and political stability. However, the country is the easiest way to start a business. </w:t>
      </w:r>
      <w:r w:rsidR="007B19E9">
        <w:rPr>
          <w:bCs/>
          <w:lang w:eastAsia="en-IN"/>
        </w:rPr>
        <w:t xml:space="preserve">The company needs to enhance the company’s business of jet tenders within their production.  </w:t>
      </w:r>
    </w:p>
    <w:p w:rsidR="00E71D3B" w:rsidRPr="007063DF" w:rsidRDefault="00E71D3B" w:rsidP="007B19E9">
      <w:pPr>
        <w:pStyle w:val="textbody"/>
        <w:rPr>
          <w:lang w:eastAsia="en-IN"/>
        </w:rPr>
      </w:pPr>
      <w:r>
        <w:rPr>
          <w:bCs/>
          <w:lang w:eastAsia="en-IN"/>
        </w:rPr>
        <w:t xml:space="preserve">Indonesia has diversification of cultures, </w:t>
      </w:r>
      <w:r w:rsidR="00F76C37">
        <w:rPr>
          <w:bCs/>
          <w:lang w:eastAsia="en-IN"/>
        </w:rPr>
        <w:t xml:space="preserve">religions, language and the people of Indonesia have different type of values and belief due to their diverse culture. </w:t>
      </w:r>
      <w:r w:rsidR="001A5A55">
        <w:rPr>
          <w:bCs/>
          <w:lang w:eastAsia="en-IN"/>
        </w:rPr>
        <w:t>The</w:t>
      </w:r>
      <w:r w:rsidR="00F76C37">
        <w:rPr>
          <w:bCs/>
          <w:lang w:eastAsia="en-IN"/>
        </w:rPr>
        <w:t xml:space="preserve"> company can adapt the country belief within the communication skills and values; as the company has decided to work accordingly and the Indonesia has islands for the company’s successful and benefits. </w:t>
      </w:r>
    </w:p>
    <w:p w:rsidR="00E71D3B" w:rsidRPr="00E71D3B" w:rsidRDefault="007063DF" w:rsidP="007B19E9">
      <w:pPr>
        <w:pStyle w:val="textbody"/>
        <w:rPr>
          <w:lang w:eastAsia="en-IN"/>
        </w:rPr>
      </w:pPr>
      <w:r w:rsidRPr="007063DF">
        <w:rPr>
          <w:lang w:eastAsia="en-IN"/>
        </w:rPr>
        <w:t>However, William’s Jet Tenders is the company that works on the sets of jets with the standard building and handling from railing through the slow and fast speed; as the company is concerned about the new location, Indonesia will be the viable place to start the tender within the country, as the country is near the ocean the business of the company will lead through 17000 islands, It is the best place to safe traveling. Indonesia is a multicultural and diverse islands option, and the country has a vast cultural option that will help the company settle down in their similar language</w:t>
      </w:r>
      <w:r w:rsidR="007B19E9">
        <w:rPr>
          <w:lang w:eastAsia="en-IN"/>
        </w:rPr>
        <w:t xml:space="preserve"> </w:t>
      </w:r>
      <w:r w:rsidR="007B19E9" w:rsidRPr="007B19E9">
        <w:rPr>
          <w:lang w:eastAsia="en-IN"/>
        </w:rPr>
        <w:t>(</w:t>
      </w:r>
      <w:proofErr w:type="spellStart"/>
      <w:r w:rsidR="007B19E9" w:rsidRPr="007B19E9">
        <w:rPr>
          <w:lang w:eastAsia="en-IN"/>
        </w:rPr>
        <w:t>Williamsjettenders</w:t>
      </w:r>
      <w:proofErr w:type="spellEnd"/>
      <w:r w:rsidR="007B19E9" w:rsidRPr="007B19E9">
        <w:rPr>
          <w:lang w:eastAsia="en-IN"/>
        </w:rPr>
        <w:t>, 2022)</w:t>
      </w:r>
      <w:r w:rsidRPr="007063DF">
        <w:rPr>
          <w:lang w:eastAsia="en-IN"/>
        </w:rPr>
        <w:t xml:space="preserve">. </w:t>
      </w:r>
    </w:p>
    <w:p w:rsidR="00AE748D" w:rsidRPr="00AE748D" w:rsidRDefault="007B19E9" w:rsidP="007B19E9">
      <w:pPr>
        <w:pStyle w:val="Heading2"/>
        <w:rPr>
          <w:lang w:eastAsia="en-IN"/>
        </w:rPr>
      </w:pPr>
      <w:bookmarkStart w:id="3" w:name="_Toc100935358"/>
      <w:r>
        <w:rPr>
          <w:lang w:eastAsia="en-IN"/>
        </w:rPr>
        <w:lastRenderedPageBreak/>
        <w:t>I</w:t>
      </w:r>
      <w:r w:rsidR="00046049" w:rsidRPr="00046049">
        <w:rPr>
          <w:lang w:eastAsia="en-IN"/>
        </w:rPr>
        <w:t xml:space="preserve">nternational and </w:t>
      </w:r>
      <w:r>
        <w:rPr>
          <w:lang w:eastAsia="en-IN"/>
        </w:rPr>
        <w:t>I</w:t>
      </w:r>
      <w:r w:rsidR="00046049" w:rsidRPr="00046049">
        <w:rPr>
          <w:lang w:eastAsia="en-IN"/>
        </w:rPr>
        <w:t>ntercultural communication</w:t>
      </w:r>
      <w:bookmarkEnd w:id="3"/>
      <w:r w:rsidR="00046049" w:rsidRPr="00046049">
        <w:rPr>
          <w:lang w:eastAsia="en-IN"/>
        </w:rPr>
        <w:t xml:space="preserve"> </w:t>
      </w:r>
    </w:p>
    <w:p w:rsidR="007063DF" w:rsidRPr="007B19E9" w:rsidRDefault="007063DF" w:rsidP="007B19E9">
      <w:pPr>
        <w:pStyle w:val="textbody"/>
      </w:pPr>
      <w:r w:rsidRPr="007B19E9">
        <w:t xml:space="preserve">For international and intercultural communication in the selected country is Indonesia within William’s Jet Tenders; before concerning Indonesia, the company must know about the culture, communication, and barriers. </w:t>
      </w:r>
    </w:p>
    <w:p w:rsidR="007063DF" w:rsidRPr="007B19E9" w:rsidRDefault="007063DF" w:rsidP="007B19E9">
      <w:pPr>
        <w:pStyle w:val="textbody"/>
        <w:rPr>
          <w:b/>
        </w:rPr>
      </w:pPr>
      <w:proofErr w:type="spellStart"/>
      <w:r w:rsidRPr="007B19E9">
        <w:rPr>
          <w:b/>
        </w:rPr>
        <w:t>Hofstede’s</w:t>
      </w:r>
      <w:proofErr w:type="spellEnd"/>
      <w:r w:rsidRPr="007B19E9">
        <w:rPr>
          <w:b/>
        </w:rPr>
        <w:t xml:space="preserve"> Culture dimensions </w:t>
      </w:r>
    </w:p>
    <w:p w:rsidR="00BB14C9" w:rsidRDefault="007063DF" w:rsidP="007B19E9">
      <w:pPr>
        <w:pStyle w:val="textbody"/>
      </w:pPr>
      <w:r w:rsidRPr="007B19E9">
        <w:t xml:space="preserve">Applying the theory of </w:t>
      </w:r>
      <w:proofErr w:type="spellStart"/>
      <w:r w:rsidRPr="007B19E9">
        <w:t>Hofstede’s</w:t>
      </w:r>
      <w:proofErr w:type="spellEnd"/>
      <w:r w:rsidRPr="007B19E9">
        <w:t xml:space="preserve"> theory of culture differentiation through competing for the factors where the company is concerned about the shifting and starting the production of jet, before shifting the production, the company needs to know the culture and communicational ways accordingly. The framework is for cross-cultural dimension communication, it shows the effect on the culture, and these values relate to behavior through the analysis.</w:t>
      </w:r>
      <w:r w:rsidRPr="007063DF">
        <w:rPr>
          <w:lang w:val="en-GB" w:eastAsia="en-IN"/>
        </w:rPr>
        <w:t xml:space="preserve">  </w:t>
      </w:r>
      <w:r w:rsidR="00203E38">
        <w:rPr>
          <w:noProof/>
        </w:rPr>
        <w:drawing>
          <wp:inline distT="0" distB="0" distL="0" distR="0">
            <wp:extent cx="5731510" cy="2803500"/>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2803500"/>
                    </a:xfrm>
                    <a:prstGeom prst="rect">
                      <a:avLst/>
                    </a:prstGeom>
                    <a:noFill/>
                    <a:ln w="9525">
                      <a:noFill/>
                      <a:miter lim="800000"/>
                      <a:headEnd/>
                      <a:tailEnd/>
                    </a:ln>
                  </pic:spPr>
                </pic:pic>
              </a:graphicData>
            </a:graphic>
          </wp:inline>
        </w:drawing>
      </w:r>
    </w:p>
    <w:p w:rsidR="00203E38" w:rsidRDefault="00BB14C9" w:rsidP="00BB14C9">
      <w:pPr>
        <w:pStyle w:val="textbody"/>
        <w:jc w:val="center"/>
      </w:pPr>
      <w:r>
        <w:t xml:space="preserve">Figure </w:t>
      </w:r>
      <w:r w:rsidR="000A6B36">
        <w:fldChar w:fldCharType="begin"/>
      </w:r>
      <w:r w:rsidR="000A6B36">
        <w:instrText xml:space="preserve"> SEQ Figure \* ARABIC </w:instrText>
      </w:r>
      <w:r w:rsidR="000A6B36">
        <w:fldChar w:fldCharType="separate"/>
      </w:r>
      <w:r w:rsidR="00C25D42">
        <w:rPr>
          <w:noProof/>
        </w:rPr>
        <w:t>1</w:t>
      </w:r>
      <w:r w:rsidR="000A6B36">
        <w:rPr>
          <w:noProof/>
        </w:rPr>
        <w:fldChar w:fldCharType="end"/>
      </w:r>
      <w:r>
        <w:t xml:space="preserve"> : </w:t>
      </w:r>
      <w:proofErr w:type="spellStart"/>
      <w:r w:rsidRPr="00BB14C9">
        <w:t>Hofstede’s</w:t>
      </w:r>
      <w:proofErr w:type="spellEnd"/>
      <w:r w:rsidRPr="00BB14C9">
        <w:t xml:space="preserve"> </w:t>
      </w:r>
      <w:r>
        <w:t>Insight</w:t>
      </w:r>
    </w:p>
    <w:p w:rsidR="00BB14C9" w:rsidRDefault="00E71D3B" w:rsidP="00BB14C9">
      <w:pPr>
        <w:pStyle w:val="textbody"/>
        <w:jc w:val="center"/>
        <w:rPr>
          <w:lang w:val="en-GB" w:eastAsia="en-IN"/>
        </w:rPr>
      </w:pPr>
      <w:r>
        <w:t>Source:</w:t>
      </w:r>
      <w:r w:rsidR="00BB14C9">
        <w:t xml:space="preserve"> (</w:t>
      </w:r>
      <w:proofErr w:type="spellStart"/>
      <w:r w:rsidR="00BB14C9" w:rsidRPr="00BB14C9">
        <w:t>hofstede-insights</w:t>
      </w:r>
      <w:proofErr w:type="spellEnd"/>
      <w:r w:rsidR="001A5A55">
        <w:t>, 2022</w:t>
      </w:r>
      <w:r w:rsidR="00BB14C9">
        <w:t>)</w:t>
      </w:r>
    </w:p>
    <w:p w:rsidR="00792EA5" w:rsidRPr="007B19E9" w:rsidRDefault="007063DF" w:rsidP="007B19E9">
      <w:pPr>
        <w:pStyle w:val="textbody"/>
      </w:pPr>
      <w:r w:rsidRPr="007B19E9">
        <w:t xml:space="preserve">Through applying </w:t>
      </w:r>
      <w:proofErr w:type="spellStart"/>
      <w:r w:rsidRPr="007B19E9">
        <w:t>Hofstede’s</w:t>
      </w:r>
      <w:proofErr w:type="spellEnd"/>
      <w:r w:rsidRPr="007B19E9">
        <w:t xml:space="preserve"> on the UK for </w:t>
      </w:r>
      <w:proofErr w:type="spellStart"/>
      <w:r w:rsidRPr="007B19E9">
        <w:t>analysing</w:t>
      </w:r>
      <w:proofErr w:type="spellEnd"/>
      <w:r w:rsidRPr="007B19E9">
        <w:t xml:space="preserve"> the difference in power distance, Individualism, Masculinity, Uncertainty Avoidance, Long term orientation, indulgence accordingly</w:t>
      </w:r>
      <w:r w:rsidR="00B0549C">
        <w:t xml:space="preserve"> </w:t>
      </w:r>
      <w:r w:rsidR="00B0549C" w:rsidRPr="00B0549C">
        <w:t>(</w:t>
      </w:r>
      <w:proofErr w:type="spellStart"/>
      <w:r w:rsidR="00B0549C" w:rsidRPr="00B0549C">
        <w:t>Kaasa</w:t>
      </w:r>
      <w:proofErr w:type="spellEnd"/>
      <w:r w:rsidR="00B0549C" w:rsidRPr="00B0549C">
        <w:t xml:space="preserve"> </w:t>
      </w:r>
      <w:r w:rsidR="00B0549C" w:rsidRPr="00B0549C">
        <w:rPr>
          <w:i/>
        </w:rPr>
        <w:t>et al</w:t>
      </w:r>
      <w:r w:rsidR="00B0549C" w:rsidRPr="00B0549C">
        <w:t>., 2021)</w:t>
      </w:r>
      <w:r w:rsidRPr="007B19E9">
        <w:t xml:space="preserve">. As the UK has a 35 Score in the Power distance, which meets with equality within the power, individualism has a high score of 89. The people of the UK have a different type of thinking and consider everything as an individual. Masculinity has a 66 score which the country is more towards success, achievement and competition does not mean much open for the quality of life. As the uncertainty avoidance 35, where the UK is happy to know what day will bring for them and make it up, they go along. Long term orientation has an intermediate score of 51 with the British culture and challenges in the future, through which they can </w:t>
      </w:r>
      <w:proofErr w:type="spellStart"/>
      <w:r w:rsidRPr="007B19E9">
        <w:t>prioritise</w:t>
      </w:r>
      <w:proofErr w:type="spellEnd"/>
      <w:r w:rsidRPr="007B19E9">
        <w:t xml:space="preserve"> these existing goals, and the indulgence is high because they are not </w:t>
      </w:r>
      <w:proofErr w:type="spellStart"/>
      <w:r w:rsidRPr="007B19E9">
        <w:t>socialised</w:t>
      </w:r>
      <w:proofErr w:type="spellEnd"/>
      <w:r w:rsidRPr="007B19E9">
        <w:t xml:space="preserve"> in the culture</w:t>
      </w:r>
      <w:r w:rsidR="00B0549C">
        <w:t xml:space="preserve"> </w:t>
      </w:r>
      <w:r w:rsidR="00B0549C" w:rsidRPr="00B0549C">
        <w:t>(</w:t>
      </w:r>
      <w:proofErr w:type="spellStart"/>
      <w:r w:rsidR="00B0549C" w:rsidRPr="00B0549C">
        <w:t>Hofstede-insight</w:t>
      </w:r>
      <w:proofErr w:type="spellEnd"/>
      <w:r w:rsidR="00B0549C" w:rsidRPr="00B0549C">
        <w:t>, 2022)</w:t>
      </w:r>
      <w:r w:rsidRPr="007B19E9">
        <w:t xml:space="preserve">. </w:t>
      </w:r>
    </w:p>
    <w:p w:rsidR="00BB14C9" w:rsidRDefault="00BB14C9" w:rsidP="00BB14C9">
      <w:pPr>
        <w:pStyle w:val="textbody"/>
        <w:keepNext/>
      </w:pPr>
      <w:r>
        <w:rPr>
          <w:noProof/>
        </w:rPr>
        <w:lastRenderedPageBreak/>
        <w:drawing>
          <wp:inline distT="0" distB="0" distL="0" distR="0">
            <wp:extent cx="5731510" cy="2782976"/>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1510" cy="2782976"/>
                    </a:xfrm>
                    <a:prstGeom prst="rect">
                      <a:avLst/>
                    </a:prstGeom>
                    <a:noFill/>
                    <a:ln w="9525">
                      <a:noFill/>
                      <a:miter lim="800000"/>
                      <a:headEnd/>
                      <a:tailEnd/>
                    </a:ln>
                  </pic:spPr>
                </pic:pic>
              </a:graphicData>
            </a:graphic>
          </wp:inline>
        </w:drawing>
      </w:r>
    </w:p>
    <w:p w:rsidR="00203E38" w:rsidRDefault="00BB14C9" w:rsidP="007D62A3">
      <w:pPr>
        <w:pStyle w:val="textbody"/>
        <w:jc w:val="center"/>
      </w:pPr>
      <w:r>
        <w:t xml:space="preserve">Figure </w:t>
      </w:r>
      <w:r w:rsidR="000A6B36">
        <w:fldChar w:fldCharType="begin"/>
      </w:r>
      <w:r w:rsidR="000A6B36">
        <w:instrText xml:space="preserve"> SEQ Figure \* ARABIC </w:instrText>
      </w:r>
      <w:r w:rsidR="000A6B36">
        <w:fldChar w:fldCharType="separate"/>
      </w:r>
      <w:r w:rsidR="00C25D42">
        <w:rPr>
          <w:noProof/>
        </w:rPr>
        <w:t>2</w:t>
      </w:r>
      <w:r w:rsidR="000A6B36">
        <w:rPr>
          <w:noProof/>
        </w:rPr>
        <w:fldChar w:fldCharType="end"/>
      </w:r>
      <w:r>
        <w:t xml:space="preserve"> : </w:t>
      </w:r>
      <w:proofErr w:type="spellStart"/>
      <w:r w:rsidRPr="003C3ACB">
        <w:t>Hofstede</w:t>
      </w:r>
      <w:r>
        <w:t>’s</w:t>
      </w:r>
      <w:proofErr w:type="spellEnd"/>
      <w:r>
        <w:t xml:space="preserve"> insight of Indonesia</w:t>
      </w:r>
    </w:p>
    <w:p w:rsidR="00BB14C9" w:rsidRDefault="007D62A3" w:rsidP="007D62A3">
      <w:pPr>
        <w:pStyle w:val="textbody"/>
        <w:jc w:val="center"/>
      </w:pPr>
      <w:r>
        <w:t>Source: (</w:t>
      </w:r>
      <w:proofErr w:type="spellStart"/>
      <w:r>
        <w:t>H</w:t>
      </w:r>
      <w:r w:rsidRPr="007D62A3">
        <w:t>ofstede</w:t>
      </w:r>
      <w:r>
        <w:t>-insight</w:t>
      </w:r>
      <w:proofErr w:type="spellEnd"/>
      <w:r>
        <w:t>, 2022)</w:t>
      </w:r>
    </w:p>
    <w:p w:rsidR="00792EA5" w:rsidRPr="007B19E9" w:rsidRDefault="00792EA5" w:rsidP="007B19E9">
      <w:pPr>
        <w:pStyle w:val="textbody"/>
      </w:pPr>
      <w:r w:rsidRPr="007B19E9">
        <w:t xml:space="preserve">The power distance is much as 78, and which extent of power is distributed accordingly. It is unequal compared to the UK country condition, and Indonesia has less individualism with a score of 14, which consider the proper are more </w:t>
      </w:r>
      <w:proofErr w:type="spellStart"/>
      <w:r w:rsidRPr="007B19E9">
        <w:t>socialised</w:t>
      </w:r>
      <w:proofErr w:type="spellEnd"/>
      <w:r w:rsidRPr="007B19E9">
        <w:t xml:space="preserve"> and dependable. Masculinity is 46 due to their developing </w:t>
      </w:r>
      <w:r w:rsidR="001A5A55" w:rsidRPr="007B19E9">
        <w:t>country;</w:t>
      </w:r>
      <w:r w:rsidRPr="007B19E9">
        <w:t xml:space="preserve"> the company is in an intermediate position of achievement, success accordingly. As Indonesia has intermediate in 48 through their developing nature and long term orientation is much than the UK which is advantages for the company for their business and indulgence in Indonesia has less score with 38 as they more </w:t>
      </w:r>
      <w:proofErr w:type="spellStart"/>
      <w:r w:rsidRPr="007B19E9">
        <w:t>socialised</w:t>
      </w:r>
      <w:proofErr w:type="spellEnd"/>
      <w:r w:rsidRPr="007B19E9">
        <w:t xml:space="preserve"> which helps the company grow effectively within the production</w:t>
      </w:r>
      <w:r w:rsidR="00B0549C">
        <w:t xml:space="preserve"> </w:t>
      </w:r>
      <w:r w:rsidR="00B0549C" w:rsidRPr="00B0549C">
        <w:t>(</w:t>
      </w:r>
      <w:proofErr w:type="spellStart"/>
      <w:r w:rsidR="00B0549C" w:rsidRPr="00B0549C">
        <w:t>Hofstede-insight</w:t>
      </w:r>
      <w:proofErr w:type="spellEnd"/>
      <w:r w:rsidR="00B0549C" w:rsidRPr="00B0549C">
        <w:t>, 2022)</w:t>
      </w:r>
      <w:r w:rsidRPr="007B19E9">
        <w:t xml:space="preserve">. </w:t>
      </w:r>
    </w:p>
    <w:p w:rsidR="00AE748D" w:rsidRDefault="00AE748D" w:rsidP="007D62A3">
      <w:pPr>
        <w:pStyle w:val="textbody"/>
        <w:rPr>
          <w:lang w:val="en-GB" w:eastAsia="en-IN"/>
        </w:rPr>
      </w:pPr>
      <w:r w:rsidRPr="00AE748D">
        <w:rPr>
          <w:b/>
          <w:lang w:val="en-GB" w:eastAsia="en-IN"/>
        </w:rPr>
        <w:t>Samovar theory</w:t>
      </w:r>
      <w:r>
        <w:rPr>
          <w:lang w:val="en-GB" w:eastAsia="en-IN"/>
        </w:rPr>
        <w:t xml:space="preserve">: </w:t>
      </w:r>
    </w:p>
    <w:p w:rsidR="00792EA5" w:rsidRPr="00792EA5" w:rsidRDefault="00792EA5" w:rsidP="007B19E9">
      <w:pPr>
        <w:pStyle w:val="textbody"/>
        <w:rPr>
          <w:lang w:eastAsia="en-IN"/>
        </w:rPr>
      </w:pPr>
      <w:r w:rsidRPr="00792EA5">
        <w:rPr>
          <w:lang w:eastAsia="en-IN"/>
        </w:rPr>
        <w:t>Another theory can be applied for scholarly communication within the culture, communication with the specific experience, cultural belief, attitude, religions and concepts for the business. The theory is based on scholarly communication within the culture</w:t>
      </w:r>
      <w:r w:rsidR="00B0549C">
        <w:rPr>
          <w:lang w:eastAsia="en-IN"/>
        </w:rPr>
        <w:t xml:space="preserve"> </w:t>
      </w:r>
      <w:r w:rsidR="00B0549C" w:rsidRPr="00B0549C">
        <w:rPr>
          <w:lang w:eastAsia="en-IN"/>
        </w:rPr>
        <w:t>(</w:t>
      </w:r>
      <w:proofErr w:type="spellStart"/>
      <w:r w:rsidR="00B0549C" w:rsidRPr="00B0549C">
        <w:rPr>
          <w:lang w:eastAsia="en-IN"/>
        </w:rPr>
        <w:t>Makhmudov</w:t>
      </w:r>
      <w:proofErr w:type="spellEnd"/>
      <w:r w:rsidR="00B0549C" w:rsidRPr="00B0549C">
        <w:rPr>
          <w:lang w:eastAsia="en-IN"/>
        </w:rPr>
        <w:t xml:space="preserve"> </w:t>
      </w:r>
      <w:r w:rsidR="00B0549C" w:rsidRPr="00B0549C">
        <w:rPr>
          <w:i/>
          <w:lang w:eastAsia="en-IN"/>
        </w:rPr>
        <w:t>et al</w:t>
      </w:r>
      <w:r w:rsidR="00B0549C" w:rsidRPr="00B0549C">
        <w:rPr>
          <w:lang w:eastAsia="en-IN"/>
        </w:rPr>
        <w:t>., 2020)</w:t>
      </w:r>
      <w:r w:rsidRPr="00792EA5">
        <w:rPr>
          <w:lang w:eastAsia="en-IN"/>
        </w:rPr>
        <w:t xml:space="preserve">. </w:t>
      </w:r>
    </w:p>
    <w:p w:rsidR="00792EA5" w:rsidRPr="00792EA5" w:rsidRDefault="00792EA5" w:rsidP="007B19E9">
      <w:pPr>
        <w:pStyle w:val="textbody"/>
        <w:rPr>
          <w:lang w:eastAsia="en-IN"/>
        </w:rPr>
      </w:pPr>
      <w:r w:rsidRPr="00792EA5">
        <w:rPr>
          <w:lang w:eastAsia="en-IN"/>
        </w:rPr>
        <w:t xml:space="preserve">Samovar theory is the communicational culture within the knowledge of the country, as the country is developing the business through </w:t>
      </w:r>
      <w:proofErr w:type="spellStart"/>
      <w:r w:rsidRPr="00792EA5">
        <w:rPr>
          <w:lang w:eastAsia="en-IN"/>
        </w:rPr>
        <w:t>analysing</w:t>
      </w:r>
      <w:proofErr w:type="spellEnd"/>
      <w:r w:rsidRPr="00792EA5">
        <w:rPr>
          <w:lang w:eastAsia="en-IN"/>
        </w:rPr>
        <w:t xml:space="preserve"> the culture which is diverse within the different type of culture and </w:t>
      </w:r>
      <w:r w:rsidR="00E71D3B" w:rsidRPr="00792EA5">
        <w:rPr>
          <w:lang w:eastAsia="en-IN"/>
        </w:rPr>
        <w:t>language;</w:t>
      </w:r>
      <w:r w:rsidRPr="00792EA5">
        <w:rPr>
          <w:lang w:eastAsia="en-IN"/>
        </w:rPr>
        <w:t xml:space="preserve"> the business can implement this for advantages and benefits for the business. Indonesia is comparatively good in individualism that concerned the </w:t>
      </w:r>
      <w:proofErr w:type="spellStart"/>
      <w:r w:rsidRPr="00792EA5">
        <w:rPr>
          <w:lang w:eastAsia="en-IN"/>
        </w:rPr>
        <w:t>socialisation</w:t>
      </w:r>
      <w:proofErr w:type="spellEnd"/>
      <w:r w:rsidRPr="00792EA5">
        <w:rPr>
          <w:lang w:eastAsia="en-IN"/>
        </w:rPr>
        <w:t xml:space="preserve"> is much in the business. The jet tenders near Asia islands can be successful due to their social living, and power distance may affect the business due to their unequal extent. </w:t>
      </w:r>
    </w:p>
    <w:p w:rsidR="00792EA5" w:rsidRDefault="00792EA5" w:rsidP="007B19E9">
      <w:pPr>
        <w:pStyle w:val="textbody"/>
        <w:rPr>
          <w:bCs/>
          <w:lang w:eastAsia="en-IN"/>
        </w:rPr>
      </w:pPr>
      <w:r w:rsidRPr="00792EA5">
        <w:rPr>
          <w:lang w:eastAsia="en-IN"/>
        </w:rPr>
        <w:t xml:space="preserve">As they are also responsible for the achievement and success with their social living that will be beneficial for the company, it will also help the company enhance their business strategies through the success. The theory also extends the experience of religion with a diverse type of </w:t>
      </w:r>
      <w:r w:rsidRPr="00792EA5">
        <w:rPr>
          <w:lang w:eastAsia="en-IN"/>
        </w:rPr>
        <w:lastRenderedPageBreak/>
        <w:t xml:space="preserve">religion and more Muslims. The company may be affected by customer perception of different religions and caste.  </w:t>
      </w:r>
    </w:p>
    <w:p w:rsidR="00046049" w:rsidRDefault="007B19E9" w:rsidP="007B19E9">
      <w:pPr>
        <w:pStyle w:val="Heading2"/>
        <w:rPr>
          <w:lang w:eastAsia="en-IN"/>
        </w:rPr>
      </w:pPr>
      <w:bookmarkStart w:id="4" w:name="_Toc100935359"/>
      <w:r>
        <w:rPr>
          <w:lang w:eastAsia="en-IN"/>
        </w:rPr>
        <w:t>C</w:t>
      </w:r>
      <w:r w:rsidR="00046049" w:rsidRPr="00046049">
        <w:rPr>
          <w:lang w:eastAsia="en-IN"/>
        </w:rPr>
        <w:t>ultural sensitivity</w:t>
      </w:r>
      <w:bookmarkEnd w:id="4"/>
      <w:r w:rsidR="00046049" w:rsidRPr="00046049">
        <w:rPr>
          <w:lang w:eastAsia="en-IN"/>
        </w:rPr>
        <w:t xml:space="preserve"> </w:t>
      </w:r>
    </w:p>
    <w:p w:rsidR="00792EA5" w:rsidRPr="00792EA5" w:rsidRDefault="00792EA5" w:rsidP="007B19E9">
      <w:pPr>
        <w:pStyle w:val="textbody"/>
        <w:rPr>
          <w:lang w:eastAsia="en-IN"/>
        </w:rPr>
      </w:pPr>
      <w:r w:rsidRPr="00792EA5">
        <w:rPr>
          <w:lang w:eastAsia="en-IN"/>
        </w:rPr>
        <w:t>It has been evaluated that cultural sensitivity includes gender, age, and langua</w:t>
      </w:r>
      <w:r w:rsidR="00B0549C">
        <w:rPr>
          <w:lang w:eastAsia="en-IN"/>
        </w:rPr>
        <w:t xml:space="preserve">ge barriers. In the view of </w:t>
      </w:r>
      <w:proofErr w:type="spellStart"/>
      <w:r w:rsidR="00B0549C">
        <w:rPr>
          <w:lang w:eastAsia="en-IN"/>
        </w:rPr>
        <w:t>Kamales</w:t>
      </w:r>
      <w:proofErr w:type="spellEnd"/>
      <w:r w:rsidR="00B0549C">
        <w:rPr>
          <w:lang w:eastAsia="en-IN"/>
        </w:rPr>
        <w:t xml:space="preserve"> </w:t>
      </w:r>
      <w:r w:rsidR="00E71D3B">
        <w:rPr>
          <w:lang w:eastAsia="en-IN"/>
        </w:rPr>
        <w:t>(2019</w:t>
      </w:r>
      <w:r w:rsidR="00B0549C" w:rsidRPr="00B0549C">
        <w:rPr>
          <w:lang w:eastAsia="en-IN"/>
        </w:rPr>
        <w:t>)</w:t>
      </w:r>
      <w:r w:rsidRPr="00792EA5">
        <w:rPr>
          <w:lang w:eastAsia="en-IN"/>
        </w:rPr>
        <w:t xml:space="preserve"> Indonesian culture is very gracious with their adaption of other cultures within their values and respect within the culture through their values. The culture of Indonesia is positive due to different types of cultures being supported due to their </w:t>
      </w:r>
      <w:proofErr w:type="spellStart"/>
      <w:r w:rsidRPr="00792EA5">
        <w:rPr>
          <w:lang w:eastAsia="en-IN"/>
        </w:rPr>
        <w:t>socialisation</w:t>
      </w:r>
      <w:proofErr w:type="spellEnd"/>
      <w:r w:rsidRPr="00792EA5">
        <w:rPr>
          <w:lang w:eastAsia="en-IN"/>
        </w:rPr>
        <w:t xml:space="preserve"> </w:t>
      </w:r>
      <w:proofErr w:type="spellStart"/>
      <w:r w:rsidRPr="00792EA5">
        <w:rPr>
          <w:lang w:eastAsia="en-IN"/>
        </w:rPr>
        <w:t>behaviour</w:t>
      </w:r>
      <w:proofErr w:type="spellEnd"/>
      <w:r w:rsidRPr="00792EA5">
        <w:rPr>
          <w:lang w:eastAsia="en-IN"/>
        </w:rPr>
        <w:t xml:space="preserve"> and paying attention to non-individualism. The company can get a positive effect on the jet tender production through the social </w:t>
      </w:r>
      <w:proofErr w:type="spellStart"/>
      <w:r w:rsidRPr="00792EA5">
        <w:rPr>
          <w:lang w:eastAsia="en-IN"/>
        </w:rPr>
        <w:t>behaviour</w:t>
      </w:r>
      <w:proofErr w:type="spellEnd"/>
      <w:r w:rsidRPr="00792EA5">
        <w:rPr>
          <w:lang w:eastAsia="en-IN"/>
        </w:rPr>
        <w:t xml:space="preserve"> of the country, and the company can also get benefits due to the traveller because Indonesia is the place for </w:t>
      </w:r>
      <w:proofErr w:type="spellStart"/>
      <w:r w:rsidRPr="00792EA5">
        <w:rPr>
          <w:lang w:eastAsia="en-IN"/>
        </w:rPr>
        <w:t>travelling</w:t>
      </w:r>
      <w:proofErr w:type="spellEnd"/>
      <w:r w:rsidRPr="00792EA5">
        <w:rPr>
          <w:lang w:eastAsia="en-IN"/>
        </w:rPr>
        <w:t xml:space="preserve">. As the company won’t affect much due to the cultural sensitivity, the chance is low; the company may affect the language and religion because the Muslim region is much more than other religions. Through the power distance and unequal regions, the company may affect language effectively due to different countries. </w:t>
      </w:r>
    </w:p>
    <w:p w:rsidR="00792EA5" w:rsidRPr="00792EA5" w:rsidRDefault="00B0549C" w:rsidP="007B19E9">
      <w:pPr>
        <w:pStyle w:val="textbody"/>
        <w:rPr>
          <w:lang w:eastAsia="en-IN"/>
        </w:rPr>
      </w:pPr>
      <w:r>
        <w:rPr>
          <w:lang w:eastAsia="en-IN"/>
        </w:rPr>
        <w:t xml:space="preserve">According to </w:t>
      </w:r>
      <w:proofErr w:type="spellStart"/>
      <w:r w:rsidRPr="00B0549C">
        <w:rPr>
          <w:lang w:eastAsia="en-IN"/>
        </w:rPr>
        <w:t>Siregar</w:t>
      </w:r>
      <w:proofErr w:type="spellEnd"/>
      <w:r w:rsidRPr="00B0549C">
        <w:rPr>
          <w:lang w:eastAsia="en-IN"/>
        </w:rPr>
        <w:t xml:space="preserve"> (2019)</w:t>
      </w:r>
      <w:r w:rsidR="00792EA5" w:rsidRPr="00792EA5">
        <w:rPr>
          <w:lang w:eastAsia="en-IN"/>
        </w:rPr>
        <w:t xml:space="preserve"> Indonesian culture has a different type from a western culture with a different type of experience, belief-system, hierarchies, religion and much more through this, Indonesia has created a unique culture influenced by different countries like China, India, Europe and many more countries within the cultural diversity in the world. </w:t>
      </w:r>
    </w:p>
    <w:p w:rsidR="00792EA5" w:rsidRPr="00792EA5" w:rsidRDefault="00B0549C" w:rsidP="007B19E9">
      <w:pPr>
        <w:pStyle w:val="textbody"/>
        <w:rPr>
          <w:lang w:eastAsia="en-IN"/>
        </w:rPr>
      </w:pPr>
      <w:r>
        <w:rPr>
          <w:lang w:eastAsia="en-IN"/>
        </w:rPr>
        <w:t xml:space="preserve">It has been argued by </w:t>
      </w:r>
      <w:r w:rsidRPr="00B0549C">
        <w:rPr>
          <w:lang w:eastAsia="en-IN"/>
        </w:rPr>
        <w:t>ZHOU (2022)</w:t>
      </w:r>
      <w:r w:rsidR="00792EA5" w:rsidRPr="00792EA5">
        <w:rPr>
          <w:lang w:eastAsia="en-IN"/>
        </w:rPr>
        <w:t xml:space="preserve"> Due to different types of cultures can also affect the </w:t>
      </w:r>
      <w:proofErr w:type="spellStart"/>
      <w:r w:rsidR="00792EA5" w:rsidRPr="00792EA5">
        <w:rPr>
          <w:lang w:eastAsia="en-IN"/>
        </w:rPr>
        <w:t>organisations</w:t>
      </w:r>
      <w:proofErr w:type="spellEnd"/>
      <w:r w:rsidR="00792EA5" w:rsidRPr="00792EA5">
        <w:rPr>
          <w:lang w:eastAsia="en-IN"/>
        </w:rPr>
        <w:t xml:space="preserve"> due to the cultural barriers within the competencies of open-mindedness, self-awareness, awareness of others, diverse cultural knowledge and cultural skills. </w:t>
      </w:r>
    </w:p>
    <w:p w:rsidR="00792EA5" w:rsidRDefault="00792EA5" w:rsidP="007B19E9">
      <w:pPr>
        <w:pStyle w:val="textbody"/>
        <w:rPr>
          <w:bCs/>
          <w:lang w:eastAsia="en-IN"/>
        </w:rPr>
      </w:pPr>
      <w:r w:rsidRPr="00792EA5">
        <w:rPr>
          <w:lang w:eastAsia="en-IN"/>
        </w:rPr>
        <w:t xml:space="preserve"> It has been critically evaluation that the cultural competence can be solved through different types of practices which will help the company to settle in Indonesia within the cultural diversity, as the company needs the different types of language and culture to be followed due to their business enhancement, the company needs to improve their communication skills which will help the company for benefits. Cultural sensitivity can be measured through different communication skills, and culture needs to be followed, awareness and education differences in others. Cultural diversity can be affected by different religions and other language barriers, too; the language may also affect business and employees</w:t>
      </w:r>
      <w:r w:rsidR="00B0549C">
        <w:rPr>
          <w:lang w:eastAsia="en-IN"/>
        </w:rPr>
        <w:t xml:space="preserve"> </w:t>
      </w:r>
      <w:r w:rsidR="00B0549C" w:rsidRPr="00B0549C">
        <w:rPr>
          <w:lang w:eastAsia="en-IN"/>
        </w:rPr>
        <w:t xml:space="preserve">(Jiang </w:t>
      </w:r>
      <w:r w:rsidR="00B0549C" w:rsidRPr="00B0549C">
        <w:rPr>
          <w:i/>
          <w:lang w:eastAsia="en-IN"/>
        </w:rPr>
        <w:t>et al</w:t>
      </w:r>
      <w:r w:rsidR="00B0549C" w:rsidRPr="00B0549C">
        <w:rPr>
          <w:lang w:eastAsia="en-IN"/>
        </w:rPr>
        <w:t>., 2019)</w:t>
      </w:r>
      <w:r w:rsidRPr="00792EA5">
        <w:rPr>
          <w:lang w:eastAsia="en-IN"/>
        </w:rPr>
        <w:t xml:space="preserve">. As the Indonesian is a multicultural state and the ethical conflict may affect due to their region, tradition, faith and tolerance, the jet tender will face Indonesia as a resourceful and courageous country that puts everything in positive ways. </w:t>
      </w:r>
    </w:p>
    <w:p w:rsidR="00046049" w:rsidRDefault="007B19E9" w:rsidP="007B19E9">
      <w:pPr>
        <w:pStyle w:val="Heading2"/>
        <w:rPr>
          <w:lang w:eastAsia="en-IN"/>
        </w:rPr>
      </w:pPr>
      <w:bookmarkStart w:id="5" w:name="_Toc100935360"/>
      <w:r>
        <w:rPr>
          <w:lang w:eastAsia="en-IN"/>
        </w:rPr>
        <w:lastRenderedPageBreak/>
        <w:t>Communication B</w:t>
      </w:r>
      <w:r w:rsidR="00046049" w:rsidRPr="00046049">
        <w:rPr>
          <w:lang w:eastAsia="en-IN"/>
        </w:rPr>
        <w:t>arriers</w:t>
      </w:r>
      <w:bookmarkEnd w:id="5"/>
      <w:r w:rsidR="00046049" w:rsidRPr="00046049">
        <w:rPr>
          <w:lang w:eastAsia="en-IN"/>
        </w:rPr>
        <w:t xml:space="preserve"> </w:t>
      </w:r>
    </w:p>
    <w:p w:rsidR="00792EA5" w:rsidRPr="007B19E9" w:rsidRDefault="00792EA5" w:rsidP="007B19E9">
      <w:pPr>
        <w:pStyle w:val="textbody"/>
      </w:pPr>
      <w:r w:rsidRPr="007B19E9">
        <w:t xml:space="preserve">It has been </w:t>
      </w:r>
      <w:proofErr w:type="spellStart"/>
      <w:r w:rsidRPr="007B19E9">
        <w:t>analysed</w:t>
      </w:r>
      <w:proofErr w:type="spellEnd"/>
      <w:r w:rsidRPr="007B19E9">
        <w:t xml:space="preserve"> that the communication barrier experienced by the foreign business is due to different types of barriers that do not support the business smoothly. As the company of jet tender in the UK may affect with culture, language and religion etc. and it also affects the business directly due to this communication may affect with the consumers and country people; as the company is concerned about the company due to opening the production in another country although before shifting the production, the company will need the barrier that can come in between in the business and how this barrier will be solved for the effective communication and business style</w:t>
      </w:r>
      <w:r w:rsidR="00B0549C">
        <w:t xml:space="preserve"> </w:t>
      </w:r>
      <w:r w:rsidR="00B0549C" w:rsidRPr="00B0549C">
        <w:t>(</w:t>
      </w:r>
      <w:proofErr w:type="spellStart"/>
      <w:r w:rsidR="00B0549C" w:rsidRPr="00B0549C">
        <w:t>Yusof</w:t>
      </w:r>
      <w:proofErr w:type="spellEnd"/>
      <w:r w:rsidR="00B0549C" w:rsidRPr="00B0549C">
        <w:t xml:space="preserve"> </w:t>
      </w:r>
      <w:r w:rsidR="00B0549C" w:rsidRPr="00B0549C">
        <w:rPr>
          <w:i/>
        </w:rPr>
        <w:t>et al</w:t>
      </w:r>
      <w:r w:rsidR="00B0549C" w:rsidRPr="00B0549C">
        <w:t>., 2020)</w:t>
      </w:r>
      <w:r w:rsidRPr="007B19E9">
        <w:t xml:space="preserve">. </w:t>
      </w:r>
    </w:p>
    <w:p w:rsidR="00792EA5" w:rsidRPr="007B19E9" w:rsidRDefault="00792EA5" w:rsidP="007B19E9">
      <w:pPr>
        <w:pStyle w:val="textbody"/>
      </w:pPr>
      <w:r w:rsidRPr="007B19E9">
        <w:t xml:space="preserve">It has also been discussed that Indonesia has a similar barrier due to religion, culture, and language due to diversification; these barriers may affect the company while working in Indonesia. The </w:t>
      </w:r>
      <w:r w:rsidR="00E71D3B" w:rsidRPr="007B19E9">
        <w:t>communicat</w:t>
      </w:r>
      <w:r w:rsidR="00E71D3B">
        <w:t>ions as discussed in Indonesia are</w:t>
      </w:r>
      <w:r w:rsidR="00E71D3B" w:rsidRPr="007B19E9">
        <w:t>:</w:t>
      </w:r>
      <w:r w:rsidRPr="007B19E9">
        <w:t xml:space="preserve"> </w:t>
      </w:r>
    </w:p>
    <w:p w:rsidR="00792D3F" w:rsidRPr="00C25D42" w:rsidRDefault="00792D3F" w:rsidP="00792EA5">
      <w:pPr>
        <w:pStyle w:val="textbody"/>
        <w:rPr>
          <w:b/>
          <w:lang w:val="en-GB" w:eastAsia="en-IN"/>
        </w:rPr>
      </w:pPr>
      <w:r w:rsidRPr="00C25D42">
        <w:rPr>
          <w:b/>
          <w:lang w:val="en-GB" w:eastAsia="en-IN"/>
        </w:rPr>
        <w:t xml:space="preserve">Language </w:t>
      </w:r>
      <w:r w:rsidR="00C25D42" w:rsidRPr="00C25D42">
        <w:rPr>
          <w:b/>
          <w:lang w:val="en-GB" w:eastAsia="en-IN"/>
        </w:rPr>
        <w:t>B</w:t>
      </w:r>
      <w:r w:rsidRPr="00C25D42">
        <w:rPr>
          <w:b/>
          <w:lang w:val="en-GB" w:eastAsia="en-IN"/>
        </w:rPr>
        <w:t>arriers</w:t>
      </w:r>
    </w:p>
    <w:p w:rsidR="00C25D42" w:rsidRDefault="00C25D42" w:rsidP="00C25D42">
      <w:pPr>
        <w:pStyle w:val="textbody"/>
        <w:keepNext/>
      </w:pPr>
      <w:r>
        <w:rPr>
          <w:noProof/>
        </w:rPr>
        <w:drawing>
          <wp:inline distT="0" distB="0" distL="0" distR="0">
            <wp:extent cx="5713840" cy="3759330"/>
            <wp:effectExtent l="19050" t="0" r="116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16928" cy="3761362"/>
                    </a:xfrm>
                    <a:prstGeom prst="rect">
                      <a:avLst/>
                    </a:prstGeom>
                    <a:noFill/>
                    <a:ln w="9525">
                      <a:noFill/>
                      <a:miter lim="800000"/>
                      <a:headEnd/>
                      <a:tailEnd/>
                    </a:ln>
                  </pic:spPr>
                </pic:pic>
              </a:graphicData>
            </a:graphic>
          </wp:inline>
        </w:drawing>
      </w:r>
    </w:p>
    <w:p w:rsidR="00C25D42" w:rsidRDefault="00C25D42" w:rsidP="00C25D42">
      <w:pPr>
        <w:pStyle w:val="textbody"/>
        <w:jc w:val="center"/>
      </w:pPr>
      <w:r>
        <w:t xml:space="preserve">Figure </w:t>
      </w:r>
      <w:r w:rsidR="000A6B36">
        <w:fldChar w:fldCharType="begin"/>
      </w:r>
      <w:r w:rsidR="000A6B36">
        <w:instrText xml:space="preserve"> SEQ Figure \* ARABIC </w:instrText>
      </w:r>
      <w:r w:rsidR="000A6B36">
        <w:fldChar w:fldCharType="separate"/>
      </w:r>
      <w:r>
        <w:rPr>
          <w:noProof/>
        </w:rPr>
        <w:t>3</w:t>
      </w:r>
      <w:r w:rsidR="000A6B36">
        <w:rPr>
          <w:noProof/>
        </w:rPr>
        <w:fldChar w:fldCharType="end"/>
      </w:r>
      <w:r>
        <w:t xml:space="preserve"> : Language Barriers</w:t>
      </w:r>
    </w:p>
    <w:p w:rsidR="00C25D42" w:rsidRPr="00C25D42" w:rsidRDefault="00C25D42" w:rsidP="00C25D42">
      <w:pPr>
        <w:pStyle w:val="textbody"/>
        <w:jc w:val="center"/>
      </w:pPr>
      <w:r>
        <w:t>Source: (</w:t>
      </w:r>
      <w:proofErr w:type="spellStart"/>
      <w:r>
        <w:t>G</w:t>
      </w:r>
      <w:r w:rsidRPr="00C25D42">
        <w:t>urmentor</w:t>
      </w:r>
      <w:proofErr w:type="spellEnd"/>
      <w:r>
        <w:t>, 2020)</w:t>
      </w:r>
    </w:p>
    <w:p w:rsidR="00792EA5" w:rsidRPr="00792EA5" w:rsidRDefault="00792EA5" w:rsidP="007B19E9">
      <w:pPr>
        <w:pStyle w:val="textbody"/>
        <w:rPr>
          <w:lang w:eastAsia="en-IN"/>
        </w:rPr>
      </w:pPr>
      <w:r w:rsidRPr="00792EA5">
        <w:rPr>
          <w:lang w:eastAsia="en-IN"/>
        </w:rPr>
        <w:t xml:space="preserve">The company may experience a different type of language due to the diverse country and developing nature; Indonesia has diverse language adaption. The company will get the situation of communication difficulties, and the company employee needs to learn and adapt to the different language due to their business. The foreign business adaption commonly faces the </w:t>
      </w:r>
      <w:r w:rsidRPr="00792EA5">
        <w:rPr>
          <w:lang w:eastAsia="en-IN"/>
        </w:rPr>
        <w:lastRenderedPageBreak/>
        <w:t xml:space="preserve">language barrier. It will be solved by adapting different types of language and hiring the local people of Indonesia for better business opportunities. </w:t>
      </w:r>
    </w:p>
    <w:p w:rsidR="00792EA5" w:rsidRPr="007B19E9" w:rsidRDefault="00792EA5" w:rsidP="007B19E9">
      <w:pPr>
        <w:pStyle w:val="textbody"/>
        <w:rPr>
          <w:b/>
          <w:lang w:eastAsia="en-IN"/>
        </w:rPr>
      </w:pPr>
      <w:r w:rsidRPr="007B19E9">
        <w:rPr>
          <w:b/>
          <w:lang w:eastAsia="en-IN"/>
        </w:rPr>
        <w:t>Culture Barriers</w:t>
      </w:r>
    </w:p>
    <w:p w:rsidR="00792EA5" w:rsidRPr="00792EA5" w:rsidRDefault="00792EA5" w:rsidP="007B19E9">
      <w:pPr>
        <w:pStyle w:val="textbody"/>
        <w:rPr>
          <w:lang w:eastAsia="en-IN"/>
        </w:rPr>
      </w:pPr>
      <w:r w:rsidRPr="00792EA5">
        <w:rPr>
          <w:lang w:eastAsia="en-IN"/>
        </w:rPr>
        <w:t xml:space="preserve">as Indonesia has different types of cultural forms where the people have different types of cross-cultural conflicts within the </w:t>
      </w:r>
      <w:proofErr w:type="spellStart"/>
      <w:r w:rsidRPr="00792EA5">
        <w:rPr>
          <w:lang w:eastAsia="en-IN"/>
        </w:rPr>
        <w:t>organisation</w:t>
      </w:r>
      <w:proofErr w:type="spellEnd"/>
      <w:r w:rsidRPr="00792EA5">
        <w:rPr>
          <w:lang w:eastAsia="en-IN"/>
        </w:rPr>
        <w:t xml:space="preserve">, the company may affect by different languages, different forms, and symbols to communicate, which might cause the barriers to the company’s success; as the company is jet tenders the people. Some people do not support other cultures due to their different forms and actions accordingly, which may negatively affect the company. The company can improve this through equal opportunities and understanding their culture effectively. </w:t>
      </w:r>
    </w:p>
    <w:p w:rsidR="00792EA5" w:rsidRPr="007B19E9" w:rsidRDefault="00792EA5" w:rsidP="007B19E9">
      <w:pPr>
        <w:pStyle w:val="textbody"/>
        <w:rPr>
          <w:b/>
          <w:lang w:eastAsia="en-IN"/>
        </w:rPr>
      </w:pPr>
      <w:r w:rsidRPr="007B19E9">
        <w:rPr>
          <w:b/>
          <w:lang w:eastAsia="en-IN"/>
        </w:rPr>
        <w:t>Religion Barriers</w:t>
      </w:r>
    </w:p>
    <w:p w:rsidR="00792EA5" w:rsidRPr="00792EA5" w:rsidRDefault="00792EA5" w:rsidP="007B19E9">
      <w:pPr>
        <w:pStyle w:val="textbody"/>
        <w:rPr>
          <w:lang w:eastAsia="en-IN"/>
        </w:rPr>
      </w:pPr>
      <w:r w:rsidRPr="00792EA5">
        <w:rPr>
          <w:lang w:eastAsia="en-IN"/>
        </w:rPr>
        <w:t xml:space="preserve">The Religion barriers affect the significant changes due to their religious </w:t>
      </w:r>
      <w:r w:rsidR="00E71D3B" w:rsidRPr="00792EA5">
        <w:rPr>
          <w:lang w:eastAsia="en-IN"/>
        </w:rPr>
        <w:t>biasing;</w:t>
      </w:r>
      <w:r w:rsidRPr="00792EA5">
        <w:rPr>
          <w:lang w:eastAsia="en-IN"/>
        </w:rPr>
        <w:t xml:space="preserve"> judgmental attitudes may differ in a different religion, lack of guiding principles, and conflicts due to their assumption. A person may dictate and may create a conflict due to their wearing, language and belief; due to the dominant culture, the discrimination may differ or stereotyping </w:t>
      </w:r>
      <w:proofErr w:type="spellStart"/>
      <w:r w:rsidRPr="00792EA5">
        <w:rPr>
          <w:lang w:eastAsia="en-IN"/>
        </w:rPr>
        <w:t>behaviour</w:t>
      </w:r>
      <w:proofErr w:type="spellEnd"/>
      <w:r w:rsidRPr="00792EA5">
        <w:rPr>
          <w:lang w:eastAsia="en-IN"/>
        </w:rPr>
        <w:t>. This can affect the company due to different beliefs and religions; it must be respected for all its values</w:t>
      </w:r>
      <w:r w:rsidR="00B0549C">
        <w:rPr>
          <w:lang w:eastAsia="en-IN"/>
        </w:rPr>
        <w:t xml:space="preserve"> </w:t>
      </w:r>
      <w:r w:rsidR="00B0549C" w:rsidRPr="00B0549C">
        <w:rPr>
          <w:lang w:eastAsia="en-IN"/>
        </w:rPr>
        <w:t>(</w:t>
      </w:r>
      <w:proofErr w:type="spellStart"/>
      <w:r w:rsidR="00B0549C" w:rsidRPr="00B0549C">
        <w:rPr>
          <w:lang w:eastAsia="en-IN"/>
        </w:rPr>
        <w:t>Héliot</w:t>
      </w:r>
      <w:proofErr w:type="spellEnd"/>
      <w:r w:rsidR="00B0549C" w:rsidRPr="00B0549C">
        <w:rPr>
          <w:lang w:eastAsia="en-IN"/>
        </w:rPr>
        <w:t xml:space="preserve"> </w:t>
      </w:r>
      <w:r w:rsidR="00B0549C" w:rsidRPr="00B0549C">
        <w:rPr>
          <w:i/>
          <w:lang w:eastAsia="en-IN"/>
        </w:rPr>
        <w:t>et al</w:t>
      </w:r>
      <w:r w:rsidR="00B0549C" w:rsidRPr="00B0549C">
        <w:rPr>
          <w:lang w:eastAsia="en-IN"/>
        </w:rPr>
        <w:t>., 2020)</w:t>
      </w:r>
      <w:r w:rsidRPr="00792EA5">
        <w:rPr>
          <w:lang w:eastAsia="en-IN"/>
        </w:rPr>
        <w:t xml:space="preserve">. </w:t>
      </w:r>
    </w:p>
    <w:p w:rsidR="00792EA5" w:rsidRPr="007B19E9" w:rsidRDefault="00792EA5" w:rsidP="007B19E9">
      <w:pPr>
        <w:pStyle w:val="textbody"/>
        <w:rPr>
          <w:b/>
          <w:lang w:eastAsia="en-IN"/>
        </w:rPr>
      </w:pPr>
      <w:r w:rsidRPr="007B19E9">
        <w:rPr>
          <w:b/>
          <w:lang w:eastAsia="en-IN"/>
        </w:rPr>
        <w:t xml:space="preserve">Perceptual Barriers </w:t>
      </w:r>
    </w:p>
    <w:p w:rsidR="00792EA5" w:rsidRDefault="00792EA5" w:rsidP="007B19E9">
      <w:pPr>
        <w:pStyle w:val="textbody"/>
        <w:rPr>
          <w:bCs/>
          <w:lang w:eastAsia="en-IN"/>
        </w:rPr>
      </w:pPr>
      <w:r w:rsidRPr="00792EA5">
        <w:rPr>
          <w:lang w:eastAsia="en-IN"/>
        </w:rPr>
        <w:t xml:space="preserve">Different cultures have different perceptions about </w:t>
      </w:r>
      <w:proofErr w:type="spellStart"/>
      <w:r w:rsidRPr="00792EA5">
        <w:rPr>
          <w:lang w:eastAsia="en-IN"/>
        </w:rPr>
        <w:t>travelling</w:t>
      </w:r>
      <w:proofErr w:type="spellEnd"/>
      <w:r w:rsidRPr="00792EA5">
        <w:rPr>
          <w:lang w:eastAsia="en-IN"/>
        </w:rPr>
        <w:t xml:space="preserve">; the jet tender business may affect this barrier due to the people's perceptions and thinking levels accordingly. It has also been </w:t>
      </w:r>
      <w:proofErr w:type="spellStart"/>
      <w:r w:rsidRPr="00792EA5">
        <w:rPr>
          <w:lang w:eastAsia="en-IN"/>
        </w:rPr>
        <w:t>analysed</w:t>
      </w:r>
      <w:proofErr w:type="spellEnd"/>
      <w:r w:rsidRPr="00792EA5">
        <w:rPr>
          <w:lang w:eastAsia="en-IN"/>
        </w:rPr>
        <w:t xml:space="preserve"> that the thinking and thoughts are different due to language and culture diversification. It also affects the situation conflict due to the </w:t>
      </w:r>
      <w:proofErr w:type="spellStart"/>
      <w:r w:rsidRPr="00792EA5">
        <w:rPr>
          <w:lang w:eastAsia="en-IN"/>
        </w:rPr>
        <w:t>behaviour</w:t>
      </w:r>
      <w:proofErr w:type="spellEnd"/>
      <w:r w:rsidRPr="00792EA5">
        <w:rPr>
          <w:lang w:eastAsia="en-IN"/>
        </w:rPr>
        <w:t xml:space="preserve"> and needs much clarity to ensure the situational </w:t>
      </w:r>
      <w:proofErr w:type="spellStart"/>
      <w:r w:rsidRPr="00792EA5">
        <w:rPr>
          <w:lang w:eastAsia="en-IN"/>
        </w:rPr>
        <w:t>behaviour</w:t>
      </w:r>
      <w:proofErr w:type="spellEnd"/>
      <w:r w:rsidRPr="00792EA5">
        <w:rPr>
          <w:lang w:eastAsia="en-IN"/>
        </w:rPr>
        <w:t>. The perception may create conflicts due to people having different types of ideas and perceiving things accordingly. The company may face different perceptions due to the benefits and success</w:t>
      </w:r>
      <w:r w:rsidR="00B0549C">
        <w:rPr>
          <w:lang w:eastAsia="en-IN"/>
        </w:rPr>
        <w:t xml:space="preserve"> </w:t>
      </w:r>
      <w:r w:rsidR="00B0549C" w:rsidRPr="00B0549C">
        <w:rPr>
          <w:lang w:eastAsia="en-IN"/>
        </w:rPr>
        <w:t xml:space="preserve">(Varma </w:t>
      </w:r>
      <w:r w:rsidR="00B0549C" w:rsidRPr="00B0549C">
        <w:rPr>
          <w:i/>
          <w:lang w:eastAsia="en-IN"/>
        </w:rPr>
        <w:t>et al</w:t>
      </w:r>
      <w:r w:rsidR="00B0549C" w:rsidRPr="00B0549C">
        <w:rPr>
          <w:lang w:eastAsia="en-IN"/>
        </w:rPr>
        <w:t>., 2021)</w:t>
      </w:r>
      <w:r w:rsidRPr="00792EA5">
        <w:rPr>
          <w:lang w:eastAsia="en-IN"/>
        </w:rPr>
        <w:t xml:space="preserve">. </w:t>
      </w:r>
    </w:p>
    <w:p w:rsidR="00046049" w:rsidRDefault="007B19E9" w:rsidP="00792EA5">
      <w:pPr>
        <w:pStyle w:val="Heading2"/>
        <w:rPr>
          <w:lang w:eastAsia="en-IN"/>
        </w:rPr>
      </w:pPr>
      <w:bookmarkStart w:id="6" w:name="_Toc100935361"/>
      <w:r>
        <w:rPr>
          <w:lang w:eastAsia="en-IN"/>
        </w:rPr>
        <w:t>Communication S</w:t>
      </w:r>
      <w:r w:rsidR="00046049" w:rsidRPr="00046049">
        <w:rPr>
          <w:lang w:eastAsia="en-IN"/>
        </w:rPr>
        <w:t xml:space="preserve">trategies and </w:t>
      </w:r>
      <w:r>
        <w:rPr>
          <w:lang w:eastAsia="en-IN"/>
        </w:rPr>
        <w:t>Recommendations</w:t>
      </w:r>
      <w:bookmarkEnd w:id="6"/>
    </w:p>
    <w:p w:rsidR="00792EA5" w:rsidRPr="00792EA5" w:rsidRDefault="00792EA5" w:rsidP="00792EA5">
      <w:pPr>
        <w:pStyle w:val="textbody"/>
        <w:rPr>
          <w:lang w:val="en-GB" w:eastAsia="en-IN"/>
        </w:rPr>
      </w:pPr>
      <w:r w:rsidRPr="00792EA5">
        <w:rPr>
          <w:lang w:val="en-GB" w:eastAsia="en-IN"/>
        </w:rPr>
        <w:t xml:space="preserve">It has been recommended that the company can adapt several adaptions to implement and remove the barriers that may affect the company's success. The country is developing through diverse issues that can be solved through adaption by the company as the company may recruit bilingual employees, cultural adaption and values them accordingly. The company may adopt the strategies as follows: </w:t>
      </w:r>
    </w:p>
    <w:p w:rsidR="00792EA5" w:rsidRPr="00792EA5" w:rsidRDefault="00792EA5" w:rsidP="007B19E9">
      <w:pPr>
        <w:pStyle w:val="textbody"/>
        <w:numPr>
          <w:ilvl w:val="0"/>
          <w:numId w:val="3"/>
        </w:numPr>
        <w:rPr>
          <w:lang w:val="en-GB" w:eastAsia="en-IN"/>
        </w:rPr>
      </w:pPr>
      <w:r w:rsidRPr="00792EA5">
        <w:rPr>
          <w:lang w:val="en-GB" w:eastAsia="en-IN"/>
        </w:rPr>
        <w:t xml:space="preserve">The company can adapt the Communication skills for the better communication within the country due to their vast and diverse environment, and the company may affect the adaption of these strategies of communication; it will also help the company to convey </w:t>
      </w:r>
      <w:r w:rsidRPr="00792EA5">
        <w:rPr>
          <w:lang w:val="en-GB" w:eastAsia="en-IN"/>
        </w:rPr>
        <w:lastRenderedPageBreak/>
        <w:t xml:space="preserve">their company and the services correctly due to adaption of communication skills. By adaption the communication, the company can listen to the customers' perceptions and needs for better business success. </w:t>
      </w:r>
    </w:p>
    <w:p w:rsidR="00792EA5" w:rsidRPr="00792EA5" w:rsidRDefault="00792EA5" w:rsidP="007B19E9">
      <w:pPr>
        <w:pStyle w:val="textbody"/>
        <w:numPr>
          <w:ilvl w:val="0"/>
          <w:numId w:val="3"/>
        </w:numPr>
        <w:rPr>
          <w:lang w:val="en-GB" w:eastAsia="en-IN"/>
        </w:rPr>
      </w:pPr>
      <w:r w:rsidRPr="00792EA5">
        <w:rPr>
          <w:lang w:val="en-GB" w:eastAsia="en-IN"/>
        </w:rPr>
        <w:t xml:space="preserve">The company can also implement Encourage participation to the people through promotion in other regions of the country; it has also been recommended that the company spread the company details within resources and activities accordingly. The company can implement for removing the barriers and create a social committee to attract the customer effectively; through these activities, the customers in the diverse country will be beneficial and thrive in the foreign countries.  </w:t>
      </w:r>
    </w:p>
    <w:p w:rsidR="00792EA5" w:rsidRPr="00792EA5" w:rsidRDefault="00792EA5" w:rsidP="007B19E9">
      <w:pPr>
        <w:pStyle w:val="textbody"/>
        <w:numPr>
          <w:ilvl w:val="0"/>
          <w:numId w:val="3"/>
        </w:numPr>
        <w:rPr>
          <w:lang w:val="en-GB" w:eastAsia="en-IN"/>
        </w:rPr>
      </w:pPr>
      <w:r w:rsidRPr="00792EA5">
        <w:rPr>
          <w:lang w:val="en-GB" w:eastAsia="en-IN"/>
        </w:rPr>
        <w:t xml:space="preserve">The company can adapt training and development for different languages within the company; it may hire people to train them according to the country's needs and understanding. The training and development will help the company initiate and motivate the employee through encouragement and company goals throughout the organisation. As the company is jet tender, the employee has been trained with better customer service, help the customers in needs and within the process. </w:t>
      </w:r>
    </w:p>
    <w:p w:rsidR="00792EA5" w:rsidRPr="00792EA5" w:rsidRDefault="00792EA5" w:rsidP="007B19E9">
      <w:pPr>
        <w:pStyle w:val="textbody"/>
        <w:numPr>
          <w:ilvl w:val="0"/>
          <w:numId w:val="3"/>
        </w:numPr>
        <w:rPr>
          <w:lang w:val="en-GB" w:eastAsia="en-IN"/>
        </w:rPr>
      </w:pPr>
      <w:r w:rsidRPr="00792EA5">
        <w:rPr>
          <w:lang w:val="en-GB" w:eastAsia="en-IN"/>
        </w:rPr>
        <w:t xml:space="preserve">As Indonesia is a diverse country, the Culture adaption will help the company; through this adaption, not only country people but the employee will also drive satisfaction and engagement accordingly. Culture helps the customers attract due to customers thinking about the company that values their culture within their business. The company can also get different types of skills by adapting to the culture; it will enhance the company's ideas. </w:t>
      </w:r>
    </w:p>
    <w:p w:rsidR="00792EA5" w:rsidRPr="00792EA5" w:rsidRDefault="00792EA5" w:rsidP="007B19E9">
      <w:pPr>
        <w:pStyle w:val="textbody"/>
        <w:numPr>
          <w:ilvl w:val="0"/>
          <w:numId w:val="3"/>
        </w:numPr>
        <w:rPr>
          <w:lang w:val="en-GB" w:eastAsia="en-IN"/>
        </w:rPr>
      </w:pPr>
      <w:r w:rsidRPr="00792EA5">
        <w:rPr>
          <w:lang w:val="en-GB" w:eastAsia="en-IN"/>
        </w:rPr>
        <w:t>The company can also adopt advanced technology for better innovation; this will also help it grow and enhance its ideas within the country</w:t>
      </w:r>
      <w:r w:rsidR="00B0549C">
        <w:rPr>
          <w:lang w:val="en-GB" w:eastAsia="en-IN"/>
        </w:rPr>
        <w:t xml:space="preserve"> </w:t>
      </w:r>
      <w:r w:rsidR="00B0549C" w:rsidRPr="00B0549C">
        <w:rPr>
          <w:lang w:val="en-GB" w:eastAsia="en-IN"/>
        </w:rPr>
        <w:t>(</w:t>
      </w:r>
      <w:proofErr w:type="spellStart"/>
      <w:r w:rsidR="00B0549C" w:rsidRPr="00B0549C">
        <w:rPr>
          <w:lang w:val="en-GB" w:eastAsia="en-IN"/>
        </w:rPr>
        <w:t>Timonen</w:t>
      </w:r>
      <w:proofErr w:type="spellEnd"/>
      <w:r w:rsidR="00B0549C" w:rsidRPr="00B0549C">
        <w:rPr>
          <w:lang w:val="en-GB" w:eastAsia="en-IN"/>
        </w:rPr>
        <w:t xml:space="preserve"> </w:t>
      </w:r>
      <w:r w:rsidR="00B0549C" w:rsidRPr="00B0549C">
        <w:rPr>
          <w:i/>
          <w:lang w:val="en-GB" w:eastAsia="en-IN"/>
        </w:rPr>
        <w:t>et al</w:t>
      </w:r>
      <w:r w:rsidR="00B0549C" w:rsidRPr="00B0549C">
        <w:rPr>
          <w:lang w:val="en-GB" w:eastAsia="en-IN"/>
        </w:rPr>
        <w:t>., 2018)</w:t>
      </w:r>
      <w:r w:rsidRPr="00792EA5">
        <w:rPr>
          <w:lang w:val="en-GB" w:eastAsia="en-IN"/>
        </w:rPr>
        <w:t xml:space="preserve">. As the jet tender can adapt with the benefits like better efficiency, implementation of new technologies, introduce more flexible ways to carry out the tasks and processes like automation. The company implement the technology with work challenges, and technology will help William's jet tender enhance the business with the employee and customer satisfaction. Through computerised technology, the workforce efforts will be reduced automatically. </w:t>
      </w:r>
    </w:p>
    <w:p w:rsidR="00FA2B2B" w:rsidRPr="001666CC" w:rsidRDefault="00792EA5" w:rsidP="007B19E9">
      <w:pPr>
        <w:pStyle w:val="textbody"/>
        <w:numPr>
          <w:ilvl w:val="0"/>
          <w:numId w:val="3"/>
        </w:numPr>
        <w:rPr>
          <w:lang w:val="en-GB" w:eastAsia="en-IN"/>
        </w:rPr>
      </w:pPr>
      <w:r w:rsidRPr="00792EA5">
        <w:rPr>
          <w:lang w:val="en-GB" w:eastAsia="en-IN"/>
        </w:rPr>
        <w:t>The company adopts a local and diverse workforce for their company success; barriers like religion and culture will be solved through the local workforce in the company</w:t>
      </w:r>
      <w:r w:rsidR="00EF1ADD">
        <w:rPr>
          <w:lang w:val="en-GB" w:eastAsia="en-IN"/>
        </w:rPr>
        <w:t xml:space="preserve"> </w:t>
      </w:r>
      <w:r w:rsidR="00EF1ADD" w:rsidRPr="00EF1ADD">
        <w:rPr>
          <w:lang w:val="en-GB" w:eastAsia="en-IN"/>
        </w:rPr>
        <w:t>(</w:t>
      </w:r>
      <w:proofErr w:type="spellStart"/>
      <w:r w:rsidR="00EF1ADD" w:rsidRPr="00EF1ADD">
        <w:rPr>
          <w:lang w:val="en-GB" w:eastAsia="en-IN"/>
        </w:rPr>
        <w:t>Seliverstova</w:t>
      </w:r>
      <w:proofErr w:type="spellEnd"/>
      <w:r w:rsidR="00EF1ADD" w:rsidRPr="00EF1ADD">
        <w:rPr>
          <w:lang w:val="en-GB" w:eastAsia="en-IN"/>
        </w:rPr>
        <w:t xml:space="preserve"> </w:t>
      </w:r>
      <w:r w:rsidR="00EF1ADD" w:rsidRPr="00EF1ADD">
        <w:rPr>
          <w:i/>
          <w:lang w:val="en-GB" w:eastAsia="en-IN"/>
        </w:rPr>
        <w:t>et al</w:t>
      </w:r>
      <w:r w:rsidR="00EF1ADD" w:rsidRPr="00EF1ADD">
        <w:rPr>
          <w:lang w:val="en-GB" w:eastAsia="en-IN"/>
        </w:rPr>
        <w:t>., 2021)</w:t>
      </w:r>
      <w:r w:rsidRPr="00792EA5">
        <w:rPr>
          <w:lang w:val="en-GB" w:eastAsia="en-IN"/>
        </w:rPr>
        <w:t xml:space="preserve">. It will also help the company grow and adapt; it will also help understand the cultures and grow accordingly. A diverse workforce includes ages, </w:t>
      </w:r>
      <w:r w:rsidRPr="00792EA5">
        <w:rPr>
          <w:lang w:val="en-GB" w:eastAsia="en-IN"/>
        </w:rPr>
        <w:lastRenderedPageBreak/>
        <w:t>genders, religions, and other ways people adapt to different cultures, values etc. This will help the company acknowledge the skills within the strength and potential they bring wit</w:t>
      </w:r>
      <w:r>
        <w:rPr>
          <w:lang w:val="en-GB" w:eastAsia="en-IN"/>
        </w:rPr>
        <w:t xml:space="preserve">h them, valuing the differences and </w:t>
      </w:r>
      <w:r w:rsidRPr="00792EA5">
        <w:rPr>
          <w:lang w:val="en-GB" w:eastAsia="en-IN"/>
        </w:rPr>
        <w:t xml:space="preserve">Employee engagement within the diverse workforce.  </w:t>
      </w:r>
    </w:p>
    <w:p w:rsidR="00A27673" w:rsidRPr="00A27673" w:rsidRDefault="00A27673" w:rsidP="00A27673">
      <w:pPr>
        <w:pStyle w:val="Heading1"/>
        <w:rPr>
          <w:lang w:eastAsia="en-IN"/>
        </w:rPr>
      </w:pPr>
      <w:bookmarkStart w:id="7" w:name="_Toc100935362"/>
      <w:r>
        <w:rPr>
          <w:lang w:eastAsia="en-IN"/>
        </w:rPr>
        <w:t>Conclusion</w:t>
      </w:r>
      <w:bookmarkEnd w:id="7"/>
      <w:r w:rsidR="007B19E9">
        <w:rPr>
          <w:lang w:eastAsia="en-IN"/>
        </w:rPr>
        <w:t xml:space="preserve"> </w:t>
      </w:r>
    </w:p>
    <w:p w:rsidR="007A13E5" w:rsidRPr="007B19E9" w:rsidRDefault="00792EA5" w:rsidP="007B19E9">
      <w:pPr>
        <w:pStyle w:val="textbody"/>
        <w:rPr>
          <w:szCs w:val="28"/>
        </w:rPr>
      </w:pPr>
      <w:r w:rsidRPr="007B19E9">
        <w:t xml:space="preserve">The report was based on international communication within Indonesia; the company William’s Jet tender was concerned about another country to enhance the company accordingly. The company has selected Indonesia as the new place to do business in developing countries. Throughout the report discussed the cultural differences between the international and intercultural with the implicated model. the report also discussed the cultural sensitivity within the business for Indonesia. The report also </w:t>
      </w:r>
      <w:proofErr w:type="spellStart"/>
      <w:r w:rsidRPr="007B19E9">
        <w:t>analysed</w:t>
      </w:r>
      <w:proofErr w:type="spellEnd"/>
      <w:r w:rsidRPr="007B19E9">
        <w:t xml:space="preserve"> the different communication barriers experienced by the international </w:t>
      </w:r>
      <w:proofErr w:type="spellStart"/>
      <w:r w:rsidRPr="007B19E9">
        <w:t>organisations</w:t>
      </w:r>
      <w:proofErr w:type="spellEnd"/>
      <w:r w:rsidRPr="007B19E9">
        <w:t xml:space="preserve"> within the country accordingly. It also provides the communication strategies and recommendations to succeed in the company.  </w:t>
      </w:r>
      <w:r w:rsidR="007A13E5" w:rsidRPr="007B19E9">
        <w:br w:type="page"/>
      </w:r>
    </w:p>
    <w:p w:rsidR="002C7D22" w:rsidRDefault="00B67BAB" w:rsidP="00615835">
      <w:pPr>
        <w:pStyle w:val="Heading1"/>
        <w:rPr>
          <w:noProof/>
        </w:rPr>
      </w:pPr>
      <w:bookmarkStart w:id="8" w:name="_Toc100935363"/>
      <w:r w:rsidRPr="00656FF1">
        <w:rPr>
          <w:noProof/>
        </w:rPr>
        <w:lastRenderedPageBreak/>
        <w:t>References</w:t>
      </w:r>
      <w:bookmarkEnd w:id="8"/>
    </w:p>
    <w:p w:rsidR="00E71D3B" w:rsidRDefault="00E71D3B" w:rsidP="00E71D3B">
      <w:pPr>
        <w:pStyle w:val="textbody"/>
      </w:pPr>
      <w:proofErr w:type="spellStart"/>
      <w:r w:rsidRPr="00B0549C">
        <w:t>Héliot</w:t>
      </w:r>
      <w:proofErr w:type="spellEnd"/>
      <w:r w:rsidRPr="00B0549C">
        <w:t xml:space="preserve">, Y., </w:t>
      </w:r>
      <w:proofErr w:type="spellStart"/>
      <w:r w:rsidRPr="00B0549C">
        <w:t>Gleibs</w:t>
      </w:r>
      <w:proofErr w:type="spellEnd"/>
      <w:r w:rsidRPr="00B0549C">
        <w:t xml:space="preserve">, I.H., Coyle, A., Rousseau, D.M. and </w:t>
      </w:r>
      <w:proofErr w:type="spellStart"/>
      <w:r w:rsidRPr="00B0549C">
        <w:t>Rojon</w:t>
      </w:r>
      <w:proofErr w:type="spellEnd"/>
      <w:r w:rsidRPr="00B0549C">
        <w:t>, C., 2020. Religious identity in the workplace: A systematic review, research agenda, and practical implications. Human Resource Management, 59(2), pp.153-173.</w:t>
      </w:r>
    </w:p>
    <w:p w:rsidR="00E71D3B" w:rsidRPr="00E71D3B" w:rsidRDefault="00E71D3B" w:rsidP="00E71D3B">
      <w:pPr>
        <w:pStyle w:val="textbody"/>
        <w:rPr>
          <w:lang w:val="en-GB"/>
        </w:rPr>
      </w:pPr>
      <w:proofErr w:type="spellStart"/>
      <w:r w:rsidRPr="00E71D3B">
        <w:t>Hofstede’s</w:t>
      </w:r>
      <w:proofErr w:type="spellEnd"/>
      <w:r w:rsidRPr="00E71D3B">
        <w:t xml:space="preserve"> Insights, 2022</w:t>
      </w:r>
      <w:r>
        <w:t xml:space="preserve">. </w:t>
      </w:r>
      <w:r>
        <w:rPr>
          <w:i/>
        </w:rPr>
        <w:t>Indonesia</w:t>
      </w:r>
      <w:r w:rsidRPr="00E71D3B">
        <w:t xml:space="preserve"> </w:t>
      </w:r>
      <w:r w:rsidRPr="00E71D3B">
        <w:rPr>
          <w:lang w:val="en-GB"/>
        </w:rPr>
        <w:t>[Online] Available through &lt;https://www.hofstede-insights.co</w:t>
      </w:r>
      <w:r>
        <w:rPr>
          <w:lang w:val="en-GB"/>
        </w:rPr>
        <w:t>m/country-comparison/indonesia/</w:t>
      </w:r>
      <w:r w:rsidRPr="00E71D3B">
        <w:rPr>
          <w:lang w:val="en-GB"/>
        </w:rPr>
        <w:t>&gt; [Accessed on 15 April 2022]</w:t>
      </w:r>
    </w:p>
    <w:p w:rsidR="00E71D3B" w:rsidRDefault="00E71D3B" w:rsidP="00E71D3B">
      <w:pPr>
        <w:pStyle w:val="textbody"/>
        <w:rPr>
          <w:lang w:val="en-GB"/>
        </w:rPr>
      </w:pPr>
      <w:proofErr w:type="spellStart"/>
      <w:r w:rsidRPr="00E71D3B">
        <w:rPr>
          <w:lang w:val="en-GB"/>
        </w:rPr>
        <w:t>Hofstede’s</w:t>
      </w:r>
      <w:proofErr w:type="spellEnd"/>
      <w:r w:rsidRPr="00E71D3B">
        <w:rPr>
          <w:lang w:val="en-GB"/>
        </w:rPr>
        <w:t xml:space="preserve"> </w:t>
      </w:r>
      <w:r>
        <w:rPr>
          <w:lang w:val="en-GB"/>
        </w:rPr>
        <w:t xml:space="preserve">Insights, 2022. </w:t>
      </w:r>
      <w:r>
        <w:rPr>
          <w:i/>
          <w:lang w:val="en-GB"/>
        </w:rPr>
        <w:t xml:space="preserve">United Kingdom </w:t>
      </w:r>
      <w:r w:rsidRPr="00E71D3B">
        <w:rPr>
          <w:lang w:val="en-GB"/>
        </w:rPr>
        <w:t>[Online] Available through &lt;https://</w:t>
      </w:r>
      <w:proofErr w:type="spellStart"/>
      <w:r w:rsidRPr="00E71D3B">
        <w:rPr>
          <w:lang w:val="en-GB"/>
        </w:rPr>
        <w:t>www.hofste</w:t>
      </w:r>
      <w:r>
        <w:rPr>
          <w:lang w:val="en-GB"/>
        </w:rPr>
        <w:t>de</w:t>
      </w:r>
      <w:proofErr w:type="spellEnd"/>
      <w:r>
        <w:rPr>
          <w:lang w:val="en-GB"/>
        </w:rPr>
        <w:t>-insights.com/country/the-uk/</w:t>
      </w:r>
      <w:r w:rsidRPr="00E71D3B">
        <w:rPr>
          <w:lang w:val="en-GB"/>
        </w:rPr>
        <w:t>&gt; [Accessed on 15 April 2022]</w:t>
      </w:r>
    </w:p>
    <w:p w:rsidR="00E71D3B" w:rsidRDefault="00E71D3B" w:rsidP="00E71D3B">
      <w:pPr>
        <w:pStyle w:val="textbody"/>
      </w:pPr>
      <w:r w:rsidRPr="00B0549C">
        <w:t xml:space="preserve">Jiang, T., Li, H. and </w:t>
      </w:r>
      <w:proofErr w:type="spellStart"/>
      <w:r w:rsidRPr="00B0549C">
        <w:t>Hou</w:t>
      </w:r>
      <w:proofErr w:type="spellEnd"/>
      <w:r w:rsidRPr="00B0549C">
        <w:t>, Y., 2019. Cultural differences in humor perception, usage, and implications. Frontiers in Psychology, 10, p.123.</w:t>
      </w:r>
    </w:p>
    <w:p w:rsidR="00E71D3B" w:rsidRDefault="00E71D3B" w:rsidP="00E71D3B">
      <w:pPr>
        <w:pStyle w:val="textbody"/>
        <w:rPr>
          <w:lang w:val="en-GB"/>
        </w:rPr>
      </w:pPr>
      <w:proofErr w:type="spellStart"/>
      <w:r w:rsidRPr="007B19E9">
        <w:rPr>
          <w:lang w:val="en-GB"/>
        </w:rPr>
        <w:t>Kaasa</w:t>
      </w:r>
      <w:proofErr w:type="spellEnd"/>
      <w:r w:rsidRPr="007B19E9">
        <w:rPr>
          <w:lang w:val="en-GB"/>
        </w:rPr>
        <w:t xml:space="preserve">, A., 2021. Merging </w:t>
      </w:r>
      <w:proofErr w:type="spellStart"/>
      <w:r w:rsidRPr="007B19E9">
        <w:rPr>
          <w:lang w:val="en-GB"/>
        </w:rPr>
        <w:t>hofstede</w:t>
      </w:r>
      <w:proofErr w:type="spellEnd"/>
      <w:r w:rsidRPr="007B19E9">
        <w:rPr>
          <w:lang w:val="en-GB"/>
        </w:rPr>
        <w:t xml:space="preserve">, </w:t>
      </w:r>
      <w:proofErr w:type="spellStart"/>
      <w:r w:rsidRPr="007B19E9">
        <w:rPr>
          <w:lang w:val="en-GB"/>
        </w:rPr>
        <w:t>schwartz</w:t>
      </w:r>
      <w:proofErr w:type="spellEnd"/>
      <w:r w:rsidRPr="007B19E9">
        <w:rPr>
          <w:lang w:val="en-GB"/>
        </w:rPr>
        <w:t xml:space="preserve">, and </w:t>
      </w:r>
      <w:proofErr w:type="spellStart"/>
      <w:r w:rsidRPr="007B19E9">
        <w:rPr>
          <w:lang w:val="en-GB"/>
        </w:rPr>
        <w:t>inglehart</w:t>
      </w:r>
      <w:proofErr w:type="spellEnd"/>
      <w:r w:rsidRPr="007B19E9">
        <w:rPr>
          <w:lang w:val="en-GB"/>
        </w:rPr>
        <w:t xml:space="preserve"> into a single system. Journal of cross-cultural psychology, 52(4), pp.339-353.</w:t>
      </w:r>
    </w:p>
    <w:p w:rsidR="00E71D3B" w:rsidRPr="00740F46" w:rsidRDefault="00E71D3B" w:rsidP="00E71D3B">
      <w:pPr>
        <w:pStyle w:val="textbody"/>
        <w:rPr>
          <w:lang w:val="en-GB"/>
        </w:rPr>
      </w:pPr>
      <w:proofErr w:type="spellStart"/>
      <w:r w:rsidRPr="00B0549C">
        <w:rPr>
          <w:lang w:val="en-GB"/>
        </w:rPr>
        <w:t>Kamales</w:t>
      </w:r>
      <w:proofErr w:type="spellEnd"/>
      <w:r w:rsidRPr="00B0549C">
        <w:rPr>
          <w:lang w:val="en-GB"/>
        </w:rPr>
        <w:t xml:space="preserve">, N. and </w:t>
      </w:r>
      <w:proofErr w:type="spellStart"/>
      <w:r w:rsidRPr="00B0549C">
        <w:rPr>
          <w:lang w:val="en-GB"/>
        </w:rPr>
        <w:t>Knorr</w:t>
      </w:r>
      <w:proofErr w:type="spellEnd"/>
      <w:r w:rsidRPr="00B0549C">
        <w:rPr>
          <w:lang w:val="en-GB"/>
        </w:rPr>
        <w:t>, H., 2019. Leaders with Managing Cultural Diversity and Communication. Asia Pacific Journal of Religions and Cultures, 3(1), pp.63-72.</w:t>
      </w:r>
    </w:p>
    <w:p w:rsidR="00E71D3B" w:rsidRDefault="00E71D3B" w:rsidP="00E71D3B">
      <w:pPr>
        <w:pStyle w:val="textbody"/>
        <w:rPr>
          <w:lang w:val="en-GB"/>
        </w:rPr>
      </w:pPr>
      <w:proofErr w:type="spellStart"/>
      <w:r w:rsidRPr="00B0549C">
        <w:rPr>
          <w:lang w:val="en-GB"/>
        </w:rPr>
        <w:t>Makhmudov</w:t>
      </w:r>
      <w:proofErr w:type="spellEnd"/>
      <w:r w:rsidRPr="00B0549C">
        <w:rPr>
          <w:lang w:val="en-GB"/>
        </w:rPr>
        <w:t>, K., 2020. Ways of forming intercultural communication in foreign language teaching. Science and Education, 1(4), pp.84-89.</w:t>
      </w:r>
    </w:p>
    <w:p w:rsidR="00E71D3B" w:rsidRDefault="00E71D3B" w:rsidP="00E71D3B">
      <w:pPr>
        <w:pStyle w:val="textbody"/>
      </w:pPr>
      <w:proofErr w:type="spellStart"/>
      <w:r w:rsidRPr="001718F0">
        <w:t>Seliverstova</w:t>
      </w:r>
      <w:proofErr w:type="spellEnd"/>
      <w:r w:rsidRPr="001718F0">
        <w:t xml:space="preserve">, Y. and </w:t>
      </w:r>
      <w:proofErr w:type="spellStart"/>
      <w:r w:rsidRPr="001718F0">
        <w:t>Pierog</w:t>
      </w:r>
      <w:proofErr w:type="spellEnd"/>
      <w:r w:rsidRPr="001718F0">
        <w:t>, A., 2021. A Theoretical Study On Global Workforce Diversity Management, Its Benefits, And Challenges. CrossCultural Management Journal, 1, pp.117-124.</w:t>
      </w:r>
    </w:p>
    <w:p w:rsidR="00E71D3B" w:rsidRDefault="00E71D3B" w:rsidP="00E71D3B">
      <w:pPr>
        <w:pStyle w:val="textbody"/>
      </w:pPr>
      <w:proofErr w:type="spellStart"/>
      <w:r w:rsidRPr="00B0549C">
        <w:t>Siregar</w:t>
      </w:r>
      <w:proofErr w:type="spellEnd"/>
      <w:r w:rsidRPr="00B0549C">
        <w:t>, I., 2021. The Existence of Culture in its Relevance to the Dynamics of Globalization: Bahasa Indonesia Case Study. International Journal of Cultural and Religious Studies, 1(1), pp.33-38.</w:t>
      </w:r>
    </w:p>
    <w:p w:rsidR="00E71D3B" w:rsidRDefault="00E71D3B" w:rsidP="00E71D3B">
      <w:pPr>
        <w:pStyle w:val="textbody"/>
      </w:pPr>
      <w:proofErr w:type="spellStart"/>
      <w:r w:rsidRPr="00B0549C">
        <w:t>Timonen</w:t>
      </w:r>
      <w:proofErr w:type="spellEnd"/>
      <w:r w:rsidRPr="00B0549C">
        <w:t xml:space="preserve">, H. and </w:t>
      </w:r>
      <w:proofErr w:type="spellStart"/>
      <w:r w:rsidRPr="00B0549C">
        <w:t>Vuori</w:t>
      </w:r>
      <w:proofErr w:type="spellEnd"/>
      <w:r w:rsidRPr="00B0549C">
        <w:t>, J., 2018, January. Visibility of work: how digitalization changes the workplace. In Proceedings of the 51st Hawaii international conference on system sciences.</w:t>
      </w:r>
    </w:p>
    <w:p w:rsidR="00E71D3B" w:rsidRDefault="00E71D3B" w:rsidP="00E71D3B">
      <w:pPr>
        <w:pStyle w:val="textbody"/>
      </w:pPr>
      <w:r w:rsidRPr="00B0549C">
        <w:t xml:space="preserve">Varma, S.B., </w:t>
      </w:r>
      <w:proofErr w:type="spellStart"/>
      <w:r w:rsidRPr="00B0549C">
        <w:t>Abidin</w:t>
      </w:r>
      <w:proofErr w:type="spellEnd"/>
      <w:r w:rsidRPr="00B0549C">
        <w:t xml:space="preserve">, N.S.Z., Amir, N., </w:t>
      </w:r>
      <w:proofErr w:type="spellStart"/>
      <w:r w:rsidRPr="00B0549C">
        <w:t>Sukimin</w:t>
      </w:r>
      <w:proofErr w:type="spellEnd"/>
      <w:r w:rsidRPr="00B0549C">
        <w:t xml:space="preserve">, I.S., </w:t>
      </w:r>
      <w:proofErr w:type="spellStart"/>
      <w:r w:rsidRPr="00B0549C">
        <w:t>Nadri</w:t>
      </w:r>
      <w:proofErr w:type="spellEnd"/>
      <w:r w:rsidRPr="00B0549C">
        <w:t xml:space="preserve">, H.N. and </w:t>
      </w:r>
      <w:proofErr w:type="spellStart"/>
      <w:r w:rsidRPr="00B0549C">
        <w:t>Rahmat</w:t>
      </w:r>
      <w:proofErr w:type="spellEnd"/>
      <w:r w:rsidRPr="00B0549C">
        <w:t xml:space="preserve">, N.H., 2021. Workplace Communication Hindrances: The Contextual, Structural and </w:t>
      </w:r>
      <w:proofErr w:type="spellStart"/>
      <w:r w:rsidRPr="00B0549C">
        <w:t>Behavioural</w:t>
      </w:r>
      <w:proofErr w:type="spellEnd"/>
      <w:r w:rsidRPr="00B0549C">
        <w:t xml:space="preserve"> Factors. Journal of Academic Research in Business and Social Sciences, 11(9), pp.1844-1855.</w:t>
      </w:r>
    </w:p>
    <w:p w:rsidR="00E71D3B" w:rsidRDefault="00E71D3B" w:rsidP="00E71D3B">
      <w:pPr>
        <w:pStyle w:val="textbody"/>
        <w:rPr>
          <w:lang w:val="en-GB"/>
        </w:rPr>
      </w:pPr>
      <w:proofErr w:type="spellStart"/>
      <w:r>
        <w:rPr>
          <w:lang w:val="en-GB"/>
        </w:rPr>
        <w:t>Williamsjettenders,2022</w:t>
      </w:r>
      <w:proofErr w:type="spellEnd"/>
      <w:r>
        <w:rPr>
          <w:lang w:val="en-GB"/>
        </w:rPr>
        <w:t xml:space="preserve">. </w:t>
      </w:r>
      <w:r>
        <w:rPr>
          <w:i/>
          <w:lang w:val="en-GB"/>
        </w:rPr>
        <w:t xml:space="preserve">Our story </w:t>
      </w:r>
      <w:r w:rsidRPr="00E71D3B">
        <w:rPr>
          <w:lang w:val="en-GB"/>
        </w:rPr>
        <w:t>[Online] Available through &lt;https://www.williamsjettenders.com/our-</w:t>
      </w:r>
      <w:r>
        <w:rPr>
          <w:lang w:val="en-GB"/>
        </w:rPr>
        <w:t>history/</w:t>
      </w:r>
      <w:r w:rsidRPr="00E71D3B">
        <w:rPr>
          <w:lang w:val="en-GB"/>
        </w:rPr>
        <w:t>&gt; [Accessed on 15 April 2022]</w:t>
      </w:r>
    </w:p>
    <w:p w:rsidR="00E71D3B" w:rsidRDefault="00E71D3B" w:rsidP="00E71D3B">
      <w:pPr>
        <w:pStyle w:val="textbody"/>
      </w:pPr>
      <w:proofErr w:type="spellStart"/>
      <w:r w:rsidRPr="00B0549C">
        <w:t>Yusof</w:t>
      </w:r>
      <w:proofErr w:type="spellEnd"/>
      <w:r w:rsidRPr="00B0549C">
        <w:t xml:space="preserve">, A.N.A.M. and </w:t>
      </w:r>
      <w:proofErr w:type="spellStart"/>
      <w:r w:rsidRPr="00B0549C">
        <w:t>Rahmat</w:t>
      </w:r>
      <w:proofErr w:type="spellEnd"/>
      <w:r w:rsidRPr="00B0549C">
        <w:t>, N.H., 2020. Communication barriers at the workplace: A case study. European Journal of Education Studies, 7(10).</w:t>
      </w:r>
    </w:p>
    <w:p w:rsidR="00E71D3B" w:rsidRDefault="00E71D3B" w:rsidP="00E71D3B">
      <w:pPr>
        <w:pStyle w:val="textbody"/>
        <w:rPr>
          <w:lang w:val="en-GB"/>
        </w:rPr>
      </w:pPr>
      <w:proofErr w:type="spellStart"/>
      <w:r w:rsidRPr="007B19E9">
        <w:rPr>
          <w:lang w:val="en-GB"/>
        </w:rPr>
        <w:lastRenderedPageBreak/>
        <w:t>Zerkina</w:t>
      </w:r>
      <w:proofErr w:type="spellEnd"/>
      <w:r w:rsidRPr="007B19E9">
        <w:rPr>
          <w:lang w:val="en-GB"/>
        </w:rPr>
        <w:t xml:space="preserve">, N.N. and </w:t>
      </w:r>
      <w:proofErr w:type="spellStart"/>
      <w:r w:rsidRPr="007B19E9">
        <w:rPr>
          <w:lang w:val="en-GB"/>
        </w:rPr>
        <w:t>Savinova</w:t>
      </w:r>
      <w:proofErr w:type="spellEnd"/>
      <w:r w:rsidRPr="007B19E9">
        <w:rPr>
          <w:lang w:val="en-GB"/>
        </w:rPr>
        <w:t>, Y.A., 2019. Techniques of International Communication: EXTEND Project. Actual Problems of Modern Science, Technique and Education. Nosov Magnitogorsk State Technical University, 10(2), p.84.</w:t>
      </w:r>
    </w:p>
    <w:p w:rsidR="00E71D3B" w:rsidRDefault="00E71D3B" w:rsidP="00E71D3B">
      <w:pPr>
        <w:pStyle w:val="textbody"/>
      </w:pPr>
      <w:r w:rsidRPr="00B0549C">
        <w:t>ZHOU, X., Dannii, Y.E.U.N.G., WANG, D., ZHENG, W. and PENG, K., 2022. Cultural difference in ideal affect and its impact. Advances in Psychological Science, 30(2), p.414.</w:t>
      </w:r>
    </w:p>
    <w:p w:rsidR="00B0549C" w:rsidRPr="008F0ACB" w:rsidRDefault="00B0549C" w:rsidP="008F0ACB">
      <w:pPr>
        <w:pStyle w:val="textbody"/>
      </w:pPr>
    </w:p>
    <w:sectPr w:rsidR="00B0549C" w:rsidRPr="008F0ACB" w:rsidSect="0052114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6B36" w:rsidRDefault="000A6B36" w:rsidP="001819E0">
      <w:pPr>
        <w:spacing w:after="0" w:line="240" w:lineRule="auto"/>
      </w:pPr>
      <w:r>
        <w:separator/>
      </w:r>
    </w:p>
  </w:endnote>
  <w:endnote w:type="continuationSeparator" w:id="0">
    <w:p w:rsidR="000A6B36" w:rsidRDefault="000A6B36" w:rsidP="00181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122370"/>
      <w:docPartObj>
        <w:docPartGallery w:val="Page Numbers (Bottom of Page)"/>
        <w:docPartUnique/>
      </w:docPartObj>
    </w:sdtPr>
    <w:sdtEndPr>
      <w:rPr>
        <w:noProof/>
      </w:rPr>
    </w:sdtEndPr>
    <w:sdtContent>
      <w:p w:rsidR="002A2B71" w:rsidRDefault="000A6B36">
        <w:pPr>
          <w:pStyle w:val="Footer"/>
          <w:jc w:val="center"/>
        </w:pPr>
        <w:r>
          <w:fldChar w:fldCharType="begin"/>
        </w:r>
        <w:r>
          <w:instrText xml:space="preserve"> PAGE   \* MERGEFORMAT </w:instrText>
        </w:r>
        <w:r>
          <w:fldChar w:fldCharType="separate"/>
        </w:r>
        <w:r w:rsidR="00BD58C0">
          <w:rPr>
            <w:noProof/>
          </w:rPr>
          <w:t>1</w:t>
        </w:r>
        <w:r>
          <w:rPr>
            <w:noProof/>
          </w:rPr>
          <w:fldChar w:fldCharType="end"/>
        </w:r>
      </w:p>
    </w:sdtContent>
  </w:sdt>
  <w:p w:rsidR="002A2B71" w:rsidRDefault="002A2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6B36" w:rsidRDefault="000A6B36" w:rsidP="001819E0">
      <w:pPr>
        <w:spacing w:after="0" w:line="240" w:lineRule="auto"/>
      </w:pPr>
      <w:r>
        <w:separator/>
      </w:r>
    </w:p>
  </w:footnote>
  <w:footnote w:type="continuationSeparator" w:id="0">
    <w:p w:rsidR="000A6B36" w:rsidRDefault="000A6B36" w:rsidP="00181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B43D1"/>
    <w:multiLevelType w:val="hybridMultilevel"/>
    <w:tmpl w:val="D012F452"/>
    <w:lvl w:ilvl="0" w:tplc="90C08E7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B2C7167"/>
    <w:multiLevelType w:val="hybridMultilevel"/>
    <w:tmpl w:val="AB4C255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3D5B93"/>
    <w:multiLevelType w:val="hybridMultilevel"/>
    <w:tmpl w:val="CEE47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0469F9"/>
    <w:multiLevelType w:val="hybridMultilevel"/>
    <w:tmpl w:val="6B7E5B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7605689">
    <w:abstractNumId w:val="1"/>
  </w:num>
  <w:num w:numId="2" w16cid:durableId="2028023924">
    <w:abstractNumId w:val="0"/>
  </w:num>
  <w:num w:numId="3" w16cid:durableId="1034617036">
    <w:abstractNumId w:val="2"/>
  </w:num>
  <w:num w:numId="4" w16cid:durableId="13844085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37E"/>
    <w:rsid w:val="00001A50"/>
    <w:rsid w:val="00002A01"/>
    <w:rsid w:val="00002CB2"/>
    <w:rsid w:val="00002FF2"/>
    <w:rsid w:val="0000705B"/>
    <w:rsid w:val="0001413C"/>
    <w:rsid w:val="00015261"/>
    <w:rsid w:val="0001677F"/>
    <w:rsid w:val="000173B6"/>
    <w:rsid w:val="00020876"/>
    <w:rsid w:val="00022C90"/>
    <w:rsid w:val="00027317"/>
    <w:rsid w:val="00027E29"/>
    <w:rsid w:val="00030500"/>
    <w:rsid w:val="00031A10"/>
    <w:rsid w:val="00036BA9"/>
    <w:rsid w:val="00046049"/>
    <w:rsid w:val="00051337"/>
    <w:rsid w:val="0006095F"/>
    <w:rsid w:val="0006132B"/>
    <w:rsid w:val="00063AE9"/>
    <w:rsid w:val="0006676C"/>
    <w:rsid w:val="000718DF"/>
    <w:rsid w:val="00077BE1"/>
    <w:rsid w:val="0008413C"/>
    <w:rsid w:val="00084348"/>
    <w:rsid w:val="00086DAC"/>
    <w:rsid w:val="00090179"/>
    <w:rsid w:val="00096F5F"/>
    <w:rsid w:val="000A4A11"/>
    <w:rsid w:val="000A5FAF"/>
    <w:rsid w:val="000A6B36"/>
    <w:rsid w:val="000B2BCE"/>
    <w:rsid w:val="000B4D33"/>
    <w:rsid w:val="000E0043"/>
    <w:rsid w:val="000E5EB1"/>
    <w:rsid w:val="000F297B"/>
    <w:rsid w:val="000F413F"/>
    <w:rsid w:val="000F5532"/>
    <w:rsid w:val="0010083F"/>
    <w:rsid w:val="00102B47"/>
    <w:rsid w:val="00104603"/>
    <w:rsid w:val="0010684E"/>
    <w:rsid w:val="00116AEA"/>
    <w:rsid w:val="00117777"/>
    <w:rsid w:val="00120F48"/>
    <w:rsid w:val="001240DC"/>
    <w:rsid w:val="00131E04"/>
    <w:rsid w:val="0013231E"/>
    <w:rsid w:val="00147626"/>
    <w:rsid w:val="0015116C"/>
    <w:rsid w:val="00157FAA"/>
    <w:rsid w:val="00162840"/>
    <w:rsid w:val="001666CC"/>
    <w:rsid w:val="001718F0"/>
    <w:rsid w:val="001819E0"/>
    <w:rsid w:val="00187C4B"/>
    <w:rsid w:val="00187DAB"/>
    <w:rsid w:val="00194B96"/>
    <w:rsid w:val="00195985"/>
    <w:rsid w:val="001A044E"/>
    <w:rsid w:val="001A06EB"/>
    <w:rsid w:val="001A5A55"/>
    <w:rsid w:val="001A7B04"/>
    <w:rsid w:val="001B65B3"/>
    <w:rsid w:val="001B6B4D"/>
    <w:rsid w:val="001D599F"/>
    <w:rsid w:val="001D7B0E"/>
    <w:rsid w:val="001E0187"/>
    <w:rsid w:val="001E3484"/>
    <w:rsid w:val="001E7A6A"/>
    <w:rsid w:val="001F0072"/>
    <w:rsid w:val="001F6799"/>
    <w:rsid w:val="00200A8B"/>
    <w:rsid w:val="00201AC7"/>
    <w:rsid w:val="00203E38"/>
    <w:rsid w:val="002042CF"/>
    <w:rsid w:val="00210F49"/>
    <w:rsid w:val="002140C3"/>
    <w:rsid w:val="002146AA"/>
    <w:rsid w:val="00217507"/>
    <w:rsid w:val="00223B0D"/>
    <w:rsid w:val="00223CCD"/>
    <w:rsid w:val="0022702D"/>
    <w:rsid w:val="00227807"/>
    <w:rsid w:val="00231325"/>
    <w:rsid w:val="002366C8"/>
    <w:rsid w:val="0024229C"/>
    <w:rsid w:val="002439D0"/>
    <w:rsid w:val="0024733E"/>
    <w:rsid w:val="002524E2"/>
    <w:rsid w:val="002549EB"/>
    <w:rsid w:val="00254C8D"/>
    <w:rsid w:val="00260586"/>
    <w:rsid w:val="002607D9"/>
    <w:rsid w:val="00265BBD"/>
    <w:rsid w:val="00270747"/>
    <w:rsid w:val="0027537E"/>
    <w:rsid w:val="00284B0A"/>
    <w:rsid w:val="00286EE5"/>
    <w:rsid w:val="002946EA"/>
    <w:rsid w:val="002A2B71"/>
    <w:rsid w:val="002C7D22"/>
    <w:rsid w:val="002D2818"/>
    <w:rsid w:val="002D3683"/>
    <w:rsid w:val="002D6D46"/>
    <w:rsid w:val="002D7385"/>
    <w:rsid w:val="002E321F"/>
    <w:rsid w:val="002F0D36"/>
    <w:rsid w:val="002F1333"/>
    <w:rsid w:val="003005C5"/>
    <w:rsid w:val="00300E15"/>
    <w:rsid w:val="003033F1"/>
    <w:rsid w:val="00306A52"/>
    <w:rsid w:val="003103F6"/>
    <w:rsid w:val="0031130D"/>
    <w:rsid w:val="003129DA"/>
    <w:rsid w:val="00317A6F"/>
    <w:rsid w:val="003245D6"/>
    <w:rsid w:val="0032488D"/>
    <w:rsid w:val="00327099"/>
    <w:rsid w:val="003324DA"/>
    <w:rsid w:val="00332C88"/>
    <w:rsid w:val="00335AAF"/>
    <w:rsid w:val="00345158"/>
    <w:rsid w:val="00346338"/>
    <w:rsid w:val="003547FF"/>
    <w:rsid w:val="003608D5"/>
    <w:rsid w:val="00364C52"/>
    <w:rsid w:val="00370C53"/>
    <w:rsid w:val="00372B67"/>
    <w:rsid w:val="003802A4"/>
    <w:rsid w:val="00382E2A"/>
    <w:rsid w:val="003904BA"/>
    <w:rsid w:val="00391E1F"/>
    <w:rsid w:val="0039771A"/>
    <w:rsid w:val="003A3B9A"/>
    <w:rsid w:val="003A64A9"/>
    <w:rsid w:val="003B4B7B"/>
    <w:rsid w:val="003B5335"/>
    <w:rsid w:val="003C39B3"/>
    <w:rsid w:val="003C46A5"/>
    <w:rsid w:val="003C4978"/>
    <w:rsid w:val="003D06DF"/>
    <w:rsid w:val="003D1C60"/>
    <w:rsid w:val="003D5FB0"/>
    <w:rsid w:val="003D7FBE"/>
    <w:rsid w:val="003E1729"/>
    <w:rsid w:val="003E50DA"/>
    <w:rsid w:val="003E5CFA"/>
    <w:rsid w:val="003F26F9"/>
    <w:rsid w:val="003F4B92"/>
    <w:rsid w:val="00407BC6"/>
    <w:rsid w:val="00412E47"/>
    <w:rsid w:val="0041697E"/>
    <w:rsid w:val="00420268"/>
    <w:rsid w:val="00424D85"/>
    <w:rsid w:val="004402C7"/>
    <w:rsid w:val="0046022F"/>
    <w:rsid w:val="00463B4D"/>
    <w:rsid w:val="00470C21"/>
    <w:rsid w:val="00473647"/>
    <w:rsid w:val="004810A9"/>
    <w:rsid w:val="004842E1"/>
    <w:rsid w:val="0048472E"/>
    <w:rsid w:val="00486D30"/>
    <w:rsid w:val="004A48C0"/>
    <w:rsid w:val="004B2061"/>
    <w:rsid w:val="004B4BB3"/>
    <w:rsid w:val="004B63D1"/>
    <w:rsid w:val="004B69C0"/>
    <w:rsid w:val="004C0E21"/>
    <w:rsid w:val="004C3EBE"/>
    <w:rsid w:val="004C6A93"/>
    <w:rsid w:val="004D46B3"/>
    <w:rsid w:val="004D482C"/>
    <w:rsid w:val="004D5873"/>
    <w:rsid w:val="004D6943"/>
    <w:rsid w:val="004E3C69"/>
    <w:rsid w:val="00503F93"/>
    <w:rsid w:val="005052B7"/>
    <w:rsid w:val="0051228E"/>
    <w:rsid w:val="005136BF"/>
    <w:rsid w:val="00521143"/>
    <w:rsid w:val="00530F39"/>
    <w:rsid w:val="00531DB6"/>
    <w:rsid w:val="00533253"/>
    <w:rsid w:val="00534634"/>
    <w:rsid w:val="0053560C"/>
    <w:rsid w:val="00537E63"/>
    <w:rsid w:val="00537FA0"/>
    <w:rsid w:val="00543A0F"/>
    <w:rsid w:val="0055212C"/>
    <w:rsid w:val="005610F2"/>
    <w:rsid w:val="005621BB"/>
    <w:rsid w:val="00562AE9"/>
    <w:rsid w:val="00562DE1"/>
    <w:rsid w:val="00564835"/>
    <w:rsid w:val="00564CFB"/>
    <w:rsid w:val="00572BFD"/>
    <w:rsid w:val="005737AB"/>
    <w:rsid w:val="00575474"/>
    <w:rsid w:val="0057574E"/>
    <w:rsid w:val="00581912"/>
    <w:rsid w:val="00581ACC"/>
    <w:rsid w:val="005846E8"/>
    <w:rsid w:val="005946A0"/>
    <w:rsid w:val="00595091"/>
    <w:rsid w:val="005976A6"/>
    <w:rsid w:val="005B48AD"/>
    <w:rsid w:val="005C5BC3"/>
    <w:rsid w:val="005D5D9A"/>
    <w:rsid w:val="005D6DD0"/>
    <w:rsid w:val="005F4A3B"/>
    <w:rsid w:val="00600A13"/>
    <w:rsid w:val="0060358A"/>
    <w:rsid w:val="00604EE1"/>
    <w:rsid w:val="00605249"/>
    <w:rsid w:val="00611D9A"/>
    <w:rsid w:val="00615835"/>
    <w:rsid w:val="006173FA"/>
    <w:rsid w:val="006174FB"/>
    <w:rsid w:val="00617B6B"/>
    <w:rsid w:val="006251C2"/>
    <w:rsid w:val="00627FD8"/>
    <w:rsid w:val="00630C16"/>
    <w:rsid w:val="00631E65"/>
    <w:rsid w:val="00633447"/>
    <w:rsid w:val="00634459"/>
    <w:rsid w:val="0064695A"/>
    <w:rsid w:val="006515DB"/>
    <w:rsid w:val="00656FF1"/>
    <w:rsid w:val="00664DA1"/>
    <w:rsid w:val="0066766F"/>
    <w:rsid w:val="00671133"/>
    <w:rsid w:val="00681604"/>
    <w:rsid w:val="00682CC0"/>
    <w:rsid w:val="00684A26"/>
    <w:rsid w:val="00684C37"/>
    <w:rsid w:val="00686E8F"/>
    <w:rsid w:val="0068734D"/>
    <w:rsid w:val="00695457"/>
    <w:rsid w:val="00696EE8"/>
    <w:rsid w:val="006A2B19"/>
    <w:rsid w:val="006B0466"/>
    <w:rsid w:val="006B07F1"/>
    <w:rsid w:val="006B462D"/>
    <w:rsid w:val="006C42E4"/>
    <w:rsid w:val="006C53D7"/>
    <w:rsid w:val="006C5839"/>
    <w:rsid w:val="006C697B"/>
    <w:rsid w:val="006D3454"/>
    <w:rsid w:val="006E0EC9"/>
    <w:rsid w:val="006E488B"/>
    <w:rsid w:val="006F1054"/>
    <w:rsid w:val="006F3834"/>
    <w:rsid w:val="006F54B9"/>
    <w:rsid w:val="006F5B72"/>
    <w:rsid w:val="006F7AD9"/>
    <w:rsid w:val="007063DF"/>
    <w:rsid w:val="0071006E"/>
    <w:rsid w:val="00714894"/>
    <w:rsid w:val="00716938"/>
    <w:rsid w:val="007261AB"/>
    <w:rsid w:val="007275AD"/>
    <w:rsid w:val="007360FE"/>
    <w:rsid w:val="00740F46"/>
    <w:rsid w:val="00745361"/>
    <w:rsid w:val="00745DD1"/>
    <w:rsid w:val="00752DBD"/>
    <w:rsid w:val="00754220"/>
    <w:rsid w:val="007558B5"/>
    <w:rsid w:val="00757145"/>
    <w:rsid w:val="00757877"/>
    <w:rsid w:val="00763C6A"/>
    <w:rsid w:val="0076553C"/>
    <w:rsid w:val="00774BBB"/>
    <w:rsid w:val="00780759"/>
    <w:rsid w:val="0079157D"/>
    <w:rsid w:val="00792D3F"/>
    <w:rsid w:val="00792EA5"/>
    <w:rsid w:val="007A13E5"/>
    <w:rsid w:val="007A1C5F"/>
    <w:rsid w:val="007A4965"/>
    <w:rsid w:val="007A6C21"/>
    <w:rsid w:val="007B19E9"/>
    <w:rsid w:val="007B47EC"/>
    <w:rsid w:val="007C1DC7"/>
    <w:rsid w:val="007C59C3"/>
    <w:rsid w:val="007D62A3"/>
    <w:rsid w:val="007E0F72"/>
    <w:rsid w:val="007E3666"/>
    <w:rsid w:val="007E4189"/>
    <w:rsid w:val="007E47C2"/>
    <w:rsid w:val="007F0E7E"/>
    <w:rsid w:val="007F3A12"/>
    <w:rsid w:val="007F5419"/>
    <w:rsid w:val="008016AD"/>
    <w:rsid w:val="00810A9A"/>
    <w:rsid w:val="0081235B"/>
    <w:rsid w:val="0082219E"/>
    <w:rsid w:val="00822A78"/>
    <w:rsid w:val="00830707"/>
    <w:rsid w:val="008310B3"/>
    <w:rsid w:val="00842996"/>
    <w:rsid w:val="008509BE"/>
    <w:rsid w:val="008625A2"/>
    <w:rsid w:val="00864118"/>
    <w:rsid w:val="0086475D"/>
    <w:rsid w:val="0088015E"/>
    <w:rsid w:val="00880944"/>
    <w:rsid w:val="00880B6E"/>
    <w:rsid w:val="00881C39"/>
    <w:rsid w:val="00883298"/>
    <w:rsid w:val="00887B20"/>
    <w:rsid w:val="00887D3C"/>
    <w:rsid w:val="00890896"/>
    <w:rsid w:val="00892186"/>
    <w:rsid w:val="00896C0E"/>
    <w:rsid w:val="008A1E50"/>
    <w:rsid w:val="008A1FCF"/>
    <w:rsid w:val="008A592B"/>
    <w:rsid w:val="008A7A02"/>
    <w:rsid w:val="008B3D78"/>
    <w:rsid w:val="008C28A6"/>
    <w:rsid w:val="008C3A18"/>
    <w:rsid w:val="008C51C3"/>
    <w:rsid w:val="008D116D"/>
    <w:rsid w:val="008D70F6"/>
    <w:rsid w:val="008D7F67"/>
    <w:rsid w:val="008E27BC"/>
    <w:rsid w:val="008E4615"/>
    <w:rsid w:val="008E5033"/>
    <w:rsid w:val="008E57DF"/>
    <w:rsid w:val="008F0ACB"/>
    <w:rsid w:val="008F42ED"/>
    <w:rsid w:val="008F6E26"/>
    <w:rsid w:val="0090101E"/>
    <w:rsid w:val="00903A48"/>
    <w:rsid w:val="00904EB5"/>
    <w:rsid w:val="009065DE"/>
    <w:rsid w:val="00906785"/>
    <w:rsid w:val="00910DC2"/>
    <w:rsid w:val="00912903"/>
    <w:rsid w:val="009132B2"/>
    <w:rsid w:val="009169AB"/>
    <w:rsid w:val="00917458"/>
    <w:rsid w:val="00927E3F"/>
    <w:rsid w:val="00930B8A"/>
    <w:rsid w:val="00933B61"/>
    <w:rsid w:val="00943658"/>
    <w:rsid w:val="00943837"/>
    <w:rsid w:val="00943CA3"/>
    <w:rsid w:val="009505E8"/>
    <w:rsid w:val="00952E32"/>
    <w:rsid w:val="00963504"/>
    <w:rsid w:val="009640EE"/>
    <w:rsid w:val="00967372"/>
    <w:rsid w:val="009675AE"/>
    <w:rsid w:val="00971F36"/>
    <w:rsid w:val="009859BD"/>
    <w:rsid w:val="00986D02"/>
    <w:rsid w:val="00990051"/>
    <w:rsid w:val="009B2C95"/>
    <w:rsid w:val="009B675D"/>
    <w:rsid w:val="009B6E9E"/>
    <w:rsid w:val="009B7327"/>
    <w:rsid w:val="009B7758"/>
    <w:rsid w:val="009B7862"/>
    <w:rsid w:val="009C1363"/>
    <w:rsid w:val="009D02DE"/>
    <w:rsid w:val="009D4DDB"/>
    <w:rsid w:val="009D50F2"/>
    <w:rsid w:val="009D6E20"/>
    <w:rsid w:val="009E0044"/>
    <w:rsid w:val="009E441B"/>
    <w:rsid w:val="009F25D3"/>
    <w:rsid w:val="009F3EB4"/>
    <w:rsid w:val="00A02156"/>
    <w:rsid w:val="00A07C94"/>
    <w:rsid w:val="00A11818"/>
    <w:rsid w:val="00A13812"/>
    <w:rsid w:val="00A13DD6"/>
    <w:rsid w:val="00A235B9"/>
    <w:rsid w:val="00A27673"/>
    <w:rsid w:val="00A35491"/>
    <w:rsid w:val="00A424C3"/>
    <w:rsid w:val="00A43648"/>
    <w:rsid w:val="00A46EAF"/>
    <w:rsid w:val="00A47BA9"/>
    <w:rsid w:val="00A60691"/>
    <w:rsid w:val="00A60C46"/>
    <w:rsid w:val="00A624AB"/>
    <w:rsid w:val="00A62659"/>
    <w:rsid w:val="00A7391E"/>
    <w:rsid w:val="00A820C1"/>
    <w:rsid w:val="00A8677F"/>
    <w:rsid w:val="00A90197"/>
    <w:rsid w:val="00A92EB5"/>
    <w:rsid w:val="00A96B3F"/>
    <w:rsid w:val="00AB6895"/>
    <w:rsid w:val="00AC4015"/>
    <w:rsid w:val="00AC5774"/>
    <w:rsid w:val="00AC65D0"/>
    <w:rsid w:val="00AD0601"/>
    <w:rsid w:val="00AD2E1E"/>
    <w:rsid w:val="00AD326D"/>
    <w:rsid w:val="00AD37E8"/>
    <w:rsid w:val="00AD5AA6"/>
    <w:rsid w:val="00AD6A16"/>
    <w:rsid w:val="00AE5317"/>
    <w:rsid w:val="00AE630C"/>
    <w:rsid w:val="00AE748D"/>
    <w:rsid w:val="00AF08C5"/>
    <w:rsid w:val="00AF616A"/>
    <w:rsid w:val="00B00073"/>
    <w:rsid w:val="00B0042B"/>
    <w:rsid w:val="00B04CDD"/>
    <w:rsid w:val="00B0549C"/>
    <w:rsid w:val="00B10844"/>
    <w:rsid w:val="00B15D1E"/>
    <w:rsid w:val="00B172CA"/>
    <w:rsid w:val="00B25DB2"/>
    <w:rsid w:val="00B26208"/>
    <w:rsid w:val="00B2695A"/>
    <w:rsid w:val="00B37542"/>
    <w:rsid w:val="00B43C0F"/>
    <w:rsid w:val="00B44284"/>
    <w:rsid w:val="00B4739E"/>
    <w:rsid w:val="00B646E9"/>
    <w:rsid w:val="00B67B56"/>
    <w:rsid w:val="00B67BAB"/>
    <w:rsid w:val="00B67DF3"/>
    <w:rsid w:val="00B72242"/>
    <w:rsid w:val="00B725D7"/>
    <w:rsid w:val="00B73419"/>
    <w:rsid w:val="00B806C6"/>
    <w:rsid w:val="00B81445"/>
    <w:rsid w:val="00B83F9B"/>
    <w:rsid w:val="00B90C4D"/>
    <w:rsid w:val="00B915C2"/>
    <w:rsid w:val="00B93DED"/>
    <w:rsid w:val="00B9434E"/>
    <w:rsid w:val="00B959D0"/>
    <w:rsid w:val="00B96135"/>
    <w:rsid w:val="00BA6F88"/>
    <w:rsid w:val="00BB14C9"/>
    <w:rsid w:val="00BB1535"/>
    <w:rsid w:val="00BB36B8"/>
    <w:rsid w:val="00BC0EAC"/>
    <w:rsid w:val="00BD11FD"/>
    <w:rsid w:val="00BD4832"/>
    <w:rsid w:val="00BD58C0"/>
    <w:rsid w:val="00BE08E3"/>
    <w:rsid w:val="00BE344C"/>
    <w:rsid w:val="00BE7392"/>
    <w:rsid w:val="00BF03C2"/>
    <w:rsid w:val="00BF0CBC"/>
    <w:rsid w:val="00BF13E6"/>
    <w:rsid w:val="00BF6842"/>
    <w:rsid w:val="00BF77AE"/>
    <w:rsid w:val="00C02110"/>
    <w:rsid w:val="00C038D9"/>
    <w:rsid w:val="00C071F5"/>
    <w:rsid w:val="00C10545"/>
    <w:rsid w:val="00C17F41"/>
    <w:rsid w:val="00C221CF"/>
    <w:rsid w:val="00C25D42"/>
    <w:rsid w:val="00C36CB0"/>
    <w:rsid w:val="00C51212"/>
    <w:rsid w:val="00C55F6D"/>
    <w:rsid w:val="00C61318"/>
    <w:rsid w:val="00C658F9"/>
    <w:rsid w:val="00C66CCC"/>
    <w:rsid w:val="00C86EB3"/>
    <w:rsid w:val="00C91F04"/>
    <w:rsid w:val="00C94EDD"/>
    <w:rsid w:val="00CB0AC6"/>
    <w:rsid w:val="00CB634C"/>
    <w:rsid w:val="00CC0F7E"/>
    <w:rsid w:val="00CD31E7"/>
    <w:rsid w:val="00CE0EAD"/>
    <w:rsid w:val="00CE5D6C"/>
    <w:rsid w:val="00CE6AEE"/>
    <w:rsid w:val="00CE6C93"/>
    <w:rsid w:val="00CF1715"/>
    <w:rsid w:val="00CF7143"/>
    <w:rsid w:val="00CF7519"/>
    <w:rsid w:val="00D054D0"/>
    <w:rsid w:val="00D10CE2"/>
    <w:rsid w:val="00D14AA4"/>
    <w:rsid w:val="00D20B48"/>
    <w:rsid w:val="00D21A98"/>
    <w:rsid w:val="00D23F43"/>
    <w:rsid w:val="00D24421"/>
    <w:rsid w:val="00D302D6"/>
    <w:rsid w:val="00D324A4"/>
    <w:rsid w:val="00D4636E"/>
    <w:rsid w:val="00D50C6E"/>
    <w:rsid w:val="00D60A58"/>
    <w:rsid w:val="00D67517"/>
    <w:rsid w:val="00D70AF9"/>
    <w:rsid w:val="00D72584"/>
    <w:rsid w:val="00D72FCB"/>
    <w:rsid w:val="00D81B77"/>
    <w:rsid w:val="00D906C4"/>
    <w:rsid w:val="00D953FF"/>
    <w:rsid w:val="00D97840"/>
    <w:rsid w:val="00DA1919"/>
    <w:rsid w:val="00DA33C5"/>
    <w:rsid w:val="00DA4A08"/>
    <w:rsid w:val="00DA795A"/>
    <w:rsid w:val="00DA7EFF"/>
    <w:rsid w:val="00DB3B66"/>
    <w:rsid w:val="00DB5DE2"/>
    <w:rsid w:val="00DC1DD8"/>
    <w:rsid w:val="00DC724B"/>
    <w:rsid w:val="00DD23EF"/>
    <w:rsid w:val="00DD2C05"/>
    <w:rsid w:val="00DE26F7"/>
    <w:rsid w:val="00DE2E91"/>
    <w:rsid w:val="00DF0F70"/>
    <w:rsid w:val="00E00A4F"/>
    <w:rsid w:val="00E016EE"/>
    <w:rsid w:val="00E110A0"/>
    <w:rsid w:val="00E17D13"/>
    <w:rsid w:val="00E20E0C"/>
    <w:rsid w:val="00E26D87"/>
    <w:rsid w:val="00E30481"/>
    <w:rsid w:val="00E345F5"/>
    <w:rsid w:val="00E35419"/>
    <w:rsid w:val="00E37477"/>
    <w:rsid w:val="00E410A6"/>
    <w:rsid w:val="00E414FE"/>
    <w:rsid w:val="00E432F7"/>
    <w:rsid w:val="00E53694"/>
    <w:rsid w:val="00E5728F"/>
    <w:rsid w:val="00E57671"/>
    <w:rsid w:val="00E655B7"/>
    <w:rsid w:val="00E668B7"/>
    <w:rsid w:val="00E66EC8"/>
    <w:rsid w:val="00E71D3B"/>
    <w:rsid w:val="00E728EC"/>
    <w:rsid w:val="00E7396A"/>
    <w:rsid w:val="00E74711"/>
    <w:rsid w:val="00E81590"/>
    <w:rsid w:val="00E82420"/>
    <w:rsid w:val="00E84DE4"/>
    <w:rsid w:val="00E85FB6"/>
    <w:rsid w:val="00E950FB"/>
    <w:rsid w:val="00EA2DB3"/>
    <w:rsid w:val="00EA36A1"/>
    <w:rsid w:val="00EA5EC8"/>
    <w:rsid w:val="00EA6FFD"/>
    <w:rsid w:val="00EA721A"/>
    <w:rsid w:val="00EB4DC8"/>
    <w:rsid w:val="00EB5971"/>
    <w:rsid w:val="00EB5FB7"/>
    <w:rsid w:val="00EB609F"/>
    <w:rsid w:val="00EB63D9"/>
    <w:rsid w:val="00EC3B01"/>
    <w:rsid w:val="00EC4598"/>
    <w:rsid w:val="00ED09B0"/>
    <w:rsid w:val="00ED5657"/>
    <w:rsid w:val="00ED7B53"/>
    <w:rsid w:val="00EE0A77"/>
    <w:rsid w:val="00EE0E7B"/>
    <w:rsid w:val="00EE4E90"/>
    <w:rsid w:val="00EF06EB"/>
    <w:rsid w:val="00EF1ADD"/>
    <w:rsid w:val="00EF1E10"/>
    <w:rsid w:val="00F12C06"/>
    <w:rsid w:val="00F20609"/>
    <w:rsid w:val="00F20BF7"/>
    <w:rsid w:val="00F244A4"/>
    <w:rsid w:val="00F32B0C"/>
    <w:rsid w:val="00F33633"/>
    <w:rsid w:val="00F378B1"/>
    <w:rsid w:val="00F421D5"/>
    <w:rsid w:val="00F45BBE"/>
    <w:rsid w:val="00F627A3"/>
    <w:rsid w:val="00F62CD1"/>
    <w:rsid w:val="00F63D4E"/>
    <w:rsid w:val="00F670C2"/>
    <w:rsid w:val="00F67736"/>
    <w:rsid w:val="00F7174F"/>
    <w:rsid w:val="00F75812"/>
    <w:rsid w:val="00F76C37"/>
    <w:rsid w:val="00F77A16"/>
    <w:rsid w:val="00F81282"/>
    <w:rsid w:val="00F8295E"/>
    <w:rsid w:val="00F829AD"/>
    <w:rsid w:val="00F832DD"/>
    <w:rsid w:val="00F84EF9"/>
    <w:rsid w:val="00FA2B2B"/>
    <w:rsid w:val="00FA4131"/>
    <w:rsid w:val="00FA4D8A"/>
    <w:rsid w:val="00FC0C38"/>
    <w:rsid w:val="00FC1520"/>
    <w:rsid w:val="00FC5150"/>
    <w:rsid w:val="00FC6003"/>
    <w:rsid w:val="00FC68EA"/>
    <w:rsid w:val="00FC7793"/>
    <w:rsid w:val="00FD2223"/>
    <w:rsid w:val="00FE0ABD"/>
    <w:rsid w:val="00FE1435"/>
    <w:rsid w:val="00FE466F"/>
    <w:rsid w:val="00FE7116"/>
    <w:rsid w:val="00FF0527"/>
    <w:rsid w:val="00FF54E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AFE973"/>
  <w15:docId w15:val="{D66A48E5-87B1-AA4C-9240-9042E7518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textbody"/>
    <w:link w:val="Heading1Char"/>
    <w:uiPriority w:val="9"/>
    <w:qFormat/>
    <w:rsid w:val="00E66EC8"/>
    <w:pPr>
      <w:keepNext/>
      <w:keepLines/>
      <w:spacing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textbody"/>
    <w:link w:val="Heading2Char"/>
    <w:uiPriority w:val="9"/>
    <w:unhideWhenUsed/>
    <w:qFormat/>
    <w:rsid w:val="00E66EC8"/>
    <w:pPr>
      <w:keepNext/>
      <w:keepLines/>
      <w:spacing w:after="0" w:line="360" w:lineRule="auto"/>
      <w:jc w:val="both"/>
      <w:outlineLvl w:val="1"/>
    </w:pPr>
    <w:rPr>
      <w:rFonts w:ascii="Times New Roman" w:eastAsiaTheme="majorEastAsia" w:hAnsi="Times New Roman" w:cstheme="majorBidi"/>
      <w:bCs/>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6EC8"/>
    <w:rPr>
      <w:rFonts w:ascii="Times New Roman" w:eastAsiaTheme="majorEastAsia" w:hAnsi="Times New Roman" w:cstheme="majorBidi"/>
      <w:bCs/>
      <w:sz w:val="24"/>
      <w:szCs w:val="26"/>
      <w:u w:val="single"/>
      <w:lang w:val="en-GB"/>
    </w:rPr>
  </w:style>
  <w:style w:type="character" w:customStyle="1" w:styleId="Heading1Char">
    <w:name w:val="Heading 1 Char"/>
    <w:basedOn w:val="DefaultParagraphFont"/>
    <w:link w:val="Heading1"/>
    <w:uiPriority w:val="9"/>
    <w:rsid w:val="00E66EC8"/>
    <w:rPr>
      <w:rFonts w:ascii="Times New Roman" w:eastAsiaTheme="majorEastAsia" w:hAnsi="Times New Roman" w:cstheme="majorBidi"/>
      <w:b/>
      <w:bCs/>
      <w:sz w:val="28"/>
      <w:szCs w:val="28"/>
      <w:lang w:val="en-GB"/>
    </w:rPr>
  </w:style>
  <w:style w:type="paragraph" w:customStyle="1" w:styleId="Heading21">
    <w:name w:val="Heading 21"/>
    <w:basedOn w:val="Heading2"/>
    <w:next w:val="textbody"/>
    <w:link w:val="heading2Char0"/>
    <w:rsid w:val="00B0042B"/>
    <w:rPr>
      <w:rFonts w:cs="Times New Roman"/>
      <w:b/>
      <w:szCs w:val="24"/>
      <w:lang w:val="en-US"/>
    </w:rPr>
  </w:style>
  <w:style w:type="paragraph" w:customStyle="1" w:styleId="Heading11">
    <w:name w:val="Heading 11"/>
    <w:basedOn w:val="Heading1"/>
    <w:next w:val="textbody"/>
    <w:link w:val="heading1Char0"/>
    <w:rsid w:val="00B0042B"/>
    <w:rPr>
      <w:rFonts w:cs="Times New Roman"/>
      <w:lang w:val="en-US"/>
    </w:rPr>
  </w:style>
  <w:style w:type="character" w:customStyle="1" w:styleId="heading2Char0">
    <w:name w:val="heading 2 Char"/>
    <w:basedOn w:val="Heading2Char"/>
    <w:link w:val="Heading21"/>
    <w:rsid w:val="00B0042B"/>
    <w:rPr>
      <w:rFonts w:ascii="Times New Roman" w:eastAsiaTheme="majorEastAsia" w:hAnsi="Times New Roman" w:cs="Times New Roman"/>
      <w:b/>
      <w:bCs/>
      <w:sz w:val="24"/>
      <w:szCs w:val="24"/>
      <w:u w:val="single"/>
      <w:lang w:val="en-US"/>
    </w:rPr>
  </w:style>
  <w:style w:type="paragraph" w:customStyle="1" w:styleId="textbody">
    <w:name w:val="text body"/>
    <w:basedOn w:val="Normal"/>
    <w:link w:val="textbodyChar"/>
    <w:qFormat/>
    <w:rsid w:val="0076553C"/>
    <w:pPr>
      <w:spacing w:after="0" w:line="360" w:lineRule="auto"/>
      <w:jc w:val="both"/>
    </w:pPr>
    <w:rPr>
      <w:rFonts w:ascii="Times New Roman" w:hAnsi="Times New Roman" w:cs="Times New Roman"/>
      <w:sz w:val="24"/>
      <w:szCs w:val="24"/>
      <w:lang w:val="en-US"/>
    </w:rPr>
  </w:style>
  <w:style w:type="character" w:customStyle="1" w:styleId="heading1Char0">
    <w:name w:val="heading 1 Char"/>
    <w:basedOn w:val="Heading1Char"/>
    <w:link w:val="Heading11"/>
    <w:rsid w:val="00B0042B"/>
    <w:rPr>
      <w:rFonts w:ascii="Times New Roman" w:eastAsiaTheme="majorEastAsia" w:hAnsi="Times New Roman" w:cs="Times New Roman"/>
      <w:b/>
      <w:bCs/>
      <w:sz w:val="28"/>
      <w:szCs w:val="28"/>
      <w:lang w:val="en-US"/>
    </w:rPr>
  </w:style>
  <w:style w:type="paragraph" w:styleId="BalloonText">
    <w:name w:val="Balloon Text"/>
    <w:basedOn w:val="Normal"/>
    <w:link w:val="BalloonTextChar"/>
    <w:uiPriority w:val="99"/>
    <w:semiHidden/>
    <w:unhideWhenUsed/>
    <w:rsid w:val="00E345F5"/>
    <w:pPr>
      <w:spacing w:after="0" w:line="240" w:lineRule="auto"/>
    </w:pPr>
    <w:rPr>
      <w:rFonts w:ascii="Tahoma" w:hAnsi="Tahoma" w:cs="Tahoma"/>
      <w:sz w:val="16"/>
      <w:szCs w:val="16"/>
    </w:rPr>
  </w:style>
  <w:style w:type="character" w:customStyle="1" w:styleId="textbodyChar">
    <w:name w:val="text body Char"/>
    <w:basedOn w:val="DefaultParagraphFont"/>
    <w:link w:val="textbody"/>
    <w:rsid w:val="0076553C"/>
    <w:rPr>
      <w:rFonts w:ascii="Times New Roman" w:hAnsi="Times New Roman" w:cs="Times New Roman"/>
      <w:sz w:val="24"/>
      <w:szCs w:val="24"/>
      <w:lang w:val="en-US"/>
    </w:rPr>
  </w:style>
  <w:style w:type="character" w:customStyle="1" w:styleId="BalloonTextChar">
    <w:name w:val="Balloon Text Char"/>
    <w:basedOn w:val="DefaultParagraphFont"/>
    <w:link w:val="BalloonText"/>
    <w:uiPriority w:val="99"/>
    <w:semiHidden/>
    <w:rsid w:val="00E345F5"/>
    <w:rPr>
      <w:rFonts w:ascii="Tahoma" w:hAnsi="Tahoma" w:cs="Tahoma"/>
      <w:sz w:val="16"/>
      <w:szCs w:val="16"/>
    </w:rPr>
  </w:style>
  <w:style w:type="paragraph" w:styleId="Caption">
    <w:name w:val="caption"/>
    <w:basedOn w:val="Normal"/>
    <w:next w:val="Normal"/>
    <w:uiPriority w:val="35"/>
    <w:unhideWhenUsed/>
    <w:qFormat/>
    <w:rsid w:val="00E345F5"/>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6A2B1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6A2B19"/>
    <w:pPr>
      <w:spacing w:after="100"/>
    </w:pPr>
  </w:style>
  <w:style w:type="paragraph" w:styleId="TOC2">
    <w:name w:val="toc 2"/>
    <w:basedOn w:val="Normal"/>
    <w:next w:val="Normal"/>
    <w:autoRedefine/>
    <w:uiPriority w:val="39"/>
    <w:unhideWhenUsed/>
    <w:rsid w:val="006A2B19"/>
    <w:pPr>
      <w:spacing w:after="100"/>
      <w:ind w:left="220"/>
    </w:pPr>
  </w:style>
  <w:style w:type="character" w:styleId="Hyperlink">
    <w:name w:val="Hyperlink"/>
    <w:basedOn w:val="DefaultParagraphFont"/>
    <w:uiPriority w:val="99"/>
    <w:unhideWhenUsed/>
    <w:rsid w:val="006A2B19"/>
    <w:rPr>
      <w:color w:val="0000FF" w:themeColor="hyperlink"/>
      <w:u w:val="single"/>
    </w:rPr>
  </w:style>
  <w:style w:type="paragraph" w:styleId="Header">
    <w:name w:val="header"/>
    <w:basedOn w:val="Normal"/>
    <w:link w:val="HeaderChar"/>
    <w:uiPriority w:val="99"/>
    <w:unhideWhenUsed/>
    <w:rsid w:val="00181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9E0"/>
  </w:style>
  <w:style w:type="paragraph" w:styleId="Footer">
    <w:name w:val="footer"/>
    <w:basedOn w:val="Normal"/>
    <w:link w:val="FooterChar"/>
    <w:uiPriority w:val="99"/>
    <w:unhideWhenUsed/>
    <w:rsid w:val="00181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93166">
      <w:bodyDiv w:val="1"/>
      <w:marLeft w:val="0"/>
      <w:marRight w:val="0"/>
      <w:marTop w:val="0"/>
      <w:marBottom w:val="0"/>
      <w:divBdr>
        <w:top w:val="none" w:sz="0" w:space="0" w:color="auto"/>
        <w:left w:val="none" w:sz="0" w:space="0" w:color="auto"/>
        <w:bottom w:val="none" w:sz="0" w:space="0" w:color="auto"/>
        <w:right w:val="none" w:sz="0" w:space="0" w:color="auto"/>
      </w:divBdr>
    </w:div>
    <w:div w:id="382021863">
      <w:bodyDiv w:val="1"/>
      <w:marLeft w:val="0"/>
      <w:marRight w:val="0"/>
      <w:marTop w:val="0"/>
      <w:marBottom w:val="0"/>
      <w:divBdr>
        <w:top w:val="none" w:sz="0" w:space="0" w:color="auto"/>
        <w:left w:val="none" w:sz="0" w:space="0" w:color="auto"/>
        <w:bottom w:val="none" w:sz="0" w:space="0" w:color="auto"/>
        <w:right w:val="none" w:sz="0" w:space="0" w:color="auto"/>
      </w:divBdr>
    </w:div>
    <w:div w:id="589852437">
      <w:bodyDiv w:val="1"/>
      <w:marLeft w:val="0"/>
      <w:marRight w:val="0"/>
      <w:marTop w:val="0"/>
      <w:marBottom w:val="0"/>
      <w:divBdr>
        <w:top w:val="none" w:sz="0" w:space="0" w:color="auto"/>
        <w:left w:val="none" w:sz="0" w:space="0" w:color="auto"/>
        <w:bottom w:val="none" w:sz="0" w:space="0" w:color="auto"/>
        <w:right w:val="none" w:sz="0" w:space="0" w:color="auto"/>
      </w:divBdr>
    </w:div>
    <w:div w:id="925458210">
      <w:bodyDiv w:val="1"/>
      <w:marLeft w:val="0"/>
      <w:marRight w:val="0"/>
      <w:marTop w:val="0"/>
      <w:marBottom w:val="0"/>
      <w:divBdr>
        <w:top w:val="none" w:sz="0" w:space="0" w:color="auto"/>
        <w:left w:val="none" w:sz="0" w:space="0" w:color="auto"/>
        <w:bottom w:val="none" w:sz="0" w:space="0" w:color="auto"/>
        <w:right w:val="none" w:sz="0" w:space="0" w:color="auto"/>
      </w:divBdr>
    </w:div>
    <w:div w:id="936060990">
      <w:bodyDiv w:val="1"/>
      <w:marLeft w:val="0"/>
      <w:marRight w:val="0"/>
      <w:marTop w:val="0"/>
      <w:marBottom w:val="0"/>
      <w:divBdr>
        <w:top w:val="none" w:sz="0" w:space="0" w:color="auto"/>
        <w:left w:val="none" w:sz="0" w:space="0" w:color="auto"/>
        <w:bottom w:val="none" w:sz="0" w:space="0" w:color="auto"/>
        <w:right w:val="none" w:sz="0" w:space="0" w:color="auto"/>
      </w:divBdr>
    </w:div>
    <w:div w:id="187368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7AA2FD-2D76-4846-9169-37E337A2CF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3052</Words>
  <Characters>17401</Characters>
  <Application>Microsoft Office Word</Application>
  <DocSecurity>0</DocSecurity>
  <Lines>145</Lines>
  <Paragraphs>40</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Introduction  </vt:lpstr>
      <vt:lpstr>Task Analysis </vt:lpstr>
      <vt:lpstr>    Brief introduction Of Indonesia </vt:lpstr>
      <vt:lpstr>    International and Intercultural communication </vt:lpstr>
      <vt:lpstr>    Cultural sensitivity </vt:lpstr>
      <vt:lpstr>    Communication Barriers </vt:lpstr>
      <vt:lpstr>    Communication Strategies and Recommendations</vt:lpstr>
      <vt:lpstr>Conclusion </vt:lpstr>
      <vt:lpstr>References</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Diana Ciobanu</cp:lastModifiedBy>
  <cp:revision>6</cp:revision>
  <dcterms:created xsi:type="dcterms:W3CDTF">2022-05-06T13:47:00Z</dcterms:created>
  <dcterms:modified xsi:type="dcterms:W3CDTF">2022-05-06T13:49:00Z</dcterms:modified>
</cp:coreProperties>
</file>