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F23DAD3" w:rsidP="53B9E849" w:rsidRDefault="4F23DAD3" w14:paraId="4A869E68" w14:textId="428689BE">
      <w:pPr>
        <w:pStyle w:val="Normal"/>
      </w:pPr>
      <w:r w:rsidR="4F23DAD3">
        <w:rPr/>
        <w:t xml:space="preserve">Carla may face criminal charges for the stabbing she did to Jamie. Her case can be examined by taking into account pertinent legal precedents, the specifics of the crime, possible </w:t>
      </w:r>
      <w:r w:rsidR="4F23DAD3">
        <w:rPr/>
        <w:t>defences</w:t>
      </w:r>
      <w:r w:rsidR="4F23DAD3">
        <w:rPr/>
        <w:t>, and the significance of Jamie's admission during the dispute.</w:t>
      </w:r>
    </w:p>
    <w:p w:rsidR="4E6169D6" w:rsidP="53B9E849" w:rsidRDefault="4E6169D6" w14:paraId="1A368EDD" w14:textId="6B8114F6">
      <w:pPr>
        <w:pStyle w:val="Normal"/>
      </w:pPr>
      <w:r w:rsidR="4E6169D6">
        <w:rPr/>
        <w:t>Assault and Attempted Murder: It's important to distinguish between assault and attempted murder in order to comprehend Carla's possible responsibility. Assault is usually defined as the deliberate infliction of fear of injury or hostile touch, whereas attempted murder necessitates a definite intent to kill. In Carla's instance, doubts are raised regarding her intentions given that she stabbed Jamie in the chest, a crucial location, with a knife.</w:t>
      </w:r>
    </w:p>
    <w:p w:rsidR="4E6169D6" w:rsidP="53B9E849" w:rsidRDefault="4E6169D6" w14:paraId="256913C7" w14:textId="749014C2">
      <w:pPr>
        <w:pStyle w:val="Normal"/>
      </w:pPr>
      <w:r w:rsidR="4E6169D6">
        <w:rPr/>
        <w:t xml:space="preserve"> </w:t>
      </w:r>
      <w:r w:rsidR="154935B5">
        <w:rPr/>
        <w:t xml:space="preserve">The right charge depends </w:t>
      </w:r>
      <w:r w:rsidR="154935B5">
        <w:rPr/>
        <w:t>largely on</w:t>
      </w:r>
      <w:r w:rsidR="154935B5">
        <w:rPr/>
        <w:t xml:space="preserve"> how serious Jamie's injuries are.</w:t>
      </w:r>
      <w:r w:rsidR="4E6169D6">
        <w:rPr/>
        <w:t xml:space="preserve"> Carla may face </w:t>
      </w:r>
      <w:r w:rsidR="4E6169D6">
        <w:rPr/>
        <w:t>additional</w:t>
      </w:r>
      <w:r w:rsidR="4E6169D6">
        <w:rPr/>
        <w:t xml:space="preserve"> charges of attempted murder if she had meant to kill Jamie or cause him great damage. However, a charge of aggravated assault could be more </w:t>
      </w:r>
      <w:r w:rsidR="4E6169D6">
        <w:rPr/>
        <w:t>appropriate if</w:t>
      </w:r>
      <w:r w:rsidR="4E6169D6">
        <w:rPr/>
        <w:t xml:space="preserve"> her intention </w:t>
      </w:r>
      <w:r w:rsidR="4E6169D6">
        <w:rPr/>
        <w:t>was</w:t>
      </w:r>
      <w:r w:rsidR="4E6169D6">
        <w:rPr/>
        <w:t xml:space="preserve"> to do injury rather than specifically murder.</w:t>
      </w:r>
    </w:p>
    <w:p w:rsidR="7BDC2405" w:rsidP="53B9E849" w:rsidRDefault="7BDC2405" w14:paraId="6A9F1971" w14:textId="2344E8FE">
      <w:pPr>
        <w:pStyle w:val="Normal"/>
      </w:pPr>
      <w:r w:rsidR="7BDC2405">
        <w:rPr/>
        <w:t>Mens Rea and Actus Reus: Mens rea and actus reus are evaluated as part of Carla's criminal culpability examination. Actus reus is the physical act, whereas mens rea is the mental condition. In the event that Carla is proven to have deliberately stabbed Jamie in order to cause him great pain or death, both actus reus and mens rea are present for a more serious allegation such as attempted murder.</w:t>
      </w:r>
    </w:p>
    <w:p w:rsidR="349B76AE" w:rsidP="53B9E849" w:rsidRDefault="349B76AE" w14:paraId="13FF1171" w14:textId="512F897F">
      <w:pPr>
        <w:pStyle w:val="Normal"/>
      </w:pPr>
      <w:r w:rsidR="349B76AE">
        <w:rPr/>
        <w:t>i</w:t>
      </w:r>
      <w:r w:rsidR="7BDC2405">
        <w:rPr/>
        <w:t>n contrast, Carla's actions might be more consistent with assault charges if they were careless and did not have a deliberate aim to inflict death or serious harm. Even the possession of a potentially fatal weapon, such as a knife, could be a sign of extreme carelessness.</w:t>
      </w:r>
    </w:p>
    <w:p w:rsidR="70559A5C" w:rsidP="53B9E849" w:rsidRDefault="70559A5C" w14:paraId="1F7905D9" w14:textId="45B4CF50">
      <w:pPr>
        <w:pStyle w:val="Normal"/>
      </w:pPr>
      <w:r w:rsidR="70559A5C">
        <w:rPr/>
        <w:t xml:space="preserve">Provocation as a </w:t>
      </w:r>
      <w:r w:rsidR="70559A5C">
        <w:rPr/>
        <w:t>Defence</w:t>
      </w:r>
      <w:r w:rsidR="70559A5C">
        <w:rPr/>
        <w:t xml:space="preserve">: </w:t>
      </w:r>
      <w:r w:rsidR="17285106">
        <w:rPr/>
        <w:t>Carla may raise the defence of provocation, contending that Jamie's admission of adultery was an abrupt and severe provocation that caused her to lose her composure. Whether or not a reasonable person in Carla's situation would have been similarly provoked determines whether or not this defence is successful. The provocation's timing is also very important; it must to occur right before the act and be severe enough to warrant the loss of control.</w:t>
      </w:r>
    </w:p>
    <w:p w:rsidR="17285106" w:rsidP="53B9E849" w:rsidRDefault="17285106" w14:paraId="5922F3F1" w14:textId="62A95B9D">
      <w:pPr>
        <w:pStyle w:val="Normal"/>
      </w:pPr>
      <w:r w:rsidR="17285106">
        <w:rPr/>
        <w:t xml:space="preserve"> </w:t>
      </w:r>
      <w:r w:rsidR="17285106">
        <w:rPr/>
        <w:t xml:space="preserve">The acceptability of the </w:t>
      </w:r>
      <w:r w:rsidR="17285106">
        <w:rPr/>
        <w:t>defence</w:t>
      </w:r>
      <w:r w:rsidR="17285106">
        <w:rPr/>
        <w:t xml:space="preserve"> of provocation varies and is </w:t>
      </w:r>
      <w:r w:rsidR="17285106">
        <w:rPr/>
        <w:t>frequently</w:t>
      </w:r>
      <w:r w:rsidR="17285106">
        <w:rPr/>
        <w:t xml:space="preserve"> </w:t>
      </w:r>
      <w:r w:rsidR="17285106">
        <w:rPr/>
        <w:t>jurisdiction-specific</w:t>
      </w:r>
      <w:r w:rsidR="17285106">
        <w:rPr/>
        <w:t xml:space="preserve">. It is </w:t>
      </w:r>
      <w:r w:rsidR="17285106">
        <w:rPr/>
        <w:t>recognised</w:t>
      </w:r>
      <w:r w:rsidR="17285106">
        <w:rPr/>
        <w:t xml:space="preserve"> in some </w:t>
      </w:r>
      <w:r w:rsidR="17285106">
        <w:rPr/>
        <w:t>jurisdictions</w:t>
      </w:r>
      <w:r w:rsidR="17285106">
        <w:rPr/>
        <w:t xml:space="preserve"> as a partial </w:t>
      </w:r>
      <w:r w:rsidR="17285106">
        <w:rPr/>
        <w:t>defence</w:t>
      </w:r>
      <w:r w:rsidR="17285106">
        <w:rPr/>
        <w:t xml:space="preserve"> that could result in fewer charges or a less severe punishment. Some people might not even accept it. Carla's legal team would have to make </w:t>
      </w:r>
      <w:r w:rsidR="17285106">
        <w:rPr/>
        <w:t>a strong case</w:t>
      </w:r>
      <w:r w:rsidR="17285106">
        <w:rPr/>
        <w:t xml:space="preserve"> for how provocation may be used in her situation.</w:t>
      </w:r>
    </w:p>
    <w:p w:rsidR="66D8B367" w:rsidP="53B9E849" w:rsidRDefault="66D8B367" w14:paraId="693DC124" w14:textId="5C0C342B">
      <w:pPr>
        <w:pStyle w:val="Normal"/>
      </w:pPr>
      <w:r w:rsidR="66D8B367">
        <w:rPr/>
        <w:t>Diminished Responsibility: This defence examines if Carla's mental condition was significantly disturbed at the time of the incident and could be another option available to her. This defence is frequently employed when the accused's emotional or mental state considerably lessens the evidence against them.</w:t>
      </w:r>
    </w:p>
    <w:p w:rsidR="66D8B367" w:rsidP="53B9E849" w:rsidRDefault="66D8B367" w14:paraId="471478FC" w14:textId="79F8C861">
      <w:pPr>
        <w:pStyle w:val="Normal"/>
      </w:pPr>
      <w:r w:rsidR="66D8B367">
        <w:rPr/>
        <w:t xml:space="preserve"> </w:t>
      </w:r>
      <w:r w:rsidR="66D8B367">
        <w:rPr/>
        <w:t xml:space="preserve">One may argue that Jamie's admission of infidelity and Carla's persistent marital issues are what are </w:t>
      </w:r>
      <w:r w:rsidR="66D8B367">
        <w:rPr/>
        <w:t>impacting</w:t>
      </w:r>
      <w:r w:rsidR="66D8B367">
        <w:rPr/>
        <w:t xml:space="preserve"> her emotional state. Carla's legal team would have to prove that she was significantly less able to control herself or </w:t>
      </w:r>
      <w:r w:rsidR="66D8B367">
        <w:rPr/>
        <w:t>comprehend</w:t>
      </w:r>
      <w:r w:rsidR="66D8B367">
        <w:rPr/>
        <w:t xml:space="preserve"> the nature of her acts </w:t>
      </w:r>
      <w:r w:rsidR="66D8B367">
        <w:rPr/>
        <w:t>in order to</w:t>
      </w:r>
      <w:r w:rsidR="66D8B367">
        <w:rPr/>
        <w:t xml:space="preserve"> prove diminished culpability. </w:t>
      </w:r>
    </w:p>
    <w:p w:rsidR="53B9E849" w:rsidP="53B9E849" w:rsidRDefault="53B9E849" w14:paraId="76261B41" w14:textId="2353B7A7">
      <w:pPr>
        <w:pStyle w:val="Normal"/>
      </w:pPr>
    </w:p>
    <w:p w:rsidR="4629274B" w:rsidP="53B9E849" w:rsidRDefault="4629274B" w14:paraId="6215BF69" w14:textId="397A1409">
      <w:pPr>
        <w:pStyle w:val="Normal"/>
      </w:pPr>
      <w:r w:rsidR="4629274B">
        <w:rPr/>
        <w:t>Jamie's admission made during the dispute might be significant in two ways for Carla. One could argue that it was a provocation that affected Carla's mental state and hence supported a defence based on loss of control. However, a crucial question arises over Jamie's confession's admissibility in court.</w:t>
      </w:r>
    </w:p>
    <w:p w:rsidR="4629274B" w:rsidP="53B9E849" w:rsidRDefault="4629274B" w14:paraId="465D3B53" w14:textId="048C6F1C">
      <w:pPr>
        <w:pStyle w:val="Normal"/>
      </w:pPr>
      <w:r w:rsidR="4629274B">
        <w:rPr/>
        <w:t xml:space="preserve"> </w:t>
      </w:r>
    </w:p>
    <w:p w:rsidR="4629274B" w:rsidP="53B9E849" w:rsidRDefault="4629274B" w14:paraId="6EC35739" w14:textId="3D90AC6D">
      <w:pPr>
        <w:pStyle w:val="Normal"/>
      </w:pPr>
      <w:r w:rsidR="4629274B">
        <w:rPr/>
        <w:t xml:space="preserve">When it comes to the admissibility of statements made during heated arguments, different jurisdictions have different rules of evidence. Jamie's confession may be admitted if the judge rules that it was uttered during an intense moment of emotion, or what is known as excited utterances. Nevertheless, the confession can be dismissed as hearsay if it is thought to be untrustworthy or does not fit the requirements for an exception. </w:t>
      </w:r>
    </w:p>
    <w:p w:rsidR="41BCC982" w:rsidP="53B9E849" w:rsidRDefault="41BCC982" w14:paraId="2137CFF8" w14:textId="65FD39CF">
      <w:pPr>
        <w:pStyle w:val="Normal"/>
      </w:pPr>
      <w:r w:rsidR="41BCC982">
        <w:rPr/>
        <w:t>Legal Precedents: Applicable case law may offer direction in analogous circumstances. Cases from the past involving crimes of passion, domestic abuse, and/or spousal conflicts may provide precedence for Carla's potential criminal responsibility and any relevant defenses.</w:t>
      </w:r>
    </w:p>
    <w:p w:rsidR="41BCC982" w:rsidP="53B9E849" w:rsidRDefault="41BCC982" w14:paraId="337748E2" w14:textId="0D2B6504">
      <w:pPr>
        <w:pStyle w:val="Normal"/>
      </w:pPr>
      <w:r w:rsidR="41BCC982">
        <w:rPr/>
        <w:t xml:space="preserve"> </w:t>
      </w:r>
      <w:r w:rsidR="41BCC982">
        <w:rPr/>
        <w:t xml:space="preserve">Considering Assault Charges: The broad definition of assault is the deliberate infliction of fear of injury or offensive touch. Jamie was stabbed in the chest by Carla with a knife, </w:t>
      </w:r>
      <w:r w:rsidR="41BCC982">
        <w:rPr/>
        <w:t>demonstrating</w:t>
      </w:r>
      <w:r w:rsidR="41BCC982">
        <w:rPr/>
        <w:t xml:space="preserve"> a physical act that goes beyond simple fear. Whether Carla is charged with </w:t>
      </w:r>
      <w:r w:rsidR="138EBF3B">
        <w:rPr/>
        <w:t>assault,</w:t>
      </w:r>
      <w:r w:rsidR="41BCC982">
        <w:rPr/>
        <w:t xml:space="preserve"> or the more serious allegation of attempted murder will depend in large part on the extent of Jamie's injuries.</w:t>
      </w:r>
    </w:p>
    <w:p w:rsidR="41BCC982" w:rsidP="53B9E849" w:rsidRDefault="41BCC982" w14:paraId="125AC9BD" w14:textId="4901EC1D">
      <w:pPr>
        <w:pStyle w:val="Normal"/>
      </w:pPr>
      <w:r w:rsidR="41BCC982">
        <w:rPr/>
        <w:t xml:space="preserve">Attempts at murder need a definite intent to kill in many </w:t>
      </w:r>
      <w:r w:rsidR="41BCC982">
        <w:rPr/>
        <w:t>jurisdictions</w:t>
      </w:r>
      <w:r w:rsidR="41BCC982">
        <w:rPr/>
        <w:t xml:space="preserve">. An attempted murder case against Carla is more possible if the evidence points to her wanting to kill Jamie. But if the intention </w:t>
      </w:r>
      <w:r w:rsidR="41BCC982">
        <w:rPr/>
        <w:t>was</w:t>
      </w:r>
      <w:r w:rsidR="41BCC982">
        <w:rPr/>
        <w:t xml:space="preserve"> to inflict significant harm rather than murder, the prosecution might be dropped in </w:t>
      </w:r>
      <w:r w:rsidR="41BCC982">
        <w:rPr/>
        <w:t>favour</w:t>
      </w:r>
      <w:r w:rsidR="41BCC982">
        <w:rPr/>
        <w:t xml:space="preserve"> of aggravated assault or a related crime.</w:t>
      </w:r>
    </w:p>
    <w:p w:rsidR="41BCC982" w:rsidP="53B9E849" w:rsidRDefault="41BCC982" w14:paraId="5A57129D" w14:textId="7FF8AD4D">
      <w:pPr>
        <w:pStyle w:val="Normal"/>
      </w:pPr>
      <w:r w:rsidR="41BCC982">
        <w:rPr/>
        <w:t>Mens</w:t>
      </w:r>
      <w:r w:rsidR="41BCC982">
        <w:rPr/>
        <w:t xml:space="preserve"> Rea Analysis: A crucial </w:t>
      </w:r>
      <w:r w:rsidR="41BCC982">
        <w:rPr/>
        <w:t>component</w:t>
      </w:r>
      <w:r w:rsidR="41BCC982">
        <w:rPr/>
        <w:t xml:space="preserve"> of criminal offences is the defendant's mental state, or </w:t>
      </w:r>
      <w:r w:rsidR="41BCC982">
        <w:rPr/>
        <w:t>mens</w:t>
      </w:r>
      <w:r w:rsidR="41BCC982">
        <w:rPr/>
        <w:t xml:space="preserve"> rea. To </w:t>
      </w:r>
      <w:r w:rsidR="41BCC982">
        <w:rPr/>
        <w:t>ascertain</w:t>
      </w:r>
      <w:r w:rsidR="41BCC982">
        <w:rPr/>
        <w:t xml:space="preserve"> if Carla acted with the necessary intent for the alleged offence, her </w:t>
      </w:r>
      <w:r w:rsidR="41BCC982">
        <w:rPr/>
        <w:t>mens</w:t>
      </w:r>
      <w:r w:rsidR="41BCC982">
        <w:rPr/>
        <w:t xml:space="preserve"> rea would be investigated.</w:t>
      </w:r>
    </w:p>
    <w:p w:rsidR="41BCC982" w:rsidP="53B9E849" w:rsidRDefault="41BCC982" w14:paraId="6F089104" w14:textId="0CC4DD48">
      <w:pPr>
        <w:pStyle w:val="Normal"/>
      </w:pPr>
      <w:r w:rsidR="41BCC982">
        <w:rPr/>
        <w:t xml:space="preserve"> </w:t>
      </w:r>
      <w:r w:rsidR="41BCC982">
        <w:rPr/>
        <w:t xml:space="preserve">Should it be </w:t>
      </w:r>
      <w:r w:rsidR="41BCC982">
        <w:rPr/>
        <w:t>determined</w:t>
      </w:r>
      <w:r w:rsidR="41BCC982">
        <w:rPr/>
        <w:t xml:space="preserve"> that Carla intended to inflict Jamie significant harm or death, this will bolster the case for attempted murder. The specifics of the attack, such as stabbing in a key place like the chest, and the employment of a lethal instrument like a knife suggest intent. However, assault charges may be more </w:t>
      </w:r>
      <w:r w:rsidR="41BCC982">
        <w:rPr/>
        <w:t>appropriate if</w:t>
      </w:r>
      <w:r w:rsidR="41BCC982">
        <w:rPr/>
        <w:t xml:space="preserve"> Carla's acts were reckless, meaning she intentionally ignored a significant and unacceptable risk.</w:t>
      </w:r>
    </w:p>
    <w:p w:rsidR="41BCC982" w:rsidP="53B9E849" w:rsidRDefault="41BCC982" w14:paraId="5626C00E" w14:textId="0595CE8D">
      <w:pPr>
        <w:pStyle w:val="Normal"/>
      </w:pPr>
      <w:r w:rsidR="41BCC982">
        <w:rPr/>
        <w:t>Defence</w:t>
      </w:r>
      <w:r w:rsidR="41BCC982">
        <w:rPr/>
        <w:t xml:space="preserve"> of Provocation: Carla may raise this </w:t>
      </w:r>
      <w:r w:rsidR="41BCC982">
        <w:rPr/>
        <w:t>defence</w:t>
      </w:r>
      <w:r w:rsidR="41BCC982">
        <w:rPr/>
        <w:t xml:space="preserve">, contending that Jamie's admission of adultery was a severe and unexpected provocation that caused her to lose her composure. Provocation may be a partial </w:t>
      </w:r>
      <w:r w:rsidR="41BCC982">
        <w:rPr/>
        <w:t>defence</w:t>
      </w:r>
      <w:r w:rsidR="41BCC982">
        <w:rPr/>
        <w:t xml:space="preserve"> in some </w:t>
      </w:r>
      <w:r w:rsidR="41BCC982">
        <w:rPr/>
        <w:t>jurisdictions</w:t>
      </w:r>
      <w:r w:rsidR="41BCC982">
        <w:rPr/>
        <w:t>, allowing for the reduction of a murder accusation to manslaughter or the mitigation of a punishment.</w:t>
      </w:r>
      <w:r w:rsidR="1F2EB473">
        <w:rPr/>
        <w:t xml:space="preserve"> Such as in (R v Belfon [1976] 1 WLR 741)</w:t>
      </w:r>
    </w:p>
    <w:p w:rsidR="41BCC982" w:rsidP="53B9E849" w:rsidRDefault="41BCC982" w14:paraId="6350594D" w14:textId="7950C4C5">
      <w:pPr>
        <w:pStyle w:val="Normal"/>
      </w:pPr>
      <w:r w:rsidR="41BCC982">
        <w:rPr/>
        <w:t xml:space="preserve"> </w:t>
      </w:r>
      <w:r w:rsidR="635DCF6E">
        <w:rPr/>
        <w:t>Carla would have to prove that a reasonable person in her situation would have been similarly irritated and that the provocation was the direct cause of her lack of self-control for this defense to be successful.</w:t>
      </w:r>
      <w:r w:rsidR="41BCC982">
        <w:rPr/>
        <w:t xml:space="preserve"> It is important that the provocation </w:t>
      </w:r>
      <w:r w:rsidR="3A413663">
        <w:rPr/>
        <w:t>occurs</w:t>
      </w:r>
      <w:r w:rsidR="41BCC982">
        <w:rPr/>
        <w:t xml:space="preserve"> right after the conduct and be severe enough to </w:t>
      </w:r>
      <w:r w:rsidR="41BCC982">
        <w:rPr/>
        <w:t>warrant</w:t>
      </w:r>
      <w:r w:rsidR="41BCC982">
        <w:rPr/>
        <w:t xml:space="preserve"> the loss of control.</w:t>
      </w:r>
    </w:p>
    <w:p w:rsidR="41BCC982" w:rsidP="53B9E849" w:rsidRDefault="41BCC982" w14:paraId="42DA3115" w14:textId="7ACFEC30">
      <w:pPr>
        <w:pStyle w:val="Normal"/>
      </w:pPr>
      <w:r w:rsidR="41BCC982">
        <w:rPr/>
        <w:t xml:space="preserve">decreased Responsibility as a </w:t>
      </w:r>
      <w:r w:rsidR="546E87CD">
        <w:rPr/>
        <w:t>Defense</w:t>
      </w:r>
      <w:r w:rsidR="41BCC982">
        <w:rPr/>
        <w:t xml:space="preserve">: Carla may also choose to investigate the </w:t>
      </w:r>
      <w:r w:rsidR="5D49575B">
        <w:rPr/>
        <w:t>defense</w:t>
      </w:r>
      <w:r w:rsidR="41BCC982">
        <w:rPr/>
        <w:t xml:space="preserve"> of decreased responsibility, which </w:t>
      </w:r>
      <w:r w:rsidR="41BCC982">
        <w:rPr/>
        <w:t>takes into account</w:t>
      </w:r>
      <w:r w:rsidR="41BCC982">
        <w:rPr/>
        <w:t xml:space="preserve"> whether she was significantly mentally ill at the time of the incident. This </w:t>
      </w:r>
      <w:r w:rsidR="6ADBB246">
        <w:rPr/>
        <w:t>defense</w:t>
      </w:r>
      <w:r w:rsidR="41BCC982">
        <w:rPr/>
        <w:t xml:space="preserve"> is </w:t>
      </w:r>
      <w:r w:rsidR="41BCC982">
        <w:rPr/>
        <w:t>frequently</w:t>
      </w:r>
      <w:r w:rsidR="41BCC982">
        <w:rPr/>
        <w:t xml:space="preserve"> employed when the accused's emotional or mental state </w:t>
      </w:r>
      <w:r w:rsidR="41BCC982">
        <w:rPr/>
        <w:t>considerably lessens</w:t>
      </w:r>
      <w:r w:rsidR="41BCC982">
        <w:rPr/>
        <w:t xml:space="preserve"> the evidence against them.</w:t>
      </w:r>
    </w:p>
    <w:p w:rsidR="41BCC982" w:rsidP="53B9E849" w:rsidRDefault="41BCC982" w14:paraId="73EB352B" w14:textId="0E6F5D55">
      <w:pPr>
        <w:pStyle w:val="Normal"/>
      </w:pPr>
      <w:r w:rsidR="41BCC982">
        <w:rPr/>
        <w:t xml:space="preserve"> </w:t>
      </w:r>
    </w:p>
    <w:p w:rsidR="6E3DDA64" w:rsidP="53B9E849" w:rsidRDefault="6E3DDA64" w14:paraId="380CEBD9" w14:textId="1CA0010D">
      <w:pPr>
        <w:pStyle w:val="Normal"/>
      </w:pPr>
      <w:r w:rsidR="6E3DDA64">
        <w:rPr/>
        <w:t>Carla's mental state may help determine lessened blame due to her ongoing marital issues and Jamie's admission of infidelity.</w:t>
      </w:r>
      <w:r w:rsidR="41BCC982">
        <w:rPr/>
        <w:t xml:space="preserve"> But the impairment needs to be significant enough to interfere with Carla's </w:t>
      </w:r>
      <w:r w:rsidR="41BCC982">
        <w:rPr/>
        <w:t>capacity</w:t>
      </w:r>
      <w:r w:rsidR="41BCC982">
        <w:rPr/>
        <w:t xml:space="preserve"> to regulate herself or </w:t>
      </w:r>
      <w:r w:rsidR="41BCC982">
        <w:rPr/>
        <w:t>comprehend</w:t>
      </w:r>
      <w:r w:rsidR="41BCC982">
        <w:rPr/>
        <w:t xml:space="preserve"> the nature of her actions.</w:t>
      </w:r>
    </w:p>
    <w:p w:rsidR="1F2CAD48" w:rsidP="53B9E849" w:rsidRDefault="1F2CAD48" w14:paraId="20D304AE" w14:textId="1855716C">
      <w:pPr>
        <w:pStyle w:val="Normal"/>
      </w:pPr>
      <w:r w:rsidR="1F2CAD48">
        <w:rPr/>
        <w:t xml:space="preserve">Relevance of Jamie's Confession in Court: If Carla </w:t>
      </w:r>
      <w:r w:rsidR="1F2CAD48">
        <w:rPr/>
        <w:t>utilises</w:t>
      </w:r>
      <w:r w:rsidR="1F2CAD48">
        <w:rPr/>
        <w:t xml:space="preserve"> Jamie's admission of infidelity as the foundation for a </w:t>
      </w:r>
      <w:r w:rsidR="1F2CAD48">
        <w:rPr/>
        <w:t>defence</w:t>
      </w:r>
      <w:r w:rsidR="1F2CAD48">
        <w:rPr/>
        <w:t xml:space="preserve">, it could have legal ramifications. Jamie made this confession during the debate. </w:t>
      </w:r>
      <w:r w:rsidR="37EE4717">
        <w:rPr/>
        <w:t>However, the rules of evidence in the country where the case is being prosecuted will determine whether Jamie's confession is admissible.</w:t>
      </w:r>
    </w:p>
    <w:p w:rsidR="1F2CAD48" w:rsidP="53B9E849" w:rsidRDefault="1F2CAD48" w14:paraId="22A4D3EF" w14:textId="3BECA516">
      <w:pPr>
        <w:pStyle w:val="Normal"/>
      </w:pPr>
      <w:r w:rsidR="1F2CAD48">
        <w:rPr/>
        <w:t xml:space="preserve"> </w:t>
      </w:r>
      <w:r w:rsidR="1F2CAD48">
        <w:rPr/>
        <w:t xml:space="preserve">Statements uttered during a heated dispute may qualify as passionate utterances in some </w:t>
      </w:r>
      <w:r w:rsidR="1F2CAD48">
        <w:rPr/>
        <w:t>jurisdictions</w:t>
      </w:r>
      <w:r w:rsidR="1F2CAD48">
        <w:rPr/>
        <w:t xml:space="preserve"> and be admitted. However, the confession might be dismissed as hearsay if it is thought to be unreliable or qualifies for an exception. </w:t>
      </w:r>
      <w:r w:rsidR="1636BBBE">
        <w:rPr/>
        <w:t>The circumstances surrounding the confession would be evaluated by the court, which would consider elements like spontaneity and reliability.</w:t>
      </w:r>
    </w:p>
    <w:p w:rsidR="1636BBBE" w:rsidP="53B9E849" w:rsidRDefault="1636BBBE" w14:paraId="4D7E80FA" w14:textId="70C21021">
      <w:pPr>
        <w:pStyle w:val="Normal"/>
      </w:pPr>
      <w:r w:rsidR="1636BBBE">
        <w:rPr/>
        <w:t xml:space="preserve">Legal Precedents and </w:t>
      </w:r>
      <w:r w:rsidR="1636BBBE">
        <w:rPr/>
        <w:t>Case Law</w:t>
      </w:r>
      <w:r w:rsidR="1636BBBE">
        <w:rPr/>
        <w:t xml:space="preserve">: It is important to review legal precedents and </w:t>
      </w:r>
      <w:r w:rsidR="1636BBBE">
        <w:rPr/>
        <w:t>case law</w:t>
      </w:r>
      <w:r w:rsidR="1636BBBE">
        <w:rPr/>
        <w:t xml:space="preserve"> to obtain insights into </w:t>
      </w:r>
      <w:r w:rsidR="1636BBBE">
        <w:rPr/>
        <w:t>possible outcomes</w:t>
      </w:r>
      <w:r w:rsidR="1636BBBE">
        <w:rPr/>
        <w:t>. An understanding of how courts have handled comparable circumstances in the past can be gained from reviewing instances involving domestic abuse, crimes of passion, and spousal conflicts.</w:t>
      </w:r>
      <w:r w:rsidR="5C6D70D8">
        <w:rPr/>
        <w:t xml:space="preserve"> </w:t>
      </w:r>
    </w:p>
    <w:p w:rsidR="1636BBBE" w:rsidP="53B9E849" w:rsidRDefault="1636BBBE" w14:paraId="4693DE97" w14:textId="7CEBCA6D">
      <w:pPr>
        <w:pStyle w:val="Normal"/>
      </w:pPr>
      <w:r w:rsidR="1636BBBE">
        <w:rPr/>
        <w:t xml:space="preserve"> </w:t>
      </w:r>
      <w:r w:rsidR="1636BBBE">
        <w:rPr/>
        <w:t>Carla's case might be strengthened, for example, if there are prior cases where people in comparable situations successfully pleaded provocation or decreased responsibility. However, if there are instances where people suffered grave consequences for doing identical things, that may point to a less desirable conclusion.</w:t>
      </w:r>
      <w:r w:rsidR="7979B78A">
        <w:rPr/>
        <w:t xml:space="preserve"> </w:t>
      </w:r>
    </w:p>
    <w:p w:rsidR="1636BBBE" w:rsidP="53B9E849" w:rsidRDefault="1636BBBE" w14:paraId="28D53A04" w14:textId="3BFDA876">
      <w:pPr>
        <w:pStyle w:val="Normal"/>
      </w:pPr>
      <w:r w:rsidR="1636BBBE">
        <w:rPr/>
        <w:t>In summary, several intricate factors, including purpose, provocation, decreased responsibility, and the admissibility of Jamie's confession, might make Carla criminally liable.</w:t>
      </w:r>
      <w:r w:rsidR="1636BBBE">
        <w:rPr/>
        <w:t xml:space="preserve"> The </w:t>
      </w:r>
      <w:r w:rsidR="1636BBBE">
        <w:rPr/>
        <w:t>jurisdiction</w:t>
      </w:r>
      <w:r w:rsidR="1636BBBE">
        <w:rPr/>
        <w:t xml:space="preserve"> and the particulars of the case </w:t>
      </w:r>
      <w:r w:rsidR="1636BBBE">
        <w:rPr/>
        <w:t>determine</w:t>
      </w:r>
      <w:r w:rsidR="1636BBBE">
        <w:rPr/>
        <w:t xml:space="preserve"> the precise accusations she could be facing as well as the strength of her </w:t>
      </w:r>
      <w:r w:rsidR="1636BBBE">
        <w:rPr/>
        <w:t>defences</w:t>
      </w:r>
      <w:r w:rsidR="1636BBBE">
        <w:rPr/>
        <w:t xml:space="preserve">. Carla's activities will be assessed </w:t>
      </w:r>
      <w:r w:rsidR="1636BBBE">
        <w:rPr/>
        <w:t>in light of</w:t>
      </w:r>
      <w:r w:rsidR="1636BBBE">
        <w:rPr/>
        <w:t xml:space="preserve"> the legal framework in large part through the application of case law and legal precedent. Depending on the particular facts, the quality of the evidence, and the arguments made by the prosecution and </w:t>
      </w:r>
      <w:r w:rsidR="1636BBBE">
        <w:rPr/>
        <w:t>defence</w:t>
      </w:r>
      <w:r w:rsidR="1636BBBE">
        <w:rPr/>
        <w:t>, the results could change.</w:t>
      </w:r>
    </w:p>
    <w:p w:rsidR="6CC490CD" w:rsidP="53B9E849" w:rsidRDefault="6CC490CD" w14:paraId="6066945F" w14:textId="3C92BD2E">
      <w:pPr>
        <w:pStyle w:val="Heading1"/>
        <w:spacing w:before="0" w:beforeAutospacing="off" w:after="360" w:afterAutospacing="off" w:line="360" w:lineRule="auto"/>
        <w:jc w:val="left"/>
        <w:rPr>
          <w:rFonts w:ascii="Times New Roman" w:hAnsi="Times New Roman" w:eastAsia="Times New Roman" w:cs="Times New Roman"/>
          <w:b w:val="1"/>
          <w:bCs w:val="1"/>
          <w:color w:val="000000" w:themeColor="text1" w:themeTint="FF" w:themeShade="FF"/>
          <w:sz w:val="36"/>
          <w:szCs w:val="36"/>
        </w:rPr>
      </w:pPr>
      <w:r w:rsidRPr="53B9E849" w:rsidR="6CC490CD">
        <w:rPr>
          <w:rFonts w:ascii="Times New Roman" w:hAnsi="Times New Roman" w:eastAsia="Times New Roman" w:cs="Times New Roman"/>
          <w:b w:val="1"/>
          <w:bCs w:val="1"/>
          <w:color w:val="000000" w:themeColor="text1" w:themeTint="FF" w:themeShade="FF"/>
          <w:sz w:val="36"/>
          <w:szCs w:val="36"/>
        </w:rPr>
        <w:t>Reference list</w:t>
      </w:r>
    </w:p>
    <w:p w:rsidR="6CC490CD" w:rsidP="53B9E849" w:rsidRDefault="6CC490CD" w14:paraId="38B79053" w14:textId="7ACEF572">
      <w:pPr>
        <w:spacing w:before="0" w:beforeAutospacing="off" w:after="240" w:afterAutospacing="off" w:line="360" w:lineRule="auto"/>
      </w:pPr>
      <w:r w:rsidRPr="53B9E849" w:rsidR="6CC490CD">
        <w:rPr>
          <w:rFonts w:ascii="Times New Roman" w:hAnsi="Times New Roman" w:eastAsia="Times New Roman" w:cs="Times New Roman"/>
          <w:noProof w:val="0"/>
          <w:sz w:val="24"/>
          <w:szCs w:val="24"/>
          <w:lang w:val="en-US"/>
        </w:rPr>
        <w:t xml:space="preserve">Lawteacher.net. (2019). </w:t>
      </w:r>
      <w:r w:rsidRPr="53B9E849" w:rsidR="6CC490CD">
        <w:rPr>
          <w:rFonts w:ascii="Times New Roman" w:hAnsi="Times New Roman" w:eastAsia="Times New Roman" w:cs="Times New Roman"/>
          <w:i w:val="1"/>
          <w:iCs w:val="1"/>
          <w:noProof w:val="0"/>
          <w:sz w:val="24"/>
          <w:szCs w:val="24"/>
          <w:lang w:val="en-US"/>
        </w:rPr>
        <w:t>Cases on Non-Fatal Offences | Assault Cases</w:t>
      </w:r>
      <w:r w:rsidRPr="53B9E849" w:rsidR="6CC490CD">
        <w:rPr>
          <w:rFonts w:ascii="Times New Roman" w:hAnsi="Times New Roman" w:eastAsia="Times New Roman" w:cs="Times New Roman"/>
          <w:noProof w:val="0"/>
          <w:sz w:val="24"/>
          <w:szCs w:val="24"/>
          <w:lang w:val="en-US"/>
        </w:rPr>
        <w:t xml:space="preserve">. [online] Available at: </w:t>
      </w:r>
      <w:hyperlink r:id="Rf7b938478d4e425f">
        <w:r w:rsidRPr="53B9E849" w:rsidR="6CC490CD">
          <w:rPr>
            <w:rStyle w:val="Hyperlink"/>
            <w:rFonts w:ascii="Times New Roman" w:hAnsi="Times New Roman" w:eastAsia="Times New Roman" w:cs="Times New Roman"/>
            <w:noProof w:val="0"/>
            <w:sz w:val="24"/>
            <w:szCs w:val="24"/>
            <w:lang w:val="en-US"/>
          </w:rPr>
          <w:t>https://www.lawteacher.net/cases/assault-cases.php</w:t>
        </w:r>
      </w:hyperlink>
      <w:r w:rsidRPr="53B9E849" w:rsidR="6CC490CD">
        <w:rPr>
          <w:rFonts w:ascii="Times New Roman" w:hAnsi="Times New Roman" w:eastAsia="Times New Roman" w:cs="Times New Roman"/>
          <w:noProof w:val="0"/>
          <w:sz w:val="24"/>
          <w:szCs w:val="24"/>
          <w:lang w:val="en-US"/>
        </w:rPr>
        <w:t>.</w:t>
      </w:r>
    </w:p>
    <w:p w:rsidR="53B9E849" w:rsidP="53B9E849" w:rsidRDefault="53B9E849" w14:paraId="34BE8B60" w14:textId="3DA08F17">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601F9F"/>
    <w:rsid w:val="01068D3F"/>
    <w:rsid w:val="02444E63"/>
    <w:rsid w:val="043E2E01"/>
    <w:rsid w:val="085C475B"/>
    <w:rsid w:val="10FEC34F"/>
    <w:rsid w:val="12E21A55"/>
    <w:rsid w:val="138EBF3B"/>
    <w:rsid w:val="154935B5"/>
    <w:rsid w:val="1636BBBE"/>
    <w:rsid w:val="17285106"/>
    <w:rsid w:val="17EB0DF8"/>
    <w:rsid w:val="1B08EEE5"/>
    <w:rsid w:val="1BB1F96D"/>
    <w:rsid w:val="1C25F0B4"/>
    <w:rsid w:val="1F2CAD48"/>
    <w:rsid w:val="1F2EB473"/>
    <w:rsid w:val="2305D296"/>
    <w:rsid w:val="253FB356"/>
    <w:rsid w:val="33C7511A"/>
    <w:rsid w:val="349B76AE"/>
    <w:rsid w:val="37EE4717"/>
    <w:rsid w:val="392247A3"/>
    <w:rsid w:val="394B21D8"/>
    <w:rsid w:val="3A413663"/>
    <w:rsid w:val="41BCC982"/>
    <w:rsid w:val="44601F9F"/>
    <w:rsid w:val="46107C83"/>
    <w:rsid w:val="46190086"/>
    <w:rsid w:val="4629274B"/>
    <w:rsid w:val="46DBA2AA"/>
    <w:rsid w:val="4E6169D6"/>
    <w:rsid w:val="4F23DAD3"/>
    <w:rsid w:val="53A0FD55"/>
    <w:rsid w:val="53B9E849"/>
    <w:rsid w:val="546E87CD"/>
    <w:rsid w:val="57A183FF"/>
    <w:rsid w:val="5C6D70D8"/>
    <w:rsid w:val="5C9DCF57"/>
    <w:rsid w:val="5D49575B"/>
    <w:rsid w:val="5E97C8A1"/>
    <w:rsid w:val="628750E2"/>
    <w:rsid w:val="635DCF6E"/>
    <w:rsid w:val="66D8B367"/>
    <w:rsid w:val="6ADBB246"/>
    <w:rsid w:val="6B3D985E"/>
    <w:rsid w:val="6BCA208A"/>
    <w:rsid w:val="6CC490CD"/>
    <w:rsid w:val="6D65F0EB"/>
    <w:rsid w:val="6E3DDA64"/>
    <w:rsid w:val="70559A5C"/>
    <w:rsid w:val="7979B78A"/>
    <w:rsid w:val="7A2B0E2D"/>
    <w:rsid w:val="7BDC2405"/>
    <w:rsid w:val="7BEFB8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01F9F"/>
  <w15:chartTrackingRefBased/>
  <w15:docId w15:val="{4AA72996-D6CE-4F82-B0FB-231891B5D3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awteacher.net/cases/assault-cases.php" TargetMode="External" Id="Rf7b938478d4e42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2024-01-17T19:46:49.7011530Z</dcterms:created>
  <dcterms:modified xsi:type="dcterms:W3CDTF">2024-01-17T20:38:38.5781739Z</dcterms:modified>
  <dc:creator>Luke Darnell (2306084)</dc:creator>
  <lastModifiedBy>Luke Darnell (2306084)</lastModifiedBy>
</coreProperties>
</file>