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755A1B4E" w14:textId="77777777" w:rsidR="006B4EA1" w:rsidRDefault="006346CF" w:rsidP="0022506B">
      <w:pPr>
        <w:pStyle w:val="Normal1"/>
        <w:pBdr>
          <w:top w:val="nil"/>
          <w:left w:val="nil"/>
          <w:bottom w:val="nil"/>
          <w:right w:val="nil"/>
          <w:between w:val="nil"/>
        </w:pBdr>
        <w:rPr>
          <w:b/>
          <w:bCs/>
          <w:color w:val="000000"/>
          <w:sz w:val="32"/>
          <w:szCs w:val="32"/>
        </w:rPr>
      </w:pPr>
      <w:r>
        <w:rPr>
          <w:noProof/>
          <w:lang w:val="en-US"/>
        </w:rPr>
        <w:drawing>
          <wp:anchor distT="0" distB="0" distL="0" distR="0" simplePos="0" relativeHeight="251658240" behindDoc="0" locked="0" layoutInCell="1" allowOverlap="1" wp14:anchorId="17604C3A" wp14:editId="6459045E">
            <wp:simplePos x="0" y="0"/>
            <wp:positionH relativeFrom="column">
              <wp:posOffset>1232852</wp:posOffset>
            </wp:positionH>
            <wp:positionV relativeFrom="paragraph">
              <wp:posOffset>635</wp:posOffset>
            </wp:positionV>
            <wp:extent cx="3265805" cy="1632585"/>
            <wp:effectExtent l="0" t="0" r="0" b="0"/>
            <wp:wrapTopAndBottom distT="0" dist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3265805" cy="1632585"/>
                    </a:xfrm>
                    <a:prstGeom prst="rect">
                      <a:avLst/>
                    </a:prstGeom>
                    <a:ln/>
                  </pic:spPr>
                </pic:pic>
              </a:graphicData>
            </a:graphic>
          </wp:anchor>
        </w:drawing>
      </w:r>
    </w:p>
    <w:p w14:paraId="69977D85" w14:textId="02952A3F" w:rsidR="006B4EA1" w:rsidRPr="0022506B" w:rsidRDefault="0022506B" w:rsidP="0022506B">
      <w:pPr>
        <w:pStyle w:val="Normal1"/>
        <w:pBdr>
          <w:top w:val="nil"/>
          <w:left w:val="nil"/>
          <w:bottom w:val="nil"/>
          <w:right w:val="nil"/>
          <w:between w:val="nil"/>
        </w:pBdr>
        <w:jc w:val="center"/>
        <w:rPr>
          <w:b/>
          <w:bCs/>
          <w:color w:val="000000"/>
          <w:sz w:val="32"/>
          <w:szCs w:val="32"/>
        </w:rPr>
      </w:pPr>
      <w:r>
        <w:rPr>
          <w:b/>
          <w:bCs/>
          <w:color w:val="000000"/>
          <w:sz w:val="32"/>
          <w:szCs w:val="32"/>
        </w:rPr>
        <w:t>PROGRAM</w:t>
      </w:r>
      <w:r w:rsidR="006346CF" w:rsidRPr="0022506B">
        <w:rPr>
          <w:b/>
          <w:bCs/>
          <w:color w:val="000000"/>
          <w:sz w:val="32"/>
          <w:szCs w:val="32"/>
        </w:rPr>
        <w:t>: MSc Public Health and Social Care in Practice</w:t>
      </w:r>
    </w:p>
    <w:p w14:paraId="579D696A" w14:textId="46E41BBE" w:rsidR="006B4EA1" w:rsidRPr="0022506B" w:rsidRDefault="006346CF" w:rsidP="0022506B">
      <w:pPr>
        <w:pStyle w:val="Normal1"/>
        <w:pBdr>
          <w:top w:val="nil"/>
          <w:left w:val="nil"/>
          <w:bottom w:val="nil"/>
          <w:right w:val="nil"/>
          <w:between w:val="nil"/>
        </w:pBdr>
        <w:jc w:val="center"/>
        <w:rPr>
          <w:b/>
          <w:bCs/>
          <w:color w:val="000000"/>
          <w:sz w:val="32"/>
          <w:szCs w:val="32"/>
        </w:rPr>
      </w:pPr>
      <w:r w:rsidRPr="0022506B">
        <w:rPr>
          <w:b/>
          <w:bCs/>
          <w:color w:val="000000"/>
          <w:sz w:val="32"/>
          <w:szCs w:val="32"/>
        </w:rPr>
        <w:t>M</w:t>
      </w:r>
      <w:r w:rsidR="0022506B">
        <w:rPr>
          <w:b/>
          <w:bCs/>
          <w:color w:val="000000"/>
          <w:sz w:val="32"/>
          <w:szCs w:val="32"/>
        </w:rPr>
        <w:t>ODULE</w:t>
      </w:r>
      <w:r w:rsidRPr="0022506B">
        <w:rPr>
          <w:b/>
          <w:bCs/>
          <w:color w:val="000000"/>
          <w:sz w:val="32"/>
          <w:szCs w:val="32"/>
        </w:rPr>
        <w:t>: Community Care and Management of Longer-term Conditions</w:t>
      </w:r>
    </w:p>
    <w:p w14:paraId="13BF4047" w14:textId="1E4DABA0" w:rsidR="006B4EA1" w:rsidRPr="0022506B" w:rsidRDefault="006346CF" w:rsidP="0022506B">
      <w:pPr>
        <w:pStyle w:val="Normal1"/>
        <w:pBdr>
          <w:top w:val="nil"/>
          <w:left w:val="nil"/>
          <w:bottom w:val="nil"/>
          <w:right w:val="nil"/>
          <w:between w:val="nil"/>
        </w:pBdr>
        <w:jc w:val="center"/>
        <w:rPr>
          <w:b/>
          <w:bCs/>
          <w:color w:val="000000"/>
          <w:sz w:val="32"/>
          <w:szCs w:val="32"/>
        </w:rPr>
      </w:pPr>
      <w:r w:rsidRPr="0022506B">
        <w:rPr>
          <w:b/>
          <w:bCs/>
          <w:color w:val="000000"/>
          <w:sz w:val="32"/>
          <w:szCs w:val="32"/>
        </w:rPr>
        <w:t>M</w:t>
      </w:r>
      <w:r w:rsidR="0022506B">
        <w:rPr>
          <w:b/>
          <w:bCs/>
          <w:color w:val="000000"/>
          <w:sz w:val="32"/>
          <w:szCs w:val="32"/>
        </w:rPr>
        <w:t>ODULE</w:t>
      </w:r>
      <w:r w:rsidRPr="0022506B">
        <w:rPr>
          <w:b/>
          <w:bCs/>
          <w:color w:val="000000"/>
          <w:sz w:val="32"/>
          <w:szCs w:val="32"/>
        </w:rPr>
        <w:t xml:space="preserve"> C</w:t>
      </w:r>
      <w:r w:rsidR="0022506B">
        <w:rPr>
          <w:b/>
          <w:bCs/>
          <w:color w:val="000000"/>
          <w:sz w:val="32"/>
          <w:szCs w:val="32"/>
        </w:rPr>
        <w:t>ODE</w:t>
      </w:r>
      <w:r w:rsidRPr="0022506B">
        <w:rPr>
          <w:b/>
          <w:bCs/>
          <w:color w:val="000000"/>
          <w:sz w:val="32"/>
          <w:szCs w:val="32"/>
        </w:rPr>
        <w:t>: LCHS7003</w:t>
      </w:r>
      <w:r w:rsidRPr="0022506B">
        <w:rPr>
          <w:b/>
          <w:bCs/>
          <w:color w:val="000000"/>
          <w:sz w:val="32"/>
          <w:szCs w:val="32"/>
        </w:rPr>
        <w:tab/>
      </w:r>
    </w:p>
    <w:p w14:paraId="00E729D5" w14:textId="2A73F125" w:rsidR="006B4EA1" w:rsidRPr="0022506B" w:rsidRDefault="006346CF" w:rsidP="0022506B">
      <w:pPr>
        <w:pStyle w:val="Normal1"/>
        <w:pBdr>
          <w:top w:val="nil"/>
          <w:left w:val="nil"/>
          <w:bottom w:val="nil"/>
          <w:right w:val="nil"/>
          <w:between w:val="nil"/>
        </w:pBdr>
        <w:jc w:val="center"/>
        <w:rPr>
          <w:b/>
          <w:bCs/>
          <w:color w:val="000000"/>
          <w:sz w:val="32"/>
          <w:szCs w:val="32"/>
        </w:rPr>
      </w:pPr>
      <w:r w:rsidRPr="0022506B">
        <w:rPr>
          <w:b/>
          <w:bCs/>
          <w:color w:val="000000"/>
          <w:sz w:val="32"/>
          <w:szCs w:val="32"/>
        </w:rPr>
        <w:t>A Critical Evaluation of Chronic Obstructive Pulmonary Disease and Person-Centred Care</w:t>
      </w:r>
    </w:p>
    <w:p w14:paraId="3F3C85CE" w14:textId="37B27DB5" w:rsidR="006B4EA1" w:rsidRPr="0022506B" w:rsidRDefault="006346CF">
      <w:pPr>
        <w:pStyle w:val="Normal1"/>
        <w:pBdr>
          <w:top w:val="nil"/>
          <w:left w:val="nil"/>
          <w:bottom w:val="nil"/>
          <w:right w:val="nil"/>
          <w:between w:val="nil"/>
        </w:pBdr>
        <w:jc w:val="center"/>
        <w:rPr>
          <w:b/>
          <w:bCs/>
          <w:color w:val="000000"/>
          <w:sz w:val="32"/>
          <w:szCs w:val="32"/>
        </w:rPr>
      </w:pPr>
      <w:r w:rsidRPr="0022506B">
        <w:rPr>
          <w:b/>
          <w:bCs/>
          <w:color w:val="000000"/>
          <w:sz w:val="32"/>
          <w:szCs w:val="32"/>
        </w:rPr>
        <w:t>S</w:t>
      </w:r>
      <w:r w:rsidR="0022506B" w:rsidRPr="0022506B">
        <w:rPr>
          <w:b/>
          <w:bCs/>
          <w:color w:val="000000"/>
          <w:sz w:val="32"/>
          <w:szCs w:val="32"/>
        </w:rPr>
        <w:t>TUDENT NAME:</w:t>
      </w:r>
      <w:r w:rsidR="0022506B">
        <w:rPr>
          <w:b/>
          <w:bCs/>
          <w:color w:val="000000"/>
          <w:sz w:val="32"/>
          <w:szCs w:val="32"/>
        </w:rPr>
        <w:t xml:space="preserve"> - KRINALBEN RAJESHBHAI PATEL</w:t>
      </w:r>
    </w:p>
    <w:p w14:paraId="0FE5F6DF" w14:textId="3B8EA658" w:rsidR="006B4EA1" w:rsidRPr="0022506B" w:rsidRDefault="006346CF">
      <w:pPr>
        <w:pStyle w:val="Normal1"/>
        <w:pBdr>
          <w:top w:val="nil"/>
          <w:left w:val="nil"/>
          <w:bottom w:val="nil"/>
          <w:right w:val="nil"/>
          <w:between w:val="nil"/>
        </w:pBdr>
        <w:jc w:val="center"/>
        <w:rPr>
          <w:b/>
          <w:bCs/>
          <w:color w:val="000000"/>
          <w:sz w:val="32"/>
          <w:szCs w:val="32"/>
        </w:rPr>
      </w:pPr>
      <w:r w:rsidRPr="0022506B">
        <w:rPr>
          <w:b/>
          <w:bCs/>
          <w:color w:val="000000"/>
          <w:sz w:val="32"/>
          <w:szCs w:val="32"/>
        </w:rPr>
        <w:t>S</w:t>
      </w:r>
      <w:r w:rsidR="0022506B" w:rsidRPr="0022506B">
        <w:rPr>
          <w:b/>
          <w:bCs/>
          <w:color w:val="000000"/>
          <w:sz w:val="32"/>
          <w:szCs w:val="32"/>
        </w:rPr>
        <w:t>TUDENT ID:</w:t>
      </w:r>
      <w:r w:rsidR="0022506B">
        <w:rPr>
          <w:b/>
          <w:bCs/>
          <w:color w:val="000000"/>
          <w:sz w:val="32"/>
          <w:szCs w:val="32"/>
        </w:rPr>
        <w:t xml:space="preserve"> - 2531474</w:t>
      </w:r>
    </w:p>
    <w:p w14:paraId="043C8F73" w14:textId="77777777" w:rsidR="006B4EA1" w:rsidRPr="0022506B" w:rsidRDefault="006346CF">
      <w:pPr>
        <w:pStyle w:val="Normal1"/>
        <w:pBdr>
          <w:top w:val="nil"/>
          <w:left w:val="nil"/>
          <w:bottom w:val="nil"/>
          <w:right w:val="nil"/>
          <w:between w:val="nil"/>
        </w:pBdr>
        <w:rPr>
          <w:b/>
          <w:bCs/>
          <w:color w:val="000000"/>
        </w:rPr>
      </w:pPr>
      <w:r w:rsidRPr="0022506B">
        <w:rPr>
          <w:b/>
          <w:bCs/>
        </w:rPr>
        <w:br w:type="page"/>
      </w:r>
    </w:p>
    <w:p w14:paraId="2257D85D" w14:textId="77777777" w:rsidR="006B4EA1" w:rsidRDefault="006346CF">
      <w:pPr>
        <w:pStyle w:val="Normal1"/>
        <w:pBdr>
          <w:top w:val="nil"/>
          <w:left w:val="nil"/>
          <w:bottom w:val="nil"/>
          <w:right w:val="nil"/>
          <w:between w:val="nil"/>
        </w:pBdr>
        <w:jc w:val="center"/>
        <w:rPr>
          <w:color w:val="000000"/>
        </w:rPr>
      </w:pPr>
      <w:r>
        <w:rPr>
          <w:b/>
          <w:bCs/>
          <w:color w:val="000000"/>
        </w:rPr>
        <w:lastRenderedPageBreak/>
        <w:t>Table of Content</w:t>
      </w:r>
    </w:p>
    <w:sdt>
      <w:sdtPr>
        <w:id w:val="896897280"/>
        <w:docPartObj>
          <w:docPartGallery w:val="Table of Contents"/>
          <w:docPartUnique/>
        </w:docPartObj>
      </w:sdtPr>
      <w:sdtEndPr/>
      <w:sdtContent>
        <w:p w14:paraId="1F143A5C" w14:textId="77777777" w:rsidR="00C10D91" w:rsidRDefault="006B4EA1">
          <w:pPr>
            <w:pStyle w:val="TOC1"/>
            <w:tabs>
              <w:tab w:val="right" w:pos="9016"/>
            </w:tabs>
            <w:rPr>
              <w:noProof/>
            </w:rPr>
          </w:pPr>
          <w:r>
            <w:fldChar w:fldCharType="begin"/>
          </w:r>
          <w:r w:rsidR="006346CF">
            <w:instrText xml:space="preserve"> TOC \h \u \z \t "Heading 1,1,Heading 2,2,Heading 3,3,Heading 4,4,Heading 5,5,Heading 6,6,"</w:instrText>
          </w:r>
          <w:r>
            <w:fldChar w:fldCharType="separate"/>
          </w:r>
          <w:hyperlink w:anchor="_Toc224244752" w:history="1">
            <w:r w:rsidR="00C10D91" w:rsidRPr="00330EE7">
              <w:rPr>
                <w:rStyle w:val="Hyperlink"/>
                <w:noProof/>
              </w:rPr>
              <w:t>Understanding COPD and Its Impact on Individuals and Families</w:t>
            </w:r>
            <w:r w:rsidR="00C10D91">
              <w:rPr>
                <w:noProof/>
                <w:webHidden/>
              </w:rPr>
              <w:tab/>
            </w:r>
            <w:r w:rsidR="00C10D91">
              <w:rPr>
                <w:noProof/>
                <w:webHidden/>
              </w:rPr>
              <w:fldChar w:fldCharType="begin"/>
            </w:r>
            <w:r w:rsidR="00C10D91">
              <w:rPr>
                <w:noProof/>
                <w:webHidden/>
              </w:rPr>
              <w:instrText xml:space="preserve"> PAGEREF _Toc224244752 \h </w:instrText>
            </w:r>
            <w:r w:rsidR="00C10D91">
              <w:rPr>
                <w:noProof/>
                <w:webHidden/>
              </w:rPr>
            </w:r>
            <w:r w:rsidR="00C10D91">
              <w:rPr>
                <w:noProof/>
                <w:webHidden/>
              </w:rPr>
              <w:fldChar w:fldCharType="separate"/>
            </w:r>
            <w:r w:rsidR="00C10D91">
              <w:rPr>
                <w:noProof/>
                <w:webHidden/>
              </w:rPr>
              <w:t>4</w:t>
            </w:r>
            <w:r w:rsidR="00C10D91">
              <w:rPr>
                <w:noProof/>
                <w:webHidden/>
              </w:rPr>
              <w:fldChar w:fldCharType="end"/>
            </w:r>
          </w:hyperlink>
        </w:p>
        <w:p w14:paraId="660F9557" w14:textId="77777777" w:rsidR="00C10D91" w:rsidRDefault="00271F0D">
          <w:pPr>
            <w:pStyle w:val="TOC2"/>
            <w:tabs>
              <w:tab w:val="right" w:pos="9016"/>
            </w:tabs>
            <w:rPr>
              <w:noProof/>
            </w:rPr>
          </w:pPr>
          <w:hyperlink w:anchor="_Toc224244753" w:history="1">
            <w:r w:rsidR="00C10D91" w:rsidRPr="00330EE7">
              <w:rPr>
                <w:rStyle w:val="Hyperlink"/>
                <w:noProof/>
              </w:rPr>
              <w:t>1. Introduction and Scope of the Booklet</w:t>
            </w:r>
            <w:r w:rsidR="00C10D91">
              <w:rPr>
                <w:noProof/>
                <w:webHidden/>
              </w:rPr>
              <w:tab/>
            </w:r>
            <w:r w:rsidR="00C10D91">
              <w:rPr>
                <w:noProof/>
                <w:webHidden/>
              </w:rPr>
              <w:fldChar w:fldCharType="begin"/>
            </w:r>
            <w:r w:rsidR="00C10D91">
              <w:rPr>
                <w:noProof/>
                <w:webHidden/>
              </w:rPr>
              <w:instrText xml:space="preserve"> PAGEREF _Toc224244753 \h </w:instrText>
            </w:r>
            <w:r w:rsidR="00C10D91">
              <w:rPr>
                <w:noProof/>
                <w:webHidden/>
              </w:rPr>
            </w:r>
            <w:r w:rsidR="00C10D91">
              <w:rPr>
                <w:noProof/>
                <w:webHidden/>
              </w:rPr>
              <w:fldChar w:fldCharType="separate"/>
            </w:r>
            <w:r w:rsidR="00C10D91">
              <w:rPr>
                <w:noProof/>
                <w:webHidden/>
              </w:rPr>
              <w:t>4</w:t>
            </w:r>
            <w:r w:rsidR="00C10D91">
              <w:rPr>
                <w:noProof/>
                <w:webHidden/>
              </w:rPr>
              <w:fldChar w:fldCharType="end"/>
            </w:r>
          </w:hyperlink>
        </w:p>
        <w:p w14:paraId="7EE1141A" w14:textId="77777777" w:rsidR="00C10D91" w:rsidRDefault="00271F0D">
          <w:pPr>
            <w:pStyle w:val="TOC2"/>
            <w:tabs>
              <w:tab w:val="right" w:pos="9016"/>
            </w:tabs>
            <w:rPr>
              <w:noProof/>
            </w:rPr>
          </w:pPr>
          <w:hyperlink w:anchor="_Toc224244754" w:history="1">
            <w:r w:rsidR="00C10D91" w:rsidRPr="00330EE7">
              <w:rPr>
                <w:rStyle w:val="Hyperlink"/>
                <w:noProof/>
              </w:rPr>
              <w:t>2. Definition, Epidemiology, and Burden of COPD</w:t>
            </w:r>
            <w:r w:rsidR="00C10D91">
              <w:rPr>
                <w:noProof/>
                <w:webHidden/>
              </w:rPr>
              <w:tab/>
            </w:r>
            <w:r w:rsidR="00C10D91">
              <w:rPr>
                <w:noProof/>
                <w:webHidden/>
              </w:rPr>
              <w:fldChar w:fldCharType="begin"/>
            </w:r>
            <w:r w:rsidR="00C10D91">
              <w:rPr>
                <w:noProof/>
                <w:webHidden/>
              </w:rPr>
              <w:instrText xml:space="preserve"> PAGEREF _Toc224244754 \h </w:instrText>
            </w:r>
            <w:r w:rsidR="00C10D91">
              <w:rPr>
                <w:noProof/>
                <w:webHidden/>
              </w:rPr>
            </w:r>
            <w:r w:rsidR="00C10D91">
              <w:rPr>
                <w:noProof/>
                <w:webHidden/>
              </w:rPr>
              <w:fldChar w:fldCharType="separate"/>
            </w:r>
            <w:r w:rsidR="00C10D91">
              <w:rPr>
                <w:noProof/>
                <w:webHidden/>
              </w:rPr>
              <w:t>5</w:t>
            </w:r>
            <w:r w:rsidR="00C10D91">
              <w:rPr>
                <w:noProof/>
                <w:webHidden/>
              </w:rPr>
              <w:fldChar w:fldCharType="end"/>
            </w:r>
          </w:hyperlink>
        </w:p>
        <w:p w14:paraId="1BCD200F" w14:textId="77777777" w:rsidR="00C10D91" w:rsidRDefault="00271F0D">
          <w:pPr>
            <w:pStyle w:val="TOC3"/>
            <w:tabs>
              <w:tab w:val="right" w:pos="9016"/>
            </w:tabs>
            <w:rPr>
              <w:noProof/>
            </w:rPr>
          </w:pPr>
          <w:hyperlink w:anchor="_Toc224244755" w:history="1">
            <w:r w:rsidR="00C10D91" w:rsidRPr="00330EE7">
              <w:rPr>
                <w:rStyle w:val="Hyperlink"/>
                <w:noProof/>
              </w:rPr>
              <w:t>2.1 Definition and Pathophysiology of COPD</w:t>
            </w:r>
            <w:r w:rsidR="00C10D91">
              <w:rPr>
                <w:noProof/>
                <w:webHidden/>
              </w:rPr>
              <w:tab/>
            </w:r>
            <w:r w:rsidR="00C10D91">
              <w:rPr>
                <w:noProof/>
                <w:webHidden/>
              </w:rPr>
              <w:fldChar w:fldCharType="begin"/>
            </w:r>
            <w:r w:rsidR="00C10D91">
              <w:rPr>
                <w:noProof/>
                <w:webHidden/>
              </w:rPr>
              <w:instrText xml:space="preserve"> PAGEREF _Toc224244755 \h </w:instrText>
            </w:r>
            <w:r w:rsidR="00C10D91">
              <w:rPr>
                <w:noProof/>
                <w:webHidden/>
              </w:rPr>
            </w:r>
            <w:r w:rsidR="00C10D91">
              <w:rPr>
                <w:noProof/>
                <w:webHidden/>
              </w:rPr>
              <w:fldChar w:fldCharType="separate"/>
            </w:r>
            <w:r w:rsidR="00C10D91">
              <w:rPr>
                <w:noProof/>
                <w:webHidden/>
              </w:rPr>
              <w:t>5</w:t>
            </w:r>
            <w:r w:rsidR="00C10D91">
              <w:rPr>
                <w:noProof/>
                <w:webHidden/>
              </w:rPr>
              <w:fldChar w:fldCharType="end"/>
            </w:r>
          </w:hyperlink>
        </w:p>
        <w:p w14:paraId="2753A79B" w14:textId="77777777" w:rsidR="00C10D91" w:rsidRDefault="00271F0D">
          <w:pPr>
            <w:pStyle w:val="TOC3"/>
            <w:tabs>
              <w:tab w:val="right" w:pos="9016"/>
            </w:tabs>
            <w:rPr>
              <w:noProof/>
            </w:rPr>
          </w:pPr>
          <w:hyperlink w:anchor="_Toc224244756" w:history="1">
            <w:r w:rsidR="00C10D91" w:rsidRPr="00330EE7">
              <w:rPr>
                <w:rStyle w:val="Hyperlink"/>
                <w:noProof/>
              </w:rPr>
              <w:t>2.2 Prevalence and Burden</w:t>
            </w:r>
            <w:r w:rsidR="00C10D91">
              <w:rPr>
                <w:noProof/>
                <w:webHidden/>
              </w:rPr>
              <w:tab/>
            </w:r>
            <w:r w:rsidR="00C10D91">
              <w:rPr>
                <w:noProof/>
                <w:webHidden/>
              </w:rPr>
              <w:fldChar w:fldCharType="begin"/>
            </w:r>
            <w:r w:rsidR="00C10D91">
              <w:rPr>
                <w:noProof/>
                <w:webHidden/>
              </w:rPr>
              <w:instrText xml:space="preserve"> PAGEREF _Toc224244756 \h </w:instrText>
            </w:r>
            <w:r w:rsidR="00C10D91">
              <w:rPr>
                <w:noProof/>
                <w:webHidden/>
              </w:rPr>
            </w:r>
            <w:r w:rsidR="00C10D91">
              <w:rPr>
                <w:noProof/>
                <w:webHidden/>
              </w:rPr>
              <w:fldChar w:fldCharType="separate"/>
            </w:r>
            <w:r w:rsidR="00C10D91">
              <w:rPr>
                <w:noProof/>
                <w:webHidden/>
              </w:rPr>
              <w:t>5</w:t>
            </w:r>
            <w:r w:rsidR="00C10D91">
              <w:rPr>
                <w:noProof/>
                <w:webHidden/>
              </w:rPr>
              <w:fldChar w:fldCharType="end"/>
            </w:r>
          </w:hyperlink>
        </w:p>
        <w:p w14:paraId="4F51BC13" w14:textId="77777777" w:rsidR="00C10D91" w:rsidRDefault="00271F0D">
          <w:pPr>
            <w:pStyle w:val="TOC3"/>
            <w:tabs>
              <w:tab w:val="right" w:pos="9016"/>
            </w:tabs>
            <w:rPr>
              <w:noProof/>
            </w:rPr>
          </w:pPr>
          <w:hyperlink w:anchor="_Toc224244757" w:history="1">
            <w:r w:rsidR="00C10D91" w:rsidRPr="00330EE7">
              <w:rPr>
                <w:rStyle w:val="Hyperlink"/>
                <w:noProof/>
              </w:rPr>
              <w:t>2.3 Risk Factors and Aetiology</w:t>
            </w:r>
            <w:r w:rsidR="00C10D91">
              <w:rPr>
                <w:noProof/>
                <w:webHidden/>
              </w:rPr>
              <w:tab/>
            </w:r>
            <w:r w:rsidR="00C10D91">
              <w:rPr>
                <w:noProof/>
                <w:webHidden/>
              </w:rPr>
              <w:fldChar w:fldCharType="begin"/>
            </w:r>
            <w:r w:rsidR="00C10D91">
              <w:rPr>
                <w:noProof/>
                <w:webHidden/>
              </w:rPr>
              <w:instrText xml:space="preserve"> PAGEREF _Toc224244757 \h </w:instrText>
            </w:r>
            <w:r w:rsidR="00C10D91">
              <w:rPr>
                <w:noProof/>
                <w:webHidden/>
              </w:rPr>
            </w:r>
            <w:r w:rsidR="00C10D91">
              <w:rPr>
                <w:noProof/>
                <w:webHidden/>
              </w:rPr>
              <w:fldChar w:fldCharType="separate"/>
            </w:r>
            <w:r w:rsidR="00C10D91">
              <w:rPr>
                <w:noProof/>
                <w:webHidden/>
              </w:rPr>
              <w:t>5</w:t>
            </w:r>
            <w:r w:rsidR="00C10D91">
              <w:rPr>
                <w:noProof/>
                <w:webHidden/>
              </w:rPr>
              <w:fldChar w:fldCharType="end"/>
            </w:r>
          </w:hyperlink>
        </w:p>
        <w:p w14:paraId="0DA90BC8" w14:textId="77777777" w:rsidR="00C10D91" w:rsidRDefault="00271F0D">
          <w:pPr>
            <w:pStyle w:val="TOC1"/>
            <w:tabs>
              <w:tab w:val="right" w:pos="9016"/>
            </w:tabs>
            <w:rPr>
              <w:noProof/>
            </w:rPr>
          </w:pPr>
          <w:hyperlink w:anchor="_Toc224244758" w:history="1">
            <w:r w:rsidR="00C10D91" w:rsidRPr="00330EE7">
              <w:rPr>
                <w:rStyle w:val="Hyperlink"/>
                <w:noProof/>
              </w:rPr>
              <w:t>3. Biopsychosocial and Holistic Impact of COPD</w:t>
            </w:r>
            <w:r w:rsidR="00C10D91">
              <w:rPr>
                <w:noProof/>
                <w:webHidden/>
              </w:rPr>
              <w:tab/>
            </w:r>
            <w:r w:rsidR="00C10D91">
              <w:rPr>
                <w:noProof/>
                <w:webHidden/>
              </w:rPr>
              <w:fldChar w:fldCharType="begin"/>
            </w:r>
            <w:r w:rsidR="00C10D91">
              <w:rPr>
                <w:noProof/>
                <w:webHidden/>
              </w:rPr>
              <w:instrText xml:space="preserve"> PAGEREF _Toc224244758 \h </w:instrText>
            </w:r>
            <w:r w:rsidR="00C10D91">
              <w:rPr>
                <w:noProof/>
                <w:webHidden/>
              </w:rPr>
            </w:r>
            <w:r w:rsidR="00C10D91">
              <w:rPr>
                <w:noProof/>
                <w:webHidden/>
              </w:rPr>
              <w:fldChar w:fldCharType="separate"/>
            </w:r>
            <w:r w:rsidR="00C10D91">
              <w:rPr>
                <w:noProof/>
                <w:webHidden/>
              </w:rPr>
              <w:t>6</w:t>
            </w:r>
            <w:r w:rsidR="00C10D91">
              <w:rPr>
                <w:noProof/>
                <w:webHidden/>
              </w:rPr>
              <w:fldChar w:fldCharType="end"/>
            </w:r>
          </w:hyperlink>
        </w:p>
        <w:p w14:paraId="2935BA32" w14:textId="77777777" w:rsidR="00C10D91" w:rsidRDefault="00271F0D">
          <w:pPr>
            <w:pStyle w:val="TOC3"/>
            <w:tabs>
              <w:tab w:val="right" w:pos="9016"/>
            </w:tabs>
            <w:rPr>
              <w:noProof/>
            </w:rPr>
          </w:pPr>
          <w:hyperlink w:anchor="_Toc224244759" w:history="1">
            <w:r w:rsidR="00C10D91" w:rsidRPr="00330EE7">
              <w:rPr>
                <w:rStyle w:val="Hyperlink"/>
                <w:noProof/>
              </w:rPr>
              <w:t>3.1 Physical Impact</w:t>
            </w:r>
            <w:r w:rsidR="00C10D91">
              <w:rPr>
                <w:noProof/>
                <w:webHidden/>
              </w:rPr>
              <w:tab/>
            </w:r>
            <w:r w:rsidR="00C10D91">
              <w:rPr>
                <w:noProof/>
                <w:webHidden/>
              </w:rPr>
              <w:fldChar w:fldCharType="begin"/>
            </w:r>
            <w:r w:rsidR="00C10D91">
              <w:rPr>
                <w:noProof/>
                <w:webHidden/>
              </w:rPr>
              <w:instrText xml:space="preserve"> PAGEREF _Toc224244759 \h </w:instrText>
            </w:r>
            <w:r w:rsidR="00C10D91">
              <w:rPr>
                <w:noProof/>
                <w:webHidden/>
              </w:rPr>
            </w:r>
            <w:r w:rsidR="00C10D91">
              <w:rPr>
                <w:noProof/>
                <w:webHidden/>
              </w:rPr>
              <w:fldChar w:fldCharType="separate"/>
            </w:r>
            <w:r w:rsidR="00C10D91">
              <w:rPr>
                <w:noProof/>
                <w:webHidden/>
              </w:rPr>
              <w:t>6</w:t>
            </w:r>
            <w:r w:rsidR="00C10D91">
              <w:rPr>
                <w:noProof/>
                <w:webHidden/>
              </w:rPr>
              <w:fldChar w:fldCharType="end"/>
            </w:r>
          </w:hyperlink>
        </w:p>
        <w:p w14:paraId="0D34CF08" w14:textId="77777777" w:rsidR="00C10D91" w:rsidRDefault="00271F0D">
          <w:pPr>
            <w:pStyle w:val="TOC3"/>
            <w:tabs>
              <w:tab w:val="right" w:pos="9016"/>
            </w:tabs>
            <w:rPr>
              <w:noProof/>
            </w:rPr>
          </w:pPr>
          <w:hyperlink w:anchor="_Toc224244760" w:history="1">
            <w:r w:rsidR="00C10D91" w:rsidRPr="00330EE7">
              <w:rPr>
                <w:rStyle w:val="Hyperlink"/>
                <w:noProof/>
              </w:rPr>
              <w:t>3.2 Psychological Impact</w:t>
            </w:r>
            <w:r w:rsidR="00C10D91">
              <w:rPr>
                <w:noProof/>
                <w:webHidden/>
              </w:rPr>
              <w:tab/>
            </w:r>
            <w:r w:rsidR="00C10D91">
              <w:rPr>
                <w:noProof/>
                <w:webHidden/>
              </w:rPr>
              <w:fldChar w:fldCharType="begin"/>
            </w:r>
            <w:r w:rsidR="00C10D91">
              <w:rPr>
                <w:noProof/>
                <w:webHidden/>
              </w:rPr>
              <w:instrText xml:space="preserve"> PAGEREF _Toc224244760 \h </w:instrText>
            </w:r>
            <w:r w:rsidR="00C10D91">
              <w:rPr>
                <w:noProof/>
                <w:webHidden/>
              </w:rPr>
            </w:r>
            <w:r w:rsidR="00C10D91">
              <w:rPr>
                <w:noProof/>
                <w:webHidden/>
              </w:rPr>
              <w:fldChar w:fldCharType="separate"/>
            </w:r>
            <w:r w:rsidR="00C10D91">
              <w:rPr>
                <w:noProof/>
                <w:webHidden/>
              </w:rPr>
              <w:t>6</w:t>
            </w:r>
            <w:r w:rsidR="00C10D91">
              <w:rPr>
                <w:noProof/>
                <w:webHidden/>
              </w:rPr>
              <w:fldChar w:fldCharType="end"/>
            </w:r>
          </w:hyperlink>
        </w:p>
        <w:p w14:paraId="3DF72898" w14:textId="77777777" w:rsidR="00C10D91" w:rsidRDefault="00271F0D">
          <w:pPr>
            <w:pStyle w:val="TOC3"/>
            <w:tabs>
              <w:tab w:val="right" w:pos="9016"/>
            </w:tabs>
            <w:rPr>
              <w:noProof/>
            </w:rPr>
          </w:pPr>
          <w:hyperlink w:anchor="_Toc224244761" w:history="1">
            <w:r w:rsidR="00C10D91" w:rsidRPr="00330EE7">
              <w:rPr>
                <w:rStyle w:val="Hyperlink"/>
                <w:noProof/>
              </w:rPr>
              <w:t>3.3 Social Impact</w:t>
            </w:r>
            <w:r w:rsidR="00C10D91">
              <w:rPr>
                <w:noProof/>
                <w:webHidden/>
              </w:rPr>
              <w:tab/>
            </w:r>
            <w:r w:rsidR="00C10D91">
              <w:rPr>
                <w:noProof/>
                <w:webHidden/>
              </w:rPr>
              <w:fldChar w:fldCharType="begin"/>
            </w:r>
            <w:r w:rsidR="00C10D91">
              <w:rPr>
                <w:noProof/>
                <w:webHidden/>
              </w:rPr>
              <w:instrText xml:space="preserve"> PAGEREF _Toc224244761 \h </w:instrText>
            </w:r>
            <w:r w:rsidR="00C10D91">
              <w:rPr>
                <w:noProof/>
                <w:webHidden/>
              </w:rPr>
            </w:r>
            <w:r w:rsidR="00C10D91">
              <w:rPr>
                <w:noProof/>
                <w:webHidden/>
              </w:rPr>
              <w:fldChar w:fldCharType="separate"/>
            </w:r>
            <w:r w:rsidR="00C10D91">
              <w:rPr>
                <w:noProof/>
                <w:webHidden/>
              </w:rPr>
              <w:t>6</w:t>
            </w:r>
            <w:r w:rsidR="00C10D91">
              <w:rPr>
                <w:noProof/>
                <w:webHidden/>
              </w:rPr>
              <w:fldChar w:fldCharType="end"/>
            </w:r>
          </w:hyperlink>
        </w:p>
        <w:p w14:paraId="4DDD1C05" w14:textId="77777777" w:rsidR="00C10D91" w:rsidRDefault="00271F0D">
          <w:pPr>
            <w:pStyle w:val="TOC3"/>
            <w:tabs>
              <w:tab w:val="right" w:pos="9016"/>
            </w:tabs>
            <w:rPr>
              <w:noProof/>
            </w:rPr>
          </w:pPr>
          <w:hyperlink w:anchor="_Toc224244762" w:history="1">
            <w:r w:rsidR="00C10D91" w:rsidRPr="00330EE7">
              <w:rPr>
                <w:rStyle w:val="Hyperlink"/>
                <w:noProof/>
              </w:rPr>
              <w:t>3.4 Impact on Families and Informal Carers</w:t>
            </w:r>
            <w:r w:rsidR="00C10D91">
              <w:rPr>
                <w:noProof/>
                <w:webHidden/>
              </w:rPr>
              <w:tab/>
            </w:r>
            <w:r w:rsidR="00C10D91">
              <w:rPr>
                <w:noProof/>
                <w:webHidden/>
              </w:rPr>
              <w:fldChar w:fldCharType="begin"/>
            </w:r>
            <w:r w:rsidR="00C10D91">
              <w:rPr>
                <w:noProof/>
                <w:webHidden/>
              </w:rPr>
              <w:instrText xml:space="preserve"> PAGEREF _Toc224244762 \h </w:instrText>
            </w:r>
            <w:r w:rsidR="00C10D91">
              <w:rPr>
                <w:noProof/>
                <w:webHidden/>
              </w:rPr>
            </w:r>
            <w:r w:rsidR="00C10D91">
              <w:rPr>
                <w:noProof/>
                <w:webHidden/>
              </w:rPr>
              <w:fldChar w:fldCharType="separate"/>
            </w:r>
            <w:r w:rsidR="00C10D91">
              <w:rPr>
                <w:noProof/>
                <w:webHidden/>
              </w:rPr>
              <w:t>7</w:t>
            </w:r>
            <w:r w:rsidR="00C10D91">
              <w:rPr>
                <w:noProof/>
                <w:webHidden/>
              </w:rPr>
              <w:fldChar w:fldCharType="end"/>
            </w:r>
          </w:hyperlink>
        </w:p>
        <w:p w14:paraId="3688CCA0" w14:textId="77777777" w:rsidR="00C10D91" w:rsidRDefault="00271F0D">
          <w:pPr>
            <w:pStyle w:val="TOC2"/>
            <w:tabs>
              <w:tab w:val="right" w:pos="9016"/>
            </w:tabs>
            <w:rPr>
              <w:noProof/>
            </w:rPr>
          </w:pPr>
          <w:hyperlink w:anchor="_Toc224244763" w:history="1">
            <w:r w:rsidR="00C10D91" w:rsidRPr="00330EE7">
              <w:rPr>
                <w:rStyle w:val="Hyperlink"/>
                <w:noProof/>
              </w:rPr>
              <w:t>4. Multimorbidity and COPD as a Complex Long-Term Condition</w:t>
            </w:r>
            <w:r w:rsidR="00C10D91">
              <w:rPr>
                <w:noProof/>
                <w:webHidden/>
              </w:rPr>
              <w:tab/>
            </w:r>
            <w:r w:rsidR="00C10D91">
              <w:rPr>
                <w:noProof/>
                <w:webHidden/>
              </w:rPr>
              <w:fldChar w:fldCharType="begin"/>
            </w:r>
            <w:r w:rsidR="00C10D91">
              <w:rPr>
                <w:noProof/>
                <w:webHidden/>
              </w:rPr>
              <w:instrText xml:space="preserve"> PAGEREF _Toc224244763 \h </w:instrText>
            </w:r>
            <w:r w:rsidR="00C10D91">
              <w:rPr>
                <w:noProof/>
                <w:webHidden/>
              </w:rPr>
            </w:r>
            <w:r w:rsidR="00C10D91">
              <w:rPr>
                <w:noProof/>
                <w:webHidden/>
              </w:rPr>
              <w:fldChar w:fldCharType="separate"/>
            </w:r>
            <w:r w:rsidR="00C10D91">
              <w:rPr>
                <w:noProof/>
                <w:webHidden/>
              </w:rPr>
              <w:t>7</w:t>
            </w:r>
            <w:r w:rsidR="00C10D91">
              <w:rPr>
                <w:noProof/>
                <w:webHidden/>
              </w:rPr>
              <w:fldChar w:fldCharType="end"/>
            </w:r>
          </w:hyperlink>
        </w:p>
        <w:p w14:paraId="391EE3AD" w14:textId="77777777" w:rsidR="00C10D91" w:rsidRDefault="00271F0D">
          <w:pPr>
            <w:pStyle w:val="TOC1"/>
            <w:tabs>
              <w:tab w:val="right" w:pos="9016"/>
            </w:tabs>
            <w:rPr>
              <w:noProof/>
            </w:rPr>
          </w:pPr>
          <w:hyperlink w:anchor="_Toc224244764" w:history="1">
            <w:r w:rsidR="00C10D91" w:rsidRPr="00330EE7">
              <w:rPr>
                <w:rStyle w:val="Hyperlink"/>
                <w:noProof/>
              </w:rPr>
              <w:t>Evidence-Based Management and Levels of Care in the UK</w:t>
            </w:r>
            <w:r w:rsidR="00C10D91">
              <w:rPr>
                <w:noProof/>
                <w:webHidden/>
              </w:rPr>
              <w:tab/>
            </w:r>
            <w:r w:rsidR="00C10D91">
              <w:rPr>
                <w:noProof/>
                <w:webHidden/>
              </w:rPr>
              <w:fldChar w:fldCharType="begin"/>
            </w:r>
            <w:r w:rsidR="00C10D91">
              <w:rPr>
                <w:noProof/>
                <w:webHidden/>
              </w:rPr>
              <w:instrText xml:space="preserve"> PAGEREF _Toc224244764 \h </w:instrText>
            </w:r>
            <w:r w:rsidR="00C10D91">
              <w:rPr>
                <w:noProof/>
                <w:webHidden/>
              </w:rPr>
            </w:r>
            <w:r w:rsidR="00C10D91">
              <w:rPr>
                <w:noProof/>
                <w:webHidden/>
              </w:rPr>
              <w:fldChar w:fldCharType="separate"/>
            </w:r>
            <w:r w:rsidR="00C10D91">
              <w:rPr>
                <w:noProof/>
                <w:webHidden/>
              </w:rPr>
              <w:t>8</w:t>
            </w:r>
            <w:r w:rsidR="00C10D91">
              <w:rPr>
                <w:noProof/>
                <w:webHidden/>
              </w:rPr>
              <w:fldChar w:fldCharType="end"/>
            </w:r>
          </w:hyperlink>
        </w:p>
        <w:p w14:paraId="71113D9C" w14:textId="77777777" w:rsidR="00C10D91" w:rsidRDefault="00271F0D">
          <w:pPr>
            <w:pStyle w:val="TOC3"/>
            <w:tabs>
              <w:tab w:val="right" w:pos="9016"/>
            </w:tabs>
            <w:rPr>
              <w:noProof/>
            </w:rPr>
          </w:pPr>
          <w:hyperlink w:anchor="_Toc224244765" w:history="1">
            <w:r w:rsidR="00C10D91" w:rsidRPr="00330EE7">
              <w:rPr>
                <w:rStyle w:val="Hyperlink"/>
                <w:noProof/>
              </w:rPr>
              <w:t>5.1 Evidence-Based Treatments (NHS / NICE)</w:t>
            </w:r>
            <w:r w:rsidR="00C10D91">
              <w:rPr>
                <w:noProof/>
                <w:webHidden/>
              </w:rPr>
              <w:tab/>
            </w:r>
            <w:r w:rsidR="00C10D91">
              <w:rPr>
                <w:noProof/>
                <w:webHidden/>
              </w:rPr>
              <w:fldChar w:fldCharType="begin"/>
            </w:r>
            <w:r w:rsidR="00C10D91">
              <w:rPr>
                <w:noProof/>
                <w:webHidden/>
              </w:rPr>
              <w:instrText xml:space="preserve"> PAGEREF _Toc224244765 \h </w:instrText>
            </w:r>
            <w:r w:rsidR="00C10D91">
              <w:rPr>
                <w:noProof/>
                <w:webHidden/>
              </w:rPr>
            </w:r>
            <w:r w:rsidR="00C10D91">
              <w:rPr>
                <w:noProof/>
                <w:webHidden/>
              </w:rPr>
              <w:fldChar w:fldCharType="separate"/>
            </w:r>
            <w:r w:rsidR="00C10D91">
              <w:rPr>
                <w:noProof/>
                <w:webHidden/>
              </w:rPr>
              <w:t>8</w:t>
            </w:r>
            <w:r w:rsidR="00C10D91">
              <w:rPr>
                <w:noProof/>
                <w:webHidden/>
              </w:rPr>
              <w:fldChar w:fldCharType="end"/>
            </w:r>
          </w:hyperlink>
        </w:p>
        <w:p w14:paraId="3D757ABD" w14:textId="77777777" w:rsidR="00C10D91" w:rsidRDefault="00271F0D">
          <w:pPr>
            <w:pStyle w:val="TOC3"/>
            <w:tabs>
              <w:tab w:val="right" w:pos="9016"/>
            </w:tabs>
            <w:rPr>
              <w:noProof/>
            </w:rPr>
          </w:pPr>
          <w:hyperlink w:anchor="_Toc224244766" w:history="1">
            <w:r w:rsidR="00C10D91" w:rsidRPr="00330EE7">
              <w:rPr>
                <w:rStyle w:val="Hyperlink"/>
                <w:noProof/>
              </w:rPr>
              <w:t>5.2 Levels of Care</w:t>
            </w:r>
            <w:r w:rsidR="00C10D91">
              <w:rPr>
                <w:noProof/>
                <w:webHidden/>
              </w:rPr>
              <w:tab/>
            </w:r>
            <w:r w:rsidR="00C10D91">
              <w:rPr>
                <w:noProof/>
                <w:webHidden/>
              </w:rPr>
              <w:fldChar w:fldCharType="begin"/>
            </w:r>
            <w:r w:rsidR="00C10D91">
              <w:rPr>
                <w:noProof/>
                <w:webHidden/>
              </w:rPr>
              <w:instrText xml:space="preserve"> PAGEREF _Toc224244766 \h </w:instrText>
            </w:r>
            <w:r w:rsidR="00C10D91">
              <w:rPr>
                <w:noProof/>
                <w:webHidden/>
              </w:rPr>
            </w:r>
            <w:r w:rsidR="00C10D91">
              <w:rPr>
                <w:noProof/>
                <w:webHidden/>
              </w:rPr>
              <w:fldChar w:fldCharType="separate"/>
            </w:r>
            <w:r w:rsidR="00C10D91">
              <w:rPr>
                <w:noProof/>
                <w:webHidden/>
              </w:rPr>
              <w:t>9</w:t>
            </w:r>
            <w:r w:rsidR="00C10D91">
              <w:rPr>
                <w:noProof/>
                <w:webHidden/>
              </w:rPr>
              <w:fldChar w:fldCharType="end"/>
            </w:r>
          </w:hyperlink>
        </w:p>
        <w:p w14:paraId="5EF2823E" w14:textId="77777777" w:rsidR="00C10D91" w:rsidRDefault="00271F0D">
          <w:pPr>
            <w:pStyle w:val="TOC3"/>
            <w:tabs>
              <w:tab w:val="right" w:pos="9016"/>
            </w:tabs>
            <w:rPr>
              <w:noProof/>
            </w:rPr>
          </w:pPr>
          <w:hyperlink w:anchor="_Toc224244767" w:history="1">
            <w:r w:rsidR="00C10D91" w:rsidRPr="00330EE7">
              <w:rPr>
                <w:rStyle w:val="Hyperlink"/>
                <w:noProof/>
              </w:rPr>
              <w:t>5.3 Elements of Care</w:t>
            </w:r>
            <w:r w:rsidR="00C10D91">
              <w:rPr>
                <w:noProof/>
                <w:webHidden/>
              </w:rPr>
              <w:tab/>
            </w:r>
            <w:r w:rsidR="00C10D91">
              <w:rPr>
                <w:noProof/>
                <w:webHidden/>
              </w:rPr>
              <w:fldChar w:fldCharType="begin"/>
            </w:r>
            <w:r w:rsidR="00C10D91">
              <w:rPr>
                <w:noProof/>
                <w:webHidden/>
              </w:rPr>
              <w:instrText xml:space="preserve"> PAGEREF _Toc224244767 \h </w:instrText>
            </w:r>
            <w:r w:rsidR="00C10D91">
              <w:rPr>
                <w:noProof/>
                <w:webHidden/>
              </w:rPr>
            </w:r>
            <w:r w:rsidR="00C10D91">
              <w:rPr>
                <w:noProof/>
                <w:webHidden/>
              </w:rPr>
              <w:fldChar w:fldCharType="separate"/>
            </w:r>
            <w:r w:rsidR="00C10D91">
              <w:rPr>
                <w:noProof/>
                <w:webHidden/>
              </w:rPr>
              <w:t>10</w:t>
            </w:r>
            <w:r w:rsidR="00C10D91">
              <w:rPr>
                <w:noProof/>
                <w:webHidden/>
              </w:rPr>
              <w:fldChar w:fldCharType="end"/>
            </w:r>
          </w:hyperlink>
        </w:p>
        <w:p w14:paraId="187B7FB5" w14:textId="77777777" w:rsidR="00C10D91" w:rsidRDefault="00271F0D">
          <w:pPr>
            <w:pStyle w:val="TOC2"/>
            <w:tabs>
              <w:tab w:val="right" w:pos="9016"/>
            </w:tabs>
            <w:rPr>
              <w:noProof/>
            </w:rPr>
          </w:pPr>
          <w:hyperlink w:anchor="_Toc224244768" w:history="1">
            <w:r w:rsidR="00C10D91" w:rsidRPr="00330EE7">
              <w:rPr>
                <w:rStyle w:val="Hyperlink"/>
                <w:noProof/>
              </w:rPr>
              <w:t>6. Models and Frameworks for Long-Term Condition Management</w:t>
            </w:r>
            <w:r w:rsidR="00C10D91">
              <w:rPr>
                <w:noProof/>
                <w:webHidden/>
              </w:rPr>
              <w:tab/>
            </w:r>
            <w:r w:rsidR="00C10D91">
              <w:rPr>
                <w:noProof/>
                <w:webHidden/>
              </w:rPr>
              <w:fldChar w:fldCharType="begin"/>
            </w:r>
            <w:r w:rsidR="00C10D91">
              <w:rPr>
                <w:noProof/>
                <w:webHidden/>
              </w:rPr>
              <w:instrText xml:space="preserve"> PAGEREF _Toc224244768 \h </w:instrText>
            </w:r>
            <w:r w:rsidR="00C10D91">
              <w:rPr>
                <w:noProof/>
                <w:webHidden/>
              </w:rPr>
            </w:r>
            <w:r w:rsidR="00C10D91">
              <w:rPr>
                <w:noProof/>
                <w:webHidden/>
              </w:rPr>
              <w:fldChar w:fldCharType="separate"/>
            </w:r>
            <w:r w:rsidR="00C10D91">
              <w:rPr>
                <w:noProof/>
                <w:webHidden/>
              </w:rPr>
              <w:t>10</w:t>
            </w:r>
            <w:r w:rsidR="00C10D91">
              <w:rPr>
                <w:noProof/>
                <w:webHidden/>
              </w:rPr>
              <w:fldChar w:fldCharType="end"/>
            </w:r>
          </w:hyperlink>
        </w:p>
        <w:p w14:paraId="54DF0DE8" w14:textId="77777777" w:rsidR="00C10D91" w:rsidRDefault="00271F0D">
          <w:pPr>
            <w:pStyle w:val="TOC3"/>
            <w:tabs>
              <w:tab w:val="right" w:pos="9016"/>
            </w:tabs>
            <w:rPr>
              <w:noProof/>
            </w:rPr>
          </w:pPr>
          <w:hyperlink w:anchor="_Toc224244769" w:history="1">
            <w:r w:rsidR="00C10D91" w:rsidRPr="00330EE7">
              <w:rPr>
                <w:rStyle w:val="Hyperlink"/>
                <w:noProof/>
              </w:rPr>
              <w:t>6.1 UK Model</w:t>
            </w:r>
            <w:r w:rsidR="00C10D91">
              <w:rPr>
                <w:noProof/>
                <w:webHidden/>
              </w:rPr>
              <w:tab/>
            </w:r>
            <w:r w:rsidR="00C10D91">
              <w:rPr>
                <w:noProof/>
                <w:webHidden/>
              </w:rPr>
              <w:fldChar w:fldCharType="begin"/>
            </w:r>
            <w:r w:rsidR="00C10D91">
              <w:rPr>
                <w:noProof/>
                <w:webHidden/>
              </w:rPr>
              <w:instrText xml:space="preserve"> PAGEREF _Toc224244769 \h </w:instrText>
            </w:r>
            <w:r w:rsidR="00C10D91">
              <w:rPr>
                <w:noProof/>
                <w:webHidden/>
              </w:rPr>
            </w:r>
            <w:r w:rsidR="00C10D91">
              <w:rPr>
                <w:noProof/>
                <w:webHidden/>
              </w:rPr>
              <w:fldChar w:fldCharType="separate"/>
            </w:r>
            <w:r w:rsidR="00C10D91">
              <w:rPr>
                <w:noProof/>
                <w:webHidden/>
              </w:rPr>
              <w:t>10</w:t>
            </w:r>
            <w:r w:rsidR="00C10D91">
              <w:rPr>
                <w:noProof/>
                <w:webHidden/>
              </w:rPr>
              <w:fldChar w:fldCharType="end"/>
            </w:r>
          </w:hyperlink>
        </w:p>
        <w:p w14:paraId="0C255E3E" w14:textId="77777777" w:rsidR="00C10D91" w:rsidRDefault="00271F0D">
          <w:pPr>
            <w:pStyle w:val="TOC3"/>
            <w:tabs>
              <w:tab w:val="right" w:pos="9016"/>
            </w:tabs>
            <w:rPr>
              <w:noProof/>
            </w:rPr>
          </w:pPr>
          <w:hyperlink w:anchor="_Toc224244770" w:history="1">
            <w:r w:rsidR="00C10D91" w:rsidRPr="00330EE7">
              <w:rPr>
                <w:rStyle w:val="Hyperlink"/>
                <w:noProof/>
              </w:rPr>
              <w:t>6.2 International Model</w:t>
            </w:r>
            <w:r w:rsidR="00C10D91">
              <w:rPr>
                <w:noProof/>
                <w:webHidden/>
              </w:rPr>
              <w:tab/>
            </w:r>
            <w:r w:rsidR="00C10D91">
              <w:rPr>
                <w:noProof/>
                <w:webHidden/>
              </w:rPr>
              <w:fldChar w:fldCharType="begin"/>
            </w:r>
            <w:r w:rsidR="00C10D91">
              <w:rPr>
                <w:noProof/>
                <w:webHidden/>
              </w:rPr>
              <w:instrText xml:space="preserve"> PAGEREF _Toc224244770 \h </w:instrText>
            </w:r>
            <w:r w:rsidR="00C10D91">
              <w:rPr>
                <w:noProof/>
                <w:webHidden/>
              </w:rPr>
            </w:r>
            <w:r w:rsidR="00C10D91">
              <w:rPr>
                <w:noProof/>
                <w:webHidden/>
              </w:rPr>
              <w:fldChar w:fldCharType="separate"/>
            </w:r>
            <w:r w:rsidR="00C10D91">
              <w:rPr>
                <w:noProof/>
                <w:webHidden/>
              </w:rPr>
              <w:t>10</w:t>
            </w:r>
            <w:r w:rsidR="00C10D91">
              <w:rPr>
                <w:noProof/>
                <w:webHidden/>
              </w:rPr>
              <w:fldChar w:fldCharType="end"/>
            </w:r>
          </w:hyperlink>
        </w:p>
        <w:p w14:paraId="109D25A7" w14:textId="77777777" w:rsidR="00C10D91" w:rsidRDefault="00271F0D">
          <w:pPr>
            <w:pStyle w:val="TOC3"/>
            <w:tabs>
              <w:tab w:val="right" w:pos="9016"/>
            </w:tabs>
            <w:rPr>
              <w:noProof/>
            </w:rPr>
          </w:pPr>
          <w:hyperlink w:anchor="_Toc224244771" w:history="1">
            <w:r w:rsidR="00C10D91" w:rsidRPr="00330EE7">
              <w:rPr>
                <w:rStyle w:val="Hyperlink"/>
                <w:noProof/>
              </w:rPr>
              <w:t>6.3 Comparative Analysis</w:t>
            </w:r>
            <w:r w:rsidR="00C10D91">
              <w:rPr>
                <w:noProof/>
                <w:webHidden/>
              </w:rPr>
              <w:tab/>
            </w:r>
            <w:r w:rsidR="00C10D91">
              <w:rPr>
                <w:noProof/>
                <w:webHidden/>
              </w:rPr>
              <w:fldChar w:fldCharType="begin"/>
            </w:r>
            <w:r w:rsidR="00C10D91">
              <w:rPr>
                <w:noProof/>
                <w:webHidden/>
              </w:rPr>
              <w:instrText xml:space="preserve"> PAGEREF _Toc224244771 \h </w:instrText>
            </w:r>
            <w:r w:rsidR="00C10D91">
              <w:rPr>
                <w:noProof/>
                <w:webHidden/>
              </w:rPr>
            </w:r>
            <w:r w:rsidR="00C10D91">
              <w:rPr>
                <w:noProof/>
                <w:webHidden/>
              </w:rPr>
              <w:fldChar w:fldCharType="separate"/>
            </w:r>
            <w:r w:rsidR="00C10D91">
              <w:rPr>
                <w:noProof/>
                <w:webHidden/>
              </w:rPr>
              <w:t>11</w:t>
            </w:r>
            <w:r w:rsidR="00C10D91">
              <w:rPr>
                <w:noProof/>
                <w:webHidden/>
              </w:rPr>
              <w:fldChar w:fldCharType="end"/>
            </w:r>
          </w:hyperlink>
        </w:p>
        <w:p w14:paraId="77BA22D3" w14:textId="77777777" w:rsidR="00C10D91" w:rsidRDefault="00271F0D">
          <w:pPr>
            <w:pStyle w:val="TOC2"/>
            <w:tabs>
              <w:tab w:val="right" w:pos="9016"/>
            </w:tabs>
            <w:rPr>
              <w:noProof/>
            </w:rPr>
          </w:pPr>
          <w:hyperlink w:anchor="_Toc224244772" w:history="1">
            <w:r w:rsidR="00C10D91" w:rsidRPr="00330EE7">
              <w:rPr>
                <w:rStyle w:val="Hyperlink"/>
                <w:noProof/>
              </w:rPr>
              <w:t>7. Illness Perception, Acceptance, and Living With COPD</w:t>
            </w:r>
            <w:r w:rsidR="00C10D91">
              <w:rPr>
                <w:noProof/>
                <w:webHidden/>
              </w:rPr>
              <w:tab/>
            </w:r>
            <w:r w:rsidR="00C10D91">
              <w:rPr>
                <w:noProof/>
                <w:webHidden/>
              </w:rPr>
              <w:fldChar w:fldCharType="begin"/>
            </w:r>
            <w:r w:rsidR="00C10D91">
              <w:rPr>
                <w:noProof/>
                <w:webHidden/>
              </w:rPr>
              <w:instrText xml:space="preserve"> PAGEREF _Toc224244772 \h </w:instrText>
            </w:r>
            <w:r w:rsidR="00C10D91">
              <w:rPr>
                <w:noProof/>
                <w:webHidden/>
              </w:rPr>
            </w:r>
            <w:r w:rsidR="00C10D91">
              <w:rPr>
                <w:noProof/>
                <w:webHidden/>
              </w:rPr>
              <w:fldChar w:fldCharType="separate"/>
            </w:r>
            <w:r w:rsidR="00C10D91">
              <w:rPr>
                <w:noProof/>
                <w:webHidden/>
              </w:rPr>
              <w:t>11</w:t>
            </w:r>
            <w:r w:rsidR="00C10D91">
              <w:rPr>
                <w:noProof/>
                <w:webHidden/>
              </w:rPr>
              <w:fldChar w:fldCharType="end"/>
            </w:r>
          </w:hyperlink>
        </w:p>
        <w:p w14:paraId="3AD6EA78" w14:textId="77777777" w:rsidR="00C10D91" w:rsidRDefault="00271F0D">
          <w:pPr>
            <w:pStyle w:val="TOC3"/>
            <w:tabs>
              <w:tab w:val="right" w:pos="9016"/>
            </w:tabs>
            <w:rPr>
              <w:noProof/>
            </w:rPr>
          </w:pPr>
          <w:hyperlink w:anchor="_Toc224244773" w:history="1">
            <w:r w:rsidR="00C10D91" w:rsidRPr="00330EE7">
              <w:rPr>
                <w:rStyle w:val="Hyperlink"/>
                <w:noProof/>
              </w:rPr>
              <w:t>7.1 Theoretical perspective</w:t>
            </w:r>
            <w:r w:rsidR="00C10D91">
              <w:rPr>
                <w:noProof/>
                <w:webHidden/>
              </w:rPr>
              <w:tab/>
            </w:r>
            <w:r w:rsidR="00C10D91">
              <w:rPr>
                <w:noProof/>
                <w:webHidden/>
              </w:rPr>
              <w:fldChar w:fldCharType="begin"/>
            </w:r>
            <w:r w:rsidR="00C10D91">
              <w:rPr>
                <w:noProof/>
                <w:webHidden/>
              </w:rPr>
              <w:instrText xml:space="preserve"> PAGEREF _Toc224244773 \h </w:instrText>
            </w:r>
            <w:r w:rsidR="00C10D91">
              <w:rPr>
                <w:noProof/>
                <w:webHidden/>
              </w:rPr>
            </w:r>
            <w:r w:rsidR="00C10D91">
              <w:rPr>
                <w:noProof/>
                <w:webHidden/>
              </w:rPr>
              <w:fldChar w:fldCharType="separate"/>
            </w:r>
            <w:r w:rsidR="00C10D91">
              <w:rPr>
                <w:noProof/>
                <w:webHidden/>
              </w:rPr>
              <w:t>11</w:t>
            </w:r>
            <w:r w:rsidR="00C10D91">
              <w:rPr>
                <w:noProof/>
                <w:webHidden/>
              </w:rPr>
              <w:fldChar w:fldCharType="end"/>
            </w:r>
          </w:hyperlink>
        </w:p>
        <w:p w14:paraId="61EDD422" w14:textId="77777777" w:rsidR="00C10D91" w:rsidRDefault="00271F0D">
          <w:pPr>
            <w:pStyle w:val="TOC3"/>
            <w:tabs>
              <w:tab w:val="right" w:pos="9016"/>
            </w:tabs>
            <w:rPr>
              <w:noProof/>
            </w:rPr>
          </w:pPr>
          <w:hyperlink w:anchor="_Toc224244774" w:history="1">
            <w:r w:rsidR="00C10D91" w:rsidRPr="00330EE7">
              <w:rPr>
                <w:rStyle w:val="Hyperlink"/>
                <w:noProof/>
              </w:rPr>
              <w:t>7.2 Implementation of local and national political agendas for COPD</w:t>
            </w:r>
            <w:r w:rsidR="00C10D91">
              <w:rPr>
                <w:noProof/>
                <w:webHidden/>
              </w:rPr>
              <w:tab/>
            </w:r>
            <w:r w:rsidR="00C10D91">
              <w:rPr>
                <w:noProof/>
                <w:webHidden/>
              </w:rPr>
              <w:fldChar w:fldCharType="begin"/>
            </w:r>
            <w:r w:rsidR="00C10D91">
              <w:rPr>
                <w:noProof/>
                <w:webHidden/>
              </w:rPr>
              <w:instrText xml:space="preserve"> PAGEREF _Toc224244774 \h </w:instrText>
            </w:r>
            <w:r w:rsidR="00C10D91">
              <w:rPr>
                <w:noProof/>
                <w:webHidden/>
              </w:rPr>
            </w:r>
            <w:r w:rsidR="00C10D91">
              <w:rPr>
                <w:noProof/>
                <w:webHidden/>
              </w:rPr>
              <w:fldChar w:fldCharType="separate"/>
            </w:r>
            <w:r w:rsidR="00C10D91">
              <w:rPr>
                <w:noProof/>
                <w:webHidden/>
              </w:rPr>
              <w:t>11</w:t>
            </w:r>
            <w:r w:rsidR="00C10D91">
              <w:rPr>
                <w:noProof/>
                <w:webHidden/>
              </w:rPr>
              <w:fldChar w:fldCharType="end"/>
            </w:r>
          </w:hyperlink>
        </w:p>
        <w:p w14:paraId="7BF014AF" w14:textId="77777777" w:rsidR="00C10D91" w:rsidRDefault="00271F0D">
          <w:pPr>
            <w:pStyle w:val="TOC3"/>
            <w:tabs>
              <w:tab w:val="right" w:pos="9016"/>
            </w:tabs>
            <w:rPr>
              <w:noProof/>
            </w:rPr>
          </w:pPr>
          <w:hyperlink w:anchor="_Toc224244775" w:history="1">
            <w:r w:rsidR="00C10D91" w:rsidRPr="00330EE7">
              <w:rPr>
                <w:rStyle w:val="Hyperlink"/>
                <w:noProof/>
              </w:rPr>
              <w:t>7.3 Application to COPD</w:t>
            </w:r>
            <w:r w:rsidR="00C10D91">
              <w:rPr>
                <w:noProof/>
                <w:webHidden/>
              </w:rPr>
              <w:tab/>
            </w:r>
            <w:r w:rsidR="00C10D91">
              <w:rPr>
                <w:noProof/>
                <w:webHidden/>
              </w:rPr>
              <w:fldChar w:fldCharType="begin"/>
            </w:r>
            <w:r w:rsidR="00C10D91">
              <w:rPr>
                <w:noProof/>
                <w:webHidden/>
              </w:rPr>
              <w:instrText xml:space="preserve"> PAGEREF _Toc224244775 \h </w:instrText>
            </w:r>
            <w:r w:rsidR="00C10D91">
              <w:rPr>
                <w:noProof/>
                <w:webHidden/>
              </w:rPr>
            </w:r>
            <w:r w:rsidR="00C10D91">
              <w:rPr>
                <w:noProof/>
                <w:webHidden/>
              </w:rPr>
              <w:fldChar w:fldCharType="separate"/>
            </w:r>
            <w:r w:rsidR="00C10D91">
              <w:rPr>
                <w:noProof/>
                <w:webHidden/>
              </w:rPr>
              <w:t>11</w:t>
            </w:r>
            <w:r w:rsidR="00C10D91">
              <w:rPr>
                <w:noProof/>
                <w:webHidden/>
              </w:rPr>
              <w:fldChar w:fldCharType="end"/>
            </w:r>
          </w:hyperlink>
        </w:p>
        <w:p w14:paraId="445672D6" w14:textId="77777777" w:rsidR="00C10D91" w:rsidRDefault="00271F0D">
          <w:pPr>
            <w:pStyle w:val="TOC2"/>
            <w:tabs>
              <w:tab w:val="right" w:pos="9016"/>
            </w:tabs>
            <w:rPr>
              <w:noProof/>
            </w:rPr>
          </w:pPr>
          <w:hyperlink w:anchor="_Toc224244776" w:history="1">
            <w:r w:rsidR="00C10D91" w:rsidRPr="00330EE7">
              <w:rPr>
                <w:rStyle w:val="Hyperlink"/>
                <w:noProof/>
              </w:rPr>
              <w:t>8. Person-Centred and Personalised Care in COPD</w:t>
            </w:r>
            <w:r w:rsidR="00C10D91">
              <w:rPr>
                <w:noProof/>
                <w:webHidden/>
              </w:rPr>
              <w:tab/>
            </w:r>
            <w:r w:rsidR="00C10D91">
              <w:rPr>
                <w:noProof/>
                <w:webHidden/>
              </w:rPr>
              <w:fldChar w:fldCharType="begin"/>
            </w:r>
            <w:r w:rsidR="00C10D91">
              <w:rPr>
                <w:noProof/>
                <w:webHidden/>
              </w:rPr>
              <w:instrText xml:space="preserve"> PAGEREF _Toc224244776 \h </w:instrText>
            </w:r>
            <w:r w:rsidR="00C10D91">
              <w:rPr>
                <w:noProof/>
                <w:webHidden/>
              </w:rPr>
            </w:r>
            <w:r w:rsidR="00C10D91">
              <w:rPr>
                <w:noProof/>
                <w:webHidden/>
              </w:rPr>
              <w:fldChar w:fldCharType="separate"/>
            </w:r>
            <w:r w:rsidR="00C10D91">
              <w:rPr>
                <w:noProof/>
                <w:webHidden/>
              </w:rPr>
              <w:t>12</w:t>
            </w:r>
            <w:r w:rsidR="00C10D91">
              <w:rPr>
                <w:noProof/>
                <w:webHidden/>
              </w:rPr>
              <w:fldChar w:fldCharType="end"/>
            </w:r>
          </w:hyperlink>
        </w:p>
        <w:p w14:paraId="43805FEC" w14:textId="77777777" w:rsidR="00C10D91" w:rsidRDefault="00271F0D">
          <w:pPr>
            <w:pStyle w:val="TOC3"/>
            <w:tabs>
              <w:tab w:val="right" w:pos="9016"/>
            </w:tabs>
            <w:rPr>
              <w:noProof/>
            </w:rPr>
          </w:pPr>
          <w:hyperlink w:anchor="_Toc224244777" w:history="1">
            <w:r w:rsidR="00C10D91" w:rsidRPr="00330EE7">
              <w:rPr>
                <w:rStyle w:val="Hyperlink"/>
                <w:noProof/>
              </w:rPr>
              <w:t>8.1 Key concepts</w:t>
            </w:r>
            <w:r w:rsidR="00C10D91">
              <w:rPr>
                <w:noProof/>
                <w:webHidden/>
              </w:rPr>
              <w:tab/>
            </w:r>
            <w:r w:rsidR="00C10D91">
              <w:rPr>
                <w:noProof/>
                <w:webHidden/>
              </w:rPr>
              <w:fldChar w:fldCharType="begin"/>
            </w:r>
            <w:r w:rsidR="00C10D91">
              <w:rPr>
                <w:noProof/>
                <w:webHidden/>
              </w:rPr>
              <w:instrText xml:space="preserve"> PAGEREF _Toc224244777 \h </w:instrText>
            </w:r>
            <w:r w:rsidR="00C10D91">
              <w:rPr>
                <w:noProof/>
                <w:webHidden/>
              </w:rPr>
            </w:r>
            <w:r w:rsidR="00C10D91">
              <w:rPr>
                <w:noProof/>
                <w:webHidden/>
              </w:rPr>
              <w:fldChar w:fldCharType="separate"/>
            </w:r>
            <w:r w:rsidR="00C10D91">
              <w:rPr>
                <w:noProof/>
                <w:webHidden/>
              </w:rPr>
              <w:t>12</w:t>
            </w:r>
            <w:r w:rsidR="00C10D91">
              <w:rPr>
                <w:noProof/>
                <w:webHidden/>
              </w:rPr>
              <w:fldChar w:fldCharType="end"/>
            </w:r>
          </w:hyperlink>
        </w:p>
        <w:p w14:paraId="2EECB4F5" w14:textId="77777777" w:rsidR="00C10D91" w:rsidRDefault="00271F0D">
          <w:pPr>
            <w:pStyle w:val="TOC3"/>
            <w:tabs>
              <w:tab w:val="right" w:pos="9016"/>
            </w:tabs>
            <w:rPr>
              <w:noProof/>
            </w:rPr>
          </w:pPr>
          <w:hyperlink w:anchor="_Toc224244778" w:history="1">
            <w:r w:rsidR="00C10D91" w:rsidRPr="00330EE7">
              <w:rPr>
                <w:rStyle w:val="Hyperlink"/>
                <w:noProof/>
              </w:rPr>
              <w:t>8.2 Four principles of PCC</w:t>
            </w:r>
            <w:r w:rsidR="00C10D91">
              <w:rPr>
                <w:noProof/>
                <w:webHidden/>
              </w:rPr>
              <w:tab/>
            </w:r>
            <w:r w:rsidR="00C10D91">
              <w:rPr>
                <w:noProof/>
                <w:webHidden/>
              </w:rPr>
              <w:fldChar w:fldCharType="begin"/>
            </w:r>
            <w:r w:rsidR="00C10D91">
              <w:rPr>
                <w:noProof/>
                <w:webHidden/>
              </w:rPr>
              <w:instrText xml:space="preserve"> PAGEREF _Toc224244778 \h </w:instrText>
            </w:r>
            <w:r w:rsidR="00C10D91">
              <w:rPr>
                <w:noProof/>
                <w:webHidden/>
              </w:rPr>
            </w:r>
            <w:r w:rsidR="00C10D91">
              <w:rPr>
                <w:noProof/>
                <w:webHidden/>
              </w:rPr>
              <w:fldChar w:fldCharType="separate"/>
            </w:r>
            <w:r w:rsidR="00C10D91">
              <w:rPr>
                <w:noProof/>
                <w:webHidden/>
              </w:rPr>
              <w:t>12</w:t>
            </w:r>
            <w:r w:rsidR="00C10D91">
              <w:rPr>
                <w:noProof/>
                <w:webHidden/>
              </w:rPr>
              <w:fldChar w:fldCharType="end"/>
            </w:r>
          </w:hyperlink>
        </w:p>
        <w:p w14:paraId="49E6D4C6" w14:textId="77777777" w:rsidR="00C10D91" w:rsidRDefault="00271F0D">
          <w:pPr>
            <w:pStyle w:val="TOC3"/>
            <w:tabs>
              <w:tab w:val="right" w:pos="9016"/>
            </w:tabs>
            <w:rPr>
              <w:noProof/>
            </w:rPr>
          </w:pPr>
          <w:hyperlink w:anchor="_Toc224244779" w:history="1">
            <w:r w:rsidR="00C10D91" w:rsidRPr="00330EE7">
              <w:rPr>
                <w:rStyle w:val="Hyperlink"/>
                <w:noProof/>
              </w:rPr>
              <w:t>8.3 Supported Self-Management</w:t>
            </w:r>
            <w:r w:rsidR="00C10D91">
              <w:rPr>
                <w:noProof/>
                <w:webHidden/>
              </w:rPr>
              <w:tab/>
            </w:r>
            <w:r w:rsidR="00C10D91">
              <w:rPr>
                <w:noProof/>
                <w:webHidden/>
              </w:rPr>
              <w:fldChar w:fldCharType="begin"/>
            </w:r>
            <w:r w:rsidR="00C10D91">
              <w:rPr>
                <w:noProof/>
                <w:webHidden/>
              </w:rPr>
              <w:instrText xml:space="preserve"> PAGEREF _Toc224244779 \h </w:instrText>
            </w:r>
            <w:r w:rsidR="00C10D91">
              <w:rPr>
                <w:noProof/>
                <w:webHidden/>
              </w:rPr>
            </w:r>
            <w:r w:rsidR="00C10D91">
              <w:rPr>
                <w:noProof/>
                <w:webHidden/>
              </w:rPr>
              <w:fldChar w:fldCharType="separate"/>
            </w:r>
            <w:r w:rsidR="00C10D91">
              <w:rPr>
                <w:noProof/>
                <w:webHidden/>
              </w:rPr>
              <w:t>12</w:t>
            </w:r>
            <w:r w:rsidR="00C10D91">
              <w:rPr>
                <w:noProof/>
                <w:webHidden/>
              </w:rPr>
              <w:fldChar w:fldCharType="end"/>
            </w:r>
          </w:hyperlink>
        </w:p>
        <w:p w14:paraId="377D8B7E" w14:textId="77777777" w:rsidR="00C10D91" w:rsidRDefault="00271F0D">
          <w:pPr>
            <w:pStyle w:val="TOC3"/>
            <w:tabs>
              <w:tab w:val="right" w:pos="9016"/>
            </w:tabs>
            <w:rPr>
              <w:noProof/>
            </w:rPr>
          </w:pPr>
          <w:hyperlink w:anchor="_Toc224244780" w:history="1">
            <w:r w:rsidR="00C10D91" w:rsidRPr="00330EE7">
              <w:rPr>
                <w:rStyle w:val="Hyperlink"/>
                <w:noProof/>
              </w:rPr>
              <w:t>8.4 Social prescribing</w:t>
            </w:r>
            <w:r w:rsidR="00C10D91">
              <w:rPr>
                <w:noProof/>
                <w:webHidden/>
              </w:rPr>
              <w:tab/>
            </w:r>
            <w:r w:rsidR="00C10D91">
              <w:rPr>
                <w:noProof/>
                <w:webHidden/>
              </w:rPr>
              <w:fldChar w:fldCharType="begin"/>
            </w:r>
            <w:r w:rsidR="00C10D91">
              <w:rPr>
                <w:noProof/>
                <w:webHidden/>
              </w:rPr>
              <w:instrText xml:space="preserve"> PAGEREF _Toc224244780 \h </w:instrText>
            </w:r>
            <w:r w:rsidR="00C10D91">
              <w:rPr>
                <w:noProof/>
                <w:webHidden/>
              </w:rPr>
            </w:r>
            <w:r w:rsidR="00C10D91">
              <w:rPr>
                <w:noProof/>
                <w:webHidden/>
              </w:rPr>
              <w:fldChar w:fldCharType="separate"/>
            </w:r>
            <w:r w:rsidR="00C10D91">
              <w:rPr>
                <w:noProof/>
                <w:webHidden/>
              </w:rPr>
              <w:t>12</w:t>
            </w:r>
            <w:r w:rsidR="00C10D91">
              <w:rPr>
                <w:noProof/>
                <w:webHidden/>
              </w:rPr>
              <w:fldChar w:fldCharType="end"/>
            </w:r>
          </w:hyperlink>
        </w:p>
        <w:p w14:paraId="665D3943" w14:textId="77777777" w:rsidR="00C10D91" w:rsidRDefault="00271F0D">
          <w:pPr>
            <w:pStyle w:val="TOC2"/>
            <w:tabs>
              <w:tab w:val="right" w:pos="9016"/>
            </w:tabs>
            <w:rPr>
              <w:noProof/>
            </w:rPr>
          </w:pPr>
          <w:hyperlink w:anchor="_Toc224244781" w:history="1">
            <w:r w:rsidR="00C10D91" w:rsidRPr="00330EE7">
              <w:rPr>
                <w:rStyle w:val="Hyperlink"/>
                <w:noProof/>
              </w:rPr>
              <w:t>9. End-of-Life Care and Advance Care Planning in COPD</w:t>
            </w:r>
            <w:r w:rsidR="00C10D91">
              <w:rPr>
                <w:noProof/>
                <w:webHidden/>
              </w:rPr>
              <w:tab/>
            </w:r>
            <w:r w:rsidR="00C10D91">
              <w:rPr>
                <w:noProof/>
                <w:webHidden/>
              </w:rPr>
              <w:fldChar w:fldCharType="begin"/>
            </w:r>
            <w:r w:rsidR="00C10D91">
              <w:rPr>
                <w:noProof/>
                <w:webHidden/>
              </w:rPr>
              <w:instrText xml:space="preserve"> PAGEREF _Toc224244781 \h </w:instrText>
            </w:r>
            <w:r w:rsidR="00C10D91">
              <w:rPr>
                <w:noProof/>
                <w:webHidden/>
              </w:rPr>
            </w:r>
            <w:r w:rsidR="00C10D91">
              <w:rPr>
                <w:noProof/>
                <w:webHidden/>
              </w:rPr>
              <w:fldChar w:fldCharType="separate"/>
            </w:r>
            <w:r w:rsidR="00C10D91">
              <w:rPr>
                <w:noProof/>
                <w:webHidden/>
              </w:rPr>
              <w:t>13</w:t>
            </w:r>
            <w:r w:rsidR="00C10D91">
              <w:rPr>
                <w:noProof/>
                <w:webHidden/>
              </w:rPr>
              <w:fldChar w:fldCharType="end"/>
            </w:r>
          </w:hyperlink>
        </w:p>
        <w:p w14:paraId="216AAD09" w14:textId="77777777" w:rsidR="00C10D91" w:rsidRDefault="00271F0D">
          <w:pPr>
            <w:pStyle w:val="TOC2"/>
            <w:tabs>
              <w:tab w:val="right" w:pos="9016"/>
            </w:tabs>
            <w:rPr>
              <w:noProof/>
            </w:rPr>
          </w:pPr>
          <w:hyperlink w:anchor="_Toc224244782" w:history="1">
            <w:r w:rsidR="00C10D91" w:rsidRPr="00330EE7">
              <w:rPr>
                <w:rStyle w:val="Hyperlink"/>
                <w:noProof/>
              </w:rPr>
              <w:t>10. Recommendations for Improving COPD Care</w:t>
            </w:r>
            <w:r w:rsidR="00C10D91">
              <w:rPr>
                <w:noProof/>
                <w:webHidden/>
              </w:rPr>
              <w:tab/>
            </w:r>
            <w:r w:rsidR="00C10D91">
              <w:rPr>
                <w:noProof/>
                <w:webHidden/>
              </w:rPr>
              <w:fldChar w:fldCharType="begin"/>
            </w:r>
            <w:r w:rsidR="00C10D91">
              <w:rPr>
                <w:noProof/>
                <w:webHidden/>
              </w:rPr>
              <w:instrText xml:space="preserve"> PAGEREF _Toc224244782 \h </w:instrText>
            </w:r>
            <w:r w:rsidR="00C10D91">
              <w:rPr>
                <w:noProof/>
                <w:webHidden/>
              </w:rPr>
            </w:r>
            <w:r w:rsidR="00C10D91">
              <w:rPr>
                <w:noProof/>
                <w:webHidden/>
              </w:rPr>
              <w:fldChar w:fldCharType="separate"/>
            </w:r>
            <w:r w:rsidR="00C10D91">
              <w:rPr>
                <w:noProof/>
                <w:webHidden/>
              </w:rPr>
              <w:t>13</w:t>
            </w:r>
            <w:r w:rsidR="00C10D91">
              <w:rPr>
                <w:noProof/>
                <w:webHidden/>
              </w:rPr>
              <w:fldChar w:fldCharType="end"/>
            </w:r>
          </w:hyperlink>
        </w:p>
        <w:p w14:paraId="147D091D" w14:textId="77777777" w:rsidR="00C10D91" w:rsidRDefault="00271F0D">
          <w:pPr>
            <w:pStyle w:val="TOC2"/>
            <w:tabs>
              <w:tab w:val="right" w:pos="9016"/>
            </w:tabs>
            <w:rPr>
              <w:noProof/>
            </w:rPr>
          </w:pPr>
          <w:hyperlink w:anchor="_Toc224244783" w:history="1">
            <w:r w:rsidR="00C10D91" w:rsidRPr="00330EE7">
              <w:rPr>
                <w:rStyle w:val="Hyperlink"/>
                <w:noProof/>
              </w:rPr>
              <w:t>11. Conclusion</w:t>
            </w:r>
            <w:r w:rsidR="00C10D91">
              <w:rPr>
                <w:noProof/>
                <w:webHidden/>
              </w:rPr>
              <w:tab/>
            </w:r>
            <w:r w:rsidR="00C10D91">
              <w:rPr>
                <w:noProof/>
                <w:webHidden/>
              </w:rPr>
              <w:fldChar w:fldCharType="begin"/>
            </w:r>
            <w:r w:rsidR="00C10D91">
              <w:rPr>
                <w:noProof/>
                <w:webHidden/>
              </w:rPr>
              <w:instrText xml:space="preserve"> PAGEREF _Toc224244783 \h </w:instrText>
            </w:r>
            <w:r w:rsidR="00C10D91">
              <w:rPr>
                <w:noProof/>
                <w:webHidden/>
              </w:rPr>
            </w:r>
            <w:r w:rsidR="00C10D91">
              <w:rPr>
                <w:noProof/>
                <w:webHidden/>
              </w:rPr>
              <w:fldChar w:fldCharType="separate"/>
            </w:r>
            <w:r w:rsidR="00C10D91">
              <w:rPr>
                <w:noProof/>
                <w:webHidden/>
              </w:rPr>
              <w:t>13</w:t>
            </w:r>
            <w:r w:rsidR="00C10D91">
              <w:rPr>
                <w:noProof/>
                <w:webHidden/>
              </w:rPr>
              <w:fldChar w:fldCharType="end"/>
            </w:r>
          </w:hyperlink>
        </w:p>
        <w:p w14:paraId="1BD36505" w14:textId="77777777" w:rsidR="00C10D91" w:rsidRDefault="00271F0D">
          <w:pPr>
            <w:pStyle w:val="TOC1"/>
            <w:tabs>
              <w:tab w:val="right" w:pos="9016"/>
            </w:tabs>
            <w:rPr>
              <w:noProof/>
            </w:rPr>
          </w:pPr>
          <w:hyperlink w:anchor="_Toc224244784" w:history="1">
            <w:r w:rsidR="00C10D91" w:rsidRPr="00330EE7">
              <w:rPr>
                <w:rStyle w:val="Hyperlink"/>
                <w:noProof/>
              </w:rPr>
              <w:t>References</w:t>
            </w:r>
            <w:r w:rsidR="00C10D91">
              <w:rPr>
                <w:noProof/>
                <w:webHidden/>
              </w:rPr>
              <w:tab/>
            </w:r>
            <w:r w:rsidR="00C10D91">
              <w:rPr>
                <w:noProof/>
                <w:webHidden/>
              </w:rPr>
              <w:fldChar w:fldCharType="begin"/>
            </w:r>
            <w:r w:rsidR="00C10D91">
              <w:rPr>
                <w:noProof/>
                <w:webHidden/>
              </w:rPr>
              <w:instrText xml:space="preserve"> PAGEREF _Toc224244784 \h </w:instrText>
            </w:r>
            <w:r w:rsidR="00C10D91">
              <w:rPr>
                <w:noProof/>
                <w:webHidden/>
              </w:rPr>
            </w:r>
            <w:r w:rsidR="00C10D91">
              <w:rPr>
                <w:noProof/>
                <w:webHidden/>
              </w:rPr>
              <w:fldChar w:fldCharType="separate"/>
            </w:r>
            <w:r w:rsidR="00C10D91">
              <w:rPr>
                <w:noProof/>
                <w:webHidden/>
              </w:rPr>
              <w:t>15</w:t>
            </w:r>
            <w:r w:rsidR="00C10D91">
              <w:rPr>
                <w:noProof/>
                <w:webHidden/>
              </w:rPr>
              <w:fldChar w:fldCharType="end"/>
            </w:r>
          </w:hyperlink>
        </w:p>
        <w:p w14:paraId="17D72F3C" w14:textId="77777777" w:rsidR="006B4EA1" w:rsidRDefault="006B4EA1">
          <w:pPr>
            <w:pStyle w:val="Normal1"/>
            <w:widowControl w:val="0"/>
            <w:pBdr>
              <w:top w:val="nil"/>
              <w:left w:val="nil"/>
              <w:bottom w:val="nil"/>
              <w:right w:val="nil"/>
              <w:between w:val="nil"/>
            </w:pBdr>
            <w:tabs>
              <w:tab w:val="right" w:pos="12000"/>
            </w:tabs>
            <w:ind w:left="360"/>
            <w:rPr>
              <w:color w:val="000000"/>
              <w:sz w:val="22"/>
              <w:szCs w:val="22"/>
            </w:rPr>
          </w:pPr>
          <w:r>
            <w:fldChar w:fldCharType="end"/>
          </w:r>
        </w:p>
      </w:sdtContent>
    </w:sdt>
    <w:p w14:paraId="353BD00A" w14:textId="77777777" w:rsidR="006B4EA1" w:rsidRDefault="006B4EA1">
      <w:pPr>
        <w:pStyle w:val="Normal1"/>
        <w:pBdr>
          <w:top w:val="nil"/>
          <w:left w:val="nil"/>
          <w:bottom w:val="nil"/>
          <w:right w:val="nil"/>
          <w:between w:val="nil"/>
        </w:pBdr>
        <w:rPr>
          <w:color w:val="000000"/>
        </w:rPr>
      </w:pPr>
    </w:p>
    <w:p w14:paraId="52A8CECC" w14:textId="77777777" w:rsidR="006B4EA1" w:rsidRDefault="006B4EA1">
      <w:pPr>
        <w:pStyle w:val="Normal1"/>
        <w:pBdr>
          <w:top w:val="nil"/>
          <w:left w:val="nil"/>
          <w:bottom w:val="nil"/>
          <w:right w:val="nil"/>
          <w:between w:val="nil"/>
        </w:pBdr>
        <w:rPr>
          <w:color w:val="000000"/>
        </w:rPr>
      </w:pPr>
    </w:p>
    <w:p w14:paraId="311246AC" w14:textId="77777777" w:rsidR="006B4EA1" w:rsidRDefault="006346CF">
      <w:pPr>
        <w:pStyle w:val="Heading1"/>
      </w:pPr>
      <w:bookmarkStart w:id="0" w:name="_srzmya2sesl5" w:colFirst="0" w:colLast="0"/>
      <w:bookmarkEnd w:id="0"/>
      <w:r>
        <w:br w:type="page"/>
      </w:r>
    </w:p>
    <w:p w14:paraId="3BBF71D1" w14:textId="77777777" w:rsidR="0022506B" w:rsidRDefault="0022506B">
      <w:pPr>
        <w:pStyle w:val="Heading1"/>
        <w:sectPr w:rsidR="0022506B" w:rsidSect="00C10D91">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pPr>
      <w:bookmarkStart w:id="1" w:name="_Toc224244752"/>
    </w:p>
    <w:p w14:paraId="252DF0CE" w14:textId="50198D9B" w:rsidR="006B4EA1" w:rsidRDefault="006346CF">
      <w:pPr>
        <w:pStyle w:val="Heading1"/>
      </w:pPr>
      <w:r>
        <w:lastRenderedPageBreak/>
        <w:t>Understanding COPD and Its Impact on Individuals and Families</w:t>
      </w:r>
      <w:bookmarkEnd w:id="1"/>
    </w:p>
    <w:p w14:paraId="22CD9AA3" w14:textId="77777777" w:rsidR="0022506B" w:rsidRPr="0022506B" w:rsidRDefault="0022506B" w:rsidP="0022506B">
      <w:pPr>
        <w:pStyle w:val="Normal1"/>
      </w:pPr>
    </w:p>
    <w:p w14:paraId="6E7BCAC7" w14:textId="77777777" w:rsidR="006B4EA1" w:rsidRDefault="006346CF">
      <w:pPr>
        <w:pStyle w:val="Heading2"/>
      </w:pPr>
      <w:bookmarkStart w:id="2" w:name="_Toc224244753"/>
      <w:r>
        <w:t>1. Introduction and Scope of the Booklet</w:t>
      </w:r>
      <w:bookmarkEnd w:id="2"/>
    </w:p>
    <w:p w14:paraId="1E1F1A1F" w14:textId="77777777" w:rsidR="006B4EA1" w:rsidRDefault="006346CF">
      <w:pPr>
        <w:pStyle w:val="Normal1"/>
        <w:pBdr>
          <w:top w:val="nil"/>
          <w:left w:val="nil"/>
          <w:bottom w:val="nil"/>
          <w:right w:val="nil"/>
          <w:between w:val="nil"/>
        </w:pBdr>
        <w:rPr>
          <w:color w:val="000000"/>
        </w:rPr>
      </w:pPr>
      <w:r>
        <w:rPr>
          <w:color w:val="000000"/>
        </w:rPr>
        <w:t xml:space="preserve">Chronic obstructive pulmonary disease is a widespread long-term illness that leads to a gradual shortness of breath in the world (Jo, 2022). In 2021, COPD led to the death of about 3.7 million people worldwide (Safiri </w:t>
      </w:r>
      <w:r>
        <w:rPr>
          <w:i/>
          <w:iCs/>
          <w:color w:val="000000"/>
        </w:rPr>
        <w:t>et al</w:t>
      </w:r>
      <w:r>
        <w:rPr>
          <w:color w:val="000000"/>
        </w:rPr>
        <w:t>., 2022). It is defined by the chronic obstruction of the airflow, exacerbations, and significant levels of morbidity and mortality. In England, the admissions related to COPD emergencies were 207 to 210 per 100,000 individuals in 2024 (GOV.UK, 2025). COPD is a significant chronic illness that cannot be treated occasionally, but should be managed over the long term (MacLeod, 2021). The condition poses a physical, psychological, and social burden to the affected people. The families and carers are also affected in terms of caregiving roles and emotional stress. COPD, therefore, represents a prime example of the increasing issue of chronic diseases in contemporary healthcare frameworks.</w:t>
      </w:r>
    </w:p>
    <w:p w14:paraId="2A39EB68" w14:textId="483C65BB" w:rsidR="006B4EA1" w:rsidRDefault="0022506B">
      <w:pPr>
        <w:pStyle w:val="Normal1"/>
        <w:pBdr>
          <w:top w:val="nil"/>
          <w:left w:val="nil"/>
          <w:bottom w:val="nil"/>
          <w:right w:val="nil"/>
          <w:between w:val="nil"/>
        </w:pBdr>
        <w:jc w:val="center"/>
        <w:rPr>
          <w:color w:val="000000"/>
        </w:rPr>
      </w:pPr>
      <w:r>
        <w:rPr>
          <w:noProof/>
          <w:color w:val="000000"/>
          <w:lang w:val="en-US"/>
        </w:rPr>
        <w:drawing>
          <wp:inline distT="0" distB="0" distL="0" distR="0" wp14:anchorId="50179E7C" wp14:editId="478B1EDF">
            <wp:extent cx="2637155" cy="1751965"/>
            <wp:effectExtent l="19050" t="19050" r="0" b="635"/>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2637155" cy="1751965"/>
                    </a:xfrm>
                    <a:prstGeom prst="rect">
                      <a:avLst/>
                    </a:prstGeom>
                    <a:ln w="12700">
                      <a:solidFill>
                        <a:srgbClr val="000000"/>
                      </a:solidFill>
                      <a:prstDash val="solid"/>
                    </a:ln>
                  </pic:spPr>
                </pic:pic>
              </a:graphicData>
            </a:graphic>
          </wp:inline>
        </w:drawing>
      </w:r>
    </w:p>
    <w:p w14:paraId="0B08CDF3" w14:textId="77777777" w:rsidR="006B4EA1" w:rsidRDefault="006346CF">
      <w:pPr>
        <w:pStyle w:val="Normal1"/>
        <w:pBdr>
          <w:top w:val="nil"/>
          <w:left w:val="nil"/>
          <w:bottom w:val="nil"/>
          <w:right w:val="nil"/>
          <w:between w:val="nil"/>
        </w:pBdr>
        <w:jc w:val="center"/>
        <w:rPr>
          <w:b/>
          <w:bCs/>
          <w:color w:val="000000"/>
        </w:rPr>
      </w:pPr>
      <w:r>
        <w:rPr>
          <w:b/>
          <w:bCs/>
          <w:color w:val="000000"/>
        </w:rPr>
        <w:t>Figure 1: Increase Number of COPD In England</w:t>
      </w:r>
    </w:p>
    <w:p w14:paraId="6BD19C98" w14:textId="77777777" w:rsidR="006B4EA1" w:rsidRDefault="006346CF">
      <w:pPr>
        <w:pStyle w:val="Normal1"/>
        <w:pBdr>
          <w:top w:val="nil"/>
          <w:left w:val="nil"/>
          <w:bottom w:val="nil"/>
          <w:right w:val="nil"/>
          <w:between w:val="nil"/>
        </w:pBdr>
        <w:jc w:val="center"/>
        <w:rPr>
          <w:color w:val="000000"/>
        </w:rPr>
      </w:pPr>
      <w:r>
        <w:rPr>
          <w:color w:val="000000"/>
        </w:rPr>
        <w:t>(Source: GOV.UK, 2025)</w:t>
      </w:r>
    </w:p>
    <w:p w14:paraId="637171B2" w14:textId="77777777" w:rsidR="006B4EA1" w:rsidRDefault="006346CF">
      <w:pPr>
        <w:pStyle w:val="Normal1"/>
        <w:pBdr>
          <w:top w:val="nil"/>
          <w:left w:val="nil"/>
          <w:bottom w:val="nil"/>
          <w:right w:val="nil"/>
          <w:between w:val="nil"/>
        </w:pBdr>
        <w:rPr>
          <w:color w:val="000000"/>
        </w:rPr>
      </w:pPr>
      <w:r>
        <w:rPr>
          <w:color w:val="000000"/>
        </w:rPr>
        <w:t>The booklet is a critical assessment of COPD based on biopsychosocial models and evidence-based and person-centred integrated care. The discussion has included whole-person care, where physical, psychological, social, and contextual factors are taken into consideration. It is based on multimorbidity, self-management, personalised care and coordinated service provision. This advances through disease knowledge all the way to care models, management and future suggestions.</w:t>
      </w:r>
    </w:p>
    <w:p w14:paraId="1223AAE2" w14:textId="77777777" w:rsidR="006B4EA1" w:rsidRDefault="006B4EA1">
      <w:pPr>
        <w:pStyle w:val="Heading2"/>
      </w:pPr>
    </w:p>
    <w:p w14:paraId="7D5F652F" w14:textId="77777777" w:rsidR="006B4EA1" w:rsidRDefault="006346CF">
      <w:pPr>
        <w:pStyle w:val="Heading2"/>
      </w:pPr>
      <w:bookmarkStart w:id="3" w:name="_Toc224244754"/>
      <w:r>
        <w:t>2. Definition, Epidemiology, and Burden of COPD</w:t>
      </w:r>
      <w:bookmarkEnd w:id="3"/>
    </w:p>
    <w:p w14:paraId="1E7467D9" w14:textId="77777777" w:rsidR="0022506B" w:rsidRPr="0022506B" w:rsidRDefault="0022506B" w:rsidP="0022506B">
      <w:pPr>
        <w:pStyle w:val="Normal1"/>
      </w:pPr>
    </w:p>
    <w:p w14:paraId="4FB9A80C" w14:textId="77777777" w:rsidR="006B4EA1" w:rsidRDefault="006346CF">
      <w:pPr>
        <w:pStyle w:val="Heading3"/>
      </w:pPr>
      <w:bookmarkStart w:id="4" w:name="_Toc224244755"/>
      <w:r>
        <w:t>2.1 Definition and Pathophysiology of COPD</w:t>
      </w:r>
      <w:bookmarkEnd w:id="4"/>
    </w:p>
    <w:p w14:paraId="2070A476" w14:textId="77777777" w:rsidR="006B4EA1" w:rsidRDefault="006346CF">
      <w:pPr>
        <w:pStyle w:val="Normal1"/>
        <w:pBdr>
          <w:top w:val="nil"/>
          <w:left w:val="nil"/>
          <w:bottom w:val="nil"/>
          <w:right w:val="nil"/>
          <w:between w:val="nil"/>
        </w:pBdr>
        <w:rPr>
          <w:color w:val="000000"/>
        </w:rPr>
      </w:pPr>
      <w:r>
        <w:rPr>
          <w:color w:val="000000"/>
        </w:rPr>
        <w:t>COPD is a progressive lung disorder that is heterogeneous (Cho</w:t>
      </w:r>
      <w:r>
        <w:rPr>
          <w:i/>
          <w:iCs/>
          <w:color w:val="000000"/>
        </w:rPr>
        <w:t xml:space="preserve"> et al</w:t>
      </w:r>
      <w:r>
        <w:rPr>
          <w:color w:val="000000"/>
        </w:rPr>
        <w:t xml:space="preserve">., 2022). This is linked with obstruction of airflow, which is persistent and inflammation of the </w:t>
      </w:r>
      <w:r>
        <w:rPr>
          <w:color w:val="000000"/>
        </w:rPr>
        <w:lastRenderedPageBreak/>
        <w:t xml:space="preserve">respiratory tract, which is chronic. Airway constriction, hypersecretion of mucus, and destruction of alveoli are the results of the inflammatory processes in COPD (Shah </w:t>
      </w:r>
      <w:r>
        <w:rPr>
          <w:i/>
          <w:iCs/>
          <w:color w:val="000000"/>
        </w:rPr>
        <w:t>et al</w:t>
      </w:r>
      <w:r>
        <w:rPr>
          <w:color w:val="000000"/>
        </w:rPr>
        <w:t xml:space="preserve">., 2023). This decreases the rate of respiration exchange and increases shortness of breath (Neder </w:t>
      </w:r>
      <w:r>
        <w:rPr>
          <w:i/>
          <w:iCs/>
          <w:color w:val="000000"/>
        </w:rPr>
        <w:t>et al</w:t>
      </w:r>
      <w:r>
        <w:rPr>
          <w:color w:val="000000"/>
        </w:rPr>
        <w:t xml:space="preserve">., 2024). It is clinically differentiated from asthma since in COPD, airflow impairment is based to a large extent on irreversible and progressive changes. The WHO (2024) states that COPD is the fourth most frequent cause of mortality in the world, with 3.5 million deaths in 2021. Nevertheless, </w:t>
      </w:r>
      <w:proofErr w:type="spellStart"/>
      <w:r>
        <w:rPr>
          <w:color w:val="000000"/>
        </w:rPr>
        <w:t>Fouka</w:t>
      </w:r>
      <w:proofErr w:type="spellEnd"/>
      <w:r>
        <w:rPr>
          <w:color w:val="000000"/>
        </w:rPr>
        <w:t xml:space="preserve"> </w:t>
      </w:r>
      <w:r>
        <w:rPr>
          <w:i/>
          <w:iCs/>
          <w:color w:val="000000"/>
        </w:rPr>
        <w:t>et al</w:t>
      </w:r>
      <w:r>
        <w:rPr>
          <w:color w:val="000000"/>
        </w:rPr>
        <w:t>. (2022) claimed that there is an overlap between the disease spectrum and asthma. This complicates the process of strict diagnostic separation.</w:t>
      </w:r>
    </w:p>
    <w:p w14:paraId="3847D402" w14:textId="77777777" w:rsidR="0022506B" w:rsidRDefault="0022506B">
      <w:pPr>
        <w:pStyle w:val="Normal1"/>
        <w:pBdr>
          <w:top w:val="nil"/>
          <w:left w:val="nil"/>
          <w:bottom w:val="nil"/>
          <w:right w:val="nil"/>
          <w:between w:val="nil"/>
        </w:pBdr>
      </w:pPr>
    </w:p>
    <w:p w14:paraId="1C61FD04" w14:textId="77777777" w:rsidR="006B4EA1" w:rsidRDefault="006346CF">
      <w:pPr>
        <w:pStyle w:val="Heading3"/>
      </w:pPr>
      <w:bookmarkStart w:id="5" w:name="_Toc224244756"/>
      <w:r>
        <w:t>2.2 Prevalence and Burden</w:t>
      </w:r>
      <w:bookmarkEnd w:id="5"/>
    </w:p>
    <w:p w14:paraId="76343421" w14:textId="77777777" w:rsidR="006B4EA1" w:rsidRDefault="006346CF">
      <w:pPr>
        <w:pStyle w:val="Normal1"/>
        <w:pBdr>
          <w:top w:val="nil"/>
          <w:left w:val="nil"/>
          <w:bottom w:val="nil"/>
          <w:right w:val="nil"/>
          <w:between w:val="nil"/>
        </w:pBdr>
        <w:rPr>
          <w:color w:val="000000"/>
        </w:rPr>
      </w:pPr>
      <w:r>
        <w:rPr>
          <w:color w:val="000000"/>
        </w:rPr>
        <w:t xml:space="preserve">It is estimated that there are 213 million people who have COPD in the world (WHO, 2024). The prevalence rate in 2021 was 2512.9 per 100 000 population (Safiri </w:t>
      </w:r>
      <w:r>
        <w:rPr>
          <w:i/>
          <w:iCs/>
          <w:color w:val="000000"/>
        </w:rPr>
        <w:t>et al</w:t>
      </w:r>
      <w:r>
        <w:rPr>
          <w:color w:val="000000"/>
        </w:rPr>
        <w:t xml:space="preserve">., 2022). Approximately 3 million people in the UK have COPD, but most of them are not diagnosed (Stolz </w:t>
      </w:r>
      <w:r>
        <w:rPr>
          <w:i/>
          <w:iCs/>
          <w:color w:val="000000"/>
        </w:rPr>
        <w:t>et al</w:t>
      </w:r>
      <w:r>
        <w:rPr>
          <w:color w:val="000000"/>
        </w:rPr>
        <w:t xml:space="preserve">., 2022). COPD is a major cause of high morbidity and mortality, a major cause of emergency hospitalisation and utilisation of health care. COPD affects a growing economic burden in England, as the NHS spends about 1.9 billion a year treating the condition, and these estimations will only </w:t>
      </w:r>
      <w:r>
        <w:rPr>
          <w:color w:val="000000"/>
        </w:rPr>
        <w:t>grow higher (</w:t>
      </w:r>
      <w:proofErr w:type="spellStart"/>
      <w:r>
        <w:rPr>
          <w:color w:val="000000"/>
        </w:rPr>
        <w:t>Alwafi</w:t>
      </w:r>
      <w:proofErr w:type="spellEnd"/>
      <w:r>
        <w:rPr>
          <w:i/>
          <w:iCs/>
          <w:color w:val="000000"/>
        </w:rPr>
        <w:t xml:space="preserve"> et al</w:t>
      </w:r>
      <w:r>
        <w:rPr>
          <w:color w:val="000000"/>
        </w:rPr>
        <w:t xml:space="preserve">., 2023). However, as Finkelstein </w:t>
      </w:r>
      <w:r>
        <w:rPr>
          <w:i/>
          <w:iCs/>
          <w:color w:val="000000"/>
        </w:rPr>
        <w:t>et al</w:t>
      </w:r>
      <w:r>
        <w:rPr>
          <w:color w:val="000000"/>
        </w:rPr>
        <w:t>. (2025) argued, prevalence can be underestimated because of the variations in the criteria of diagnostic choices and under-reporting in primary care settings.</w:t>
      </w:r>
    </w:p>
    <w:p w14:paraId="684225F3" w14:textId="77777777" w:rsidR="0022506B" w:rsidRDefault="0022506B">
      <w:pPr>
        <w:pStyle w:val="Normal1"/>
        <w:pBdr>
          <w:top w:val="nil"/>
          <w:left w:val="nil"/>
          <w:bottom w:val="nil"/>
          <w:right w:val="nil"/>
          <w:between w:val="nil"/>
        </w:pBdr>
        <w:rPr>
          <w:color w:val="000000"/>
        </w:rPr>
      </w:pPr>
    </w:p>
    <w:p w14:paraId="4BC0C03C" w14:textId="77777777" w:rsidR="006B4EA1" w:rsidRDefault="006346CF">
      <w:pPr>
        <w:pStyle w:val="Heading3"/>
      </w:pPr>
      <w:bookmarkStart w:id="6" w:name="_Toc224244757"/>
      <w:r>
        <w:t>2.3 Risk Factors and Aetiology</w:t>
      </w:r>
      <w:bookmarkEnd w:id="6"/>
    </w:p>
    <w:p w14:paraId="3C9BAD84" w14:textId="03CEC6F3" w:rsidR="006B4EA1" w:rsidRDefault="006346CF">
      <w:pPr>
        <w:pStyle w:val="Normal1"/>
        <w:pBdr>
          <w:top w:val="nil"/>
          <w:left w:val="nil"/>
          <w:bottom w:val="nil"/>
          <w:right w:val="nil"/>
          <w:between w:val="nil"/>
        </w:pBdr>
        <w:rPr>
          <w:color w:val="000000"/>
        </w:rPr>
      </w:pPr>
      <w:r>
        <w:rPr>
          <w:color w:val="000000"/>
        </w:rPr>
        <w:t>Aetiology of COPD implies a complex of both modifiable and non-modifiable risk factors (</w:t>
      </w:r>
      <w:proofErr w:type="spellStart"/>
      <w:r>
        <w:rPr>
          <w:color w:val="000000"/>
        </w:rPr>
        <w:t>Olakowski</w:t>
      </w:r>
      <w:proofErr w:type="spellEnd"/>
      <w:r>
        <w:rPr>
          <w:color w:val="000000"/>
        </w:rPr>
        <w:t xml:space="preserve"> and </w:t>
      </w:r>
      <w:proofErr w:type="spellStart"/>
      <w:r>
        <w:rPr>
          <w:color w:val="000000"/>
        </w:rPr>
        <w:t>Bułdak</w:t>
      </w:r>
      <w:proofErr w:type="spellEnd"/>
      <w:r>
        <w:rPr>
          <w:color w:val="000000"/>
        </w:rPr>
        <w:t xml:space="preserve">, 2022). The most common risk factor is tobacco smoking in the high-income nations. It explained approximately 80-90% of the cases, whereas exposure to ambient particulate pollution (Su </w:t>
      </w:r>
      <w:r>
        <w:rPr>
          <w:i/>
          <w:iCs/>
          <w:color w:val="000000"/>
        </w:rPr>
        <w:t>et al</w:t>
      </w:r>
      <w:r>
        <w:rPr>
          <w:color w:val="000000"/>
        </w:rPr>
        <w:t>., 2021). Moreover, the occupational dusts are another major cause of the disease. The biomass fuel-induced indoor air pollution, and the inhalation of second-hand smoke are also known to increase the risk of COPD, especially in low-income environments (Yang</w:t>
      </w:r>
      <w:r>
        <w:rPr>
          <w:i/>
          <w:iCs/>
          <w:color w:val="000000"/>
        </w:rPr>
        <w:t xml:space="preserve"> et al</w:t>
      </w:r>
      <w:r>
        <w:rPr>
          <w:color w:val="000000"/>
        </w:rPr>
        <w:t xml:space="preserve">., 2022). Risk is further affected by ageing and genetic predisposition, </w:t>
      </w:r>
      <w:r w:rsidR="0022506B">
        <w:rPr>
          <w:color w:val="000000"/>
        </w:rPr>
        <w:t>e.g.,</w:t>
      </w:r>
      <w:r>
        <w:rPr>
          <w:color w:val="000000"/>
        </w:rPr>
        <w:t xml:space="preserve"> alpha-1 antitrypsin deficiency. The factors overlap with the socioeconomic deprivation, producing a worsening in health inequalities. Agusti</w:t>
      </w:r>
      <w:r>
        <w:rPr>
          <w:i/>
          <w:iCs/>
          <w:color w:val="000000"/>
        </w:rPr>
        <w:t xml:space="preserve"> et al</w:t>
      </w:r>
      <w:r>
        <w:rPr>
          <w:color w:val="000000"/>
        </w:rPr>
        <w:t xml:space="preserve">. (2022) </w:t>
      </w:r>
      <w:r w:rsidR="0022506B">
        <w:rPr>
          <w:color w:val="000000"/>
        </w:rPr>
        <w:t>has</w:t>
      </w:r>
      <w:r>
        <w:rPr>
          <w:color w:val="000000"/>
        </w:rPr>
        <w:t>, however, argued about the comparative roles of the environmental and genetic factors in the development of COPD. In this way, one can say that there is a necessity for continuing research.</w:t>
      </w:r>
    </w:p>
    <w:p w14:paraId="3B5C7420" w14:textId="77777777" w:rsidR="006B4EA1" w:rsidRDefault="006346CF">
      <w:pPr>
        <w:pStyle w:val="Heading1"/>
      </w:pPr>
      <w:bookmarkStart w:id="7" w:name="_Toc224244758"/>
      <w:r>
        <w:lastRenderedPageBreak/>
        <w:t>3. Biopsychosocial and Holistic Impact of COPD</w:t>
      </w:r>
      <w:bookmarkEnd w:id="7"/>
    </w:p>
    <w:p w14:paraId="0C43FD0A" w14:textId="77777777" w:rsidR="0022506B" w:rsidRPr="0022506B" w:rsidRDefault="0022506B" w:rsidP="0022506B">
      <w:pPr>
        <w:pStyle w:val="Normal1"/>
      </w:pPr>
    </w:p>
    <w:p w14:paraId="64DFBAED" w14:textId="77777777" w:rsidR="006B4EA1" w:rsidRDefault="006346CF">
      <w:pPr>
        <w:pStyle w:val="Heading3"/>
      </w:pPr>
      <w:bookmarkStart w:id="8" w:name="_Toc224244759"/>
      <w:r>
        <w:t>3.1 Physical Impact</w:t>
      </w:r>
      <w:bookmarkEnd w:id="8"/>
    </w:p>
    <w:p w14:paraId="761304FD" w14:textId="09853B60" w:rsidR="006B4EA1" w:rsidRDefault="006346CF">
      <w:pPr>
        <w:pStyle w:val="Normal1"/>
        <w:pBdr>
          <w:top w:val="nil"/>
          <w:left w:val="nil"/>
          <w:bottom w:val="nil"/>
          <w:right w:val="nil"/>
          <w:between w:val="nil"/>
        </w:pBdr>
        <w:rPr>
          <w:color w:val="000000"/>
        </w:rPr>
      </w:pPr>
      <w:r>
        <w:rPr>
          <w:color w:val="000000"/>
        </w:rPr>
        <w:t xml:space="preserve">Constant </w:t>
      </w:r>
      <w:r w:rsidR="0022506B">
        <w:rPr>
          <w:color w:val="000000"/>
        </w:rPr>
        <w:t>dyspnoea</w:t>
      </w:r>
      <w:r>
        <w:rPr>
          <w:color w:val="000000"/>
        </w:rPr>
        <w:t xml:space="preserve"> and exhaustion significantly constrain daily functioning in COPD. This can frequently limit such activities as walking and going up stairs (Ghosal and Chandrasekaran, 2024). It has been estimated that fatigue occurs to 59% of COPD patients across the world (Shi </w:t>
      </w:r>
      <w:r>
        <w:rPr>
          <w:i/>
          <w:iCs/>
          <w:color w:val="000000"/>
        </w:rPr>
        <w:t>et al</w:t>
      </w:r>
      <w:r>
        <w:rPr>
          <w:color w:val="000000"/>
        </w:rPr>
        <w:t xml:space="preserve">., 2025). This aggravates exercise-related </w:t>
      </w:r>
      <w:r w:rsidR="0022506B">
        <w:rPr>
          <w:color w:val="000000"/>
        </w:rPr>
        <w:t>dyspnoea</w:t>
      </w:r>
      <w:r>
        <w:rPr>
          <w:color w:val="000000"/>
        </w:rPr>
        <w:t xml:space="preserve"> and lowers quality of life. Symptoms of COPD, such as cough and dyspnoea, are a significant barrier to normal practices, such that one may need help in doing simple things. The more severe the disease is, the higher the frequency of pulmonary exacerbations when daily life is disrupted, and hospitalisation raises (Qian</w:t>
      </w:r>
      <w:r>
        <w:rPr>
          <w:i/>
          <w:iCs/>
          <w:color w:val="000000"/>
        </w:rPr>
        <w:t xml:space="preserve"> et al</w:t>
      </w:r>
      <w:r>
        <w:rPr>
          <w:color w:val="000000"/>
        </w:rPr>
        <w:t xml:space="preserve">., 2023). Nevertheless, Nilou </w:t>
      </w:r>
      <w:r>
        <w:rPr>
          <w:i/>
          <w:iCs/>
          <w:color w:val="000000"/>
        </w:rPr>
        <w:t>et al</w:t>
      </w:r>
      <w:r>
        <w:rPr>
          <w:color w:val="000000"/>
        </w:rPr>
        <w:t xml:space="preserve">. (2024) stated that the patient experience is dominated by physical symptoms. </w:t>
      </w:r>
      <w:proofErr w:type="spellStart"/>
      <w:r>
        <w:rPr>
          <w:color w:val="000000"/>
        </w:rPr>
        <w:t>Bamonti</w:t>
      </w:r>
      <w:proofErr w:type="spellEnd"/>
      <w:r>
        <w:rPr>
          <w:color w:val="000000"/>
        </w:rPr>
        <w:t xml:space="preserve"> </w:t>
      </w:r>
      <w:r>
        <w:rPr>
          <w:i/>
          <w:iCs/>
          <w:color w:val="000000"/>
        </w:rPr>
        <w:t>et al</w:t>
      </w:r>
      <w:r>
        <w:rPr>
          <w:color w:val="000000"/>
        </w:rPr>
        <w:t>. (2022) also claimed that psychological and social effects of coping with COPD are the secondary reasons, rather than physical restrictions.</w:t>
      </w:r>
    </w:p>
    <w:p w14:paraId="539C2829" w14:textId="77777777" w:rsidR="0022506B" w:rsidRDefault="0022506B">
      <w:pPr>
        <w:pStyle w:val="Normal1"/>
        <w:pBdr>
          <w:top w:val="nil"/>
          <w:left w:val="nil"/>
          <w:bottom w:val="nil"/>
          <w:right w:val="nil"/>
          <w:between w:val="nil"/>
        </w:pBdr>
      </w:pPr>
    </w:p>
    <w:p w14:paraId="52B35785" w14:textId="77777777" w:rsidR="006B4EA1" w:rsidRDefault="006346CF">
      <w:pPr>
        <w:pStyle w:val="Heading3"/>
      </w:pPr>
      <w:bookmarkStart w:id="9" w:name="_Toc224244760"/>
      <w:r>
        <w:t>3.2 Psychological Impact</w:t>
      </w:r>
      <w:bookmarkEnd w:id="9"/>
    </w:p>
    <w:p w14:paraId="45315BAA" w14:textId="77777777" w:rsidR="006B4EA1" w:rsidRDefault="006346CF">
      <w:pPr>
        <w:pStyle w:val="Normal1"/>
        <w:pBdr>
          <w:top w:val="nil"/>
          <w:left w:val="nil"/>
          <w:bottom w:val="nil"/>
          <w:right w:val="nil"/>
          <w:between w:val="nil"/>
        </w:pBdr>
        <w:rPr>
          <w:color w:val="000000"/>
        </w:rPr>
      </w:pPr>
      <w:r>
        <w:rPr>
          <w:color w:val="000000"/>
        </w:rPr>
        <w:t xml:space="preserve">COPD can have a severe impact on psychological </w:t>
      </w:r>
      <w:r>
        <w:t>well-being</w:t>
      </w:r>
      <w:r>
        <w:rPr>
          <w:color w:val="000000"/>
        </w:rPr>
        <w:t xml:space="preserve">. Up to 55% of the patients report anxiety and depression, </w:t>
      </w:r>
      <w:r>
        <w:rPr>
          <w:color w:val="000000"/>
        </w:rPr>
        <w:t>especially at the later stages of the disease (</w:t>
      </w:r>
      <w:proofErr w:type="spellStart"/>
      <w:r>
        <w:rPr>
          <w:color w:val="000000"/>
        </w:rPr>
        <w:t>Srifuengfung</w:t>
      </w:r>
      <w:proofErr w:type="spellEnd"/>
      <w:r>
        <w:rPr>
          <w:color w:val="000000"/>
        </w:rPr>
        <w:t xml:space="preserve"> </w:t>
      </w:r>
      <w:r>
        <w:rPr>
          <w:i/>
          <w:iCs/>
          <w:color w:val="000000"/>
        </w:rPr>
        <w:t>et al</w:t>
      </w:r>
      <w:r>
        <w:rPr>
          <w:color w:val="000000"/>
        </w:rPr>
        <w:t xml:space="preserve">., 2023). The fear of shortness of breath, worry of hospitalisation, and loss of independence are some of the factors that lead to emotional distress and worse management of the disease. Depression may decrease adherence to treatment and increase the perception of the symptoms (Derese </w:t>
      </w:r>
      <w:r>
        <w:rPr>
          <w:i/>
          <w:iCs/>
          <w:color w:val="000000"/>
        </w:rPr>
        <w:t>et al</w:t>
      </w:r>
      <w:r>
        <w:rPr>
          <w:color w:val="000000"/>
        </w:rPr>
        <w:t>., 2024). This also added to the clinical progression of COPD. Nevertheless, Swift</w:t>
      </w:r>
      <w:r>
        <w:rPr>
          <w:i/>
          <w:iCs/>
          <w:color w:val="000000"/>
        </w:rPr>
        <w:t xml:space="preserve"> et al</w:t>
      </w:r>
      <w:r>
        <w:rPr>
          <w:color w:val="000000"/>
        </w:rPr>
        <w:t xml:space="preserve">. (2022) highlight physical rehabilitation as the main, and Madawala </w:t>
      </w:r>
      <w:r>
        <w:rPr>
          <w:i/>
          <w:iCs/>
          <w:color w:val="000000"/>
        </w:rPr>
        <w:t>et al</w:t>
      </w:r>
      <w:r>
        <w:rPr>
          <w:color w:val="000000"/>
        </w:rPr>
        <w:t>. (2023) proposed that psychological assistance is just as important in the holistic management of COPD.</w:t>
      </w:r>
    </w:p>
    <w:p w14:paraId="0B95D893" w14:textId="77777777" w:rsidR="0022506B" w:rsidRDefault="0022506B">
      <w:pPr>
        <w:pStyle w:val="Normal1"/>
        <w:pBdr>
          <w:top w:val="nil"/>
          <w:left w:val="nil"/>
          <w:bottom w:val="nil"/>
          <w:right w:val="nil"/>
          <w:between w:val="nil"/>
        </w:pBdr>
        <w:rPr>
          <w:color w:val="000000"/>
        </w:rPr>
      </w:pPr>
    </w:p>
    <w:p w14:paraId="11965424" w14:textId="77777777" w:rsidR="006B4EA1" w:rsidRDefault="006346CF">
      <w:pPr>
        <w:pStyle w:val="Heading3"/>
      </w:pPr>
      <w:bookmarkStart w:id="10" w:name="_Toc224244761"/>
      <w:r>
        <w:t>3.3 Social Impact</w:t>
      </w:r>
      <w:bookmarkEnd w:id="10"/>
    </w:p>
    <w:p w14:paraId="4F269237" w14:textId="77777777" w:rsidR="006B4EA1" w:rsidRDefault="006346CF">
      <w:pPr>
        <w:pStyle w:val="Normal1"/>
        <w:pBdr>
          <w:top w:val="nil"/>
          <w:left w:val="nil"/>
          <w:bottom w:val="nil"/>
          <w:right w:val="nil"/>
          <w:between w:val="nil"/>
        </w:pBdr>
        <w:rPr>
          <w:color w:val="000000"/>
        </w:rPr>
      </w:pPr>
      <w:r>
        <w:rPr>
          <w:color w:val="000000"/>
        </w:rPr>
        <w:t xml:space="preserve">The social effects of COPD are isolation, work restrictions and economic burden. A large number of patients complain of a decrease in social activities because of breathing difficulties. Social withdrawal is not an exception, as Willard </w:t>
      </w:r>
      <w:r>
        <w:rPr>
          <w:i/>
          <w:iCs/>
          <w:color w:val="000000"/>
        </w:rPr>
        <w:t>et al</w:t>
      </w:r>
      <w:r>
        <w:rPr>
          <w:color w:val="000000"/>
        </w:rPr>
        <w:t>. (2025) claim that people will not want to be in the environment where they can be exerted or stigmatised. Mobility is also curtailed by the dependency on supplemental oxygen. The level of employment will also be reduced considerably, decreasing the income and access to social support (Lobanov-Rostovsky</w:t>
      </w:r>
      <w:r>
        <w:rPr>
          <w:i/>
          <w:iCs/>
          <w:color w:val="000000"/>
        </w:rPr>
        <w:t xml:space="preserve"> et al</w:t>
      </w:r>
      <w:r>
        <w:rPr>
          <w:color w:val="000000"/>
        </w:rPr>
        <w:t xml:space="preserve">., 2023). Nevertheless, Swain </w:t>
      </w:r>
      <w:r>
        <w:rPr>
          <w:i/>
          <w:iCs/>
          <w:color w:val="000000"/>
        </w:rPr>
        <w:t>et al</w:t>
      </w:r>
      <w:r>
        <w:rPr>
          <w:color w:val="000000"/>
        </w:rPr>
        <w:t xml:space="preserve">. (2023) believed that social isolation is mainly caused by </w:t>
      </w:r>
      <w:r>
        <w:rPr>
          <w:color w:val="000000"/>
        </w:rPr>
        <w:lastRenderedPageBreak/>
        <w:t xml:space="preserve">physical incapability that is related to COPD. Societal stigma and inadequate workplace accommodation were identified by Thornicroft </w:t>
      </w:r>
      <w:r>
        <w:rPr>
          <w:i/>
          <w:iCs/>
          <w:color w:val="000000"/>
        </w:rPr>
        <w:t>et al</w:t>
      </w:r>
      <w:r>
        <w:rPr>
          <w:color w:val="000000"/>
        </w:rPr>
        <w:t>. (2022) as equally important factors.</w:t>
      </w:r>
    </w:p>
    <w:p w14:paraId="7F76F517" w14:textId="77777777" w:rsidR="0022506B" w:rsidRDefault="0022506B">
      <w:pPr>
        <w:pStyle w:val="Normal1"/>
        <w:pBdr>
          <w:top w:val="nil"/>
          <w:left w:val="nil"/>
          <w:bottom w:val="nil"/>
          <w:right w:val="nil"/>
          <w:between w:val="nil"/>
        </w:pBdr>
        <w:rPr>
          <w:color w:val="000000"/>
        </w:rPr>
      </w:pPr>
    </w:p>
    <w:p w14:paraId="15C4171C" w14:textId="77777777" w:rsidR="006B4EA1" w:rsidRDefault="006346CF">
      <w:pPr>
        <w:pStyle w:val="Heading3"/>
      </w:pPr>
      <w:bookmarkStart w:id="11" w:name="_Toc224244762"/>
      <w:r>
        <w:t>3.4 Impact on Families and Informal Carers</w:t>
      </w:r>
      <w:bookmarkEnd w:id="11"/>
    </w:p>
    <w:p w14:paraId="1EB73975" w14:textId="77777777" w:rsidR="006B4EA1" w:rsidRDefault="006346CF">
      <w:pPr>
        <w:pStyle w:val="Normal1"/>
        <w:pBdr>
          <w:top w:val="nil"/>
          <w:left w:val="nil"/>
          <w:bottom w:val="nil"/>
          <w:right w:val="nil"/>
          <w:between w:val="nil"/>
        </w:pBdr>
        <w:rPr>
          <w:color w:val="000000"/>
        </w:rPr>
      </w:pPr>
      <w:r>
        <w:rPr>
          <w:color w:val="000000"/>
        </w:rPr>
        <w:t>Grassroots caregivers are very crucial in the management of COPD. Over 70% of the patients depend on family support for their day-to-day care and symptom assistance. Caregiving duties may result in less work time, financial stress, and emotional stress (</w:t>
      </w:r>
      <w:proofErr w:type="spellStart"/>
      <w:r>
        <w:rPr>
          <w:color w:val="000000"/>
        </w:rPr>
        <w:t>Haerani</w:t>
      </w:r>
      <w:proofErr w:type="spellEnd"/>
      <w:r>
        <w:rPr>
          <w:color w:val="000000"/>
        </w:rPr>
        <w:t xml:space="preserve"> and Balqis, 2025). and more stress as the carers strive to enhance their personal needs and their caregiving roles. Bei </w:t>
      </w:r>
      <w:r>
        <w:rPr>
          <w:i/>
          <w:iCs/>
          <w:color w:val="000000"/>
        </w:rPr>
        <w:t>et al</w:t>
      </w:r>
      <w:r>
        <w:rPr>
          <w:color w:val="000000"/>
        </w:rPr>
        <w:t>. (2023) also emphasised that there are carers who claim positive functions of giving support, such as increased intimacy and personal satisfaction. In contrast, Underdahl</w:t>
      </w:r>
      <w:r>
        <w:rPr>
          <w:i/>
          <w:iCs/>
          <w:color w:val="000000"/>
        </w:rPr>
        <w:t xml:space="preserve"> et al</w:t>
      </w:r>
      <w:r>
        <w:rPr>
          <w:color w:val="000000"/>
        </w:rPr>
        <w:t xml:space="preserve">. (2024) have emphasised burnout and deteriorated </w:t>
      </w:r>
      <w:r>
        <w:t>well-being</w:t>
      </w:r>
      <w:r>
        <w:rPr>
          <w:color w:val="000000"/>
        </w:rPr>
        <w:t xml:space="preserve"> as the significant consequences. Therefore, one can argue whether or not formal care needs to substitute informal caregiving or if community support is more fruitful to promote the resilience of caregivers.</w:t>
      </w:r>
    </w:p>
    <w:p w14:paraId="57276527" w14:textId="77777777" w:rsidR="0022506B" w:rsidRDefault="0022506B">
      <w:pPr>
        <w:pStyle w:val="Normal1"/>
        <w:pBdr>
          <w:top w:val="nil"/>
          <w:left w:val="nil"/>
          <w:bottom w:val="nil"/>
          <w:right w:val="nil"/>
          <w:between w:val="nil"/>
        </w:pBdr>
        <w:rPr>
          <w:color w:val="000000"/>
        </w:rPr>
      </w:pPr>
    </w:p>
    <w:p w14:paraId="7623FE64" w14:textId="77777777" w:rsidR="006B4EA1" w:rsidRDefault="006346CF">
      <w:pPr>
        <w:pStyle w:val="Heading2"/>
      </w:pPr>
      <w:bookmarkStart w:id="12" w:name="_Toc224244763"/>
      <w:r>
        <w:t>4. Multimorbidity and COPD as a Complex Long-Term Condition</w:t>
      </w:r>
      <w:bookmarkEnd w:id="12"/>
    </w:p>
    <w:p w14:paraId="5DE327B4" w14:textId="77777777" w:rsidR="006B4EA1" w:rsidRDefault="006346CF">
      <w:pPr>
        <w:pStyle w:val="Normal1"/>
        <w:pBdr>
          <w:top w:val="nil"/>
          <w:left w:val="nil"/>
          <w:bottom w:val="nil"/>
          <w:right w:val="nil"/>
          <w:between w:val="nil"/>
        </w:pBdr>
        <w:rPr>
          <w:color w:val="000000"/>
        </w:rPr>
      </w:pPr>
      <w:r>
        <w:rPr>
          <w:color w:val="000000"/>
        </w:rPr>
        <w:t xml:space="preserve">COPD is often associated with other chronic diseases, which makes it even more complicated as a disease. COPD is usually accompanied by cardiovascular disease, diabetes, anxiety, depression, and musculoskeletal disorders (Dos Santos </w:t>
      </w:r>
      <w:r>
        <w:rPr>
          <w:i/>
          <w:iCs/>
          <w:color w:val="000000"/>
        </w:rPr>
        <w:t>et al</w:t>
      </w:r>
      <w:r>
        <w:rPr>
          <w:color w:val="000000"/>
        </w:rPr>
        <w:t xml:space="preserve">., 2022). This is quite frequent in older adults. Multimorbidity adds to the level of symptoms, makes the treatment process more complicated, and increases healthcare use (Lee </w:t>
      </w:r>
      <w:r>
        <w:rPr>
          <w:i/>
          <w:iCs/>
          <w:color w:val="000000"/>
        </w:rPr>
        <w:t>et al</w:t>
      </w:r>
      <w:r>
        <w:rPr>
          <w:color w:val="000000"/>
        </w:rPr>
        <w:t>., 2021). The identification of COPD as a Multiple Long-Term Conditions care framework facilitates individualised, person-centred care. The conditions are capable of achieving continuity, duplication reduction, and patient outcomes when managed in a coordinated manner (</w:t>
      </w:r>
      <w:proofErr w:type="spellStart"/>
      <w:r>
        <w:rPr>
          <w:color w:val="000000"/>
        </w:rPr>
        <w:t>Hasirah</w:t>
      </w:r>
      <w:proofErr w:type="spellEnd"/>
      <w:r>
        <w:rPr>
          <w:color w:val="000000"/>
        </w:rPr>
        <w:t xml:space="preserve"> </w:t>
      </w:r>
      <w:r>
        <w:rPr>
          <w:i/>
          <w:iCs/>
          <w:color w:val="000000"/>
        </w:rPr>
        <w:t>et al</w:t>
      </w:r>
      <w:r>
        <w:rPr>
          <w:color w:val="000000"/>
        </w:rPr>
        <w:t xml:space="preserve">., 2025). Multidisciplinary teams and integrated care systems are thus considered the most important reactions to the increasing burden of multimorbidity. Nevertheless, van </w:t>
      </w:r>
      <w:proofErr w:type="spellStart"/>
      <w:r>
        <w:rPr>
          <w:color w:val="000000"/>
        </w:rPr>
        <w:t>Blarikom</w:t>
      </w:r>
      <w:proofErr w:type="spellEnd"/>
      <w:r>
        <w:rPr>
          <w:color w:val="000000"/>
        </w:rPr>
        <w:t xml:space="preserve"> e</w:t>
      </w:r>
      <w:r>
        <w:rPr>
          <w:i/>
          <w:iCs/>
          <w:color w:val="000000"/>
        </w:rPr>
        <w:t>t al</w:t>
      </w:r>
      <w:r>
        <w:rPr>
          <w:color w:val="000000"/>
        </w:rPr>
        <w:t xml:space="preserve"> (2023) argued that multimorbidity causes disjointed care trajectories. Clinical guidelines of single diseases can be antagonistic, which adds more risks of polypharmacy and a burden on treatment (Yang </w:t>
      </w:r>
      <w:r>
        <w:rPr>
          <w:i/>
          <w:iCs/>
          <w:color w:val="000000"/>
        </w:rPr>
        <w:t>et al</w:t>
      </w:r>
      <w:r>
        <w:rPr>
          <w:color w:val="000000"/>
        </w:rPr>
        <w:t xml:space="preserve">., 2026). This level of complexity may be overwhelming to the </w:t>
      </w:r>
      <w:r>
        <w:rPr>
          <w:color w:val="000000"/>
        </w:rPr>
        <w:lastRenderedPageBreak/>
        <w:t>patient, especially to the patient with low health literacy or social support.</w:t>
      </w:r>
    </w:p>
    <w:p w14:paraId="6E771B73" w14:textId="77777777" w:rsidR="006B4EA1" w:rsidRDefault="006346CF">
      <w:pPr>
        <w:pStyle w:val="Normal1"/>
        <w:pBdr>
          <w:top w:val="nil"/>
          <w:left w:val="nil"/>
          <w:bottom w:val="nil"/>
          <w:right w:val="nil"/>
          <w:between w:val="nil"/>
        </w:pBdr>
        <w:jc w:val="center"/>
        <w:rPr>
          <w:color w:val="000000"/>
        </w:rPr>
      </w:pPr>
      <w:r>
        <w:rPr>
          <w:noProof/>
          <w:color w:val="000000"/>
          <w:lang w:val="en-US"/>
        </w:rPr>
        <w:drawing>
          <wp:inline distT="0" distB="0" distL="0" distR="0" wp14:anchorId="7FEF98AC" wp14:editId="00D31D96">
            <wp:extent cx="2689860" cy="220218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2689860" cy="2202180"/>
                    </a:xfrm>
                    <a:prstGeom prst="rect">
                      <a:avLst/>
                    </a:prstGeom>
                    <a:ln/>
                  </pic:spPr>
                </pic:pic>
              </a:graphicData>
            </a:graphic>
          </wp:inline>
        </w:drawing>
      </w:r>
    </w:p>
    <w:p w14:paraId="6A64FCAB" w14:textId="77777777" w:rsidR="006B4EA1" w:rsidRDefault="006346CF">
      <w:pPr>
        <w:pStyle w:val="Normal1"/>
        <w:pBdr>
          <w:top w:val="nil"/>
          <w:left w:val="nil"/>
          <w:bottom w:val="nil"/>
          <w:right w:val="nil"/>
          <w:between w:val="nil"/>
        </w:pBdr>
        <w:jc w:val="center"/>
        <w:rPr>
          <w:b/>
          <w:bCs/>
          <w:color w:val="000000"/>
        </w:rPr>
      </w:pPr>
      <w:r>
        <w:rPr>
          <w:b/>
          <w:bCs/>
          <w:color w:val="000000"/>
        </w:rPr>
        <w:t>Table 1: COPD Multimorbidity and Care Complexity</w:t>
      </w:r>
    </w:p>
    <w:p w14:paraId="3F3E098F" w14:textId="77777777" w:rsidR="006B4EA1" w:rsidRDefault="006346CF">
      <w:pPr>
        <w:pStyle w:val="Normal1"/>
        <w:pBdr>
          <w:top w:val="nil"/>
          <w:left w:val="nil"/>
          <w:bottom w:val="nil"/>
          <w:right w:val="nil"/>
          <w:between w:val="nil"/>
        </w:pBdr>
        <w:jc w:val="center"/>
        <w:rPr>
          <w:color w:val="000000"/>
        </w:rPr>
      </w:pPr>
      <w:r>
        <w:rPr>
          <w:color w:val="000000"/>
        </w:rPr>
        <w:t>(Source: Author)</w:t>
      </w:r>
    </w:p>
    <w:p w14:paraId="4A0179D5" w14:textId="52DDF045" w:rsidR="006B4EA1" w:rsidRDefault="006346CF">
      <w:pPr>
        <w:pStyle w:val="Normal1"/>
        <w:pBdr>
          <w:top w:val="nil"/>
          <w:left w:val="nil"/>
          <w:bottom w:val="nil"/>
          <w:right w:val="nil"/>
          <w:between w:val="nil"/>
        </w:pBdr>
      </w:pPr>
      <w:r>
        <w:rPr>
          <w:color w:val="000000"/>
        </w:rPr>
        <w:t>Broad structural and social determinants of health are also manifested in multimorbidity related to COPD. In socioeconomically deprived groups, health inequalities are more common, with multiple long-term conditions being initiated earlier (</w:t>
      </w:r>
      <w:proofErr w:type="spellStart"/>
      <w:r>
        <w:rPr>
          <w:color w:val="000000"/>
        </w:rPr>
        <w:t>Hayanga</w:t>
      </w:r>
      <w:proofErr w:type="spellEnd"/>
      <w:r>
        <w:rPr>
          <w:color w:val="000000"/>
        </w:rPr>
        <w:t xml:space="preserve"> </w:t>
      </w:r>
      <w:r>
        <w:rPr>
          <w:i/>
          <w:iCs/>
          <w:color w:val="000000"/>
        </w:rPr>
        <w:t>et al</w:t>
      </w:r>
      <w:r>
        <w:rPr>
          <w:color w:val="000000"/>
        </w:rPr>
        <w:t xml:space="preserve">., 2023). The response to multimorbidity promotes the change to the holistic assessment, prevention and the </w:t>
      </w:r>
      <w:r w:rsidR="0022506B">
        <w:rPr>
          <w:color w:val="000000"/>
        </w:rPr>
        <w:t>population-based</w:t>
      </w:r>
      <w:r>
        <w:rPr>
          <w:color w:val="000000"/>
        </w:rPr>
        <w:t xml:space="preserve"> interventions. Physical inactivity, smoking, and deprivation are some of the public health measures aimed at reducing the burden of disease in the future (Malkowski </w:t>
      </w:r>
      <w:r>
        <w:rPr>
          <w:i/>
          <w:iCs/>
          <w:color w:val="000000"/>
        </w:rPr>
        <w:t>et al</w:t>
      </w:r>
      <w:r>
        <w:rPr>
          <w:color w:val="000000"/>
        </w:rPr>
        <w:t>., 2025). On the other hand, Emami</w:t>
      </w:r>
      <w:r>
        <w:rPr>
          <w:i/>
          <w:iCs/>
          <w:color w:val="000000"/>
        </w:rPr>
        <w:t xml:space="preserve"> et al</w:t>
      </w:r>
      <w:r>
        <w:rPr>
          <w:color w:val="000000"/>
        </w:rPr>
        <w:t xml:space="preserve">. (2024) noted that healthcare systems have been ill-constructed when it comes to dealing with complexity. The growing elderly population, as highlighted by Jane </w:t>
      </w:r>
      <w:proofErr w:type="spellStart"/>
      <w:r>
        <w:rPr>
          <w:color w:val="000000"/>
        </w:rPr>
        <w:t>Osareme</w:t>
      </w:r>
      <w:proofErr w:type="spellEnd"/>
      <w:r>
        <w:rPr>
          <w:i/>
          <w:iCs/>
          <w:color w:val="000000"/>
        </w:rPr>
        <w:t xml:space="preserve"> et al</w:t>
      </w:r>
      <w:r>
        <w:rPr>
          <w:color w:val="000000"/>
        </w:rPr>
        <w:t>. (2024), puts additional pressure on services, demanding more without an equal increase in resources.</w:t>
      </w:r>
    </w:p>
    <w:p w14:paraId="35ABB3C6" w14:textId="77777777" w:rsidR="006B4EA1" w:rsidRDefault="006346CF">
      <w:pPr>
        <w:pStyle w:val="Heading1"/>
      </w:pPr>
      <w:bookmarkStart w:id="13" w:name="_Toc224244764"/>
      <w:r>
        <w:t>Evidence-Based Management and Levels of Care in the UK</w:t>
      </w:r>
      <w:bookmarkEnd w:id="13"/>
    </w:p>
    <w:p w14:paraId="1CE0CAFF" w14:textId="77777777" w:rsidR="0022506B" w:rsidRPr="0022506B" w:rsidRDefault="0022506B" w:rsidP="0022506B">
      <w:pPr>
        <w:pStyle w:val="Normal1"/>
      </w:pPr>
    </w:p>
    <w:p w14:paraId="171C9324" w14:textId="77777777" w:rsidR="006B4EA1" w:rsidRDefault="006346CF">
      <w:pPr>
        <w:pStyle w:val="Heading3"/>
      </w:pPr>
      <w:bookmarkStart w:id="14" w:name="_Toc224244765"/>
      <w:r>
        <w:t>5.1 Evidence-Based Treatments (NHS / NICE)</w:t>
      </w:r>
      <w:bookmarkEnd w:id="14"/>
    </w:p>
    <w:p w14:paraId="3E45883F" w14:textId="3E82ED85" w:rsidR="006B4EA1" w:rsidRDefault="006346CF">
      <w:pPr>
        <w:pStyle w:val="Normal1"/>
        <w:pBdr>
          <w:top w:val="nil"/>
          <w:left w:val="nil"/>
          <w:bottom w:val="nil"/>
          <w:right w:val="nil"/>
          <w:between w:val="nil"/>
        </w:pBdr>
        <w:rPr>
          <w:color w:val="000000"/>
        </w:rPr>
      </w:pPr>
      <w:r>
        <w:rPr>
          <w:color w:val="000000"/>
        </w:rPr>
        <w:t xml:space="preserve">COPD management according to the NICE recommendations highly encourages quitting smoking to address the disease progression and the chances of mortality (Fu </w:t>
      </w:r>
      <w:r>
        <w:rPr>
          <w:i/>
          <w:iCs/>
          <w:color w:val="000000"/>
        </w:rPr>
        <w:t>et al</w:t>
      </w:r>
      <w:r>
        <w:rPr>
          <w:color w:val="000000"/>
        </w:rPr>
        <w:t xml:space="preserve">., 2022). Cessation of smoking enhances lung functioning, and exacerbation in COPD patients is minimal. Pulmonary rehabilitation improves exercise capacity, breathlessness and quality of life compared to normal care. They decrease the number of COPD hospital admissions, 76% of whom did not receive an admission in six months (Royal College of Physicians, 2020). Vaccines against influenza and pneumococcal reduce the exacerbation of infection and hospitalisation. Bronchodilators continue to form the basis of pharmacological therapy in alleviating symptoms and avoiding exacerbation (Tjandra </w:t>
      </w:r>
      <w:r>
        <w:rPr>
          <w:i/>
          <w:iCs/>
          <w:color w:val="000000"/>
        </w:rPr>
        <w:t>et al</w:t>
      </w:r>
      <w:r>
        <w:rPr>
          <w:color w:val="000000"/>
        </w:rPr>
        <w:t>., 2025). Nevertheless, according to the comments of some clinicians, access to pulmonary rehab is weak and underutilised despite the robust evidence.</w:t>
      </w:r>
    </w:p>
    <w:p w14:paraId="5AB7B1C4" w14:textId="77777777" w:rsidR="0022506B" w:rsidRDefault="0022506B">
      <w:pPr>
        <w:pStyle w:val="Normal1"/>
        <w:pBdr>
          <w:top w:val="nil"/>
          <w:left w:val="nil"/>
          <w:bottom w:val="nil"/>
          <w:right w:val="nil"/>
          <w:between w:val="nil"/>
        </w:pBdr>
      </w:pPr>
    </w:p>
    <w:p w14:paraId="5E0DD760" w14:textId="04E58841" w:rsidR="0022506B" w:rsidRPr="0022506B" w:rsidRDefault="006346CF" w:rsidP="0022506B">
      <w:pPr>
        <w:pStyle w:val="Heading3"/>
      </w:pPr>
      <w:bookmarkStart w:id="15" w:name="_Toc224244766"/>
      <w:r>
        <w:lastRenderedPageBreak/>
        <w:t>5.2 Levels of Care</w:t>
      </w:r>
      <w:bookmarkEnd w:id="15"/>
    </w:p>
    <w:p w14:paraId="726B84AE" w14:textId="77777777" w:rsidR="006B4EA1" w:rsidRDefault="006346CF">
      <w:pPr>
        <w:pStyle w:val="Normal1"/>
        <w:pBdr>
          <w:top w:val="nil"/>
          <w:left w:val="nil"/>
          <w:bottom w:val="nil"/>
          <w:right w:val="nil"/>
          <w:between w:val="nil"/>
        </w:pBdr>
        <w:rPr>
          <w:color w:val="000000"/>
        </w:rPr>
      </w:pPr>
      <w:r>
        <w:rPr>
          <w:color w:val="000000"/>
        </w:rPr>
        <w:t>In the UK, the treatment of COPD occurs at the primary, secondary, and tertiary levels. Primary care takes care of diagnosis, follow-up of inhaler and long-term disease evaluations (Skolnik</w:t>
      </w:r>
      <w:r>
        <w:rPr>
          <w:i/>
          <w:iCs/>
          <w:color w:val="000000"/>
        </w:rPr>
        <w:t xml:space="preserve"> et al</w:t>
      </w:r>
      <w:r>
        <w:rPr>
          <w:color w:val="000000"/>
        </w:rPr>
        <w:t xml:space="preserve">., 2024). Secondary care offers specialist respiratory evaluation services, exacerbation management services and state-of-the-art diagnostics services. The tertiary services provide complex treatments such as ventilation, lung volume surgery and transplantation (Georgakopoulou, 2025). Integrated multidisciplinary care delivery is supported through continuity and self-management provided by community and integrated services (Sari </w:t>
      </w:r>
      <w:r>
        <w:rPr>
          <w:i/>
          <w:iCs/>
          <w:color w:val="000000"/>
        </w:rPr>
        <w:t>et al</w:t>
      </w:r>
      <w:r>
        <w:rPr>
          <w:color w:val="000000"/>
        </w:rPr>
        <w:t>., 2025). However, certain patients have delayed interlevel referrals and unequal access.</w:t>
      </w:r>
    </w:p>
    <w:p w14:paraId="77052A6E" w14:textId="47FDDDCF" w:rsidR="006B4EA1" w:rsidRPr="0022506B" w:rsidRDefault="0022506B" w:rsidP="0022506B">
      <w:pPr>
        <w:pStyle w:val="Normal1"/>
        <w:pBdr>
          <w:top w:val="nil"/>
          <w:left w:val="nil"/>
          <w:bottom w:val="nil"/>
          <w:right w:val="nil"/>
          <w:between w:val="nil"/>
        </w:pBdr>
        <w:jc w:val="center"/>
        <w:rPr>
          <w:color w:val="000000"/>
        </w:rPr>
      </w:pPr>
      <w:r>
        <w:rPr>
          <w:noProof/>
          <w:color w:val="000000"/>
          <w:lang w:val="en-US"/>
        </w:rPr>
        <w:drawing>
          <wp:inline distT="0" distB="0" distL="0" distR="0" wp14:anchorId="4F19FC17" wp14:editId="114610C4">
            <wp:extent cx="2637155" cy="1782445"/>
            <wp:effectExtent l="19050" t="19050" r="0" b="8255"/>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cstate="print"/>
                    <a:srcRect/>
                    <a:stretch>
                      <a:fillRect/>
                    </a:stretch>
                  </pic:blipFill>
                  <pic:spPr>
                    <a:xfrm>
                      <a:off x="0" y="0"/>
                      <a:ext cx="2637155" cy="1782445"/>
                    </a:xfrm>
                    <a:prstGeom prst="rect">
                      <a:avLst/>
                    </a:prstGeom>
                    <a:ln w="12700">
                      <a:solidFill>
                        <a:srgbClr val="000000"/>
                      </a:solidFill>
                      <a:prstDash val="solid"/>
                    </a:ln>
                  </pic:spPr>
                </pic:pic>
              </a:graphicData>
            </a:graphic>
          </wp:inline>
        </w:drawing>
      </w:r>
      <w:r w:rsidR="006346CF">
        <w:rPr>
          <w:b/>
          <w:bCs/>
          <w:color w:val="000000"/>
        </w:rPr>
        <w:t>Figure 3: Different Levels of COPD Care</w:t>
      </w:r>
    </w:p>
    <w:p w14:paraId="1C39A49D" w14:textId="77777777" w:rsidR="006B4EA1" w:rsidRDefault="006346CF">
      <w:pPr>
        <w:pStyle w:val="Normal1"/>
        <w:pBdr>
          <w:top w:val="nil"/>
          <w:left w:val="nil"/>
          <w:bottom w:val="nil"/>
          <w:right w:val="nil"/>
          <w:between w:val="nil"/>
        </w:pBdr>
        <w:jc w:val="center"/>
        <w:rPr>
          <w:color w:val="000000"/>
        </w:rPr>
      </w:pPr>
      <w:r>
        <w:rPr>
          <w:color w:val="000000"/>
        </w:rPr>
        <w:t>(Source: Torrey, 2024)</w:t>
      </w:r>
    </w:p>
    <w:p w14:paraId="52771A99" w14:textId="77777777" w:rsidR="0022506B" w:rsidRDefault="0022506B">
      <w:pPr>
        <w:pStyle w:val="Normal1"/>
        <w:pBdr>
          <w:top w:val="nil"/>
          <w:left w:val="nil"/>
          <w:bottom w:val="nil"/>
          <w:right w:val="nil"/>
          <w:between w:val="nil"/>
        </w:pBdr>
        <w:jc w:val="center"/>
        <w:rPr>
          <w:color w:val="000000"/>
        </w:rPr>
      </w:pPr>
    </w:p>
    <w:p w14:paraId="6A6CEF2D" w14:textId="77777777" w:rsidR="006B4EA1" w:rsidRDefault="006346CF">
      <w:pPr>
        <w:pStyle w:val="Heading3"/>
      </w:pPr>
      <w:bookmarkStart w:id="16" w:name="_Toc224244767"/>
      <w:r>
        <w:t>5.3 Elements of Care</w:t>
      </w:r>
      <w:bookmarkEnd w:id="16"/>
    </w:p>
    <w:p w14:paraId="702090DF" w14:textId="77777777" w:rsidR="006B4EA1" w:rsidRDefault="006346CF">
      <w:pPr>
        <w:pStyle w:val="Normal1"/>
        <w:pBdr>
          <w:top w:val="nil"/>
          <w:left w:val="nil"/>
          <w:bottom w:val="nil"/>
          <w:right w:val="nil"/>
          <w:between w:val="nil"/>
        </w:pBdr>
        <w:rPr>
          <w:color w:val="000000"/>
        </w:rPr>
      </w:pPr>
      <w:r>
        <w:rPr>
          <w:color w:val="000000"/>
        </w:rPr>
        <w:t xml:space="preserve">The management of COPD consists of various care components that encompass </w:t>
      </w:r>
      <w:r>
        <w:rPr>
          <w:color w:val="000000"/>
        </w:rPr>
        <w:t xml:space="preserve">the acute, chronic and psychosocial care. LTC is concerned with the control of the symptoms, monitoring of the progression and helping with the daily functioning (Sipos </w:t>
      </w:r>
      <w:r>
        <w:rPr>
          <w:i/>
          <w:iCs/>
          <w:color w:val="000000"/>
        </w:rPr>
        <w:t>et al</w:t>
      </w:r>
      <w:r>
        <w:rPr>
          <w:color w:val="000000"/>
        </w:rPr>
        <w:t>., 2025). Urgent and emergency care provides treatment of exacerbations with an emergency need for hospitalisation. Mental health support deals with anxiety, depression and coping with persistent breathlessness (</w:t>
      </w:r>
      <w:proofErr w:type="spellStart"/>
      <w:r>
        <w:rPr>
          <w:color w:val="000000"/>
        </w:rPr>
        <w:t>Blütgen</w:t>
      </w:r>
      <w:proofErr w:type="spellEnd"/>
      <w:r>
        <w:rPr>
          <w:color w:val="000000"/>
        </w:rPr>
        <w:t xml:space="preserve"> </w:t>
      </w:r>
      <w:r>
        <w:rPr>
          <w:i/>
          <w:iCs/>
          <w:color w:val="000000"/>
        </w:rPr>
        <w:t>et al</w:t>
      </w:r>
      <w:r>
        <w:rPr>
          <w:color w:val="000000"/>
        </w:rPr>
        <w:t>., 2025). Comfort, advance care planning and end-of-life dignity are some of the priorities in palliative and hospice care. Yet, Medforth and Boyle (2023) said that transfers between services are still issues even though NICE guidelines were encouraging continuity at both national levels.</w:t>
      </w:r>
    </w:p>
    <w:p w14:paraId="10B30099" w14:textId="77777777" w:rsidR="0022506B" w:rsidRDefault="0022506B">
      <w:pPr>
        <w:pStyle w:val="Normal1"/>
        <w:pBdr>
          <w:top w:val="nil"/>
          <w:left w:val="nil"/>
          <w:bottom w:val="nil"/>
          <w:right w:val="nil"/>
          <w:between w:val="nil"/>
        </w:pBdr>
      </w:pPr>
    </w:p>
    <w:p w14:paraId="2C62C10F" w14:textId="77777777" w:rsidR="006B4EA1" w:rsidRDefault="006346CF">
      <w:pPr>
        <w:pStyle w:val="Heading2"/>
      </w:pPr>
      <w:bookmarkStart w:id="17" w:name="_Toc224244768"/>
      <w:r>
        <w:t>6. Models and Frameworks for Long-Term Condition Management</w:t>
      </w:r>
      <w:bookmarkEnd w:id="17"/>
    </w:p>
    <w:p w14:paraId="0631F9F3" w14:textId="77777777" w:rsidR="0022506B" w:rsidRPr="0022506B" w:rsidRDefault="0022506B" w:rsidP="0022506B">
      <w:pPr>
        <w:pStyle w:val="Normal1"/>
      </w:pPr>
    </w:p>
    <w:p w14:paraId="639534A3" w14:textId="77777777" w:rsidR="006B4EA1" w:rsidRDefault="006346CF">
      <w:pPr>
        <w:pStyle w:val="Heading3"/>
      </w:pPr>
      <w:bookmarkStart w:id="18" w:name="_Toc224244769"/>
      <w:r>
        <w:t>6.1 UK Model</w:t>
      </w:r>
      <w:bookmarkEnd w:id="18"/>
    </w:p>
    <w:p w14:paraId="6E114966" w14:textId="77777777" w:rsidR="006B4EA1" w:rsidRDefault="006346CF">
      <w:pPr>
        <w:pStyle w:val="Normal1"/>
        <w:pBdr>
          <w:top w:val="nil"/>
          <w:left w:val="nil"/>
          <w:bottom w:val="nil"/>
          <w:right w:val="nil"/>
          <w:between w:val="nil"/>
        </w:pBdr>
      </w:pPr>
      <w:r>
        <w:t xml:space="preserve">The UK model is a combination of both health and social care that is addressed by NHS structures, coordinated by Integrated Care Systems. Services are focused on the cooperation of primary and community healthcare providers with hospitals and social care providers (Marshall </w:t>
      </w:r>
      <w:r>
        <w:rPr>
          <w:i/>
          <w:iCs/>
        </w:rPr>
        <w:t>et al</w:t>
      </w:r>
      <w:r>
        <w:t xml:space="preserve">., 2022). </w:t>
      </w:r>
      <w:r w:rsidRPr="0022506B">
        <w:rPr>
          <w:color w:val="000000" w:themeColor="text1"/>
        </w:rPr>
        <w:t xml:space="preserve">Integrated Care Pathway (ICP) model is a model that is a structured multidisciplinary model aimed at </w:t>
      </w:r>
      <w:r w:rsidRPr="0022506B">
        <w:rPr>
          <w:color w:val="000000" w:themeColor="text1"/>
        </w:rPr>
        <w:lastRenderedPageBreak/>
        <w:t>coordinating healthcare services to patients with complex conditions by various providers. It describes evidence-based care steps, facilitates interaction between professionals and supports continuity, efficiency, and person-centred care during the treatment and long-term condition management of the patient</w:t>
      </w:r>
      <w:r>
        <w:rPr>
          <w:color w:val="FF0000"/>
        </w:rPr>
        <w:t xml:space="preserve"> </w:t>
      </w:r>
      <w:r>
        <w:t xml:space="preserve">(Zhang </w:t>
      </w:r>
      <w:r>
        <w:rPr>
          <w:i/>
          <w:iCs/>
        </w:rPr>
        <w:t>et al</w:t>
      </w:r>
      <w:r>
        <w:t>., 2025)</w:t>
      </w:r>
      <w:r>
        <w:rPr>
          <w:color w:val="FF0000"/>
        </w:rPr>
        <w:t xml:space="preserve">. </w:t>
      </w:r>
      <w:r>
        <w:t xml:space="preserve"> This would be very much in line with the </w:t>
      </w:r>
      <w:r w:rsidRPr="0022506B">
        <w:t>Integrated Care Pathway</w:t>
      </w:r>
      <w:r>
        <w:t xml:space="preserve"> model, where shared responsibility is a concept that is encouraged in services, families and local communities. The objective of Integrated Care Systems is to enhance the health of the population, decrease disparities, and increase continuity (Zhang </w:t>
      </w:r>
      <w:r>
        <w:rPr>
          <w:i/>
          <w:iCs/>
        </w:rPr>
        <w:t>et al</w:t>
      </w:r>
      <w:r>
        <w:t>., 2025). This justifies person-centred chronic disease management for COPD.</w:t>
      </w:r>
    </w:p>
    <w:p w14:paraId="66FFF84D" w14:textId="77777777" w:rsidR="0022506B" w:rsidRDefault="0022506B">
      <w:pPr>
        <w:pStyle w:val="Normal1"/>
        <w:pBdr>
          <w:top w:val="nil"/>
          <w:left w:val="nil"/>
          <w:bottom w:val="nil"/>
          <w:right w:val="nil"/>
          <w:between w:val="nil"/>
        </w:pBdr>
      </w:pPr>
    </w:p>
    <w:p w14:paraId="2839B562" w14:textId="77777777" w:rsidR="006B4EA1" w:rsidRDefault="006346CF">
      <w:pPr>
        <w:pStyle w:val="Heading3"/>
      </w:pPr>
      <w:bookmarkStart w:id="19" w:name="_Toc224244770"/>
      <w:r>
        <w:t>6.2 International Model</w:t>
      </w:r>
      <w:bookmarkEnd w:id="19"/>
    </w:p>
    <w:p w14:paraId="48F036A9" w14:textId="77777777" w:rsidR="006B4EA1" w:rsidRDefault="006346CF">
      <w:pPr>
        <w:pStyle w:val="Normal1"/>
        <w:pBdr>
          <w:top w:val="nil"/>
          <w:left w:val="nil"/>
          <w:bottom w:val="nil"/>
          <w:right w:val="nil"/>
          <w:between w:val="nil"/>
        </w:pBdr>
        <w:rPr>
          <w:color w:val="000000"/>
        </w:rPr>
      </w:pPr>
      <w:r>
        <w:rPr>
          <w:color w:val="000000"/>
        </w:rPr>
        <w:t xml:space="preserve">The methods of international approaches involve the Chronic Care Model, which focuses on proactive and coordinated patient-centred management facilitated by multidisciplinary teams and informed decision-making. The framework of the Innovative Care for Chronic Conditions proposed by the World Health Organisation makes this extension to the global level (Mani and </w:t>
      </w:r>
      <w:proofErr w:type="spellStart"/>
      <w:r>
        <w:rPr>
          <w:color w:val="000000"/>
        </w:rPr>
        <w:t>Goniewicz</w:t>
      </w:r>
      <w:proofErr w:type="spellEnd"/>
      <w:r>
        <w:rPr>
          <w:color w:val="000000"/>
        </w:rPr>
        <w:t xml:space="preserve">, 2024), and emphasis is placed on community resources, health system redesign, and supportive policy environments. These models are associated with the Public </w:t>
      </w:r>
      <w:r>
        <w:rPr>
          <w:color w:val="000000"/>
        </w:rPr>
        <w:t xml:space="preserve">Health Model by being preventive and community-oriented and population-wide (Weber </w:t>
      </w:r>
      <w:r>
        <w:rPr>
          <w:i/>
          <w:iCs/>
          <w:color w:val="000000"/>
        </w:rPr>
        <w:t>et al</w:t>
      </w:r>
      <w:r>
        <w:rPr>
          <w:color w:val="000000"/>
        </w:rPr>
        <w:t>., 2022). Also, the Community of Care Model can still be traced in their focus on social support systems and peri-clinical care responsibilities.</w:t>
      </w:r>
    </w:p>
    <w:p w14:paraId="473064A4" w14:textId="77777777" w:rsidR="0022506B" w:rsidRDefault="0022506B">
      <w:pPr>
        <w:pStyle w:val="Normal1"/>
        <w:pBdr>
          <w:top w:val="nil"/>
          <w:left w:val="nil"/>
          <w:bottom w:val="nil"/>
          <w:right w:val="nil"/>
          <w:between w:val="nil"/>
        </w:pBdr>
        <w:rPr>
          <w:color w:val="000000"/>
        </w:rPr>
      </w:pPr>
    </w:p>
    <w:p w14:paraId="426DC4DD" w14:textId="77777777" w:rsidR="006B4EA1" w:rsidRDefault="006346CF">
      <w:pPr>
        <w:pStyle w:val="Heading3"/>
      </w:pPr>
      <w:bookmarkStart w:id="20" w:name="_Toc224244771"/>
      <w:r>
        <w:t>6.3 Comparative Analysis</w:t>
      </w:r>
      <w:bookmarkEnd w:id="20"/>
    </w:p>
    <w:p w14:paraId="08263977" w14:textId="77777777" w:rsidR="006B4EA1" w:rsidRDefault="006346CF">
      <w:pPr>
        <w:pStyle w:val="Normal1"/>
        <w:pBdr>
          <w:top w:val="nil"/>
          <w:left w:val="nil"/>
          <w:bottom w:val="nil"/>
          <w:right w:val="nil"/>
          <w:between w:val="nil"/>
        </w:pBdr>
        <w:rPr>
          <w:color w:val="000000"/>
        </w:rPr>
      </w:pPr>
      <w:r>
        <w:t>The UK model of the NHS and Integrated Care System proves to be strong in terms of organised financing, multidisciplinary collaboration, and the use of national guidelines that ensure continuity and person-oriented COPD management. Co</w:t>
      </w:r>
      <w:r>
        <w:rPr>
          <w:color w:val="000000"/>
        </w:rPr>
        <w:t xml:space="preserve">mmunity of care and Public Health Models complement this by giving it an added edge in managing population health and local responsibility (Khatri </w:t>
      </w:r>
      <w:r>
        <w:rPr>
          <w:i/>
          <w:iCs/>
          <w:color w:val="000000"/>
        </w:rPr>
        <w:t>et al</w:t>
      </w:r>
      <w:r>
        <w:rPr>
          <w:color w:val="000000"/>
        </w:rPr>
        <w:t>., 2025). Nevertheless, regional divergence, bureaucracy, and transitions between the care may hamper success (Hidayat</w:t>
      </w:r>
      <w:r>
        <w:rPr>
          <w:i/>
          <w:iCs/>
          <w:color w:val="000000"/>
        </w:rPr>
        <w:t xml:space="preserve"> et al</w:t>
      </w:r>
      <w:r>
        <w:rPr>
          <w:color w:val="000000"/>
        </w:rPr>
        <w:t xml:space="preserve">., 2025). The international models focus on self-management, community involvement and prevention but have challenges in implementation, such as resource constraints and cultural adaptation. </w:t>
      </w:r>
    </w:p>
    <w:p w14:paraId="476AD172" w14:textId="77777777" w:rsidR="0022506B" w:rsidRDefault="0022506B">
      <w:pPr>
        <w:pStyle w:val="Normal1"/>
        <w:pBdr>
          <w:top w:val="nil"/>
          <w:left w:val="nil"/>
          <w:bottom w:val="nil"/>
          <w:right w:val="nil"/>
          <w:between w:val="nil"/>
        </w:pBdr>
        <w:rPr>
          <w:color w:val="000000"/>
        </w:rPr>
      </w:pPr>
    </w:p>
    <w:p w14:paraId="3B4095C1" w14:textId="77777777" w:rsidR="0022506B" w:rsidRDefault="0022506B">
      <w:pPr>
        <w:pStyle w:val="Normal1"/>
        <w:pBdr>
          <w:top w:val="nil"/>
          <w:left w:val="nil"/>
          <w:bottom w:val="nil"/>
          <w:right w:val="nil"/>
          <w:between w:val="nil"/>
        </w:pBdr>
        <w:rPr>
          <w:color w:val="000000"/>
        </w:rPr>
      </w:pPr>
    </w:p>
    <w:p w14:paraId="43DA3105" w14:textId="77777777" w:rsidR="0022506B" w:rsidRDefault="0022506B">
      <w:pPr>
        <w:pStyle w:val="Normal1"/>
        <w:pBdr>
          <w:top w:val="nil"/>
          <w:left w:val="nil"/>
          <w:bottom w:val="nil"/>
          <w:right w:val="nil"/>
          <w:between w:val="nil"/>
        </w:pBdr>
      </w:pPr>
    </w:p>
    <w:p w14:paraId="00A60968" w14:textId="77777777" w:rsidR="0022506B" w:rsidRDefault="0022506B">
      <w:pPr>
        <w:pStyle w:val="Heading2"/>
      </w:pPr>
      <w:bookmarkStart w:id="21" w:name="_Toc224244772"/>
    </w:p>
    <w:p w14:paraId="72C86795" w14:textId="77777777" w:rsidR="0022506B" w:rsidRDefault="0022506B">
      <w:pPr>
        <w:pStyle w:val="Heading2"/>
      </w:pPr>
    </w:p>
    <w:p w14:paraId="3D774247" w14:textId="7CC37E12" w:rsidR="006B4EA1" w:rsidRDefault="006346CF">
      <w:pPr>
        <w:pStyle w:val="Heading2"/>
      </w:pPr>
      <w:r>
        <w:t>7. Illness Perception, Acceptance, and Living With COPD</w:t>
      </w:r>
      <w:bookmarkEnd w:id="21"/>
    </w:p>
    <w:p w14:paraId="4065922B" w14:textId="77777777" w:rsidR="0022506B" w:rsidRPr="0022506B" w:rsidRDefault="0022506B" w:rsidP="0022506B">
      <w:pPr>
        <w:pStyle w:val="Normal1"/>
      </w:pPr>
    </w:p>
    <w:p w14:paraId="2336728A" w14:textId="77777777" w:rsidR="006B4EA1" w:rsidRDefault="006346CF">
      <w:pPr>
        <w:pStyle w:val="Heading3"/>
      </w:pPr>
      <w:bookmarkStart w:id="22" w:name="_Toc224244773"/>
      <w:r>
        <w:t>7.1 Theoretical perspective</w:t>
      </w:r>
      <w:bookmarkEnd w:id="22"/>
    </w:p>
    <w:p w14:paraId="7AD4DC50" w14:textId="77777777" w:rsidR="006B4EA1" w:rsidRDefault="006346CF">
      <w:pPr>
        <w:pStyle w:val="Normal1"/>
        <w:pBdr>
          <w:top w:val="nil"/>
          <w:left w:val="nil"/>
          <w:bottom w:val="nil"/>
          <w:right w:val="nil"/>
          <w:between w:val="nil"/>
        </w:pBdr>
        <w:rPr>
          <w:color w:val="000000"/>
        </w:rPr>
      </w:pPr>
      <w:r>
        <w:rPr>
          <w:color w:val="000000"/>
        </w:rPr>
        <w:t xml:space="preserve">Personal illness representations make individuals with COPD interpret their condition and decide based on personal illness representations, which influence their coping strategies. The disease acceptance helps to integrate into everyday life and allows adherence to treatment and self-management (Qama </w:t>
      </w:r>
      <w:r>
        <w:rPr>
          <w:i/>
          <w:iCs/>
          <w:color w:val="000000"/>
        </w:rPr>
        <w:t>et al</w:t>
      </w:r>
      <w:r>
        <w:rPr>
          <w:color w:val="000000"/>
        </w:rPr>
        <w:t xml:space="preserve">., 2022). On the other hand, the resistance may raise the psychological distress and perceived burden. Cravo </w:t>
      </w:r>
      <w:r>
        <w:rPr>
          <w:i/>
          <w:iCs/>
          <w:color w:val="000000"/>
        </w:rPr>
        <w:t>et al</w:t>
      </w:r>
      <w:r>
        <w:rPr>
          <w:color w:val="000000"/>
        </w:rPr>
        <w:t>. (2022) justified that COPD is their identity, which is empowering and self-management. Conversely, Qiu and Wu (2024) stated that COPD is an undesirable inconvenience, which augments anxiety and dependency, and decreases the quality of life.</w:t>
      </w:r>
    </w:p>
    <w:p w14:paraId="430BDE2D" w14:textId="77777777" w:rsidR="0022506B" w:rsidRDefault="0022506B">
      <w:pPr>
        <w:pStyle w:val="Normal1"/>
        <w:pBdr>
          <w:top w:val="nil"/>
          <w:left w:val="nil"/>
          <w:bottom w:val="nil"/>
          <w:right w:val="nil"/>
          <w:between w:val="nil"/>
        </w:pBdr>
        <w:rPr>
          <w:color w:val="000000"/>
        </w:rPr>
      </w:pPr>
    </w:p>
    <w:p w14:paraId="325BD483" w14:textId="5D74A3C6" w:rsidR="0022506B" w:rsidRPr="0022506B" w:rsidRDefault="006346CF" w:rsidP="0022506B">
      <w:pPr>
        <w:pStyle w:val="Heading3"/>
      </w:pPr>
      <w:bookmarkStart w:id="23" w:name="_3edwn5gpm6w1" w:colFirst="0" w:colLast="0"/>
      <w:bookmarkStart w:id="24" w:name="_Toc224244774"/>
      <w:bookmarkEnd w:id="23"/>
      <w:r>
        <w:t>7.2 Implementation of local and national political agendas for COPD</w:t>
      </w:r>
      <w:bookmarkEnd w:id="24"/>
    </w:p>
    <w:p w14:paraId="65F4D40D" w14:textId="77777777" w:rsidR="006B4EA1" w:rsidRDefault="006346CF">
      <w:pPr>
        <w:pStyle w:val="Normal1"/>
        <w:pBdr>
          <w:top w:val="nil"/>
          <w:left w:val="nil"/>
          <w:bottom w:val="nil"/>
          <w:right w:val="nil"/>
          <w:between w:val="nil"/>
        </w:pBdr>
        <w:rPr>
          <w:color w:val="000000" w:themeColor="text1"/>
        </w:rPr>
      </w:pPr>
      <w:r w:rsidRPr="0022506B">
        <w:rPr>
          <w:color w:val="000000" w:themeColor="text1"/>
        </w:rPr>
        <w:t xml:space="preserve">The UK has local and national political agendas assisting the COPD management in the form of the National Health Service Long Term Plan and the National Institute of Health and Care Excellence guidelines (Bhutani et al., 2022). These frameworks focus on early diagnosis, smoking quit, </w:t>
      </w:r>
      <w:r w:rsidRPr="0022506B">
        <w:rPr>
          <w:color w:val="000000" w:themeColor="text1"/>
        </w:rPr>
        <w:t>integrated care systems, and personalised care, and they are aimed at reducing hospital admissions, enhancing prevention</w:t>
      </w:r>
      <w:r>
        <w:rPr>
          <w:color w:val="FF0000"/>
        </w:rPr>
        <w:t xml:space="preserve"> </w:t>
      </w:r>
      <w:r w:rsidRPr="0022506B">
        <w:rPr>
          <w:color w:val="000000" w:themeColor="text1"/>
        </w:rPr>
        <w:t>and tackling health inequalities of managing respiratory diseases.</w:t>
      </w:r>
    </w:p>
    <w:p w14:paraId="606D0677" w14:textId="77777777" w:rsidR="0022506B" w:rsidRDefault="0022506B">
      <w:pPr>
        <w:pStyle w:val="Normal1"/>
        <w:pBdr>
          <w:top w:val="nil"/>
          <w:left w:val="nil"/>
          <w:bottom w:val="nil"/>
          <w:right w:val="nil"/>
          <w:between w:val="nil"/>
        </w:pBdr>
        <w:rPr>
          <w:color w:val="000000"/>
        </w:rPr>
      </w:pPr>
    </w:p>
    <w:p w14:paraId="7C77D2BB" w14:textId="77777777" w:rsidR="006B4EA1" w:rsidRDefault="006346CF">
      <w:pPr>
        <w:pStyle w:val="Heading3"/>
      </w:pPr>
      <w:bookmarkStart w:id="25" w:name="_Toc224244775"/>
      <w:r>
        <w:t>7.3 Application to COPD</w:t>
      </w:r>
      <w:bookmarkEnd w:id="25"/>
    </w:p>
    <w:p w14:paraId="1BDC523D" w14:textId="77777777" w:rsidR="006B4EA1" w:rsidRDefault="006346CF">
      <w:pPr>
        <w:pStyle w:val="Normal1"/>
        <w:pBdr>
          <w:top w:val="nil"/>
          <w:left w:val="nil"/>
          <w:bottom w:val="nil"/>
          <w:right w:val="nil"/>
          <w:between w:val="nil"/>
        </w:pBdr>
      </w:pPr>
      <w:r>
        <w:rPr>
          <w:color w:val="000000"/>
        </w:rPr>
        <w:t xml:space="preserve">Self-management behaviours are highly determined by how people perceive their illness in COPD. This will involve medication adherence, physical activity, and lifestyle changes (Kalantzi </w:t>
      </w:r>
      <w:r>
        <w:rPr>
          <w:i/>
          <w:iCs/>
          <w:color w:val="000000"/>
        </w:rPr>
        <w:t>et al</w:t>
      </w:r>
      <w:r>
        <w:rPr>
          <w:color w:val="000000"/>
        </w:rPr>
        <w:t>., 2023). Those patients who have accepted their condition have a better chance of becoming proactive in their care plans, visiting clinics, and even undergoing pulmonary rehabilitation. The engagement may be minimised by the resistance or denial, causing the exacerbations and hospitalisations (</w:t>
      </w:r>
      <w:proofErr w:type="spellStart"/>
      <w:r>
        <w:rPr>
          <w:color w:val="000000"/>
        </w:rPr>
        <w:t>Osadnik</w:t>
      </w:r>
      <w:proofErr w:type="spellEnd"/>
      <w:r>
        <w:rPr>
          <w:color w:val="000000"/>
        </w:rPr>
        <w:t xml:space="preserve"> </w:t>
      </w:r>
      <w:r>
        <w:rPr>
          <w:i/>
          <w:iCs/>
          <w:color w:val="000000"/>
        </w:rPr>
        <w:t>et al</w:t>
      </w:r>
      <w:r>
        <w:rPr>
          <w:color w:val="000000"/>
        </w:rPr>
        <w:t>., 2023). There are feedback loops where experience with symptom management can change or strengthen illness beliefs to give rise to future behaviours. The positive results, like better functional capacity, lead to further adherence, and frequent exacerbations can contribute to the anxiety and avoidance (Siraj, 2025). Knowledge of these cognitive and emotional processes enables health care practitioners to customise interventions, maximise patient empowerment and facilitate long term, person-centred COPD management.</w:t>
      </w:r>
    </w:p>
    <w:p w14:paraId="6E4B9CD7" w14:textId="77777777" w:rsidR="006B4EA1" w:rsidRDefault="006346CF">
      <w:pPr>
        <w:pStyle w:val="Heading2"/>
      </w:pPr>
      <w:bookmarkStart w:id="26" w:name="_Toc224244776"/>
      <w:r>
        <w:lastRenderedPageBreak/>
        <w:t>8. Person-Centred and Personalised Care in COPD</w:t>
      </w:r>
      <w:bookmarkEnd w:id="26"/>
    </w:p>
    <w:p w14:paraId="46BE73AE" w14:textId="77777777" w:rsidR="0022506B" w:rsidRPr="0022506B" w:rsidRDefault="0022506B" w:rsidP="0022506B">
      <w:pPr>
        <w:pStyle w:val="Normal1"/>
      </w:pPr>
    </w:p>
    <w:p w14:paraId="65CCC429" w14:textId="77777777" w:rsidR="006B4EA1" w:rsidRDefault="006346CF">
      <w:pPr>
        <w:pStyle w:val="Heading3"/>
      </w:pPr>
      <w:bookmarkStart w:id="27" w:name="_Toc224244777"/>
      <w:r>
        <w:t>8.1 Key concepts</w:t>
      </w:r>
      <w:bookmarkEnd w:id="27"/>
    </w:p>
    <w:p w14:paraId="7B8E5400" w14:textId="77777777" w:rsidR="006B4EA1" w:rsidRDefault="006346CF">
      <w:pPr>
        <w:pStyle w:val="Normal1"/>
        <w:pBdr>
          <w:top w:val="nil"/>
          <w:left w:val="nil"/>
          <w:bottom w:val="nil"/>
          <w:right w:val="nil"/>
          <w:between w:val="nil"/>
        </w:pBdr>
        <w:rPr>
          <w:color w:val="000000"/>
        </w:rPr>
      </w:pPr>
      <w:r>
        <w:rPr>
          <w:color w:val="000000"/>
        </w:rPr>
        <w:t>Individualised care gives people control to make decisions according to their needs, preferences, and strengths (Kang and Exworthy, 2022). It also puts the decision-making process in the hands of the patients, hence creating a sense of collaboration, shared responsibility and control in health management, enhancing engagement, satisfaction and overall outcome in chronic conditions such as COPD.</w:t>
      </w:r>
    </w:p>
    <w:p w14:paraId="53BC6523" w14:textId="77777777" w:rsidR="0022506B" w:rsidRDefault="0022506B">
      <w:pPr>
        <w:pStyle w:val="Normal1"/>
        <w:pBdr>
          <w:top w:val="nil"/>
          <w:left w:val="nil"/>
          <w:bottom w:val="nil"/>
          <w:right w:val="nil"/>
          <w:between w:val="nil"/>
        </w:pBdr>
      </w:pPr>
    </w:p>
    <w:p w14:paraId="1E396E8D" w14:textId="77777777" w:rsidR="006B4EA1" w:rsidRDefault="006346CF">
      <w:pPr>
        <w:pStyle w:val="Heading3"/>
      </w:pPr>
      <w:bookmarkStart w:id="28" w:name="_Toc224244778"/>
      <w:r>
        <w:t>8.2 Four principles of PCC</w:t>
      </w:r>
      <w:bookmarkEnd w:id="28"/>
    </w:p>
    <w:p w14:paraId="1C52D617" w14:textId="77777777" w:rsidR="006B4EA1" w:rsidRDefault="006346CF">
      <w:pPr>
        <w:pStyle w:val="Normal1"/>
        <w:pBdr>
          <w:top w:val="nil"/>
          <w:left w:val="nil"/>
          <w:bottom w:val="nil"/>
          <w:right w:val="nil"/>
          <w:between w:val="nil"/>
        </w:pBdr>
        <w:rPr>
          <w:color w:val="000000"/>
        </w:rPr>
      </w:pPr>
      <w:r>
        <w:rPr>
          <w:color w:val="000000"/>
        </w:rPr>
        <w:t>The four person-centred care principles focus on patient choice, as well as decisions regarding treatment. They enhance the idea of shared decision-making and a strengths-based approach that develops individual competencies (Advani and Mergenthaler, 2024). Interservice coordination provides a seamless, holistic care of long-term conditions like COPD.</w:t>
      </w:r>
    </w:p>
    <w:p w14:paraId="6BA4F62C" w14:textId="77777777" w:rsidR="0022506B" w:rsidRDefault="0022506B">
      <w:pPr>
        <w:pStyle w:val="Normal1"/>
        <w:pBdr>
          <w:top w:val="nil"/>
          <w:left w:val="nil"/>
          <w:bottom w:val="nil"/>
          <w:right w:val="nil"/>
          <w:between w:val="nil"/>
        </w:pBdr>
      </w:pPr>
    </w:p>
    <w:p w14:paraId="30EBF30B" w14:textId="77777777" w:rsidR="006B4EA1" w:rsidRDefault="006346CF">
      <w:pPr>
        <w:pStyle w:val="Heading3"/>
      </w:pPr>
      <w:bookmarkStart w:id="29" w:name="_Toc224244779"/>
      <w:r>
        <w:t>8.3 Supported Self-Management</w:t>
      </w:r>
      <w:bookmarkEnd w:id="29"/>
    </w:p>
    <w:p w14:paraId="66D7B9CC" w14:textId="77777777" w:rsidR="006B4EA1" w:rsidRDefault="006346CF">
      <w:pPr>
        <w:pStyle w:val="Normal1"/>
        <w:pBdr>
          <w:top w:val="nil"/>
          <w:left w:val="nil"/>
          <w:bottom w:val="nil"/>
          <w:right w:val="nil"/>
          <w:between w:val="nil"/>
        </w:pBdr>
        <w:rPr>
          <w:color w:val="000000"/>
        </w:rPr>
      </w:pPr>
      <w:r>
        <w:rPr>
          <w:color w:val="000000"/>
        </w:rPr>
        <w:t xml:space="preserve">Supported self-management of COPD patients. Supported self-management incorporates health and wellbeing coaches, care coordinators, and peer support to </w:t>
      </w:r>
      <w:r>
        <w:rPr>
          <w:color w:val="000000"/>
        </w:rPr>
        <w:t>increase patient skills and confidence, measurement and evaluation to ascertain progress, outcomes, and effectiveness of interventions, and personalised care delivery, which is evidence-based.</w:t>
      </w:r>
    </w:p>
    <w:p w14:paraId="3362C1CD" w14:textId="77777777" w:rsidR="0022506B" w:rsidRDefault="0022506B">
      <w:pPr>
        <w:pStyle w:val="Normal1"/>
        <w:pBdr>
          <w:top w:val="nil"/>
          <w:left w:val="nil"/>
          <w:bottom w:val="nil"/>
          <w:right w:val="nil"/>
          <w:between w:val="nil"/>
        </w:pBdr>
      </w:pPr>
    </w:p>
    <w:p w14:paraId="7CFFA7EA" w14:textId="77777777" w:rsidR="006B4EA1" w:rsidRDefault="006346CF">
      <w:pPr>
        <w:pStyle w:val="Heading3"/>
      </w:pPr>
      <w:bookmarkStart w:id="30" w:name="_Toc224244780"/>
      <w:r>
        <w:t>8.4 Social prescribing</w:t>
      </w:r>
      <w:bookmarkEnd w:id="30"/>
    </w:p>
    <w:p w14:paraId="76D9AFEB" w14:textId="77777777" w:rsidR="006B4EA1" w:rsidRDefault="006346CF">
      <w:pPr>
        <w:pStyle w:val="Normal1"/>
        <w:pBdr>
          <w:top w:val="nil"/>
          <w:left w:val="nil"/>
          <w:bottom w:val="nil"/>
          <w:right w:val="nil"/>
          <w:between w:val="nil"/>
        </w:pBdr>
        <w:rPr>
          <w:color w:val="000000"/>
        </w:rPr>
      </w:pPr>
      <w:r>
        <w:rPr>
          <w:color w:val="000000"/>
        </w:rPr>
        <w:t>Social prescribing is an intervention that involves the use of link workers to attach patients to community-based activities that meet their social, emotional, and practical needs (</w:t>
      </w:r>
      <w:proofErr w:type="spellStart"/>
      <w:r>
        <w:rPr>
          <w:color w:val="000000"/>
        </w:rPr>
        <w:t>Linceviciute</w:t>
      </w:r>
      <w:proofErr w:type="spellEnd"/>
      <w:r>
        <w:rPr>
          <w:color w:val="000000"/>
        </w:rPr>
        <w:t xml:space="preserve"> </w:t>
      </w:r>
      <w:r>
        <w:rPr>
          <w:i/>
          <w:iCs/>
          <w:color w:val="000000"/>
        </w:rPr>
        <w:t>et al</w:t>
      </w:r>
      <w:r>
        <w:rPr>
          <w:color w:val="000000"/>
        </w:rPr>
        <w:t>., 2023). This is a patient-centred innovation that improves wellbeing, promotes self-management, minimises isolation, and fosters holistic care of COPD outside the conventional clinical environments.</w:t>
      </w:r>
    </w:p>
    <w:p w14:paraId="183ECA93" w14:textId="77777777" w:rsidR="006B4EA1" w:rsidRDefault="006B4EA1">
      <w:pPr>
        <w:pStyle w:val="Heading2"/>
      </w:pPr>
    </w:p>
    <w:p w14:paraId="3BEE3B26" w14:textId="77777777" w:rsidR="006B4EA1" w:rsidRDefault="006346CF">
      <w:pPr>
        <w:pStyle w:val="Heading2"/>
      </w:pPr>
      <w:bookmarkStart w:id="31" w:name="_Toc224244781"/>
      <w:r>
        <w:t>9. End-of-Life Care and Advance Care Planning in COPD</w:t>
      </w:r>
      <w:bookmarkEnd w:id="31"/>
    </w:p>
    <w:p w14:paraId="1EDF9341" w14:textId="77777777" w:rsidR="0022506B" w:rsidRPr="0022506B" w:rsidRDefault="0022506B" w:rsidP="0022506B">
      <w:pPr>
        <w:pStyle w:val="Normal1"/>
      </w:pPr>
    </w:p>
    <w:p w14:paraId="3D60012A" w14:textId="77777777" w:rsidR="006B4EA1" w:rsidRDefault="006346CF">
      <w:pPr>
        <w:pStyle w:val="Normal1"/>
        <w:pBdr>
          <w:top w:val="nil"/>
          <w:left w:val="nil"/>
          <w:bottom w:val="nil"/>
          <w:right w:val="nil"/>
          <w:between w:val="nil"/>
        </w:pBdr>
        <w:rPr>
          <w:color w:val="000000"/>
        </w:rPr>
      </w:pPr>
      <w:r>
        <w:rPr>
          <w:color w:val="000000"/>
        </w:rPr>
        <w:t xml:space="preserve">The predictability of the disease pattern significantly complicates the end-of-life care of COPD because the timing of the intervention, palliative care discussions with the patient, is challenging, and the disease progression is unpredictable. 50% of patients with advanced COPD report discussing advance care planning with a clinician, despite strong evidence of its importance (Griffith </w:t>
      </w:r>
      <w:r>
        <w:rPr>
          <w:i/>
          <w:iCs/>
          <w:color w:val="000000"/>
        </w:rPr>
        <w:t>et al.</w:t>
      </w:r>
      <w:r>
        <w:rPr>
          <w:color w:val="000000"/>
        </w:rPr>
        <w:t xml:space="preserve">, 2021). The management of the symptoms is on breathlessness, anxiety, fatigue and </w:t>
      </w:r>
      <w:r>
        <w:rPr>
          <w:color w:val="000000"/>
        </w:rPr>
        <w:lastRenderedPageBreak/>
        <w:t xml:space="preserve">functional decline to ensure dignity and comfort. The majority of the patients want to make shared decisions and talk about end-of-life preferences, and more than 80 FIT would like honest prognostic communication (Mendes </w:t>
      </w:r>
      <w:r>
        <w:rPr>
          <w:i/>
          <w:iCs/>
          <w:color w:val="000000"/>
        </w:rPr>
        <w:t>et al</w:t>
      </w:r>
      <w:r>
        <w:rPr>
          <w:color w:val="000000"/>
        </w:rPr>
        <w:t>., 2024). The involvement of families and taking into consideration the ethical aspects are crucial, but the inconvenience of the clinicians and lack of knowledge about the prognosis commonly postpone the much-needed discussion.</w:t>
      </w:r>
    </w:p>
    <w:p w14:paraId="41A1556F" w14:textId="77777777" w:rsidR="0022506B" w:rsidRDefault="0022506B">
      <w:pPr>
        <w:pStyle w:val="Normal1"/>
        <w:pBdr>
          <w:top w:val="nil"/>
          <w:left w:val="nil"/>
          <w:bottom w:val="nil"/>
          <w:right w:val="nil"/>
          <w:between w:val="nil"/>
        </w:pBdr>
        <w:rPr>
          <w:color w:val="000000"/>
        </w:rPr>
      </w:pPr>
    </w:p>
    <w:p w14:paraId="2719725D" w14:textId="77777777" w:rsidR="006B4EA1" w:rsidRDefault="006346CF">
      <w:pPr>
        <w:pStyle w:val="Heading2"/>
      </w:pPr>
      <w:bookmarkStart w:id="32" w:name="_Toc224244782"/>
      <w:r>
        <w:t>10. Recommendations for Improving COPD Care</w:t>
      </w:r>
      <w:bookmarkEnd w:id="32"/>
    </w:p>
    <w:p w14:paraId="164525EA" w14:textId="77777777" w:rsidR="006B4EA1" w:rsidRDefault="006346CF">
      <w:pPr>
        <w:pStyle w:val="Normal1"/>
        <w:pBdr>
          <w:top w:val="nil"/>
          <w:left w:val="nil"/>
          <w:bottom w:val="nil"/>
          <w:right w:val="nil"/>
          <w:between w:val="nil"/>
        </w:pBdr>
        <w:rPr>
          <w:b/>
          <w:bCs/>
          <w:i/>
          <w:iCs/>
          <w:color w:val="000000"/>
        </w:rPr>
      </w:pPr>
      <w:r>
        <w:rPr>
          <w:b/>
          <w:bCs/>
          <w:i/>
          <w:iCs/>
          <w:color w:val="000000"/>
        </w:rPr>
        <w:t>To Integrate Early Personalised Care Planning</w:t>
      </w:r>
    </w:p>
    <w:p w14:paraId="75CC4A76" w14:textId="77777777" w:rsidR="006B4EA1" w:rsidRDefault="006346CF">
      <w:pPr>
        <w:pStyle w:val="Normal1"/>
        <w:pBdr>
          <w:top w:val="nil"/>
          <w:left w:val="nil"/>
          <w:bottom w:val="nil"/>
          <w:right w:val="nil"/>
          <w:between w:val="nil"/>
        </w:pBdr>
        <w:rPr>
          <w:b/>
          <w:bCs/>
          <w:i/>
          <w:iCs/>
          <w:color w:val="000000"/>
        </w:rPr>
      </w:pPr>
      <w:r>
        <w:rPr>
          <w:color w:val="000000"/>
        </w:rPr>
        <w:t>Patient-focused care planning should be instilled early on during COPD diagnosis based on patients' priorities and strengths, and care. NHS England has also adopted personalised models of care, enhancing interaction and continuity (NHS England, 2021). Such a strategy improves the shared decision-making process, facilitates early intervention, decreases exacerbations, and increases patient confidence, satisfaction, and overall outcomes in different COPD groups.</w:t>
      </w:r>
    </w:p>
    <w:p w14:paraId="39518382" w14:textId="77777777" w:rsidR="006B4EA1" w:rsidRDefault="006346CF">
      <w:pPr>
        <w:pStyle w:val="Normal1"/>
        <w:pBdr>
          <w:top w:val="nil"/>
          <w:left w:val="nil"/>
          <w:bottom w:val="nil"/>
          <w:right w:val="nil"/>
          <w:between w:val="nil"/>
        </w:pBdr>
        <w:rPr>
          <w:b/>
          <w:bCs/>
          <w:i/>
          <w:iCs/>
          <w:color w:val="000000"/>
        </w:rPr>
      </w:pPr>
      <w:r>
        <w:rPr>
          <w:b/>
          <w:bCs/>
          <w:i/>
          <w:iCs/>
          <w:color w:val="000000"/>
        </w:rPr>
        <w:t>To Strengthen Self-Management Through Community Support</w:t>
      </w:r>
    </w:p>
    <w:p w14:paraId="072EE8C6" w14:textId="77777777" w:rsidR="006B4EA1" w:rsidRDefault="006346CF">
      <w:pPr>
        <w:pStyle w:val="Normal1"/>
        <w:pBdr>
          <w:top w:val="nil"/>
          <w:left w:val="nil"/>
          <w:bottom w:val="nil"/>
          <w:right w:val="nil"/>
          <w:between w:val="nil"/>
        </w:pBdr>
        <w:rPr>
          <w:color w:val="000000"/>
        </w:rPr>
      </w:pPr>
      <w:r>
        <w:rPr>
          <w:color w:val="000000"/>
        </w:rPr>
        <w:t xml:space="preserve">Community-based and peer-supported programmes should be used to increase the </w:t>
      </w:r>
      <w:r>
        <w:rPr>
          <w:color w:val="000000"/>
        </w:rPr>
        <w:t>number of structured self-management education programmes. Asthma + Lung UK provides education and peer support, enhancing symptoms management and assurance (Asthma + Lung UK, 2026). Enhanced self-management will lead to a decrease in the number of hospitalisations, empowerment of behaviour change, enhancement of health literacy and overcoming inequalities through effective access to the underserved COPD groups and socially isolated populations.</w:t>
      </w:r>
    </w:p>
    <w:p w14:paraId="60CC7D64" w14:textId="77777777" w:rsidR="0022506B" w:rsidRDefault="0022506B">
      <w:pPr>
        <w:pStyle w:val="Normal1"/>
        <w:pBdr>
          <w:top w:val="nil"/>
          <w:left w:val="nil"/>
          <w:bottom w:val="nil"/>
          <w:right w:val="nil"/>
          <w:between w:val="nil"/>
        </w:pBdr>
      </w:pPr>
    </w:p>
    <w:p w14:paraId="2DA49F8A" w14:textId="77777777" w:rsidR="006B4EA1" w:rsidRDefault="006346CF">
      <w:pPr>
        <w:pStyle w:val="Heading2"/>
      </w:pPr>
      <w:bookmarkStart w:id="33" w:name="_Toc224244783"/>
      <w:r>
        <w:t>11. Conclusion</w:t>
      </w:r>
      <w:bookmarkEnd w:id="33"/>
    </w:p>
    <w:p w14:paraId="1F894009" w14:textId="77777777" w:rsidR="006B4EA1" w:rsidRDefault="006346CF">
      <w:pPr>
        <w:pStyle w:val="Normal1"/>
        <w:pBdr>
          <w:top w:val="nil"/>
          <w:left w:val="nil"/>
          <w:bottom w:val="nil"/>
          <w:right w:val="nil"/>
          <w:between w:val="nil"/>
        </w:pBdr>
        <w:rPr>
          <w:color w:val="000000"/>
        </w:rPr>
      </w:pPr>
      <w:r>
        <w:rPr>
          <w:color w:val="000000"/>
        </w:rPr>
        <w:t>Chronic obstructive pulmonary disease is a complicated chronic ailment that should be handled in its entirety as a whole person. COPD affects patients physically, psychologically and socially, with multimorbidity and health disparities often exacerbating the problem. The need to have integrated care systems, which are based on NICE guidance, to guarantee continuity of services has been brought to the fore. Holistic models about biopsychosocial and biopsychosocial stress on the need to focus on person-centred approaches. Self-management empowerment, enabled by coordinated services and community resources, remains critical for enhancing outcomes, quality of life, and sustainable long-term COPD care.</w:t>
      </w:r>
    </w:p>
    <w:p w14:paraId="3A7E2668" w14:textId="4AD2B9A7" w:rsidR="0022506B" w:rsidRDefault="0022506B">
      <w:pPr>
        <w:pStyle w:val="Heading1"/>
        <w:sectPr w:rsidR="0022506B" w:rsidSect="0022506B">
          <w:type w:val="continuous"/>
          <w:pgSz w:w="11906" w:h="16838"/>
          <w:pgMar w:top="1440" w:right="1440" w:bottom="1440" w:left="1440" w:header="0" w:footer="720" w:gutter="0"/>
          <w:pgBorders w:offsetFrom="page">
            <w:top w:val="single" w:sz="4" w:space="24" w:color="auto"/>
            <w:left w:val="single" w:sz="4" w:space="24" w:color="auto"/>
            <w:bottom w:val="single" w:sz="4" w:space="24" w:color="auto"/>
            <w:right w:val="single" w:sz="4" w:space="24" w:color="auto"/>
          </w:pgBorders>
          <w:pgNumType w:start="1"/>
          <w:cols w:num="2" w:sep="1" w:space="720"/>
          <w:titlePg/>
        </w:sectPr>
      </w:pPr>
      <w:bookmarkStart w:id="34" w:name="_i6d49pm5l3v6" w:colFirst="0" w:colLast="0"/>
      <w:bookmarkStart w:id="35" w:name="_Toc224244784"/>
      <w:bookmarkEnd w:id="34"/>
    </w:p>
    <w:p w14:paraId="5D98DB57" w14:textId="77777777" w:rsidR="006B4EA1" w:rsidRDefault="006346CF">
      <w:pPr>
        <w:pStyle w:val="Heading1"/>
      </w:pPr>
      <w:r>
        <w:lastRenderedPageBreak/>
        <w:t>References</w:t>
      </w:r>
      <w:bookmarkEnd w:id="35"/>
    </w:p>
    <w:p w14:paraId="4C237CEF" w14:textId="77777777" w:rsidR="00C10D91" w:rsidRDefault="00C10D91">
      <w:pPr>
        <w:pStyle w:val="Normal1"/>
        <w:pBdr>
          <w:top w:val="nil"/>
          <w:left w:val="nil"/>
          <w:bottom w:val="nil"/>
          <w:right w:val="nil"/>
          <w:between w:val="nil"/>
        </w:pBdr>
        <w:rPr>
          <w:color w:val="1155CC"/>
          <w:u w:val="single"/>
        </w:rPr>
      </w:pPr>
      <w:r>
        <w:rPr>
          <w:color w:val="222222"/>
        </w:rPr>
        <w:t xml:space="preserve">Advani, A. and Mergenthaler, J., 2024. From competencies to strengths: exploring the role of character strengths in developing twenty-first century-ready leaders: a strengths-based approach. </w:t>
      </w:r>
      <w:r>
        <w:rPr>
          <w:i/>
          <w:iCs/>
          <w:color w:val="222222"/>
        </w:rPr>
        <w:t>Discover Psychology</w:t>
      </w:r>
      <w:r>
        <w:rPr>
          <w:color w:val="222222"/>
        </w:rPr>
        <w:t>, 4(1), pp. 95. Available at:</w:t>
      </w:r>
      <w:hyperlink r:id="rId16">
        <w:r>
          <w:rPr>
            <w:color w:val="222222"/>
          </w:rPr>
          <w:t xml:space="preserve"> </w:t>
        </w:r>
      </w:hyperlink>
      <w:hyperlink r:id="rId17">
        <w:r>
          <w:rPr>
            <w:color w:val="1155CC"/>
            <w:u w:val="single"/>
          </w:rPr>
          <w:t>https://doi.org/10.1007/s44202-024-00206-6</w:t>
        </w:r>
      </w:hyperlink>
    </w:p>
    <w:p w14:paraId="087CBEFC" w14:textId="77777777" w:rsidR="00C10D91" w:rsidRDefault="00C10D91">
      <w:pPr>
        <w:pStyle w:val="Normal1"/>
        <w:pBdr>
          <w:top w:val="nil"/>
          <w:left w:val="nil"/>
          <w:bottom w:val="nil"/>
          <w:right w:val="nil"/>
          <w:between w:val="nil"/>
        </w:pBdr>
        <w:rPr>
          <w:color w:val="222222"/>
          <w:u w:val="single"/>
        </w:rPr>
      </w:pPr>
      <w:r>
        <w:rPr>
          <w:color w:val="222222"/>
        </w:rPr>
        <w:t xml:space="preserve">Agustí, A., </w:t>
      </w:r>
      <w:proofErr w:type="spellStart"/>
      <w:r>
        <w:rPr>
          <w:color w:val="222222"/>
        </w:rPr>
        <w:t>Melén</w:t>
      </w:r>
      <w:proofErr w:type="spellEnd"/>
      <w:r>
        <w:rPr>
          <w:color w:val="222222"/>
        </w:rPr>
        <w:t xml:space="preserve">, E., DeMeo, D.L., </w:t>
      </w:r>
      <w:proofErr w:type="spellStart"/>
      <w:r>
        <w:rPr>
          <w:color w:val="222222"/>
        </w:rPr>
        <w:t>Breyer-Kohansal</w:t>
      </w:r>
      <w:proofErr w:type="spellEnd"/>
      <w:r>
        <w:rPr>
          <w:color w:val="222222"/>
        </w:rPr>
        <w:t xml:space="preserve">, R. and Faner, R. (2022) ‘Pathogenesis of chronic obstructive pulmonary disease: understanding the contributions of gene–environment interactions across the lifespan’, </w:t>
      </w:r>
      <w:r>
        <w:rPr>
          <w:i/>
          <w:iCs/>
          <w:color w:val="222222"/>
        </w:rPr>
        <w:t>The lancet Respiratory medicine</w:t>
      </w:r>
      <w:r>
        <w:rPr>
          <w:color w:val="222222"/>
        </w:rPr>
        <w:t>, 10(5), pp. 512-524. Available at:</w:t>
      </w:r>
      <w:hyperlink r:id="rId18">
        <w:r>
          <w:rPr>
            <w:color w:val="222222"/>
          </w:rPr>
          <w:t xml:space="preserve"> </w:t>
        </w:r>
      </w:hyperlink>
      <w:hyperlink r:id="rId19">
        <w:r>
          <w:rPr>
            <w:color w:val="222222"/>
            <w:u w:val="single"/>
          </w:rPr>
          <w:t>https://doi.org/10.1016/S2213-2600(21)00555-5</w:t>
        </w:r>
      </w:hyperlink>
    </w:p>
    <w:p w14:paraId="34B77B13" w14:textId="77777777" w:rsidR="00C10D91" w:rsidRDefault="00C10D91">
      <w:pPr>
        <w:pStyle w:val="Normal1"/>
        <w:pBdr>
          <w:top w:val="nil"/>
          <w:left w:val="nil"/>
          <w:bottom w:val="nil"/>
          <w:right w:val="nil"/>
          <w:between w:val="nil"/>
        </w:pBdr>
        <w:rPr>
          <w:color w:val="222222"/>
          <w:u w:val="single"/>
        </w:rPr>
      </w:pPr>
      <w:proofErr w:type="spellStart"/>
      <w:r>
        <w:rPr>
          <w:color w:val="222222"/>
        </w:rPr>
        <w:t>Alwafi</w:t>
      </w:r>
      <w:proofErr w:type="spellEnd"/>
      <w:r>
        <w:rPr>
          <w:color w:val="222222"/>
        </w:rPr>
        <w:t xml:space="preserve">, H., Naser, A.Y., Ashoor, D.S., </w:t>
      </w:r>
      <w:proofErr w:type="spellStart"/>
      <w:r>
        <w:rPr>
          <w:color w:val="222222"/>
        </w:rPr>
        <w:t>Aldhahir</w:t>
      </w:r>
      <w:proofErr w:type="spellEnd"/>
      <w:r>
        <w:rPr>
          <w:color w:val="222222"/>
        </w:rPr>
        <w:t xml:space="preserve">, A.M., Alqahtani, J.S., </w:t>
      </w:r>
      <w:proofErr w:type="spellStart"/>
      <w:r>
        <w:rPr>
          <w:color w:val="222222"/>
        </w:rPr>
        <w:t>Minshawi</w:t>
      </w:r>
      <w:proofErr w:type="spellEnd"/>
      <w:r>
        <w:rPr>
          <w:color w:val="222222"/>
        </w:rPr>
        <w:t xml:space="preserve">, F., </w:t>
      </w:r>
      <w:proofErr w:type="spellStart"/>
      <w:r>
        <w:rPr>
          <w:color w:val="222222"/>
        </w:rPr>
        <w:t>Salawati</w:t>
      </w:r>
      <w:proofErr w:type="spellEnd"/>
      <w:r>
        <w:rPr>
          <w:color w:val="222222"/>
        </w:rPr>
        <w:t xml:space="preserve">, E., </w:t>
      </w:r>
      <w:proofErr w:type="spellStart"/>
      <w:r>
        <w:rPr>
          <w:color w:val="222222"/>
        </w:rPr>
        <w:t>Samannodi</w:t>
      </w:r>
      <w:proofErr w:type="spellEnd"/>
      <w:r>
        <w:rPr>
          <w:color w:val="222222"/>
        </w:rPr>
        <w:t xml:space="preserve">, M., Dairi, M.S., Alansari, A.K. and Ekram, R. (2023) ‘Trends in hospital admissions and prescribing due to chronic obstructive pulmonary disease and asthma in England and Wales between 1999 and 2020: an ecological study’, </w:t>
      </w:r>
      <w:r>
        <w:rPr>
          <w:i/>
          <w:iCs/>
          <w:color w:val="222222"/>
        </w:rPr>
        <w:t>BMC pulmonary medicine</w:t>
      </w:r>
      <w:r>
        <w:rPr>
          <w:color w:val="222222"/>
        </w:rPr>
        <w:t xml:space="preserve">, </w:t>
      </w:r>
      <w:r>
        <w:rPr>
          <w:i/>
          <w:iCs/>
          <w:color w:val="222222"/>
        </w:rPr>
        <w:t>23</w:t>
      </w:r>
      <w:r>
        <w:rPr>
          <w:color w:val="222222"/>
        </w:rPr>
        <w:t>(1), p.49. Available at:</w:t>
      </w:r>
      <w:hyperlink r:id="rId20">
        <w:r>
          <w:rPr>
            <w:color w:val="222222"/>
          </w:rPr>
          <w:t xml:space="preserve"> </w:t>
        </w:r>
      </w:hyperlink>
      <w:hyperlink r:id="rId21">
        <w:r>
          <w:rPr>
            <w:color w:val="222222"/>
            <w:u w:val="single"/>
          </w:rPr>
          <w:t>https://doi.org/10.1186/s12890-023-02342-6</w:t>
        </w:r>
      </w:hyperlink>
    </w:p>
    <w:p w14:paraId="7DF96436" w14:textId="77777777" w:rsidR="00C10D91" w:rsidRDefault="00C10D91">
      <w:pPr>
        <w:pStyle w:val="Normal1"/>
        <w:pBdr>
          <w:top w:val="nil"/>
          <w:left w:val="nil"/>
          <w:bottom w:val="nil"/>
          <w:right w:val="nil"/>
          <w:between w:val="nil"/>
        </w:pBdr>
        <w:rPr>
          <w:color w:val="222222"/>
        </w:rPr>
      </w:pPr>
      <w:r>
        <w:rPr>
          <w:color w:val="222222"/>
        </w:rPr>
        <w:t xml:space="preserve">Asthma + Lung UK (2026) </w:t>
      </w:r>
      <w:r>
        <w:rPr>
          <w:i/>
          <w:iCs/>
          <w:color w:val="222222"/>
        </w:rPr>
        <w:t>Asthma + Lung UK Strategy to 2027</w:t>
      </w:r>
      <w:r>
        <w:rPr>
          <w:color w:val="222222"/>
        </w:rPr>
        <w:t>. Available at:</w:t>
      </w:r>
      <w:hyperlink r:id="rId22">
        <w:r>
          <w:rPr>
            <w:color w:val="222222"/>
          </w:rPr>
          <w:t xml:space="preserve"> </w:t>
        </w:r>
      </w:hyperlink>
      <w:hyperlink r:id="rId23">
        <w:r>
          <w:rPr>
            <w:color w:val="1155CC"/>
            <w:u w:val="single"/>
          </w:rPr>
          <w:t>https://www.asthmaandlung.org.uk/sites/default/files/2023-01/ALUK_Fighting_for_Breath_Strategy_to_2027_report_v6.pdf</w:t>
        </w:r>
      </w:hyperlink>
      <w:r>
        <w:rPr>
          <w:color w:val="222222"/>
        </w:rPr>
        <w:t xml:space="preserve"> (Accessed: 24 February 2026).</w:t>
      </w:r>
    </w:p>
    <w:p w14:paraId="6386636D" w14:textId="77777777" w:rsidR="00C10D91" w:rsidRDefault="00C10D91">
      <w:pPr>
        <w:pStyle w:val="Normal1"/>
        <w:pBdr>
          <w:top w:val="nil"/>
          <w:left w:val="nil"/>
          <w:bottom w:val="nil"/>
          <w:right w:val="nil"/>
          <w:between w:val="nil"/>
        </w:pBdr>
        <w:rPr>
          <w:color w:val="222222"/>
          <w:u w:val="single"/>
        </w:rPr>
      </w:pPr>
      <w:proofErr w:type="spellStart"/>
      <w:r>
        <w:rPr>
          <w:color w:val="222222"/>
        </w:rPr>
        <w:t>Bamonti</w:t>
      </w:r>
      <w:proofErr w:type="spellEnd"/>
      <w:r>
        <w:rPr>
          <w:color w:val="222222"/>
        </w:rPr>
        <w:t xml:space="preserve">, P.M., Robinson, S.A., Wan, E.S. and Moy, M.L. (2022) ‘Improving physiological, physical, and psychological health outcomes: a narrative review in US veterans with COPD’, </w:t>
      </w:r>
      <w:r>
        <w:rPr>
          <w:i/>
          <w:iCs/>
          <w:color w:val="222222"/>
        </w:rPr>
        <w:t>International journal of chronic obstructive pulmonary disease</w:t>
      </w:r>
      <w:r>
        <w:rPr>
          <w:color w:val="222222"/>
        </w:rPr>
        <w:t>, pp. 1269-1283. Available at:</w:t>
      </w:r>
      <w:hyperlink r:id="rId24">
        <w:r>
          <w:rPr>
            <w:color w:val="222222"/>
          </w:rPr>
          <w:t xml:space="preserve"> </w:t>
        </w:r>
      </w:hyperlink>
      <w:hyperlink r:id="rId25">
        <w:r>
          <w:rPr>
            <w:color w:val="222222"/>
            <w:u w:val="single"/>
          </w:rPr>
          <w:t>https://doi.org/10.2147/COPD.S339323</w:t>
        </w:r>
      </w:hyperlink>
    </w:p>
    <w:p w14:paraId="35A13785" w14:textId="77777777" w:rsidR="00C10D91" w:rsidRDefault="00C10D91">
      <w:pPr>
        <w:pStyle w:val="Normal1"/>
        <w:pBdr>
          <w:top w:val="nil"/>
          <w:left w:val="nil"/>
          <w:bottom w:val="nil"/>
          <w:right w:val="nil"/>
          <w:between w:val="nil"/>
        </w:pBdr>
        <w:rPr>
          <w:color w:val="222222"/>
          <w:u w:val="single"/>
        </w:rPr>
      </w:pPr>
      <w:r>
        <w:rPr>
          <w:color w:val="222222"/>
        </w:rPr>
        <w:t xml:space="preserve">Bei, E., Morrison, V., Zarzycki, M. and Vilchinsky, N. (2023) ‘Barriers, facilitators, and motives to provide distance care, and the consequences for distance caregivers: A mixed-methods systematic review’, </w:t>
      </w:r>
      <w:r>
        <w:rPr>
          <w:i/>
          <w:iCs/>
          <w:color w:val="222222"/>
        </w:rPr>
        <w:t>Social Science &amp; Medicine</w:t>
      </w:r>
      <w:r>
        <w:rPr>
          <w:color w:val="222222"/>
        </w:rPr>
        <w:t>, 321, pp. 115782. Available at:</w:t>
      </w:r>
      <w:hyperlink r:id="rId26">
        <w:r>
          <w:rPr>
            <w:color w:val="222222"/>
          </w:rPr>
          <w:t xml:space="preserve"> </w:t>
        </w:r>
      </w:hyperlink>
      <w:hyperlink r:id="rId27">
        <w:r>
          <w:rPr>
            <w:color w:val="222222"/>
            <w:u w:val="single"/>
          </w:rPr>
          <w:t>https://doi.org/10.1016/j.socscimed.2023.115782</w:t>
        </w:r>
      </w:hyperlink>
    </w:p>
    <w:p w14:paraId="04DBCAE1" w14:textId="77777777" w:rsidR="00C10D91" w:rsidRDefault="00C10D91">
      <w:pPr>
        <w:pStyle w:val="Normal1"/>
        <w:spacing w:after="240"/>
      </w:pPr>
      <w:r>
        <w:t xml:space="preserve">Bhutani, M., Price, D.B., Winders, T.A., Worth, H., Gruffydd-Jones, K., Tal-Singer, R., Correia-de-Sousa, J., Dransfield, M.T., </w:t>
      </w:r>
      <w:proofErr w:type="spellStart"/>
      <w:r>
        <w:t>Peché</w:t>
      </w:r>
      <w:proofErr w:type="spellEnd"/>
      <w:r>
        <w:t xml:space="preserve">, R., Stolz, D. and Hurst, J.R. (2022). Quality Standard Position Statements for Health System Policy Changes in Diagnosis and Management of COPD: A Global Perspective. </w:t>
      </w:r>
      <w:r>
        <w:rPr>
          <w:i/>
          <w:iCs/>
        </w:rPr>
        <w:t>Advances in Therapy</w:t>
      </w:r>
      <w:r>
        <w:t xml:space="preserve">, 39(6), pp.2302–2322. </w:t>
      </w:r>
      <w:proofErr w:type="spellStart"/>
      <w:proofErr w:type="gramStart"/>
      <w:r>
        <w:lastRenderedPageBreak/>
        <w:t>doi:https</w:t>
      </w:r>
      <w:proofErr w:type="spellEnd"/>
      <w:r>
        <w:t>://doi.org/10.1007/s12325-022-02137-x</w:t>
      </w:r>
      <w:proofErr w:type="gramEnd"/>
      <w:r>
        <w:t>.</w:t>
      </w:r>
    </w:p>
    <w:p w14:paraId="7F02B9E1" w14:textId="77777777" w:rsidR="00C10D91" w:rsidRDefault="00C10D91">
      <w:pPr>
        <w:pStyle w:val="Normal1"/>
        <w:pBdr>
          <w:top w:val="nil"/>
          <w:left w:val="nil"/>
          <w:bottom w:val="nil"/>
          <w:right w:val="nil"/>
          <w:between w:val="nil"/>
        </w:pBdr>
        <w:rPr>
          <w:color w:val="1155CC"/>
          <w:u w:val="single"/>
        </w:rPr>
      </w:pPr>
      <w:proofErr w:type="spellStart"/>
      <w:r>
        <w:rPr>
          <w:color w:val="222222"/>
        </w:rPr>
        <w:t>Blütgen</w:t>
      </w:r>
      <w:proofErr w:type="spellEnd"/>
      <w:r>
        <w:rPr>
          <w:color w:val="222222"/>
        </w:rPr>
        <w:t xml:space="preserve">, S., </w:t>
      </w:r>
      <w:proofErr w:type="spellStart"/>
      <w:r>
        <w:rPr>
          <w:color w:val="222222"/>
        </w:rPr>
        <w:t>Pralong</w:t>
      </w:r>
      <w:proofErr w:type="spellEnd"/>
      <w:r>
        <w:rPr>
          <w:color w:val="222222"/>
        </w:rPr>
        <w:t>, A., Wilharm, C., Eisenmann, Y., Voltz, R. and Simon, S.T. (2025) ‘</w:t>
      </w:r>
      <w:proofErr w:type="spellStart"/>
      <w:r>
        <w:rPr>
          <w:color w:val="222222"/>
        </w:rPr>
        <w:t>BreathCarer</w:t>
      </w:r>
      <w:proofErr w:type="spellEnd"/>
      <w:r>
        <w:rPr>
          <w:color w:val="222222"/>
        </w:rPr>
        <w:t xml:space="preserve">: Informal carers of patients with chronic breathlessness: a mixed-methods systematic review of burden, needs, coping, and support interventions’, </w:t>
      </w:r>
      <w:r>
        <w:rPr>
          <w:i/>
          <w:iCs/>
          <w:color w:val="222222"/>
        </w:rPr>
        <w:t>BMC Palliative Care</w:t>
      </w:r>
      <w:r>
        <w:rPr>
          <w:color w:val="222222"/>
        </w:rPr>
        <w:t>, 24(1), pp. 33. Available at:</w:t>
      </w:r>
      <w:hyperlink r:id="rId28">
        <w:r>
          <w:rPr>
            <w:color w:val="222222"/>
          </w:rPr>
          <w:t xml:space="preserve"> </w:t>
        </w:r>
      </w:hyperlink>
      <w:hyperlink r:id="rId29">
        <w:r>
          <w:rPr>
            <w:color w:val="1155CC"/>
            <w:u w:val="single"/>
          </w:rPr>
          <w:t>https://doi.org/10.1186/s12904-025-01670-0</w:t>
        </w:r>
      </w:hyperlink>
    </w:p>
    <w:p w14:paraId="26A1EA05" w14:textId="77777777" w:rsidR="00C10D91" w:rsidRDefault="00C10D91">
      <w:pPr>
        <w:pStyle w:val="Normal1"/>
        <w:pBdr>
          <w:top w:val="nil"/>
          <w:left w:val="nil"/>
          <w:bottom w:val="nil"/>
          <w:right w:val="nil"/>
          <w:between w:val="nil"/>
        </w:pBdr>
        <w:rPr>
          <w:color w:val="222222"/>
          <w:u w:val="single"/>
        </w:rPr>
      </w:pPr>
      <w:r>
        <w:rPr>
          <w:color w:val="222222"/>
        </w:rPr>
        <w:t xml:space="preserve">Cho, M.H., Hobbs, B.D. and Silverman, E.K. (2022) ‘Genetics of chronic obstructive pulmonary disease: understanding the pathobiology and heterogeneity of a complex disorder’, </w:t>
      </w:r>
      <w:r>
        <w:rPr>
          <w:i/>
          <w:iCs/>
          <w:color w:val="222222"/>
        </w:rPr>
        <w:t>The Lancet Respiratory Medicine</w:t>
      </w:r>
      <w:r>
        <w:rPr>
          <w:color w:val="222222"/>
        </w:rPr>
        <w:t>, 10(5), pp. 485-496. Available at:</w:t>
      </w:r>
      <w:hyperlink r:id="rId30">
        <w:r>
          <w:rPr>
            <w:color w:val="222222"/>
          </w:rPr>
          <w:t xml:space="preserve"> </w:t>
        </w:r>
      </w:hyperlink>
      <w:hyperlink r:id="rId31">
        <w:r>
          <w:rPr>
            <w:color w:val="222222"/>
            <w:u w:val="single"/>
          </w:rPr>
          <w:t>https://doi.org/10.1016/S2213-2600(21)00510-5</w:t>
        </w:r>
      </w:hyperlink>
    </w:p>
    <w:p w14:paraId="2C9B9045" w14:textId="77777777" w:rsidR="00C10D91" w:rsidRDefault="00C10D91">
      <w:pPr>
        <w:pStyle w:val="Normal1"/>
        <w:pBdr>
          <w:top w:val="nil"/>
          <w:left w:val="nil"/>
          <w:bottom w:val="nil"/>
          <w:right w:val="nil"/>
          <w:between w:val="nil"/>
        </w:pBdr>
        <w:rPr>
          <w:color w:val="1155CC"/>
          <w:u w:val="single"/>
        </w:rPr>
      </w:pPr>
      <w:r>
        <w:rPr>
          <w:color w:val="222222"/>
        </w:rPr>
        <w:t xml:space="preserve">Cravo, A., Attar, D., Freeman, D., Holmes, S., Ip, L. and Singh, S.J. (2022) ‘The importance of self-management in the context of personalized care in COPD’, </w:t>
      </w:r>
      <w:r>
        <w:rPr>
          <w:i/>
          <w:iCs/>
          <w:color w:val="222222"/>
        </w:rPr>
        <w:t>International Journal of Chronic Obstructive Pulmonary Disease</w:t>
      </w:r>
      <w:r>
        <w:rPr>
          <w:color w:val="222222"/>
        </w:rPr>
        <w:t>, pp. 231-243. Available at:</w:t>
      </w:r>
      <w:hyperlink r:id="rId32">
        <w:r>
          <w:rPr>
            <w:color w:val="222222"/>
          </w:rPr>
          <w:t xml:space="preserve"> </w:t>
        </w:r>
      </w:hyperlink>
      <w:hyperlink r:id="rId33">
        <w:r>
          <w:rPr>
            <w:color w:val="1155CC"/>
            <w:u w:val="single"/>
          </w:rPr>
          <w:t>https://doi.org/10.2147/COPD.S343108</w:t>
        </w:r>
      </w:hyperlink>
    </w:p>
    <w:p w14:paraId="66FA615C" w14:textId="77777777" w:rsidR="00C10D91" w:rsidRDefault="00C10D91">
      <w:pPr>
        <w:pStyle w:val="Normal1"/>
        <w:pBdr>
          <w:top w:val="nil"/>
          <w:left w:val="nil"/>
          <w:bottom w:val="nil"/>
          <w:right w:val="nil"/>
          <w:between w:val="nil"/>
        </w:pBdr>
        <w:rPr>
          <w:color w:val="222222"/>
          <w:u w:val="single"/>
        </w:rPr>
      </w:pPr>
      <w:r>
        <w:rPr>
          <w:color w:val="222222"/>
        </w:rPr>
        <w:t xml:space="preserve">Derese, A., </w:t>
      </w:r>
      <w:proofErr w:type="spellStart"/>
      <w:r>
        <w:rPr>
          <w:color w:val="222222"/>
        </w:rPr>
        <w:t>Gebreegzhiabhere</w:t>
      </w:r>
      <w:proofErr w:type="spellEnd"/>
      <w:r>
        <w:rPr>
          <w:color w:val="222222"/>
        </w:rPr>
        <w:t xml:space="preserve">, Y., Medhin, G., </w:t>
      </w:r>
      <w:proofErr w:type="spellStart"/>
      <w:r>
        <w:rPr>
          <w:color w:val="222222"/>
        </w:rPr>
        <w:t>Sirgu</w:t>
      </w:r>
      <w:proofErr w:type="spellEnd"/>
      <w:r>
        <w:rPr>
          <w:color w:val="222222"/>
        </w:rPr>
        <w:t>, S. and Hanlon, C. (2024) ‘Impact of depression on self-efficacy, illness perceptions and self-</w:t>
      </w:r>
      <w:r>
        <w:rPr>
          <w:color w:val="222222"/>
        </w:rPr>
        <w:t xml:space="preserve">management among people with type 2 diabetes: A systematic review of longitudinal studies’, </w:t>
      </w:r>
      <w:proofErr w:type="spellStart"/>
      <w:r>
        <w:rPr>
          <w:i/>
          <w:iCs/>
          <w:color w:val="222222"/>
        </w:rPr>
        <w:t>Plos</w:t>
      </w:r>
      <w:proofErr w:type="spellEnd"/>
      <w:r>
        <w:rPr>
          <w:i/>
          <w:iCs/>
          <w:color w:val="222222"/>
        </w:rPr>
        <w:t xml:space="preserve"> one</w:t>
      </w:r>
      <w:r>
        <w:rPr>
          <w:color w:val="222222"/>
        </w:rPr>
        <w:t>, 19(5), pp. E0302635. Available at:</w:t>
      </w:r>
      <w:hyperlink r:id="rId34">
        <w:r>
          <w:rPr>
            <w:color w:val="222222"/>
          </w:rPr>
          <w:t xml:space="preserve"> </w:t>
        </w:r>
      </w:hyperlink>
      <w:hyperlink r:id="rId35">
        <w:r>
          <w:rPr>
            <w:color w:val="222222"/>
            <w:u w:val="single"/>
          </w:rPr>
          <w:t>https://doi.org/10.1371/journal.pone.0302635</w:t>
        </w:r>
      </w:hyperlink>
    </w:p>
    <w:p w14:paraId="2E75EC67" w14:textId="77777777" w:rsidR="00C10D91" w:rsidRDefault="00C10D91">
      <w:pPr>
        <w:pStyle w:val="Normal1"/>
        <w:pBdr>
          <w:top w:val="nil"/>
          <w:left w:val="nil"/>
          <w:bottom w:val="nil"/>
          <w:right w:val="nil"/>
          <w:between w:val="nil"/>
        </w:pBdr>
        <w:rPr>
          <w:color w:val="222222"/>
          <w:u w:val="single"/>
        </w:rPr>
      </w:pPr>
      <w:r>
        <w:rPr>
          <w:color w:val="222222"/>
        </w:rPr>
        <w:t xml:space="preserve">Dos Santos, N.C., Miravitlles, M., </w:t>
      </w:r>
      <w:proofErr w:type="spellStart"/>
      <w:r>
        <w:rPr>
          <w:color w:val="222222"/>
        </w:rPr>
        <w:t>Camelier</w:t>
      </w:r>
      <w:proofErr w:type="spellEnd"/>
      <w:r>
        <w:rPr>
          <w:color w:val="222222"/>
        </w:rPr>
        <w:t xml:space="preserve">, A.A., De Almeida, V.D.C., Maciel, R.R.B.T. and </w:t>
      </w:r>
      <w:proofErr w:type="spellStart"/>
      <w:r>
        <w:rPr>
          <w:color w:val="222222"/>
        </w:rPr>
        <w:t>Camelier</w:t>
      </w:r>
      <w:proofErr w:type="spellEnd"/>
      <w:r>
        <w:rPr>
          <w:color w:val="222222"/>
        </w:rPr>
        <w:t xml:space="preserve">, F.W.R. (2022) ‘Prevalence and impact of comorbidities in individuals with chronic obstructive pulmonary disease: a systematic review’, </w:t>
      </w:r>
      <w:r>
        <w:rPr>
          <w:i/>
          <w:iCs/>
          <w:color w:val="222222"/>
        </w:rPr>
        <w:t>Tuberculosis and respiratory diseases</w:t>
      </w:r>
      <w:r>
        <w:rPr>
          <w:color w:val="222222"/>
        </w:rPr>
        <w:t>, 85(3), pp. 205. Available at:</w:t>
      </w:r>
      <w:hyperlink r:id="rId36">
        <w:r>
          <w:rPr>
            <w:color w:val="222222"/>
          </w:rPr>
          <w:t xml:space="preserve"> </w:t>
        </w:r>
      </w:hyperlink>
      <w:hyperlink r:id="rId37">
        <w:r>
          <w:rPr>
            <w:color w:val="222222"/>
            <w:u w:val="single"/>
          </w:rPr>
          <w:t>https://doi.org/10.4046/trd.2021.0179</w:t>
        </w:r>
      </w:hyperlink>
    </w:p>
    <w:p w14:paraId="7CFAE70F" w14:textId="77777777" w:rsidR="00C10D91" w:rsidRDefault="00C10D91">
      <w:pPr>
        <w:pStyle w:val="Normal1"/>
        <w:pBdr>
          <w:top w:val="nil"/>
          <w:left w:val="nil"/>
          <w:bottom w:val="nil"/>
          <w:right w:val="nil"/>
          <w:between w:val="nil"/>
        </w:pBdr>
        <w:rPr>
          <w:color w:val="222222"/>
          <w:u w:val="single"/>
        </w:rPr>
      </w:pPr>
      <w:r>
        <w:rPr>
          <w:color w:val="222222"/>
        </w:rPr>
        <w:t xml:space="preserve">Emami, S.G., Lorenzoni, V. and Turchetti, G. (2024) ‘Towards resilient healthcare systems: a framework for crisis management’, </w:t>
      </w:r>
      <w:r>
        <w:rPr>
          <w:i/>
          <w:iCs/>
          <w:color w:val="222222"/>
        </w:rPr>
        <w:t>International journal of environmental research and public health</w:t>
      </w:r>
      <w:r>
        <w:rPr>
          <w:color w:val="222222"/>
        </w:rPr>
        <w:t>, 21(3), pp. 286. Available at:</w:t>
      </w:r>
      <w:hyperlink r:id="rId38">
        <w:r>
          <w:rPr>
            <w:color w:val="222222"/>
          </w:rPr>
          <w:t xml:space="preserve"> </w:t>
        </w:r>
      </w:hyperlink>
      <w:hyperlink r:id="rId39">
        <w:r>
          <w:rPr>
            <w:color w:val="222222"/>
            <w:u w:val="single"/>
          </w:rPr>
          <w:t>https://doi.org/10.3390/ijerph21030286</w:t>
        </w:r>
      </w:hyperlink>
    </w:p>
    <w:p w14:paraId="407F1AC4" w14:textId="77777777" w:rsidR="00C10D91" w:rsidRDefault="00C10D91">
      <w:pPr>
        <w:pStyle w:val="Normal1"/>
        <w:pBdr>
          <w:top w:val="nil"/>
          <w:left w:val="nil"/>
          <w:bottom w:val="nil"/>
          <w:right w:val="nil"/>
          <w:between w:val="nil"/>
        </w:pBdr>
        <w:rPr>
          <w:color w:val="222222"/>
          <w:u w:val="single"/>
        </w:rPr>
      </w:pPr>
      <w:r>
        <w:rPr>
          <w:color w:val="222222"/>
        </w:rPr>
        <w:t xml:space="preserve">Finkelstein, S.A., Diamond, C., Carson, A. and Stone, J. (2025) ‘Incidence and prevalence of functional neurological disorder: a systematic review’, </w:t>
      </w:r>
      <w:r>
        <w:rPr>
          <w:i/>
          <w:iCs/>
          <w:color w:val="222222"/>
        </w:rPr>
        <w:t>Journal of Neurology, Neurosurgery &amp; Psychiatry</w:t>
      </w:r>
      <w:r>
        <w:rPr>
          <w:color w:val="222222"/>
        </w:rPr>
        <w:t>, 96(4), pp. 383-395. Available at:</w:t>
      </w:r>
      <w:hyperlink r:id="rId40">
        <w:r>
          <w:rPr>
            <w:color w:val="222222"/>
          </w:rPr>
          <w:t xml:space="preserve"> </w:t>
        </w:r>
      </w:hyperlink>
      <w:hyperlink r:id="rId41">
        <w:r>
          <w:rPr>
            <w:color w:val="222222"/>
            <w:u w:val="single"/>
          </w:rPr>
          <w:t>https://doi.org/10.7326/0003-4819-140-3-200402030-00010</w:t>
        </w:r>
      </w:hyperlink>
    </w:p>
    <w:p w14:paraId="6732B5D4" w14:textId="77777777" w:rsidR="00C10D91" w:rsidRDefault="00C10D91">
      <w:pPr>
        <w:pStyle w:val="Normal1"/>
        <w:pBdr>
          <w:top w:val="nil"/>
          <w:left w:val="nil"/>
          <w:bottom w:val="nil"/>
          <w:right w:val="nil"/>
          <w:between w:val="nil"/>
        </w:pBdr>
        <w:rPr>
          <w:color w:val="222222"/>
        </w:rPr>
      </w:pPr>
      <w:proofErr w:type="spellStart"/>
      <w:r>
        <w:rPr>
          <w:color w:val="222222"/>
        </w:rPr>
        <w:t>Fouka</w:t>
      </w:r>
      <w:proofErr w:type="spellEnd"/>
      <w:r>
        <w:rPr>
          <w:color w:val="222222"/>
        </w:rPr>
        <w:t xml:space="preserve">, E., Papaioannou, A.I., Hillas, G. and </w:t>
      </w:r>
      <w:proofErr w:type="spellStart"/>
      <w:r>
        <w:rPr>
          <w:color w:val="222222"/>
        </w:rPr>
        <w:t>Steiropoulos</w:t>
      </w:r>
      <w:proofErr w:type="spellEnd"/>
      <w:r>
        <w:rPr>
          <w:color w:val="222222"/>
        </w:rPr>
        <w:t xml:space="preserve">, P. (2022) ‘Asthma-COPD overlap syndrome: recent insights </w:t>
      </w:r>
      <w:r>
        <w:rPr>
          <w:color w:val="222222"/>
        </w:rPr>
        <w:lastRenderedPageBreak/>
        <w:t xml:space="preserve">and unanswered questions’, </w:t>
      </w:r>
      <w:r>
        <w:rPr>
          <w:i/>
          <w:iCs/>
          <w:color w:val="222222"/>
        </w:rPr>
        <w:t>Journal of personalized medicine</w:t>
      </w:r>
      <w:r>
        <w:rPr>
          <w:color w:val="222222"/>
        </w:rPr>
        <w:t>, 12(5), pp. 708. Available at:</w:t>
      </w:r>
      <w:hyperlink r:id="rId42">
        <w:r>
          <w:rPr>
            <w:color w:val="222222"/>
          </w:rPr>
          <w:t xml:space="preserve"> </w:t>
        </w:r>
      </w:hyperlink>
      <w:hyperlink r:id="rId43">
        <w:r>
          <w:rPr>
            <w:color w:val="222222"/>
            <w:u w:val="single"/>
          </w:rPr>
          <w:t>https://doi.org/10.3390/jpm12050708</w:t>
        </w:r>
      </w:hyperlink>
      <w:r>
        <w:rPr>
          <w:color w:val="222222"/>
        </w:rPr>
        <w:t xml:space="preserve"> (Accessed: 24 February 2026).</w:t>
      </w:r>
    </w:p>
    <w:p w14:paraId="1F76840C" w14:textId="77777777" w:rsidR="00C10D91" w:rsidRDefault="00C10D91">
      <w:pPr>
        <w:pStyle w:val="Normal1"/>
        <w:pBdr>
          <w:top w:val="nil"/>
          <w:left w:val="nil"/>
          <w:bottom w:val="nil"/>
          <w:right w:val="nil"/>
          <w:between w:val="nil"/>
        </w:pBdr>
        <w:rPr>
          <w:color w:val="222222"/>
          <w:u w:val="single"/>
        </w:rPr>
      </w:pPr>
      <w:r>
        <w:rPr>
          <w:color w:val="222222"/>
        </w:rPr>
        <w:t xml:space="preserve">Fu, Y., Chapman, E.J., Boland, A.C. and Bennett, M.I. (2022) ‘Evidence-based management approaches for patients with severe chronic obstructive pulmonary disease (COPD): a practice review’, </w:t>
      </w:r>
      <w:r>
        <w:rPr>
          <w:i/>
          <w:iCs/>
          <w:color w:val="222222"/>
        </w:rPr>
        <w:t>Palliative Medicine</w:t>
      </w:r>
      <w:r>
        <w:rPr>
          <w:color w:val="222222"/>
        </w:rPr>
        <w:t>, 36(5), pp. 770-782. Available at:</w:t>
      </w:r>
      <w:hyperlink r:id="rId44">
        <w:r>
          <w:rPr>
            <w:color w:val="222222"/>
          </w:rPr>
          <w:t xml:space="preserve"> </w:t>
        </w:r>
      </w:hyperlink>
      <w:hyperlink r:id="rId45">
        <w:r>
          <w:rPr>
            <w:color w:val="222222"/>
            <w:u w:val="single"/>
          </w:rPr>
          <w:t>https://doi.org/10.1177/02692163221079697</w:t>
        </w:r>
      </w:hyperlink>
    </w:p>
    <w:p w14:paraId="20B487C5" w14:textId="77777777" w:rsidR="00C10D91" w:rsidRDefault="00C10D91">
      <w:pPr>
        <w:pStyle w:val="Normal1"/>
        <w:pBdr>
          <w:top w:val="nil"/>
          <w:left w:val="nil"/>
          <w:bottom w:val="nil"/>
          <w:right w:val="nil"/>
          <w:between w:val="nil"/>
        </w:pBdr>
        <w:rPr>
          <w:color w:val="222222"/>
          <w:u w:val="single"/>
        </w:rPr>
      </w:pPr>
      <w:r>
        <w:rPr>
          <w:color w:val="222222"/>
        </w:rPr>
        <w:t xml:space="preserve">Georgakopoulou, V.E. (2025) ‘Optimizing patient outcomes in interstitial lung disease through pre-and post-transplant management strategies’, </w:t>
      </w:r>
      <w:r>
        <w:rPr>
          <w:i/>
          <w:iCs/>
          <w:color w:val="222222"/>
        </w:rPr>
        <w:t>World Journal of Transplantation</w:t>
      </w:r>
      <w:r>
        <w:rPr>
          <w:color w:val="222222"/>
        </w:rPr>
        <w:t>, 15(3), pp. 101866. Available at:</w:t>
      </w:r>
      <w:hyperlink r:id="rId46">
        <w:r>
          <w:rPr>
            <w:color w:val="222222"/>
          </w:rPr>
          <w:t xml:space="preserve"> </w:t>
        </w:r>
      </w:hyperlink>
      <w:hyperlink r:id="rId47">
        <w:r>
          <w:rPr>
            <w:color w:val="222222"/>
            <w:u w:val="single"/>
          </w:rPr>
          <w:t>https://doi.org/10.5500/wjt.v15.i3.101866</w:t>
        </w:r>
      </w:hyperlink>
    </w:p>
    <w:p w14:paraId="48C94803" w14:textId="77777777" w:rsidR="00C10D91" w:rsidRDefault="00C10D91">
      <w:pPr>
        <w:pStyle w:val="Normal1"/>
        <w:pBdr>
          <w:top w:val="nil"/>
          <w:left w:val="nil"/>
          <w:bottom w:val="nil"/>
          <w:right w:val="nil"/>
          <w:between w:val="nil"/>
        </w:pBdr>
        <w:rPr>
          <w:color w:val="222222"/>
          <w:u w:val="single"/>
        </w:rPr>
      </w:pPr>
      <w:r>
        <w:rPr>
          <w:color w:val="222222"/>
        </w:rPr>
        <w:t xml:space="preserve">Ghosal, A.M. and Chandrasekaran, B. (2024) ‘Stair-climbing interventions on cardio-metabolic outcomes in adults: A scoping review’, </w:t>
      </w:r>
      <w:r>
        <w:rPr>
          <w:i/>
          <w:iCs/>
          <w:color w:val="222222"/>
        </w:rPr>
        <w:t>Journal of Taibah University Medical Sciences</w:t>
      </w:r>
      <w:r>
        <w:rPr>
          <w:color w:val="222222"/>
        </w:rPr>
        <w:t>, 19(1), pp. 136-150. Available at:</w:t>
      </w:r>
      <w:hyperlink r:id="rId48">
        <w:r>
          <w:rPr>
            <w:color w:val="222222"/>
          </w:rPr>
          <w:t xml:space="preserve"> </w:t>
        </w:r>
      </w:hyperlink>
      <w:hyperlink r:id="rId49">
        <w:r>
          <w:rPr>
            <w:color w:val="222222"/>
            <w:u w:val="single"/>
          </w:rPr>
          <w:t>https://doi.org/10.1016/j.jtumed.2023.10.003</w:t>
        </w:r>
      </w:hyperlink>
    </w:p>
    <w:p w14:paraId="6CDC84D0" w14:textId="77777777" w:rsidR="00C10D91" w:rsidRDefault="00C10D91">
      <w:pPr>
        <w:pStyle w:val="Normal1"/>
        <w:pBdr>
          <w:top w:val="nil"/>
          <w:left w:val="nil"/>
          <w:bottom w:val="nil"/>
          <w:right w:val="nil"/>
          <w:between w:val="nil"/>
        </w:pBdr>
        <w:rPr>
          <w:color w:val="222222"/>
        </w:rPr>
      </w:pPr>
      <w:r>
        <w:rPr>
          <w:color w:val="222222"/>
        </w:rPr>
        <w:t xml:space="preserve">GOV.UK (2025) </w:t>
      </w:r>
      <w:proofErr w:type="gramStart"/>
      <w:r>
        <w:rPr>
          <w:i/>
          <w:iCs/>
          <w:color w:val="222222"/>
        </w:rPr>
        <w:t>Respiratory disease</w:t>
      </w:r>
      <w:proofErr w:type="gramEnd"/>
      <w:r>
        <w:rPr>
          <w:i/>
          <w:iCs/>
          <w:color w:val="222222"/>
        </w:rPr>
        <w:t xml:space="preserve"> profile: statistical commentary, June 2025</w:t>
      </w:r>
      <w:r>
        <w:rPr>
          <w:color w:val="222222"/>
        </w:rPr>
        <w:t xml:space="preserve">. Available at: </w:t>
      </w:r>
      <w:hyperlink r:id="rId50">
        <w:r>
          <w:rPr>
            <w:color w:val="1155CC"/>
            <w:u w:val="single"/>
          </w:rPr>
          <w:t>https://www.gov.uk/government/statistics/update-of-indicators-in-the-respiratory-</w:t>
        </w:r>
        <w:r>
          <w:rPr>
            <w:color w:val="1155CC"/>
            <w:u w:val="single"/>
          </w:rPr>
          <w:t>disease-profile-june-2025/respiratory-disease-profile-statistical-commentary-june-2025</w:t>
        </w:r>
      </w:hyperlink>
      <w:r>
        <w:rPr>
          <w:color w:val="222222"/>
        </w:rPr>
        <w:t xml:space="preserve"> (Accessed: 24 February 2026).</w:t>
      </w:r>
    </w:p>
    <w:p w14:paraId="62E004B7" w14:textId="77777777" w:rsidR="00C10D91" w:rsidRDefault="00C10D91">
      <w:pPr>
        <w:pStyle w:val="Normal1"/>
        <w:pBdr>
          <w:top w:val="nil"/>
          <w:left w:val="nil"/>
          <w:bottom w:val="nil"/>
          <w:right w:val="nil"/>
          <w:between w:val="nil"/>
        </w:pBdr>
        <w:rPr>
          <w:color w:val="1155CC"/>
          <w:u w:val="single"/>
        </w:rPr>
      </w:pPr>
      <w:r>
        <w:rPr>
          <w:color w:val="222222"/>
        </w:rPr>
        <w:t xml:space="preserve">Griffith, M.F., Levy, C.R., Lum, H.D., Teno, J.M. and Dale, C.R. (2021) ‘Trends in advance care planning for patients with chronic obstructive pulmonary disease in an integrated healthcare system’, </w:t>
      </w:r>
      <w:r>
        <w:rPr>
          <w:i/>
          <w:iCs/>
          <w:color w:val="222222"/>
        </w:rPr>
        <w:t>Annals of the American Thoracic Society</w:t>
      </w:r>
      <w:r>
        <w:rPr>
          <w:color w:val="222222"/>
        </w:rPr>
        <w:t>, 18(5), pp. 898-900. Available at:</w:t>
      </w:r>
      <w:hyperlink r:id="rId51">
        <w:r>
          <w:rPr>
            <w:color w:val="222222"/>
          </w:rPr>
          <w:t xml:space="preserve"> </w:t>
        </w:r>
      </w:hyperlink>
      <w:hyperlink r:id="rId52">
        <w:r>
          <w:rPr>
            <w:color w:val="1155CC"/>
            <w:u w:val="single"/>
          </w:rPr>
          <w:t>https://doi.org/10.1513/AnnalsATS.202001-077RL</w:t>
        </w:r>
      </w:hyperlink>
    </w:p>
    <w:p w14:paraId="4721C2B6" w14:textId="77777777" w:rsidR="00C10D91" w:rsidRDefault="00C10D91">
      <w:pPr>
        <w:pStyle w:val="Normal1"/>
        <w:pBdr>
          <w:top w:val="nil"/>
          <w:left w:val="nil"/>
          <w:bottom w:val="nil"/>
          <w:right w:val="nil"/>
          <w:between w:val="nil"/>
        </w:pBdr>
        <w:rPr>
          <w:color w:val="222222"/>
          <w:u w:val="single"/>
        </w:rPr>
      </w:pPr>
      <w:proofErr w:type="spellStart"/>
      <w:r>
        <w:rPr>
          <w:color w:val="222222"/>
        </w:rPr>
        <w:t>Haerani</w:t>
      </w:r>
      <w:proofErr w:type="spellEnd"/>
      <w:r>
        <w:rPr>
          <w:color w:val="222222"/>
        </w:rPr>
        <w:t xml:space="preserve">, M. and Balqis, U.M. (2025) ‘The Influence of Family Support on the Level of Independence of Older Adults After Stroke in Fulfilling Daily Living Activities in Indonesia: A Literature Review’, </w:t>
      </w:r>
      <w:proofErr w:type="spellStart"/>
      <w:r>
        <w:rPr>
          <w:i/>
          <w:iCs/>
          <w:color w:val="222222"/>
        </w:rPr>
        <w:t>Jurnal</w:t>
      </w:r>
      <w:proofErr w:type="spellEnd"/>
      <w:r>
        <w:rPr>
          <w:i/>
          <w:iCs/>
          <w:color w:val="222222"/>
        </w:rPr>
        <w:t xml:space="preserve"> Kesehatan</w:t>
      </w:r>
      <w:r>
        <w:rPr>
          <w:color w:val="222222"/>
        </w:rPr>
        <w:t>, 14(01), pp. 36-41. Available at:</w:t>
      </w:r>
      <w:hyperlink r:id="rId53">
        <w:r>
          <w:rPr>
            <w:color w:val="222222"/>
          </w:rPr>
          <w:t xml:space="preserve"> </w:t>
        </w:r>
      </w:hyperlink>
      <w:hyperlink r:id="rId54">
        <w:r>
          <w:rPr>
            <w:color w:val="222222"/>
            <w:u w:val="single"/>
          </w:rPr>
          <w:t>https://doi.org/10.63323/jkes.v14i01.208</w:t>
        </w:r>
      </w:hyperlink>
    </w:p>
    <w:p w14:paraId="75379EF9" w14:textId="77777777" w:rsidR="00C10D91" w:rsidRDefault="00C10D91">
      <w:pPr>
        <w:pStyle w:val="Normal1"/>
        <w:pBdr>
          <w:top w:val="nil"/>
          <w:left w:val="nil"/>
          <w:bottom w:val="nil"/>
          <w:right w:val="nil"/>
          <w:between w:val="nil"/>
        </w:pBdr>
        <w:rPr>
          <w:color w:val="222222"/>
          <w:u w:val="single"/>
        </w:rPr>
      </w:pPr>
      <w:proofErr w:type="spellStart"/>
      <w:r>
        <w:rPr>
          <w:color w:val="222222"/>
        </w:rPr>
        <w:t>Hasirah</w:t>
      </w:r>
      <w:proofErr w:type="spellEnd"/>
      <w:r>
        <w:rPr>
          <w:color w:val="222222"/>
        </w:rPr>
        <w:t xml:space="preserve">, A.S.M.A., Al </w:t>
      </w:r>
      <w:proofErr w:type="spellStart"/>
      <w:r>
        <w:rPr>
          <w:color w:val="222222"/>
        </w:rPr>
        <w:t>Rashah</w:t>
      </w:r>
      <w:proofErr w:type="spellEnd"/>
      <w:r>
        <w:rPr>
          <w:color w:val="222222"/>
        </w:rPr>
        <w:t xml:space="preserve">, M.M.R., Al Ishaq, R.N.M., Al </w:t>
      </w:r>
      <w:proofErr w:type="spellStart"/>
      <w:r>
        <w:rPr>
          <w:color w:val="222222"/>
        </w:rPr>
        <w:t>Rashah</w:t>
      </w:r>
      <w:proofErr w:type="spellEnd"/>
      <w:r>
        <w:rPr>
          <w:color w:val="222222"/>
        </w:rPr>
        <w:t xml:space="preserve">, S.M.R., </w:t>
      </w:r>
      <w:proofErr w:type="spellStart"/>
      <w:r>
        <w:rPr>
          <w:color w:val="222222"/>
        </w:rPr>
        <w:t>Alsarimi</w:t>
      </w:r>
      <w:proofErr w:type="spellEnd"/>
      <w:r>
        <w:rPr>
          <w:color w:val="222222"/>
        </w:rPr>
        <w:t xml:space="preserve">, M.R.M., Ishaq, Y.I.A.I. and </w:t>
      </w:r>
      <w:proofErr w:type="spellStart"/>
      <w:r>
        <w:rPr>
          <w:color w:val="222222"/>
        </w:rPr>
        <w:t>Alrasahah</w:t>
      </w:r>
      <w:proofErr w:type="spellEnd"/>
      <w:r>
        <w:rPr>
          <w:color w:val="222222"/>
        </w:rPr>
        <w:t>, M.A.S. (2025) ‘Transforming Patient Outcomes Through Multi-Departmental Collaboration in Healthcare Settings: A Comprehensive Review of Clinical, Operational, and Patient-</w:t>
      </w:r>
      <w:proofErr w:type="spellStart"/>
      <w:r>
        <w:rPr>
          <w:color w:val="222222"/>
        </w:rPr>
        <w:t>Centered</w:t>
      </w:r>
      <w:proofErr w:type="spellEnd"/>
      <w:r>
        <w:rPr>
          <w:color w:val="222222"/>
        </w:rPr>
        <w:t xml:space="preserve"> Impacts’, </w:t>
      </w:r>
      <w:r>
        <w:rPr>
          <w:i/>
          <w:iCs/>
          <w:color w:val="222222"/>
        </w:rPr>
        <w:t>The Review of Diabetic Studies</w:t>
      </w:r>
      <w:r>
        <w:rPr>
          <w:color w:val="222222"/>
        </w:rPr>
        <w:t>, pp. 387-397. Available at:</w:t>
      </w:r>
      <w:hyperlink r:id="rId55">
        <w:r>
          <w:rPr>
            <w:color w:val="222222"/>
          </w:rPr>
          <w:t xml:space="preserve"> </w:t>
        </w:r>
      </w:hyperlink>
      <w:hyperlink r:id="rId56">
        <w:r>
          <w:rPr>
            <w:color w:val="222222"/>
            <w:u w:val="single"/>
          </w:rPr>
          <w:t>https://doi.org/10.70082/8pcy5n39</w:t>
        </w:r>
      </w:hyperlink>
    </w:p>
    <w:p w14:paraId="71DAB502" w14:textId="77777777" w:rsidR="00C10D91" w:rsidRDefault="00C10D91">
      <w:pPr>
        <w:pStyle w:val="Normal1"/>
        <w:pBdr>
          <w:top w:val="nil"/>
          <w:left w:val="nil"/>
          <w:bottom w:val="nil"/>
          <w:right w:val="nil"/>
          <w:between w:val="nil"/>
        </w:pBdr>
        <w:rPr>
          <w:color w:val="222222"/>
          <w:u w:val="single"/>
        </w:rPr>
      </w:pPr>
      <w:proofErr w:type="spellStart"/>
      <w:r>
        <w:rPr>
          <w:color w:val="222222"/>
        </w:rPr>
        <w:t>Hayanga</w:t>
      </w:r>
      <w:proofErr w:type="spellEnd"/>
      <w:r>
        <w:rPr>
          <w:color w:val="222222"/>
        </w:rPr>
        <w:t xml:space="preserve">, B., Stafford, M. and </w:t>
      </w:r>
      <w:proofErr w:type="spellStart"/>
      <w:r>
        <w:rPr>
          <w:color w:val="222222"/>
        </w:rPr>
        <w:t>Bécares</w:t>
      </w:r>
      <w:proofErr w:type="spellEnd"/>
      <w:r>
        <w:rPr>
          <w:color w:val="222222"/>
        </w:rPr>
        <w:t xml:space="preserve">, L. (2023) ‘Ethnic inequalities in multiple long-term health conditions in the United </w:t>
      </w:r>
      <w:r>
        <w:rPr>
          <w:color w:val="222222"/>
        </w:rPr>
        <w:lastRenderedPageBreak/>
        <w:t xml:space="preserve">Kingdom: a systematic review and narrative synthesis’, </w:t>
      </w:r>
      <w:r>
        <w:rPr>
          <w:i/>
          <w:iCs/>
          <w:color w:val="222222"/>
        </w:rPr>
        <w:t>BMC Public Health</w:t>
      </w:r>
      <w:r>
        <w:rPr>
          <w:color w:val="222222"/>
        </w:rPr>
        <w:t>, 23(1), pp. 178. Available at:</w:t>
      </w:r>
      <w:hyperlink r:id="rId57">
        <w:r>
          <w:rPr>
            <w:color w:val="222222"/>
          </w:rPr>
          <w:t xml:space="preserve"> </w:t>
        </w:r>
      </w:hyperlink>
      <w:hyperlink r:id="rId58">
        <w:r>
          <w:rPr>
            <w:color w:val="222222"/>
            <w:u w:val="single"/>
          </w:rPr>
          <w:t>https://doi.org/10.1186/s12889-022-14940-w</w:t>
        </w:r>
      </w:hyperlink>
    </w:p>
    <w:p w14:paraId="6E5F05FC" w14:textId="77777777" w:rsidR="00C10D91" w:rsidRDefault="00C10D91">
      <w:pPr>
        <w:pStyle w:val="Normal1"/>
        <w:pBdr>
          <w:top w:val="nil"/>
          <w:left w:val="nil"/>
          <w:bottom w:val="nil"/>
          <w:right w:val="nil"/>
          <w:between w:val="nil"/>
        </w:pBdr>
        <w:rPr>
          <w:color w:val="1155CC"/>
          <w:u w:val="single"/>
        </w:rPr>
      </w:pPr>
      <w:r>
        <w:rPr>
          <w:color w:val="222222"/>
        </w:rPr>
        <w:t xml:space="preserve">Hidayat, A.R., </w:t>
      </w:r>
      <w:proofErr w:type="spellStart"/>
      <w:r>
        <w:rPr>
          <w:color w:val="222222"/>
        </w:rPr>
        <w:t>Hospes</w:t>
      </w:r>
      <w:proofErr w:type="spellEnd"/>
      <w:r>
        <w:rPr>
          <w:color w:val="222222"/>
        </w:rPr>
        <w:t xml:space="preserve">, O. and Termeer, C.J.A.M. (2025) ‘Why democratization and decentralization in </w:t>
      </w:r>
      <w:proofErr w:type="spellStart"/>
      <w:r>
        <w:rPr>
          <w:color w:val="222222"/>
        </w:rPr>
        <w:t>indonesia</w:t>
      </w:r>
      <w:proofErr w:type="spellEnd"/>
      <w:r>
        <w:rPr>
          <w:color w:val="222222"/>
        </w:rPr>
        <w:t xml:space="preserve"> have mixed results on the ground: A systematic literature review’, </w:t>
      </w:r>
      <w:r>
        <w:rPr>
          <w:i/>
          <w:iCs/>
          <w:color w:val="222222"/>
        </w:rPr>
        <w:t>Public Administration and Development</w:t>
      </w:r>
      <w:r>
        <w:rPr>
          <w:color w:val="222222"/>
        </w:rPr>
        <w:t>, 45(2), pp. 159-172. Available at:</w:t>
      </w:r>
      <w:hyperlink r:id="rId59">
        <w:r>
          <w:rPr>
            <w:color w:val="222222"/>
          </w:rPr>
          <w:t xml:space="preserve"> </w:t>
        </w:r>
      </w:hyperlink>
      <w:hyperlink r:id="rId60">
        <w:r>
          <w:rPr>
            <w:color w:val="1155CC"/>
            <w:u w:val="single"/>
          </w:rPr>
          <w:t>https://doi.org/10.1002/pad.2095</w:t>
        </w:r>
      </w:hyperlink>
    </w:p>
    <w:p w14:paraId="4E7582EA" w14:textId="77777777" w:rsidR="00C10D91" w:rsidRDefault="00C10D91">
      <w:pPr>
        <w:pStyle w:val="Normal1"/>
        <w:pBdr>
          <w:top w:val="nil"/>
          <w:left w:val="nil"/>
          <w:bottom w:val="nil"/>
          <w:right w:val="nil"/>
          <w:between w:val="nil"/>
        </w:pBdr>
        <w:rPr>
          <w:color w:val="222222"/>
          <w:u w:val="single"/>
        </w:rPr>
      </w:pPr>
      <w:r>
        <w:rPr>
          <w:color w:val="222222"/>
        </w:rPr>
        <w:t xml:space="preserve">Hudson, P., Morrison, R.S., Schulz, R., Brody, A.A., Dahlin, C., Kelly, K. and Meier, D.E., (2020) ‘Improving support for family caregivers of people with a serious illness in the United States: strategic agenda and call to action’, </w:t>
      </w:r>
      <w:r>
        <w:rPr>
          <w:i/>
          <w:iCs/>
          <w:color w:val="222222"/>
        </w:rPr>
        <w:t>Palliative Medicine Reports</w:t>
      </w:r>
      <w:r>
        <w:rPr>
          <w:color w:val="222222"/>
        </w:rPr>
        <w:t>, 1(1), pp. Pmr-2020. Available at:</w:t>
      </w:r>
      <w:hyperlink r:id="rId61">
        <w:r>
          <w:rPr>
            <w:color w:val="222222"/>
          </w:rPr>
          <w:t xml:space="preserve"> </w:t>
        </w:r>
      </w:hyperlink>
      <w:hyperlink r:id="rId62">
        <w:r>
          <w:rPr>
            <w:color w:val="222222"/>
            <w:u w:val="single"/>
          </w:rPr>
          <w:t>https://doi.org/10.1089/pmr.2020.0004</w:t>
        </w:r>
      </w:hyperlink>
    </w:p>
    <w:p w14:paraId="0D2C3A48" w14:textId="77777777" w:rsidR="00C10D91" w:rsidRDefault="00C10D91">
      <w:pPr>
        <w:pStyle w:val="Normal1"/>
        <w:pBdr>
          <w:top w:val="nil"/>
          <w:left w:val="nil"/>
          <w:bottom w:val="nil"/>
          <w:right w:val="nil"/>
          <w:between w:val="nil"/>
        </w:pBdr>
        <w:rPr>
          <w:color w:val="222222"/>
          <w:u w:val="single"/>
        </w:rPr>
      </w:pPr>
      <w:r>
        <w:rPr>
          <w:color w:val="222222"/>
        </w:rPr>
        <w:t xml:space="preserve">Jane </w:t>
      </w:r>
      <w:proofErr w:type="spellStart"/>
      <w:r>
        <w:rPr>
          <w:color w:val="222222"/>
        </w:rPr>
        <w:t>Osareme</w:t>
      </w:r>
      <w:proofErr w:type="spellEnd"/>
      <w:r>
        <w:rPr>
          <w:color w:val="222222"/>
        </w:rPr>
        <w:t xml:space="preserve">, O., </w:t>
      </w:r>
      <w:proofErr w:type="spellStart"/>
      <w:r>
        <w:rPr>
          <w:color w:val="222222"/>
        </w:rPr>
        <w:t>Muonde</w:t>
      </w:r>
      <w:proofErr w:type="spellEnd"/>
      <w:r>
        <w:rPr>
          <w:color w:val="222222"/>
        </w:rPr>
        <w:t xml:space="preserve">, M., Maduka, C.P., </w:t>
      </w:r>
      <w:proofErr w:type="spellStart"/>
      <w:r>
        <w:rPr>
          <w:color w:val="222222"/>
        </w:rPr>
        <w:t>Olorunsogo</w:t>
      </w:r>
      <w:proofErr w:type="spellEnd"/>
      <w:r>
        <w:rPr>
          <w:color w:val="222222"/>
        </w:rPr>
        <w:t xml:space="preserve">, T.O. and Omotayo, O. (2024) ‘Demographic shifts and healthcare: A review of aging populations and systemic challenges’, </w:t>
      </w:r>
      <w:r>
        <w:rPr>
          <w:i/>
          <w:iCs/>
          <w:color w:val="222222"/>
        </w:rPr>
        <w:t>Int J Sci Res Arch</w:t>
      </w:r>
      <w:r>
        <w:rPr>
          <w:color w:val="222222"/>
        </w:rPr>
        <w:t>, 11(1), pp. 383-95. Available at:</w:t>
      </w:r>
      <w:hyperlink r:id="rId63">
        <w:r>
          <w:rPr>
            <w:color w:val="222222"/>
          </w:rPr>
          <w:t xml:space="preserve"> </w:t>
        </w:r>
      </w:hyperlink>
      <w:hyperlink r:id="rId64">
        <w:r>
          <w:rPr>
            <w:color w:val="222222"/>
            <w:u w:val="single"/>
          </w:rPr>
          <w:t>https://doi.org/10.30574/ijsra.2024.11.1.0067</w:t>
        </w:r>
      </w:hyperlink>
    </w:p>
    <w:p w14:paraId="74C48584" w14:textId="77777777" w:rsidR="00C10D91" w:rsidRDefault="00C10D91">
      <w:pPr>
        <w:pStyle w:val="Normal1"/>
        <w:pBdr>
          <w:top w:val="nil"/>
          <w:left w:val="nil"/>
          <w:bottom w:val="nil"/>
          <w:right w:val="nil"/>
          <w:between w:val="nil"/>
        </w:pBdr>
        <w:rPr>
          <w:color w:val="222222"/>
          <w:u w:val="single"/>
        </w:rPr>
      </w:pPr>
      <w:r>
        <w:rPr>
          <w:color w:val="222222"/>
        </w:rPr>
        <w:t xml:space="preserve">Jo, Y.S. (2022) ‘Long-term outcome of chronic obstructive pulmonary disease: a review’, </w:t>
      </w:r>
      <w:r>
        <w:rPr>
          <w:i/>
          <w:iCs/>
          <w:color w:val="222222"/>
        </w:rPr>
        <w:t xml:space="preserve">Tuberculosis and Respiratory </w:t>
      </w:r>
      <w:r>
        <w:rPr>
          <w:i/>
          <w:iCs/>
          <w:color w:val="222222"/>
        </w:rPr>
        <w:t>Diseases</w:t>
      </w:r>
      <w:r>
        <w:rPr>
          <w:color w:val="222222"/>
        </w:rPr>
        <w:t>, 85(4), pp. 289. Available at:</w:t>
      </w:r>
      <w:hyperlink r:id="rId65">
        <w:r>
          <w:rPr>
            <w:color w:val="222222"/>
          </w:rPr>
          <w:t xml:space="preserve"> </w:t>
        </w:r>
      </w:hyperlink>
      <w:hyperlink r:id="rId66">
        <w:r>
          <w:rPr>
            <w:color w:val="1155CC"/>
            <w:u w:val="single"/>
          </w:rPr>
          <w:t>https://doi.org/10.4046/trd.2022.0074</w:t>
        </w:r>
      </w:hyperlink>
      <w:r>
        <w:rPr>
          <w:color w:val="000000"/>
        </w:rPr>
        <w:t xml:space="preserve"> </w:t>
      </w:r>
    </w:p>
    <w:p w14:paraId="3242FCFC" w14:textId="77777777" w:rsidR="00C10D91" w:rsidRDefault="00C10D91">
      <w:pPr>
        <w:pStyle w:val="Normal1"/>
        <w:pBdr>
          <w:top w:val="nil"/>
          <w:left w:val="nil"/>
          <w:bottom w:val="nil"/>
          <w:right w:val="nil"/>
          <w:between w:val="nil"/>
        </w:pBdr>
        <w:rPr>
          <w:color w:val="1155CC"/>
          <w:u w:val="single"/>
        </w:rPr>
      </w:pPr>
      <w:r>
        <w:rPr>
          <w:color w:val="222222"/>
        </w:rPr>
        <w:t xml:space="preserve">Kalantzi, V., </w:t>
      </w:r>
      <w:proofErr w:type="spellStart"/>
      <w:r>
        <w:rPr>
          <w:color w:val="222222"/>
        </w:rPr>
        <w:t>Kalafati</w:t>
      </w:r>
      <w:proofErr w:type="spellEnd"/>
      <w:r>
        <w:rPr>
          <w:color w:val="222222"/>
        </w:rPr>
        <w:t xml:space="preserve">, I.P., </w:t>
      </w:r>
      <w:proofErr w:type="spellStart"/>
      <w:r>
        <w:rPr>
          <w:color w:val="222222"/>
        </w:rPr>
        <w:t>Belitsi</w:t>
      </w:r>
      <w:proofErr w:type="spellEnd"/>
      <w:r>
        <w:rPr>
          <w:color w:val="222222"/>
        </w:rPr>
        <w:t xml:space="preserve">, V., </w:t>
      </w:r>
      <w:proofErr w:type="spellStart"/>
      <w:r>
        <w:rPr>
          <w:color w:val="222222"/>
        </w:rPr>
        <w:t>Tsiampalis</w:t>
      </w:r>
      <w:proofErr w:type="spellEnd"/>
      <w:r>
        <w:rPr>
          <w:color w:val="222222"/>
        </w:rPr>
        <w:t xml:space="preserve">, T., </w:t>
      </w:r>
      <w:proofErr w:type="spellStart"/>
      <w:r>
        <w:rPr>
          <w:color w:val="222222"/>
        </w:rPr>
        <w:t>Koutsonasios</w:t>
      </w:r>
      <w:proofErr w:type="spellEnd"/>
      <w:r>
        <w:rPr>
          <w:color w:val="222222"/>
        </w:rPr>
        <w:t xml:space="preserve">, I., </w:t>
      </w:r>
      <w:proofErr w:type="spellStart"/>
      <w:r>
        <w:rPr>
          <w:color w:val="222222"/>
        </w:rPr>
        <w:t>Androutsos</w:t>
      </w:r>
      <w:proofErr w:type="spellEnd"/>
      <w:r>
        <w:rPr>
          <w:color w:val="222222"/>
        </w:rPr>
        <w:t xml:space="preserve">, O., </w:t>
      </w:r>
      <w:proofErr w:type="spellStart"/>
      <w:r>
        <w:rPr>
          <w:color w:val="222222"/>
        </w:rPr>
        <w:t>Bonoti</w:t>
      </w:r>
      <w:proofErr w:type="spellEnd"/>
      <w:r>
        <w:rPr>
          <w:color w:val="222222"/>
        </w:rPr>
        <w:t xml:space="preserve">, F., </w:t>
      </w:r>
      <w:proofErr w:type="spellStart"/>
      <w:r>
        <w:rPr>
          <w:color w:val="222222"/>
        </w:rPr>
        <w:t>Panagiotakos</w:t>
      </w:r>
      <w:proofErr w:type="spellEnd"/>
      <w:r>
        <w:rPr>
          <w:color w:val="222222"/>
        </w:rPr>
        <w:t xml:space="preserve">, D.B. and Kosti, R.I. (2023) ‘Cardiometabolic patient-related factors influencing the adherence to lifestyle changes and overall treatment: a review of the recent literature’, </w:t>
      </w:r>
      <w:r>
        <w:rPr>
          <w:i/>
          <w:iCs/>
          <w:color w:val="222222"/>
        </w:rPr>
        <w:t>Life</w:t>
      </w:r>
      <w:r>
        <w:rPr>
          <w:color w:val="222222"/>
        </w:rPr>
        <w:t>, 13(5), pp. 1153. Available at:</w:t>
      </w:r>
      <w:hyperlink r:id="rId67">
        <w:r>
          <w:rPr>
            <w:color w:val="222222"/>
          </w:rPr>
          <w:t xml:space="preserve"> </w:t>
        </w:r>
      </w:hyperlink>
      <w:hyperlink r:id="rId68">
        <w:r>
          <w:rPr>
            <w:color w:val="1155CC"/>
            <w:u w:val="single"/>
          </w:rPr>
          <w:t>https://doi.org/10.3390/life13051153</w:t>
        </w:r>
      </w:hyperlink>
    </w:p>
    <w:p w14:paraId="4EF015E7" w14:textId="77777777" w:rsidR="00C10D91" w:rsidRDefault="00C10D91">
      <w:pPr>
        <w:pStyle w:val="Normal1"/>
        <w:pBdr>
          <w:top w:val="nil"/>
          <w:left w:val="nil"/>
          <w:bottom w:val="nil"/>
          <w:right w:val="nil"/>
          <w:between w:val="nil"/>
        </w:pBdr>
        <w:rPr>
          <w:color w:val="188038"/>
        </w:rPr>
      </w:pPr>
      <w:r>
        <w:rPr>
          <w:color w:val="000000"/>
        </w:rPr>
        <w:t xml:space="preserve">Kang, H.S. and Exworthy, M. (2022). </w:t>
      </w:r>
      <w:r>
        <w:rPr>
          <w:i/>
          <w:iCs/>
          <w:color w:val="000000"/>
        </w:rPr>
        <w:t>Wearing the future—wearables to empower users to take greater responsibility for their health and care: scoping review</w:t>
      </w:r>
      <w:r>
        <w:rPr>
          <w:color w:val="000000"/>
        </w:rPr>
        <w:t xml:space="preserve">. </w:t>
      </w:r>
      <w:r>
        <w:rPr>
          <w:i/>
          <w:iCs/>
          <w:color w:val="000000"/>
        </w:rPr>
        <w:t xml:space="preserve">JMIR mHealth and </w:t>
      </w:r>
      <w:proofErr w:type="spellStart"/>
      <w:r>
        <w:rPr>
          <w:i/>
          <w:iCs/>
          <w:color w:val="000000"/>
        </w:rPr>
        <w:t>uHealth</w:t>
      </w:r>
      <w:proofErr w:type="spellEnd"/>
      <w:r>
        <w:rPr>
          <w:color w:val="000000"/>
        </w:rPr>
        <w:t xml:space="preserve">, 10(7), pp. e35684. Available at: </w:t>
      </w:r>
      <w:hyperlink r:id="rId69">
        <w:r>
          <w:rPr>
            <w:color w:val="1155CC"/>
            <w:u w:val="single"/>
          </w:rPr>
          <w:t>https://doi.org/10.2196/35684</w:t>
        </w:r>
      </w:hyperlink>
      <w:r>
        <w:rPr>
          <w:color w:val="000000"/>
        </w:rPr>
        <w:t xml:space="preserve"> </w:t>
      </w:r>
    </w:p>
    <w:p w14:paraId="6B852E42" w14:textId="77777777" w:rsidR="00C10D91" w:rsidRDefault="00C10D91">
      <w:pPr>
        <w:pStyle w:val="Normal1"/>
        <w:pBdr>
          <w:top w:val="nil"/>
          <w:left w:val="nil"/>
          <w:bottom w:val="nil"/>
          <w:right w:val="nil"/>
          <w:between w:val="nil"/>
        </w:pBdr>
        <w:rPr>
          <w:color w:val="1155CC"/>
          <w:u w:val="single"/>
        </w:rPr>
      </w:pPr>
      <w:r>
        <w:rPr>
          <w:color w:val="222222"/>
        </w:rPr>
        <w:t xml:space="preserve">Khatri, R.B., </w:t>
      </w:r>
      <w:proofErr w:type="spellStart"/>
      <w:r>
        <w:rPr>
          <w:color w:val="222222"/>
        </w:rPr>
        <w:t>Endalamaw</w:t>
      </w:r>
      <w:proofErr w:type="spellEnd"/>
      <w:r>
        <w:rPr>
          <w:color w:val="222222"/>
        </w:rPr>
        <w:t xml:space="preserve">, A., </w:t>
      </w:r>
      <w:proofErr w:type="spellStart"/>
      <w:r>
        <w:rPr>
          <w:color w:val="222222"/>
        </w:rPr>
        <w:t>Erku</w:t>
      </w:r>
      <w:proofErr w:type="spellEnd"/>
      <w:r>
        <w:rPr>
          <w:color w:val="222222"/>
        </w:rPr>
        <w:t xml:space="preserve">, D., </w:t>
      </w:r>
      <w:proofErr w:type="spellStart"/>
      <w:r>
        <w:rPr>
          <w:color w:val="222222"/>
        </w:rPr>
        <w:t>Wolka</w:t>
      </w:r>
      <w:proofErr w:type="spellEnd"/>
      <w:r>
        <w:rPr>
          <w:color w:val="222222"/>
        </w:rPr>
        <w:t xml:space="preserve">, E., Nigatu, F., Zewdie, A. and Assefa, Y., (2025) ‘Contribution of health system governance in delivering primary health care services for universal health coverage: A scoping review’, </w:t>
      </w:r>
      <w:proofErr w:type="spellStart"/>
      <w:r>
        <w:rPr>
          <w:i/>
          <w:iCs/>
          <w:color w:val="222222"/>
        </w:rPr>
        <w:t>PloS</w:t>
      </w:r>
      <w:proofErr w:type="spellEnd"/>
      <w:r>
        <w:rPr>
          <w:i/>
          <w:iCs/>
          <w:color w:val="222222"/>
        </w:rPr>
        <w:t xml:space="preserve"> One</w:t>
      </w:r>
      <w:r>
        <w:rPr>
          <w:color w:val="222222"/>
        </w:rPr>
        <w:t>, 20(2), pp. e0318244. Available at:</w:t>
      </w:r>
      <w:hyperlink r:id="rId70">
        <w:r>
          <w:rPr>
            <w:color w:val="222222"/>
          </w:rPr>
          <w:t xml:space="preserve"> </w:t>
        </w:r>
      </w:hyperlink>
      <w:hyperlink r:id="rId71">
        <w:r>
          <w:rPr>
            <w:color w:val="1155CC"/>
            <w:u w:val="single"/>
          </w:rPr>
          <w:t>https://doi.org/10.1371/journal.pone.0318244</w:t>
        </w:r>
      </w:hyperlink>
    </w:p>
    <w:p w14:paraId="6F4C9708" w14:textId="77777777" w:rsidR="00C10D91" w:rsidRDefault="00C10D91">
      <w:pPr>
        <w:pStyle w:val="Normal1"/>
        <w:pBdr>
          <w:top w:val="nil"/>
          <w:left w:val="nil"/>
          <w:bottom w:val="nil"/>
          <w:right w:val="nil"/>
          <w:between w:val="nil"/>
        </w:pBdr>
        <w:rPr>
          <w:color w:val="222222"/>
          <w:u w:val="single"/>
        </w:rPr>
      </w:pPr>
      <w:r>
        <w:rPr>
          <w:color w:val="222222"/>
        </w:rPr>
        <w:t xml:space="preserve">Lee, J.E., Lee, J., Shin, R., Oh, O. and Lee, K.S. (2024) ‘Treatment burden in multimorbidity: an integrative review’, </w:t>
      </w:r>
      <w:r>
        <w:rPr>
          <w:i/>
          <w:iCs/>
          <w:color w:val="222222"/>
        </w:rPr>
        <w:t>BMC primary care</w:t>
      </w:r>
      <w:r>
        <w:rPr>
          <w:color w:val="222222"/>
        </w:rPr>
        <w:t>, 25(1), pp. 352. Available at:</w:t>
      </w:r>
      <w:hyperlink r:id="rId72">
        <w:r>
          <w:rPr>
            <w:color w:val="222222"/>
          </w:rPr>
          <w:t xml:space="preserve"> </w:t>
        </w:r>
      </w:hyperlink>
      <w:hyperlink r:id="rId73">
        <w:r>
          <w:rPr>
            <w:color w:val="222222"/>
            <w:u w:val="single"/>
          </w:rPr>
          <w:t>https://doi.org/10.1186/s12875-024-02586-z</w:t>
        </w:r>
      </w:hyperlink>
    </w:p>
    <w:p w14:paraId="684AEDE3" w14:textId="77777777" w:rsidR="00C10D91" w:rsidRDefault="00C10D91">
      <w:pPr>
        <w:pStyle w:val="Normal1"/>
        <w:pBdr>
          <w:top w:val="nil"/>
          <w:left w:val="nil"/>
          <w:bottom w:val="nil"/>
          <w:right w:val="nil"/>
          <w:between w:val="nil"/>
        </w:pBdr>
        <w:rPr>
          <w:color w:val="FF0000"/>
        </w:rPr>
      </w:pPr>
      <w:proofErr w:type="spellStart"/>
      <w:r>
        <w:rPr>
          <w:color w:val="000000"/>
        </w:rPr>
        <w:t>Linceviciute</w:t>
      </w:r>
      <w:proofErr w:type="spellEnd"/>
      <w:r>
        <w:rPr>
          <w:color w:val="000000"/>
        </w:rPr>
        <w:t xml:space="preserve">, S., Ambrosio, L., Baldwin, D.S. and Portillo, M.C. (2023) ‘Role of social prescribing link workers in supporting adults with physical and mental health long-term conditions: Integrative review’, </w:t>
      </w:r>
      <w:r>
        <w:rPr>
          <w:i/>
          <w:iCs/>
          <w:color w:val="000000"/>
        </w:rPr>
        <w:t>Health &amp; Social Care in the Community</w:t>
      </w:r>
      <w:r>
        <w:rPr>
          <w:color w:val="000000"/>
        </w:rPr>
        <w:t>, Available at:</w:t>
      </w:r>
      <w:r>
        <w:rPr>
          <w:color w:val="188038"/>
        </w:rPr>
        <w:t xml:space="preserve"> </w:t>
      </w:r>
      <w:hyperlink r:id="rId74">
        <w:r>
          <w:rPr>
            <w:color w:val="1155CC"/>
            <w:u w:val="single"/>
          </w:rPr>
          <w:t>https://doi.org/10.1155/2023/7191247</w:t>
        </w:r>
      </w:hyperlink>
      <w:r>
        <w:rPr>
          <w:color w:val="188038"/>
        </w:rPr>
        <w:t xml:space="preserve"> </w:t>
      </w:r>
    </w:p>
    <w:p w14:paraId="1D951188" w14:textId="77777777" w:rsidR="00C10D91" w:rsidRDefault="00C10D91">
      <w:pPr>
        <w:pStyle w:val="Normal1"/>
        <w:pBdr>
          <w:top w:val="nil"/>
          <w:left w:val="nil"/>
          <w:bottom w:val="nil"/>
          <w:right w:val="nil"/>
          <w:between w:val="nil"/>
        </w:pBdr>
        <w:rPr>
          <w:color w:val="222222"/>
          <w:u w:val="single"/>
        </w:rPr>
      </w:pPr>
      <w:r>
        <w:rPr>
          <w:color w:val="222222"/>
        </w:rPr>
        <w:t xml:space="preserve">Lobanov-Rostovsky, S., He, Q., Chen, Y., Liu, Y., Wu, Y., Liu, Y., Venkatraman, T., French, E., Curry, N., Hemmings, N. and </w:t>
      </w:r>
      <w:proofErr w:type="spellStart"/>
      <w:r>
        <w:rPr>
          <w:color w:val="222222"/>
        </w:rPr>
        <w:t>Bandosz</w:t>
      </w:r>
      <w:proofErr w:type="spellEnd"/>
      <w:r>
        <w:rPr>
          <w:color w:val="222222"/>
        </w:rPr>
        <w:t xml:space="preserve">, P. (2023) ‘Growing old in China in socioeconomic and epidemiological context: systematic review of social care policy for older people’, </w:t>
      </w:r>
      <w:r>
        <w:rPr>
          <w:i/>
          <w:iCs/>
          <w:color w:val="222222"/>
        </w:rPr>
        <w:t>BMC public health</w:t>
      </w:r>
      <w:r>
        <w:rPr>
          <w:color w:val="222222"/>
        </w:rPr>
        <w:t>, 23(1), pp. 1272. Available at:</w:t>
      </w:r>
      <w:hyperlink r:id="rId75">
        <w:r>
          <w:rPr>
            <w:color w:val="222222"/>
          </w:rPr>
          <w:t xml:space="preserve"> </w:t>
        </w:r>
      </w:hyperlink>
      <w:hyperlink r:id="rId76">
        <w:r>
          <w:rPr>
            <w:color w:val="222222"/>
            <w:u w:val="single"/>
          </w:rPr>
          <w:t>https://doi.org/10.1186/s12889-023-15583-1</w:t>
        </w:r>
      </w:hyperlink>
    </w:p>
    <w:p w14:paraId="7ACE4FBE" w14:textId="77777777" w:rsidR="00C10D91" w:rsidRDefault="00C10D91">
      <w:pPr>
        <w:pStyle w:val="Normal1"/>
        <w:pBdr>
          <w:top w:val="nil"/>
          <w:left w:val="nil"/>
          <w:bottom w:val="nil"/>
          <w:right w:val="nil"/>
          <w:between w:val="nil"/>
        </w:pBdr>
        <w:rPr>
          <w:color w:val="222222"/>
          <w:u w:val="single"/>
        </w:rPr>
      </w:pPr>
      <w:r>
        <w:rPr>
          <w:color w:val="222222"/>
        </w:rPr>
        <w:t xml:space="preserve">MacLeod, M., Papi, A., </w:t>
      </w:r>
      <w:proofErr w:type="spellStart"/>
      <w:r>
        <w:rPr>
          <w:color w:val="222222"/>
        </w:rPr>
        <w:t>Contoli</w:t>
      </w:r>
      <w:proofErr w:type="spellEnd"/>
      <w:r>
        <w:rPr>
          <w:color w:val="222222"/>
        </w:rPr>
        <w:t xml:space="preserve">, M., </w:t>
      </w:r>
      <w:proofErr w:type="spellStart"/>
      <w:r>
        <w:rPr>
          <w:color w:val="222222"/>
        </w:rPr>
        <w:t>Beghé</w:t>
      </w:r>
      <w:proofErr w:type="spellEnd"/>
      <w:r>
        <w:rPr>
          <w:color w:val="222222"/>
        </w:rPr>
        <w:t xml:space="preserve">, B., Celli, B.R., </w:t>
      </w:r>
      <w:proofErr w:type="spellStart"/>
      <w:r>
        <w:rPr>
          <w:color w:val="222222"/>
        </w:rPr>
        <w:t>Wedzicha</w:t>
      </w:r>
      <w:proofErr w:type="spellEnd"/>
      <w:r>
        <w:rPr>
          <w:color w:val="222222"/>
        </w:rPr>
        <w:t xml:space="preserve">, J.A. and Fabbri, L.M. (2021) ‘Chronic obstructive pulmonary disease exacerbation fundamentals: diagnosis, treatment, prevention and disease impact’, </w:t>
      </w:r>
      <w:r>
        <w:rPr>
          <w:i/>
          <w:iCs/>
          <w:color w:val="222222"/>
        </w:rPr>
        <w:t>Respirology</w:t>
      </w:r>
      <w:r>
        <w:rPr>
          <w:color w:val="222222"/>
        </w:rPr>
        <w:t xml:space="preserve">, 26(6), pp. 532-551. Available at: </w:t>
      </w:r>
      <w:hyperlink r:id="rId77">
        <w:r>
          <w:rPr>
            <w:color w:val="1155CC"/>
            <w:u w:val="single"/>
          </w:rPr>
          <w:t>https://doi.org/10.1111/resp.14041</w:t>
        </w:r>
      </w:hyperlink>
      <w:r>
        <w:rPr>
          <w:color w:val="222222"/>
        </w:rPr>
        <w:t xml:space="preserve"> </w:t>
      </w:r>
    </w:p>
    <w:p w14:paraId="57D614D9" w14:textId="77777777" w:rsidR="00C10D91" w:rsidRDefault="00C10D91">
      <w:pPr>
        <w:pStyle w:val="Normal1"/>
        <w:pBdr>
          <w:top w:val="nil"/>
          <w:left w:val="nil"/>
          <w:bottom w:val="nil"/>
          <w:right w:val="nil"/>
          <w:between w:val="nil"/>
        </w:pBdr>
        <w:rPr>
          <w:color w:val="222222"/>
          <w:u w:val="single"/>
        </w:rPr>
      </w:pPr>
      <w:r>
        <w:rPr>
          <w:color w:val="222222"/>
        </w:rPr>
        <w:t xml:space="preserve">Madawala, S., </w:t>
      </w:r>
      <w:proofErr w:type="spellStart"/>
      <w:r>
        <w:rPr>
          <w:color w:val="222222"/>
        </w:rPr>
        <w:t>Osadnik</w:t>
      </w:r>
      <w:proofErr w:type="spellEnd"/>
      <w:r>
        <w:rPr>
          <w:color w:val="222222"/>
        </w:rPr>
        <w:t xml:space="preserve">, C.R., Warren, N., </w:t>
      </w:r>
      <w:proofErr w:type="spellStart"/>
      <w:r>
        <w:rPr>
          <w:color w:val="222222"/>
        </w:rPr>
        <w:t>Kasiviswanathan</w:t>
      </w:r>
      <w:proofErr w:type="spellEnd"/>
      <w:r>
        <w:rPr>
          <w:color w:val="222222"/>
        </w:rPr>
        <w:t xml:space="preserve">, K. and Barton, C. (2023) ‘Healthcare experiences of adults with COPD across community care settings: a meta-ethnography’, </w:t>
      </w:r>
      <w:r>
        <w:rPr>
          <w:i/>
          <w:iCs/>
          <w:color w:val="222222"/>
        </w:rPr>
        <w:t>ERJ Open Research</w:t>
      </w:r>
      <w:r>
        <w:rPr>
          <w:color w:val="222222"/>
        </w:rPr>
        <w:t>, 9(1). Available at:</w:t>
      </w:r>
      <w:hyperlink r:id="rId78">
        <w:r>
          <w:rPr>
            <w:color w:val="222222"/>
          </w:rPr>
          <w:t xml:space="preserve"> </w:t>
        </w:r>
      </w:hyperlink>
      <w:hyperlink r:id="rId79">
        <w:r>
          <w:rPr>
            <w:color w:val="222222"/>
            <w:u w:val="single"/>
          </w:rPr>
          <w:t>https://doi.org/10.1183/23120541.00581-2022</w:t>
        </w:r>
      </w:hyperlink>
    </w:p>
    <w:p w14:paraId="4AEAA72B" w14:textId="77777777" w:rsidR="00C10D91" w:rsidRDefault="00C10D91">
      <w:pPr>
        <w:pStyle w:val="Normal1"/>
        <w:pBdr>
          <w:top w:val="nil"/>
          <w:left w:val="nil"/>
          <w:bottom w:val="nil"/>
          <w:right w:val="nil"/>
          <w:between w:val="nil"/>
        </w:pBdr>
        <w:rPr>
          <w:color w:val="222222"/>
          <w:u w:val="single"/>
        </w:rPr>
      </w:pPr>
      <w:r>
        <w:rPr>
          <w:color w:val="222222"/>
        </w:rPr>
        <w:t xml:space="preserve">Malkowski, O.S., Harvey, J., Townsend, N.P., Kelson, M.J., Foster, C.E. and Western, M.J., (2025) ‘Correlates and determinants of physical activity among older adults of lower versus higher socio-economic status: a systematic review and meta-analysis’, </w:t>
      </w:r>
      <w:r>
        <w:rPr>
          <w:i/>
          <w:iCs/>
          <w:color w:val="222222"/>
        </w:rPr>
        <w:t xml:space="preserve">International Journal of </w:t>
      </w:r>
      <w:proofErr w:type="spellStart"/>
      <w:r>
        <w:rPr>
          <w:i/>
          <w:iCs/>
          <w:color w:val="222222"/>
        </w:rPr>
        <w:t>Behavioral</w:t>
      </w:r>
      <w:proofErr w:type="spellEnd"/>
      <w:r>
        <w:rPr>
          <w:i/>
          <w:iCs/>
          <w:color w:val="222222"/>
        </w:rPr>
        <w:t xml:space="preserve"> Nutrition and Physical Activity</w:t>
      </w:r>
      <w:r>
        <w:rPr>
          <w:color w:val="222222"/>
        </w:rPr>
        <w:t>, 22(1), pp. 83. Available at:</w:t>
      </w:r>
      <w:hyperlink r:id="rId80">
        <w:r>
          <w:rPr>
            <w:color w:val="222222"/>
          </w:rPr>
          <w:t xml:space="preserve"> </w:t>
        </w:r>
      </w:hyperlink>
      <w:hyperlink r:id="rId81">
        <w:r>
          <w:rPr>
            <w:color w:val="222222"/>
            <w:u w:val="single"/>
          </w:rPr>
          <w:t>https://doi.org/10.1186/s12966-025-01775-y</w:t>
        </w:r>
      </w:hyperlink>
    </w:p>
    <w:p w14:paraId="271BEA66" w14:textId="77777777" w:rsidR="00C10D91" w:rsidRDefault="00C10D91">
      <w:pPr>
        <w:pStyle w:val="Normal1"/>
        <w:pBdr>
          <w:top w:val="nil"/>
          <w:left w:val="nil"/>
          <w:bottom w:val="nil"/>
          <w:right w:val="nil"/>
          <w:between w:val="nil"/>
        </w:pBdr>
        <w:rPr>
          <w:color w:val="1155CC"/>
          <w:u w:val="single"/>
        </w:rPr>
      </w:pPr>
      <w:r>
        <w:rPr>
          <w:color w:val="222222"/>
        </w:rPr>
        <w:t xml:space="preserve">Mani, Z.A. and </w:t>
      </w:r>
      <w:proofErr w:type="spellStart"/>
      <w:r>
        <w:rPr>
          <w:color w:val="222222"/>
        </w:rPr>
        <w:t>Goniewicz</w:t>
      </w:r>
      <w:proofErr w:type="spellEnd"/>
      <w:r>
        <w:rPr>
          <w:color w:val="222222"/>
        </w:rPr>
        <w:t xml:space="preserve">, K. (2024) ‘Transforming healthcare in Saudi Arabia: a comprehensive evaluation of vision 2030’s impact’, </w:t>
      </w:r>
      <w:r>
        <w:rPr>
          <w:i/>
          <w:iCs/>
          <w:color w:val="222222"/>
        </w:rPr>
        <w:t>Sustainability</w:t>
      </w:r>
      <w:r>
        <w:rPr>
          <w:color w:val="222222"/>
        </w:rPr>
        <w:t>, 16(8), pp. 3277. Available at:</w:t>
      </w:r>
      <w:hyperlink r:id="rId82">
        <w:r>
          <w:rPr>
            <w:color w:val="222222"/>
          </w:rPr>
          <w:t xml:space="preserve"> </w:t>
        </w:r>
      </w:hyperlink>
      <w:hyperlink r:id="rId83">
        <w:r>
          <w:rPr>
            <w:color w:val="1155CC"/>
            <w:u w:val="single"/>
          </w:rPr>
          <w:t>https://doi.org/10.3390/su16083277</w:t>
        </w:r>
      </w:hyperlink>
    </w:p>
    <w:p w14:paraId="74FC135C" w14:textId="77777777" w:rsidR="00C10D91" w:rsidRDefault="00C10D91">
      <w:pPr>
        <w:pStyle w:val="Normal1"/>
        <w:pBdr>
          <w:top w:val="nil"/>
          <w:left w:val="nil"/>
          <w:bottom w:val="nil"/>
          <w:right w:val="nil"/>
          <w:between w:val="nil"/>
        </w:pBdr>
        <w:rPr>
          <w:color w:val="1155CC"/>
          <w:u w:val="single"/>
        </w:rPr>
      </w:pPr>
      <w:r>
        <w:rPr>
          <w:color w:val="222222"/>
        </w:rPr>
        <w:t xml:space="preserve">Marshall, I., McKevitt, C., Wang, Y., </w:t>
      </w:r>
      <w:proofErr w:type="spellStart"/>
      <w:r>
        <w:rPr>
          <w:color w:val="222222"/>
        </w:rPr>
        <w:t>Wafa</w:t>
      </w:r>
      <w:proofErr w:type="spellEnd"/>
      <w:r>
        <w:rPr>
          <w:color w:val="222222"/>
        </w:rPr>
        <w:t xml:space="preserve">, H., </w:t>
      </w:r>
      <w:proofErr w:type="spellStart"/>
      <w:r>
        <w:rPr>
          <w:color w:val="222222"/>
        </w:rPr>
        <w:t>Skolarus</w:t>
      </w:r>
      <w:proofErr w:type="spellEnd"/>
      <w:r>
        <w:rPr>
          <w:color w:val="222222"/>
        </w:rPr>
        <w:t xml:space="preserve">, L., Bhalla, A., </w:t>
      </w:r>
      <w:proofErr w:type="spellStart"/>
      <w:r>
        <w:rPr>
          <w:color w:val="222222"/>
        </w:rPr>
        <w:t>Muruet</w:t>
      </w:r>
      <w:proofErr w:type="spellEnd"/>
      <w:r>
        <w:rPr>
          <w:color w:val="222222"/>
        </w:rPr>
        <w:t xml:space="preserve">-Gutierrez, W., Emmett, E., Sommerville, P., </w:t>
      </w:r>
      <w:proofErr w:type="spellStart"/>
      <w:r>
        <w:rPr>
          <w:color w:val="222222"/>
        </w:rPr>
        <w:t>Birns</w:t>
      </w:r>
      <w:proofErr w:type="spellEnd"/>
      <w:r>
        <w:rPr>
          <w:color w:val="222222"/>
        </w:rPr>
        <w:t xml:space="preserve">, J. and </w:t>
      </w:r>
      <w:proofErr w:type="spellStart"/>
      <w:r>
        <w:rPr>
          <w:color w:val="222222"/>
        </w:rPr>
        <w:t>Sackley</w:t>
      </w:r>
      <w:proofErr w:type="spellEnd"/>
      <w:r>
        <w:rPr>
          <w:color w:val="222222"/>
        </w:rPr>
        <w:t xml:space="preserve">, C. (2022) ‘Stroke pathway-An evidence base for commissioning: An evidence review for NHS England and NHS Improvement’, </w:t>
      </w:r>
      <w:r>
        <w:rPr>
          <w:i/>
          <w:iCs/>
          <w:color w:val="222222"/>
        </w:rPr>
        <w:t>NIHR Open Research</w:t>
      </w:r>
      <w:r>
        <w:rPr>
          <w:color w:val="222222"/>
        </w:rPr>
        <w:t>, 2(43), pp. 1-35. Available at:</w:t>
      </w:r>
      <w:hyperlink r:id="rId84">
        <w:r>
          <w:rPr>
            <w:color w:val="222222"/>
          </w:rPr>
          <w:t xml:space="preserve"> </w:t>
        </w:r>
      </w:hyperlink>
      <w:hyperlink r:id="rId85">
        <w:r>
          <w:rPr>
            <w:color w:val="1155CC"/>
            <w:u w:val="single"/>
          </w:rPr>
          <w:t>https://doi.org/10.3310/nihropenres.13257.1</w:t>
        </w:r>
      </w:hyperlink>
    </w:p>
    <w:p w14:paraId="057F9521" w14:textId="77777777" w:rsidR="00C10D91" w:rsidRDefault="00C10D91">
      <w:pPr>
        <w:pStyle w:val="Normal1"/>
        <w:pBdr>
          <w:top w:val="nil"/>
          <w:left w:val="nil"/>
          <w:bottom w:val="nil"/>
          <w:right w:val="nil"/>
          <w:between w:val="nil"/>
        </w:pBdr>
        <w:rPr>
          <w:color w:val="1155CC"/>
          <w:u w:val="single"/>
        </w:rPr>
      </w:pPr>
      <w:r>
        <w:rPr>
          <w:color w:val="222222"/>
        </w:rPr>
        <w:t xml:space="preserve">Medforth, N. and Boyle, C. (2023) ‘Challenges, complexity, and developments in transition services for young people with disabilities, mental </w:t>
      </w:r>
      <w:r>
        <w:rPr>
          <w:color w:val="222222"/>
        </w:rPr>
        <w:lastRenderedPageBreak/>
        <w:t xml:space="preserve">health, and long-term conditions: An integrative review’, </w:t>
      </w:r>
      <w:r>
        <w:rPr>
          <w:i/>
          <w:iCs/>
          <w:color w:val="222222"/>
        </w:rPr>
        <w:t>Comprehensive Child and Adolescent Nursing</w:t>
      </w:r>
      <w:r>
        <w:rPr>
          <w:color w:val="222222"/>
        </w:rPr>
        <w:t xml:space="preserve">, </w:t>
      </w:r>
      <w:r>
        <w:rPr>
          <w:i/>
          <w:iCs/>
          <w:color w:val="222222"/>
        </w:rPr>
        <w:t>46</w:t>
      </w:r>
      <w:r>
        <w:rPr>
          <w:color w:val="222222"/>
        </w:rPr>
        <w:t>(3), pp.180-200. Available at:</w:t>
      </w:r>
      <w:hyperlink r:id="rId86">
        <w:r>
          <w:rPr>
            <w:color w:val="222222"/>
          </w:rPr>
          <w:t xml:space="preserve"> </w:t>
        </w:r>
      </w:hyperlink>
      <w:hyperlink r:id="rId87">
        <w:r>
          <w:rPr>
            <w:color w:val="1155CC"/>
            <w:u w:val="single"/>
          </w:rPr>
          <w:t>https://doi.org/10.1080/24694193.2023.2245473</w:t>
        </w:r>
      </w:hyperlink>
    </w:p>
    <w:p w14:paraId="0A88CB43" w14:textId="77777777" w:rsidR="00C10D91" w:rsidRDefault="00C10D91">
      <w:pPr>
        <w:pStyle w:val="Normal1"/>
        <w:pBdr>
          <w:top w:val="nil"/>
          <w:left w:val="nil"/>
          <w:bottom w:val="nil"/>
          <w:right w:val="nil"/>
          <w:between w:val="nil"/>
        </w:pBdr>
        <w:rPr>
          <w:color w:val="000000"/>
        </w:rPr>
      </w:pPr>
      <w:r>
        <w:rPr>
          <w:color w:val="222222"/>
        </w:rPr>
        <w:t xml:space="preserve">Mendes, M.A., </w:t>
      </w:r>
      <w:proofErr w:type="spellStart"/>
      <w:r>
        <w:rPr>
          <w:color w:val="222222"/>
        </w:rPr>
        <w:t>Muijsenberg</w:t>
      </w:r>
      <w:proofErr w:type="spellEnd"/>
      <w:r>
        <w:rPr>
          <w:color w:val="222222"/>
        </w:rPr>
        <w:t xml:space="preserve">, A.J., Houben-Wilke, S., Houben, C.H., Spruit, M.A., Marques, A. and Janssen, D.J. (2024) ‘End-of-life preferences of people with advanced chronic obstructive pulmonary disease’ </w:t>
      </w:r>
      <w:r>
        <w:rPr>
          <w:i/>
          <w:iCs/>
          <w:color w:val="222222"/>
        </w:rPr>
        <w:t>BMJ Supportive &amp; Palliative Care</w:t>
      </w:r>
      <w:r>
        <w:rPr>
          <w:color w:val="222222"/>
        </w:rPr>
        <w:t>, 15(1), pp. 134-140. Available at:</w:t>
      </w:r>
      <w:hyperlink r:id="rId88">
        <w:r>
          <w:rPr>
            <w:color w:val="222222"/>
          </w:rPr>
          <w:t xml:space="preserve"> </w:t>
        </w:r>
      </w:hyperlink>
      <w:hyperlink r:id="rId89">
        <w:r>
          <w:rPr>
            <w:color w:val="1155CC"/>
            <w:u w:val="single"/>
          </w:rPr>
          <w:t>https://doi.org/10.1136/spcare-2024-005067</w:t>
        </w:r>
      </w:hyperlink>
    </w:p>
    <w:p w14:paraId="3CEA8CA0" w14:textId="77777777" w:rsidR="00C10D91" w:rsidRDefault="00C10D91">
      <w:pPr>
        <w:pStyle w:val="Normal1"/>
        <w:pBdr>
          <w:top w:val="nil"/>
          <w:left w:val="nil"/>
          <w:bottom w:val="nil"/>
          <w:right w:val="nil"/>
          <w:between w:val="nil"/>
        </w:pBdr>
        <w:rPr>
          <w:color w:val="000000"/>
        </w:rPr>
      </w:pPr>
      <w:r>
        <w:rPr>
          <w:color w:val="222222"/>
        </w:rPr>
        <w:t xml:space="preserve">Mendes, M.A., </w:t>
      </w:r>
      <w:proofErr w:type="spellStart"/>
      <w:r>
        <w:rPr>
          <w:color w:val="222222"/>
        </w:rPr>
        <w:t>Muijsenberg</w:t>
      </w:r>
      <w:proofErr w:type="spellEnd"/>
      <w:r>
        <w:rPr>
          <w:color w:val="222222"/>
        </w:rPr>
        <w:t xml:space="preserve">, A.J., Houben-Wilke, S., Houben, C.H., Spruit, M.A., Marques, A. and Janssen, D.J. (2024) ‘End-of-life preferences of people with advanced chronic obstructive pulmonary disease’ </w:t>
      </w:r>
      <w:r>
        <w:rPr>
          <w:i/>
          <w:iCs/>
          <w:color w:val="222222"/>
        </w:rPr>
        <w:t>BMJ Supportive &amp; Palliative Care</w:t>
      </w:r>
      <w:r>
        <w:rPr>
          <w:color w:val="222222"/>
        </w:rPr>
        <w:t>, 15(1), pp. 134-140. Available at:</w:t>
      </w:r>
      <w:hyperlink r:id="rId90">
        <w:r>
          <w:rPr>
            <w:color w:val="222222"/>
          </w:rPr>
          <w:t xml:space="preserve"> </w:t>
        </w:r>
      </w:hyperlink>
      <w:hyperlink r:id="rId91">
        <w:r>
          <w:rPr>
            <w:color w:val="1155CC"/>
            <w:u w:val="single"/>
          </w:rPr>
          <w:t>https://doi.org/10.1136/spcare-2024-005067</w:t>
        </w:r>
      </w:hyperlink>
    </w:p>
    <w:p w14:paraId="0D21B450" w14:textId="77777777" w:rsidR="00C10D91" w:rsidRDefault="00C10D91">
      <w:pPr>
        <w:pStyle w:val="Normal1"/>
        <w:pBdr>
          <w:top w:val="nil"/>
          <w:left w:val="nil"/>
          <w:bottom w:val="nil"/>
          <w:right w:val="nil"/>
          <w:between w:val="nil"/>
        </w:pBdr>
        <w:rPr>
          <w:color w:val="222222"/>
          <w:u w:val="single"/>
        </w:rPr>
      </w:pPr>
      <w:r>
        <w:rPr>
          <w:color w:val="222222"/>
        </w:rPr>
        <w:t xml:space="preserve">Neder, J.A., </w:t>
      </w:r>
      <w:proofErr w:type="spellStart"/>
      <w:r>
        <w:rPr>
          <w:color w:val="222222"/>
        </w:rPr>
        <w:t>Santyr</w:t>
      </w:r>
      <w:proofErr w:type="spellEnd"/>
      <w:r>
        <w:rPr>
          <w:color w:val="222222"/>
        </w:rPr>
        <w:t xml:space="preserve">, G., Zanette, B., Kirby, M., </w:t>
      </w:r>
      <w:proofErr w:type="spellStart"/>
      <w:r>
        <w:rPr>
          <w:color w:val="222222"/>
        </w:rPr>
        <w:t>Pourafkari</w:t>
      </w:r>
      <w:proofErr w:type="spellEnd"/>
      <w:r>
        <w:rPr>
          <w:color w:val="222222"/>
        </w:rPr>
        <w:t xml:space="preserve">, M., James, M.D., Vincent, S.G., Ferguson, C., Wang, C.Y., Domnik, N.J. and Phillips, D.B. (2024) ‘Beyond spirometry: linking wasted ventilation to exertional </w:t>
      </w:r>
      <w:proofErr w:type="spellStart"/>
      <w:r>
        <w:rPr>
          <w:color w:val="222222"/>
        </w:rPr>
        <w:t>dyspnea</w:t>
      </w:r>
      <w:proofErr w:type="spellEnd"/>
      <w:r>
        <w:rPr>
          <w:color w:val="222222"/>
        </w:rPr>
        <w:t xml:space="preserve"> in the initial stages of COPD’, </w:t>
      </w:r>
      <w:r>
        <w:rPr>
          <w:i/>
          <w:iCs/>
          <w:color w:val="222222"/>
        </w:rPr>
        <w:t>COPD: Journal of Chronic Obstructive Pulmonary Disease</w:t>
      </w:r>
      <w:r>
        <w:rPr>
          <w:color w:val="222222"/>
        </w:rPr>
        <w:t xml:space="preserve">, 21(1), pp. </w:t>
      </w:r>
      <w:r>
        <w:rPr>
          <w:color w:val="222222"/>
        </w:rPr>
        <w:t>2301549. Available at:</w:t>
      </w:r>
      <w:hyperlink r:id="rId92">
        <w:r>
          <w:rPr>
            <w:color w:val="222222"/>
          </w:rPr>
          <w:t xml:space="preserve"> </w:t>
        </w:r>
      </w:hyperlink>
      <w:hyperlink r:id="rId93">
        <w:r>
          <w:rPr>
            <w:color w:val="222222"/>
            <w:u w:val="single"/>
          </w:rPr>
          <w:t>https://doi.org/10.1080/15412555.2023.2301549</w:t>
        </w:r>
      </w:hyperlink>
    </w:p>
    <w:p w14:paraId="610F20E6" w14:textId="77777777" w:rsidR="00C10D91" w:rsidRDefault="00C10D91">
      <w:pPr>
        <w:pStyle w:val="Normal1"/>
        <w:pBdr>
          <w:top w:val="nil"/>
          <w:left w:val="nil"/>
          <w:bottom w:val="nil"/>
          <w:right w:val="nil"/>
          <w:between w:val="nil"/>
        </w:pBdr>
        <w:rPr>
          <w:color w:val="222222"/>
        </w:rPr>
      </w:pPr>
      <w:r>
        <w:rPr>
          <w:color w:val="222222"/>
        </w:rPr>
        <w:t xml:space="preserve">NHS England (2021) </w:t>
      </w:r>
      <w:r>
        <w:rPr>
          <w:i/>
          <w:iCs/>
          <w:color w:val="222222"/>
        </w:rPr>
        <w:t>Comprehensive model of personalised care</w:t>
      </w:r>
      <w:r>
        <w:rPr>
          <w:color w:val="222222"/>
        </w:rPr>
        <w:t>. Available at:</w:t>
      </w:r>
      <w:hyperlink r:id="rId94">
        <w:r>
          <w:rPr>
            <w:color w:val="222222"/>
          </w:rPr>
          <w:t xml:space="preserve"> </w:t>
        </w:r>
      </w:hyperlink>
      <w:hyperlink r:id="rId95">
        <w:r>
          <w:rPr>
            <w:color w:val="1155CC"/>
            <w:u w:val="single"/>
          </w:rPr>
          <w:t>https://www.england.nhs.uk/personalisedcare/comprehensive-model-of-personalised-care/</w:t>
        </w:r>
      </w:hyperlink>
      <w:r>
        <w:rPr>
          <w:color w:val="222222"/>
        </w:rPr>
        <w:t xml:space="preserve"> (Accessed: 24 February 2026).</w:t>
      </w:r>
    </w:p>
    <w:p w14:paraId="1C6E0E78" w14:textId="77777777" w:rsidR="00C10D91" w:rsidRDefault="00C10D91">
      <w:pPr>
        <w:pStyle w:val="Normal1"/>
        <w:pBdr>
          <w:top w:val="nil"/>
          <w:left w:val="nil"/>
          <w:bottom w:val="nil"/>
          <w:right w:val="nil"/>
          <w:between w:val="nil"/>
        </w:pBdr>
        <w:rPr>
          <w:color w:val="222222"/>
          <w:u w:val="single"/>
        </w:rPr>
      </w:pPr>
      <w:r>
        <w:rPr>
          <w:color w:val="222222"/>
        </w:rPr>
        <w:t xml:space="preserve">Nilou, F.E., Christoffersen, N.B., Lian, O.S., Guassora, A.D. and Broholm-Jørgensen, M., (2024) ‘Conceptualizing negotiation in the clinical encounter–A scoping review using principles from critical interpretive synthesis’, </w:t>
      </w:r>
      <w:r>
        <w:rPr>
          <w:i/>
          <w:iCs/>
          <w:color w:val="222222"/>
        </w:rPr>
        <w:t xml:space="preserve">Patient education and </w:t>
      </w:r>
      <w:proofErr w:type="spellStart"/>
      <w:r>
        <w:rPr>
          <w:i/>
          <w:iCs/>
          <w:color w:val="222222"/>
        </w:rPr>
        <w:t>counseling</w:t>
      </w:r>
      <w:proofErr w:type="spellEnd"/>
      <w:r>
        <w:rPr>
          <w:color w:val="222222"/>
        </w:rPr>
        <w:t>, 121, pp. 108134. Available at:</w:t>
      </w:r>
      <w:hyperlink r:id="rId96">
        <w:r>
          <w:rPr>
            <w:color w:val="222222"/>
          </w:rPr>
          <w:t xml:space="preserve"> </w:t>
        </w:r>
      </w:hyperlink>
      <w:hyperlink r:id="rId97">
        <w:r>
          <w:rPr>
            <w:color w:val="222222"/>
            <w:u w:val="single"/>
          </w:rPr>
          <w:t>https://doi.org/10.1016/j.pec.2024.108134</w:t>
        </w:r>
      </w:hyperlink>
    </w:p>
    <w:p w14:paraId="452DCF2F" w14:textId="77777777" w:rsidR="00C10D91" w:rsidRDefault="00C10D91">
      <w:pPr>
        <w:pStyle w:val="Normal1"/>
        <w:pBdr>
          <w:top w:val="nil"/>
          <w:left w:val="nil"/>
          <w:bottom w:val="nil"/>
          <w:right w:val="nil"/>
          <w:between w:val="nil"/>
        </w:pBdr>
        <w:rPr>
          <w:color w:val="222222"/>
          <w:u w:val="single"/>
        </w:rPr>
      </w:pPr>
      <w:proofErr w:type="spellStart"/>
      <w:r>
        <w:rPr>
          <w:color w:val="222222"/>
        </w:rPr>
        <w:t>Olakowski</w:t>
      </w:r>
      <w:proofErr w:type="spellEnd"/>
      <w:r>
        <w:rPr>
          <w:color w:val="222222"/>
        </w:rPr>
        <w:t xml:space="preserve">, M. and </w:t>
      </w:r>
      <w:proofErr w:type="spellStart"/>
      <w:r>
        <w:rPr>
          <w:color w:val="222222"/>
        </w:rPr>
        <w:t>Bułdak</w:t>
      </w:r>
      <w:proofErr w:type="spellEnd"/>
      <w:r>
        <w:rPr>
          <w:color w:val="222222"/>
        </w:rPr>
        <w:t xml:space="preserve">, Ł. (2022) ‘Modifiable and non-modifiable risk factors for the development of non-hereditary pancreatic cancer’, </w:t>
      </w:r>
      <w:proofErr w:type="spellStart"/>
      <w:r>
        <w:rPr>
          <w:i/>
          <w:iCs/>
          <w:color w:val="222222"/>
        </w:rPr>
        <w:t>Medicina</w:t>
      </w:r>
      <w:proofErr w:type="spellEnd"/>
      <w:r>
        <w:rPr>
          <w:color w:val="222222"/>
        </w:rPr>
        <w:t>, 58(8), pp. 978. Available at:</w:t>
      </w:r>
      <w:hyperlink r:id="rId98">
        <w:r>
          <w:rPr>
            <w:color w:val="222222"/>
          </w:rPr>
          <w:t xml:space="preserve"> </w:t>
        </w:r>
      </w:hyperlink>
      <w:hyperlink r:id="rId99">
        <w:r>
          <w:rPr>
            <w:color w:val="222222"/>
            <w:u w:val="single"/>
          </w:rPr>
          <w:t>https://doi.org/10.3390/medicina58080978</w:t>
        </w:r>
      </w:hyperlink>
    </w:p>
    <w:p w14:paraId="097223C1" w14:textId="77777777" w:rsidR="00C10D91" w:rsidRDefault="00C10D91">
      <w:pPr>
        <w:pStyle w:val="Normal1"/>
        <w:pBdr>
          <w:top w:val="nil"/>
          <w:left w:val="nil"/>
          <w:bottom w:val="nil"/>
          <w:right w:val="nil"/>
          <w:between w:val="nil"/>
        </w:pBdr>
        <w:rPr>
          <w:color w:val="000000"/>
        </w:rPr>
      </w:pPr>
      <w:proofErr w:type="spellStart"/>
      <w:r>
        <w:rPr>
          <w:color w:val="000000"/>
        </w:rPr>
        <w:t>Osadnik</w:t>
      </w:r>
      <w:proofErr w:type="spellEnd"/>
      <w:r>
        <w:rPr>
          <w:color w:val="000000"/>
        </w:rPr>
        <w:t xml:space="preserve">, C.R., Brighton, L.J., Burtin, C., Cesari, M., </w:t>
      </w:r>
      <w:proofErr w:type="spellStart"/>
      <w:r>
        <w:rPr>
          <w:color w:val="000000"/>
        </w:rPr>
        <w:t>Lahousse</w:t>
      </w:r>
      <w:proofErr w:type="spellEnd"/>
      <w:r>
        <w:rPr>
          <w:color w:val="000000"/>
        </w:rPr>
        <w:t xml:space="preserve">, L., Man, W.D., </w:t>
      </w:r>
      <w:proofErr w:type="spellStart"/>
      <w:r>
        <w:rPr>
          <w:color w:val="000000"/>
        </w:rPr>
        <w:t>Marengoni</w:t>
      </w:r>
      <w:proofErr w:type="spellEnd"/>
      <w:r>
        <w:rPr>
          <w:color w:val="000000"/>
        </w:rPr>
        <w:t xml:space="preserve">, A., </w:t>
      </w:r>
      <w:proofErr w:type="spellStart"/>
      <w:r>
        <w:rPr>
          <w:color w:val="000000"/>
        </w:rPr>
        <w:t>Sajnic</w:t>
      </w:r>
      <w:proofErr w:type="spellEnd"/>
      <w:r>
        <w:rPr>
          <w:color w:val="000000"/>
        </w:rPr>
        <w:t xml:space="preserve">, A., Singer, J.P., Ter Beek, L. and </w:t>
      </w:r>
      <w:proofErr w:type="spellStart"/>
      <w:r>
        <w:rPr>
          <w:color w:val="000000"/>
        </w:rPr>
        <w:t>Tsiligianni</w:t>
      </w:r>
      <w:proofErr w:type="spellEnd"/>
      <w:r>
        <w:rPr>
          <w:color w:val="000000"/>
        </w:rPr>
        <w:t xml:space="preserve">, I. (2023) ‘European Respiratory Society statement on frailty in adults with chronic lung disease’, </w:t>
      </w:r>
      <w:r>
        <w:rPr>
          <w:i/>
          <w:iCs/>
          <w:color w:val="000000"/>
        </w:rPr>
        <w:t>European Respiratory Journal</w:t>
      </w:r>
      <w:r>
        <w:rPr>
          <w:color w:val="000000"/>
        </w:rPr>
        <w:t xml:space="preserve">, 62(2). Available at: </w:t>
      </w:r>
      <w:hyperlink r:id="rId100">
        <w:r>
          <w:rPr>
            <w:color w:val="1155CC"/>
            <w:u w:val="single"/>
          </w:rPr>
          <w:t>https://doi.org/10.1183/13993003.00442-2023</w:t>
        </w:r>
      </w:hyperlink>
    </w:p>
    <w:p w14:paraId="7AD2693E" w14:textId="77777777" w:rsidR="00C10D91" w:rsidRDefault="00C10D91">
      <w:pPr>
        <w:pStyle w:val="Normal1"/>
        <w:pBdr>
          <w:top w:val="nil"/>
          <w:left w:val="nil"/>
          <w:bottom w:val="nil"/>
          <w:right w:val="nil"/>
          <w:between w:val="nil"/>
        </w:pBdr>
        <w:rPr>
          <w:color w:val="1155CC"/>
          <w:u w:val="single"/>
        </w:rPr>
      </w:pPr>
      <w:r>
        <w:rPr>
          <w:color w:val="222222"/>
        </w:rPr>
        <w:lastRenderedPageBreak/>
        <w:t xml:space="preserve">Qama, E., </w:t>
      </w:r>
      <w:proofErr w:type="spellStart"/>
      <w:r>
        <w:rPr>
          <w:color w:val="222222"/>
        </w:rPr>
        <w:t>Rubinelli</w:t>
      </w:r>
      <w:proofErr w:type="spellEnd"/>
      <w:r>
        <w:rPr>
          <w:color w:val="222222"/>
        </w:rPr>
        <w:t xml:space="preserve">, S. and </w:t>
      </w:r>
      <w:proofErr w:type="spellStart"/>
      <w:r>
        <w:rPr>
          <w:color w:val="222222"/>
        </w:rPr>
        <w:t>Diviani</w:t>
      </w:r>
      <w:proofErr w:type="spellEnd"/>
      <w:r>
        <w:rPr>
          <w:color w:val="222222"/>
        </w:rPr>
        <w:t xml:space="preserve">, N. (2022) ‘Factors influencing the integration of self-management in daily life routines in chronic conditions: a scoping review of qualitative evidence’, </w:t>
      </w:r>
      <w:r>
        <w:rPr>
          <w:i/>
          <w:iCs/>
          <w:color w:val="222222"/>
        </w:rPr>
        <w:t>BMJ open</w:t>
      </w:r>
      <w:r>
        <w:rPr>
          <w:color w:val="222222"/>
        </w:rPr>
        <w:t>, 12(12), pp. e066647. Available at:</w:t>
      </w:r>
      <w:hyperlink r:id="rId101">
        <w:r>
          <w:rPr>
            <w:color w:val="222222"/>
          </w:rPr>
          <w:t xml:space="preserve"> </w:t>
        </w:r>
      </w:hyperlink>
      <w:hyperlink r:id="rId102">
        <w:r>
          <w:rPr>
            <w:color w:val="1155CC"/>
            <w:u w:val="single"/>
          </w:rPr>
          <w:t>https://doi.org/10.1136/bmjopen-2022-066647</w:t>
        </w:r>
      </w:hyperlink>
    </w:p>
    <w:p w14:paraId="751C7052" w14:textId="77777777" w:rsidR="00C10D91" w:rsidRDefault="00C10D91">
      <w:pPr>
        <w:pStyle w:val="Normal1"/>
        <w:pBdr>
          <w:top w:val="nil"/>
          <w:left w:val="nil"/>
          <w:bottom w:val="nil"/>
          <w:right w:val="nil"/>
          <w:between w:val="nil"/>
        </w:pBdr>
        <w:rPr>
          <w:color w:val="222222"/>
          <w:u w:val="single"/>
        </w:rPr>
      </w:pPr>
      <w:r>
        <w:rPr>
          <w:color w:val="222222"/>
        </w:rPr>
        <w:t xml:space="preserve">Qian, Y., Cai, C., Sun, M., </w:t>
      </w:r>
      <w:proofErr w:type="spellStart"/>
      <w:r>
        <w:rPr>
          <w:color w:val="222222"/>
        </w:rPr>
        <w:t>Lv</w:t>
      </w:r>
      <w:proofErr w:type="spellEnd"/>
      <w:r>
        <w:rPr>
          <w:color w:val="222222"/>
        </w:rPr>
        <w:t xml:space="preserve">, D. and Zhao, Y. (2023) ‘Analyses of factors associated with acute exacerbations of chronic obstructive pulmonary disease: a review’, </w:t>
      </w:r>
      <w:r>
        <w:rPr>
          <w:i/>
          <w:iCs/>
          <w:color w:val="222222"/>
        </w:rPr>
        <w:t>International journal of chronic obstructive pulmonary disease</w:t>
      </w:r>
      <w:r>
        <w:rPr>
          <w:color w:val="222222"/>
        </w:rPr>
        <w:t>, pp. 2707-2723. Available at:</w:t>
      </w:r>
      <w:hyperlink r:id="rId103">
        <w:r>
          <w:rPr>
            <w:color w:val="222222"/>
          </w:rPr>
          <w:t xml:space="preserve"> </w:t>
        </w:r>
      </w:hyperlink>
      <w:hyperlink r:id="rId104">
        <w:r>
          <w:rPr>
            <w:color w:val="222222"/>
            <w:u w:val="single"/>
          </w:rPr>
          <w:t>https://doi.org/10.2147/COPD.S433183</w:t>
        </w:r>
      </w:hyperlink>
    </w:p>
    <w:p w14:paraId="5F0E0348" w14:textId="77777777" w:rsidR="00C10D91" w:rsidRDefault="00C10D91">
      <w:pPr>
        <w:pStyle w:val="Normal1"/>
        <w:pBdr>
          <w:top w:val="nil"/>
          <w:left w:val="nil"/>
          <w:bottom w:val="nil"/>
          <w:right w:val="nil"/>
          <w:between w:val="nil"/>
        </w:pBdr>
        <w:rPr>
          <w:color w:val="1155CC"/>
          <w:u w:val="single"/>
        </w:rPr>
      </w:pPr>
      <w:r>
        <w:rPr>
          <w:color w:val="222222"/>
        </w:rPr>
        <w:t xml:space="preserve">Qiu, C.J. and Wu, S. (2024) ‘Depression and anxiety disorders in chronic obstructive pulmonary disease patients: Prevalence, disease impact, treatment’, </w:t>
      </w:r>
      <w:r>
        <w:rPr>
          <w:i/>
          <w:iCs/>
          <w:color w:val="222222"/>
        </w:rPr>
        <w:t>World Journal of Psychiatry</w:t>
      </w:r>
      <w:r>
        <w:rPr>
          <w:color w:val="222222"/>
        </w:rPr>
        <w:t>, 14(12), pp. 1797. Available at:</w:t>
      </w:r>
      <w:hyperlink r:id="rId105">
        <w:r>
          <w:rPr>
            <w:color w:val="222222"/>
          </w:rPr>
          <w:t xml:space="preserve"> </w:t>
        </w:r>
      </w:hyperlink>
      <w:hyperlink r:id="rId106">
        <w:r>
          <w:rPr>
            <w:color w:val="1155CC"/>
            <w:u w:val="single"/>
          </w:rPr>
          <w:t>https://doi.org/10.5498/wjp.v14.i12.1797</w:t>
        </w:r>
      </w:hyperlink>
    </w:p>
    <w:p w14:paraId="37A0C6FC" w14:textId="77777777" w:rsidR="00C10D91" w:rsidRDefault="00C10D91">
      <w:pPr>
        <w:pStyle w:val="Normal1"/>
        <w:pBdr>
          <w:top w:val="nil"/>
          <w:left w:val="nil"/>
          <w:bottom w:val="nil"/>
          <w:right w:val="nil"/>
          <w:between w:val="nil"/>
        </w:pBdr>
        <w:rPr>
          <w:color w:val="222222"/>
        </w:rPr>
      </w:pPr>
      <w:r>
        <w:rPr>
          <w:color w:val="222222"/>
        </w:rPr>
        <w:t xml:space="preserve">Royal College of Physicians (2020) </w:t>
      </w:r>
      <w:r>
        <w:rPr>
          <w:i/>
          <w:iCs/>
          <w:color w:val="222222"/>
        </w:rPr>
        <w:t>Pulmonary rehabilitation associated with lower hospital admission rates</w:t>
      </w:r>
      <w:r>
        <w:rPr>
          <w:color w:val="222222"/>
        </w:rPr>
        <w:t>. Available at:</w:t>
      </w:r>
      <w:hyperlink r:id="rId107">
        <w:r>
          <w:rPr>
            <w:color w:val="222222"/>
          </w:rPr>
          <w:t xml:space="preserve"> </w:t>
        </w:r>
      </w:hyperlink>
      <w:hyperlink r:id="rId108">
        <w:r>
          <w:rPr>
            <w:color w:val="222222"/>
            <w:u w:val="single"/>
          </w:rPr>
          <w:t>https://www.rcp.ac.uk/news-and-media/news-and-opinion/pulmonary-rehabilitation-associated-with-lower-hospital-admission-rates/</w:t>
        </w:r>
      </w:hyperlink>
      <w:r>
        <w:rPr>
          <w:color w:val="222222"/>
        </w:rPr>
        <w:t xml:space="preserve"> (Accessed: 24 February 2026).</w:t>
      </w:r>
    </w:p>
    <w:p w14:paraId="2DFE859E" w14:textId="77777777" w:rsidR="00C10D91" w:rsidRDefault="00C10D91">
      <w:pPr>
        <w:pStyle w:val="Normal1"/>
        <w:pBdr>
          <w:top w:val="nil"/>
          <w:left w:val="nil"/>
          <w:bottom w:val="nil"/>
          <w:right w:val="nil"/>
          <w:between w:val="nil"/>
        </w:pBdr>
        <w:rPr>
          <w:color w:val="222222"/>
          <w:u w:val="single"/>
        </w:rPr>
      </w:pPr>
      <w:r>
        <w:rPr>
          <w:color w:val="222222"/>
        </w:rPr>
        <w:t>Safiri, S., Carson-</w:t>
      </w:r>
      <w:proofErr w:type="spellStart"/>
      <w:r>
        <w:rPr>
          <w:color w:val="222222"/>
        </w:rPr>
        <w:t>Chahhoud</w:t>
      </w:r>
      <w:proofErr w:type="spellEnd"/>
      <w:r>
        <w:rPr>
          <w:color w:val="222222"/>
        </w:rPr>
        <w:t xml:space="preserve">, K., Noori, M., </w:t>
      </w:r>
      <w:proofErr w:type="spellStart"/>
      <w:r>
        <w:rPr>
          <w:color w:val="222222"/>
        </w:rPr>
        <w:t>Nejadghaderi</w:t>
      </w:r>
      <w:proofErr w:type="spellEnd"/>
      <w:r>
        <w:rPr>
          <w:color w:val="222222"/>
        </w:rPr>
        <w:t xml:space="preserve">, S.A., </w:t>
      </w:r>
      <w:proofErr w:type="spellStart"/>
      <w:r>
        <w:rPr>
          <w:color w:val="222222"/>
        </w:rPr>
        <w:t>Sullman</w:t>
      </w:r>
      <w:proofErr w:type="spellEnd"/>
      <w:r>
        <w:rPr>
          <w:color w:val="222222"/>
        </w:rPr>
        <w:t xml:space="preserve">, M.J., </w:t>
      </w:r>
      <w:proofErr w:type="spellStart"/>
      <w:r>
        <w:rPr>
          <w:color w:val="222222"/>
        </w:rPr>
        <w:t>Heris</w:t>
      </w:r>
      <w:proofErr w:type="spellEnd"/>
      <w:r>
        <w:rPr>
          <w:color w:val="222222"/>
        </w:rPr>
        <w:t xml:space="preserve">, J.A., </w:t>
      </w:r>
      <w:proofErr w:type="spellStart"/>
      <w:r>
        <w:rPr>
          <w:color w:val="222222"/>
        </w:rPr>
        <w:t>Ansarin</w:t>
      </w:r>
      <w:proofErr w:type="spellEnd"/>
      <w:r>
        <w:rPr>
          <w:color w:val="222222"/>
        </w:rPr>
        <w:t xml:space="preserve">, K., </w:t>
      </w:r>
      <w:proofErr w:type="spellStart"/>
      <w:r>
        <w:rPr>
          <w:color w:val="222222"/>
        </w:rPr>
        <w:t>Mansournia</w:t>
      </w:r>
      <w:proofErr w:type="spellEnd"/>
      <w:r>
        <w:rPr>
          <w:color w:val="222222"/>
        </w:rPr>
        <w:t xml:space="preserve">, </w:t>
      </w:r>
      <w:r>
        <w:rPr>
          <w:color w:val="222222"/>
        </w:rPr>
        <w:t xml:space="preserve">M.A., Collins, G.S., </w:t>
      </w:r>
      <w:proofErr w:type="spellStart"/>
      <w:r>
        <w:rPr>
          <w:color w:val="222222"/>
        </w:rPr>
        <w:t>Kolahi</w:t>
      </w:r>
      <w:proofErr w:type="spellEnd"/>
      <w:r>
        <w:rPr>
          <w:color w:val="222222"/>
        </w:rPr>
        <w:t xml:space="preserve">, A.A. and Kaufman, J.S. (2022) ‘Burden of chronic obstructive pulmonary disease and its attributable risk factors in 204 countries and territories, 1990-2019: results from the Global Burden of Disease Study 2019’, </w:t>
      </w:r>
      <w:proofErr w:type="spellStart"/>
      <w:r>
        <w:rPr>
          <w:i/>
          <w:iCs/>
          <w:color w:val="222222"/>
        </w:rPr>
        <w:t>bmj</w:t>
      </w:r>
      <w:proofErr w:type="spellEnd"/>
      <w:r>
        <w:rPr>
          <w:color w:val="222222"/>
        </w:rPr>
        <w:t xml:space="preserve">, 378. Available at: </w:t>
      </w:r>
      <w:hyperlink r:id="rId109">
        <w:r>
          <w:rPr>
            <w:color w:val="1155CC"/>
            <w:u w:val="single"/>
          </w:rPr>
          <w:t>https://doi.org/10.1136/bmjph-2024-002489</w:t>
        </w:r>
      </w:hyperlink>
      <w:r>
        <w:rPr>
          <w:color w:val="222222"/>
        </w:rPr>
        <w:t xml:space="preserve"> </w:t>
      </w:r>
    </w:p>
    <w:p w14:paraId="1858D099" w14:textId="77777777" w:rsidR="00C10D91" w:rsidRDefault="00C10D91">
      <w:pPr>
        <w:pStyle w:val="Normal1"/>
        <w:pBdr>
          <w:top w:val="nil"/>
          <w:left w:val="nil"/>
          <w:bottom w:val="nil"/>
          <w:right w:val="nil"/>
          <w:between w:val="nil"/>
        </w:pBdr>
        <w:rPr>
          <w:color w:val="222222"/>
        </w:rPr>
      </w:pPr>
      <w:r>
        <w:rPr>
          <w:color w:val="222222"/>
        </w:rPr>
        <w:t>Safiri, S., Carson-</w:t>
      </w:r>
      <w:proofErr w:type="spellStart"/>
      <w:r>
        <w:rPr>
          <w:color w:val="222222"/>
        </w:rPr>
        <w:t>Chahhoud</w:t>
      </w:r>
      <w:proofErr w:type="spellEnd"/>
      <w:r>
        <w:rPr>
          <w:color w:val="222222"/>
        </w:rPr>
        <w:t xml:space="preserve">, K., Noori, M., </w:t>
      </w:r>
      <w:proofErr w:type="spellStart"/>
      <w:r>
        <w:rPr>
          <w:color w:val="222222"/>
        </w:rPr>
        <w:t>Nejadghaderi</w:t>
      </w:r>
      <w:proofErr w:type="spellEnd"/>
      <w:r>
        <w:rPr>
          <w:color w:val="222222"/>
        </w:rPr>
        <w:t xml:space="preserve">, S.A., </w:t>
      </w:r>
      <w:proofErr w:type="spellStart"/>
      <w:r>
        <w:rPr>
          <w:color w:val="222222"/>
        </w:rPr>
        <w:t>Sullman</w:t>
      </w:r>
      <w:proofErr w:type="spellEnd"/>
      <w:r>
        <w:rPr>
          <w:color w:val="222222"/>
        </w:rPr>
        <w:t xml:space="preserve">, M.J., </w:t>
      </w:r>
      <w:proofErr w:type="spellStart"/>
      <w:r>
        <w:rPr>
          <w:color w:val="222222"/>
        </w:rPr>
        <w:t>Heris</w:t>
      </w:r>
      <w:proofErr w:type="spellEnd"/>
      <w:r>
        <w:rPr>
          <w:color w:val="222222"/>
        </w:rPr>
        <w:t xml:space="preserve">, J.A., </w:t>
      </w:r>
      <w:proofErr w:type="spellStart"/>
      <w:r>
        <w:rPr>
          <w:color w:val="222222"/>
        </w:rPr>
        <w:t>Ansarin</w:t>
      </w:r>
      <w:proofErr w:type="spellEnd"/>
      <w:r>
        <w:rPr>
          <w:color w:val="222222"/>
        </w:rPr>
        <w:t xml:space="preserve">, K., </w:t>
      </w:r>
      <w:proofErr w:type="spellStart"/>
      <w:r>
        <w:rPr>
          <w:color w:val="222222"/>
        </w:rPr>
        <w:t>Mansournia</w:t>
      </w:r>
      <w:proofErr w:type="spellEnd"/>
      <w:r>
        <w:rPr>
          <w:color w:val="222222"/>
        </w:rPr>
        <w:t xml:space="preserve">, M.A., Collins, G.S., </w:t>
      </w:r>
      <w:proofErr w:type="spellStart"/>
      <w:r>
        <w:rPr>
          <w:color w:val="222222"/>
        </w:rPr>
        <w:t>Kolahi</w:t>
      </w:r>
      <w:proofErr w:type="spellEnd"/>
      <w:r>
        <w:rPr>
          <w:color w:val="222222"/>
        </w:rPr>
        <w:t xml:space="preserve">, A.A. and Kaufman, J.S. (2022) ‘Burden of chronic obstructive pulmonary disease and its attributable risk factors in 204 countries and territories, 1990-2019: results from the Global Burden of Disease Study 2019’, </w:t>
      </w:r>
      <w:proofErr w:type="spellStart"/>
      <w:r>
        <w:rPr>
          <w:i/>
          <w:iCs/>
          <w:color w:val="222222"/>
        </w:rPr>
        <w:t>bmj</w:t>
      </w:r>
      <w:proofErr w:type="spellEnd"/>
      <w:r>
        <w:rPr>
          <w:color w:val="222222"/>
        </w:rPr>
        <w:t>, 378. Available at:</w:t>
      </w:r>
      <w:hyperlink r:id="rId110">
        <w:r>
          <w:rPr>
            <w:color w:val="222222"/>
          </w:rPr>
          <w:t xml:space="preserve"> </w:t>
        </w:r>
      </w:hyperlink>
      <w:hyperlink r:id="rId111">
        <w:r>
          <w:rPr>
            <w:color w:val="222222"/>
            <w:u w:val="single"/>
          </w:rPr>
          <w:t>https://doi.org/10.1136/bmj-2021-069679</w:t>
        </w:r>
      </w:hyperlink>
      <w:r>
        <w:rPr>
          <w:color w:val="222222"/>
        </w:rPr>
        <w:t xml:space="preserve"> (Accessed: 24 February 2026).</w:t>
      </w:r>
    </w:p>
    <w:p w14:paraId="22473B06" w14:textId="77777777" w:rsidR="00C10D91" w:rsidRDefault="00C10D91">
      <w:pPr>
        <w:pStyle w:val="Normal1"/>
        <w:pBdr>
          <w:top w:val="nil"/>
          <w:left w:val="nil"/>
          <w:bottom w:val="nil"/>
          <w:right w:val="nil"/>
          <w:between w:val="nil"/>
        </w:pBdr>
        <w:rPr>
          <w:color w:val="222222"/>
          <w:u w:val="single"/>
        </w:rPr>
      </w:pPr>
      <w:r>
        <w:rPr>
          <w:color w:val="222222"/>
        </w:rPr>
        <w:t xml:space="preserve">Sari, C.W.M., </w:t>
      </w:r>
      <w:proofErr w:type="spellStart"/>
      <w:r>
        <w:rPr>
          <w:color w:val="222222"/>
        </w:rPr>
        <w:t>Haroen</w:t>
      </w:r>
      <w:proofErr w:type="spellEnd"/>
      <w:r>
        <w:rPr>
          <w:color w:val="222222"/>
        </w:rPr>
        <w:t xml:space="preserve">, H., </w:t>
      </w:r>
      <w:proofErr w:type="spellStart"/>
      <w:r>
        <w:rPr>
          <w:color w:val="222222"/>
        </w:rPr>
        <w:t>Juniarti</w:t>
      </w:r>
      <w:proofErr w:type="spellEnd"/>
      <w:r>
        <w:rPr>
          <w:color w:val="222222"/>
        </w:rPr>
        <w:t xml:space="preserve">, N., Amalia, L. and </w:t>
      </w:r>
      <w:proofErr w:type="spellStart"/>
      <w:r>
        <w:rPr>
          <w:color w:val="222222"/>
        </w:rPr>
        <w:t>Pardosi</w:t>
      </w:r>
      <w:proofErr w:type="spellEnd"/>
      <w:r>
        <w:rPr>
          <w:color w:val="222222"/>
        </w:rPr>
        <w:t xml:space="preserve">, J.F. (2025) ‘A systematic review of continuity of care strategies for enhancing diabetes self-management in older adults in </w:t>
      </w:r>
      <w:proofErr w:type="spellStart"/>
      <w:r>
        <w:rPr>
          <w:color w:val="222222"/>
        </w:rPr>
        <w:t>asian</w:t>
      </w:r>
      <w:proofErr w:type="spellEnd"/>
      <w:r>
        <w:rPr>
          <w:color w:val="222222"/>
        </w:rPr>
        <w:t xml:space="preserve"> countries’, </w:t>
      </w:r>
      <w:r>
        <w:rPr>
          <w:i/>
          <w:iCs/>
          <w:color w:val="222222"/>
        </w:rPr>
        <w:t>Journal of Multidisciplinary Healthcare</w:t>
      </w:r>
      <w:r>
        <w:rPr>
          <w:color w:val="222222"/>
        </w:rPr>
        <w:t>, pp. 5441-5459. Available at:</w:t>
      </w:r>
      <w:hyperlink r:id="rId112">
        <w:r>
          <w:rPr>
            <w:color w:val="222222"/>
          </w:rPr>
          <w:t xml:space="preserve"> </w:t>
        </w:r>
      </w:hyperlink>
      <w:hyperlink r:id="rId113">
        <w:r>
          <w:rPr>
            <w:color w:val="222222"/>
            <w:u w:val="single"/>
          </w:rPr>
          <w:t>https://doi.org/10.2147/JMDH.S536258</w:t>
        </w:r>
      </w:hyperlink>
    </w:p>
    <w:p w14:paraId="21B02CEC" w14:textId="77777777" w:rsidR="00C10D91" w:rsidRDefault="00C10D91">
      <w:pPr>
        <w:pStyle w:val="Normal1"/>
        <w:pBdr>
          <w:top w:val="nil"/>
          <w:left w:val="nil"/>
          <w:bottom w:val="nil"/>
          <w:right w:val="nil"/>
          <w:between w:val="nil"/>
        </w:pBdr>
        <w:rPr>
          <w:color w:val="222222"/>
          <w:u w:val="single"/>
        </w:rPr>
      </w:pPr>
      <w:r>
        <w:rPr>
          <w:color w:val="222222"/>
        </w:rPr>
        <w:t xml:space="preserve">Shah, B.K., Singh, B., Wang, Y., Xie, S. and Wang, C. (2023) ‘Mucus hypersecretion in chronic obstructive pulmonary disease and its treatment’, </w:t>
      </w:r>
      <w:r>
        <w:rPr>
          <w:i/>
          <w:iCs/>
          <w:color w:val="222222"/>
        </w:rPr>
        <w:t>Mediators of inflammation</w:t>
      </w:r>
      <w:r>
        <w:rPr>
          <w:color w:val="222222"/>
        </w:rPr>
        <w:t xml:space="preserve">, 2023(1), pp. </w:t>
      </w:r>
      <w:r>
        <w:rPr>
          <w:color w:val="222222"/>
        </w:rPr>
        <w:lastRenderedPageBreak/>
        <w:t>8840594. Available at:</w:t>
      </w:r>
      <w:hyperlink r:id="rId114">
        <w:r>
          <w:rPr>
            <w:color w:val="222222"/>
          </w:rPr>
          <w:t xml:space="preserve"> </w:t>
        </w:r>
      </w:hyperlink>
      <w:hyperlink r:id="rId115">
        <w:r>
          <w:rPr>
            <w:color w:val="222222"/>
            <w:u w:val="single"/>
          </w:rPr>
          <w:t>https://doi.org/10.1016/j.jaci.2016.05.011</w:t>
        </w:r>
      </w:hyperlink>
    </w:p>
    <w:p w14:paraId="7EB8281B" w14:textId="77777777" w:rsidR="00C10D91" w:rsidRDefault="00C10D91">
      <w:pPr>
        <w:pStyle w:val="Normal1"/>
        <w:pBdr>
          <w:top w:val="nil"/>
          <w:left w:val="nil"/>
          <w:bottom w:val="nil"/>
          <w:right w:val="nil"/>
          <w:between w:val="nil"/>
        </w:pBdr>
        <w:rPr>
          <w:color w:val="222222"/>
          <w:u w:val="single"/>
        </w:rPr>
      </w:pPr>
      <w:r>
        <w:rPr>
          <w:color w:val="222222"/>
        </w:rPr>
        <w:t xml:space="preserve">Shi, W., Li, T., Leng, Y., Li, Q., Wang, N. and Wang, G. (2025) ‘Global prevalence of fatigue in patients with chronic obstructive pulmonary disease: A systematic review and meta-analysis’, </w:t>
      </w:r>
      <w:r>
        <w:rPr>
          <w:i/>
          <w:iCs/>
          <w:color w:val="222222"/>
        </w:rPr>
        <w:t>Respiratory Medicine</w:t>
      </w:r>
      <w:r>
        <w:rPr>
          <w:color w:val="222222"/>
        </w:rPr>
        <w:t>, 238, pp. 107969. Available at:</w:t>
      </w:r>
      <w:hyperlink r:id="rId116">
        <w:r>
          <w:rPr>
            <w:color w:val="222222"/>
          </w:rPr>
          <w:t xml:space="preserve"> </w:t>
        </w:r>
      </w:hyperlink>
      <w:hyperlink r:id="rId117">
        <w:r>
          <w:rPr>
            <w:color w:val="222222"/>
            <w:u w:val="single"/>
          </w:rPr>
          <w:t>https://doi.org/10.1016/j.rmed.2025.107969</w:t>
        </w:r>
      </w:hyperlink>
    </w:p>
    <w:p w14:paraId="79E793DC" w14:textId="77777777" w:rsidR="00C10D91" w:rsidRDefault="00C10D91">
      <w:pPr>
        <w:pStyle w:val="Normal1"/>
        <w:pBdr>
          <w:top w:val="nil"/>
          <w:left w:val="nil"/>
          <w:bottom w:val="nil"/>
          <w:right w:val="nil"/>
          <w:between w:val="nil"/>
        </w:pBdr>
        <w:rPr>
          <w:color w:val="1155CC"/>
          <w:u w:val="single"/>
        </w:rPr>
      </w:pPr>
      <w:r>
        <w:rPr>
          <w:color w:val="222222"/>
        </w:rPr>
        <w:t xml:space="preserve">Sipos, D., Raposa, B.L., </w:t>
      </w:r>
      <w:proofErr w:type="spellStart"/>
      <w:r>
        <w:rPr>
          <w:color w:val="222222"/>
        </w:rPr>
        <w:t>Freihat</w:t>
      </w:r>
      <w:proofErr w:type="spellEnd"/>
      <w:r>
        <w:rPr>
          <w:color w:val="222222"/>
        </w:rPr>
        <w:t xml:space="preserve">, O., Simon, M., Mekis, N., Cornacchione, P. and Kovács, Á., (2025) ‘Glioblastoma: clinical presentation, multidisciplinary management, and long-term outcomes’, </w:t>
      </w:r>
      <w:r>
        <w:rPr>
          <w:i/>
          <w:iCs/>
          <w:color w:val="222222"/>
        </w:rPr>
        <w:t>Cancers</w:t>
      </w:r>
      <w:r>
        <w:rPr>
          <w:color w:val="222222"/>
        </w:rPr>
        <w:t>, 17(1), pp. 146. Available at:</w:t>
      </w:r>
      <w:hyperlink r:id="rId118">
        <w:r>
          <w:rPr>
            <w:color w:val="222222"/>
          </w:rPr>
          <w:t xml:space="preserve"> </w:t>
        </w:r>
      </w:hyperlink>
      <w:hyperlink r:id="rId119">
        <w:r>
          <w:rPr>
            <w:color w:val="1155CC"/>
            <w:u w:val="single"/>
          </w:rPr>
          <w:t>https://doi.org/10.3390/cancers17010146</w:t>
        </w:r>
      </w:hyperlink>
    </w:p>
    <w:p w14:paraId="44204918" w14:textId="77777777" w:rsidR="00C10D91" w:rsidRDefault="00C10D91">
      <w:pPr>
        <w:pStyle w:val="Normal1"/>
        <w:pBdr>
          <w:top w:val="nil"/>
          <w:left w:val="nil"/>
          <w:bottom w:val="nil"/>
          <w:right w:val="nil"/>
          <w:between w:val="nil"/>
        </w:pBdr>
        <w:rPr>
          <w:color w:val="000000"/>
        </w:rPr>
      </w:pPr>
      <w:r>
        <w:rPr>
          <w:color w:val="000000"/>
        </w:rPr>
        <w:t xml:space="preserve">Siraj, R.A. (2025) ‘COPD and comorbid mental health: addressing anxiety, and depression, and their clinical management’, </w:t>
      </w:r>
      <w:proofErr w:type="spellStart"/>
      <w:r>
        <w:rPr>
          <w:i/>
          <w:iCs/>
          <w:color w:val="000000"/>
        </w:rPr>
        <w:t>Medicina</w:t>
      </w:r>
      <w:proofErr w:type="spellEnd"/>
      <w:r>
        <w:rPr>
          <w:color w:val="000000"/>
        </w:rPr>
        <w:t xml:space="preserve">, 61(8), 1426. Available at: </w:t>
      </w:r>
      <w:hyperlink r:id="rId120">
        <w:r>
          <w:rPr>
            <w:color w:val="1155CC"/>
            <w:u w:val="single"/>
          </w:rPr>
          <w:t>https://doi.org/10.3390/medicina61081426</w:t>
        </w:r>
      </w:hyperlink>
      <w:r>
        <w:rPr>
          <w:color w:val="000000"/>
        </w:rPr>
        <w:t xml:space="preserve"> </w:t>
      </w:r>
    </w:p>
    <w:p w14:paraId="25A10665" w14:textId="77777777" w:rsidR="00C10D91" w:rsidRDefault="00C10D91">
      <w:pPr>
        <w:pStyle w:val="Normal1"/>
        <w:pBdr>
          <w:top w:val="nil"/>
          <w:left w:val="nil"/>
          <w:bottom w:val="nil"/>
          <w:right w:val="nil"/>
          <w:between w:val="nil"/>
        </w:pBdr>
        <w:rPr>
          <w:color w:val="222222"/>
          <w:u w:val="single"/>
        </w:rPr>
      </w:pPr>
      <w:r>
        <w:rPr>
          <w:color w:val="222222"/>
        </w:rPr>
        <w:t xml:space="preserve">Skolnik, N., Yawn, B.P., Correia de Sousa, J., Vázquez, M.M.M., Barnard, A., Wright, W.L., Ulrich, A., Winders, T. and Brunton, S. (2024) ‘Best practice advice for asthma exacerbation prevention and management in primary care: an international expert consensus’, </w:t>
      </w:r>
      <w:r>
        <w:rPr>
          <w:i/>
          <w:iCs/>
          <w:color w:val="222222"/>
        </w:rPr>
        <w:t>NPJ Primary Care Respiratory Medicine</w:t>
      </w:r>
      <w:r>
        <w:rPr>
          <w:color w:val="222222"/>
        </w:rPr>
        <w:t>, 34(1), pp. 39. Available at:</w:t>
      </w:r>
      <w:hyperlink r:id="rId121">
        <w:r>
          <w:rPr>
            <w:color w:val="222222"/>
          </w:rPr>
          <w:t xml:space="preserve"> </w:t>
        </w:r>
      </w:hyperlink>
      <w:hyperlink r:id="rId122">
        <w:r>
          <w:rPr>
            <w:color w:val="222222"/>
            <w:u w:val="single"/>
          </w:rPr>
          <w:t>https://doi.org/10.1038/s41533-024-00399-2</w:t>
        </w:r>
      </w:hyperlink>
    </w:p>
    <w:p w14:paraId="2D7F2104" w14:textId="77777777" w:rsidR="00C10D91" w:rsidRDefault="00C10D91">
      <w:pPr>
        <w:pStyle w:val="Normal1"/>
        <w:pBdr>
          <w:top w:val="nil"/>
          <w:left w:val="nil"/>
          <w:bottom w:val="nil"/>
          <w:right w:val="nil"/>
          <w:between w:val="nil"/>
        </w:pBdr>
        <w:rPr>
          <w:color w:val="222222"/>
          <w:u w:val="single"/>
        </w:rPr>
      </w:pPr>
      <w:proofErr w:type="spellStart"/>
      <w:r>
        <w:rPr>
          <w:color w:val="222222"/>
        </w:rPr>
        <w:t>Srifuengfung</w:t>
      </w:r>
      <w:proofErr w:type="spellEnd"/>
      <w:r>
        <w:rPr>
          <w:color w:val="222222"/>
        </w:rPr>
        <w:t xml:space="preserve">, M., Abraham, J., Avidan, M.S. and Lenze, E.J. (2023) ‘Perioperative anxiety and depression in older adults: epidemiology and treatment’, </w:t>
      </w:r>
      <w:r>
        <w:rPr>
          <w:i/>
          <w:iCs/>
          <w:color w:val="222222"/>
        </w:rPr>
        <w:t>The American Journal of Geriatric Psychiatry</w:t>
      </w:r>
      <w:r>
        <w:rPr>
          <w:color w:val="222222"/>
        </w:rPr>
        <w:t>, 31(11), pp. 996-1008. Available at:</w:t>
      </w:r>
      <w:hyperlink r:id="rId123">
        <w:r>
          <w:rPr>
            <w:color w:val="222222"/>
          </w:rPr>
          <w:t xml:space="preserve"> </w:t>
        </w:r>
      </w:hyperlink>
      <w:hyperlink r:id="rId124">
        <w:r>
          <w:rPr>
            <w:color w:val="222222"/>
            <w:u w:val="single"/>
          </w:rPr>
          <w:t>https://doi.org/10.1016/j.jagp.2023.07.002</w:t>
        </w:r>
      </w:hyperlink>
    </w:p>
    <w:p w14:paraId="01226582" w14:textId="77777777" w:rsidR="00C10D91" w:rsidRDefault="00C10D91">
      <w:pPr>
        <w:pStyle w:val="Normal1"/>
        <w:pBdr>
          <w:top w:val="nil"/>
          <w:left w:val="nil"/>
          <w:bottom w:val="nil"/>
          <w:right w:val="nil"/>
          <w:between w:val="nil"/>
        </w:pBdr>
        <w:rPr>
          <w:color w:val="222222"/>
          <w:u w:val="single"/>
        </w:rPr>
      </w:pPr>
      <w:r>
        <w:rPr>
          <w:color w:val="222222"/>
        </w:rPr>
        <w:t xml:space="preserve">Stolz, D., </w:t>
      </w:r>
      <w:proofErr w:type="spellStart"/>
      <w:r>
        <w:rPr>
          <w:color w:val="222222"/>
        </w:rPr>
        <w:t>Mkorombindo</w:t>
      </w:r>
      <w:proofErr w:type="spellEnd"/>
      <w:r>
        <w:rPr>
          <w:color w:val="222222"/>
        </w:rPr>
        <w:t xml:space="preserve">, T., Schumann, D.M., Agusti, A., Ash, S.Y., </w:t>
      </w:r>
      <w:proofErr w:type="spellStart"/>
      <w:r>
        <w:rPr>
          <w:color w:val="222222"/>
        </w:rPr>
        <w:t>Bafadhel</w:t>
      </w:r>
      <w:proofErr w:type="spellEnd"/>
      <w:r>
        <w:rPr>
          <w:color w:val="222222"/>
        </w:rPr>
        <w:t xml:space="preserve">, M., Bai, C., Chalmers, J.D., Criner, G.J., </w:t>
      </w:r>
      <w:proofErr w:type="spellStart"/>
      <w:r>
        <w:rPr>
          <w:color w:val="222222"/>
        </w:rPr>
        <w:t>Dharmage</w:t>
      </w:r>
      <w:proofErr w:type="spellEnd"/>
      <w:r>
        <w:rPr>
          <w:color w:val="222222"/>
        </w:rPr>
        <w:t xml:space="preserve">, S.C. and Franssen, F.M. (2022) ‘Towards the elimination of chronic obstructive pulmonary disease: a Lancet Commission’, </w:t>
      </w:r>
      <w:r>
        <w:rPr>
          <w:i/>
          <w:iCs/>
          <w:color w:val="222222"/>
        </w:rPr>
        <w:t>The Lancet</w:t>
      </w:r>
      <w:r>
        <w:rPr>
          <w:color w:val="222222"/>
        </w:rPr>
        <w:t>, 400(10356), pp. 921-972. Available at:</w:t>
      </w:r>
      <w:hyperlink r:id="rId125">
        <w:r>
          <w:rPr>
            <w:color w:val="222222"/>
          </w:rPr>
          <w:t xml:space="preserve"> </w:t>
        </w:r>
      </w:hyperlink>
      <w:hyperlink r:id="rId126">
        <w:r>
          <w:rPr>
            <w:color w:val="222222"/>
            <w:u w:val="single"/>
          </w:rPr>
          <w:t>https://doi.org/10.1016/s0140-6736(22)01273-9</w:t>
        </w:r>
      </w:hyperlink>
    </w:p>
    <w:p w14:paraId="1F9CD18B" w14:textId="77777777" w:rsidR="00C10D91" w:rsidRDefault="00C10D91">
      <w:pPr>
        <w:pStyle w:val="Normal1"/>
        <w:pBdr>
          <w:top w:val="nil"/>
          <w:left w:val="nil"/>
          <w:bottom w:val="nil"/>
          <w:right w:val="nil"/>
          <w:between w:val="nil"/>
        </w:pBdr>
        <w:rPr>
          <w:color w:val="222222"/>
          <w:u w:val="single"/>
        </w:rPr>
      </w:pPr>
      <w:r>
        <w:rPr>
          <w:color w:val="222222"/>
        </w:rPr>
        <w:t xml:space="preserve">Su, J., Ye, Q., Zhang, D., Zhou, J., Tao, R., Ding, Z., Lu, G., Liu, J. and Xu, F. (2021) ‘Joint association of cigarette smoking and PM2. 5 with COPD among urban and rural adults in regional China’, </w:t>
      </w:r>
      <w:r>
        <w:rPr>
          <w:i/>
          <w:iCs/>
          <w:color w:val="222222"/>
        </w:rPr>
        <w:t>BMC Pulmonary Medicine</w:t>
      </w:r>
      <w:r>
        <w:rPr>
          <w:color w:val="222222"/>
        </w:rPr>
        <w:t>, 21(1), pp. 87. Available at:</w:t>
      </w:r>
      <w:hyperlink r:id="rId127">
        <w:r>
          <w:rPr>
            <w:color w:val="222222"/>
          </w:rPr>
          <w:t xml:space="preserve"> </w:t>
        </w:r>
      </w:hyperlink>
      <w:hyperlink r:id="rId128">
        <w:r>
          <w:rPr>
            <w:color w:val="222222"/>
            <w:u w:val="single"/>
          </w:rPr>
          <w:t>https://doi.org/10.1186/s12890-021-01465-y</w:t>
        </w:r>
      </w:hyperlink>
    </w:p>
    <w:p w14:paraId="5E1F8681" w14:textId="77777777" w:rsidR="00C10D91" w:rsidRDefault="00C10D91">
      <w:pPr>
        <w:pStyle w:val="Normal1"/>
        <w:pBdr>
          <w:top w:val="nil"/>
          <w:left w:val="nil"/>
          <w:bottom w:val="nil"/>
          <w:right w:val="nil"/>
          <w:between w:val="nil"/>
        </w:pBdr>
        <w:rPr>
          <w:color w:val="222222"/>
          <w:u w:val="single"/>
        </w:rPr>
      </w:pPr>
      <w:r>
        <w:rPr>
          <w:color w:val="222222"/>
        </w:rPr>
        <w:t xml:space="preserve">Swain, R., Forsyth, F., Bowers, B., Early, F., Kuhn, I., </w:t>
      </w:r>
      <w:proofErr w:type="spellStart"/>
      <w:r>
        <w:rPr>
          <w:color w:val="222222"/>
        </w:rPr>
        <w:t>Shrivastva</w:t>
      </w:r>
      <w:proofErr w:type="spellEnd"/>
      <w:r>
        <w:rPr>
          <w:color w:val="222222"/>
        </w:rPr>
        <w:t xml:space="preserve">, S., Tufnell, R. and Fuld, J., (2023) ‘A critical interpretive synthesis of the lived experiences and health and patient-reported outcomes of people living with COPD who isolated </w:t>
      </w:r>
      <w:r>
        <w:rPr>
          <w:color w:val="222222"/>
        </w:rPr>
        <w:lastRenderedPageBreak/>
        <w:t xml:space="preserve">during the COVID-19 pandemic’, </w:t>
      </w:r>
      <w:r>
        <w:rPr>
          <w:i/>
          <w:iCs/>
          <w:color w:val="222222"/>
        </w:rPr>
        <w:t>European Respiratory Review</w:t>
      </w:r>
      <w:r>
        <w:rPr>
          <w:color w:val="222222"/>
        </w:rPr>
        <w:t>, 32(169). Available at:</w:t>
      </w:r>
      <w:hyperlink r:id="rId129">
        <w:r>
          <w:rPr>
            <w:color w:val="222222"/>
          </w:rPr>
          <w:t xml:space="preserve"> </w:t>
        </w:r>
      </w:hyperlink>
      <w:hyperlink r:id="rId130">
        <w:r>
          <w:rPr>
            <w:color w:val="222222"/>
            <w:u w:val="single"/>
          </w:rPr>
          <w:t>https://doi.org/10.1183/16000617.0031-2023</w:t>
        </w:r>
      </w:hyperlink>
    </w:p>
    <w:p w14:paraId="7A77F35D" w14:textId="77777777" w:rsidR="00C10D91" w:rsidRDefault="00C10D91">
      <w:pPr>
        <w:pStyle w:val="Normal1"/>
        <w:pBdr>
          <w:top w:val="nil"/>
          <w:left w:val="nil"/>
          <w:bottom w:val="nil"/>
          <w:right w:val="nil"/>
          <w:between w:val="nil"/>
        </w:pBdr>
        <w:rPr>
          <w:color w:val="222222"/>
          <w:u w:val="single"/>
        </w:rPr>
      </w:pPr>
      <w:r>
        <w:rPr>
          <w:color w:val="222222"/>
        </w:rPr>
        <w:t xml:space="preserve">Swift, E., O’Brien, M.R., Peters, S. and Kelly, C. (2022) ‘Healthcare professionals’ perceptions of pulmonary rehabilitation as a management strategy for patients with chronic obstructive pulmonary disease: a critical interpretive synthesis’, </w:t>
      </w:r>
      <w:r>
        <w:rPr>
          <w:i/>
          <w:iCs/>
          <w:color w:val="222222"/>
        </w:rPr>
        <w:t>Disability and Rehabilitation</w:t>
      </w:r>
      <w:r>
        <w:rPr>
          <w:color w:val="222222"/>
        </w:rPr>
        <w:t>, 44(4), pp. 520-535. Available at:</w:t>
      </w:r>
      <w:hyperlink r:id="rId131">
        <w:r>
          <w:rPr>
            <w:color w:val="222222"/>
          </w:rPr>
          <w:t xml:space="preserve"> </w:t>
        </w:r>
      </w:hyperlink>
      <w:hyperlink r:id="rId132">
        <w:r>
          <w:rPr>
            <w:color w:val="222222"/>
            <w:u w:val="single"/>
          </w:rPr>
          <w:t>https://doi.org/10.1080/09638288.2020.1769745</w:t>
        </w:r>
      </w:hyperlink>
    </w:p>
    <w:p w14:paraId="66C03FE7" w14:textId="77777777" w:rsidR="00C10D91" w:rsidRDefault="00C10D91">
      <w:pPr>
        <w:pStyle w:val="Normal1"/>
        <w:pBdr>
          <w:top w:val="nil"/>
          <w:left w:val="nil"/>
          <w:bottom w:val="nil"/>
          <w:right w:val="nil"/>
          <w:between w:val="nil"/>
        </w:pBdr>
        <w:rPr>
          <w:color w:val="222222"/>
          <w:u w:val="single"/>
        </w:rPr>
      </w:pPr>
      <w:r>
        <w:rPr>
          <w:color w:val="222222"/>
        </w:rPr>
        <w:t xml:space="preserve">Thornicroft, G., Sunkel, C., Aliev, A.A., Baker, S., Brohan, E., El </w:t>
      </w:r>
      <w:proofErr w:type="spellStart"/>
      <w:r>
        <w:rPr>
          <w:color w:val="222222"/>
        </w:rPr>
        <w:t>Chammay</w:t>
      </w:r>
      <w:proofErr w:type="spellEnd"/>
      <w:r>
        <w:rPr>
          <w:color w:val="222222"/>
        </w:rPr>
        <w:t xml:space="preserve">, R., Davies, K., Demissie, M., Duncan, J., Fekadu, W. and Gronholm, P.C. (2022) ‘The Lancet Commission on ending stigma and discrimination in mental health’, </w:t>
      </w:r>
      <w:r>
        <w:rPr>
          <w:i/>
          <w:iCs/>
          <w:color w:val="222222"/>
        </w:rPr>
        <w:t>The Lancet</w:t>
      </w:r>
      <w:r>
        <w:rPr>
          <w:color w:val="222222"/>
        </w:rPr>
        <w:t>, 400(10361), pp. 1438-1480. Available at:</w:t>
      </w:r>
      <w:hyperlink r:id="rId133">
        <w:r>
          <w:rPr>
            <w:color w:val="222222"/>
          </w:rPr>
          <w:t xml:space="preserve"> </w:t>
        </w:r>
      </w:hyperlink>
      <w:hyperlink r:id="rId134">
        <w:r>
          <w:rPr>
            <w:color w:val="222222"/>
            <w:u w:val="single"/>
          </w:rPr>
          <w:t>https://doi.org/10.1016/S0140-6736(22)01470-2</w:t>
        </w:r>
      </w:hyperlink>
    </w:p>
    <w:p w14:paraId="78606A57" w14:textId="77777777" w:rsidR="00C10D91" w:rsidRDefault="00C10D91">
      <w:pPr>
        <w:pStyle w:val="Normal1"/>
        <w:pBdr>
          <w:top w:val="nil"/>
          <w:left w:val="nil"/>
          <w:bottom w:val="nil"/>
          <w:right w:val="nil"/>
          <w:between w:val="nil"/>
        </w:pBdr>
        <w:rPr>
          <w:color w:val="222222"/>
          <w:u w:val="single"/>
        </w:rPr>
      </w:pPr>
      <w:r>
        <w:rPr>
          <w:color w:val="222222"/>
        </w:rPr>
        <w:t xml:space="preserve">Tjandra, K.C., Dewi, A. and </w:t>
      </w:r>
      <w:proofErr w:type="spellStart"/>
      <w:r>
        <w:rPr>
          <w:color w:val="222222"/>
        </w:rPr>
        <w:t>Nurkolis</w:t>
      </w:r>
      <w:proofErr w:type="spellEnd"/>
      <w:r>
        <w:rPr>
          <w:color w:val="222222"/>
        </w:rPr>
        <w:t xml:space="preserve">, F. (2025) ‘Comparative efficacy, safety, and cost-effectiveness of budesonide–formoterol, fluticasone–salmeterol, budesonide maintenance, and </w:t>
      </w:r>
      <w:proofErr w:type="spellStart"/>
      <w:r>
        <w:rPr>
          <w:color w:val="222222"/>
        </w:rPr>
        <w:t>albuterol</w:t>
      </w:r>
      <w:proofErr w:type="spellEnd"/>
      <w:r>
        <w:rPr>
          <w:color w:val="222222"/>
        </w:rPr>
        <w:t xml:space="preserve"> versus terbutaline in asthma management: a comprehensive network meta-analysis’, </w:t>
      </w:r>
      <w:r>
        <w:rPr>
          <w:i/>
          <w:iCs/>
          <w:color w:val="222222"/>
        </w:rPr>
        <w:t>Pharmacia</w:t>
      </w:r>
      <w:r>
        <w:rPr>
          <w:color w:val="222222"/>
        </w:rPr>
        <w:t>, 72, pp. 1-21. Available at:</w:t>
      </w:r>
      <w:hyperlink r:id="rId135">
        <w:r>
          <w:rPr>
            <w:color w:val="222222"/>
          </w:rPr>
          <w:t xml:space="preserve"> </w:t>
        </w:r>
      </w:hyperlink>
      <w:hyperlink r:id="rId136">
        <w:r>
          <w:rPr>
            <w:color w:val="222222"/>
            <w:u w:val="single"/>
          </w:rPr>
          <w:t>https://doi.org/10.3897/pharmacia.72.e165683</w:t>
        </w:r>
      </w:hyperlink>
    </w:p>
    <w:p w14:paraId="25DC7B40" w14:textId="77777777" w:rsidR="00C10D91" w:rsidRDefault="00C10D91">
      <w:pPr>
        <w:pStyle w:val="Normal1"/>
        <w:pBdr>
          <w:top w:val="nil"/>
          <w:left w:val="nil"/>
          <w:bottom w:val="nil"/>
          <w:right w:val="nil"/>
          <w:between w:val="nil"/>
        </w:pBdr>
        <w:rPr>
          <w:color w:val="222222"/>
        </w:rPr>
      </w:pPr>
      <w:r>
        <w:rPr>
          <w:color w:val="222222"/>
        </w:rPr>
        <w:t xml:space="preserve">Torrey, T. (2024). </w:t>
      </w:r>
      <w:r>
        <w:rPr>
          <w:i/>
          <w:iCs/>
          <w:color w:val="222222"/>
        </w:rPr>
        <w:t>Primary, Secondary, Tertiary, and Quaternary Care</w:t>
      </w:r>
      <w:r>
        <w:rPr>
          <w:color w:val="222222"/>
        </w:rPr>
        <w:t>. Available at:</w:t>
      </w:r>
      <w:hyperlink r:id="rId137">
        <w:r>
          <w:rPr>
            <w:color w:val="222222"/>
          </w:rPr>
          <w:t xml:space="preserve"> </w:t>
        </w:r>
      </w:hyperlink>
      <w:hyperlink r:id="rId138">
        <w:r>
          <w:rPr>
            <w:color w:val="222222"/>
            <w:u w:val="single"/>
          </w:rPr>
          <w:t>https://www.verywellhealth.com/primary-secondary-tertiary-and-quaternary-care-2615354</w:t>
        </w:r>
      </w:hyperlink>
      <w:r>
        <w:rPr>
          <w:color w:val="222222"/>
        </w:rPr>
        <w:t xml:space="preserve"> (Accessed: 24 February 2026).</w:t>
      </w:r>
    </w:p>
    <w:p w14:paraId="1671129B" w14:textId="77777777" w:rsidR="00C10D91" w:rsidRDefault="00C10D91">
      <w:pPr>
        <w:pStyle w:val="Normal1"/>
        <w:pBdr>
          <w:top w:val="nil"/>
          <w:left w:val="nil"/>
          <w:bottom w:val="nil"/>
          <w:right w:val="nil"/>
          <w:between w:val="nil"/>
        </w:pBdr>
        <w:rPr>
          <w:color w:val="222222"/>
          <w:u w:val="single"/>
        </w:rPr>
      </w:pPr>
      <w:r>
        <w:rPr>
          <w:color w:val="222222"/>
        </w:rPr>
        <w:t xml:space="preserve">Underdahl, L., Ditri, M. and </w:t>
      </w:r>
      <w:proofErr w:type="spellStart"/>
      <w:r>
        <w:rPr>
          <w:color w:val="222222"/>
        </w:rPr>
        <w:t>Duthely</w:t>
      </w:r>
      <w:proofErr w:type="spellEnd"/>
      <w:r>
        <w:rPr>
          <w:color w:val="222222"/>
        </w:rPr>
        <w:t xml:space="preserve">, L.M. (2024) ‘Physician burnout: evidence-based roadmaps to prioritizing and supporting personal wellbeing’, </w:t>
      </w:r>
      <w:r>
        <w:rPr>
          <w:i/>
          <w:iCs/>
          <w:color w:val="222222"/>
        </w:rPr>
        <w:t>Journal of healthcare leadership</w:t>
      </w:r>
      <w:r>
        <w:rPr>
          <w:color w:val="222222"/>
        </w:rPr>
        <w:t>, pp. 15-27. Available at:</w:t>
      </w:r>
      <w:hyperlink r:id="rId139">
        <w:r>
          <w:rPr>
            <w:color w:val="222222"/>
          </w:rPr>
          <w:t xml:space="preserve"> </w:t>
        </w:r>
      </w:hyperlink>
      <w:hyperlink r:id="rId140">
        <w:r>
          <w:rPr>
            <w:color w:val="222222"/>
            <w:u w:val="single"/>
          </w:rPr>
          <w:t>https://doi.org/10.2147/JHL.S389245</w:t>
        </w:r>
      </w:hyperlink>
    </w:p>
    <w:p w14:paraId="0AE37B4F" w14:textId="77777777" w:rsidR="00C10D91" w:rsidRDefault="00C10D91">
      <w:pPr>
        <w:pStyle w:val="Normal1"/>
        <w:pBdr>
          <w:top w:val="nil"/>
          <w:left w:val="nil"/>
          <w:bottom w:val="nil"/>
          <w:right w:val="nil"/>
          <w:between w:val="nil"/>
        </w:pBdr>
        <w:rPr>
          <w:color w:val="222222"/>
          <w:u w:val="single"/>
        </w:rPr>
      </w:pPr>
      <w:r>
        <w:rPr>
          <w:color w:val="222222"/>
        </w:rPr>
        <w:t xml:space="preserve">van </w:t>
      </w:r>
      <w:proofErr w:type="spellStart"/>
      <w:r>
        <w:rPr>
          <w:color w:val="222222"/>
        </w:rPr>
        <w:t>Blarikom</w:t>
      </w:r>
      <w:proofErr w:type="spellEnd"/>
      <w:r>
        <w:rPr>
          <w:color w:val="222222"/>
        </w:rPr>
        <w:t xml:space="preserve">, E., Fudge, N. and </w:t>
      </w:r>
      <w:proofErr w:type="spellStart"/>
      <w:r>
        <w:rPr>
          <w:color w:val="222222"/>
        </w:rPr>
        <w:t>Swinglehurst</w:t>
      </w:r>
      <w:proofErr w:type="spellEnd"/>
      <w:r>
        <w:rPr>
          <w:color w:val="222222"/>
        </w:rPr>
        <w:t xml:space="preserve">, D. (2023) ‘The emergence of multimorbidity as a matter of concern: a critical review’, </w:t>
      </w:r>
      <w:proofErr w:type="spellStart"/>
      <w:r>
        <w:rPr>
          <w:i/>
          <w:iCs/>
          <w:color w:val="222222"/>
        </w:rPr>
        <w:t>BioSocieties</w:t>
      </w:r>
      <w:proofErr w:type="spellEnd"/>
      <w:r>
        <w:rPr>
          <w:color w:val="222222"/>
        </w:rPr>
        <w:t>, 18(3), pp. 614-631. Available at:</w:t>
      </w:r>
      <w:hyperlink r:id="rId141">
        <w:r>
          <w:rPr>
            <w:color w:val="222222"/>
          </w:rPr>
          <w:t xml:space="preserve"> </w:t>
        </w:r>
      </w:hyperlink>
      <w:hyperlink r:id="rId142">
        <w:r>
          <w:rPr>
            <w:color w:val="222222"/>
            <w:u w:val="single"/>
          </w:rPr>
          <w:t>https://doi.org/10.1057/s41292-022-00285-5</w:t>
        </w:r>
      </w:hyperlink>
    </w:p>
    <w:p w14:paraId="53FE459D" w14:textId="77777777" w:rsidR="00C10D91" w:rsidRDefault="00C10D91">
      <w:pPr>
        <w:pStyle w:val="Normal1"/>
        <w:pBdr>
          <w:top w:val="nil"/>
          <w:left w:val="nil"/>
          <w:bottom w:val="nil"/>
          <w:right w:val="nil"/>
          <w:between w:val="nil"/>
        </w:pBdr>
        <w:rPr>
          <w:color w:val="1155CC"/>
          <w:u w:val="single"/>
        </w:rPr>
      </w:pPr>
      <w:r>
        <w:rPr>
          <w:color w:val="222222"/>
        </w:rPr>
        <w:t xml:space="preserve">Weber, P., Birkholz, L., Kohler, S., Helsper, N., </w:t>
      </w:r>
      <w:proofErr w:type="spellStart"/>
      <w:r>
        <w:rPr>
          <w:color w:val="222222"/>
        </w:rPr>
        <w:t>Dippon</w:t>
      </w:r>
      <w:proofErr w:type="spellEnd"/>
      <w:r>
        <w:rPr>
          <w:color w:val="222222"/>
        </w:rPr>
        <w:t xml:space="preserve">, L., Ruetten, A., Pfeifer, K. and Semrau, J. (2022) ‘Development of a framework for scaling up community-based health promotion: a best fit framework synthesis’, </w:t>
      </w:r>
      <w:proofErr w:type="gramStart"/>
      <w:r>
        <w:rPr>
          <w:i/>
          <w:iCs/>
          <w:color w:val="222222"/>
        </w:rPr>
        <w:t>International</w:t>
      </w:r>
      <w:proofErr w:type="gramEnd"/>
      <w:r>
        <w:rPr>
          <w:i/>
          <w:iCs/>
          <w:color w:val="222222"/>
        </w:rPr>
        <w:t xml:space="preserve"> journal of environmental research and public health</w:t>
      </w:r>
      <w:r>
        <w:rPr>
          <w:color w:val="222222"/>
        </w:rPr>
        <w:t>, 19(8), pp. 4773. Available at:</w:t>
      </w:r>
      <w:hyperlink r:id="rId143">
        <w:r>
          <w:rPr>
            <w:color w:val="222222"/>
          </w:rPr>
          <w:t xml:space="preserve"> </w:t>
        </w:r>
      </w:hyperlink>
      <w:hyperlink r:id="rId144">
        <w:r>
          <w:rPr>
            <w:color w:val="1155CC"/>
            <w:u w:val="single"/>
          </w:rPr>
          <w:t>https://doi.org/10.3390/ijerph19084773</w:t>
        </w:r>
      </w:hyperlink>
    </w:p>
    <w:p w14:paraId="5CC16F8D" w14:textId="77777777" w:rsidR="00C10D91" w:rsidRDefault="00C10D91">
      <w:pPr>
        <w:pStyle w:val="Normal1"/>
        <w:pBdr>
          <w:top w:val="nil"/>
          <w:left w:val="nil"/>
          <w:bottom w:val="nil"/>
          <w:right w:val="nil"/>
          <w:between w:val="nil"/>
        </w:pBdr>
        <w:rPr>
          <w:color w:val="222222"/>
        </w:rPr>
      </w:pPr>
      <w:r>
        <w:rPr>
          <w:color w:val="222222"/>
        </w:rPr>
        <w:t xml:space="preserve">WHO (2024) </w:t>
      </w:r>
      <w:r>
        <w:rPr>
          <w:i/>
          <w:iCs/>
          <w:color w:val="222222"/>
        </w:rPr>
        <w:t>Chronic obstructive pulmonary disease (COPD)</w:t>
      </w:r>
      <w:r>
        <w:rPr>
          <w:color w:val="222222"/>
        </w:rPr>
        <w:t>. Available at:</w:t>
      </w:r>
      <w:hyperlink r:id="rId145">
        <w:r>
          <w:rPr>
            <w:color w:val="222222"/>
          </w:rPr>
          <w:t xml:space="preserve"> </w:t>
        </w:r>
      </w:hyperlink>
      <w:hyperlink r:id="rId146">
        <w:r>
          <w:rPr>
            <w:color w:val="222222"/>
            <w:u w:val="single"/>
          </w:rPr>
          <w:t>https://www.who.int/news-room/fact-</w:t>
        </w:r>
        <w:r>
          <w:rPr>
            <w:color w:val="222222"/>
            <w:u w:val="single"/>
          </w:rPr>
          <w:lastRenderedPageBreak/>
          <w:t>sheets/detail/chronic-obstructive-pulmonary-disease-(copd)</w:t>
        </w:r>
      </w:hyperlink>
      <w:r>
        <w:rPr>
          <w:color w:val="222222"/>
        </w:rPr>
        <w:t xml:space="preserve"> (Accessed: 24 February 2026).</w:t>
      </w:r>
    </w:p>
    <w:p w14:paraId="03E1540F" w14:textId="77777777" w:rsidR="00C10D91" w:rsidRDefault="00C10D91">
      <w:pPr>
        <w:pStyle w:val="Normal1"/>
        <w:pBdr>
          <w:top w:val="nil"/>
          <w:left w:val="nil"/>
          <w:bottom w:val="nil"/>
          <w:right w:val="nil"/>
          <w:between w:val="nil"/>
        </w:pBdr>
        <w:rPr>
          <w:color w:val="222222"/>
          <w:u w:val="single"/>
        </w:rPr>
      </w:pPr>
      <w:r>
        <w:rPr>
          <w:color w:val="222222"/>
        </w:rPr>
        <w:t xml:space="preserve">Willard, K.S., Hess, M.W., </w:t>
      </w:r>
      <w:proofErr w:type="spellStart"/>
      <w:r>
        <w:rPr>
          <w:color w:val="222222"/>
        </w:rPr>
        <w:t>Palkonen</w:t>
      </w:r>
      <w:proofErr w:type="spellEnd"/>
      <w:r>
        <w:rPr>
          <w:color w:val="222222"/>
        </w:rPr>
        <w:t>, S. and Perez-</w:t>
      </w:r>
      <w:proofErr w:type="spellStart"/>
      <w:r>
        <w:rPr>
          <w:color w:val="222222"/>
        </w:rPr>
        <w:t>Guagnelli</w:t>
      </w:r>
      <w:proofErr w:type="spellEnd"/>
      <w:r>
        <w:rPr>
          <w:color w:val="222222"/>
        </w:rPr>
        <w:t xml:space="preserve">, E. (2025) ‘Addressing the Most Critical Challenges in COPD: An Expert Review of Emotional, Economic, and Evidence-Based Perspectives’, </w:t>
      </w:r>
      <w:r>
        <w:rPr>
          <w:i/>
          <w:iCs/>
          <w:color w:val="222222"/>
        </w:rPr>
        <w:t>International Journal of Chronic Obstructive Pulmonary Disease</w:t>
      </w:r>
      <w:r>
        <w:rPr>
          <w:color w:val="222222"/>
        </w:rPr>
        <w:t>, pp. 3713-3723. Available at:</w:t>
      </w:r>
      <w:hyperlink r:id="rId147">
        <w:r>
          <w:rPr>
            <w:color w:val="222222"/>
          </w:rPr>
          <w:t xml:space="preserve"> </w:t>
        </w:r>
      </w:hyperlink>
      <w:hyperlink r:id="rId148">
        <w:r>
          <w:rPr>
            <w:color w:val="222222"/>
            <w:u w:val="single"/>
          </w:rPr>
          <w:t>https://doi.org/10.2147/COPD.S527932</w:t>
        </w:r>
      </w:hyperlink>
    </w:p>
    <w:p w14:paraId="76628323" w14:textId="77777777" w:rsidR="00C10D91" w:rsidRDefault="00C10D91">
      <w:pPr>
        <w:pStyle w:val="Normal1"/>
        <w:pBdr>
          <w:top w:val="nil"/>
          <w:left w:val="nil"/>
          <w:bottom w:val="nil"/>
          <w:right w:val="nil"/>
          <w:between w:val="nil"/>
        </w:pBdr>
        <w:rPr>
          <w:color w:val="222222"/>
          <w:u w:val="single"/>
        </w:rPr>
      </w:pPr>
      <w:r>
        <w:rPr>
          <w:color w:val="222222"/>
        </w:rPr>
        <w:t xml:space="preserve">Yang, I.A., Jenkins, C.R. and Salvi, S.S. (2022) ‘Chronic obstructive pulmonary disease in never-smokers: risk factors, pathogenesis, and implications for prevention and treatment’, </w:t>
      </w:r>
      <w:r>
        <w:rPr>
          <w:i/>
          <w:iCs/>
          <w:color w:val="222222"/>
        </w:rPr>
        <w:t>The Lancet Respiratory Medicine</w:t>
      </w:r>
      <w:r>
        <w:rPr>
          <w:color w:val="222222"/>
        </w:rPr>
        <w:t>, 10(5), pp. 497-511. Available at:</w:t>
      </w:r>
      <w:hyperlink r:id="rId149">
        <w:r>
          <w:rPr>
            <w:color w:val="222222"/>
          </w:rPr>
          <w:t xml:space="preserve"> </w:t>
        </w:r>
      </w:hyperlink>
      <w:hyperlink r:id="rId150">
        <w:r>
          <w:rPr>
            <w:color w:val="222222"/>
            <w:u w:val="single"/>
          </w:rPr>
          <w:t>https://doi.org/10.1016/S2213-2600(21)00506-3</w:t>
        </w:r>
      </w:hyperlink>
    </w:p>
    <w:p w14:paraId="3C4DBEB1" w14:textId="77777777" w:rsidR="00C10D91" w:rsidRDefault="00C10D91">
      <w:pPr>
        <w:pStyle w:val="Normal1"/>
        <w:pBdr>
          <w:top w:val="nil"/>
          <w:left w:val="nil"/>
          <w:bottom w:val="nil"/>
          <w:right w:val="nil"/>
          <w:between w:val="nil"/>
        </w:pBdr>
        <w:rPr>
          <w:color w:val="222222"/>
          <w:u w:val="single"/>
        </w:rPr>
      </w:pPr>
      <w:r>
        <w:rPr>
          <w:color w:val="222222"/>
        </w:rPr>
        <w:t xml:space="preserve">Yang, J., Li, H., Chen, Y., Chen, T., Xiao, Q., Zhao, H., Wang, J., Li, S., Xie, Y., Oliver, B. and Wang, M. (2026) ‘Quality and recommendations of guidelines for multimorbidity and polypharmacy in older adults: A systematic review’, </w:t>
      </w:r>
      <w:r>
        <w:rPr>
          <w:i/>
          <w:iCs/>
          <w:color w:val="222222"/>
        </w:rPr>
        <w:t>Ageing Research Reviews</w:t>
      </w:r>
      <w:r>
        <w:rPr>
          <w:color w:val="222222"/>
        </w:rPr>
        <w:t>, 117, pp. 103060. Available at:</w:t>
      </w:r>
      <w:hyperlink r:id="rId151">
        <w:r>
          <w:rPr>
            <w:color w:val="222222"/>
          </w:rPr>
          <w:t xml:space="preserve"> </w:t>
        </w:r>
      </w:hyperlink>
      <w:hyperlink r:id="rId152">
        <w:r>
          <w:rPr>
            <w:color w:val="222222"/>
            <w:u w:val="single"/>
          </w:rPr>
          <w:t>https://doi.org/10.1016/j.arr.2026.103060</w:t>
        </w:r>
      </w:hyperlink>
    </w:p>
    <w:p w14:paraId="0D995236" w14:textId="77777777" w:rsidR="00C10D91" w:rsidRDefault="00C10D91">
      <w:pPr>
        <w:pStyle w:val="Normal1"/>
        <w:pBdr>
          <w:top w:val="nil"/>
          <w:left w:val="nil"/>
          <w:bottom w:val="nil"/>
          <w:right w:val="nil"/>
          <w:between w:val="nil"/>
        </w:pBdr>
        <w:rPr>
          <w:color w:val="1155CC"/>
          <w:u w:val="single"/>
        </w:rPr>
      </w:pPr>
      <w:r>
        <w:rPr>
          <w:color w:val="222222"/>
        </w:rPr>
        <w:t xml:space="preserve">Zhang, Y., Stokes, J., Anselmi, L., Bower, P. and Xu, J. (2025) ‘Can integrated care interventions strengthen primary care and improve outcomes for patients with </w:t>
      </w:r>
      <w:r>
        <w:rPr>
          <w:color w:val="222222"/>
        </w:rPr>
        <w:t xml:space="preserve">chronic diseases? A systematic review and meta-analysis’, </w:t>
      </w:r>
      <w:r>
        <w:rPr>
          <w:i/>
          <w:iCs/>
          <w:color w:val="222222"/>
        </w:rPr>
        <w:t>Health Research Policy and Systems</w:t>
      </w:r>
      <w:r>
        <w:rPr>
          <w:color w:val="222222"/>
        </w:rPr>
        <w:t>, 23(1), pp. 5. Available at:</w:t>
      </w:r>
      <w:hyperlink r:id="rId153">
        <w:r>
          <w:rPr>
            <w:color w:val="222222"/>
          </w:rPr>
          <w:t xml:space="preserve"> </w:t>
        </w:r>
      </w:hyperlink>
      <w:hyperlink r:id="rId154">
        <w:r>
          <w:rPr>
            <w:color w:val="1155CC"/>
            <w:u w:val="single"/>
          </w:rPr>
          <w:t>https://doi.org/10.1186/s12961-024-01260-1</w:t>
        </w:r>
      </w:hyperlink>
    </w:p>
    <w:p w14:paraId="4DF3A726" w14:textId="77777777" w:rsidR="006B4EA1" w:rsidRDefault="006B4EA1">
      <w:pPr>
        <w:pStyle w:val="Normal1"/>
        <w:pBdr>
          <w:top w:val="nil"/>
          <w:left w:val="nil"/>
          <w:bottom w:val="nil"/>
          <w:right w:val="nil"/>
          <w:between w:val="nil"/>
        </w:pBdr>
      </w:pPr>
    </w:p>
    <w:sectPr w:rsidR="006B4EA1" w:rsidSect="0022506B">
      <w:type w:val="continuous"/>
      <w:pgSz w:w="11906" w:h="16838"/>
      <w:pgMar w:top="1440" w:right="1440" w:bottom="1440" w:left="1440" w:header="0" w:footer="720" w:gutter="0"/>
      <w:pgBorders w:offsetFrom="page">
        <w:top w:val="single" w:sz="4" w:space="24" w:color="auto"/>
        <w:left w:val="single" w:sz="4" w:space="24" w:color="auto"/>
        <w:bottom w:val="single" w:sz="4" w:space="24" w:color="auto"/>
        <w:right w:val="single" w:sz="4" w:space="24" w:color="auto"/>
      </w:pgBorders>
      <w:pgNumType w:start="1"/>
      <w:cols w:num="2" w:sep="1"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3B9A96" w14:textId="77777777" w:rsidR="006346CF" w:rsidRDefault="006346CF" w:rsidP="006B4EA1">
      <w:pPr>
        <w:spacing w:line="240" w:lineRule="auto"/>
      </w:pPr>
      <w:r>
        <w:separator/>
      </w:r>
    </w:p>
  </w:endnote>
  <w:endnote w:type="continuationSeparator" w:id="0">
    <w:p w14:paraId="0C0E76D1" w14:textId="77777777" w:rsidR="006346CF" w:rsidRDefault="006346CF" w:rsidP="006B4EA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82A9CA33-A4DF-4512-9250-6FD5DE96233D}"/>
  </w:font>
  <w:font w:name="Calibri">
    <w:panose1 w:val="020F0502020204030204"/>
    <w:charset w:val="00"/>
    <w:family w:val="swiss"/>
    <w:pitch w:val="variable"/>
    <w:sig w:usb0="E4002EFF" w:usb1="C200247B" w:usb2="00000009" w:usb3="00000000" w:csb0="000001FF" w:csb1="00000000"/>
    <w:embedRegular r:id="rId2" w:fontKey="{A9ADD4B9-9F2C-4C5C-865F-172027E94588}"/>
  </w:font>
  <w:font w:name="Cambria">
    <w:panose1 w:val="02040503050406030204"/>
    <w:charset w:val="00"/>
    <w:family w:val="roman"/>
    <w:pitch w:val="variable"/>
    <w:sig w:usb0="E00006FF" w:usb1="420024FF" w:usb2="02000000" w:usb3="00000000" w:csb0="0000019F" w:csb1="00000000"/>
    <w:embedRegular r:id="rId3" w:fontKey="{EB9368B6-9F8C-4D44-8E1D-FCC434BDF71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086B46" w14:textId="77777777" w:rsidR="006B4EA1" w:rsidRDefault="006B4EA1">
    <w:pPr>
      <w:pStyle w:val="Normal1"/>
      <w:pBdr>
        <w:top w:val="nil"/>
        <w:left w:val="nil"/>
        <w:bottom w:val="nil"/>
        <w:right w:val="nil"/>
        <w:between w:val="nil"/>
      </w:pBdr>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20415" w14:textId="77777777" w:rsidR="006B4EA1" w:rsidRDefault="006B4EA1">
    <w:pPr>
      <w:pStyle w:val="Normal1"/>
      <w:pBdr>
        <w:top w:val="nil"/>
        <w:left w:val="nil"/>
        <w:bottom w:val="nil"/>
        <w:right w:val="nil"/>
        <w:between w:val="nil"/>
      </w:pBdr>
      <w:rPr>
        <w:color w:val="000000"/>
        <w:sz w:val="20"/>
        <w:szCs w:val="20"/>
      </w:rPr>
    </w:pPr>
    <w:r>
      <w:rPr>
        <w:color w:val="000000"/>
        <w:sz w:val="20"/>
        <w:szCs w:val="20"/>
      </w:rPr>
      <w:fldChar w:fldCharType="begin"/>
    </w:r>
    <w:r w:rsidR="006346CF">
      <w:rPr>
        <w:color w:val="000000"/>
        <w:sz w:val="20"/>
        <w:szCs w:val="20"/>
      </w:rPr>
      <w:instrText>PAGE</w:instrText>
    </w:r>
    <w:r>
      <w:rPr>
        <w:color w:val="000000"/>
        <w:sz w:val="20"/>
        <w:szCs w:val="20"/>
      </w:rPr>
      <w:fldChar w:fldCharType="separate"/>
    </w:r>
    <w:r w:rsidR="00C10D91">
      <w:rPr>
        <w:noProof/>
        <w:color w:val="000000"/>
        <w:sz w:val="20"/>
        <w:szCs w:val="20"/>
      </w:rPr>
      <w:t>2</w:t>
    </w:r>
    <w:r>
      <w:rPr>
        <w:color w:val="000000"/>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7C8A1EB" w14:textId="77777777" w:rsidR="006B4EA1" w:rsidRDefault="006B4EA1">
    <w:pPr>
      <w:pStyle w:val="Normal1"/>
      <w:pBdr>
        <w:top w:val="nil"/>
        <w:left w:val="nil"/>
        <w:bottom w:val="nil"/>
        <w:right w:val="nil"/>
        <w:between w:val="nil"/>
      </w:pBdr>
      <w:rPr>
        <w:color w:val="000000"/>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1A9A37" w14:textId="77777777" w:rsidR="006346CF" w:rsidRDefault="006346CF" w:rsidP="006B4EA1">
      <w:pPr>
        <w:spacing w:line="240" w:lineRule="auto"/>
      </w:pPr>
      <w:r>
        <w:separator/>
      </w:r>
    </w:p>
  </w:footnote>
  <w:footnote w:type="continuationSeparator" w:id="0">
    <w:p w14:paraId="71486356" w14:textId="77777777" w:rsidR="006346CF" w:rsidRDefault="006346CF" w:rsidP="006B4EA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02005CD" w14:textId="77777777" w:rsidR="006B4EA1" w:rsidRDefault="006B4EA1">
    <w:pPr>
      <w:pStyle w:val="Normal1"/>
      <w:pBdr>
        <w:top w:val="nil"/>
        <w:left w:val="nil"/>
        <w:bottom w:val="nil"/>
        <w:right w:val="nil"/>
        <w:between w:val="nil"/>
      </w:pBdr>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D5EF1F" w14:textId="77777777" w:rsidR="006B4EA1" w:rsidRDefault="006B4EA1">
    <w:pPr>
      <w:pStyle w:val="Normal1"/>
      <w:pBdr>
        <w:top w:val="nil"/>
        <w:left w:val="nil"/>
        <w:bottom w:val="nil"/>
        <w:right w:val="nil"/>
        <w:between w:val="nil"/>
      </w:pBdr>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EB62557" w14:textId="77777777" w:rsidR="006B4EA1" w:rsidRDefault="006B4EA1">
    <w:pPr>
      <w:pStyle w:val="Normal1"/>
      <w:pBdr>
        <w:top w:val="nil"/>
        <w:left w:val="nil"/>
        <w:bottom w:val="nil"/>
        <w:right w:val="nil"/>
        <w:between w:val="nil"/>
      </w:pBdr>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isplayBackgroundShape/>
  <w:embedTrueTypeFonts/>
  <w:proofState w:spelling="clean" w:grammar="clean"/>
  <w:defaultTabStop w:val="720"/>
  <w:characterSpacingControl w:val="doNotCompress"/>
  <w:hdrShapeDefaults>
    <o:shapedefaults v:ext="edit" spidmax="51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4EA1"/>
    <w:rsid w:val="00171206"/>
    <w:rsid w:val="0022506B"/>
    <w:rsid w:val="00271F0D"/>
    <w:rsid w:val="006346CF"/>
    <w:rsid w:val="006B4EA1"/>
    <w:rsid w:val="00C10D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1"/>
    <o:shapelayout v:ext="edit">
      <o:idmap v:ext="edit" data="1"/>
    </o:shapelayout>
  </w:shapeDefaults>
  <w:decimalSymbol w:val="."/>
  <w:listSeparator w:val=","/>
  <w14:docId w14:val="3C98741B"/>
  <w15:docId w15:val="{AACAA31E-D77A-4CE7-95B8-3B90E51B93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6B4EA1"/>
    <w:pPr>
      <w:keepNext/>
      <w:keepLines/>
      <w:pBdr>
        <w:top w:val="nil"/>
        <w:left w:val="nil"/>
        <w:bottom w:val="nil"/>
        <w:right w:val="nil"/>
        <w:between w:val="nil"/>
      </w:pBdr>
      <w:outlineLvl w:val="0"/>
    </w:pPr>
    <w:rPr>
      <w:b/>
      <w:bCs/>
      <w:color w:val="000000"/>
      <w:sz w:val="28"/>
      <w:szCs w:val="28"/>
    </w:rPr>
  </w:style>
  <w:style w:type="paragraph" w:styleId="Heading2">
    <w:name w:val="heading 2"/>
    <w:basedOn w:val="Normal1"/>
    <w:next w:val="Normal1"/>
    <w:rsid w:val="006B4EA1"/>
    <w:pPr>
      <w:keepNext/>
      <w:keepLines/>
      <w:pBdr>
        <w:top w:val="nil"/>
        <w:left w:val="nil"/>
        <w:bottom w:val="nil"/>
        <w:right w:val="nil"/>
        <w:between w:val="nil"/>
      </w:pBdr>
      <w:outlineLvl w:val="1"/>
    </w:pPr>
    <w:rPr>
      <w:b/>
      <w:bCs/>
      <w:color w:val="000000"/>
      <w:sz w:val="26"/>
      <w:szCs w:val="26"/>
    </w:rPr>
  </w:style>
  <w:style w:type="paragraph" w:styleId="Heading3">
    <w:name w:val="heading 3"/>
    <w:basedOn w:val="Normal1"/>
    <w:next w:val="Normal1"/>
    <w:rsid w:val="006B4EA1"/>
    <w:pPr>
      <w:keepNext/>
      <w:keepLines/>
      <w:pBdr>
        <w:top w:val="nil"/>
        <w:left w:val="nil"/>
        <w:bottom w:val="nil"/>
        <w:right w:val="nil"/>
        <w:between w:val="nil"/>
      </w:pBdr>
      <w:outlineLvl w:val="2"/>
    </w:pPr>
    <w:rPr>
      <w:b/>
      <w:bCs/>
      <w:i/>
      <w:iCs/>
      <w:color w:val="000000"/>
    </w:rPr>
  </w:style>
  <w:style w:type="paragraph" w:styleId="Heading4">
    <w:name w:val="heading 4"/>
    <w:basedOn w:val="Normal1"/>
    <w:next w:val="Normal1"/>
    <w:rsid w:val="006B4EA1"/>
    <w:pPr>
      <w:keepNext/>
      <w:keepLines/>
      <w:pBdr>
        <w:top w:val="nil"/>
        <w:left w:val="nil"/>
        <w:bottom w:val="nil"/>
        <w:right w:val="nil"/>
        <w:between w:val="nil"/>
      </w:pBdr>
      <w:spacing w:before="280" w:after="80" w:line="240" w:lineRule="auto"/>
      <w:outlineLvl w:val="3"/>
    </w:pPr>
    <w:rPr>
      <w:color w:val="666666"/>
    </w:rPr>
  </w:style>
  <w:style w:type="paragraph" w:styleId="Heading5">
    <w:name w:val="heading 5"/>
    <w:basedOn w:val="Normal1"/>
    <w:next w:val="Normal1"/>
    <w:rsid w:val="006B4EA1"/>
    <w:pPr>
      <w:keepNext/>
      <w:keepLines/>
      <w:pBdr>
        <w:top w:val="nil"/>
        <w:left w:val="nil"/>
        <w:bottom w:val="nil"/>
        <w:right w:val="nil"/>
        <w:between w:val="nil"/>
      </w:pBdr>
      <w:spacing w:before="240" w:after="80" w:line="240" w:lineRule="auto"/>
      <w:outlineLvl w:val="4"/>
    </w:pPr>
    <w:rPr>
      <w:color w:val="666666"/>
      <w:sz w:val="22"/>
      <w:szCs w:val="22"/>
    </w:rPr>
  </w:style>
  <w:style w:type="paragraph" w:styleId="Heading6">
    <w:name w:val="heading 6"/>
    <w:basedOn w:val="Normal1"/>
    <w:next w:val="Normal1"/>
    <w:rsid w:val="006B4EA1"/>
    <w:pPr>
      <w:keepNext/>
      <w:keepLines/>
      <w:pBdr>
        <w:top w:val="nil"/>
        <w:left w:val="nil"/>
        <w:bottom w:val="nil"/>
        <w:right w:val="nil"/>
        <w:between w:val="nil"/>
      </w:pBdr>
      <w:spacing w:before="240" w:after="80" w:line="240" w:lineRule="auto"/>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6B4EA1"/>
    <w:tblPr>
      <w:tblCellMar>
        <w:top w:w="100" w:type="dxa"/>
        <w:left w:w="100" w:type="dxa"/>
        <w:bottom w:w="100" w:type="dxa"/>
        <w:right w:w="100" w:type="dxa"/>
      </w:tblCellMar>
    </w:tblPr>
  </w:style>
  <w:style w:type="paragraph" w:customStyle="1" w:styleId="Normal1">
    <w:name w:val="Normal1"/>
    <w:rsid w:val="006B4EA1"/>
  </w:style>
  <w:style w:type="paragraph" w:styleId="Title">
    <w:name w:val="Title"/>
    <w:basedOn w:val="Normal1"/>
    <w:next w:val="Normal1"/>
    <w:rsid w:val="006B4EA1"/>
    <w:pPr>
      <w:keepNext/>
      <w:keepLines/>
      <w:pBdr>
        <w:top w:val="nil"/>
        <w:left w:val="nil"/>
        <w:bottom w:val="nil"/>
        <w:right w:val="nil"/>
        <w:between w:val="nil"/>
      </w:pBdr>
      <w:spacing w:after="60" w:line="240" w:lineRule="auto"/>
    </w:pPr>
    <w:rPr>
      <w:color w:val="000000"/>
      <w:sz w:val="52"/>
      <w:szCs w:val="52"/>
    </w:rPr>
  </w:style>
  <w:style w:type="paragraph" w:styleId="Subtitle">
    <w:name w:val="Subtitle"/>
    <w:basedOn w:val="Normal1"/>
    <w:next w:val="Normal1"/>
    <w:rsid w:val="006B4EA1"/>
    <w:pPr>
      <w:keepNext/>
      <w:keepLines/>
      <w:pBdr>
        <w:top w:val="nil"/>
        <w:left w:val="nil"/>
        <w:bottom w:val="nil"/>
        <w:right w:val="nil"/>
        <w:between w:val="nil"/>
      </w:pBdr>
      <w:spacing w:after="320" w:line="240" w:lineRule="auto"/>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C10D9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0D91"/>
    <w:rPr>
      <w:rFonts w:ascii="Tahoma" w:hAnsi="Tahoma" w:cs="Tahoma"/>
      <w:sz w:val="16"/>
      <w:szCs w:val="16"/>
    </w:rPr>
  </w:style>
  <w:style w:type="paragraph" w:styleId="TOC1">
    <w:name w:val="toc 1"/>
    <w:basedOn w:val="Normal"/>
    <w:next w:val="Normal"/>
    <w:autoRedefine/>
    <w:uiPriority w:val="39"/>
    <w:unhideWhenUsed/>
    <w:rsid w:val="00C10D91"/>
    <w:pPr>
      <w:spacing w:after="100"/>
    </w:pPr>
  </w:style>
  <w:style w:type="paragraph" w:styleId="TOC2">
    <w:name w:val="toc 2"/>
    <w:basedOn w:val="Normal"/>
    <w:next w:val="Normal"/>
    <w:autoRedefine/>
    <w:uiPriority w:val="39"/>
    <w:unhideWhenUsed/>
    <w:rsid w:val="00C10D91"/>
    <w:pPr>
      <w:spacing w:after="100"/>
      <w:ind w:left="240"/>
    </w:pPr>
  </w:style>
  <w:style w:type="paragraph" w:styleId="TOC3">
    <w:name w:val="toc 3"/>
    <w:basedOn w:val="Normal"/>
    <w:next w:val="Normal"/>
    <w:autoRedefine/>
    <w:uiPriority w:val="39"/>
    <w:unhideWhenUsed/>
    <w:rsid w:val="00C10D91"/>
    <w:pPr>
      <w:spacing w:after="100"/>
      <w:ind w:left="480"/>
    </w:pPr>
  </w:style>
  <w:style w:type="character" w:styleId="Hyperlink">
    <w:name w:val="Hyperlink"/>
    <w:basedOn w:val="DefaultParagraphFont"/>
    <w:uiPriority w:val="99"/>
    <w:unhideWhenUsed/>
    <w:rsid w:val="00C10D9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17" Type="http://schemas.openxmlformats.org/officeDocument/2006/relationships/hyperlink" Target="https://doi.org/10.1016/j.rmed.2025.107969" TargetMode="External"/><Relationship Id="rId21" Type="http://schemas.openxmlformats.org/officeDocument/2006/relationships/hyperlink" Target="https://doi.org/10.1186/s12890-023-02342-6" TargetMode="External"/><Relationship Id="rId42" Type="http://schemas.openxmlformats.org/officeDocument/2006/relationships/hyperlink" Target="https://doi.org/10.3390/jpm12050708" TargetMode="External"/><Relationship Id="rId63" Type="http://schemas.openxmlformats.org/officeDocument/2006/relationships/hyperlink" Target="https://doi.org/10.30574/ijsra.2024.11.1.0067" TargetMode="External"/><Relationship Id="rId84" Type="http://schemas.openxmlformats.org/officeDocument/2006/relationships/hyperlink" Target="https://doi.org/10.3310/nihropenres.13257.1" TargetMode="External"/><Relationship Id="rId138" Type="http://schemas.openxmlformats.org/officeDocument/2006/relationships/hyperlink" Target="https://www.verywellhealth.com/primary-secondary-tertiary-and-quaternary-care-2615354" TargetMode="External"/><Relationship Id="rId107" Type="http://schemas.openxmlformats.org/officeDocument/2006/relationships/hyperlink" Target="https://www.rcp.ac.uk/news-and-media/news-and-opinion/pulmonary-rehabilitation-associated-with-lower-hospital-admission-rates/" TargetMode="External"/><Relationship Id="rId11" Type="http://schemas.openxmlformats.org/officeDocument/2006/relationships/header" Target="header3.xml"/><Relationship Id="rId32" Type="http://schemas.openxmlformats.org/officeDocument/2006/relationships/hyperlink" Target="https://doi.org/10.2147/COPD.S343108" TargetMode="External"/><Relationship Id="rId53" Type="http://schemas.openxmlformats.org/officeDocument/2006/relationships/hyperlink" Target="https://doi.org/10.63323/jkes.v14i01.208" TargetMode="External"/><Relationship Id="rId74" Type="http://schemas.openxmlformats.org/officeDocument/2006/relationships/hyperlink" Target="https://doi.org/10.1155/2023/7191247" TargetMode="External"/><Relationship Id="rId128" Type="http://schemas.openxmlformats.org/officeDocument/2006/relationships/hyperlink" Target="https://doi.org/10.1186/s12890-021-01465-y" TargetMode="External"/><Relationship Id="rId149" Type="http://schemas.openxmlformats.org/officeDocument/2006/relationships/hyperlink" Target="https://doi.org/10.1016/S2213-2600(21)00506-3" TargetMode="External"/><Relationship Id="rId5" Type="http://schemas.openxmlformats.org/officeDocument/2006/relationships/endnotes" Target="endnotes.xml"/><Relationship Id="rId95" Type="http://schemas.openxmlformats.org/officeDocument/2006/relationships/hyperlink" Target="https://www.england.nhs.uk/personalisedcare/comprehensive-model-of-personalised-care/" TargetMode="External"/><Relationship Id="rId22" Type="http://schemas.openxmlformats.org/officeDocument/2006/relationships/hyperlink" Target="https://www.asthmaandlung.org.uk/sites/default/files/2023-01/ALUK_Fighting_for_Breath_Strategy_to_2027_report_v6.pdf" TargetMode="External"/><Relationship Id="rId27" Type="http://schemas.openxmlformats.org/officeDocument/2006/relationships/hyperlink" Target="https://doi.org/10.1016/j.socscimed.2023.115782" TargetMode="External"/><Relationship Id="rId43" Type="http://schemas.openxmlformats.org/officeDocument/2006/relationships/hyperlink" Target="https://doi.org/10.3390/jpm12050708" TargetMode="External"/><Relationship Id="rId48" Type="http://schemas.openxmlformats.org/officeDocument/2006/relationships/hyperlink" Target="https://doi.org/10.1016/j.jtumed.2023.10.003" TargetMode="External"/><Relationship Id="rId64" Type="http://schemas.openxmlformats.org/officeDocument/2006/relationships/hyperlink" Target="https://doi.org/10.30574/ijsra.2024.11.1.0067" TargetMode="External"/><Relationship Id="rId69" Type="http://schemas.openxmlformats.org/officeDocument/2006/relationships/hyperlink" Target="https://doi.org/10.2196/35684" TargetMode="External"/><Relationship Id="rId113" Type="http://schemas.openxmlformats.org/officeDocument/2006/relationships/hyperlink" Target="https://doi.org/10.2147/JMDH.S536258" TargetMode="External"/><Relationship Id="rId118" Type="http://schemas.openxmlformats.org/officeDocument/2006/relationships/hyperlink" Target="https://doi.org/10.3390/cancers17010146" TargetMode="External"/><Relationship Id="rId134" Type="http://schemas.openxmlformats.org/officeDocument/2006/relationships/hyperlink" Target="https://doi.org/10.1016/S0140-6736(22)01470-2" TargetMode="External"/><Relationship Id="rId139" Type="http://schemas.openxmlformats.org/officeDocument/2006/relationships/hyperlink" Target="https://doi.org/10.2147/JHL.S389245" TargetMode="External"/><Relationship Id="rId80" Type="http://schemas.openxmlformats.org/officeDocument/2006/relationships/hyperlink" Target="https://doi.org/10.1186/s12966-025-01775-y" TargetMode="External"/><Relationship Id="rId85" Type="http://schemas.openxmlformats.org/officeDocument/2006/relationships/hyperlink" Target="https://doi.org/10.3310/nihropenres.13257.1" TargetMode="External"/><Relationship Id="rId150" Type="http://schemas.openxmlformats.org/officeDocument/2006/relationships/hyperlink" Target="https://doi.org/10.1016/S2213-2600(21)00506-3" TargetMode="External"/><Relationship Id="rId155" Type="http://schemas.openxmlformats.org/officeDocument/2006/relationships/fontTable" Target="fontTable.xml"/><Relationship Id="rId12" Type="http://schemas.openxmlformats.org/officeDocument/2006/relationships/footer" Target="footer3.xml"/><Relationship Id="rId17" Type="http://schemas.openxmlformats.org/officeDocument/2006/relationships/hyperlink" Target="https://doi.org/10.1007/s44202-024-00206-6" TargetMode="External"/><Relationship Id="rId33" Type="http://schemas.openxmlformats.org/officeDocument/2006/relationships/hyperlink" Target="https://doi.org/10.2147/COPD.S343108" TargetMode="External"/><Relationship Id="rId38" Type="http://schemas.openxmlformats.org/officeDocument/2006/relationships/hyperlink" Target="https://doi.org/10.3390/ijerph21030286" TargetMode="External"/><Relationship Id="rId59" Type="http://schemas.openxmlformats.org/officeDocument/2006/relationships/hyperlink" Target="https://doi.org/10.1002/pad.2095" TargetMode="External"/><Relationship Id="rId103" Type="http://schemas.openxmlformats.org/officeDocument/2006/relationships/hyperlink" Target="https://doi.org/10.2147/COPD.S433183" TargetMode="External"/><Relationship Id="rId108" Type="http://schemas.openxmlformats.org/officeDocument/2006/relationships/hyperlink" Target="https://www.rcp.ac.uk/news-and-media/news-and-opinion/pulmonary-rehabilitation-associated-with-lower-hospital-admission-rates/" TargetMode="External"/><Relationship Id="rId124" Type="http://schemas.openxmlformats.org/officeDocument/2006/relationships/hyperlink" Target="https://doi.org/10.1016/j.jagp.2023.07.002" TargetMode="External"/><Relationship Id="rId129" Type="http://schemas.openxmlformats.org/officeDocument/2006/relationships/hyperlink" Target="https://doi.org/10.1183/16000617.0031-2023" TargetMode="External"/><Relationship Id="rId54" Type="http://schemas.openxmlformats.org/officeDocument/2006/relationships/hyperlink" Target="https://doi.org/10.63323/jkes.v14i01.208" TargetMode="External"/><Relationship Id="rId70" Type="http://schemas.openxmlformats.org/officeDocument/2006/relationships/hyperlink" Target="https://doi.org/10.1371/journal.pone.0318244" TargetMode="External"/><Relationship Id="rId75" Type="http://schemas.openxmlformats.org/officeDocument/2006/relationships/hyperlink" Target="https://doi.org/10.1186/s12889-023-15583-1" TargetMode="External"/><Relationship Id="rId91" Type="http://schemas.openxmlformats.org/officeDocument/2006/relationships/hyperlink" Target="https://doi.org/10.1136/spcare-2024-005067" TargetMode="External"/><Relationship Id="rId96" Type="http://schemas.openxmlformats.org/officeDocument/2006/relationships/hyperlink" Target="https://doi.org/10.1016/j.pec.2024.108134" TargetMode="External"/><Relationship Id="rId140" Type="http://schemas.openxmlformats.org/officeDocument/2006/relationships/hyperlink" Target="https://doi.org/10.2147/JHL.S389245" TargetMode="External"/><Relationship Id="rId145" Type="http://schemas.openxmlformats.org/officeDocument/2006/relationships/hyperlink" Target="https://www.who.int/news-room/fact-sheets/detail/chronic-obstructive-pulmonary-disease-(copd)" TargetMode="External"/><Relationship Id="rId1" Type="http://schemas.openxmlformats.org/officeDocument/2006/relationships/styles" Target="styles.xml"/><Relationship Id="rId6" Type="http://schemas.openxmlformats.org/officeDocument/2006/relationships/image" Target="media/image1.png"/><Relationship Id="rId23" Type="http://schemas.openxmlformats.org/officeDocument/2006/relationships/hyperlink" Target="https://www.asthmaandlung.org.uk/sites/default/files/2023-01/ALUK_Fighting_for_Breath_Strategy_to_2027_report_v6.pdf" TargetMode="External"/><Relationship Id="rId28" Type="http://schemas.openxmlformats.org/officeDocument/2006/relationships/hyperlink" Target="https://doi.org/10.1186/s12904-025-01670-0" TargetMode="External"/><Relationship Id="rId49" Type="http://schemas.openxmlformats.org/officeDocument/2006/relationships/hyperlink" Target="https://doi.org/10.1016/j.jtumed.2023.10.003" TargetMode="External"/><Relationship Id="rId114" Type="http://schemas.openxmlformats.org/officeDocument/2006/relationships/hyperlink" Target="https://doi.org/10.1016/j.jaci.2016.05.011" TargetMode="External"/><Relationship Id="rId119" Type="http://schemas.openxmlformats.org/officeDocument/2006/relationships/hyperlink" Target="https://doi.org/10.3390/cancers17010146" TargetMode="External"/><Relationship Id="rId44" Type="http://schemas.openxmlformats.org/officeDocument/2006/relationships/hyperlink" Target="https://doi.org/10.1177/02692163221079697" TargetMode="External"/><Relationship Id="rId60" Type="http://schemas.openxmlformats.org/officeDocument/2006/relationships/hyperlink" Target="https://doi.org/10.1002/pad.2095" TargetMode="External"/><Relationship Id="rId65" Type="http://schemas.openxmlformats.org/officeDocument/2006/relationships/hyperlink" Target="https://doi.org/10.4046/trd.2022.0074" TargetMode="External"/><Relationship Id="rId81" Type="http://schemas.openxmlformats.org/officeDocument/2006/relationships/hyperlink" Target="https://doi.org/10.1186/s12966-025-01775-y" TargetMode="External"/><Relationship Id="rId86" Type="http://schemas.openxmlformats.org/officeDocument/2006/relationships/hyperlink" Target="https://doi.org/10.1080/24694193.2023.2245473" TargetMode="External"/><Relationship Id="rId130" Type="http://schemas.openxmlformats.org/officeDocument/2006/relationships/hyperlink" Target="https://doi.org/10.1183/16000617.0031-2023" TargetMode="External"/><Relationship Id="rId135" Type="http://schemas.openxmlformats.org/officeDocument/2006/relationships/hyperlink" Target="https://doi.org/10.3897/pharmacia.72.e165683" TargetMode="External"/><Relationship Id="rId151" Type="http://schemas.openxmlformats.org/officeDocument/2006/relationships/hyperlink" Target="https://doi.org/10.1016/j.arr.2026.103060" TargetMode="External"/><Relationship Id="rId156" Type="http://schemas.openxmlformats.org/officeDocument/2006/relationships/theme" Target="theme/theme1.xml"/><Relationship Id="rId13" Type="http://schemas.openxmlformats.org/officeDocument/2006/relationships/image" Target="media/image2.png"/><Relationship Id="rId18" Type="http://schemas.openxmlformats.org/officeDocument/2006/relationships/hyperlink" Target="https://doi.org/10.1016/S2213-2600(21)00555-5" TargetMode="External"/><Relationship Id="rId39" Type="http://schemas.openxmlformats.org/officeDocument/2006/relationships/hyperlink" Target="https://doi.org/10.3390/ijerph21030286" TargetMode="External"/><Relationship Id="rId109" Type="http://schemas.openxmlformats.org/officeDocument/2006/relationships/hyperlink" Target="https://doi.org/10.1136/bmjph-2024-002489" TargetMode="External"/><Relationship Id="rId34" Type="http://schemas.openxmlformats.org/officeDocument/2006/relationships/hyperlink" Target="https://doi.org/10.1371/journal.pone.0302635" TargetMode="External"/><Relationship Id="rId50" Type="http://schemas.openxmlformats.org/officeDocument/2006/relationships/hyperlink" Target="https://www.gov.uk/government/statistics/update-of-indicators-in-the-respiratory-disease-profile-june-2025/respiratory-disease-profile-statistical-commentary-june-2025" TargetMode="External"/><Relationship Id="rId55" Type="http://schemas.openxmlformats.org/officeDocument/2006/relationships/hyperlink" Target="https://doi.org/10.70082/8pcy5n39" TargetMode="External"/><Relationship Id="rId76" Type="http://schemas.openxmlformats.org/officeDocument/2006/relationships/hyperlink" Target="https://doi.org/10.1186/s12889-023-15583-1" TargetMode="External"/><Relationship Id="rId97" Type="http://schemas.openxmlformats.org/officeDocument/2006/relationships/hyperlink" Target="https://doi.org/10.1016/j.pec.2024.108134" TargetMode="External"/><Relationship Id="rId104" Type="http://schemas.openxmlformats.org/officeDocument/2006/relationships/hyperlink" Target="https://doi.org/10.2147/COPD.S433183" TargetMode="External"/><Relationship Id="rId120" Type="http://schemas.openxmlformats.org/officeDocument/2006/relationships/hyperlink" Target="https://doi.org/10.3390/medicina61081426" TargetMode="External"/><Relationship Id="rId125" Type="http://schemas.openxmlformats.org/officeDocument/2006/relationships/hyperlink" Target="https://doi.org/10.1016/s0140-6736(22)01273-9" TargetMode="External"/><Relationship Id="rId141" Type="http://schemas.openxmlformats.org/officeDocument/2006/relationships/hyperlink" Target="https://doi.org/10.1057/s41292-022-00285-5" TargetMode="External"/><Relationship Id="rId146" Type="http://schemas.openxmlformats.org/officeDocument/2006/relationships/hyperlink" Target="https://www.who.int/news-room/fact-sheets/detail/chronic-obstructive-pulmonary-disease-(copd)" TargetMode="External"/><Relationship Id="rId7" Type="http://schemas.openxmlformats.org/officeDocument/2006/relationships/header" Target="header1.xml"/><Relationship Id="rId71" Type="http://schemas.openxmlformats.org/officeDocument/2006/relationships/hyperlink" Target="https://doi.org/10.1371/journal.pone.0318244" TargetMode="External"/><Relationship Id="rId92" Type="http://schemas.openxmlformats.org/officeDocument/2006/relationships/hyperlink" Target="https://doi.org/10.1080/15412555.2023.2301549" TargetMode="External"/><Relationship Id="rId2" Type="http://schemas.openxmlformats.org/officeDocument/2006/relationships/settings" Target="settings.xml"/><Relationship Id="rId29" Type="http://schemas.openxmlformats.org/officeDocument/2006/relationships/hyperlink" Target="https://doi.org/10.1186/s12904-025-01670-0" TargetMode="External"/><Relationship Id="rId24" Type="http://schemas.openxmlformats.org/officeDocument/2006/relationships/hyperlink" Target="https://doi.org/10.2147/COPD.S339323" TargetMode="External"/><Relationship Id="rId40" Type="http://schemas.openxmlformats.org/officeDocument/2006/relationships/hyperlink" Target="https://doi.org/10.7326/0003-4819-140-3-200402030-00010" TargetMode="External"/><Relationship Id="rId45" Type="http://schemas.openxmlformats.org/officeDocument/2006/relationships/hyperlink" Target="https://doi.org/10.1177/02692163221079697" TargetMode="External"/><Relationship Id="rId66" Type="http://schemas.openxmlformats.org/officeDocument/2006/relationships/hyperlink" Target="https://doi.org/10.4046/trd.2022.0074" TargetMode="External"/><Relationship Id="rId87" Type="http://schemas.openxmlformats.org/officeDocument/2006/relationships/hyperlink" Target="https://doi.org/10.1080/24694193.2023.2245473" TargetMode="External"/><Relationship Id="rId110" Type="http://schemas.openxmlformats.org/officeDocument/2006/relationships/hyperlink" Target="https://doi.org/10.1136/bmj-2021-069679" TargetMode="External"/><Relationship Id="rId115" Type="http://schemas.openxmlformats.org/officeDocument/2006/relationships/hyperlink" Target="https://doi.org/10.1016/j.jaci.2016.05.011" TargetMode="External"/><Relationship Id="rId131" Type="http://schemas.openxmlformats.org/officeDocument/2006/relationships/hyperlink" Target="https://doi.org/10.1080/09638288.2020.1769745" TargetMode="External"/><Relationship Id="rId136" Type="http://schemas.openxmlformats.org/officeDocument/2006/relationships/hyperlink" Target="https://doi.org/10.3897/pharmacia.72.e165683" TargetMode="External"/><Relationship Id="rId61" Type="http://schemas.openxmlformats.org/officeDocument/2006/relationships/hyperlink" Target="https://doi.org/10.1089/pmr.2020.0004" TargetMode="External"/><Relationship Id="rId82" Type="http://schemas.openxmlformats.org/officeDocument/2006/relationships/hyperlink" Target="https://doi.org/10.3390/su16083277" TargetMode="External"/><Relationship Id="rId152" Type="http://schemas.openxmlformats.org/officeDocument/2006/relationships/hyperlink" Target="https://doi.org/10.1016/j.arr.2026.103060" TargetMode="External"/><Relationship Id="rId19" Type="http://schemas.openxmlformats.org/officeDocument/2006/relationships/hyperlink" Target="https://doi.org/10.1016/S2213-2600(21)00555-5" TargetMode="External"/><Relationship Id="rId14" Type="http://schemas.openxmlformats.org/officeDocument/2006/relationships/image" Target="media/image3.png"/><Relationship Id="rId30" Type="http://schemas.openxmlformats.org/officeDocument/2006/relationships/hyperlink" Target="https://doi.org/10.1016/S2213-2600(21)00510-5" TargetMode="External"/><Relationship Id="rId35" Type="http://schemas.openxmlformats.org/officeDocument/2006/relationships/hyperlink" Target="https://doi.org/10.1371/journal.pone.0302635" TargetMode="External"/><Relationship Id="rId56" Type="http://schemas.openxmlformats.org/officeDocument/2006/relationships/hyperlink" Target="https://doi.org/10.70082/8pcy5n39" TargetMode="External"/><Relationship Id="rId77" Type="http://schemas.openxmlformats.org/officeDocument/2006/relationships/hyperlink" Target="https://doi.org/10.1111/resp.14041" TargetMode="External"/><Relationship Id="rId100" Type="http://schemas.openxmlformats.org/officeDocument/2006/relationships/hyperlink" Target="https://doi.org/10.1183/13993003.00442-2023" TargetMode="External"/><Relationship Id="rId105" Type="http://schemas.openxmlformats.org/officeDocument/2006/relationships/hyperlink" Target="https://doi.org/10.5498/wjp.v14.i12.1797" TargetMode="External"/><Relationship Id="rId126" Type="http://schemas.openxmlformats.org/officeDocument/2006/relationships/hyperlink" Target="https://doi.org/10.1016/s0140-6736(22)01273-9" TargetMode="External"/><Relationship Id="rId147" Type="http://schemas.openxmlformats.org/officeDocument/2006/relationships/hyperlink" Target="https://doi.org/10.2147/COPD.S527932" TargetMode="External"/><Relationship Id="rId8" Type="http://schemas.openxmlformats.org/officeDocument/2006/relationships/header" Target="header2.xml"/><Relationship Id="rId51" Type="http://schemas.openxmlformats.org/officeDocument/2006/relationships/hyperlink" Target="https://doi.org/10.1513/AnnalsATS.202001-077RL" TargetMode="External"/><Relationship Id="rId72" Type="http://schemas.openxmlformats.org/officeDocument/2006/relationships/hyperlink" Target="https://doi.org/10.1186/s12875-024-02586-z" TargetMode="External"/><Relationship Id="rId93" Type="http://schemas.openxmlformats.org/officeDocument/2006/relationships/hyperlink" Target="https://doi.org/10.1080/15412555.2023.2301549" TargetMode="External"/><Relationship Id="rId98" Type="http://schemas.openxmlformats.org/officeDocument/2006/relationships/hyperlink" Target="https://doi.org/10.3390/medicina58080978" TargetMode="External"/><Relationship Id="rId121" Type="http://schemas.openxmlformats.org/officeDocument/2006/relationships/hyperlink" Target="https://doi.org/10.1038/s41533-024-00399-2" TargetMode="External"/><Relationship Id="rId142" Type="http://schemas.openxmlformats.org/officeDocument/2006/relationships/hyperlink" Target="https://doi.org/10.1057/s41292-022-00285-5" TargetMode="External"/><Relationship Id="rId3" Type="http://schemas.openxmlformats.org/officeDocument/2006/relationships/webSettings" Target="webSettings.xml"/><Relationship Id="rId25" Type="http://schemas.openxmlformats.org/officeDocument/2006/relationships/hyperlink" Target="https://doi.org/10.2147/COPD.S339323" TargetMode="External"/><Relationship Id="rId46" Type="http://schemas.openxmlformats.org/officeDocument/2006/relationships/hyperlink" Target="https://doi.org/10.5500/wjt.v15.i3.101866" TargetMode="External"/><Relationship Id="rId67" Type="http://schemas.openxmlformats.org/officeDocument/2006/relationships/hyperlink" Target="https://doi.org/10.3390/life13051153" TargetMode="External"/><Relationship Id="rId116" Type="http://schemas.openxmlformats.org/officeDocument/2006/relationships/hyperlink" Target="https://doi.org/10.1016/j.rmed.2025.107969" TargetMode="External"/><Relationship Id="rId137" Type="http://schemas.openxmlformats.org/officeDocument/2006/relationships/hyperlink" Target="https://www.verywellhealth.com/primary-secondary-tertiary-and-quaternary-care-2615354" TargetMode="External"/><Relationship Id="rId20" Type="http://schemas.openxmlformats.org/officeDocument/2006/relationships/hyperlink" Target="https://doi.org/10.1186/s12890-023-02342-6" TargetMode="External"/><Relationship Id="rId41" Type="http://schemas.openxmlformats.org/officeDocument/2006/relationships/hyperlink" Target="https://doi.org/10.7326/0003-4819-140-3-200402030-00010" TargetMode="External"/><Relationship Id="rId62" Type="http://schemas.openxmlformats.org/officeDocument/2006/relationships/hyperlink" Target="https://doi.org/10.1089/pmr.2020.0004" TargetMode="External"/><Relationship Id="rId83" Type="http://schemas.openxmlformats.org/officeDocument/2006/relationships/hyperlink" Target="https://doi.org/10.3390/su16083277" TargetMode="External"/><Relationship Id="rId88" Type="http://schemas.openxmlformats.org/officeDocument/2006/relationships/hyperlink" Target="https://doi.org/10.1136/spcare-2024-005067" TargetMode="External"/><Relationship Id="rId111" Type="http://schemas.openxmlformats.org/officeDocument/2006/relationships/hyperlink" Target="https://doi.org/10.1136/bmj-2021-069679" TargetMode="External"/><Relationship Id="rId132" Type="http://schemas.openxmlformats.org/officeDocument/2006/relationships/hyperlink" Target="https://doi.org/10.1080/09638288.2020.1769745" TargetMode="External"/><Relationship Id="rId153" Type="http://schemas.openxmlformats.org/officeDocument/2006/relationships/hyperlink" Target="https://doi.org/10.1186/s12961-024-01260-1" TargetMode="External"/><Relationship Id="rId15" Type="http://schemas.openxmlformats.org/officeDocument/2006/relationships/image" Target="media/image4.png"/><Relationship Id="rId36" Type="http://schemas.openxmlformats.org/officeDocument/2006/relationships/hyperlink" Target="https://doi.org/10.4046/trd.2021.0179" TargetMode="External"/><Relationship Id="rId57" Type="http://schemas.openxmlformats.org/officeDocument/2006/relationships/hyperlink" Target="https://doi.org/10.1186/s12889-022-14940-w" TargetMode="External"/><Relationship Id="rId106" Type="http://schemas.openxmlformats.org/officeDocument/2006/relationships/hyperlink" Target="https://doi.org/10.5498/wjp.v14.i12.1797" TargetMode="External"/><Relationship Id="rId127" Type="http://schemas.openxmlformats.org/officeDocument/2006/relationships/hyperlink" Target="https://doi.org/10.1186/s12890-021-01465-y" TargetMode="External"/><Relationship Id="rId10" Type="http://schemas.openxmlformats.org/officeDocument/2006/relationships/footer" Target="footer2.xml"/><Relationship Id="rId31" Type="http://schemas.openxmlformats.org/officeDocument/2006/relationships/hyperlink" Target="https://doi.org/10.1016/S2213-2600(21)00510-5" TargetMode="External"/><Relationship Id="rId52" Type="http://schemas.openxmlformats.org/officeDocument/2006/relationships/hyperlink" Target="https://doi.org/10.1513/AnnalsATS.202001-077RL" TargetMode="External"/><Relationship Id="rId73" Type="http://schemas.openxmlformats.org/officeDocument/2006/relationships/hyperlink" Target="https://doi.org/10.1186/s12875-024-02586-z" TargetMode="External"/><Relationship Id="rId78" Type="http://schemas.openxmlformats.org/officeDocument/2006/relationships/hyperlink" Target="https://doi.org/10.1183/23120541.00581-2022" TargetMode="External"/><Relationship Id="rId94" Type="http://schemas.openxmlformats.org/officeDocument/2006/relationships/hyperlink" Target="https://www.england.nhs.uk/personalisedcare/comprehensive-model-of-personalised-care/" TargetMode="External"/><Relationship Id="rId99" Type="http://schemas.openxmlformats.org/officeDocument/2006/relationships/hyperlink" Target="https://doi.org/10.3390/medicina58080978" TargetMode="External"/><Relationship Id="rId101" Type="http://schemas.openxmlformats.org/officeDocument/2006/relationships/hyperlink" Target="https://doi.org/10.1136/bmjopen-2022-066647" TargetMode="External"/><Relationship Id="rId122" Type="http://schemas.openxmlformats.org/officeDocument/2006/relationships/hyperlink" Target="https://doi.org/10.1038/s41533-024-00399-2" TargetMode="External"/><Relationship Id="rId143" Type="http://schemas.openxmlformats.org/officeDocument/2006/relationships/hyperlink" Target="https://doi.org/10.3390/ijerph19084773" TargetMode="External"/><Relationship Id="rId148" Type="http://schemas.openxmlformats.org/officeDocument/2006/relationships/hyperlink" Target="https://doi.org/10.2147/COPD.S527932" TargetMode="External"/><Relationship Id="rId4" Type="http://schemas.openxmlformats.org/officeDocument/2006/relationships/footnotes" Target="footnotes.xml"/><Relationship Id="rId9" Type="http://schemas.openxmlformats.org/officeDocument/2006/relationships/footer" Target="footer1.xml"/><Relationship Id="rId26" Type="http://schemas.openxmlformats.org/officeDocument/2006/relationships/hyperlink" Target="https://doi.org/10.1016/j.socscimed.2023.115782" TargetMode="External"/><Relationship Id="rId47" Type="http://schemas.openxmlformats.org/officeDocument/2006/relationships/hyperlink" Target="https://doi.org/10.5500/wjt.v15.i3.101866" TargetMode="External"/><Relationship Id="rId68" Type="http://schemas.openxmlformats.org/officeDocument/2006/relationships/hyperlink" Target="https://doi.org/10.3390/life13051153" TargetMode="External"/><Relationship Id="rId89" Type="http://schemas.openxmlformats.org/officeDocument/2006/relationships/hyperlink" Target="https://doi.org/10.1136/spcare-2024-005067" TargetMode="External"/><Relationship Id="rId112" Type="http://schemas.openxmlformats.org/officeDocument/2006/relationships/hyperlink" Target="https://doi.org/10.2147/JMDH.S536258" TargetMode="External"/><Relationship Id="rId133" Type="http://schemas.openxmlformats.org/officeDocument/2006/relationships/hyperlink" Target="https://doi.org/10.1016/S0140-6736(22)01470-2" TargetMode="External"/><Relationship Id="rId154" Type="http://schemas.openxmlformats.org/officeDocument/2006/relationships/hyperlink" Target="https://doi.org/10.1186/s12961-024-01260-1" TargetMode="External"/><Relationship Id="rId16" Type="http://schemas.openxmlformats.org/officeDocument/2006/relationships/hyperlink" Target="https://doi.org/10.1007/s44202-024-00206-6" TargetMode="External"/><Relationship Id="rId37" Type="http://schemas.openxmlformats.org/officeDocument/2006/relationships/hyperlink" Target="https://doi.org/10.4046/trd.2021.0179" TargetMode="External"/><Relationship Id="rId58" Type="http://schemas.openxmlformats.org/officeDocument/2006/relationships/hyperlink" Target="https://doi.org/10.1186/s12889-022-14940-w" TargetMode="External"/><Relationship Id="rId79" Type="http://schemas.openxmlformats.org/officeDocument/2006/relationships/hyperlink" Target="https://doi.org/10.1183/23120541.00581-2022" TargetMode="External"/><Relationship Id="rId102" Type="http://schemas.openxmlformats.org/officeDocument/2006/relationships/hyperlink" Target="https://doi.org/10.1136/bmjopen-2022-066647" TargetMode="External"/><Relationship Id="rId123" Type="http://schemas.openxmlformats.org/officeDocument/2006/relationships/hyperlink" Target="https://doi.org/10.1016/j.jagp.2023.07.002" TargetMode="External"/><Relationship Id="rId144" Type="http://schemas.openxmlformats.org/officeDocument/2006/relationships/hyperlink" Target="https://doi.org/10.3390/ijerph19084773" TargetMode="External"/><Relationship Id="rId90" Type="http://schemas.openxmlformats.org/officeDocument/2006/relationships/hyperlink" Target="https://doi.org/10.1136/spcare-2024-005067"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23</Pages>
  <Words>8581</Words>
  <Characters>48912</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57379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Darshan Patel</cp:lastModifiedBy>
  <cp:revision>2</cp:revision>
  <dcterms:created xsi:type="dcterms:W3CDTF">2026-03-18T17:50:00Z</dcterms:created>
  <dcterms:modified xsi:type="dcterms:W3CDTF">2026-03-18T17:50:00Z</dcterms:modified>
</cp:coreProperties>
</file>