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89480" w14:textId="7C5FCDB9" w:rsidR="000B335A" w:rsidRDefault="000B335A" w:rsidP="000B335A">
      <w:pPr>
        <w:pStyle w:val="Title"/>
        <w:jc w:val="both"/>
        <w:rPr>
          <w:b/>
          <w:bCs/>
          <w:color w:val="auto"/>
        </w:rPr>
      </w:pPr>
      <w:r>
        <w:rPr>
          <w:noProof/>
        </w:rPr>
        <w:drawing>
          <wp:inline distT="0" distB="0" distL="0" distR="0" wp14:anchorId="026431F7" wp14:editId="58DD78AB">
            <wp:extent cx="2565400" cy="868045"/>
            <wp:effectExtent l="0" t="0" r="6350" b="825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565400" cy="868045"/>
                    </a:xfrm>
                    <a:prstGeom prst="rect">
                      <a:avLst/>
                    </a:prstGeom>
                  </pic:spPr>
                </pic:pic>
              </a:graphicData>
            </a:graphic>
          </wp:inline>
        </w:drawing>
      </w:r>
      <w:r>
        <w:rPr>
          <w:b/>
          <w:bCs/>
          <w:color w:val="auto"/>
        </w:rPr>
        <w:br/>
      </w:r>
    </w:p>
    <w:p w14:paraId="6EBB5260" w14:textId="77777777" w:rsidR="000B335A" w:rsidRDefault="000B335A" w:rsidP="001F4C5D">
      <w:pPr>
        <w:pStyle w:val="Title"/>
        <w:rPr>
          <w:b/>
          <w:bCs/>
          <w:color w:val="auto"/>
        </w:rPr>
      </w:pPr>
    </w:p>
    <w:p w14:paraId="6FCAE494" w14:textId="77777777" w:rsidR="000B335A" w:rsidRDefault="000B335A" w:rsidP="001F4C5D">
      <w:pPr>
        <w:pStyle w:val="Title"/>
        <w:rPr>
          <w:b/>
          <w:bCs/>
          <w:color w:val="auto"/>
        </w:rPr>
      </w:pPr>
    </w:p>
    <w:p w14:paraId="5A514F65" w14:textId="77777777" w:rsidR="000B335A" w:rsidRDefault="000B335A" w:rsidP="001F4C5D">
      <w:pPr>
        <w:pStyle w:val="Title"/>
        <w:rPr>
          <w:b/>
          <w:bCs/>
          <w:color w:val="auto"/>
        </w:rPr>
      </w:pPr>
    </w:p>
    <w:p w14:paraId="392E9858" w14:textId="7C8BDF53" w:rsidR="001F4C5D" w:rsidRPr="000B335A" w:rsidRDefault="00D93763" w:rsidP="001F4C5D">
      <w:pPr>
        <w:pStyle w:val="Title"/>
        <w:rPr>
          <w:b/>
          <w:bCs/>
          <w:color w:val="auto"/>
        </w:rPr>
      </w:pPr>
      <w:r w:rsidRPr="000B335A">
        <w:rPr>
          <w:b/>
          <w:bCs/>
          <w:color w:val="auto"/>
        </w:rPr>
        <w:t xml:space="preserve">MANAGING PEOPLE- ASSESSMENT </w:t>
      </w:r>
      <w:r w:rsidR="000B335A">
        <w:rPr>
          <w:b/>
          <w:bCs/>
          <w:color w:val="auto"/>
        </w:rPr>
        <w:t xml:space="preserve"> 2</w:t>
      </w:r>
    </w:p>
    <w:p w14:paraId="4B973209" w14:textId="77777777" w:rsidR="009B7496" w:rsidRPr="000B335A" w:rsidRDefault="00D93763" w:rsidP="001F4C5D">
      <w:pPr>
        <w:pStyle w:val="Subtitle"/>
        <w:rPr>
          <w:b/>
          <w:bCs/>
          <w:color w:val="auto"/>
        </w:rPr>
      </w:pPr>
      <w:r w:rsidRPr="000B335A">
        <w:rPr>
          <w:b/>
          <w:bCs/>
          <w:color w:val="auto"/>
        </w:rPr>
        <w:tab/>
        <w:t>TYRONE SUPERSTORE LTD</w:t>
      </w:r>
    </w:p>
    <w:p w14:paraId="69420619" w14:textId="77777777" w:rsidR="000B335A" w:rsidRDefault="000B335A" w:rsidP="000B335A">
      <w:pPr>
        <w:rPr>
          <w:rFonts w:cs="Times New Roman"/>
        </w:rPr>
      </w:pPr>
    </w:p>
    <w:p w14:paraId="484D8C64" w14:textId="77777777" w:rsidR="000B335A" w:rsidRDefault="000B335A" w:rsidP="000B335A">
      <w:pPr>
        <w:rPr>
          <w:rFonts w:cs="Times New Roman"/>
        </w:rPr>
      </w:pPr>
    </w:p>
    <w:p w14:paraId="10C83B10" w14:textId="77777777" w:rsidR="000B335A" w:rsidRDefault="000B335A" w:rsidP="000B335A">
      <w:pPr>
        <w:rPr>
          <w:rFonts w:cs="Times New Roman"/>
        </w:rPr>
      </w:pPr>
    </w:p>
    <w:p w14:paraId="32267B08" w14:textId="77777777" w:rsidR="000B335A" w:rsidRDefault="000B335A" w:rsidP="000B335A">
      <w:pPr>
        <w:rPr>
          <w:rFonts w:cs="Times New Roman"/>
        </w:rPr>
      </w:pPr>
    </w:p>
    <w:p w14:paraId="114B347F" w14:textId="77777777" w:rsidR="000B335A" w:rsidRDefault="000B335A" w:rsidP="000B335A">
      <w:pPr>
        <w:rPr>
          <w:rFonts w:cs="Times New Roman"/>
        </w:rPr>
      </w:pPr>
    </w:p>
    <w:p w14:paraId="10A39E4C" w14:textId="77777777" w:rsidR="000B335A" w:rsidRDefault="000B335A" w:rsidP="000B335A">
      <w:pPr>
        <w:rPr>
          <w:rFonts w:cs="Times New Roman"/>
        </w:rPr>
      </w:pPr>
    </w:p>
    <w:p w14:paraId="4520BD9C" w14:textId="77777777" w:rsidR="000B335A" w:rsidRDefault="000B335A" w:rsidP="000B335A">
      <w:pPr>
        <w:rPr>
          <w:rFonts w:cs="Times New Roman"/>
        </w:rPr>
      </w:pPr>
    </w:p>
    <w:p w14:paraId="4FD4CB39" w14:textId="77777777" w:rsidR="000B335A" w:rsidRDefault="000B335A" w:rsidP="000B335A">
      <w:pPr>
        <w:rPr>
          <w:rFonts w:cs="Times New Roman"/>
        </w:rPr>
      </w:pPr>
    </w:p>
    <w:p w14:paraId="45E8E713" w14:textId="31852B7D" w:rsidR="000B335A" w:rsidRPr="00AA0B2B" w:rsidRDefault="000B335A" w:rsidP="000B335A">
      <w:r w:rsidRPr="00CC4AA4">
        <w:rPr>
          <w:rFonts w:cs="Times New Roman"/>
        </w:rPr>
        <w:t>Student Name:</w:t>
      </w:r>
      <w:r>
        <w:rPr>
          <w:rFonts w:cs="Times New Roman"/>
        </w:rPr>
        <w:t xml:space="preserve"> Laura Basa</w:t>
      </w:r>
    </w:p>
    <w:p w14:paraId="12F5ABAE" w14:textId="6D37AA34" w:rsidR="000B335A" w:rsidRDefault="000B335A" w:rsidP="000B335A">
      <w:pPr>
        <w:rPr>
          <w:rFonts w:cs="Times New Roman"/>
        </w:rPr>
      </w:pPr>
      <w:r>
        <w:rPr>
          <w:rFonts w:cs="Times New Roman"/>
        </w:rPr>
        <w:t xml:space="preserve"> </w:t>
      </w:r>
      <w:r w:rsidRPr="00CC4AA4">
        <w:rPr>
          <w:rFonts w:cs="Times New Roman"/>
        </w:rPr>
        <w:t>Student ID:</w:t>
      </w:r>
      <w:r>
        <w:rPr>
          <w:rFonts w:cs="Times New Roman"/>
        </w:rPr>
        <w:t xml:space="preserve"> 1805644</w:t>
      </w:r>
    </w:p>
    <w:p w14:paraId="02675F23" w14:textId="286D36EC" w:rsidR="001F4C5D" w:rsidRPr="005A28CD" w:rsidRDefault="000B335A" w:rsidP="005A28CD">
      <w:pPr>
        <w:rPr>
          <w:rFonts w:cs="Times New Roman"/>
        </w:rPr>
      </w:pPr>
      <w:r>
        <w:rPr>
          <w:rFonts w:cs="Times New Roman"/>
        </w:rPr>
        <w:t xml:space="preserve"> Lector’s Name: </w:t>
      </w:r>
      <w:r w:rsidR="003C02C5">
        <w:rPr>
          <w:rFonts w:cs="Times New Roman"/>
        </w:rPr>
        <w:t>R</w:t>
      </w:r>
      <w:r w:rsidR="003C02C5" w:rsidRPr="003C02C5">
        <w:rPr>
          <w:rFonts w:cs="Times New Roman"/>
        </w:rPr>
        <w:t xml:space="preserve">exon </w:t>
      </w:r>
      <w:r w:rsidR="003C02C5">
        <w:rPr>
          <w:rFonts w:cs="Times New Roman"/>
        </w:rPr>
        <w:t>N</w:t>
      </w:r>
      <w:r w:rsidR="003C02C5" w:rsidRPr="003C02C5">
        <w:rPr>
          <w:rFonts w:cs="Times New Roman"/>
        </w:rPr>
        <w:t>ting</w:t>
      </w:r>
    </w:p>
    <w:p w14:paraId="52B9695A" w14:textId="77777777" w:rsidR="001F4C5D" w:rsidRDefault="00D93763" w:rsidP="001F4C5D">
      <w:pPr>
        <w:pStyle w:val="Heading1"/>
      </w:pPr>
      <w:r>
        <w:lastRenderedPageBreak/>
        <w:t>INTRODUCTION</w:t>
      </w:r>
    </w:p>
    <w:p w14:paraId="2E0B7EE9" w14:textId="77777777" w:rsidR="00BE76C7" w:rsidRPr="00477A2A" w:rsidRDefault="00D93763" w:rsidP="00BE76C7">
      <w:pPr>
        <w:rPr>
          <w:rFonts w:ascii="Arial" w:hAnsi="Arial" w:cs="Arial"/>
        </w:rPr>
      </w:pPr>
      <w:r w:rsidRPr="00477A2A">
        <w:rPr>
          <w:rFonts w:ascii="Arial" w:hAnsi="Arial" w:cs="Arial"/>
        </w:rPr>
        <w:t xml:space="preserve">Managing people is the most essential skill in every business it is the capability to deal with everyone. It is </w:t>
      </w:r>
      <w:r w:rsidR="001B75C8" w:rsidRPr="00477A2A">
        <w:rPr>
          <w:rFonts w:ascii="Arial" w:hAnsi="Arial" w:cs="Arial"/>
        </w:rPr>
        <w:t>the spirit</w:t>
      </w:r>
      <w:r w:rsidRPr="00477A2A">
        <w:rPr>
          <w:rFonts w:ascii="Arial" w:hAnsi="Arial" w:cs="Arial"/>
        </w:rPr>
        <w:t xml:space="preserve"> of the business </w:t>
      </w:r>
      <w:r w:rsidR="001B75C8" w:rsidRPr="00477A2A">
        <w:rPr>
          <w:rFonts w:ascii="Arial" w:hAnsi="Arial" w:cs="Arial"/>
        </w:rPr>
        <w:t>success</w:t>
      </w:r>
      <w:r w:rsidRPr="00477A2A">
        <w:rPr>
          <w:rFonts w:ascii="Arial" w:hAnsi="Arial" w:cs="Arial"/>
        </w:rPr>
        <w:t xml:space="preserve">. </w:t>
      </w:r>
      <w:r w:rsidR="001B75C8" w:rsidRPr="00477A2A">
        <w:rPr>
          <w:rFonts w:ascii="Arial" w:hAnsi="Arial" w:cs="Arial"/>
        </w:rPr>
        <w:t>Lots of</w:t>
      </w:r>
      <w:r w:rsidRPr="00477A2A">
        <w:rPr>
          <w:rFonts w:ascii="Arial" w:hAnsi="Arial" w:cs="Arial"/>
        </w:rPr>
        <w:t xml:space="preserve"> managers </w:t>
      </w:r>
      <w:r w:rsidR="001B75C8" w:rsidRPr="00477A2A">
        <w:rPr>
          <w:rFonts w:ascii="Arial" w:hAnsi="Arial" w:cs="Arial"/>
        </w:rPr>
        <w:t>go into</w:t>
      </w:r>
      <w:r w:rsidRPr="00477A2A">
        <w:rPr>
          <w:rFonts w:ascii="Arial" w:hAnsi="Arial" w:cs="Arial"/>
        </w:rPr>
        <w:t xml:space="preserve"> management from a technical </w:t>
      </w:r>
      <w:r w:rsidR="001B75C8" w:rsidRPr="00477A2A">
        <w:rPr>
          <w:rFonts w:ascii="Arial" w:hAnsi="Arial" w:cs="Arial"/>
        </w:rPr>
        <w:t>backdrop</w:t>
      </w:r>
      <w:r w:rsidRPr="00477A2A">
        <w:rPr>
          <w:rFonts w:ascii="Arial" w:hAnsi="Arial" w:cs="Arial"/>
        </w:rPr>
        <w:t xml:space="preserve"> with </w:t>
      </w:r>
      <w:r w:rsidR="001B75C8" w:rsidRPr="00477A2A">
        <w:rPr>
          <w:rFonts w:ascii="Arial" w:hAnsi="Arial" w:cs="Arial"/>
        </w:rPr>
        <w:t>slight</w:t>
      </w:r>
      <w:r w:rsidRPr="00477A2A">
        <w:rPr>
          <w:rFonts w:ascii="Arial" w:hAnsi="Arial" w:cs="Arial"/>
        </w:rPr>
        <w:t xml:space="preserve"> or no </w:t>
      </w:r>
      <w:r w:rsidR="001B75C8" w:rsidRPr="00477A2A">
        <w:rPr>
          <w:rFonts w:ascii="Arial" w:hAnsi="Arial" w:cs="Arial"/>
        </w:rPr>
        <w:t>earlier</w:t>
      </w:r>
      <w:r w:rsidRPr="00477A2A">
        <w:rPr>
          <w:rFonts w:ascii="Arial" w:hAnsi="Arial" w:cs="Arial"/>
        </w:rPr>
        <w:t xml:space="preserve"> experiences of </w:t>
      </w:r>
      <w:r w:rsidR="001B75C8" w:rsidRPr="00477A2A">
        <w:rPr>
          <w:rFonts w:ascii="Arial" w:hAnsi="Arial" w:cs="Arial"/>
        </w:rPr>
        <w:t>dealing</w:t>
      </w:r>
      <w:r w:rsidRPr="00477A2A">
        <w:rPr>
          <w:rFonts w:ascii="Arial" w:hAnsi="Arial" w:cs="Arial"/>
        </w:rPr>
        <w:t xml:space="preserve"> with people. </w:t>
      </w:r>
      <w:r w:rsidR="001B75C8" w:rsidRPr="00477A2A">
        <w:rPr>
          <w:rFonts w:ascii="Arial" w:hAnsi="Arial" w:cs="Arial"/>
        </w:rPr>
        <w:t>Successful</w:t>
      </w:r>
      <w:r w:rsidRPr="00477A2A">
        <w:rPr>
          <w:rFonts w:ascii="Arial" w:hAnsi="Arial" w:cs="Arial"/>
        </w:rPr>
        <w:t xml:space="preserve"> </w:t>
      </w:r>
      <w:r w:rsidR="001B75C8" w:rsidRPr="00477A2A">
        <w:rPr>
          <w:rFonts w:ascii="Arial" w:hAnsi="Arial" w:cs="Arial"/>
        </w:rPr>
        <w:t>administration</w:t>
      </w:r>
      <w:r w:rsidRPr="00477A2A">
        <w:rPr>
          <w:rFonts w:ascii="Arial" w:hAnsi="Arial" w:cs="Arial"/>
        </w:rPr>
        <w:t xml:space="preserve"> underpins </w:t>
      </w:r>
      <w:r w:rsidR="001B75C8" w:rsidRPr="00477A2A">
        <w:rPr>
          <w:rFonts w:ascii="Arial" w:hAnsi="Arial" w:cs="Arial"/>
        </w:rPr>
        <w:t>management</w:t>
      </w:r>
      <w:r w:rsidRPr="00477A2A">
        <w:rPr>
          <w:rFonts w:ascii="Arial" w:hAnsi="Arial" w:cs="Arial"/>
        </w:rPr>
        <w:t xml:space="preserve"> which is </w:t>
      </w:r>
      <w:r w:rsidR="001B75C8" w:rsidRPr="00477A2A">
        <w:rPr>
          <w:rFonts w:ascii="Arial" w:hAnsi="Arial" w:cs="Arial"/>
        </w:rPr>
        <w:t>necessary</w:t>
      </w:r>
      <w:r w:rsidRPr="00477A2A">
        <w:rPr>
          <w:rFonts w:ascii="Arial" w:hAnsi="Arial" w:cs="Arial"/>
        </w:rPr>
        <w:t xml:space="preserve"> </w:t>
      </w:r>
      <w:r w:rsidR="001B75C8" w:rsidRPr="00477A2A">
        <w:rPr>
          <w:rFonts w:ascii="Arial" w:hAnsi="Arial" w:cs="Arial"/>
        </w:rPr>
        <w:t>if the administration is to look up efficiency</w:t>
      </w:r>
      <w:r w:rsidRPr="00477A2A">
        <w:rPr>
          <w:rFonts w:ascii="Arial" w:hAnsi="Arial" w:cs="Arial"/>
        </w:rPr>
        <w:t xml:space="preserve"> by </w:t>
      </w:r>
      <w:r w:rsidR="001B75C8" w:rsidRPr="00477A2A">
        <w:rPr>
          <w:rFonts w:ascii="Arial" w:hAnsi="Arial" w:cs="Arial"/>
        </w:rPr>
        <w:t>increasing</w:t>
      </w:r>
      <w:r w:rsidRPr="00477A2A">
        <w:rPr>
          <w:rFonts w:ascii="Arial" w:hAnsi="Arial" w:cs="Arial"/>
        </w:rPr>
        <w:t xml:space="preserve"> the </w:t>
      </w:r>
      <w:r w:rsidR="001B75C8" w:rsidRPr="00477A2A">
        <w:rPr>
          <w:rFonts w:ascii="Arial" w:hAnsi="Arial" w:cs="Arial"/>
        </w:rPr>
        <w:t>presentation of their people</w:t>
      </w:r>
      <w:r w:rsidRPr="00477A2A">
        <w:rPr>
          <w:rFonts w:ascii="Arial" w:hAnsi="Arial" w:cs="Arial"/>
        </w:rPr>
        <w:t xml:space="preserve">. This </w:t>
      </w:r>
      <w:r w:rsidR="001B75C8" w:rsidRPr="00477A2A">
        <w:rPr>
          <w:rFonts w:ascii="Arial" w:hAnsi="Arial" w:cs="Arial"/>
        </w:rPr>
        <w:t xml:space="preserve">agenda will allow center </w:t>
      </w:r>
      <w:r w:rsidRPr="00477A2A">
        <w:rPr>
          <w:rFonts w:ascii="Arial" w:hAnsi="Arial" w:cs="Arial"/>
        </w:rPr>
        <w:t xml:space="preserve">managers to </w:t>
      </w:r>
      <w:r w:rsidR="001B75C8" w:rsidRPr="00477A2A">
        <w:rPr>
          <w:rFonts w:ascii="Arial" w:hAnsi="Arial" w:cs="Arial"/>
        </w:rPr>
        <w:t>accomplish</w:t>
      </w:r>
      <w:r w:rsidRPr="00477A2A">
        <w:rPr>
          <w:rFonts w:ascii="Arial" w:hAnsi="Arial" w:cs="Arial"/>
        </w:rPr>
        <w:t xml:space="preserve"> </w:t>
      </w:r>
      <w:r w:rsidR="001B75C8" w:rsidRPr="00477A2A">
        <w:rPr>
          <w:rFonts w:ascii="Arial" w:hAnsi="Arial" w:cs="Arial"/>
        </w:rPr>
        <w:t>optimistic</w:t>
      </w:r>
      <w:r w:rsidRPr="00477A2A">
        <w:rPr>
          <w:rFonts w:ascii="Arial" w:hAnsi="Arial" w:cs="Arial"/>
        </w:rPr>
        <w:t xml:space="preserve"> </w:t>
      </w:r>
      <w:r w:rsidR="001B75C8" w:rsidRPr="00477A2A">
        <w:rPr>
          <w:rFonts w:ascii="Arial" w:hAnsi="Arial" w:cs="Arial"/>
        </w:rPr>
        <w:t>result</w:t>
      </w:r>
      <w:r w:rsidRPr="00477A2A">
        <w:rPr>
          <w:rFonts w:ascii="Arial" w:hAnsi="Arial" w:cs="Arial"/>
        </w:rPr>
        <w:t xml:space="preserve">s by </w:t>
      </w:r>
      <w:r w:rsidR="001B75C8" w:rsidRPr="00477A2A">
        <w:rPr>
          <w:rFonts w:ascii="Arial" w:hAnsi="Arial" w:cs="Arial"/>
        </w:rPr>
        <w:t>certifying</w:t>
      </w:r>
      <w:r w:rsidRPr="00477A2A">
        <w:rPr>
          <w:rFonts w:ascii="Arial" w:hAnsi="Arial" w:cs="Arial"/>
        </w:rPr>
        <w:t xml:space="preserve"> that all </w:t>
      </w:r>
      <w:r w:rsidR="001B75C8" w:rsidRPr="00477A2A">
        <w:rPr>
          <w:rFonts w:ascii="Arial" w:hAnsi="Arial" w:cs="Arial"/>
        </w:rPr>
        <w:t>employees</w:t>
      </w:r>
      <w:r w:rsidRPr="00477A2A">
        <w:rPr>
          <w:rFonts w:ascii="Arial" w:hAnsi="Arial" w:cs="Arial"/>
        </w:rPr>
        <w:t xml:space="preserve"> </w:t>
      </w:r>
      <w:r w:rsidR="001B75C8" w:rsidRPr="00477A2A">
        <w:rPr>
          <w:rFonts w:ascii="Arial" w:hAnsi="Arial" w:cs="Arial"/>
        </w:rPr>
        <w:t>create</w:t>
      </w:r>
      <w:r w:rsidRPr="00477A2A">
        <w:rPr>
          <w:rFonts w:ascii="Arial" w:hAnsi="Arial" w:cs="Arial"/>
        </w:rPr>
        <w:t xml:space="preserve"> </w:t>
      </w:r>
      <w:r w:rsidR="001B75C8" w:rsidRPr="00477A2A">
        <w:rPr>
          <w:rFonts w:ascii="Arial" w:hAnsi="Arial" w:cs="Arial"/>
        </w:rPr>
        <w:t>a</w:t>
      </w:r>
      <w:r w:rsidRPr="00477A2A">
        <w:rPr>
          <w:rFonts w:ascii="Arial" w:hAnsi="Arial" w:cs="Arial"/>
        </w:rPr>
        <w:t xml:space="preserve"> </w:t>
      </w:r>
      <w:r w:rsidR="001B75C8" w:rsidRPr="00477A2A">
        <w:rPr>
          <w:rFonts w:ascii="Arial" w:hAnsi="Arial" w:cs="Arial"/>
        </w:rPr>
        <w:t>useful input to their busines</w:t>
      </w:r>
      <w:r w:rsidRPr="00477A2A">
        <w:rPr>
          <w:rFonts w:ascii="Arial" w:hAnsi="Arial" w:cs="Arial"/>
        </w:rPr>
        <w:t>s.</w:t>
      </w:r>
      <w:r w:rsidR="001B75C8" w:rsidRPr="00477A2A">
        <w:rPr>
          <w:rFonts w:ascii="Arial" w:hAnsi="Arial" w:cs="Arial"/>
        </w:rPr>
        <w:t xml:space="preserve"> </w:t>
      </w:r>
      <w:r w:rsidR="00960FE5">
        <w:rPr>
          <w:rFonts w:ascii="Arial" w:hAnsi="Arial" w:cs="Arial"/>
        </w:rPr>
        <w:t xml:space="preserve">The strategies of managing people can make the difference among the bad average, good and great worker experience. </w:t>
      </w:r>
      <w:r w:rsidR="001B75C8" w:rsidRPr="00477A2A">
        <w:rPr>
          <w:rFonts w:ascii="Arial" w:hAnsi="Arial" w:cs="Arial"/>
        </w:rPr>
        <w:t xml:space="preserve">In this report, the HR policies will be discussed and its importance too. Also, the training and employee commitment with the organization will be explained and liked with the HRM strategy. In last, an argument will be done regarding why the organization requires strong and progressive HRM policies. The selected organization for the report is Tyrone Superstores Ltd. </w:t>
      </w:r>
    </w:p>
    <w:p w14:paraId="0A1079A1" w14:textId="77777777" w:rsidR="001B75C8" w:rsidRPr="00477A2A" w:rsidRDefault="00D93763" w:rsidP="00BE76C7">
      <w:pPr>
        <w:rPr>
          <w:rFonts w:ascii="Arial" w:hAnsi="Arial" w:cs="Arial"/>
          <w:b/>
        </w:rPr>
      </w:pPr>
      <w:r w:rsidRPr="00477A2A">
        <w:rPr>
          <w:rFonts w:ascii="Arial" w:hAnsi="Arial" w:cs="Arial"/>
          <w:b/>
        </w:rPr>
        <w:t>TYRONE SUPERSTORES LTD</w:t>
      </w:r>
    </w:p>
    <w:p w14:paraId="3516C5D1" w14:textId="77777777" w:rsidR="001B75C8" w:rsidRPr="00477A2A" w:rsidRDefault="00D93763" w:rsidP="00BE76C7">
      <w:pPr>
        <w:rPr>
          <w:rFonts w:ascii="Arial" w:hAnsi="Arial" w:cs="Arial"/>
        </w:rPr>
      </w:pPr>
      <w:r w:rsidRPr="00477A2A">
        <w:rPr>
          <w:rFonts w:ascii="Arial" w:hAnsi="Arial" w:cs="Arial"/>
        </w:rPr>
        <w:t>It is a food superstore that was established since the starting of the 20</w:t>
      </w:r>
      <w:r w:rsidRPr="00477A2A">
        <w:rPr>
          <w:rFonts w:ascii="Arial" w:hAnsi="Arial" w:cs="Arial"/>
          <w:vertAlign w:val="superscript"/>
        </w:rPr>
        <w:t>th</w:t>
      </w:r>
      <w:r w:rsidRPr="00477A2A">
        <w:rPr>
          <w:rFonts w:ascii="Arial" w:hAnsi="Arial" w:cs="Arial"/>
        </w:rPr>
        <w:t xml:space="preserve"> century. </w:t>
      </w:r>
      <w:r w:rsidR="002B030C" w:rsidRPr="00477A2A">
        <w:rPr>
          <w:rFonts w:ascii="Arial" w:hAnsi="Arial" w:cs="Arial"/>
        </w:rPr>
        <w:t>More than the last 100 years the company has made up a status for excellent foods and so lean on comparatively perceptive customers for its market; generally its stores are in London, the UK. They at present have 14 outlets. The company occupies over 1000 staff and is extremely reliant in the lead of part-time lady worker and informal student employees for stores ground workers, with whole-time administration workers as well as the Human Resources section based on Head Office.</w:t>
      </w:r>
    </w:p>
    <w:p w14:paraId="45AFC2D5" w14:textId="77777777" w:rsidR="002B030C" w:rsidRPr="001B75C8" w:rsidRDefault="002B030C" w:rsidP="00BE76C7"/>
    <w:p w14:paraId="02D25267" w14:textId="77777777" w:rsidR="002B030C" w:rsidRDefault="00D93763">
      <w:pPr>
        <w:spacing w:before="0" w:after="200" w:line="276" w:lineRule="auto"/>
        <w:jc w:val="left"/>
        <w:rPr>
          <w:rFonts w:ascii="Bookman Old Style" w:eastAsiaTheme="majorEastAsia" w:hAnsi="Bookman Old Style" w:cstheme="majorBidi"/>
          <w:bCs/>
          <w:color w:val="0167BB"/>
          <w:szCs w:val="28"/>
        </w:rPr>
      </w:pPr>
      <w:r>
        <w:br w:type="page"/>
      </w:r>
    </w:p>
    <w:p w14:paraId="59AFF7E8" w14:textId="77777777" w:rsidR="001F4C5D" w:rsidRDefault="00D93763" w:rsidP="001F4C5D">
      <w:pPr>
        <w:pStyle w:val="Heading1"/>
      </w:pPr>
      <w:r>
        <w:lastRenderedPageBreak/>
        <w:t>MAIN BODY</w:t>
      </w:r>
    </w:p>
    <w:p w14:paraId="4EC66BDB" w14:textId="77777777" w:rsidR="007C1D81" w:rsidRPr="00CE3736" w:rsidRDefault="00D93763" w:rsidP="001F4C5D">
      <w:pPr>
        <w:rPr>
          <w:rFonts w:ascii="Arial" w:hAnsi="Arial" w:cs="Arial"/>
        </w:rPr>
      </w:pPr>
      <w:r w:rsidRPr="00CE3736">
        <w:rPr>
          <w:rFonts w:ascii="Arial" w:hAnsi="Arial" w:cs="Arial"/>
        </w:rPr>
        <w:t xml:space="preserve">Human resources is used to explain work for the firm and sector responsibility to manage resources related to workers. The term HR was first introduced in 1960 when the worth of worker connection just started to garner attention and when notions like inspiration, selection appraisal and organizational behavior started to take form. HR management is a </w:t>
      </w:r>
      <w:r w:rsidR="00CE3736" w:rsidRPr="00CE3736">
        <w:rPr>
          <w:rFonts w:ascii="Arial" w:hAnsi="Arial" w:cs="Arial"/>
        </w:rPr>
        <w:t>modern</w:t>
      </w:r>
      <w:r w:rsidRPr="00CE3736">
        <w:rPr>
          <w:rFonts w:ascii="Arial" w:hAnsi="Arial" w:cs="Arial"/>
        </w:rPr>
        <w:t>, umbrella term used to explain the management and growth of workers in the company</w:t>
      </w:r>
      <w:r>
        <w:rPr>
          <w:rFonts w:ascii="Arial" w:hAnsi="Arial" w:cs="Arial"/>
        </w:rPr>
        <w:t xml:space="preserve"> (Hassan,</w:t>
      </w:r>
      <w:r w:rsidRPr="00D93763">
        <w:rPr>
          <w:rFonts w:ascii="Arial" w:hAnsi="Arial" w:cs="Arial"/>
        </w:rPr>
        <w:t xml:space="preserve"> 2016</w:t>
      </w:r>
      <w:r>
        <w:rPr>
          <w:rFonts w:ascii="Arial" w:hAnsi="Arial" w:cs="Arial"/>
        </w:rPr>
        <w:t>)</w:t>
      </w:r>
      <w:r w:rsidRPr="00CE3736">
        <w:rPr>
          <w:rFonts w:ascii="Arial" w:hAnsi="Arial" w:cs="Arial"/>
        </w:rPr>
        <w:t xml:space="preserve">. </w:t>
      </w:r>
      <w:r w:rsidR="00CE3736" w:rsidRPr="00CE3736">
        <w:rPr>
          <w:rFonts w:ascii="Arial" w:hAnsi="Arial" w:cs="Arial"/>
        </w:rPr>
        <w:t xml:space="preserve">This is also known as worker or talent management, HR management includes supervision all the things connected to manage the company’s human assets. </w:t>
      </w:r>
      <w:r w:rsidR="00CE3736">
        <w:rPr>
          <w:rFonts w:ascii="Arial" w:hAnsi="Arial" w:cs="Arial"/>
        </w:rPr>
        <w:t xml:space="preserve">HRM is thus concentrated on some main areas involving employee or worker relation, recompense and settlement, hiring and recruitment, training and development, and association growth. </w:t>
      </w:r>
    </w:p>
    <w:p w14:paraId="2D24829B" w14:textId="77777777" w:rsidR="005946D4" w:rsidRDefault="00D93763" w:rsidP="005946D4">
      <w:pPr>
        <w:pStyle w:val="Heading2"/>
      </w:pPr>
      <w:r>
        <w:t>HR POLICY</w:t>
      </w:r>
    </w:p>
    <w:p w14:paraId="6CB34A2D" w14:textId="77777777" w:rsidR="005946D4" w:rsidRPr="00477A2A" w:rsidRDefault="00D93763" w:rsidP="005946D4">
      <w:pPr>
        <w:rPr>
          <w:rFonts w:ascii="Arial" w:hAnsi="Arial" w:cs="Arial"/>
        </w:rPr>
      </w:pPr>
      <w:r w:rsidRPr="00477A2A">
        <w:rPr>
          <w:rFonts w:ascii="Arial" w:hAnsi="Arial" w:cs="Arial"/>
        </w:rPr>
        <w:t>The human resource policies are continuing the guidelines on the method by which an organization proposes to adapt to overseeing individuals. They represent definite guidelines to HR on many matters about employment and state the plan of the organization on different factors of the HRM for example, compensation, selections, recruitment, promotion, etc. A better HR policy will provide generalized guidance on the methods adopted by the organization, thus the workers regarding many factors of employment</w:t>
      </w:r>
      <w:r>
        <w:rPr>
          <w:rFonts w:ascii="Arial" w:hAnsi="Arial" w:cs="Arial"/>
        </w:rPr>
        <w:t xml:space="preserve"> (Ali, </w:t>
      </w:r>
      <w:r w:rsidRPr="00D93763">
        <w:rPr>
          <w:rFonts w:ascii="Arial" w:hAnsi="Arial" w:cs="Arial"/>
        </w:rPr>
        <w:t>2019</w:t>
      </w:r>
      <w:r>
        <w:rPr>
          <w:rFonts w:ascii="Arial" w:hAnsi="Arial" w:cs="Arial"/>
        </w:rPr>
        <w:t>)</w:t>
      </w:r>
      <w:r w:rsidRPr="00477A2A">
        <w:rPr>
          <w:rFonts w:ascii="Arial" w:hAnsi="Arial" w:cs="Arial"/>
        </w:rPr>
        <w:t>. Every organization has there set of situations and so develops a different set of human supplies policies.</w:t>
      </w:r>
    </w:p>
    <w:p w14:paraId="35318055" w14:textId="77777777" w:rsidR="005946D4" w:rsidRPr="00477A2A" w:rsidRDefault="00D93763" w:rsidP="005946D4">
      <w:pPr>
        <w:rPr>
          <w:rFonts w:ascii="Arial" w:hAnsi="Arial" w:cs="Arial"/>
          <w:b/>
        </w:rPr>
      </w:pPr>
      <w:r>
        <w:rPr>
          <w:rFonts w:ascii="Arial" w:hAnsi="Arial" w:cs="Arial"/>
          <w:b/>
        </w:rPr>
        <w:t>Main components</w:t>
      </w:r>
      <w:r w:rsidR="00926355" w:rsidRPr="00477A2A">
        <w:rPr>
          <w:rFonts w:ascii="Arial" w:hAnsi="Arial" w:cs="Arial"/>
          <w:b/>
        </w:rPr>
        <w:t xml:space="preserve"> for HR policy</w:t>
      </w:r>
    </w:p>
    <w:p w14:paraId="47150A94" w14:textId="77777777" w:rsidR="005946D4" w:rsidRPr="00477A2A" w:rsidRDefault="00D93763" w:rsidP="001F4C5D">
      <w:pPr>
        <w:rPr>
          <w:rFonts w:ascii="Arial" w:hAnsi="Arial" w:cs="Arial"/>
        </w:rPr>
      </w:pPr>
      <w:r w:rsidRPr="00477A2A">
        <w:rPr>
          <w:rFonts w:ascii="Arial" w:hAnsi="Arial" w:cs="Arial"/>
        </w:rPr>
        <w:t>The most important role of HR is to be in compliance with federal, local and state laws, about employment. To not follow these laws will be vulnerable to lawsuits- the last thing a company owner requires</w:t>
      </w:r>
      <w:r>
        <w:rPr>
          <w:rFonts w:ascii="Arial" w:hAnsi="Arial" w:cs="Arial"/>
        </w:rPr>
        <w:t xml:space="preserve"> (Budd and Bhave</w:t>
      </w:r>
      <w:r w:rsidRPr="00D93763">
        <w:rPr>
          <w:rFonts w:ascii="Arial" w:hAnsi="Arial" w:cs="Arial"/>
        </w:rPr>
        <w:t xml:space="preserve"> 2019</w:t>
      </w:r>
      <w:r>
        <w:rPr>
          <w:rFonts w:ascii="Arial" w:hAnsi="Arial" w:cs="Arial"/>
        </w:rPr>
        <w:t>)</w:t>
      </w:r>
      <w:r w:rsidRPr="00477A2A">
        <w:rPr>
          <w:rFonts w:ascii="Arial" w:hAnsi="Arial" w:cs="Arial"/>
        </w:rPr>
        <w:t>. The HRM policies well-written and procedures cover applicable laws, as well as items that are particular to your industry and company. The elements are:</w:t>
      </w:r>
    </w:p>
    <w:p w14:paraId="0D43B778"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Equivalent Opportunities policy</w:t>
      </w:r>
    </w:p>
    <w:p w14:paraId="79E2390D"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 xml:space="preserve">Employment and hiring </w:t>
      </w:r>
    </w:p>
    <w:p w14:paraId="76B3AC58"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Termination and Offboarding</w:t>
      </w:r>
      <w:r>
        <w:rPr>
          <w:rFonts w:ascii="Arial" w:hAnsi="Arial" w:cs="Arial"/>
        </w:rPr>
        <w:t xml:space="preserve"> </w:t>
      </w:r>
    </w:p>
    <w:p w14:paraId="65E7994A"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lastRenderedPageBreak/>
        <w:t>Presentation assessment</w:t>
      </w:r>
    </w:p>
    <w:p w14:paraId="00F08653"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 xml:space="preserve">Codes of conduct </w:t>
      </w:r>
    </w:p>
    <w:p w14:paraId="265DDAD9"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 xml:space="preserve">Protection </w:t>
      </w:r>
    </w:p>
    <w:p w14:paraId="79A16F40"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Salaries and bonuses</w:t>
      </w:r>
    </w:p>
    <w:p w14:paraId="4135ED56"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Setting up</w:t>
      </w:r>
    </w:p>
    <w:p w14:paraId="4CDEE0DF"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 xml:space="preserve">Benefits </w:t>
      </w:r>
    </w:p>
    <w:p w14:paraId="1D65A2AE"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Utilize of corporation tools and apparatus</w:t>
      </w:r>
    </w:p>
    <w:p w14:paraId="5F1EB49E"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Complaints</w:t>
      </w:r>
    </w:p>
    <w:p w14:paraId="3803EF36"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Disagreement of interest announcement</w:t>
      </w:r>
    </w:p>
    <w:p w14:paraId="09FCADFB"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 xml:space="preserve">Disciplinary </w:t>
      </w:r>
      <w:r w:rsidR="006911E4" w:rsidRPr="00477A2A">
        <w:rPr>
          <w:rFonts w:ascii="Arial" w:hAnsi="Arial" w:cs="Arial"/>
        </w:rPr>
        <w:t>performance</w:t>
      </w:r>
    </w:p>
    <w:p w14:paraId="3DAB34F9" w14:textId="77777777" w:rsidR="00926355" w:rsidRPr="00477A2A" w:rsidRDefault="00D93763" w:rsidP="00926355">
      <w:pPr>
        <w:pStyle w:val="ListParagraph"/>
        <w:numPr>
          <w:ilvl w:val="0"/>
          <w:numId w:val="1"/>
        </w:numPr>
        <w:rPr>
          <w:rFonts w:ascii="Arial" w:hAnsi="Arial" w:cs="Arial"/>
        </w:rPr>
      </w:pPr>
      <w:r w:rsidRPr="00477A2A">
        <w:rPr>
          <w:rFonts w:ascii="Arial" w:hAnsi="Arial" w:cs="Arial"/>
        </w:rPr>
        <w:t xml:space="preserve">Privacy harmony  </w:t>
      </w:r>
    </w:p>
    <w:p w14:paraId="6C1C1689" w14:textId="77777777" w:rsidR="00926355" w:rsidRPr="00477A2A" w:rsidRDefault="00D93763" w:rsidP="001F4C5D">
      <w:pPr>
        <w:rPr>
          <w:rFonts w:ascii="Arial" w:hAnsi="Arial" w:cs="Arial"/>
          <w:b/>
        </w:rPr>
      </w:pPr>
      <w:r w:rsidRPr="00477A2A">
        <w:rPr>
          <w:rFonts w:ascii="Arial" w:hAnsi="Arial" w:cs="Arial"/>
          <w:b/>
        </w:rPr>
        <w:t>Importance of HR Policies</w:t>
      </w:r>
    </w:p>
    <w:p w14:paraId="0C997D0F" w14:textId="77777777" w:rsidR="006911E4" w:rsidRPr="00477A2A" w:rsidRDefault="00D93763" w:rsidP="001F4C5D">
      <w:pPr>
        <w:rPr>
          <w:rFonts w:ascii="Arial" w:hAnsi="Arial" w:cs="Arial"/>
        </w:rPr>
      </w:pPr>
      <w:r w:rsidRPr="00477A2A">
        <w:rPr>
          <w:rFonts w:ascii="Arial" w:hAnsi="Arial" w:cs="Arial"/>
          <w:i/>
        </w:rPr>
        <w:t xml:space="preserve">Employment policies- </w:t>
      </w:r>
      <w:r w:rsidRPr="00477A2A">
        <w:rPr>
          <w:rFonts w:ascii="Arial" w:hAnsi="Arial" w:cs="Arial"/>
        </w:rPr>
        <w:t xml:space="preserve">these policies lead to employ practices, point of reference of new </w:t>
      </w:r>
      <w:r w:rsidR="00F62A64" w:rsidRPr="00477A2A">
        <w:rPr>
          <w:rFonts w:ascii="Arial" w:hAnsi="Arial" w:cs="Arial"/>
        </w:rPr>
        <w:t>workers</w:t>
      </w:r>
      <w:r w:rsidRPr="00477A2A">
        <w:rPr>
          <w:rFonts w:ascii="Arial" w:hAnsi="Arial" w:cs="Arial"/>
        </w:rPr>
        <w:t xml:space="preserve">, </w:t>
      </w:r>
      <w:r w:rsidR="00F62A64" w:rsidRPr="00477A2A">
        <w:rPr>
          <w:rFonts w:ascii="Arial" w:hAnsi="Arial" w:cs="Arial"/>
        </w:rPr>
        <w:t>conformity</w:t>
      </w:r>
      <w:r w:rsidRPr="00477A2A">
        <w:rPr>
          <w:rFonts w:ascii="Arial" w:hAnsi="Arial" w:cs="Arial"/>
        </w:rPr>
        <w:t xml:space="preserve"> with </w:t>
      </w:r>
      <w:r w:rsidR="00F62A64" w:rsidRPr="00477A2A">
        <w:rPr>
          <w:rFonts w:ascii="Arial" w:hAnsi="Arial" w:cs="Arial"/>
        </w:rPr>
        <w:t>employ</w:t>
      </w:r>
      <w:r w:rsidRPr="00477A2A">
        <w:rPr>
          <w:rFonts w:ascii="Arial" w:hAnsi="Arial" w:cs="Arial"/>
        </w:rPr>
        <w:t>ment laws and privacy.</w:t>
      </w:r>
    </w:p>
    <w:p w14:paraId="775F6284" w14:textId="77777777" w:rsidR="006911E4" w:rsidRPr="00477A2A" w:rsidRDefault="00D93763" w:rsidP="001F4C5D">
      <w:pPr>
        <w:rPr>
          <w:rFonts w:ascii="Arial" w:hAnsi="Arial" w:cs="Arial"/>
        </w:rPr>
      </w:pPr>
      <w:r w:rsidRPr="00477A2A">
        <w:rPr>
          <w:rFonts w:ascii="Arial" w:hAnsi="Arial" w:cs="Arial"/>
          <w:i/>
        </w:rPr>
        <w:t>Employment status and record</w:t>
      </w:r>
      <w:r w:rsidR="00F62A64" w:rsidRPr="00477A2A">
        <w:rPr>
          <w:rFonts w:ascii="Arial" w:hAnsi="Arial" w:cs="Arial"/>
          <w:i/>
        </w:rPr>
        <w:t xml:space="preserve">- </w:t>
      </w:r>
      <w:r w:rsidR="00F62A64" w:rsidRPr="00477A2A">
        <w:rPr>
          <w:rFonts w:ascii="Arial" w:hAnsi="Arial" w:cs="Arial"/>
        </w:rPr>
        <w:t>this policy defines problems like employment classification access to workers data and training on how the backgrounds should be checked and reviews of their performance to be presented.</w:t>
      </w:r>
    </w:p>
    <w:p w14:paraId="21535964" w14:textId="77777777" w:rsidR="006911E4" w:rsidRPr="00477A2A" w:rsidRDefault="00D93763" w:rsidP="001F4C5D">
      <w:pPr>
        <w:rPr>
          <w:rFonts w:ascii="Arial" w:hAnsi="Arial" w:cs="Arial"/>
        </w:rPr>
      </w:pPr>
      <w:r w:rsidRPr="00477A2A">
        <w:rPr>
          <w:rFonts w:ascii="Arial" w:hAnsi="Arial" w:cs="Arial"/>
          <w:i/>
        </w:rPr>
        <w:t>Employee benefits</w:t>
      </w:r>
      <w:r w:rsidR="00F62A64" w:rsidRPr="00477A2A">
        <w:rPr>
          <w:rFonts w:ascii="Arial" w:hAnsi="Arial" w:cs="Arial"/>
          <w:i/>
        </w:rPr>
        <w:t>-</w:t>
      </w:r>
      <w:r w:rsidR="002D3666" w:rsidRPr="00477A2A">
        <w:rPr>
          <w:rFonts w:ascii="Arial" w:hAnsi="Arial" w:cs="Arial"/>
        </w:rPr>
        <w:t xml:space="preserve"> this policy explains worker advantages like leave, vacations, insurance, worker compensation and holidays.</w:t>
      </w:r>
    </w:p>
    <w:p w14:paraId="1599197D" w14:textId="77777777" w:rsidR="006911E4" w:rsidRPr="00477A2A" w:rsidRDefault="00D93763" w:rsidP="001F4C5D">
      <w:pPr>
        <w:rPr>
          <w:rFonts w:ascii="Arial" w:hAnsi="Arial" w:cs="Arial"/>
        </w:rPr>
      </w:pPr>
      <w:r w:rsidRPr="00477A2A">
        <w:rPr>
          <w:rFonts w:ascii="Arial" w:hAnsi="Arial" w:cs="Arial"/>
          <w:i/>
        </w:rPr>
        <w:t>Payroll</w:t>
      </w:r>
      <w:r w:rsidR="002D3666" w:rsidRPr="00477A2A">
        <w:rPr>
          <w:rFonts w:ascii="Arial" w:hAnsi="Arial" w:cs="Arial"/>
          <w:i/>
        </w:rPr>
        <w:t xml:space="preserve">- </w:t>
      </w:r>
      <w:r w:rsidR="002D3666" w:rsidRPr="00477A2A">
        <w:rPr>
          <w:rFonts w:ascii="Arial" w:hAnsi="Arial" w:cs="Arial"/>
        </w:rPr>
        <w:t xml:space="preserve">this policy relates to payment and wage management involving the presumptions, time custody and give advance. </w:t>
      </w:r>
    </w:p>
    <w:p w14:paraId="2D7380D1" w14:textId="77777777" w:rsidR="006911E4" w:rsidRPr="00477A2A" w:rsidRDefault="00D93763" w:rsidP="001F4C5D">
      <w:pPr>
        <w:rPr>
          <w:rFonts w:ascii="Arial" w:hAnsi="Arial" w:cs="Arial"/>
        </w:rPr>
      </w:pPr>
      <w:r w:rsidRPr="00477A2A">
        <w:rPr>
          <w:rFonts w:ascii="Arial" w:hAnsi="Arial" w:cs="Arial"/>
          <w:i/>
        </w:rPr>
        <w:t>Workplace guidelines</w:t>
      </w:r>
      <w:r w:rsidR="002D3666" w:rsidRPr="00477A2A">
        <w:rPr>
          <w:rFonts w:ascii="Arial" w:hAnsi="Arial" w:cs="Arial"/>
          <w:i/>
        </w:rPr>
        <w:t xml:space="preserve">- </w:t>
      </w:r>
      <w:r w:rsidR="002D3666" w:rsidRPr="00477A2A">
        <w:rPr>
          <w:rFonts w:ascii="Arial" w:hAnsi="Arial" w:cs="Arial"/>
        </w:rPr>
        <w:t>in this policy it is pretty diverse and the reason assortment from defining assured work arrangements like warm-up time and telecommuting to contribution procedure on the use of business property and evidence preservation.</w:t>
      </w:r>
    </w:p>
    <w:p w14:paraId="43219270" w14:textId="77777777" w:rsidR="006911E4" w:rsidRPr="00477A2A" w:rsidRDefault="00D93763" w:rsidP="001F4C5D">
      <w:pPr>
        <w:rPr>
          <w:rFonts w:ascii="Arial" w:hAnsi="Arial" w:cs="Arial"/>
        </w:rPr>
      </w:pPr>
      <w:r w:rsidRPr="00477A2A">
        <w:rPr>
          <w:rFonts w:ascii="Arial" w:hAnsi="Arial" w:cs="Arial"/>
          <w:i/>
        </w:rPr>
        <w:t>Employee</w:t>
      </w:r>
      <w:r w:rsidRPr="00477A2A">
        <w:rPr>
          <w:rFonts w:ascii="Arial" w:hAnsi="Arial" w:cs="Arial"/>
        </w:rPr>
        <w:t xml:space="preserve"> conducts</w:t>
      </w:r>
      <w:r w:rsidR="002D3666" w:rsidRPr="00477A2A">
        <w:rPr>
          <w:rFonts w:ascii="Arial" w:hAnsi="Arial" w:cs="Arial"/>
        </w:rPr>
        <w:t xml:space="preserve">- in this policy the </w:t>
      </w:r>
      <w:r w:rsidRPr="00477A2A">
        <w:rPr>
          <w:rFonts w:ascii="Arial" w:hAnsi="Arial" w:cs="Arial"/>
        </w:rPr>
        <w:t>strategy that control</w:t>
      </w:r>
      <w:r w:rsidR="002D3666" w:rsidRPr="00477A2A">
        <w:rPr>
          <w:rFonts w:ascii="Arial" w:hAnsi="Arial" w:cs="Arial"/>
        </w:rPr>
        <w:t xml:space="preserve">s worker behavior and </w:t>
      </w:r>
      <w:r w:rsidRPr="00477A2A">
        <w:rPr>
          <w:rFonts w:ascii="Arial" w:hAnsi="Arial" w:cs="Arial"/>
        </w:rPr>
        <w:t>carries out</w:t>
      </w:r>
      <w:r w:rsidR="002D3666" w:rsidRPr="00477A2A">
        <w:rPr>
          <w:rFonts w:ascii="Arial" w:hAnsi="Arial" w:cs="Arial"/>
        </w:rPr>
        <w:t xml:space="preserve"> on their work. The </w:t>
      </w:r>
      <w:r w:rsidRPr="00477A2A">
        <w:rPr>
          <w:rFonts w:ascii="Arial" w:hAnsi="Arial" w:cs="Arial"/>
        </w:rPr>
        <w:t>foundation</w:t>
      </w:r>
      <w:r w:rsidR="002D3666" w:rsidRPr="00477A2A">
        <w:rPr>
          <w:rFonts w:ascii="Arial" w:hAnsi="Arial" w:cs="Arial"/>
        </w:rPr>
        <w:t xml:space="preserve"> of the </w:t>
      </w:r>
      <w:r w:rsidRPr="00477A2A">
        <w:rPr>
          <w:rFonts w:ascii="Arial" w:hAnsi="Arial" w:cs="Arial"/>
        </w:rPr>
        <w:t>subdivision</w:t>
      </w:r>
      <w:r w:rsidR="002D3666" w:rsidRPr="00477A2A">
        <w:rPr>
          <w:rFonts w:ascii="Arial" w:hAnsi="Arial" w:cs="Arial"/>
        </w:rPr>
        <w:t xml:space="preserve"> is a </w:t>
      </w:r>
      <w:r w:rsidRPr="00477A2A">
        <w:rPr>
          <w:rFonts w:ascii="Arial" w:hAnsi="Arial" w:cs="Arial"/>
        </w:rPr>
        <w:t>sign</w:t>
      </w:r>
      <w:r w:rsidR="002D3666" w:rsidRPr="00477A2A">
        <w:rPr>
          <w:rFonts w:ascii="Arial" w:hAnsi="Arial" w:cs="Arial"/>
        </w:rPr>
        <w:t xml:space="preserve"> of </w:t>
      </w:r>
      <w:r w:rsidRPr="00477A2A">
        <w:rPr>
          <w:rFonts w:ascii="Arial" w:hAnsi="Arial" w:cs="Arial"/>
        </w:rPr>
        <w:t>behavior</w:t>
      </w:r>
      <w:r w:rsidR="002D3666" w:rsidRPr="00477A2A">
        <w:rPr>
          <w:rFonts w:ascii="Arial" w:hAnsi="Arial" w:cs="Arial"/>
        </w:rPr>
        <w:t xml:space="preserve"> but also </w:t>
      </w:r>
      <w:r w:rsidRPr="00477A2A">
        <w:rPr>
          <w:rFonts w:ascii="Arial" w:hAnsi="Arial" w:cs="Arial"/>
        </w:rPr>
        <w:t>an essential</w:t>
      </w:r>
      <w:r w:rsidR="002D3666" w:rsidRPr="00477A2A">
        <w:rPr>
          <w:rFonts w:ascii="Arial" w:hAnsi="Arial" w:cs="Arial"/>
        </w:rPr>
        <w:t xml:space="preserve"> policy about </w:t>
      </w:r>
      <w:r w:rsidRPr="00477A2A">
        <w:rPr>
          <w:rFonts w:ascii="Arial" w:hAnsi="Arial" w:cs="Arial"/>
        </w:rPr>
        <w:t>stuff cruelty, harassment, place of work violent behavior and smoking.</w:t>
      </w:r>
    </w:p>
    <w:p w14:paraId="79FBBB95" w14:textId="77777777" w:rsidR="00CE3736" w:rsidRDefault="00D93763" w:rsidP="001F4C5D">
      <w:pPr>
        <w:rPr>
          <w:rFonts w:ascii="Arial" w:hAnsi="Arial" w:cs="Arial"/>
          <w:b/>
        </w:rPr>
      </w:pPr>
      <w:r w:rsidRPr="00477A2A">
        <w:rPr>
          <w:rFonts w:ascii="Arial" w:hAnsi="Arial" w:cs="Arial"/>
        </w:rPr>
        <w:lastRenderedPageBreak/>
        <w:t>E-policies</w:t>
      </w:r>
      <w:r w:rsidR="00BE76C7" w:rsidRPr="00477A2A">
        <w:rPr>
          <w:rFonts w:ascii="Arial" w:hAnsi="Arial" w:cs="Arial"/>
        </w:rPr>
        <w:t>- this policy strategy is to guide workers in the use of the company's data technology. Policy defines suitable and forbidden actions and the use of e-mail and the Internet compose up the mainstream of this policy.</w:t>
      </w:r>
      <w:r w:rsidR="00BE76C7" w:rsidRPr="00477A2A">
        <w:rPr>
          <w:rFonts w:ascii="Arial" w:hAnsi="Arial" w:cs="Arial"/>
          <w:i/>
        </w:rPr>
        <w:t xml:space="preserve"> </w:t>
      </w:r>
    </w:p>
    <w:p w14:paraId="49584EB8" w14:textId="77777777" w:rsidR="007C5D4F" w:rsidRPr="00CE3736" w:rsidRDefault="00D93763" w:rsidP="001F4C5D">
      <w:pPr>
        <w:rPr>
          <w:rFonts w:ascii="Arial" w:hAnsi="Arial" w:cs="Arial"/>
          <w:i/>
        </w:rPr>
      </w:pPr>
      <w:r w:rsidRPr="007C5D4F">
        <w:rPr>
          <w:rFonts w:ascii="Arial" w:hAnsi="Arial" w:cs="Arial"/>
          <w:b/>
        </w:rPr>
        <w:t xml:space="preserve">Training and development </w:t>
      </w:r>
    </w:p>
    <w:p w14:paraId="5BD0D1F7" w14:textId="77777777" w:rsidR="00F40A16" w:rsidRDefault="00D93763" w:rsidP="001F4C5D">
      <w:pPr>
        <w:rPr>
          <w:rFonts w:ascii="Arial" w:hAnsi="Arial" w:cs="Arial"/>
        </w:rPr>
      </w:pPr>
      <w:r w:rsidRPr="00E362A6">
        <w:rPr>
          <w:rFonts w:ascii="Arial" w:hAnsi="Arial" w:cs="Arial"/>
        </w:rPr>
        <w:t xml:space="preserve">This refers to the learning performance in a firm created to improve the abilities and knowledge of the workers while giving data and instruction on performing better particular tasks. </w:t>
      </w:r>
      <w:r w:rsidR="00211A37">
        <w:rPr>
          <w:rFonts w:ascii="Arial" w:hAnsi="Arial" w:cs="Arial"/>
        </w:rPr>
        <w:t>It is one of the main features of the HRM sector</w:t>
      </w:r>
      <w:r>
        <w:rPr>
          <w:rFonts w:ascii="Arial" w:hAnsi="Arial" w:cs="Arial"/>
        </w:rPr>
        <w:t xml:space="preserve"> (Noe, and Kodwani </w:t>
      </w:r>
      <w:r w:rsidRPr="00D93763">
        <w:rPr>
          <w:rFonts w:ascii="Arial" w:hAnsi="Arial" w:cs="Arial"/>
        </w:rPr>
        <w:t>2018</w:t>
      </w:r>
      <w:r>
        <w:rPr>
          <w:rFonts w:ascii="Arial" w:hAnsi="Arial" w:cs="Arial"/>
        </w:rPr>
        <w:t>)</w:t>
      </w:r>
      <w:r w:rsidR="00211A37">
        <w:rPr>
          <w:rFonts w:ascii="Arial" w:hAnsi="Arial" w:cs="Arial"/>
        </w:rPr>
        <w:t xml:space="preserve">. </w:t>
      </w:r>
      <w:r>
        <w:rPr>
          <w:rFonts w:ascii="Arial" w:hAnsi="Arial" w:cs="Arial"/>
        </w:rPr>
        <w:t xml:space="preserve">Many firms look at training and development as an essential </w:t>
      </w:r>
      <w:r w:rsidR="00E43D94">
        <w:rPr>
          <w:rFonts w:ascii="Arial" w:hAnsi="Arial" w:cs="Arial"/>
        </w:rPr>
        <w:t xml:space="preserve">part of the HR growth activity. The turn of the century has been expanded and concentrated at the same time in a firm internationally. Many firms have mandated training time as per year for workers to keep considered the statement that technology is deskilling the worker at a very hasty speed. </w:t>
      </w:r>
      <w:r w:rsidR="00211A37">
        <w:rPr>
          <w:rFonts w:ascii="Arial" w:hAnsi="Arial" w:cs="Arial"/>
        </w:rPr>
        <w:t>Training indicates to a proper setup where workers are guided and educated matter of technical information about their jobs</w:t>
      </w:r>
      <w:r>
        <w:rPr>
          <w:rFonts w:ascii="Arial" w:hAnsi="Arial" w:cs="Arial"/>
        </w:rPr>
        <w:t xml:space="preserve"> (Noe, and Kodwani </w:t>
      </w:r>
      <w:r w:rsidRPr="00D93763">
        <w:rPr>
          <w:rFonts w:ascii="Arial" w:hAnsi="Arial" w:cs="Arial"/>
        </w:rPr>
        <w:t>2018</w:t>
      </w:r>
      <w:r>
        <w:rPr>
          <w:rFonts w:ascii="Arial" w:hAnsi="Arial" w:cs="Arial"/>
        </w:rPr>
        <w:t>)</w:t>
      </w:r>
      <w:r w:rsidR="00211A37">
        <w:rPr>
          <w:rFonts w:ascii="Arial" w:hAnsi="Arial" w:cs="Arial"/>
        </w:rPr>
        <w:t xml:space="preserve">. Training and development also concentrate on educating workers on how to use a specific machine or to do a task efficiently. Most of the time, 'training and development' are used together to explain the complete enhancement and teaching of organization workers. However, there is a little difference in training and development, training programs </w:t>
      </w:r>
      <w:r w:rsidR="003735CD">
        <w:rPr>
          <w:rFonts w:ascii="Arial" w:hAnsi="Arial" w:cs="Arial"/>
        </w:rPr>
        <w:t>have very</w:t>
      </w:r>
      <w:r w:rsidR="00211A37">
        <w:rPr>
          <w:rFonts w:ascii="Arial" w:hAnsi="Arial" w:cs="Arial"/>
        </w:rPr>
        <w:t xml:space="preserve"> definite and quantifiable aims, such as running a particular type of machine, </w:t>
      </w:r>
      <w:r w:rsidR="003735CD">
        <w:rPr>
          <w:rFonts w:ascii="Arial" w:hAnsi="Arial" w:cs="Arial"/>
        </w:rPr>
        <w:t>learning</w:t>
      </w:r>
      <w:r w:rsidR="00211A37">
        <w:rPr>
          <w:rFonts w:ascii="Arial" w:hAnsi="Arial" w:cs="Arial"/>
        </w:rPr>
        <w:t xml:space="preserve"> </w:t>
      </w:r>
      <w:r w:rsidR="003735CD">
        <w:rPr>
          <w:rFonts w:ascii="Arial" w:hAnsi="Arial" w:cs="Arial"/>
        </w:rPr>
        <w:t>a particular process or activities, besides development program focuses on wider skills or abilities that workers are applicable to a broad variety of circumstances like goal setup, leadership skills, and decision-making</w:t>
      </w:r>
      <w:r>
        <w:rPr>
          <w:rFonts w:ascii="Arial" w:hAnsi="Arial" w:cs="Arial"/>
        </w:rPr>
        <w:t xml:space="preserve"> (Noe, and Kodwani </w:t>
      </w:r>
      <w:r w:rsidRPr="00D93763">
        <w:rPr>
          <w:rFonts w:ascii="Arial" w:hAnsi="Arial" w:cs="Arial"/>
        </w:rPr>
        <w:t>2018</w:t>
      </w:r>
      <w:r>
        <w:rPr>
          <w:rFonts w:ascii="Arial" w:hAnsi="Arial" w:cs="Arial"/>
        </w:rPr>
        <w:t>)</w:t>
      </w:r>
      <w:r w:rsidR="003735CD">
        <w:rPr>
          <w:rFonts w:ascii="Arial" w:hAnsi="Arial" w:cs="Arial"/>
        </w:rPr>
        <w:t>.</w:t>
      </w:r>
    </w:p>
    <w:p w14:paraId="7513EADC" w14:textId="77777777" w:rsidR="003735CD" w:rsidRPr="00E362A6" w:rsidRDefault="00D93763" w:rsidP="001F4C5D">
      <w:pPr>
        <w:rPr>
          <w:rFonts w:ascii="Arial" w:hAnsi="Arial" w:cs="Arial"/>
        </w:rPr>
      </w:pPr>
      <w:r>
        <w:rPr>
          <w:rFonts w:ascii="Arial" w:hAnsi="Arial" w:cs="Arial"/>
        </w:rPr>
        <w:t xml:space="preserve">To sustain a competitive edge in the market, the firm has to invest in the training and development of the workers. HRM development concentrates on both training of workers for their present occupation and development abilities for their upcoming roles and responsibility. Strategic HRM experts have modified the training and development </w:t>
      </w:r>
      <w:r w:rsidR="007C1D81">
        <w:rPr>
          <w:rFonts w:ascii="Arial" w:hAnsi="Arial" w:cs="Arial"/>
        </w:rPr>
        <w:t>plan</w:t>
      </w:r>
      <w:r>
        <w:rPr>
          <w:rFonts w:ascii="Arial" w:hAnsi="Arial" w:cs="Arial"/>
        </w:rPr>
        <w:t xml:space="preserve"> that employees have to make sure that they are up to to get the most favorable activity both today and tomorrow (Noe, and Kodwani </w:t>
      </w:r>
      <w:r w:rsidRPr="00D93763">
        <w:rPr>
          <w:rFonts w:ascii="Arial" w:hAnsi="Arial" w:cs="Arial"/>
        </w:rPr>
        <w:t>2018</w:t>
      </w:r>
      <w:r>
        <w:rPr>
          <w:rFonts w:ascii="Arial" w:hAnsi="Arial" w:cs="Arial"/>
        </w:rPr>
        <w:t xml:space="preserve">). Tyrone superstore business has also advantage as their customers are much confident in the knowledge of employee and competence which helps in the growth or development of Tyrone superstores. They have a flexible </w:t>
      </w:r>
      <w:r w:rsidR="00AB792A">
        <w:rPr>
          <w:rFonts w:ascii="Arial" w:hAnsi="Arial" w:cs="Arial"/>
        </w:rPr>
        <w:t xml:space="preserve">and structured method to </w:t>
      </w:r>
      <w:r w:rsidR="00AB792A">
        <w:rPr>
          <w:rFonts w:ascii="Arial" w:hAnsi="Arial" w:cs="Arial"/>
        </w:rPr>
        <w:lastRenderedPageBreak/>
        <w:t xml:space="preserve">train and develop which becomes accustomed to each employee's requirements. This lets go to the people to recognize as having the possible desire to do something big or different to take part in training to grow their abilities and leadership capabilities. </w:t>
      </w:r>
    </w:p>
    <w:p w14:paraId="1825FCF9" w14:textId="77777777" w:rsidR="007C5D4F" w:rsidRDefault="00D93763" w:rsidP="001F4C5D">
      <w:pPr>
        <w:rPr>
          <w:rFonts w:ascii="Arial" w:hAnsi="Arial" w:cs="Arial"/>
          <w:b/>
        </w:rPr>
      </w:pPr>
      <w:r w:rsidRPr="007C5D4F">
        <w:rPr>
          <w:rFonts w:ascii="Arial" w:hAnsi="Arial" w:cs="Arial"/>
          <w:b/>
        </w:rPr>
        <w:t xml:space="preserve">Employee commitment </w:t>
      </w:r>
    </w:p>
    <w:p w14:paraId="0466AA76" w14:textId="77777777" w:rsidR="00AB792A" w:rsidRDefault="00D93763" w:rsidP="001F4C5D">
      <w:pPr>
        <w:rPr>
          <w:rFonts w:ascii="Arial" w:hAnsi="Arial" w:cs="Arial"/>
        </w:rPr>
      </w:pPr>
      <w:r>
        <w:rPr>
          <w:rFonts w:ascii="Arial" w:hAnsi="Arial" w:cs="Arial"/>
        </w:rPr>
        <w:t xml:space="preserve">It is a workplace method designed to make sure that workers are committed to their </w:t>
      </w:r>
      <w:r w:rsidR="0037251A">
        <w:rPr>
          <w:rFonts w:ascii="Arial" w:hAnsi="Arial" w:cs="Arial"/>
        </w:rPr>
        <w:t>firm’s</w:t>
      </w:r>
      <w:r>
        <w:rPr>
          <w:rFonts w:ascii="Arial" w:hAnsi="Arial" w:cs="Arial"/>
        </w:rPr>
        <w:t xml:space="preserve"> goal, value and objective, motivates them to contribute to the firm success and is capable at the same time to improve their own sense of well-being. The three elements attitudes, outcomes and behavior are the part of the commitment story. There is a practical view when pre-conditions of commitment are met (</w:t>
      </w:r>
      <w:r w:rsidRPr="00D93763">
        <w:rPr>
          <w:rFonts w:ascii="Arial" w:hAnsi="Arial" w:cs="Arial"/>
        </w:rPr>
        <w:t>Mone</w:t>
      </w:r>
      <w:r>
        <w:rPr>
          <w:rFonts w:ascii="Arial" w:hAnsi="Arial" w:cs="Arial"/>
        </w:rPr>
        <w:t xml:space="preserve"> et al</w:t>
      </w:r>
      <w:r w:rsidRPr="00D93763">
        <w:rPr>
          <w:rFonts w:ascii="Arial" w:hAnsi="Arial" w:cs="Arial"/>
        </w:rPr>
        <w:t>., 2018</w:t>
      </w:r>
      <w:r>
        <w:rPr>
          <w:rFonts w:ascii="Arial" w:hAnsi="Arial" w:cs="Arial"/>
        </w:rPr>
        <w:t xml:space="preserve">). The three elements of commitment generate and strengthen one another. </w:t>
      </w:r>
      <w:r w:rsidR="0037251A">
        <w:rPr>
          <w:rFonts w:ascii="Arial" w:hAnsi="Arial" w:cs="Arial"/>
        </w:rPr>
        <w:t>Involved firms have well-built and genuine value with a clear proof of faith and justice based on mutual perceptive, where two way promises and commitments among worker and staff are implicit and are accomplished. Despite three is an argument regarding the specific definition for employee commitment and there are three things t</w:t>
      </w:r>
      <w:r>
        <w:rPr>
          <w:rFonts w:ascii="Arial" w:hAnsi="Arial" w:cs="Arial"/>
        </w:rPr>
        <w:t>o</w:t>
      </w:r>
      <w:r w:rsidR="0037251A">
        <w:rPr>
          <w:rFonts w:ascii="Arial" w:hAnsi="Arial" w:cs="Arial"/>
        </w:rPr>
        <w:t xml:space="preserve"> be known, measurable, performed correctly and varies from deprived to great.</w:t>
      </w:r>
      <w:r w:rsidR="00F40A16">
        <w:rPr>
          <w:rFonts w:ascii="Arial" w:hAnsi="Arial" w:cs="Arial"/>
        </w:rPr>
        <w:t xml:space="preserve"> By many initiatives, measures and methods employee commitment motivate all member of the company to give their best day in or out. HR sector is specifically vital for employee commitment method to be successful</w:t>
      </w:r>
      <w:r>
        <w:rPr>
          <w:rFonts w:ascii="Arial" w:hAnsi="Arial" w:cs="Arial"/>
        </w:rPr>
        <w:t xml:space="preserve"> (Saks, and Gruman</w:t>
      </w:r>
      <w:r w:rsidRPr="00D93763">
        <w:rPr>
          <w:rFonts w:ascii="Arial" w:hAnsi="Arial" w:cs="Arial"/>
        </w:rPr>
        <w:t xml:space="preserve"> 2017</w:t>
      </w:r>
      <w:r>
        <w:rPr>
          <w:rFonts w:ascii="Arial" w:hAnsi="Arial" w:cs="Arial"/>
        </w:rPr>
        <w:t>)</w:t>
      </w:r>
      <w:r w:rsidR="00F40A16">
        <w:rPr>
          <w:rFonts w:ascii="Arial" w:hAnsi="Arial" w:cs="Arial"/>
        </w:rPr>
        <w:t>. The effect of employee engagement on worker's preservation</w:t>
      </w:r>
      <w:r w:rsidR="0037251A">
        <w:rPr>
          <w:rFonts w:ascii="Arial" w:hAnsi="Arial" w:cs="Arial"/>
        </w:rPr>
        <w:t xml:space="preserve"> </w:t>
      </w:r>
      <w:r w:rsidR="00F40A16">
        <w:rPr>
          <w:rFonts w:ascii="Arial" w:hAnsi="Arial" w:cs="Arial"/>
        </w:rPr>
        <w:t xml:space="preserve">as well as wellbeing and productivity is something that the HR department must keep at the forefront of their preservation. </w:t>
      </w:r>
      <w:r w:rsidR="0037251A">
        <w:rPr>
          <w:rFonts w:ascii="Arial" w:hAnsi="Arial" w:cs="Arial"/>
        </w:rPr>
        <w:t>There are some rules for employee commitment,</w:t>
      </w:r>
      <w:r w:rsidR="00F40A16">
        <w:rPr>
          <w:rFonts w:ascii="Arial" w:hAnsi="Arial" w:cs="Arial"/>
        </w:rPr>
        <w:t xml:space="preserve"> </w:t>
      </w:r>
    </w:p>
    <w:p w14:paraId="71A627B6" w14:textId="77777777" w:rsidR="0037251A" w:rsidRDefault="00D93763" w:rsidP="0037251A">
      <w:pPr>
        <w:pStyle w:val="ListParagraph"/>
        <w:numPr>
          <w:ilvl w:val="0"/>
          <w:numId w:val="2"/>
        </w:numPr>
        <w:rPr>
          <w:rFonts w:ascii="Arial" w:hAnsi="Arial" w:cs="Arial"/>
        </w:rPr>
      </w:pPr>
      <w:r>
        <w:rPr>
          <w:rFonts w:ascii="Arial" w:hAnsi="Arial" w:cs="Arial"/>
        </w:rPr>
        <w:t>Don’t be concerned over reviews</w:t>
      </w:r>
    </w:p>
    <w:p w14:paraId="0E4E6FD3" w14:textId="77777777" w:rsidR="0037251A" w:rsidRDefault="00D93763" w:rsidP="0037251A">
      <w:pPr>
        <w:pStyle w:val="ListParagraph"/>
        <w:numPr>
          <w:ilvl w:val="0"/>
          <w:numId w:val="2"/>
        </w:numPr>
        <w:rPr>
          <w:rFonts w:ascii="Arial" w:hAnsi="Arial" w:cs="Arial"/>
        </w:rPr>
      </w:pPr>
      <w:r>
        <w:rPr>
          <w:rFonts w:ascii="Arial" w:hAnsi="Arial" w:cs="Arial"/>
        </w:rPr>
        <w:t>Discover organization’s intention</w:t>
      </w:r>
    </w:p>
    <w:p w14:paraId="7224AB1F" w14:textId="77777777" w:rsidR="0037251A" w:rsidRDefault="00D93763" w:rsidP="0037251A">
      <w:pPr>
        <w:pStyle w:val="ListParagraph"/>
        <w:numPr>
          <w:ilvl w:val="0"/>
          <w:numId w:val="2"/>
        </w:numPr>
        <w:rPr>
          <w:rFonts w:ascii="Arial" w:hAnsi="Arial" w:cs="Arial"/>
        </w:rPr>
      </w:pPr>
      <w:r>
        <w:rPr>
          <w:rFonts w:ascii="Arial" w:hAnsi="Arial" w:cs="Arial"/>
        </w:rPr>
        <w:t>Survey, but be that short and proceedings</w:t>
      </w:r>
    </w:p>
    <w:p w14:paraId="03C5AA51" w14:textId="77777777" w:rsidR="0037251A" w:rsidRDefault="00D93763" w:rsidP="0037251A">
      <w:pPr>
        <w:pStyle w:val="ListParagraph"/>
        <w:numPr>
          <w:ilvl w:val="0"/>
          <w:numId w:val="2"/>
        </w:numPr>
        <w:rPr>
          <w:rFonts w:ascii="Arial" w:hAnsi="Arial" w:cs="Arial"/>
        </w:rPr>
      </w:pPr>
      <w:r>
        <w:rPr>
          <w:rFonts w:ascii="Arial" w:hAnsi="Arial" w:cs="Arial"/>
        </w:rPr>
        <w:t>There is only so much an employee can do</w:t>
      </w:r>
    </w:p>
    <w:p w14:paraId="5123A830" w14:textId="77777777" w:rsidR="0037251A" w:rsidRDefault="00D93763" w:rsidP="0037251A">
      <w:pPr>
        <w:pStyle w:val="ListParagraph"/>
        <w:numPr>
          <w:ilvl w:val="0"/>
          <w:numId w:val="2"/>
        </w:numPr>
        <w:rPr>
          <w:rFonts w:ascii="Arial" w:hAnsi="Arial" w:cs="Arial"/>
        </w:rPr>
      </w:pPr>
      <w:r>
        <w:rPr>
          <w:rFonts w:ascii="Arial" w:hAnsi="Arial" w:cs="Arial"/>
        </w:rPr>
        <w:t>Don't be concerned about the commitment</w:t>
      </w:r>
    </w:p>
    <w:p w14:paraId="5FF80D35" w14:textId="77777777" w:rsidR="0037251A" w:rsidRDefault="00D93763" w:rsidP="0037251A">
      <w:pPr>
        <w:rPr>
          <w:rFonts w:ascii="Arial" w:hAnsi="Arial" w:cs="Arial"/>
        </w:rPr>
      </w:pPr>
      <w:r>
        <w:rPr>
          <w:rFonts w:ascii="Arial" w:hAnsi="Arial" w:cs="Arial"/>
        </w:rPr>
        <w:t>The HR strategies boost employee commitment across the world to hit hard by their hard work in the firm. That'</w:t>
      </w:r>
      <w:r w:rsidRPr="007C1D81">
        <w:rPr>
          <w:rFonts w:ascii="Arial" w:hAnsi="Arial" w:cs="Arial"/>
        </w:rPr>
        <w:t xml:space="preserve">s why the HR section has not to only spend in high-priced payroll software that helps increase commitment levels but as well pay attention to </w:t>
      </w:r>
      <w:r w:rsidRPr="007C1D81">
        <w:rPr>
          <w:rFonts w:ascii="Arial" w:hAnsi="Arial" w:cs="Arial"/>
        </w:rPr>
        <w:lastRenderedPageBreak/>
        <w:t xml:space="preserve">what the workers need </w:t>
      </w:r>
      <w:r>
        <w:rPr>
          <w:rFonts w:ascii="Arial" w:hAnsi="Arial" w:cs="Arial"/>
        </w:rPr>
        <w:t xml:space="preserve">to </w:t>
      </w:r>
      <w:r w:rsidRPr="007C1D81">
        <w:rPr>
          <w:rFonts w:ascii="Arial" w:hAnsi="Arial" w:cs="Arial"/>
        </w:rPr>
        <w:t>state</w:t>
      </w:r>
      <w:r>
        <w:rPr>
          <w:rFonts w:ascii="Arial" w:hAnsi="Arial" w:cs="Arial"/>
        </w:rPr>
        <w:t xml:space="preserve"> (Hussain, 2019)</w:t>
      </w:r>
      <w:r w:rsidRPr="007C1D81">
        <w:rPr>
          <w:rFonts w:ascii="Arial" w:hAnsi="Arial" w:cs="Arial"/>
        </w:rPr>
        <w:t>.</w:t>
      </w:r>
      <w:r>
        <w:rPr>
          <w:rFonts w:ascii="Arial" w:hAnsi="Arial" w:cs="Arial"/>
        </w:rPr>
        <w:t xml:space="preserve"> </w:t>
      </w:r>
      <w:r w:rsidR="000D7868">
        <w:rPr>
          <w:rFonts w:ascii="Arial" w:hAnsi="Arial" w:cs="Arial"/>
        </w:rPr>
        <w:t>HR professionals in the Tyrone superstore have to be experts in what workers committed is. They are the ones who recognize the importance of employee commitment in HR, the best methods to drive employee commitment; strategies can be measured and steps to take to continue enhancing commitment methods. Employee commitment in HR helps to make sure that each worker is fully engaged to the Tyrone superstore goal, mission and value that remain motivated to contribute the whole success of the company.</w:t>
      </w:r>
    </w:p>
    <w:p w14:paraId="4A1F86F1" w14:textId="77777777" w:rsidR="00CE3736" w:rsidRPr="0037251A" w:rsidRDefault="00D93763" w:rsidP="0037251A">
      <w:pPr>
        <w:rPr>
          <w:rFonts w:ascii="Arial" w:hAnsi="Arial" w:cs="Arial"/>
        </w:rPr>
      </w:pPr>
      <w:r>
        <w:rPr>
          <w:rFonts w:ascii="Arial" w:hAnsi="Arial" w:cs="Arial"/>
        </w:rPr>
        <w:t xml:space="preserve">The organization customs are made </w:t>
      </w:r>
      <w:r w:rsidR="00834BCE">
        <w:rPr>
          <w:rFonts w:ascii="Arial" w:hAnsi="Arial" w:cs="Arial"/>
        </w:rPr>
        <w:t xml:space="preserve">up of </w:t>
      </w:r>
      <w:r>
        <w:rPr>
          <w:rFonts w:ascii="Arial" w:hAnsi="Arial" w:cs="Arial"/>
        </w:rPr>
        <w:t xml:space="preserve">many elements but if it </w:t>
      </w:r>
      <w:r w:rsidR="00834BCE">
        <w:rPr>
          <w:rFonts w:ascii="Arial" w:hAnsi="Arial" w:cs="Arial"/>
        </w:rPr>
        <w:t>band</w:t>
      </w:r>
      <w:r>
        <w:rPr>
          <w:rFonts w:ascii="Arial" w:hAnsi="Arial" w:cs="Arial"/>
        </w:rPr>
        <w:t xml:space="preserve">s down to their </w:t>
      </w:r>
      <w:r w:rsidR="00834BCE">
        <w:rPr>
          <w:rFonts w:ascii="Arial" w:hAnsi="Arial" w:cs="Arial"/>
        </w:rPr>
        <w:t>fundamentals</w:t>
      </w:r>
      <w:r>
        <w:rPr>
          <w:rFonts w:ascii="Arial" w:hAnsi="Arial" w:cs="Arial"/>
        </w:rPr>
        <w:t xml:space="preserve">, it is built on the </w:t>
      </w:r>
      <w:r w:rsidR="00834BCE">
        <w:rPr>
          <w:rFonts w:ascii="Arial" w:hAnsi="Arial" w:cs="Arial"/>
        </w:rPr>
        <w:t>establishment</w:t>
      </w:r>
      <w:r>
        <w:rPr>
          <w:rFonts w:ascii="Arial" w:hAnsi="Arial" w:cs="Arial"/>
        </w:rPr>
        <w:t xml:space="preserve"> of robust values</w:t>
      </w:r>
      <w:r w:rsidR="00834BCE">
        <w:rPr>
          <w:rFonts w:ascii="Arial" w:hAnsi="Arial" w:cs="Arial"/>
        </w:rPr>
        <w:t>. It is an important differentiator mainly among the opponent firms. A robust firm customs is then promoted by the workers is what that provides the company with a competitive advantage</w:t>
      </w:r>
      <w:r>
        <w:rPr>
          <w:rFonts w:ascii="Arial" w:hAnsi="Arial" w:cs="Arial"/>
        </w:rPr>
        <w:t xml:space="preserve"> (Walton, and Carroll</w:t>
      </w:r>
      <w:r w:rsidRPr="00D93763">
        <w:rPr>
          <w:rFonts w:ascii="Arial" w:hAnsi="Arial" w:cs="Arial"/>
        </w:rPr>
        <w:t xml:space="preserve"> 2019</w:t>
      </w:r>
      <w:r>
        <w:rPr>
          <w:rFonts w:ascii="Arial" w:hAnsi="Arial" w:cs="Arial"/>
        </w:rPr>
        <w:t>)</w:t>
      </w:r>
      <w:r w:rsidR="00834BCE">
        <w:rPr>
          <w:rFonts w:ascii="Arial" w:hAnsi="Arial" w:cs="Arial"/>
        </w:rPr>
        <w:t>. This is repeated in words of David Cummings, 'corporation customs is the maintained competitive advantage that is completely in the control of the entrepreneur'. Tyrone supermarket needs to make the company robust to be successful and have competitive advantages and their three elements of the work custom like employment development and commitment are necessary to maintain the connection between the employee and the firm to make it a successful company in the market. The term progressive covers a broad range of point of view and thus it is difficult to pin down a definite definition. Progressive firms drop all along the felt side of the political range and can be explained as lib</w:t>
      </w:r>
      <w:r w:rsidR="003D0E9F">
        <w:rPr>
          <w:rFonts w:ascii="Arial" w:hAnsi="Arial" w:cs="Arial"/>
        </w:rPr>
        <w:t>eral, humanistic and left wing</w:t>
      </w:r>
      <w:r>
        <w:rPr>
          <w:rFonts w:ascii="Arial" w:hAnsi="Arial" w:cs="Arial"/>
        </w:rPr>
        <w:t xml:space="preserve"> (Miletić et al</w:t>
      </w:r>
      <w:r w:rsidRPr="00D93763">
        <w:rPr>
          <w:rFonts w:ascii="Arial" w:hAnsi="Arial" w:cs="Arial"/>
        </w:rPr>
        <w:t>., 2017</w:t>
      </w:r>
      <w:r>
        <w:rPr>
          <w:rFonts w:ascii="Arial" w:hAnsi="Arial" w:cs="Arial"/>
        </w:rPr>
        <w:t>)</w:t>
      </w:r>
      <w:r w:rsidR="003D0E9F">
        <w:rPr>
          <w:rFonts w:ascii="Arial" w:hAnsi="Arial" w:cs="Arial"/>
        </w:rPr>
        <w:t>. Progressive firm tends to the fair play in the company as natural and compulsory. In Tyrone progressive is needed to have justice and fair decisions for the employees regarding their promotions, payments and many more. Rather than a strict hierarchy Tyrone to be a progressive firm have a preference more casual methods with more strength and sometimes each member of the Tyrone will share that power equally with all decisions prepared by voting.</w:t>
      </w:r>
    </w:p>
    <w:p w14:paraId="3688997A" w14:textId="77777777" w:rsidR="007C1D81" w:rsidRDefault="00D93763">
      <w:pPr>
        <w:spacing w:before="0" w:after="200" w:line="276" w:lineRule="auto"/>
        <w:jc w:val="left"/>
        <w:rPr>
          <w:rFonts w:ascii="Bookman Old Style" w:eastAsiaTheme="majorEastAsia" w:hAnsi="Bookman Old Style" w:cstheme="majorBidi"/>
          <w:bCs/>
          <w:color w:val="0167BB"/>
          <w:szCs w:val="28"/>
        </w:rPr>
      </w:pPr>
      <w:r>
        <w:br w:type="page"/>
      </w:r>
    </w:p>
    <w:p w14:paraId="3174B390" w14:textId="77777777" w:rsidR="001F4C5D" w:rsidRDefault="00D93763" w:rsidP="001F4C5D">
      <w:pPr>
        <w:pStyle w:val="Heading1"/>
      </w:pPr>
      <w:r>
        <w:lastRenderedPageBreak/>
        <w:t>CONCLUSION</w:t>
      </w:r>
    </w:p>
    <w:p w14:paraId="651977C6" w14:textId="77777777" w:rsidR="009C6D54" w:rsidRPr="00F40A16" w:rsidRDefault="00D93763" w:rsidP="00F40A16">
      <w:pPr>
        <w:spacing w:before="0" w:after="200"/>
        <w:rPr>
          <w:rFonts w:ascii="Arial" w:eastAsiaTheme="majorEastAsia" w:hAnsi="Arial" w:cs="Arial"/>
          <w:bCs/>
          <w:color w:val="0167BB"/>
          <w:szCs w:val="28"/>
        </w:rPr>
      </w:pPr>
      <w:r>
        <w:rPr>
          <w:rFonts w:ascii="Arial" w:hAnsi="Arial" w:cs="Arial"/>
        </w:rPr>
        <w:t xml:space="preserve">The requirement of effectual HR practices cannot be avoided in the current trading world. It comprises the deliberation of firm activities designed to enhance employee output and management by such way compensation, hiring, activities, training and compliance. </w:t>
      </w:r>
      <w:r w:rsidR="00E146FC" w:rsidRPr="00F40A16">
        <w:rPr>
          <w:rFonts w:ascii="Arial" w:hAnsi="Arial" w:cs="Arial"/>
        </w:rPr>
        <w:t>In the above report, the HR policies were explained with its key elements and importance. Also, the training and development in HR is also explained and showed hoe Tyrone supermarket train and develop their employees for the success of their company. Employee engagement or commitment was also done in which it explains the worker's relationship with the firm and their connection to make it a successful company, also the</w:t>
      </w:r>
      <w:r w:rsidR="00F40A16" w:rsidRPr="00F40A16">
        <w:rPr>
          <w:rFonts w:ascii="Arial" w:hAnsi="Arial" w:cs="Arial"/>
        </w:rPr>
        <w:t xml:space="preserve"> Tyrone superstore worker's commitment to the firm and how the company handles it explained. On the basis of all the above topics an argument was done regarding the strong and progressive HR policies. </w:t>
      </w:r>
      <w:r w:rsidRPr="00F40A16">
        <w:rPr>
          <w:rFonts w:ascii="Arial" w:hAnsi="Arial" w:cs="Arial"/>
        </w:rPr>
        <w:br w:type="page"/>
      </w:r>
    </w:p>
    <w:p w14:paraId="1D14C651" w14:textId="77777777" w:rsidR="001F4C5D" w:rsidRDefault="00D93763" w:rsidP="001F4C5D">
      <w:pPr>
        <w:pStyle w:val="Heading1"/>
      </w:pPr>
      <w:r>
        <w:lastRenderedPageBreak/>
        <w:t xml:space="preserve">REFERENCES </w:t>
      </w:r>
    </w:p>
    <w:p w14:paraId="4108CDAB" w14:textId="77777777" w:rsidR="00960FE5" w:rsidRDefault="00960FE5" w:rsidP="00960FE5">
      <w:r w:rsidRPr="00960FE5">
        <w:t>Hoffman, M. and Tadelis, S., 2018. People management skills, employee attrition, and manager rewards: An empirical analysis (No. w24360). National Bureau of Economic Research.</w:t>
      </w:r>
    </w:p>
    <w:p w14:paraId="1FBC33B3" w14:textId="77777777" w:rsidR="0004195C" w:rsidRDefault="00960FE5" w:rsidP="00960FE5">
      <w:r w:rsidRPr="00960FE5">
        <w:t>Hassan, S., 2016. Impact of HRM practices on employee’s performance. International Journal of Academic Research in Accounting, Finance and Management Sciences, 6(1), pp.15-22.</w:t>
      </w:r>
    </w:p>
    <w:p w14:paraId="309D1674" w14:textId="73E127AE" w:rsidR="00960FE5" w:rsidRDefault="00960FE5" w:rsidP="00960FE5">
      <w:r w:rsidRPr="00960FE5">
        <w:t>Ali, A., 2019. Impact of HR Policies and Practices on Employee Job Satisfaction. SEISENSE Journal of Management, 2(2), pp.48-57.</w:t>
      </w:r>
    </w:p>
    <w:p w14:paraId="157333D7" w14:textId="77777777" w:rsidR="00960FE5" w:rsidRDefault="00960FE5" w:rsidP="00960FE5">
      <w:r w:rsidRPr="00960FE5">
        <w:t>Budd, J.W. and Bhave, D.P., 2019. The employment relationship: Key elements, alternative frames of reference, and implications for HRM. SAGE handbook of human resource management, pp.41-64.</w:t>
      </w:r>
    </w:p>
    <w:p w14:paraId="7F986E75" w14:textId="77777777" w:rsidR="00960FE5" w:rsidRDefault="00960FE5" w:rsidP="00960FE5">
      <w:r w:rsidRPr="00960FE5">
        <w:t>Nick, B. and Kim, H., 2018. Hrm Practices. In The Routledge Companion to Management Buyouts (pp. 456-471). Routledge.</w:t>
      </w:r>
    </w:p>
    <w:p w14:paraId="15D276EB" w14:textId="77777777" w:rsidR="00960FE5" w:rsidRDefault="00960FE5" w:rsidP="00960FE5">
      <w:r w:rsidRPr="00960FE5">
        <w:t>Noe, R.A. and Kodwani, A.D., 2018. Employee Training and Development, 7e. McGraw-Hill Education.</w:t>
      </w:r>
    </w:p>
    <w:p w14:paraId="4628C4F3" w14:textId="77777777" w:rsidR="00960FE5" w:rsidRDefault="00960FE5" w:rsidP="00960FE5">
      <w:r w:rsidRPr="00960FE5">
        <w:t>Mone, E.M., London, M. and Mone, E.M., 2018. Employee engagement through effective performance management: A practical guide for managers. Routledge.</w:t>
      </w:r>
    </w:p>
    <w:p w14:paraId="2518853B" w14:textId="77777777" w:rsidR="00960FE5" w:rsidRDefault="00960FE5" w:rsidP="00960FE5">
      <w:r w:rsidRPr="00960FE5">
        <w:t>Saks, A.M. and Gruman, J.A., 2017. Human resource management and employee engagement. In A Research Agenda for Human Resource Management. Edward Elgar Publishing.</w:t>
      </w:r>
    </w:p>
    <w:p w14:paraId="38BBF1F0" w14:textId="77777777" w:rsidR="00960FE5" w:rsidRDefault="00960FE5" w:rsidP="00960FE5">
      <w:r w:rsidRPr="00960FE5">
        <w:t>Hussain, W., 2019. HRM Practices and Employee Engagement: Role of Organizational Politics (Doctoral dissertation, Department of Management Science, COMSATS University Islamabad, Lahore campus).</w:t>
      </w:r>
    </w:p>
    <w:p w14:paraId="5C65EA82" w14:textId="77777777" w:rsidR="0004195C" w:rsidRDefault="00960FE5" w:rsidP="00960FE5">
      <w:r w:rsidRPr="00960FE5">
        <w:lastRenderedPageBreak/>
        <w:t>Miletić, V., Jovanović, Z.Ž. and Jeremić, L., 2017. Progressive management system: Driving development and managing an organization towards success. Ekonomika, 63(3), pp.35-42.</w:t>
      </w:r>
    </w:p>
    <w:p w14:paraId="5763D7AB" w14:textId="61643584" w:rsidR="00960FE5" w:rsidRDefault="00960FE5" w:rsidP="00960FE5">
      <w:r w:rsidRPr="00960FE5">
        <w:t>Walton, D. and Carroll, G., 2019. When are Robust Contracts Linear</w:t>
      </w:r>
      <w:r w:rsidR="0004195C">
        <w:t>.</w:t>
      </w:r>
    </w:p>
    <w:p w14:paraId="2C55AAC4" w14:textId="77777777" w:rsidR="00960FE5" w:rsidRPr="00960FE5" w:rsidRDefault="00960FE5" w:rsidP="00960FE5"/>
    <w:sectPr w:rsidR="00960FE5" w:rsidRPr="00960FE5" w:rsidSect="00B20DA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3F969" w14:textId="77777777" w:rsidR="005A16DB" w:rsidRDefault="005A16DB" w:rsidP="000B335A">
      <w:pPr>
        <w:spacing w:before="0" w:after="0" w:line="240" w:lineRule="auto"/>
      </w:pPr>
      <w:r>
        <w:separator/>
      </w:r>
    </w:p>
  </w:endnote>
  <w:endnote w:type="continuationSeparator" w:id="0">
    <w:p w14:paraId="29C0DF0E" w14:textId="77777777" w:rsidR="005A16DB" w:rsidRDefault="005A16DB" w:rsidP="000B33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rankRuehl">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dobe Fan Heiti Std B">
    <w:altName w:val="Yu Gothic"/>
    <w:panose1 w:val="00000000000000000000"/>
    <w:charset w:val="80"/>
    <w:family w:val="swiss"/>
    <w:notTrueType/>
    <w:pitch w:val="variable"/>
    <w:sig w:usb0="00000203" w:usb1="1A0F1900" w:usb2="00000016" w:usb3="00000000" w:csb0="00120005"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8BEF0" w14:textId="77777777" w:rsidR="000B335A" w:rsidRDefault="000B33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D6962" w14:textId="77777777" w:rsidR="000B335A" w:rsidRDefault="000B33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F832A" w14:textId="77777777" w:rsidR="000B335A" w:rsidRDefault="000B33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9786E" w14:textId="77777777" w:rsidR="005A16DB" w:rsidRDefault="005A16DB" w:rsidP="000B335A">
      <w:pPr>
        <w:spacing w:before="0" w:after="0" w:line="240" w:lineRule="auto"/>
      </w:pPr>
      <w:r>
        <w:separator/>
      </w:r>
    </w:p>
  </w:footnote>
  <w:footnote w:type="continuationSeparator" w:id="0">
    <w:p w14:paraId="36730D17" w14:textId="77777777" w:rsidR="005A16DB" w:rsidRDefault="005A16DB" w:rsidP="000B335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D62D8" w14:textId="77777777" w:rsidR="000B335A" w:rsidRDefault="000B33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F1280" w14:textId="77777777" w:rsidR="000B335A" w:rsidRDefault="000B33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DF5E5" w14:textId="77777777" w:rsidR="000B335A" w:rsidRDefault="000B33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945160"/>
    <w:multiLevelType w:val="hybridMultilevel"/>
    <w:tmpl w:val="388E1A04"/>
    <w:lvl w:ilvl="0" w:tplc="D9EE3F1C">
      <w:start w:val="1"/>
      <w:numFmt w:val="bullet"/>
      <w:lvlText w:val=""/>
      <w:lvlJc w:val="left"/>
      <w:pPr>
        <w:ind w:left="720" w:hanging="360"/>
      </w:pPr>
      <w:rPr>
        <w:rFonts w:ascii="Symbol" w:hAnsi="Symbol" w:hint="default"/>
      </w:rPr>
    </w:lvl>
    <w:lvl w:ilvl="1" w:tplc="99B435AA" w:tentative="1">
      <w:start w:val="1"/>
      <w:numFmt w:val="bullet"/>
      <w:lvlText w:val="o"/>
      <w:lvlJc w:val="left"/>
      <w:pPr>
        <w:ind w:left="1440" w:hanging="360"/>
      </w:pPr>
      <w:rPr>
        <w:rFonts w:ascii="Courier New" w:hAnsi="Courier New" w:cs="Courier New" w:hint="default"/>
      </w:rPr>
    </w:lvl>
    <w:lvl w:ilvl="2" w:tplc="2E3AF0B8" w:tentative="1">
      <w:start w:val="1"/>
      <w:numFmt w:val="bullet"/>
      <w:lvlText w:val=""/>
      <w:lvlJc w:val="left"/>
      <w:pPr>
        <w:ind w:left="2160" w:hanging="360"/>
      </w:pPr>
      <w:rPr>
        <w:rFonts w:ascii="Wingdings" w:hAnsi="Wingdings" w:hint="default"/>
      </w:rPr>
    </w:lvl>
    <w:lvl w:ilvl="3" w:tplc="82464246" w:tentative="1">
      <w:start w:val="1"/>
      <w:numFmt w:val="bullet"/>
      <w:lvlText w:val=""/>
      <w:lvlJc w:val="left"/>
      <w:pPr>
        <w:ind w:left="2880" w:hanging="360"/>
      </w:pPr>
      <w:rPr>
        <w:rFonts w:ascii="Symbol" w:hAnsi="Symbol" w:hint="default"/>
      </w:rPr>
    </w:lvl>
    <w:lvl w:ilvl="4" w:tplc="E03E5B6E" w:tentative="1">
      <w:start w:val="1"/>
      <w:numFmt w:val="bullet"/>
      <w:lvlText w:val="o"/>
      <w:lvlJc w:val="left"/>
      <w:pPr>
        <w:ind w:left="3600" w:hanging="360"/>
      </w:pPr>
      <w:rPr>
        <w:rFonts w:ascii="Courier New" w:hAnsi="Courier New" w:cs="Courier New" w:hint="default"/>
      </w:rPr>
    </w:lvl>
    <w:lvl w:ilvl="5" w:tplc="10D2B024" w:tentative="1">
      <w:start w:val="1"/>
      <w:numFmt w:val="bullet"/>
      <w:lvlText w:val=""/>
      <w:lvlJc w:val="left"/>
      <w:pPr>
        <w:ind w:left="4320" w:hanging="360"/>
      </w:pPr>
      <w:rPr>
        <w:rFonts w:ascii="Wingdings" w:hAnsi="Wingdings" w:hint="default"/>
      </w:rPr>
    </w:lvl>
    <w:lvl w:ilvl="6" w:tplc="DC4CFAAE" w:tentative="1">
      <w:start w:val="1"/>
      <w:numFmt w:val="bullet"/>
      <w:lvlText w:val=""/>
      <w:lvlJc w:val="left"/>
      <w:pPr>
        <w:ind w:left="5040" w:hanging="360"/>
      </w:pPr>
      <w:rPr>
        <w:rFonts w:ascii="Symbol" w:hAnsi="Symbol" w:hint="default"/>
      </w:rPr>
    </w:lvl>
    <w:lvl w:ilvl="7" w:tplc="B29A52A6" w:tentative="1">
      <w:start w:val="1"/>
      <w:numFmt w:val="bullet"/>
      <w:lvlText w:val="o"/>
      <w:lvlJc w:val="left"/>
      <w:pPr>
        <w:ind w:left="5760" w:hanging="360"/>
      </w:pPr>
      <w:rPr>
        <w:rFonts w:ascii="Courier New" w:hAnsi="Courier New" w:cs="Courier New" w:hint="default"/>
      </w:rPr>
    </w:lvl>
    <w:lvl w:ilvl="8" w:tplc="33B29C8A" w:tentative="1">
      <w:start w:val="1"/>
      <w:numFmt w:val="bullet"/>
      <w:lvlText w:val=""/>
      <w:lvlJc w:val="left"/>
      <w:pPr>
        <w:ind w:left="6480" w:hanging="360"/>
      </w:pPr>
      <w:rPr>
        <w:rFonts w:ascii="Wingdings" w:hAnsi="Wingdings" w:hint="default"/>
      </w:rPr>
    </w:lvl>
  </w:abstractNum>
  <w:abstractNum w:abstractNumId="1" w15:restartNumberingAfterBreak="0">
    <w:nsid w:val="7C9C492D"/>
    <w:multiLevelType w:val="hybridMultilevel"/>
    <w:tmpl w:val="235025F6"/>
    <w:lvl w:ilvl="0" w:tplc="77FED57E">
      <w:start w:val="1"/>
      <w:numFmt w:val="bullet"/>
      <w:lvlText w:val=""/>
      <w:lvlJc w:val="left"/>
      <w:pPr>
        <w:ind w:left="720" w:hanging="360"/>
      </w:pPr>
      <w:rPr>
        <w:rFonts w:ascii="Symbol" w:hAnsi="Symbol" w:hint="default"/>
      </w:rPr>
    </w:lvl>
    <w:lvl w:ilvl="1" w:tplc="BD7239D8" w:tentative="1">
      <w:start w:val="1"/>
      <w:numFmt w:val="bullet"/>
      <w:lvlText w:val="o"/>
      <w:lvlJc w:val="left"/>
      <w:pPr>
        <w:ind w:left="1440" w:hanging="360"/>
      </w:pPr>
      <w:rPr>
        <w:rFonts w:ascii="Courier New" w:hAnsi="Courier New" w:cs="Courier New" w:hint="default"/>
      </w:rPr>
    </w:lvl>
    <w:lvl w:ilvl="2" w:tplc="828495FA" w:tentative="1">
      <w:start w:val="1"/>
      <w:numFmt w:val="bullet"/>
      <w:lvlText w:val=""/>
      <w:lvlJc w:val="left"/>
      <w:pPr>
        <w:ind w:left="2160" w:hanging="360"/>
      </w:pPr>
      <w:rPr>
        <w:rFonts w:ascii="Wingdings" w:hAnsi="Wingdings" w:hint="default"/>
      </w:rPr>
    </w:lvl>
    <w:lvl w:ilvl="3" w:tplc="2B8620C0" w:tentative="1">
      <w:start w:val="1"/>
      <w:numFmt w:val="bullet"/>
      <w:lvlText w:val=""/>
      <w:lvlJc w:val="left"/>
      <w:pPr>
        <w:ind w:left="2880" w:hanging="360"/>
      </w:pPr>
      <w:rPr>
        <w:rFonts w:ascii="Symbol" w:hAnsi="Symbol" w:hint="default"/>
      </w:rPr>
    </w:lvl>
    <w:lvl w:ilvl="4" w:tplc="C0646A52" w:tentative="1">
      <w:start w:val="1"/>
      <w:numFmt w:val="bullet"/>
      <w:lvlText w:val="o"/>
      <w:lvlJc w:val="left"/>
      <w:pPr>
        <w:ind w:left="3600" w:hanging="360"/>
      </w:pPr>
      <w:rPr>
        <w:rFonts w:ascii="Courier New" w:hAnsi="Courier New" w:cs="Courier New" w:hint="default"/>
      </w:rPr>
    </w:lvl>
    <w:lvl w:ilvl="5" w:tplc="235252A2" w:tentative="1">
      <w:start w:val="1"/>
      <w:numFmt w:val="bullet"/>
      <w:lvlText w:val=""/>
      <w:lvlJc w:val="left"/>
      <w:pPr>
        <w:ind w:left="4320" w:hanging="360"/>
      </w:pPr>
      <w:rPr>
        <w:rFonts w:ascii="Wingdings" w:hAnsi="Wingdings" w:hint="default"/>
      </w:rPr>
    </w:lvl>
    <w:lvl w:ilvl="6" w:tplc="A36014F8" w:tentative="1">
      <w:start w:val="1"/>
      <w:numFmt w:val="bullet"/>
      <w:lvlText w:val=""/>
      <w:lvlJc w:val="left"/>
      <w:pPr>
        <w:ind w:left="5040" w:hanging="360"/>
      </w:pPr>
      <w:rPr>
        <w:rFonts w:ascii="Symbol" w:hAnsi="Symbol" w:hint="default"/>
      </w:rPr>
    </w:lvl>
    <w:lvl w:ilvl="7" w:tplc="F3AE1196" w:tentative="1">
      <w:start w:val="1"/>
      <w:numFmt w:val="bullet"/>
      <w:lvlText w:val="o"/>
      <w:lvlJc w:val="left"/>
      <w:pPr>
        <w:ind w:left="5760" w:hanging="360"/>
      </w:pPr>
      <w:rPr>
        <w:rFonts w:ascii="Courier New" w:hAnsi="Courier New" w:cs="Courier New" w:hint="default"/>
      </w:rPr>
    </w:lvl>
    <w:lvl w:ilvl="8" w:tplc="11A40B96"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4C5D"/>
    <w:rsid w:val="0004195C"/>
    <w:rsid w:val="000B2737"/>
    <w:rsid w:val="000B335A"/>
    <w:rsid w:val="000D7868"/>
    <w:rsid w:val="001950DF"/>
    <w:rsid w:val="001A3166"/>
    <w:rsid w:val="001A6BC0"/>
    <w:rsid w:val="001B75C8"/>
    <w:rsid w:val="001F4C5D"/>
    <w:rsid w:val="00211A37"/>
    <w:rsid w:val="00242902"/>
    <w:rsid w:val="002831D7"/>
    <w:rsid w:val="002B030C"/>
    <w:rsid w:val="002D3666"/>
    <w:rsid w:val="003319AF"/>
    <w:rsid w:val="0037251A"/>
    <w:rsid w:val="003735CD"/>
    <w:rsid w:val="003B5EB7"/>
    <w:rsid w:val="003C02C5"/>
    <w:rsid w:val="003D0E9F"/>
    <w:rsid w:val="0040342C"/>
    <w:rsid w:val="00477A2A"/>
    <w:rsid w:val="00577762"/>
    <w:rsid w:val="005946D4"/>
    <w:rsid w:val="005A16DB"/>
    <w:rsid w:val="005A28CD"/>
    <w:rsid w:val="00652416"/>
    <w:rsid w:val="00687003"/>
    <w:rsid w:val="006911E4"/>
    <w:rsid w:val="006C60A6"/>
    <w:rsid w:val="006D7335"/>
    <w:rsid w:val="007C1D81"/>
    <w:rsid w:val="007C5D4F"/>
    <w:rsid w:val="00834BCE"/>
    <w:rsid w:val="00856996"/>
    <w:rsid w:val="0091241D"/>
    <w:rsid w:val="00926355"/>
    <w:rsid w:val="00960FE5"/>
    <w:rsid w:val="009B7496"/>
    <w:rsid w:val="009C6D54"/>
    <w:rsid w:val="00A27346"/>
    <w:rsid w:val="00AB792A"/>
    <w:rsid w:val="00B20DA2"/>
    <w:rsid w:val="00B747A0"/>
    <w:rsid w:val="00B9247A"/>
    <w:rsid w:val="00BE76C7"/>
    <w:rsid w:val="00CE3736"/>
    <w:rsid w:val="00D90A00"/>
    <w:rsid w:val="00D93763"/>
    <w:rsid w:val="00E146FC"/>
    <w:rsid w:val="00E21A30"/>
    <w:rsid w:val="00E25140"/>
    <w:rsid w:val="00E354B4"/>
    <w:rsid w:val="00E362A6"/>
    <w:rsid w:val="00E43D94"/>
    <w:rsid w:val="00E756B9"/>
    <w:rsid w:val="00F40A16"/>
    <w:rsid w:val="00F62A64"/>
    <w:rsid w:val="00FC128D"/>
    <w:rsid w:val="00FE74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7E35"/>
  <w15:docId w15:val="{7DD63D17-A03B-43AD-896A-D66949F5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416"/>
    <w:pPr>
      <w:spacing w:before="120" w:after="320" w:line="360" w:lineRule="auto"/>
      <w:jc w:val="both"/>
    </w:pPr>
    <w:rPr>
      <w:rFonts w:ascii="Calibri" w:hAnsi="Calibri"/>
      <w:sz w:val="24"/>
      <w:lang w:val="en-GB"/>
    </w:rPr>
  </w:style>
  <w:style w:type="paragraph" w:styleId="Heading1">
    <w:name w:val="heading 1"/>
    <w:basedOn w:val="Normal"/>
    <w:next w:val="Normal"/>
    <w:link w:val="Heading1Char"/>
    <w:uiPriority w:val="9"/>
    <w:qFormat/>
    <w:rsid w:val="003B5EB7"/>
    <w:pPr>
      <w:keepNext/>
      <w:keepLines/>
      <w:spacing w:before="480" w:after="0"/>
      <w:outlineLvl w:val="0"/>
    </w:pPr>
    <w:rPr>
      <w:rFonts w:ascii="Bookman Old Style" w:eastAsiaTheme="majorEastAsia" w:hAnsi="Bookman Old Style" w:cstheme="majorBidi"/>
      <w:bCs/>
      <w:color w:val="0167BB"/>
      <w:szCs w:val="28"/>
    </w:rPr>
  </w:style>
  <w:style w:type="paragraph" w:styleId="Heading2">
    <w:name w:val="heading 2"/>
    <w:basedOn w:val="Normal"/>
    <w:next w:val="Normal"/>
    <w:link w:val="Heading2Char"/>
    <w:uiPriority w:val="9"/>
    <w:unhideWhenUsed/>
    <w:qFormat/>
    <w:rsid w:val="00FE745D"/>
    <w:pPr>
      <w:keepNext/>
      <w:keepLines/>
      <w:spacing w:before="200" w:after="0"/>
      <w:outlineLvl w:val="1"/>
    </w:pPr>
    <w:rPr>
      <w:rFonts w:ascii="FrankRuehl" w:eastAsiaTheme="majorEastAsia" w:hAnsi="FrankRuehl" w:cstheme="majorBidi"/>
      <w:bCs/>
      <w:color w:val="4D3B63"/>
      <w:sz w:val="26"/>
      <w:szCs w:val="26"/>
    </w:rPr>
  </w:style>
  <w:style w:type="paragraph" w:styleId="Heading3">
    <w:name w:val="heading 3"/>
    <w:basedOn w:val="Normal"/>
    <w:next w:val="Normal"/>
    <w:link w:val="Heading3Char"/>
    <w:uiPriority w:val="9"/>
    <w:unhideWhenUsed/>
    <w:qFormat/>
    <w:rsid w:val="003B5EB7"/>
    <w:pPr>
      <w:keepNext/>
      <w:keepLines/>
      <w:spacing w:before="200" w:after="0"/>
      <w:outlineLvl w:val="2"/>
    </w:pPr>
    <w:rPr>
      <w:rFonts w:ascii="Bookman Old Style" w:eastAsiaTheme="majorEastAsia" w:hAnsi="Bookman Old Style" w:cstheme="majorBidi"/>
      <w:b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EB7"/>
    <w:rPr>
      <w:rFonts w:ascii="Bookman Old Style" w:eastAsiaTheme="majorEastAsia" w:hAnsi="Bookman Old Style" w:cstheme="majorBidi"/>
      <w:bCs/>
      <w:color w:val="0167BB"/>
      <w:sz w:val="24"/>
      <w:szCs w:val="28"/>
      <w:lang w:val="en-GB"/>
    </w:rPr>
  </w:style>
  <w:style w:type="character" w:customStyle="1" w:styleId="Heading2Char">
    <w:name w:val="Heading 2 Char"/>
    <w:basedOn w:val="DefaultParagraphFont"/>
    <w:link w:val="Heading2"/>
    <w:uiPriority w:val="9"/>
    <w:rsid w:val="00FE745D"/>
    <w:rPr>
      <w:rFonts w:ascii="FrankRuehl" w:eastAsiaTheme="majorEastAsia" w:hAnsi="FrankRuehl" w:cstheme="majorBidi"/>
      <w:bCs/>
      <w:color w:val="4D3B63"/>
      <w:sz w:val="26"/>
      <w:szCs w:val="26"/>
      <w:lang w:val="en-GB"/>
    </w:rPr>
  </w:style>
  <w:style w:type="paragraph" w:styleId="Subtitle">
    <w:name w:val="Subtitle"/>
    <w:basedOn w:val="Normal"/>
    <w:next w:val="Normal"/>
    <w:link w:val="SubtitleChar"/>
    <w:uiPriority w:val="11"/>
    <w:qFormat/>
    <w:rsid w:val="002831D7"/>
    <w:pPr>
      <w:numPr>
        <w:ilvl w:val="1"/>
      </w:numPr>
      <w:jc w:val="center"/>
    </w:pPr>
    <w:rPr>
      <w:rFonts w:asciiTheme="majorHAnsi" w:eastAsiaTheme="majorEastAsia" w:hAnsiTheme="majorHAnsi" w:cstheme="majorBidi"/>
      <w:i/>
      <w:iCs/>
      <w:color w:val="244061" w:themeColor="accent1" w:themeShade="80"/>
      <w:spacing w:val="15"/>
      <w:szCs w:val="24"/>
    </w:rPr>
  </w:style>
  <w:style w:type="character" w:customStyle="1" w:styleId="SubtitleChar">
    <w:name w:val="Subtitle Char"/>
    <w:basedOn w:val="DefaultParagraphFont"/>
    <w:link w:val="Subtitle"/>
    <w:uiPriority w:val="11"/>
    <w:rsid w:val="002831D7"/>
    <w:rPr>
      <w:rFonts w:asciiTheme="majorHAnsi" w:eastAsiaTheme="majorEastAsia" w:hAnsiTheme="majorHAnsi" w:cstheme="majorBidi"/>
      <w:i/>
      <w:iCs/>
      <w:color w:val="244061" w:themeColor="accent1" w:themeShade="80"/>
      <w:spacing w:val="15"/>
      <w:sz w:val="24"/>
      <w:szCs w:val="24"/>
    </w:rPr>
  </w:style>
  <w:style w:type="paragraph" w:styleId="Title">
    <w:name w:val="Title"/>
    <w:basedOn w:val="Normal"/>
    <w:next w:val="Normal"/>
    <w:link w:val="TitleChar"/>
    <w:uiPriority w:val="10"/>
    <w:qFormat/>
    <w:rsid w:val="002831D7"/>
    <w:pPr>
      <w:pBdr>
        <w:bottom w:val="single" w:sz="8" w:space="4" w:color="4F81BD" w:themeColor="accent1"/>
      </w:pBdr>
      <w:spacing w:before="0" w:after="300" w:line="240" w:lineRule="auto"/>
      <w:contextualSpacing/>
      <w:jc w:val="center"/>
    </w:pPr>
    <w:rPr>
      <w:rFonts w:ascii="Adobe Fan Heiti Std B" w:eastAsiaTheme="majorEastAsia" w:hAnsi="Adobe Fan Heiti Std B"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2831D7"/>
    <w:rPr>
      <w:rFonts w:ascii="Adobe Fan Heiti Std B" w:eastAsiaTheme="majorEastAsia" w:hAnsi="Adobe Fan Heiti Std B" w:cstheme="majorBidi"/>
      <w:color w:val="17365D" w:themeColor="text2" w:themeShade="BF"/>
      <w:spacing w:val="5"/>
      <w:kern w:val="28"/>
      <w:sz w:val="36"/>
      <w:szCs w:val="52"/>
    </w:rPr>
  </w:style>
  <w:style w:type="character" w:customStyle="1" w:styleId="Heading3Char">
    <w:name w:val="Heading 3 Char"/>
    <w:basedOn w:val="DefaultParagraphFont"/>
    <w:link w:val="Heading3"/>
    <w:uiPriority w:val="9"/>
    <w:rsid w:val="003B5EB7"/>
    <w:rPr>
      <w:rFonts w:ascii="Bookman Old Style" w:eastAsiaTheme="majorEastAsia" w:hAnsi="Bookman Old Style" w:cstheme="majorBidi"/>
      <w:bCs/>
      <w:color w:val="002060"/>
      <w:sz w:val="24"/>
      <w:lang w:val="en-GB"/>
    </w:rPr>
  </w:style>
  <w:style w:type="paragraph" w:styleId="ListParagraph">
    <w:name w:val="List Paragraph"/>
    <w:basedOn w:val="Normal"/>
    <w:uiPriority w:val="34"/>
    <w:qFormat/>
    <w:rsid w:val="00926355"/>
    <w:pPr>
      <w:ind w:left="720"/>
      <w:contextualSpacing/>
    </w:pPr>
  </w:style>
  <w:style w:type="paragraph" w:styleId="Header">
    <w:name w:val="header"/>
    <w:basedOn w:val="Normal"/>
    <w:link w:val="HeaderChar"/>
    <w:uiPriority w:val="99"/>
    <w:unhideWhenUsed/>
    <w:rsid w:val="000B335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B335A"/>
    <w:rPr>
      <w:rFonts w:ascii="Calibri" w:hAnsi="Calibri"/>
      <w:sz w:val="24"/>
      <w:lang w:val="en-GB"/>
    </w:rPr>
  </w:style>
  <w:style w:type="paragraph" w:styleId="Footer">
    <w:name w:val="footer"/>
    <w:basedOn w:val="Normal"/>
    <w:link w:val="FooterChar"/>
    <w:uiPriority w:val="99"/>
    <w:unhideWhenUsed/>
    <w:rsid w:val="000B335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B335A"/>
    <w:rPr>
      <w:rFonts w:ascii="Calibri" w:hAnsi="Calibr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632</TotalTime>
  <Pages>1</Pages>
  <Words>2131</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laura basa</cp:lastModifiedBy>
  <cp:revision>11</cp:revision>
  <dcterms:created xsi:type="dcterms:W3CDTF">2020-04-16T12:45:00Z</dcterms:created>
  <dcterms:modified xsi:type="dcterms:W3CDTF">2020-05-05T18:43:00Z</dcterms:modified>
</cp:coreProperties>
</file>