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4F35" w:rsidRPr="00704A9D" w:rsidRDefault="008C4F35" w:rsidP="008C4F35">
      <w:pPr>
        <w:spacing w:after="0" w:line="240" w:lineRule="auto"/>
        <w:jc w:val="center"/>
        <w:rPr>
          <w:rFonts w:ascii="Times New Roman" w:eastAsia="MS Minngs" w:hAnsi="Times New Roman" w:cs="Times New Roman"/>
          <w:b/>
          <w:bCs/>
          <w:sz w:val="28"/>
          <w:szCs w:val="28"/>
          <w:lang w:eastAsia="en-GB"/>
        </w:rPr>
      </w:pPr>
      <w:r w:rsidRPr="00704A9D">
        <w:rPr>
          <w:rFonts w:ascii="Times New Roman" w:eastAsia="MS Minngs" w:hAnsi="Times New Roman" w:cs="Times New Roman"/>
          <w:b/>
          <w:bCs/>
          <w:sz w:val="28"/>
          <w:szCs w:val="28"/>
          <w:lang w:eastAsia="en-GB"/>
        </w:rPr>
        <w:t>Sport, Health &amp; Outdoor Education</w:t>
      </w:r>
    </w:p>
    <w:p w:rsidR="008C4F35" w:rsidRPr="00704A9D" w:rsidRDefault="008C4F35" w:rsidP="008C4F35">
      <w:pPr>
        <w:spacing w:line="256" w:lineRule="auto"/>
        <w:rPr>
          <w:b/>
          <w:bCs/>
          <w:sz w:val="16"/>
          <w:szCs w:val="16"/>
        </w:rPr>
      </w:pPr>
    </w:p>
    <w:p w:rsidR="008C4F35" w:rsidRPr="00704A9D" w:rsidRDefault="008C4F35" w:rsidP="008C4F35">
      <w:pPr>
        <w:spacing w:after="0" w:line="240" w:lineRule="auto"/>
        <w:jc w:val="center"/>
        <w:rPr>
          <w:rFonts w:ascii="Times New Roman" w:eastAsia="MS Minngs" w:hAnsi="Times New Roman" w:cs="Times New Roman"/>
          <w:sz w:val="32"/>
          <w:szCs w:val="32"/>
          <w:u w:val="single"/>
          <w:lang w:eastAsia="en-GB"/>
        </w:rPr>
      </w:pPr>
      <w:r w:rsidRPr="00704A9D">
        <w:rPr>
          <w:rFonts w:ascii="Times New Roman" w:eastAsia="MS Minngs" w:hAnsi="Times New Roman" w:cs="Times New Roman"/>
          <w:sz w:val="32"/>
          <w:szCs w:val="32"/>
          <w:u w:val="single"/>
          <w:lang w:eastAsia="en-GB"/>
        </w:rPr>
        <w:t>Assessment Feedback Sheet</w:t>
      </w:r>
    </w:p>
    <w:p w:rsidR="008C4F35" w:rsidRPr="00704A9D" w:rsidRDefault="008C4F35" w:rsidP="008C4F35">
      <w:pPr>
        <w:spacing w:after="0" w:line="240" w:lineRule="auto"/>
        <w:jc w:val="center"/>
        <w:rPr>
          <w:rFonts w:ascii="Times New Roman" w:eastAsia="MS Minngs" w:hAnsi="Times New Roman" w:cs="Times New Roman"/>
          <w:sz w:val="16"/>
          <w:szCs w:val="16"/>
          <w:u w:val="single"/>
          <w:lang w:eastAsia="en-GB"/>
        </w:rPr>
      </w:pPr>
    </w:p>
    <w:p w:rsidR="008C4F35" w:rsidRPr="00704A9D" w:rsidRDefault="008C4F35" w:rsidP="008C4F35">
      <w:pPr>
        <w:spacing w:after="0" w:line="240" w:lineRule="auto"/>
        <w:jc w:val="both"/>
        <w:rPr>
          <w:rFonts w:ascii="Times New Roman" w:eastAsia="MS Minngs" w:hAnsi="Times New Roman" w:cs="Times New Roman"/>
          <w:b/>
          <w:bCs/>
          <w:sz w:val="32"/>
          <w:szCs w:val="32"/>
          <w:lang w:eastAsia="en-GB"/>
        </w:rPr>
      </w:pPr>
      <w:r w:rsidRPr="00704A9D">
        <w:rPr>
          <w:rFonts w:ascii="Times New Roman" w:eastAsia="MS Minngs" w:hAnsi="Times New Roman" w:cs="Times New Roman"/>
          <w:b/>
          <w:bCs/>
          <w:sz w:val="24"/>
          <w:szCs w:val="24"/>
          <w:lang w:eastAsia="en-GB"/>
        </w:rPr>
        <w:tab/>
        <w:t xml:space="preserve">                Student No./Name: 1906031 / Jillian Davies</w:t>
      </w:r>
      <w:r w:rsidRPr="00704A9D">
        <w:rPr>
          <w:rFonts w:ascii="Times New Roman" w:eastAsia="MS Minngs" w:hAnsi="Times New Roman" w:cs="Times New Roman"/>
          <w:b/>
          <w:bCs/>
          <w:sz w:val="24"/>
          <w:szCs w:val="24"/>
          <w:lang w:eastAsia="en-GB"/>
        </w:rPr>
        <w:tab/>
      </w:r>
    </w:p>
    <w:p w:rsidR="008C4F35" w:rsidRPr="00704A9D" w:rsidRDefault="008C4F35" w:rsidP="008C4F35">
      <w:pPr>
        <w:spacing w:after="0" w:line="240" w:lineRule="auto"/>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 xml:space="preserve">                                               Module: Professional Development and Practice</w:t>
      </w:r>
      <w:r w:rsidRPr="00704A9D">
        <w:rPr>
          <w:rFonts w:ascii="Times New Roman" w:eastAsia="MS Minngs" w:hAnsi="Times New Roman" w:cs="Times New Roman"/>
          <w:b/>
          <w:bCs/>
          <w:sz w:val="24"/>
          <w:szCs w:val="24"/>
          <w:lang w:eastAsia="en-GB"/>
        </w:rPr>
        <w:tab/>
      </w:r>
    </w:p>
    <w:p w:rsidR="008C4F35" w:rsidRPr="00704A9D" w:rsidRDefault="008C4F35" w:rsidP="008C4F35">
      <w:pPr>
        <w:spacing w:after="0" w:line="240" w:lineRule="auto"/>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 xml:space="preserve">                                     Module Code: SHSS4062</w:t>
      </w:r>
    </w:p>
    <w:p w:rsidR="008C4F35" w:rsidRPr="00704A9D" w:rsidRDefault="008C4F35" w:rsidP="008C4F35">
      <w:pPr>
        <w:spacing w:after="0" w:line="240" w:lineRule="auto"/>
        <w:rPr>
          <w:rFonts w:ascii="Times New Roman" w:eastAsia="MS Minngs" w:hAnsi="Times New Roman" w:cs="Times New Roman"/>
          <w:b/>
          <w:bCs/>
          <w:sz w:val="24"/>
          <w:szCs w:val="24"/>
          <w:lang w:eastAsia="en-GB"/>
        </w:rPr>
      </w:pPr>
    </w:p>
    <w:p w:rsidR="008C4F35" w:rsidRPr="00704A9D" w:rsidRDefault="008C4F35" w:rsidP="008C4F35">
      <w:pPr>
        <w:spacing w:after="0" w:line="240" w:lineRule="auto"/>
        <w:rPr>
          <w:rFonts w:ascii="Times New Roman" w:eastAsia="MS Minngs" w:hAnsi="Times New Roman" w:cs="Times New Roman"/>
          <w:b/>
          <w:bCs/>
          <w:sz w:val="16"/>
          <w:szCs w:val="16"/>
          <w:u w:val="single"/>
          <w:lang w:eastAsia="en-GB"/>
        </w:rPr>
      </w:pPr>
    </w:p>
    <w:tbl>
      <w:tblPr>
        <w:tblW w:w="10945"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1054"/>
        <w:gridCol w:w="1054"/>
        <w:gridCol w:w="1054"/>
        <w:gridCol w:w="1055"/>
        <w:gridCol w:w="1054"/>
        <w:gridCol w:w="1054"/>
        <w:gridCol w:w="1055"/>
        <w:gridCol w:w="720"/>
      </w:tblGrid>
      <w:tr w:rsidR="008C4F35" w:rsidRPr="00704A9D" w:rsidTr="00D03870">
        <w:trPr>
          <w:cantSplit/>
        </w:trPr>
        <w:tc>
          <w:tcPr>
            <w:tcW w:w="10945" w:type="dxa"/>
            <w:gridSpan w:val="10"/>
            <w:tcBorders>
              <w:top w:val="thinThickLargeGap" w:sz="24" w:space="0" w:color="auto"/>
              <w:left w:val="thinThickLargeGap" w:sz="24" w:space="0" w:color="auto"/>
              <w:bottom w:val="single" w:sz="4" w:space="0" w:color="auto"/>
              <w:right w:val="thinThickLargeGap" w:sz="24"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24"/>
                <w:szCs w:val="24"/>
                <w:lang w:eastAsia="en-GB"/>
              </w:rPr>
            </w:pPr>
            <w:r w:rsidRPr="00704A9D">
              <w:rPr>
                <w:rFonts w:ascii="Times New Roman" w:eastAsia="MS Minngs" w:hAnsi="Times New Roman" w:cs="Times New Roman"/>
                <w:b/>
                <w:sz w:val="18"/>
                <w:szCs w:val="18"/>
                <w:lang w:eastAsia="en-GB"/>
              </w:rPr>
              <w:t>Personal Evaluation</w:t>
            </w:r>
            <w:r w:rsidRPr="00704A9D">
              <w:rPr>
                <w:rFonts w:ascii="Times New Roman" w:eastAsia="MS Minngs" w:hAnsi="Times New Roman" w:cs="Times New Roman"/>
                <w:bCs/>
                <w:sz w:val="18"/>
                <w:szCs w:val="18"/>
                <w:lang w:eastAsia="en-GB"/>
              </w:rPr>
              <w:t xml:space="preserve"> – to support your academic progress please complete the section below </w:t>
            </w:r>
            <w:r w:rsidRPr="00704A9D">
              <w:rPr>
                <w:rFonts w:ascii="Times New Roman" w:eastAsia="MS Minngs" w:hAnsi="Times New Roman" w:cs="Times New Roman"/>
                <w:b/>
                <w:bCs/>
                <w:sz w:val="18"/>
                <w:szCs w:val="18"/>
                <w:u w:val="single"/>
                <w:lang w:eastAsia="en-GB"/>
              </w:rPr>
              <w:t>BEFORE</w:t>
            </w:r>
            <w:r w:rsidRPr="00704A9D">
              <w:rPr>
                <w:rFonts w:ascii="Times New Roman" w:eastAsia="MS Minngs" w:hAnsi="Times New Roman" w:cs="Times New Roman"/>
                <w:bCs/>
                <w:sz w:val="18"/>
                <w:szCs w:val="18"/>
                <w:lang w:eastAsia="en-GB"/>
              </w:rPr>
              <w:t xml:space="preserve"> submitting your work.</w:t>
            </w:r>
          </w:p>
        </w:tc>
      </w:tr>
      <w:tr w:rsidR="008C4F35" w:rsidRPr="00704A9D" w:rsidTr="00D0387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rsidR="008C4F35" w:rsidRPr="00704A9D" w:rsidRDefault="008C4F35" w:rsidP="00D03870">
            <w:pPr>
              <w:spacing w:line="256" w:lineRule="auto"/>
              <w:ind w:left="113" w:right="113"/>
              <w:rPr>
                <w:rFonts w:ascii="Times New Roman" w:hAnsi="Times New Roman" w:cs="Times New Roman"/>
                <w:sz w:val="16"/>
                <w:szCs w:val="16"/>
              </w:rPr>
            </w:pPr>
            <w:r w:rsidRPr="00704A9D">
              <w:rPr>
                <w:rFonts w:ascii="Times New Roman" w:hAnsi="Times New Roman" w:cs="Times New Roman"/>
                <w:bCs/>
                <w:sz w:val="18"/>
                <w:szCs w:val="18"/>
              </w:rPr>
              <w:t>What do you consider to be the best aspects of this work?</w:t>
            </w:r>
          </w:p>
        </w:tc>
        <w:tc>
          <w:tcPr>
            <w:tcW w:w="8100" w:type="dxa"/>
            <w:gridSpan w:val="8"/>
            <w:tcBorders>
              <w:top w:val="single" w:sz="4" w:space="0" w:color="auto"/>
              <w:left w:val="single" w:sz="4" w:space="0" w:color="auto"/>
              <w:bottom w:val="single" w:sz="4"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Learning about the different roles and regulations of those who give dietary advice.</w:t>
            </w:r>
          </w:p>
        </w:tc>
      </w:tr>
      <w:tr w:rsidR="008C4F35" w:rsidRPr="00704A9D" w:rsidTr="00D0387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rsidR="008C4F35" w:rsidRPr="00704A9D" w:rsidRDefault="008C4F35" w:rsidP="00D03870">
            <w:pPr>
              <w:spacing w:line="256" w:lineRule="auto"/>
              <w:ind w:left="113" w:right="113"/>
              <w:rPr>
                <w:rFonts w:ascii="Times New Roman" w:hAnsi="Times New Roman" w:cs="Times New Roman"/>
                <w:sz w:val="16"/>
                <w:szCs w:val="16"/>
              </w:rPr>
            </w:pPr>
            <w:r w:rsidRPr="00704A9D">
              <w:rPr>
                <w:rFonts w:ascii="Times New Roman" w:hAnsi="Times New Roman" w:cs="Times New Roman"/>
                <w:bCs/>
                <w:sz w:val="18"/>
                <w:szCs w:val="18"/>
              </w:rPr>
              <w:t>Which aspects do you consider could have been improved in this piece of work?</w:t>
            </w:r>
          </w:p>
        </w:tc>
        <w:tc>
          <w:tcPr>
            <w:tcW w:w="8100" w:type="dxa"/>
            <w:gridSpan w:val="8"/>
            <w:tcBorders>
              <w:top w:val="single" w:sz="4" w:space="0" w:color="auto"/>
              <w:left w:val="single" w:sz="4" w:space="0" w:color="auto"/>
              <w:bottom w:val="single" w:sz="4"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Research and referencing.</w:t>
            </w:r>
          </w:p>
        </w:tc>
      </w:tr>
      <w:tr w:rsidR="008C4F35" w:rsidRPr="00704A9D" w:rsidTr="00D0387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rsidR="008C4F35" w:rsidRPr="00704A9D" w:rsidRDefault="008C4F35" w:rsidP="00D03870">
            <w:pPr>
              <w:spacing w:line="256" w:lineRule="auto"/>
              <w:ind w:left="113" w:right="113"/>
              <w:rPr>
                <w:rFonts w:ascii="Times New Roman" w:hAnsi="Times New Roman" w:cs="Times New Roman"/>
                <w:sz w:val="16"/>
                <w:szCs w:val="16"/>
              </w:rPr>
            </w:pPr>
            <w:r w:rsidRPr="00704A9D">
              <w:rPr>
                <w:rFonts w:ascii="Times New Roman" w:hAnsi="Times New Roman" w:cs="Times New Roman"/>
                <w:bCs/>
                <w:sz w:val="18"/>
                <w:szCs w:val="18"/>
              </w:rPr>
              <w:t>What have you found most satisfying whilst undertaking this submission?</w:t>
            </w:r>
          </w:p>
        </w:tc>
        <w:tc>
          <w:tcPr>
            <w:tcW w:w="8100" w:type="dxa"/>
            <w:gridSpan w:val="8"/>
            <w:tcBorders>
              <w:top w:val="single" w:sz="4" w:space="0" w:color="auto"/>
              <w:left w:val="single" w:sz="4" w:space="0" w:color="auto"/>
              <w:bottom w:val="single" w:sz="4"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Completing my first assignment and submitting it.</w:t>
            </w:r>
          </w:p>
        </w:tc>
      </w:tr>
      <w:tr w:rsidR="008C4F35" w:rsidRPr="00704A9D" w:rsidTr="00D03870">
        <w:trPr>
          <w:cantSplit/>
        </w:trPr>
        <w:tc>
          <w:tcPr>
            <w:tcW w:w="2305" w:type="dxa"/>
            <w:vMerge w:val="restart"/>
            <w:tcBorders>
              <w:top w:val="single" w:sz="4" w:space="0" w:color="auto"/>
              <w:left w:val="thinThickLargeGap" w:sz="24" w:space="0" w:color="auto"/>
              <w:bottom w:val="single" w:sz="6" w:space="0" w:color="auto"/>
            </w:tcBorders>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p>
          <w:p w:rsidR="008C4F35" w:rsidRPr="00704A9D" w:rsidRDefault="008C4F35" w:rsidP="00D03870">
            <w:pPr>
              <w:spacing w:after="0" w:line="240" w:lineRule="auto"/>
              <w:jc w:val="center"/>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ASSESSMENT CRITERIA</w:t>
            </w:r>
          </w:p>
        </w:tc>
        <w:tc>
          <w:tcPr>
            <w:tcW w:w="540" w:type="dxa"/>
            <w:vMerge w:val="restart"/>
            <w:tcBorders>
              <w:top w:val="single" w:sz="4" w:space="0" w:color="auto"/>
              <w:bottom w:val="single" w:sz="6" w:space="0" w:color="auto"/>
              <w:right w:val="single" w:sz="6" w:space="0" w:color="auto"/>
            </w:tcBorders>
            <w:textDirection w:val="btLr"/>
          </w:tcPr>
          <w:p w:rsidR="008C4F35" w:rsidRPr="00704A9D" w:rsidRDefault="008C4F35" w:rsidP="00D03870">
            <w:pPr>
              <w:spacing w:line="256" w:lineRule="auto"/>
              <w:ind w:left="113" w:right="113"/>
              <w:rPr>
                <w:sz w:val="16"/>
                <w:szCs w:val="16"/>
              </w:rPr>
            </w:pPr>
            <w:r w:rsidRPr="00704A9D">
              <w:rPr>
                <w:sz w:val="16"/>
                <w:szCs w:val="16"/>
              </w:rPr>
              <w:t>Learning</w:t>
            </w:r>
          </w:p>
          <w:p w:rsidR="008C4F35" w:rsidRPr="00704A9D" w:rsidRDefault="008C4F35" w:rsidP="00D03870">
            <w:pPr>
              <w:spacing w:line="256" w:lineRule="auto"/>
              <w:ind w:left="113" w:right="113"/>
              <w:rPr>
                <w:sz w:val="16"/>
                <w:szCs w:val="16"/>
              </w:rPr>
            </w:pPr>
            <w:r w:rsidRPr="00704A9D">
              <w:rPr>
                <w:sz w:val="16"/>
                <w:szCs w:val="16"/>
              </w:rPr>
              <w:t>Outcomes</w:t>
            </w:r>
          </w:p>
          <w:p w:rsidR="008C4F35" w:rsidRPr="00704A9D" w:rsidRDefault="008C4F35" w:rsidP="00D03870">
            <w:pPr>
              <w:spacing w:line="256" w:lineRule="auto"/>
              <w:ind w:left="113" w:right="113"/>
              <w:rPr>
                <w:sz w:val="16"/>
                <w:szCs w:val="16"/>
              </w:rPr>
            </w:pPr>
          </w:p>
          <w:p w:rsidR="008C4F35" w:rsidRPr="00704A9D" w:rsidRDefault="008C4F35" w:rsidP="00D03870">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8"/>
            <w:tcBorders>
              <w:top w:val="single" w:sz="4" w:space="0" w:color="auto"/>
              <w:left w:val="single" w:sz="6" w:space="0" w:color="auto"/>
              <w:bottom w:val="single" w:sz="6" w:space="0" w:color="auto"/>
              <w:right w:val="thinThickLargeGap" w:sz="24"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24"/>
                <w:szCs w:val="24"/>
                <w:lang w:eastAsia="en-GB"/>
              </w:rPr>
            </w:pPr>
            <w:r w:rsidRPr="00704A9D">
              <w:rPr>
                <w:rFonts w:ascii="Times New Roman" w:eastAsia="MS Minngs" w:hAnsi="Times New Roman" w:cs="Times New Roman"/>
                <w:b/>
                <w:bCs/>
                <w:sz w:val="24"/>
                <w:szCs w:val="24"/>
                <w:lang w:eastAsia="en-GB"/>
              </w:rPr>
              <w:t>GRADE</w:t>
            </w:r>
          </w:p>
        </w:tc>
      </w:tr>
      <w:tr w:rsidR="008C4F35" w:rsidRPr="00704A9D" w:rsidTr="00D03870">
        <w:trPr>
          <w:cantSplit/>
        </w:trPr>
        <w:tc>
          <w:tcPr>
            <w:tcW w:w="2305" w:type="dxa"/>
            <w:vMerge/>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p>
        </w:tc>
        <w:tc>
          <w:tcPr>
            <w:tcW w:w="540" w:type="dxa"/>
            <w:vMerge/>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Poor</w:t>
            </w:r>
          </w:p>
          <w:p w:rsidR="008C4F35" w:rsidRPr="00704A9D" w:rsidRDefault="008C4F35" w:rsidP="00D03870">
            <w:pPr>
              <w:spacing w:after="0" w:line="240" w:lineRule="auto"/>
              <w:jc w:val="center"/>
              <w:rPr>
                <w:rFonts w:ascii="Times New Roman" w:eastAsia="MS Minngs" w:hAnsi="Times New Roman" w:cs="Times New Roman"/>
                <w:sz w:val="16"/>
                <w:szCs w:val="16"/>
                <w:lang w:eastAsia="en-GB"/>
              </w:rPr>
            </w:pPr>
            <w:r w:rsidRPr="00704A9D">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Unsatisfactory</w:t>
            </w:r>
          </w:p>
          <w:p w:rsidR="008C4F35" w:rsidRPr="00704A9D" w:rsidRDefault="008C4F35" w:rsidP="00D03870">
            <w:pPr>
              <w:spacing w:after="0" w:line="240" w:lineRule="auto"/>
              <w:jc w:val="center"/>
              <w:rPr>
                <w:rFonts w:ascii="Times New Roman" w:eastAsia="MS Minngs" w:hAnsi="Times New Roman" w:cs="Times New Roman"/>
                <w:b/>
                <w:sz w:val="16"/>
                <w:szCs w:val="16"/>
                <w:lang w:eastAsia="en-GB"/>
              </w:rPr>
            </w:pPr>
            <w:r w:rsidRPr="00704A9D">
              <w:rPr>
                <w:rFonts w:ascii="Times New Roman" w:eastAsia="MS Minngs" w:hAnsi="Times New Roman" w:cs="Times New Roman"/>
                <w:b/>
                <w:bCs/>
                <w:sz w:val="16"/>
                <w:szCs w:val="16"/>
                <w:lang w:eastAsia="en-GB"/>
              </w:rPr>
              <w:t>26-39%</w:t>
            </w:r>
          </w:p>
        </w:tc>
        <w:tc>
          <w:tcPr>
            <w:tcW w:w="1054" w:type="dxa"/>
            <w:tcBorders>
              <w:top w:val="single" w:sz="6" w:space="0" w:color="auto"/>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Satisfactory</w:t>
            </w:r>
          </w:p>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Good</w:t>
            </w:r>
          </w:p>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Very Good</w:t>
            </w:r>
          </w:p>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60 – 69%</w:t>
            </w: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Excellent</w:t>
            </w:r>
          </w:p>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Exceptional</w:t>
            </w:r>
          </w:p>
          <w:p w:rsidR="008C4F35" w:rsidRPr="00704A9D" w:rsidRDefault="008C4F35" w:rsidP="00D03870">
            <w:pPr>
              <w:spacing w:after="0" w:line="240" w:lineRule="auto"/>
              <w:jc w:val="center"/>
              <w:rPr>
                <w:rFonts w:ascii="Times New Roman" w:eastAsia="MS Minngs" w:hAnsi="Times New Roman" w:cs="Times New Roman"/>
                <w:b/>
                <w:bCs/>
                <w:sz w:val="16"/>
                <w:szCs w:val="16"/>
                <w:lang w:eastAsia="en-GB"/>
              </w:rPr>
            </w:pPr>
            <w:r w:rsidRPr="00704A9D">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18"/>
                <w:szCs w:val="18"/>
                <w:lang w:eastAsia="en-GB"/>
              </w:rPr>
            </w:pPr>
          </w:p>
          <w:p w:rsidR="008C4F35" w:rsidRPr="00704A9D" w:rsidRDefault="008C4F35" w:rsidP="00D03870">
            <w:pPr>
              <w:spacing w:after="0" w:line="240" w:lineRule="auto"/>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 xml:space="preserve">  %</w:t>
            </w:r>
          </w:p>
        </w:tc>
      </w:tr>
      <w:tr w:rsidR="008C4F35" w:rsidRPr="00704A9D" w:rsidTr="00D03870">
        <w:tc>
          <w:tcPr>
            <w:tcW w:w="2305" w:type="dxa"/>
            <w:tcBorders>
              <w:top w:val="single" w:sz="6" w:space="0" w:color="auto"/>
              <w:left w:val="thinThickLargeGap" w:sz="24" w:space="0" w:color="auto"/>
              <w:bottom w:val="single" w:sz="6" w:space="0" w:color="auto"/>
            </w:tcBorders>
          </w:tcPr>
          <w:p w:rsidR="008C4F35" w:rsidRPr="00704A9D" w:rsidRDefault="008C4F35" w:rsidP="00D03870">
            <w:pPr>
              <w:spacing w:after="0" w:line="240" w:lineRule="auto"/>
              <w:rPr>
                <w:rFonts w:ascii="Times New Roman" w:eastAsia="MS Minngs" w:hAnsi="Times New Roman" w:cs="Times New Roman"/>
                <w:sz w:val="18"/>
                <w:szCs w:val="18"/>
                <w:lang w:eastAsia="en-GB"/>
              </w:rPr>
            </w:pPr>
            <w:r w:rsidRPr="00704A9D">
              <w:rPr>
                <w:rFonts w:ascii="Times New Roman" w:eastAsia="MS Minngs" w:hAnsi="Times New Roman" w:cs="Times New Roman"/>
                <w:sz w:val="18"/>
                <w:szCs w:val="18"/>
                <w:lang w:eastAsia="en-GB"/>
              </w:rPr>
              <w:t>Essay content and quality of resources used</w:t>
            </w:r>
          </w:p>
        </w:tc>
        <w:tc>
          <w:tcPr>
            <w:tcW w:w="540" w:type="dxa"/>
            <w:tcBorders>
              <w:top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right"/>
              <w:rPr>
                <w:rFonts w:ascii="Times New Roman" w:eastAsia="MS Minngs" w:hAnsi="Times New Roman" w:cs="Times New Roman"/>
                <w:sz w:val="24"/>
                <w:szCs w:val="24"/>
                <w:lang w:eastAsia="en-GB"/>
              </w:rPr>
            </w:pPr>
          </w:p>
        </w:tc>
        <w:tc>
          <w:tcPr>
            <w:tcW w:w="1055"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30%</w:t>
            </w:r>
          </w:p>
        </w:tc>
      </w:tr>
      <w:tr w:rsidR="008C4F35" w:rsidRPr="00704A9D" w:rsidTr="00D03870">
        <w:tc>
          <w:tcPr>
            <w:tcW w:w="2305" w:type="dxa"/>
            <w:tcBorders>
              <w:top w:val="single" w:sz="6" w:space="0" w:color="auto"/>
              <w:left w:val="thinThickLargeGap" w:sz="24" w:space="0" w:color="auto"/>
              <w:bottom w:val="single" w:sz="6" w:space="0" w:color="auto"/>
            </w:tcBorders>
          </w:tcPr>
          <w:p w:rsidR="008C4F35" w:rsidRPr="00704A9D" w:rsidRDefault="008C4F35" w:rsidP="00D03870">
            <w:pPr>
              <w:spacing w:after="0" w:line="240" w:lineRule="auto"/>
              <w:rPr>
                <w:rFonts w:ascii="Times New Roman" w:eastAsia="MS Minngs" w:hAnsi="Times New Roman" w:cs="Times New Roman"/>
                <w:sz w:val="18"/>
                <w:szCs w:val="18"/>
                <w:lang w:eastAsia="en-GB"/>
              </w:rPr>
            </w:pPr>
            <w:r w:rsidRPr="00704A9D">
              <w:rPr>
                <w:rFonts w:ascii="Times New Roman" w:eastAsia="MS Minngs" w:hAnsi="Times New Roman" w:cs="Times New Roman"/>
                <w:sz w:val="18"/>
                <w:szCs w:val="18"/>
                <w:lang w:eastAsia="en-GB"/>
              </w:rPr>
              <w:t>Referencing within the essay</w:t>
            </w:r>
          </w:p>
        </w:tc>
        <w:tc>
          <w:tcPr>
            <w:tcW w:w="540" w:type="dxa"/>
            <w:tcBorders>
              <w:top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line="256" w:lineRule="auto"/>
            </w:pPr>
          </w:p>
        </w:tc>
        <w:tc>
          <w:tcPr>
            <w:tcW w:w="1055"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20%</w:t>
            </w:r>
          </w:p>
        </w:tc>
      </w:tr>
      <w:tr w:rsidR="008C4F35" w:rsidRPr="00704A9D" w:rsidTr="00D03870">
        <w:tc>
          <w:tcPr>
            <w:tcW w:w="2305" w:type="dxa"/>
            <w:tcBorders>
              <w:top w:val="single" w:sz="6" w:space="0" w:color="auto"/>
              <w:left w:val="thinThickLargeGap" w:sz="24" w:space="0" w:color="auto"/>
              <w:bottom w:val="single" w:sz="6" w:space="0" w:color="auto"/>
            </w:tcBorders>
          </w:tcPr>
          <w:p w:rsidR="008C4F35" w:rsidRPr="00704A9D" w:rsidRDefault="008C4F35" w:rsidP="00D03870">
            <w:pPr>
              <w:spacing w:after="0" w:line="240" w:lineRule="auto"/>
              <w:ind w:left="-15"/>
              <w:rPr>
                <w:rFonts w:ascii="Times New Roman" w:eastAsia="MS Minngs" w:hAnsi="Times New Roman" w:cs="Times New Roman"/>
                <w:sz w:val="18"/>
                <w:szCs w:val="18"/>
                <w:lang w:eastAsia="en-GB"/>
              </w:rPr>
            </w:pPr>
            <w:r w:rsidRPr="00704A9D">
              <w:rPr>
                <w:rFonts w:ascii="Times New Roman" w:eastAsia="MS Minngs" w:hAnsi="Times New Roman" w:cs="Times New Roman"/>
                <w:sz w:val="18"/>
                <w:szCs w:val="18"/>
                <w:lang w:eastAsia="en-GB"/>
              </w:rPr>
              <w:t>Correctly constructed reference list</w:t>
            </w:r>
          </w:p>
        </w:tc>
        <w:tc>
          <w:tcPr>
            <w:tcW w:w="540" w:type="dxa"/>
            <w:tcBorders>
              <w:top w:val="single" w:sz="6" w:space="0" w:color="auto"/>
              <w:bottom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8"/>
                <w:szCs w:val="18"/>
                <w:lang w:eastAsia="en-GB"/>
              </w:rPr>
            </w:pPr>
          </w:p>
          <w:p w:rsidR="008C4F35" w:rsidRPr="00704A9D" w:rsidRDefault="008C4F35" w:rsidP="00D03870">
            <w:pPr>
              <w:spacing w:after="0" w:line="240" w:lineRule="auto"/>
              <w:jc w:val="center"/>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8C4F35" w:rsidRPr="00704A9D" w:rsidRDefault="008C4F35" w:rsidP="00D03870">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20%</w:t>
            </w:r>
          </w:p>
        </w:tc>
      </w:tr>
      <w:tr w:rsidR="008C4F35" w:rsidRPr="00704A9D" w:rsidTr="00D03870">
        <w:tc>
          <w:tcPr>
            <w:tcW w:w="2305" w:type="dxa"/>
            <w:tcBorders>
              <w:top w:val="single" w:sz="6" w:space="0" w:color="auto"/>
              <w:left w:val="thinThickLargeGap" w:sz="24" w:space="0" w:color="auto"/>
              <w:bottom w:val="single" w:sz="4" w:space="0" w:color="auto"/>
            </w:tcBorders>
          </w:tcPr>
          <w:p w:rsidR="008C4F35" w:rsidRPr="00704A9D" w:rsidRDefault="008C4F35" w:rsidP="00D03870">
            <w:pPr>
              <w:spacing w:after="0" w:line="240" w:lineRule="auto"/>
              <w:ind w:left="-15"/>
              <w:rPr>
                <w:rFonts w:ascii="Times New Roman" w:eastAsia="MS Minngs" w:hAnsi="Times New Roman" w:cs="Times New Roman"/>
                <w:sz w:val="18"/>
                <w:szCs w:val="18"/>
                <w:lang w:eastAsia="en-GB"/>
              </w:rPr>
            </w:pPr>
            <w:r w:rsidRPr="00704A9D">
              <w:rPr>
                <w:rFonts w:ascii="Times New Roman" w:eastAsia="MS Minngs" w:hAnsi="Times New Roman" w:cs="Times New Roman"/>
                <w:sz w:val="18"/>
                <w:szCs w:val="18"/>
                <w:lang w:eastAsia="en-GB"/>
              </w:rPr>
              <w:t>Structure of essay and clarity of writing</w:t>
            </w:r>
          </w:p>
        </w:tc>
        <w:tc>
          <w:tcPr>
            <w:tcW w:w="540" w:type="dxa"/>
            <w:tcBorders>
              <w:top w:val="single" w:sz="6" w:space="0" w:color="auto"/>
              <w:bottom w:val="single" w:sz="4"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1</w:t>
            </w:r>
          </w:p>
        </w:tc>
        <w:tc>
          <w:tcPr>
            <w:tcW w:w="1054" w:type="dxa"/>
            <w:tcBorders>
              <w:left w:val="single" w:sz="6" w:space="0" w:color="auto"/>
              <w:bottom w:val="single" w:sz="4"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4" w:space="0" w:color="auto"/>
              <w:right w:val="single" w:sz="6" w:space="0" w:color="auto"/>
            </w:tcBorders>
          </w:tcPr>
          <w:p w:rsidR="008C4F35" w:rsidRPr="00704A9D" w:rsidRDefault="008C4F35" w:rsidP="00D03870">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4" w:space="0" w:color="auto"/>
              <w:right w:val="single" w:sz="6" w:space="0" w:color="auto"/>
            </w:tcBorders>
          </w:tcPr>
          <w:p w:rsidR="008C4F35" w:rsidRPr="00704A9D" w:rsidRDefault="008C4F35" w:rsidP="00D03870">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4" w:space="0" w:color="auto"/>
              <w:right w:val="single" w:sz="6" w:space="0" w:color="auto"/>
            </w:tcBorders>
          </w:tcPr>
          <w:p w:rsidR="008C4F35" w:rsidRPr="00704A9D" w:rsidRDefault="008C4F35" w:rsidP="00D03870">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rsidR="008C4F35" w:rsidRPr="00704A9D" w:rsidRDefault="008C4F35" w:rsidP="00D03870">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18"/>
                <w:szCs w:val="18"/>
                <w:lang w:eastAsia="en-GB"/>
              </w:rPr>
            </w:pPr>
            <w:r w:rsidRPr="00704A9D">
              <w:rPr>
                <w:rFonts w:ascii="Times New Roman" w:eastAsia="MS Minngs" w:hAnsi="Times New Roman" w:cs="Times New Roman"/>
                <w:b/>
                <w:bCs/>
                <w:sz w:val="18"/>
                <w:szCs w:val="18"/>
                <w:lang w:eastAsia="en-GB"/>
              </w:rPr>
              <w:t>30%</w:t>
            </w:r>
          </w:p>
        </w:tc>
      </w:tr>
      <w:tr w:rsidR="008C4F35" w:rsidRPr="00704A9D" w:rsidTr="00D03870">
        <w:trPr>
          <w:cantSplit/>
          <w:trHeight w:val="282"/>
        </w:trPr>
        <w:tc>
          <w:tcPr>
            <w:tcW w:w="10225" w:type="dxa"/>
            <w:gridSpan w:val="9"/>
            <w:tcBorders>
              <w:left w:val="thinThickLargeGap" w:sz="24" w:space="0" w:color="auto"/>
              <w:right w:val="single" w:sz="4" w:space="0" w:color="auto"/>
            </w:tcBorders>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r w:rsidRPr="00704A9D">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704A9D">
              <w:rPr>
                <w:rFonts w:ascii="Times New Roman" w:eastAsia="MS Minngs" w:hAnsi="Times New Roman" w:cs="Times New Roman"/>
                <w:b/>
                <w:sz w:val="18"/>
                <w:szCs w:val="18"/>
                <w:lang w:eastAsia="en-GB"/>
              </w:rPr>
              <w:t>Assessment Checklist.</w:t>
            </w:r>
            <w:r w:rsidRPr="00704A9D">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704A9D">
              <w:rPr>
                <w:rFonts w:ascii="Times New Roman" w:eastAsia="MS Minngs" w:hAnsi="Times New Roman" w:cs="Times New Roman"/>
                <w:b/>
                <w:sz w:val="18"/>
                <w:szCs w:val="18"/>
                <w:lang w:eastAsia="en-GB"/>
              </w:rPr>
              <w:t>checklist below</w:t>
            </w:r>
            <w:r w:rsidRPr="00704A9D">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rsidR="008C4F35" w:rsidRPr="00704A9D" w:rsidRDefault="008C4F35" w:rsidP="00D03870">
            <w:pPr>
              <w:spacing w:after="0" w:line="240" w:lineRule="auto"/>
              <w:rPr>
                <w:rFonts w:ascii="Times New Roman" w:eastAsia="MS Minngs" w:hAnsi="Times New Roman" w:cs="Times New Roman"/>
                <w:b/>
                <w:bCs/>
                <w:sz w:val="24"/>
                <w:szCs w:val="24"/>
                <w:lang w:eastAsia="en-GB"/>
              </w:rPr>
            </w:pPr>
          </w:p>
        </w:tc>
      </w:tr>
    </w:tbl>
    <w:p w:rsidR="008C4F35" w:rsidRPr="00704A9D" w:rsidRDefault="008C4F35" w:rsidP="008C4F35">
      <w:pPr>
        <w:spacing w:line="256" w:lineRule="auto"/>
      </w:pPr>
    </w:p>
    <w:p w:rsidR="008C4F35" w:rsidRDefault="008C4F35" w:rsidP="008C4F35">
      <w:pPr>
        <w:rPr>
          <w:rFonts w:ascii="Times New Roman" w:eastAsia="Times New Roman" w:hAnsi="Times New Roman" w:cs="Times New Roman"/>
          <w:color w:val="555555"/>
          <w:sz w:val="24"/>
          <w:szCs w:val="24"/>
          <w:lang w:eastAsia="en-GB"/>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Default="008C4F35" w:rsidP="008C4F35">
      <w:pPr>
        <w:jc w:val="center"/>
        <w:rPr>
          <w:rFonts w:ascii="Times New Roman" w:hAnsi="Times New Roman" w:cs="Times New Roman"/>
          <w:b/>
          <w:bCs/>
          <w:sz w:val="28"/>
          <w:szCs w:val="28"/>
        </w:rPr>
      </w:pPr>
    </w:p>
    <w:p w:rsidR="008C4F35" w:rsidRPr="00BA0937" w:rsidRDefault="008C4F35" w:rsidP="008C4F35">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Discuss the role of Registered Nutritionists, Registered Dieticians, Nutritional Therapists and other professions who offer dietary advice in the United Kingdom.  Consider the inequality in qualifications and codes of conduct in relation to the above.</w:t>
      </w:r>
    </w:p>
    <w:p w:rsidR="008C4F35" w:rsidRDefault="008C4F35" w:rsidP="008C4F35">
      <w:pPr>
        <w:rPr>
          <w:rFonts w:ascii="Times New Roman" w:hAnsi="Times New Roman" w:cs="Times New Roman"/>
          <w:b/>
          <w:bCs/>
          <w:sz w:val="28"/>
          <w:szCs w:val="28"/>
          <w:u w:val="single"/>
        </w:rPr>
      </w:pPr>
      <w:r w:rsidRPr="00240775">
        <w:rPr>
          <w:rFonts w:ascii="Times New Roman" w:hAnsi="Times New Roman" w:cs="Times New Roman"/>
          <w:b/>
          <w:bCs/>
          <w:sz w:val="28"/>
          <w:szCs w:val="28"/>
          <w:u w:val="single"/>
        </w:rPr>
        <w:t>Introduction</w:t>
      </w:r>
    </w:p>
    <w:p w:rsidR="008C4F35" w:rsidRPr="00240775" w:rsidRDefault="008C4F35" w:rsidP="008C4F35">
      <w:pPr>
        <w:rPr>
          <w:rFonts w:ascii="Times New Roman" w:hAnsi="Times New Roman" w:cs="Times New Roman"/>
          <w:b/>
          <w:bCs/>
          <w:sz w:val="28"/>
          <w:szCs w:val="28"/>
        </w:rPr>
      </w:pPr>
      <w:r>
        <w:rPr>
          <w:rFonts w:ascii="Times New Roman" w:eastAsia="Times New Roman" w:hAnsi="Times New Roman" w:cs="Times New Roman"/>
          <w:color w:val="555555"/>
          <w:sz w:val="24"/>
          <w:szCs w:val="24"/>
          <w:lang w:eastAsia="en-GB"/>
        </w:rPr>
        <w:t>“S</w:t>
      </w:r>
      <w:r w:rsidRPr="009960C7">
        <w:rPr>
          <w:rFonts w:ascii="Times New Roman" w:eastAsia="Times New Roman" w:hAnsi="Times New Roman" w:cs="Times New Roman"/>
          <w:color w:val="555555"/>
          <w:sz w:val="24"/>
          <w:szCs w:val="24"/>
          <w:lang w:eastAsia="en-GB"/>
        </w:rPr>
        <w:t>electing the best dietary path for overall wellness can seem mind-boggling, even for professionals</w:t>
      </w:r>
      <w:r>
        <w:rPr>
          <w:rFonts w:ascii="Times New Roman" w:eastAsia="Times New Roman" w:hAnsi="Times New Roman" w:cs="Times New Roman"/>
          <w:color w:val="555555"/>
          <w:sz w:val="24"/>
          <w:szCs w:val="24"/>
          <w:lang w:eastAsia="en-GB"/>
        </w:rPr>
        <w:t>” (Webster T.S. 2019).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Many different people give advice and proclaim to be experts on nutrition, healthy eating, diet plans and the latest different diet fads and many ‘so called’ experts are not qualified and have limited knowledge but can still call themselves nutritionists without having any formal qualifications, therefore is it any wonder that the general population are confused?  With Social Media anybody can set up an online business, or advertise themselves calling themselves a nutritionist. It is almost irrelevant that they do not have the necessary qualifications on the subject.  In this assignment we will be looking at the different roles of the Registered Nutritionist, Registered Dietician, Nutritional Therapists and other professions who offer dietary advice and their codes of conduct and the inequality of their qualifications.</w:t>
      </w:r>
    </w:p>
    <w:p w:rsidR="008C4F35" w:rsidRDefault="008C4F35" w:rsidP="008C4F35">
      <w:pPr>
        <w:rPr>
          <w:rFonts w:ascii="Times New Roman" w:hAnsi="Times New Roman" w:cs="Times New Roman"/>
          <w:b/>
          <w:bCs/>
          <w:sz w:val="28"/>
          <w:szCs w:val="28"/>
          <w:u w:val="single"/>
        </w:rPr>
      </w:pPr>
      <w:r w:rsidRPr="00AA7A8B">
        <w:rPr>
          <w:rFonts w:ascii="Times New Roman" w:hAnsi="Times New Roman" w:cs="Times New Roman"/>
          <w:b/>
          <w:bCs/>
          <w:sz w:val="28"/>
          <w:szCs w:val="28"/>
          <w:u w:val="single"/>
        </w:rPr>
        <w:t>Registered Nutritionist</w:t>
      </w:r>
    </w:p>
    <w:p w:rsidR="008C4F35" w:rsidRDefault="008C4F35" w:rsidP="008C4F35">
      <w:pPr>
        <w:rPr>
          <w:rFonts w:ascii="Times New Roman" w:hAnsi="Times New Roman" w:cs="Times New Roman"/>
          <w:sz w:val="24"/>
          <w:szCs w:val="24"/>
        </w:rPr>
      </w:pPr>
      <w:r w:rsidRPr="00610B9D">
        <w:rPr>
          <w:rFonts w:ascii="Times New Roman" w:hAnsi="Times New Roman" w:cs="Times New Roman"/>
          <w:sz w:val="24"/>
          <w:szCs w:val="24"/>
        </w:rPr>
        <w:t>A registered nutritionist is not a dietician and</w:t>
      </w:r>
      <w:r>
        <w:rPr>
          <w:rFonts w:ascii="Times New Roman" w:hAnsi="Times New Roman" w:cs="Times New Roman"/>
          <w:sz w:val="24"/>
          <w:szCs w:val="24"/>
        </w:rPr>
        <w:t xml:space="preserve"> they</w:t>
      </w:r>
      <w:r w:rsidRPr="00610B9D">
        <w:rPr>
          <w:rFonts w:ascii="Times New Roman" w:hAnsi="Times New Roman" w:cs="Times New Roman"/>
          <w:sz w:val="24"/>
          <w:szCs w:val="24"/>
        </w:rPr>
        <w:t xml:space="preserve"> cannot call themselves dieticians.</w:t>
      </w:r>
      <w:r>
        <w:rPr>
          <w:rFonts w:ascii="Times New Roman" w:hAnsi="Times New Roman" w:cs="Times New Roman"/>
          <w:sz w:val="24"/>
          <w:szCs w:val="24"/>
        </w:rPr>
        <w:t xml:space="preserve"> </w:t>
      </w:r>
      <w:r w:rsidRPr="00610B9D">
        <w:rPr>
          <w:rFonts w:ascii="Times New Roman" w:hAnsi="Times New Roman" w:cs="Times New Roman"/>
          <w:sz w:val="24"/>
          <w:szCs w:val="24"/>
        </w:rPr>
        <w:t xml:space="preserve">  They have a different role</w:t>
      </w:r>
      <w:r>
        <w:rPr>
          <w:rFonts w:ascii="Times New Roman" w:hAnsi="Times New Roman" w:cs="Times New Roman"/>
          <w:sz w:val="24"/>
          <w:szCs w:val="24"/>
        </w:rPr>
        <w:t xml:space="preserve"> BDA (2017). </w:t>
      </w:r>
      <w:r w:rsidRPr="00610B9D">
        <w:rPr>
          <w:rFonts w:ascii="Times New Roman" w:hAnsi="Times New Roman" w:cs="Times New Roman"/>
          <w:sz w:val="24"/>
          <w:szCs w:val="24"/>
        </w:rPr>
        <w:t xml:space="preserve"> </w:t>
      </w:r>
      <w:proofErr w:type="spellStart"/>
      <w:r w:rsidRPr="00610B9D">
        <w:rPr>
          <w:rFonts w:ascii="Times New Roman" w:hAnsi="Times New Roman" w:cs="Times New Roman"/>
          <w:sz w:val="24"/>
          <w:szCs w:val="24"/>
        </w:rPr>
        <w:t>Tedstone</w:t>
      </w:r>
      <w:proofErr w:type="spellEnd"/>
      <w:r w:rsidRPr="00610B9D">
        <w:rPr>
          <w:rFonts w:ascii="Times New Roman" w:hAnsi="Times New Roman" w:cs="Times New Roman"/>
          <w:sz w:val="24"/>
          <w:szCs w:val="24"/>
        </w:rPr>
        <w:t>, A.</w:t>
      </w:r>
      <w:r>
        <w:rPr>
          <w:rFonts w:ascii="Times New Roman" w:hAnsi="Times New Roman" w:cs="Times New Roman"/>
          <w:sz w:val="24"/>
          <w:szCs w:val="24"/>
        </w:rPr>
        <w:t xml:space="preserve"> (</w:t>
      </w:r>
      <w:r w:rsidRPr="00610B9D">
        <w:rPr>
          <w:rFonts w:ascii="Times New Roman" w:hAnsi="Times New Roman" w:cs="Times New Roman"/>
          <w:sz w:val="24"/>
          <w:szCs w:val="24"/>
        </w:rPr>
        <w:t>2014</w:t>
      </w:r>
      <w:r>
        <w:rPr>
          <w:rFonts w:ascii="Times New Roman" w:hAnsi="Times New Roman" w:cs="Times New Roman"/>
          <w:sz w:val="24"/>
          <w:szCs w:val="24"/>
        </w:rPr>
        <w:t>)</w:t>
      </w:r>
      <w:r w:rsidRPr="00610B9D">
        <w:rPr>
          <w:rFonts w:ascii="Times New Roman" w:hAnsi="Times New Roman" w:cs="Times New Roman"/>
          <w:sz w:val="24"/>
          <w:szCs w:val="24"/>
        </w:rPr>
        <w:t xml:space="preserve"> stated that the title nutritionist is not a protected term in the United Kingdom. What is a protected term? A protected term has restrictions to who can use it.  It is not law in the United Kingdom that a nutritionist has to be registered</w:t>
      </w:r>
      <w:r w:rsidR="00CC7C82">
        <w:rPr>
          <w:rFonts w:ascii="Times New Roman" w:hAnsi="Times New Roman" w:cs="Times New Roman"/>
          <w:sz w:val="24"/>
          <w:szCs w:val="24"/>
        </w:rPr>
        <w:t>,</w:t>
      </w:r>
      <w:r w:rsidRPr="00610B9D">
        <w:rPr>
          <w:rFonts w:ascii="Times New Roman" w:hAnsi="Times New Roman" w:cs="Times New Roman"/>
          <w:sz w:val="24"/>
          <w:szCs w:val="24"/>
        </w:rPr>
        <w:t xml:space="preserve"> but many employers will check to see if nutritionists are registered (B</w:t>
      </w:r>
      <w:r w:rsidR="00CC7C82">
        <w:rPr>
          <w:rFonts w:ascii="Times New Roman" w:hAnsi="Times New Roman" w:cs="Times New Roman"/>
          <w:sz w:val="24"/>
          <w:szCs w:val="24"/>
        </w:rPr>
        <w:t xml:space="preserve">ritish </w:t>
      </w:r>
      <w:r w:rsidRPr="00610B9D">
        <w:rPr>
          <w:rFonts w:ascii="Times New Roman" w:hAnsi="Times New Roman" w:cs="Times New Roman"/>
          <w:sz w:val="24"/>
          <w:szCs w:val="24"/>
        </w:rPr>
        <w:t>D</w:t>
      </w:r>
      <w:r w:rsidR="00CC7C82">
        <w:rPr>
          <w:rFonts w:ascii="Times New Roman" w:hAnsi="Times New Roman" w:cs="Times New Roman"/>
          <w:sz w:val="24"/>
          <w:szCs w:val="24"/>
        </w:rPr>
        <w:t xml:space="preserve">ietetic </w:t>
      </w:r>
      <w:r w:rsidRPr="00610B9D">
        <w:rPr>
          <w:rFonts w:ascii="Times New Roman" w:hAnsi="Times New Roman" w:cs="Times New Roman"/>
          <w:sz w:val="24"/>
          <w:szCs w:val="24"/>
        </w:rPr>
        <w:t>A</w:t>
      </w:r>
      <w:r w:rsidR="00CC7C82">
        <w:rPr>
          <w:rFonts w:ascii="Times New Roman" w:hAnsi="Times New Roman" w:cs="Times New Roman"/>
          <w:sz w:val="24"/>
          <w:szCs w:val="24"/>
        </w:rPr>
        <w:t>ssociation</w:t>
      </w:r>
      <w:r w:rsidRPr="00610B9D">
        <w:rPr>
          <w:rFonts w:ascii="Times New Roman" w:hAnsi="Times New Roman" w:cs="Times New Roman"/>
          <w:sz w:val="24"/>
          <w:szCs w:val="24"/>
        </w:rPr>
        <w:t xml:space="preserve">) </w:t>
      </w:r>
      <w:proofErr w:type="spellStart"/>
      <w:r w:rsidRPr="00610B9D">
        <w:rPr>
          <w:rFonts w:ascii="Times New Roman" w:hAnsi="Times New Roman" w:cs="Times New Roman"/>
          <w:sz w:val="24"/>
          <w:szCs w:val="24"/>
        </w:rPr>
        <w:t>nd</w:t>
      </w:r>
      <w:proofErr w:type="spellEnd"/>
      <w:r w:rsidRPr="00610B9D">
        <w:rPr>
          <w:rFonts w:ascii="Times New Roman" w:hAnsi="Times New Roman" w:cs="Times New Roman"/>
          <w:sz w:val="24"/>
          <w:szCs w:val="24"/>
        </w:rPr>
        <w:t>.</w:t>
      </w:r>
    </w:p>
    <w:p w:rsidR="008C4F35" w:rsidRPr="00CC7C82" w:rsidRDefault="008C4F35" w:rsidP="008C4F35">
      <w:pPr>
        <w:ind w:left="720"/>
        <w:rPr>
          <w:rFonts w:ascii="Times New Roman" w:hAnsi="Times New Roman" w:cs="Times New Roman"/>
          <w:sz w:val="24"/>
          <w:szCs w:val="24"/>
        </w:rPr>
      </w:pPr>
      <w:r w:rsidRPr="00CC7C82">
        <w:rPr>
          <w:rFonts w:ascii="Times New Roman" w:hAnsi="Times New Roman" w:cs="Times New Roman"/>
          <w:sz w:val="24"/>
          <w:szCs w:val="24"/>
        </w:rPr>
        <w:t>“</w:t>
      </w:r>
      <w:r w:rsidRPr="00CC7C82">
        <w:rPr>
          <w:rFonts w:ascii="Times New Roman" w:hAnsi="Times New Roman" w:cs="Times New Roman"/>
          <w:color w:val="252119"/>
          <w:sz w:val="24"/>
          <w:szCs w:val="24"/>
          <w:shd w:val="clear" w:color="auto" w:fill="FAF2E9"/>
        </w:rPr>
        <w:t>Though nutritionists are not required to be registered by law, many opt to join voluntary professional registers. Registers such as these check qualifications, insurance and experience, and often implement their own Code of Ethics and Complaints Procedure so that potential clients can feel assured of their practitioner’s professionalism” British Dietetic Association (2017)</w:t>
      </w:r>
    </w:p>
    <w:p w:rsidR="008C4F35" w:rsidRPr="00610B9D" w:rsidRDefault="008C4F35" w:rsidP="008C4F35">
      <w:pPr>
        <w:rPr>
          <w:rFonts w:ascii="Times New Roman" w:hAnsi="Times New Roman" w:cs="Times New Roman"/>
          <w:sz w:val="24"/>
          <w:szCs w:val="24"/>
        </w:rPr>
      </w:pPr>
      <w:r w:rsidRPr="00610B9D">
        <w:rPr>
          <w:rFonts w:ascii="Times New Roman" w:hAnsi="Times New Roman" w:cs="Times New Roman"/>
          <w:sz w:val="24"/>
          <w:szCs w:val="24"/>
        </w:rPr>
        <w:t xml:space="preserve">Universities nationwide run BSc courses for under graduates to study nutrition, including the University of Wales Trinity St </w:t>
      </w:r>
      <w:proofErr w:type="spellStart"/>
      <w:r w:rsidRPr="00610B9D">
        <w:rPr>
          <w:rFonts w:ascii="Times New Roman" w:hAnsi="Times New Roman" w:cs="Times New Roman"/>
          <w:sz w:val="24"/>
          <w:szCs w:val="24"/>
        </w:rPr>
        <w:t>Davids</w:t>
      </w:r>
      <w:proofErr w:type="spellEnd"/>
      <w:r w:rsidRPr="00610B9D">
        <w:rPr>
          <w:rFonts w:ascii="Times New Roman" w:hAnsi="Times New Roman" w:cs="Times New Roman"/>
          <w:sz w:val="24"/>
          <w:szCs w:val="24"/>
        </w:rPr>
        <w:t xml:space="preserve"> in Carmarthen</w:t>
      </w:r>
      <w:r>
        <w:rPr>
          <w:rFonts w:ascii="Times New Roman" w:hAnsi="Times New Roman" w:cs="Times New Roman"/>
          <w:sz w:val="24"/>
          <w:szCs w:val="24"/>
        </w:rPr>
        <w:t>,</w:t>
      </w:r>
      <w:r w:rsidRPr="00610B9D">
        <w:rPr>
          <w:rFonts w:ascii="Times New Roman" w:hAnsi="Times New Roman" w:cs="Times New Roman"/>
          <w:sz w:val="24"/>
          <w:szCs w:val="24"/>
        </w:rPr>
        <w:t xml:space="preserve"> who are running BSc degree course in Health, Nutrition and Lifestyle and is presently seeking to be accredited for this course. It is a three year course and once the degree is completed and has been accredited by the A</w:t>
      </w:r>
      <w:r w:rsidR="00CC7C82">
        <w:rPr>
          <w:rFonts w:ascii="Times New Roman" w:hAnsi="Times New Roman" w:cs="Times New Roman"/>
          <w:sz w:val="24"/>
          <w:szCs w:val="24"/>
        </w:rPr>
        <w:t xml:space="preserve">ssociation </w:t>
      </w:r>
      <w:r w:rsidRPr="00610B9D">
        <w:rPr>
          <w:rFonts w:ascii="Times New Roman" w:hAnsi="Times New Roman" w:cs="Times New Roman"/>
          <w:sz w:val="24"/>
          <w:szCs w:val="24"/>
        </w:rPr>
        <w:t>f</w:t>
      </w:r>
      <w:r w:rsidR="00CC7C82">
        <w:rPr>
          <w:rFonts w:ascii="Times New Roman" w:hAnsi="Times New Roman" w:cs="Times New Roman"/>
          <w:sz w:val="24"/>
          <w:szCs w:val="24"/>
        </w:rPr>
        <w:t xml:space="preserve">or </w:t>
      </w:r>
      <w:r w:rsidRPr="00610B9D">
        <w:rPr>
          <w:rFonts w:ascii="Times New Roman" w:hAnsi="Times New Roman" w:cs="Times New Roman"/>
          <w:sz w:val="24"/>
          <w:szCs w:val="24"/>
        </w:rPr>
        <w:t>N</w:t>
      </w:r>
      <w:r w:rsidR="00CC7C82">
        <w:rPr>
          <w:rFonts w:ascii="Times New Roman" w:hAnsi="Times New Roman" w:cs="Times New Roman"/>
          <w:sz w:val="24"/>
          <w:szCs w:val="24"/>
        </w:rPr>
        <w:t>utrition</w:t>
      </w:r>
      <w:r w:rsidRPr="00610B9D">
        <w:rPr>
          <w:rFonts w:ascii="Times New Roman" w:hAnsi="Times New Roman" w:cs="Times New Roman"/>
          <w:sz w:val="24"/>
          <w:szCs w:val="24"/>
        </w:rPr>
        <w:t xml:space="preserve"> graduates of nutrition will have direct access onto the </w:t>
      </w:r>
      <w:r w:rsidR="00CC7C82">
        <w:rPr>
          <w:rFonts w:ascii="Times New Roman" w:hAnsi="Times New Roman" w:cs="Times New Roman"/>
          <w:sz w:val="24"/>
          <w:szCs w:val="24"/>
        </w:rPr>
        <w:t>(</w:t>
      </w:r>
      <w:proofErr w:type="spellStart"/>
      <w:r w:rsidRPr="00610B9D">
        <w:rPr>
          <w:rFonts w:ascii="Times New Roman" w:hAnsi="Times New Roman" w:cs="Times New Roman"/>
          <w:sz w:val="24"/>
          <w:szCs w:val="24"/>
        </w:rPr>
        <w:t>A</w:t>
      </w:r>
      <w:r w:rsidR="00CC7C82">
        <w:rPr>
          <w:rFonts w:ascii="Times New Roman" w:hAnsi="Times New Roman" w:cs="Times New Roman"/>
          <w:sz w:val="24"/>
          <w:szCs w:val="24"/>
        </w:rPr>
        <w:t>fN</w:t>
      </w:r>
      <w:proofErr w:type="spellEnd"/>
      <w:r w:rsidR="00CC7C82">
        <w:rPr>
          <w:rFonts w:ascii="Times New Roman" w:hAnsi="Times New Roman" w:cs="Times New Roman"/>
          <w:sz w:val="24"/>
          <w:szCs w:val="24"/>
        </w:rPr>
        <w:t>)</w:t>
      </w:r>
      <w:r w:rsidRPr="00610B9D">
        <w:rPr>
          <w:rFonts w:ascii="Times New Roman" w:hAnsi="Times New Roman" w:cs="Times New Roman"/>
          <w:sz w:val="24"/>
          <w:szCs w:val="24"/>
        </w:rPr>
        <w:t xml:space="preserve"> register, however, this is a voluntary register</w:t>
      </w:r>
      <w:r>
        <w:rPr>
          <w:rFonts w:ascii="Times New Roman" w:hAnsi="Times New Roman" w:cs="Times New Roman"/>
          <w:sz w:val="24"/>
          <w:szCs w:val="24"/>
        </w:rPr>
        <w:t>.</w:t>
      </w:r>
      <w:r w:rsidRPr="00610B9D">
        <w:rPr>
          <w:rFonts w:ascii="Times New Roman" w:hAnsi="Times New Roman" w:cs="Times New Roman"/>
          <w:sz w:val="24"/>
          <w:szCs w:val="24"/>
        </w:rPr>
        <w:t xml:space="preserve"> </w:t>
      </w:r>
      <w:r>
        <w:rPr>
          <w:rFonts w:ascii="Times New Roman" w:hAnsi="Times New Roman" w:cs="Times New Roman"/>
          <w:sz w:val="24"/>
          <w:szCs w:val="24"/>
        </w:rPr>
        <w:t>Th</w:t>
      </w:r>
      <w:r w:rsidRPr="00610B9D">
        <w:rPr>
          <w:rFonts w:ascii="Times New Roman" w:hAnsi="Times New Roman" w:cs="Times New Roman"/>
          <w:sz w:val="24"/>
          <w:szCs w:val="24"/>
        </w:rPr>
        <w:t>ere is also the United Kingdom Voluntary Register of Nutritionists which is held by the Association of Nutrition.  There are two types of UKV</w:t>
      </w:r>
      <w:r>
        <w:rPr>
          <w:rFonts w:ascii="Times New Roman" w:hAnsi="Times New Roman" w:cs="Times New Roman"/>
          <w:sz w:val="24"/>
          <w:szCs w:val="24"/>
        </w:rPr>
        <w:t xml:space="preserve">RN </w:t>
      </w:r>
      <w:r w:rsidRPr="00610B9D">
        <w:rPr>
          <w:rFonts w:ascii="Times New Roman" w:hAnsi="Times New Roman" w:cs="Times New Roman"/>
          <w:sz w:val="24"/>
          <w:szCs w:val="24"/>
        </w:rPr>
        <w:t xml:space="preserve">registration.  When a registrant is newly qualified they can prove the scientific knowledge but have not yet had the practical experience so on the register they will be known as an associate registered nutritionist.  After a period of 3 years of practice they will be able to apply for registered nutritionist (Association for Nutrition, 2011-2019).  </w:t>
      </w:r>
    </w:p>
    <w:p w:rsidR="008C4F35" w:rsidRDefault="008C4F35" w:rsidP="008C4F35">
      <w:pPr>
        <w:rPr>
          <w:rFonts w:ascii="Times New Roman" w:hAnsi="Times New Roman" w:cs="Times New Roman"/>
          <w:sz w:val="24"/>
          <w:szCs w:val="24"/>
        </w:rPr>
      </w:pPr>
      <w:r w:rsidRPr="00610B9D">
        <w:rPr>
          <w:rFonts w:ascii="Times New Roman" w:hAnsi="Times New Roman" w:cs="Times New Roman"/>
          <w:sz w:val="24"/>
          <w:szCs w:val="24"/>
        </w:rPr>
        <w:t xml:space="preserve">Registered nutritionists are qualified to provide information about food and healthy eating </w:t>
      </w:r>
      <w:r>
        <w:rPr>
          <w:rFonts w:ascii="Times New Roman" w:hAnsi="Times New Roman" w:cs="Times New Roman"/>
          <w:sz w:val="24"/>
          <w:szCs w:val="24"/>
        </w:rPr>
        <w:t xml:space="preserve">but not about special diets for medical conditions </w:t>
      </w:r>
      <w:r w:rsidRPr="00610B9D">
        <w:rPr>
          <w:rFonts w:ascii="Times New Roman" w:hAnsi="Times New Roman" w:cs="Times New Roman"/>
          <w:sz w:val="24"/>
          <w:szCs w:val="24"/>
        </w:rPr>
        <w:t>(B</w:t>
      </w:r>
      <w:r w:rsidR="00CC7C82">
        <w:rPr>
          <w:rFonts w:ascii="Times New Roman" w:hAnsi="Times New Roman" w:cs="Times New Roman"/>
          <w:sz w:val="24"/>
          <w:szCs w:val="24"/>
        </w:rPr>
        <w:t xml:space="preserve">ritish </w:t>
      </w:r>
      <w:r w:rsidRPr="00610B9D">
        <w:rPr>
          <w:rFonts w:ascii="Times New Roman" w:hAnsi="Times New Roman" w:cs="Times New Roman"/>
          <w:sz w:val="24"/>
          <w:szCs w:val="24"/>
        </w:rPr>
        <w:t>D</w:t>
      </w:r>
      <w:r w:rsidR="00CC7C82">
        <w:rPr>
          <w:rFonts w:ascii="Times New Roman" w:hAnsi="Times New Roman" w:cs="Times New Roman"/>
          <w:sz w:val="24"/>
          <w:szCs w:val="24"/>
        </w:rPr>
        <w:t xml:space="preserve">ietetic </w:t>
      </w:r>
      <w:r w:rsidRPr="00610B9D">
        <w:rPr>
          <w:rFonts w:ascii="Times New Roman" w:hAnsi="Times New Roman" w:cs="Times New Roman"/>
          <w:sz w:val="24"/>
          <w:szCs w:val="24"/>
        </w:rPr>
        <w:t>A</w:t>
      </w:r>
      <w:r w:rsidR="00CC7C82">
        <w:rPr>
          <w:rFonts w:ascii="Times New Roman" w:hAnsi="Times New Roman" w:cs="Times New Roman"/>
          <w:sz w:val="24"/>
          <w:szCs w:val="24"/>
        </w:rPr>
        <w:t>ssociation</w:t>
      </w:r>
      <w:r w:rsidRPr="00610B9D">
        <w:rPr>
          <w:rFonts w:ascii="Times New Roman" w:hAnsi="Times New Roman" w:cs="Times New Roman"/>
          <w:sz w:val="24"/>
          <w:szCs w:val="24"/>
        </w:rPr>
        <w:t xml:space="preserve">) nd.   </w:t>
      </w:r>
    </w:p>
    <w:p w:rsidR="008C4F35" w:rsidRDefault="008C4F35" w:rsidP="008C4F35">
      <w:pPr>
        <w:rPr>
          <w:rFonts w:ascii="Times New Roman" w:hAnsi="Times New Roman" w:cs="Times New Roman"/>
          <w:sz w:val="24"/>
          <w:szCs w:val="24"/>
        </w:rPr>
      </w:pPr>
    </w:p>
    <w:p w:rsidR="008C4F35" w:rsidRDefault="008C4F35" w:rsidP="008C4F35">
      <w:pPr>
        <w:rPr>
          <w:rFonts w:ascii="Times New Roman" w:hAnsi="Times New Roman" w:cs="Times New Roman"/>
          <w:sz w:val="24"/>
          <w:szCs w:val="24"/>
        </w:rPr>
      </w:pPr>
      <w:r>
        <w:rPr>
          <w:rFonts w:ascii="Times New Roman" w:hAnsi="Times New Roman" w:cs="Times New Roman"/>
          <w:b/>
          <w:bCs/>
          <w:sz w:val="28"/>
          <w:szCs w:val="28"/>
          <w:u w:val="single"/>
        </w:rPr>
        <w:t>Registered Dieticians</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Unlike the qualified nutritionist, dietician is a protected term and only those who have achieved the necessary qualifications can use the title dietician or registered dietician (RD’s).  Dietician’s sometimes call themselves nutritionists. Dieticians are protected by law under the Health Care Professional Council (HCPC). “Dieticians are qualified health professionals who work with individuals to improve their diet”  (Working as a dietician, 2019) .  </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The minimum qualification to become a dietician is BSc Hons in dietetics or a post graduate diploma in science.  The Health and Care Professions Council has set a standard that prospective dieticians must adhere to.  They have a register of all health professionals and it is compulsory for the dietician to keep up to date with the latest scientific based research and findings. The Health and Care Professional Council is also in place for the safety and protection of the general public and if there were any concerns over their treatment or advice given or the conduct of the dietician in any way then the patient or client could contact the Health and Care Professional Council and expect them to investigate the situation (British Dietetic Association 2017).</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The role of the dietician is varied, with many working in a clinical setting and others who consult  in their own clinics.  They often work in the National Health Service with those with acute and chronic diseases, often caused by poor nutrition.  Dieticians work closely with multi-disciplinary teams advising on the best nutrition for those suffering with many different diseases, both young and old, those needing surgery and recovering from surgery, newly diagnosed with acute or chronic disease, with diabetes, and also those patients suffering with gastrointestinal problems and complications, children with food allergies to the elderly patient with dementia and </w:t>
      </w:r>
      <w:proofErr w:type="spellStart"/>
      <w:r>
        <w:rPr>
          <w:rFonts w:ascii="Times New Roman" w:hAnsi="Times New Roman" w:cs="Times New Roman"/>
          <w:sz w:val="24"/>
          <w:szCs w:val="24"/>
        </w:rPr>
        <w:t>alzheimers</w:t>
      </w:r>
      <w:proofErr w:type="spellEnd"/>
      <w:r>
        <w:rPr>
          <w:rFonts w:ascii="Times New Roman" w:hAnsi="Times New Roman" w:cs="Times New Roman"/>
          <w:sz w:val="24"/>
          <w:szCs w:val="24"/>
        </w:rPr>
        <w:t>. Dieticians also work with patients suffering with cancer who find it hard to eat and have had to endure chemotherapy but need the nutrients necessary for their recovery (B</w:t>
      </w:r>
      <w:r w:rsidR="00CC7C82">
        <w:rPr>
          <w:rFonts w:ascii="Times New Roman" w:hAnsi="Times New Roman" w:cs="Times New Roman"/>
          <w:sz w:val="24"/>
          <w:szCs w:val="24"/>
        </w:rPr>
        <w:t xml:space="preserve">ritish </w:t>
      </w:r>
      <w:r>
        <w:rPr>
          <w:rFonts w:ascii="Times New Roman" w:hAnsi="Times New Roman" w:cs="Times New Roman"/>
          <w:sz w:val="24"/>
          <w:szCs w:val="24"/>
        </w:rPr>
        <w:t>D</w:t>
      </w:r>
      <w:r w:rsidR="00CC7C82">
        <w:rPr>
          <w:rFonts w:ascii="Times New Roman" w:hAnsi="Times New Roman" w:cs="Times New Roman"/>
          <w:sz w:val="24"/>
          <w:szCs w:val="24"/>
        </w:rPr>
        <w:t xml:space="preserve">ietetic </w:t>
      </w:r>
      <w:r>
        <w:rPr>
          <w:rFonts w:ascii="Times New Roman" w:hAnsi="Times New Roman" w:cs="Times New Roman"/>
          <w:sz w:val="24"/>
          <w:szCs w:val="24"/>
        </w:rPr>
        <w:t>A</w:t>
      </w:r>
      <w:r w:rsidR="00CC7C82">
        <w:rPr>
          <w:rFonts w:ascii="Times New Roman" w:hAnsi="Times New Roman" w:cs="Times New Roman"/>
          <w:sz w:val="24"/>
          <w:szCs w:val="24"/>
        </w:rPr>
        <w:t>ssociation</w:t>
      </w:r>
      <w:r>
        <w:rPr>
          <w:rFonts w:ascii="Times New Roman" w:hAnsi="Times New Roman" w:cs="Times New Roman"/>
          <w:sz w:val="24"/>
          <w:szCs w:val="24"/>
        </w:rPr>
        <w:t xml:space="preserve"> 2014).  </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Dieticians often work in an advisory capacity in the work place, industry also in education, often creating bespoke individual nutritional plans for elite sports men and women in the sporting world.  </w:t>
      </w:r>
    </w:p>
    <w:p w:rsidR="008C4F35" w:rsidRPr="00CC7C82" w:rsidRDefault="008C4F35" w:rsidP="008C4F35">
      <w:pPr>
        <w:ind w:left="720"/>
        <w:rPr>
          <w:rFonts w:ascii="Times New Roman" w:hAnsi="Times New Roman" w:cs="Times New Roman"/>
          <w:color w:val="555555"/>
          <w:sz w:val="24"/>
          <w:szCs w:val="24"/>
          <w:shd w:val="clear" w:color="auto" w:fill="FFFFFF"/>
        </w:rPr>
      </w:pPr>
      <w:r w:rsidRPr="00CC7C82">
        <w:rPr>
          <w:rFonts w:ascii="Times New Roman" w:hAnsi="Times New Roman" w:cs="Times New Roman"/>
          <w:color w:val="555555"/>
          <w:sz w:val="24"/>
          <w:szCs w:val="24"/>
          <w:shd w:val="clear" w:color="auto" w:fill="FFFFFF"/>
        </w:rPr>
        <w:t>“The normal dietary concerns and eating habits of an elite performer may appear unusual or extreme to the non-athlete but for the most part are functional and productive in enhancing performance. Normal "athletic" eating may include meticulous attention to calorie intake, dietary constituents and performance weight. Often (and advisably) this is under the supervision of a qualified sports nutritionist or sports dietitian. Currie, A. Crosland, J. 2009.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They also can work in government and non-government organisations (British Dietetic Association)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rsidR="008C4F35" w:rsidRDefault="008C4F35" w:rsidP="008C4F35">
      <w:pPr>
        <w:rPr>
          <w:rFonts w:ascii="Times New Roman" w:hAnsi="Times New Roman" w:cs="Times New Roman"/>
          <w:b/>
          <w:bCs/>
          <w:sz w:val="28"/>
          <w:szCs w:val="28"/>
          <w:u w:val="single"/>
        </w:rPr>
      </w:pPr>
      <w:r>
        <w:rPr>
          <w:rFonts w:ascii="Times New Roman" w:hAnsi="Times New Roman" w:cs="Times New Roman"/>
          <w:b/>
          <w:bCs/>
          <w:sz w:val="28"/>
          <w:szCs w:val="28"/>
          <w:u w:val="single"/>
        </w:rPr>
        <w:t>Nutritional Therapists</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As we have established the title ‘Nutritionist’ which includes the nutritional therapist is not protected by the law and consequently anyone can call themselves a ‘nutritional therapist’.                 </w:t>
      </w:r>
    </w:p>
    <w:p w:rsidR="008C4F35" w:rsidRDefault="008C4F35" w:rsidP="008C4F35">
      <w:pPr>
        <w:pStyle w:val="NormalWeb"/>
        <w:spacing w:before="0" w:beforeAutospacing="0" w:after="255" w:afterAutospacing="0"/>
      </w:pPr>
      <w:r>
        <w:t xml:space="preserve">There is an argument that those who call themselves ‘Nutritional Therapists’ are therefore not qualified and have no governing bodies and therefore should not be practicing, however many </w:t>
      </w:r>
      <w:r>
        <w:lastRenderedPageBreak/>
        <w:t>nutritional therapists are qualified and registered with bodies such as the Complimentary and Natural Healthcare Council and also the British Association for Nutrition and Lifestyle Medicine.</w:t>
      </w:r>
    </w:p>
    <w:p w:rsidR="008C4F35" w:rsidRDefault="008C4F35" w:rsidP="008C4F35">
      <w:pPr>
        <w:pStyle w:val="NormalWeb"/>
        <w:spacing w:before="0" w:beforeAutospacing="0" w:after="255" w:afterAutospacing="0"/>
        <w:ind w:left="720"/>
        <w:rPr>
          <w:color w:val="555555"/>
        </w:rPr>
      </w:pPr>
      <w:r w:rsidRPr="001647A4">
        <w:rPr>
          <w:color w:val="555555"/>
        </w:rPr>
        <w:t>“Britain's nutritional therapists are to get their own national body, provisionally named the Nutritional Therapy Council</w:t>
      </w:r>
      <w:r>
        <w:rPr>
          <w:color w:val="555555"/>
        </w:rPr>
        <w:t xml:space="preserve"> (British Association of Nutritional Therapists, 1998).                                    </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These are voluntary registers and have qualification standards before entry on to their registers.  They also have their own codes of conduct. </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The Nutritional Therapist believes in treating individuals holistically, they work from the opinion that chronic health conditions and optimising health and wellness can be treated by diet and supplements and disease is caused by toxicity and deficiency in the body, often performing allergy tests and looking at gut microbiome and eliminating certain foods.</w:t>
      </w:r>
    </w:p>
    <w:p w:rsidR="008C4F35" w:rsidRPr="00CC7C82" w:rsidRDefault="008C4F35" w:rsidP="00CC7C82">
      <w:pPr>
        <w:ind w:left="720"/>
        <w:rPr>
          <w:rFonts w:ascii="Times New Roman" w:hAnsi="Times New Roman" w:cs="Times New Roman"/>
          <w:color w:val="1F1F1F"/>
          <w:sz w:val="24"/>
          <w:szCs w:val="24"/>
          <w:shd w:val="clear" w:color="auto" w:fill="FFFFFF"/>
        </w:rPr>
      </w:pPr>
      <w:r w:rsidRPr="00CC7C82">
        <w:rPr>
          <w:rFonts w:ascii="Times New Roman" w:hAnsi="Times New Roman" w:cs="Times New Roman"/>
          <w:sz w:val="24"/>
          <w:szCs w:val="24"/>
        </w:rPr>
        <w:t>“</w:t>
      </w:r>
      <w:r w:rsidRPr="00CC7C82">
        <w:rPr>
          <w:rFonts w:ascii="Times New Roman" w:hAnsi="Times New Roman" w:cs="Times New Roman"/>
          <w:color w:val="1F1F1F"/>
          <w:sz w:val="24"/>
          <w:szCs w:val="24"/>
          <w:shd w:val="clear" w:color="auto" w:fill="FFFFFF"/>
        </w:rPr>
        <w:t>Nutritional therapists encompass the use of recommendations for diet and lifestyle in order to alleviate or prevent ailments, often based on complementary ‘medicine’ recommendations not recognised as valid treatment in conventional medicine. These recommendations may include guidance on detoxification, colonic irrigation, the avoidance of ingestion or inhalation of ‘toxins’ or ‘allergens’ and the use of supplementary nutrients” (British Dietetic Association, 2017).</w:t>
      </w:r>
    </w:p>
    <w:p w:rsidR="008C4F35" w:rsidRPr="00CC7C82" w:rsidRDefault="008C4F35" w:rsidP="008C4F35">
      <w:pPr>
        <w:rPr>
          <w:rFonts w:ascii="Times New Roman" w:hAnsi="Times New Roman" w:cs="Times New Roman"/>
          <w:color w:val="1F1F1F"/>
          <w:sz w:val="24"/>
          <w:szCs w:val="24"/>
          <w:shd w:val="clear" w:color="auto" w:fill="FFFFFF"/>
        </w:rPr>
      </w:pPr>
      <w:r w:rsidRPr="00CC7C82">
        <w:rPr>
          <w:rFonts w:ascii="Times New Roman" w:hAnsi="Times New Roman" w:cs="Times New Roman"/>
          <w:color w:val="1F1F1F"/>
          <w:sz w:val="24"/>
          <w:szCs w:val="24"/>
          <w:shd w:val="clear" w:color="auto" w:fill="FFFFFF"/>
        </w:rPr>
        <w:t xml:space="preserve">However, there are many who call themselves ‘nutritional therapists’ who are not qualified and give unqualified advice to those who are seeking either to alleviate some chronic condition or improve their wellbeing. </w:t>
      </w:r>
    </w:p>
    <w:p w:rsidR="008C4F35" w:rsidRDefault="008C4F35" w:rsidP="008C4F35">
      <w:pPr>
        <w:spacing w:after="360" w:line="360" w:lineRule="atLeast"/>
        <w:ind w:left="720"/>
        <w:rPr>
          <w:rFonts w:ascii="Times New Roman" w:eastAsia="Times New Roman" w:hAnsi="Times New Roman" w:cs="Times New Roman"/>
          <w:color w:val="555555"/>
          <w:sz w:val="24"/>
          <w:szCs w:val="24"/>
          <w:lang w:eastAsia="en-GB"/>
        </w:rPr>
      </w:pPr>
      <w:r w:rsidRPr="00535F54">
        <w:rPr>
          <w:rFonts w:ascii="Times New Roman" w:hAnsi="Times New Roman" w:cs="Times New Roman"/>
          <w:color w:val="1F1F1F"/>
          <w:sz w:val="24"/>
          <w:szCs w:val="24"/>
          <w:shd w:val="clear" w:color="auto" w:fill="FFFFFF"/>
        </w:rPr>
        <w:t>“</w:t>
      </w:r>
      <w:r w:rsidRPr="007C7E8D">
        <w:rPr>
          <w:rFonts w:ascii="Times New Roman" w:eastAsia="Times New Roman" w:hAnsi="Times New Roman" w:cs="Times New Roman"/>
          <w:color w:val="555555"/>
          <w:sz w:val="24"/>
          <w:szCs w:val="24"/>
          <w:lang w:eastAsia="en-GB"/>
        </w:rPr>
        <w:t xml:space="preserve"> Dieticians are warning people about the rise in the number of self-styled and unqualified nutritional therapists after a client of an Oxfordshire-based 'nutritionist' won an £810,000 settlement after she followed a 'detox' plan involving large quantities of water and reducing her salt intake, which resulted in brain damage</w:t>
      </w:r>
      <w:r>
        <w:rPr>
          <w:rFonts w:ascii="Times New Roman" w:eastAsia="Times New Roman" w:hAnsi="Times New Roman" w:cs="Times New Roman"/>
          <w:color w:val="555555"/>
          <w:sz w:val="24"/>
          <w:szCs w:val="24"/>
          <w:lang w:eastAsia="en-GB"/>
        </w:rPr>
        <w:t>”</w:t>
      </w:r>
      <w:r w:rsidRPr="00535F54">
        <w:rPr>
          <w:rFonts w:ascii="Times New Roman" w:eastAsia="Times New Roman" w:hAnsi="Times New Roman" w:cs="Times New Roman"/>
          <w:color w:val="555555"/>
          <w:sz w:val="24"/>
          <w:szCs w:val="24"/>
          <w:lang w:eastAsia="en-GB"/>
        </w:rPr>
        <w:t xml:space="preserve"> (</w:t>
      </w:r>
      <w:r w:rsidRPr="00535F54">
        <w:rPr>
          <w:rFonts w:ascii="Times New Roman" w:eastAsia="Times New Roman" w:hAnsi="Times New Roman" w:cs="Times New Roman"/>
          <w:i/>
          <w:iCs/>
          <w:color w:val="555555"/>
          <w:sz w:val="24"/>
          <w:szCs w:val="24"/>
          <w:lang w:eastAsia="en-GB"/>
        </w:rPr>
        <w:t>Health and Beauty Salon</w:t>
      </w:r>
      <w:r>
        <w:rPr>
          <w:rFonts w:ascii="Times New Roman" w:eastAsia="Times New Roman" w:hAnsi="Times New Roman" w:cs="Times New Roman"/>
          <w:i/>
          <w:iCs/>
          <w:color w:val="555555"/>
          <w:sz w:val="24"/>
          <w:szCs w:val="24"/>
          <w:lang w:eastAsia="en-GB"/>
        </w:rPr>
        <w:t>,</w:t>
      </w:r>
      <w:r w:rsidRPr="00535F54">
        <w:rPr>
          <w:rFonts w:ascii="Times New Roman" w:eastAsia="Times New Roman" w:hAnsi="Times New Roman" w:cs="Times New Roman"/>
          <w:color w:val="555555"/>
          <w:sz w:val="24"/>
          <w:szCs w:val="24"/>
          <w:lang w:eastAsia="en-GB"/>
        </w:rPr>
        <w:t xml:space="preserve"> 2008)</w:t>
      </w:r>
      <w:r>
        <w:rPr>
          <w:rFonts w:ascii="Times New Roman" w:eastAsia="Times New Roman" w:hAnsi="Times New Roman" w:cs="Times New Roman"/>
          <w:color w:val="555555"/>
          <w:sz w:val="24"/>
          <w:szCs w:val="24"/>
          <w:lang w:eastAsia="en-GB"/>
        </w:rPr>
        <w:t>.</w:t>
      </w:r>
    </w:p>
    <w:p w:rsidR="008C4F35" w:rsidRDefault="008C4F35" w:rsidP="008C4F35">
      <w:pPr>
        <w:spacing w:after="360" w:line="360" w:lineRule="atLeast"/>
        <w:rPr>
          <w:rFonts w:ascii="Times New Roman" w:eastAsia="Times New Roman" w:hAnsi="Times New Roman" w:cs="Times New Roman"/>
          <w:b/>
          <w:bCs/>
          <w:color w:val="555555"/>
          <w:sz w:val="28"/>
          <w:szCs w:val="28"/>
          <w:lang w:eastAsia="en-GB"/>
        </w:rPr>
      </w:pPr>
      <w:r>
        <w:rPr>
          <w:rFonts w:ascii="Times New Roman" w:eastAsia="Times New Roman" w:hAnsi="Times New Roman" w:cs="Times New Roman"/>
          <w:b/>
          <w:bCs/>
          <w:color w:val="555555"/>
          <w:sz w:val="28"/>
          <w:szCs w:val="28"/>
          <w:lang w:eastAsia="en-GB"/>
        </w:rPr>
        <w:t>Other Professions who offer Dietary Advice</w:t>
      </w:r>
    </w:p>
    <w:p w:rsidR="008C4F35" w:rsidRDefault="008C4F35" w:rsidP="008C4F35">
      <w:pPr>
        <w:spacing w:after="360" w:line="360" w:lineRule="atLeast"/>
        <w:rPr>
          <w:rFonts w:ascii="Times New Roman" w:eastAsia="Times New Roman" w:hAnsi="Times New Roman" w:cs="Times New Roman"/>
          <w:color w:val="555555"/>
          <w:sz w:val="24"/>
          <w:szCs w:val="24"/>
          <w:lang w:eastAsia="en-GB"/>
        </w:rPr>
      </w:pPr>
      <w:r w:rsidRPr="004C462D">
        <w:rPr>
          <w:rFonts w:ascii="Times New Roman" w:eastAsia="Times New Roman" w:hAnsi="Times New Roman" w:cs="Times New Roman"/>
          <w:color w:val="555555"/>
          <w:sz w:val="24"/>
          <w:szCs w:val="24"/>
          <w:lang w:eastAsia="en-GB"/>
        </w:rPr>
        <w:t>Apart from Dieticians, nutritionists and nutritional therapists</w:t>
      </w:r>
      <w:r>
        <w:rPr>
          <w:rFonts w:ascii="Times New Roman" w:eastAsia="Times New Roman" w:hAnsi="Times New Roman" w:cs="Times New Roman"/>
          <w:color w:val="555555"/>
          <w:sz w:val="24"/>
          <w:szCs w:val="24"/>
          <w:lang w:eastAsia="en-GB"/>
        </w:rPr>
        <w:t>,</w:t>
      </w:r>
      <w:r w:rsidRPr="004C462D">
        <w:rPr>
          <w:rFonts w:ascii="Times New Roman" w:eastAsia="Times New Roman" w:hAnsi="Times New Roman" w:cs="Times New Roman"/>
          <w:color w:val="555555"/>
          <w:sz w:val="24"/>
          <w:szCs w:val="24"/>
          <w:lang w:eastAsia="en-GB"/>
        </w:rPr>
        <w:t xml:space="preserve"> there are many others who offer nutritional advice.  Your G.P. will offer many services</w:t>
      </w:r>
      <w:r>
        <w:rPr>
          <w:rFonts w:ascii="Times New Roman" w:eastAsia="Times New Roman" w:hAnsi="Times New Roman" w:cs="Times New Roman"/>
          <w:color w:val="555555"/>
          <w:sz w:val="24"/>
          <w:szCs w:val="24"/>
          <w:lang w:eastAsia="en-GB"/>
        </w:rPr>
        <w:t>,</w:t>
      </w:r>
      <w:r w:rsidRPr="004C462D">
        <w:rPr>
          <w:rFonts w:ascii="Times New Roman" w:eastAsia="Times New Roman" w:hAnsi="Times New Roman" w:cs="Times New Roman"/>
          <w:color w:val="555555"/>
          <w:sz w:val="24"/>
          <w:szCs w:val="24"/>
          <w:lang w:eastAsia="en-GB"/>
        </w:rPr>
        <w:t xml:space="preserve"> including giving nutritional advice, although your general practitioner is not qualified to give nutritional advice and will often refer you to their</w:t>
      </w:r>
      <w:r>
        <w:rPr>
          <w:rFonts w:ascii="Times New Roman" w:eastAsia="Times New Roman" w:hAnsi="Times New Roman" w:cs="Times New Roman"/>
          <w:color w:val="555555"/>
          <w:sz w:val="24"/>
          <w:szCs w:val="24"/>
          <w:lang w:eastAsia="en-GB"/>
        </w:rPr>
        <w:t xml:space="preserve"> ‘</w:t>
      </w:r>
      <w:r w:rsidRPr="004C462D">
        <w:rPr>
          <w:rFonts w:ascii="Times New Roman" w:eastAsia="Times New Roman" w:hAnsi="Times New Roman" w:cs="Times New Roman"/>
          <w:color w:val="555555"/>
          <w:sz w:val="24"/>
          <w:szCs w:val="24"/>
          <w:lang w:eastAsia="en-GB"/>
        </w:rPr>
        <w:t>healthcare assistant</w:t>
      </w:r>
      <w:r>
        <w:rPr>
          <w:rFonts w:ascii="Times New Roman" w:eastAsia="Times New Roman" w:hAnsi="Times New Roman" w:cs="Times New Roman"/>
          <w:color w:val="555555"/>
          <w:sz w:val="24"/>
          <w:szCs w:val="24"/>
          <w:lang w:eastAsia="en-GB"/>
        </w:rPr>
        <w:t xml:space="preserve">’. </w:t>
      </w:r>
      <w:r w:rsidRPr="004C462D">
        <w:rPr>
          <w:rFonts w:ascii="Times New Roman" w:eastAsia="Times New Roman" w:hAnsi="Times New Roman" w:cs="Times New Roman"/>
          <w:color w:val="555555"/>
          <w:sz w:val="24"/>
          <w:szCs w:val="24"/>
          <w:lang w:eastAsia="en-GB"/>
        </w:rPr>
        <w:t>Often Personal Trainers will offer nutritional advice to go hand in hand with their training schedule.</w:t>
      </w:r>
      <w:r>
        <w:rPr>
          <w:rFonts w:ascii="Times New Roman" w:eastAsia="Times New Roman" w:hAnsi="Times New Roman" w:cs="Times New Roman"/>
          <w:color w:val="555555"/>
          <w:sz w:val="24"/>
          <w:szCs w:val="24"/>
          <w:lang w:eastAsia="en-GB"/>
        </w:rPr>
        <w:t xml:space="preserve"> Many people who are overweight will attend Weight Watchers, or Slimming World and receive advice on what to eat and what not to eat. </w:t>
      </w:r>
    </w:p>
    <w:p w:rsidR="008C4F35" w:rsidRDefault="008C4F35" w:rsidP="008C4F35">
      <w:pPr>
        <w:spacing w:after="360" w:line="360" w:lineRule="atLeast"/>
        <w:rPr>
          <w:rFonts w:ascii="Times New Roman" w:eastAsia="Times New Roman" w:hAnsi="Times New Roman" w:cs="Times New Roman"/>
          <w:b/>
          <w:bCs/>
          <w:color w:val="555555"/>
          <w:sz w:val="28"/>
          <w:szCs w:val="28"/>
          <w:lang w:eastAsia="en-GB"/>
        </w:rPr>
      </w:pPr>
      <w:r>
        <w:rPr>
          <w:rFonts w:ascii="Times New Roman" w:eastAsia="Times New Roman" w:hAnsi="Times New Roman" w:cs="Times New Roman"/>
          <w:b/>
          <w:bCs/>
          <w:color w:val="555555"/>
          <w:sz w:val="28"/>
          <w:szCs w:val="28"/>
          <w:lang w:eastAsia="en-GB"/>
        </w:rPr>
        <w:t>Conclusion</w:t>
      </w:r>
    </w:p>
    <w:p w:rsidR="008C4F35" w:rsidRDefault="008C4F35" w:rsidP="008C4F35">
      <w:pPr>
        <w:spacing w:after="360" w:line="360" w:lineRule="atLeast"/>
        <w:rPr>
          <w:rFonts w:ascii="Times New Roman" w:eastAsia="Times New Roman" w:hAnsi="Times New Roman" w:cs="Times New Roman"/>
          <w:color w:val="555555"/>
          <w:sz w:val="24"/>
          <w:szCs w:val="24"/>
          <w:lang w:eastAsia="en-GB"/>
        </w:rPr>
      </w:pPr>
      <w:r>
        <w:rPr>
          <w:rFonts w:ascii="Times New Roman" w:eastAsia="Times New Roman" w:hAnsi="Times New Roman" w:cs="Times New Roman"/>
          <w:color w:val="555555"/>
          <w:sz w:val="24"/>
          <w:szCs w:val="24"/>
          <w:lang w:eastAsia="en-GB"/>
        </w:rPr>
        <w:t xml:space="preserve">This assignment has given consideration primarily to the roles of a registered dietician, registered nutritionist and nutritional therapist.  Through detailed definition and clear depiction </w:t>
      </w:r>
      <w:r>
        <w:rPr>
          <w:rFonts w:ascii="Times New Roman" w:eastAsia="Times New Roman" w:hAnsi="Times New Roman" w:cs="Times New Roman"/>
          <w:color w:val="555555"/>
          <w:sz w:val="24"/>
          <w:szCs w:val="24"/>
          <w:lang w:eastAsia="en-GB"/>
        </w:rPr>
        <w:lastRenderedPageBreak/>
        <w:t>of each individual profession, it has been established that while a registered Nutritionist has undertaken recognised training and is fully competent to advise on patterns of optimised nutrition for the individual backed by evidence, a very important consideration is that it is not a protected title within the United Kingdom, whereas the role of a registered dietician is a protected title by law by which the Health and Care Professional Council demand and scrutinise adherence to set standards and procedures.  This main distinction between the roles gives rise for serious future considerations for the protection of registered nutritionists.  This may serve to provide clear parameters by which members of the public can be reassured when seeking ‘nutrition expertise’ from professionals as opposed to being misled by people not qualified to give such important and potentially life changing advi</w:t>
      </w:r>
      <w:r w:rsidR="007A6FE1">
        <w:rPr>
          <w:rFonts w:ascii="Times New Roman" w:eastAsia="Times New Roman" w:hAnsi="Times New Roman" w:cs="Times New Roman"/>
          <w:color w:val="555555"/>
          <w:sz w:val="24"/>
          <w:szCs w:val="24"/>
          <w:lang w:eastAsia="en-GB"/>
        </w:rPr>
        <w:t>ce</w:t>
      </w:r>
      <w:r>
        <w:rPr>
          <w:rFonts w:ascii="Times New Roman" w:eastAsia="Times New Roman" w:hAnsi="Times New Roman" w:cs="Times New Roman"/>
          <w:color w:val="555555"/>
          <w:sz w:val="24"/>
          <w:szCs w:val="24"/>
          <w:lang w:eastAsia="en-GB"/>
        </w:rPr>
        <w:t xml:space="preserve"> which could lead to highly damaging and detrimental health consequences.</w:t>
      </w:r>
    </w:p>
    <w:p w:rsidR="008C4F35" w:rsidRDefault="008C4F35" w:rsidP="008C4F35">
      <w:pPr>
        <w:spacing w:after="360" w:line="360" w:lineRule="atLeast"/>
        <w:rPr>
          <w:rFonts w:ascii="Times New Roman" w:eastAsia="Times New Roman" w:hAnsi="Times New Roman" w:cs="Times New Roman"/>
          <w:color w:val="555555"/>
          <w:sz w:val="24"/>
          <w:szCs w:val="24"/>
          <w:lang w:eastAsia="en-GB"/>
        </w:rPr>
      </w:pPr>
      <w:r>
        <w:rPr>
          <w:rFonts w:ascii="Times New Roman" w:eastAsia="Times New Roman" w:hAnsi="Times New Roman" w:cs="Times New Roman"/>
          <w:color w:val="555555"/>
          <w:sz w:val="24"/>
          <w:szCs w:val="24"/>
          <w:lang w:eastAsia="en-GB"/>
        </w:rPr>
        <w:t>1,611 words.</w:t>
      </w:r>
    </w:p>
    <w:p w:rsidR="008C4F35" w:rsidRPr="007E782E" w:rsidRDefault="008C4F35" w:rsidP="008C4F35">
      <w:pPr>
        <w:rPr>
          <w:rFonts w:ascii="Times New Roman" w:hAnsi="Times New Roman" w:cs="Times New Roman"/>
          <w:sz w:val="28"/>
          <w:szCs w:val="28"/>
        </w:rPr>
      </w:pPr>
      <w:r w:rsidRPr="007E782E">
        <w:rPr>
          <w:rFonts w:ascii="Times New Roman" w:hAnsi="Times New Roman" w:cs="Times New Roman"/>
          <w:b/>
          <w:bCs/>
          <w:sz w:val="28"/>
          <w:szCs w:val="28"/>
        </w:rPr>
        <w:t>References</w:t>
      </w:r>
    </w:p>
    <w:p w:rsidR="008C4F35" w:rsidRPr="007E782E"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 Association for Nutrition (2011-2019)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Available at </w:t>
      </w:r>
      <w:hyperlink r:id="rId6" w:history="1">
        <w:r w:rsidRPr="00905932">
          <w:rPr>
            <w:rStyle w:val="Hyperlink"/>
            <w:rFonts w:ascii="Times New Roman" w:hAnsi="Times New Roman" w:cs="Times New Roman"/>
            <w:sz w:val="24"/>
            <w:szCs w:val="24"/>
          </w:rPr>
          <w:t>http://www.associationfor</w:t>
        </w:r>
      </w:hyperlink>
      <w:r>
        <w:rPr>
          <w:rFonts w:ascii="Times New Roman" w:hAnsi="Times New Roman" w:cs="Times New Roman"/>
          <w:sz w:val="24"/>
          <w:szCs w:val="24"/>
        </w:rPr>
        <w:t>nutrition</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(Accessed: 16 October 2019).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Association for Nutrition (2017)</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Available at </w:t>
      </w:r>
      <w:hyperlink r:id="rId7" w:history="1">
        <w:r w:rsidRPr="00905932">
          <w:rPr>
            <w:rStyle w:val="Hyperlink"/>
            <w:rFonts w:ascii="Times New Roman" w:hAnsi="Times New Roman" w:cs="Times New Roman"/>
            <w:sz w:val="24"/>
            <w:szCs w:val="24"/>
          </w:rPr>
          <w:t>http://www.anhinternational.org/nutritionists</w:t>
        </w:r>
      </w:hyperlink>
      <w:r>
        <w:rPr>
          <w:rFonts w:ascii="Times New Roman" w:hAnsi="Times New Roman" w:cs="Times New Roman"/>
          <w:sz w:val="24"/>
          <w:szCs w:val="24"/>
        </w:rPr>
        <w:t xml:space="preserve"> title legally protected </w:t>
      </w:r>
      <w:proofErr w:type="spellStart"/>
      <w:r>
        <w:rPr>
          <w:rFonts w:ascii="Times New Roman" w:hAnsi="Times New Roman" w:cs="Times New Roman"/>
          <w:sz w:val="24"/>
          <w:szCs w:val="24"/>
        </w:rPr>
        <w:t>uk</w:t>
      </w:r>
      <w:proofErr w:type="spellEnd"/>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(Accessed 16 October 2019)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British Association for Nutritional Therapists (1998)</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Available at </w:t>
      </w:r>
      <w:hyperlink r:id="rId8" w:history="1">
        <w:r w:rsidRPr="00905932">
          <w:rPr>
            <w:rStyle w:val="Hyperlink"/>
            <w:rFonts w:ascii="Times New Roman" w:hAnsi="Times New Roman" w:cs="Times New Roman"/>
            <w:sz w:val="24"/>
            <w:szCs w:val="24"/>
          </w:rPr>
          <w:t>http://www.bant.co.uk</w:t>
        </w:r>
      </w:hyperlink>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(Accessed October 17 2019)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British Dietetic Association (2017)</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Available at </w:t>
      </w:r>
      <w:hyperlink r:id="rId9" w:history="1">
        <w:r w:rsidRPr="00905932">
          <w:rPr>
            <w:rStyle w:val="Hyperlink"/>
            <w:rFonts w:ascii="Times New Roman" w:hAnsi="Times New Roman" w:cs="Times New Roman"/>
            <w:sz w:val="24"/>
            <w:szCs w:val="24"/>
          </w:rPr>
          <w:t>http://www.bda.uk.com/improvinghealth/yourhealth/dietitian_nutritionist</w:t>
        </w:r>
      </w:hyperlink>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(Accessed October 19 2019)</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British Dietetic Association (2014)</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Available at http://www.bda.uk.com</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 xml:space="preserve">Currie, A. Crossland, J. (2009) </w:t>
      </w:r>
      <w:r w:rsidRPr="00C42A86">
        <w:rPr>
          <w:rFonts w:ascii="Times New Roman" w:hAnsi="Times New Roman" w:cs="Times New Roman"/>
          <w:i/>
          <w:iCs/>
          <w:sz w:val="24"/>
          <w:szCs w:val="24"/>
        </w:rPr>
        <w:t>Nutrition and Food Science</w:t>
      </w:r>
      <w:r>
        <w:rPr>
          <w:rFonts w:ascii="Times New Roman" w:hAnsi="Times New Roman" w:cs="Times New Roman"/>
          <w:i/>
          <w:iCs/>
          <w:sz w:val="24"/>
          <w:szCs w:val="24"/>
        </w:rPr>
        <w:t xml:space="preserve"> </w:t>
      </w:r>
      <w:r>
        <w:rPr>
          <w:rFonts w:ascii="Times New Roman" w:hAnsi="Times New Roman" w:cs="Times New Roman"/>
          <w:sz w:val="24"/>
          <w:szCs w:val="24"/>
        </w:rPr>
        <w:t>Vol. 39, issue 6, 619-626</w:t>
      </w:r>
    </w:p>
    <w:p w:rsidR="008C4F35" w:rsidRDefault="008C4F35" w:rsidP="008C4F35">
      <w:pPr>
        <w:rPr>
          <w:rFonts w:ascii="Times New Roman" w:hAnsi="Times New Roman" w:cs="Times New Roman"/>
          <w:sz w:val="24"/>
          <w:szCs w:val="24"/>
        </w:rPr>
      </w:pPr>
      <w:r>
        <w:rPr>
          <w:rFonts w:ascii="Times New Roman" w:hAnsi="Times New Roman" w:cs="Times New Roman"/>
          <w:sz w:val="24"/>
          <w:szCs w:val="24"/>
        </w:rPr>
        <w:t>Health and Beauty Salon (2008)</w:t>
      </w:r>
    </w:p>
    <w:p w:rsidR="008C4F35" w:rsidRDefault="008C4F35" w:rsidP="008C4F35">
      <w:pPr>
        <w:rPr>
          <w:rFonts w:ascii="Times New Roman" w:hAnsi="Times New Roman" w:cs="Times New Roman"/>
          <w:sz w:val="24"/>
          <w:szCs w:val="24"/>
        </w:rPr>
      </w:pPr>
      <w:proofErr w:type="spellStart"/>
      <w:r>
        <w:rPr>
          <w:rFonts w:ascii="Times New Roman" w:hAnsi="Times New Roman" w:cs="Times New Roman"/>
          <w:sz w:val="24"/>
          <w:szCs w:val="24"/>
        </w:rPr>
        <w:t>Tedstone</w:t>
      </w:r>
      <w:proofErr w:type="spellEnd"/>
      <w:r>
        <w:rPr>
          <w:rFonts w:ascii="Times New Roman" w:hAnsi="Times New Roman" w:cs="Times New Roman"/>
          <w:sz w:val="24"/>
          <w:szCs w:val="24"/>
        </w:rPr>
        <w:t>, A. (2014)</w:t>
      </w:r>
    </w:p>
    <w:p w:rsidR="00423C3F" w:rsidRPr="004B00A8" w:rsidRDefault="008C4F35">
      <w:pPr>
        <w:rPr>
          <w:rFonts w:ascii="Times New Roman" w:hAnsi="Times New Roman" w:cs="Times New Roman"/>
          <w:sz w:val="24"/>
          <w:szCs w:val="24"/>
        </w:rPr>
      </w:pPr>
      <w:r>
        <w:rPr>
          <w:rFonts w:ascii="Times New Roman" w:hAnsi="Times New Roman" w:cs="Times New Roman"/>
          <w:sz w:val="24"/>
          <w:szCs w:val="24"/>
        </w:rPr>
        <w:t xml:space="preserve">Webster, S.T. (2019) </w:t>
      </w:r>
      <w:r>
        <w:rPr>
          <w:rFonts w:ascii="Times New Roman" w:hAnsi="Times New Roman" w:cs="Times New Roman"/>
          <w:i/>
          <w:iCs/>
          <w:sz w:val="24"/>
          <w:szCs w:val="24"/>
        </w:rPr>
        <w:t xml:space="preserve"> IDEA Fitness Journal </w:t>
      </w:r>
      <w:r>
        <w:rPr>
          <w:rFonts w:ascii="Times New Roman" w:hAnsi="Times New Roman" w:cs="Times New Roman"/>
          <w:sz w:val="24"/>
          <w:szCs w:val="24"/>
        </w:rPr>
        <w:t>Vol. 16, issue 8</w:t>
      </w:r>
      <w:bookmarkStart w:id="0" w:name="_GoBack"/>
      <w:bookmarkEnd w:id="0"/>
    </w:p>
    <w:sectPr w:rsidR="00423C3F" w:rsidRPr="004B00A8" w:rsidSect="004921EE">
      <w:footerReference w:type="default" r:id="rId10"/>
      <w:pgSz w:w="11906" w:h="16838"/>
      <w:pgMar w:top="1440" w:right="1418"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558C" w:rsidRDefault="0076558C" w:rsidP="008C4F35">
      <w:pPr>
        <w:spacing w:after="0" w:line="240" w:lineRule="auto"/>
      </w:pPr>
      <w:r>
        <w:separator/>
      </w:r>
    </w:p>
  </w:endnote>
  <w:endnote w:type="continuationSeparator" w:id="0">
    <w:p w:rsidR="0076558C" w:rsidRDefault="0076558C" w:rsidP="008C4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77058"/>
      <w:docPartObj>
        <w:docPartGallery w:val="Page Numbers (Bottom of Page)"/>
        <w:docPartUnique/>
      </w:docPartObj>
    </w:sdtPr>
    <w:sdtEndPr>
      <w:rPr>
        <w:noProof/>
      </w:rPr>
    </w:sdtEndPr>
    <w:sdtContent>
      <w:p w:rsidR="008C4F35" w:rsidRDefault="008C4F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C4F35" w:rsidRDefault="008C4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558C" w:rsidRDefault="0076558C" w:rsidP="008C4F35">
      <w:pPr>
        <w:spacing w:after="0" w:line="240" w:lineRule="auto"/>
      </w:pPr>
      <w:r>
        <w:separator/>
      </w:r>
    </w:p>
  </w:footnote>
  <w:footnote w:type="continuationSeparator" w:id="0">
    <w:p w:rsidR="0076558C" w:rsidRDefault="0076558C" w:rsidP="008C4F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F35"/>
    <w:rsid w:val="00423C3F"/>
    <w:rsid w:val="004921EE"/>
    <w:rsid w:val="004B00A8"/>
    <w:rsid w:val="0076558C"/>
    <w:rsid w:val="007A6FE1"/>
    <w:rsid w:val="008C4F35"/>
    <w:rsid w:val="00CC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CECF7"/>
  <w15:chartTrackingRefBased/>
  <w15:docId w15:val="{CA848DDA-83E3-4E41-AE32-6B2468025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C4F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4F35"/>
    <w:rPr>
      <w:color w:val="0563C1" w:themeColor="hyperlink"/>
      <w:u w:val="single"/>
    </w:rPr>
  </w:style>
  <w:style w:type="paragraph" w:styleId="NormalWeb">
    <w:name w:val="Normal (Web)"/>
    <w:basedOn w:val="Normal"/>
    <w:uiPriority w:val="99"/>
    <w:unhideWhenUsed/>
    <w:rsid w:val="008C4F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C4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F35"/>
  </w:style>
  <w:style w:type="paragraph" w:styleId="Footer">
    <w:name w:val="footer"/>
    <w:basedOn w:val="Normal"/>
    <w:link w:val="FooterChar"/>
    <w:uiPriority w:val="99"/>
    <w:unhideWhenUsed/>
    <w:rsid w:val="008C4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t.co.uk" TargetMode="External"/><Relationship Id="rId3" Type="http://schemas.openxmlformats.org/officeDocument/2006/relationships/webSettings" Target="webSettings.xml"/><Relationship Id="rId7" Type="http://schemas.openxmlformats.org/officeDocument/2006/relationships/hyperlink" Target="http://www.anhinternational.org/nutritionis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ssociationfo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bda.uk.com/improvinghealth/yourhealth/dietitian_nutrition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1912</Words>
  <Characters>10902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Davies</dc:creator>
  <cp:keywords/>
  <dc:description/>
  <cp:lastModifiedBy>Jill Davies</cp:lastModifiedBy>
  <cp:revision>4</cp:revision>
  <dcterms:created xsi:type="dcterms:W3CDTF">2019-10-27T15:21:00Z</dcterms:created>
  <dcterms:modified xsi:type="dcterms:W3CDTF">2019-10-27T15:45:00Z</dcterms:modified>
</cp:coreProperties>
</file>