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cs="Arial"/>
          <w:szCs w:val="24"/>
        </w:rPr>
      </w:pPr>
      <w:r w:rsidRPr="00074402">
        <w:rPr>
          <w:rFonts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</w:rPr>
      </w:pPr>
    </w:p>
    <w:p w14:paraId="4FC9800F" w14:textId="335C072D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  <w:lang w:val="nl-NL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Student name</w:t>
      </w:r>
      <w:r w:rsidRPr="00814A9E">
        <w:rPr>
          <w:rFonts w:cs="Arial"/>
          <w:sz w:val="28"/>
          <w:szCs w:val="28"/>
          <w:lang w:val="nl-NL"/>
        </w:rPr>
        <w:t>:</w:t>
      </w:r>
      <w:r w:rsidR="00536563">
        <w:rPr>
          <w:rFonts w:cs="Arial"/>
          <w:sz w:val="28"/>
          <w:szCs w:val="28"/>
        </w:rPr>
        <w:t xml:space="preserve"> </w:t>
      </w:r>
      <w:proofErr w:type="spellStart"/>
      <w:r w:rsidR="00536563">
        <w:rPr>
          <w:rFonts w:cs="Arial"/>
          <w:sz w:val="28"/>
          <w:szCs w:val="28"/>
        </w:rPr>
        <w:t>Segun</w:t>
      </w:r>
      <w:proofErr w:type="spellEnd"/>
      <w:r w:rsidR="00536563">
        <w:rPr>
          <w:rFonts w:cs="Arial"/>
          <w:sz w:val="28"/>
          <w:szCs w:val="28"/>
        </w:rPr>
        <w:t xml:space="preserve"> </w:t>
      </w:r>
      <w:proofErr w:type="spellStart"/>
      <w:r w:rsidR="00536563">
        <w:rPr>
          <w:rFonts w:cs="Arial"/>
          <w:sz w:val="28"/>
          <w:szCs w:val="28"/>
        </w:rPr>
        <w:t>Ikudehinbu</w:t>
      </w:r>
      <w:proofErr w:type="spellEnd"/>
      <w:r w:rsidR="00536563">
        <w:rPr>
          <w:rFonts w:cs="Arial"/>
          <w:sz w:val="28"/>
          <w:szCs w:val="28"/>
        </w:rPr>
        <w:t xml:space="preserve"> </w:t>
      </w:r>
    </w:p>
    <w:p w14:paraId="16C5D4A2" w14:textId="123DE81D" w:rsidR="00ED1049" w:rsidRPr="00535E7C" w:rsidRDefault="00ED1049" w:rsidP="00535E7C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Student ID</w:t>
      </w:r>
      <w:r w:rsidRPr="00814A9E">
        <w:rPr>
          <w:rFonts w:cs="Arial"/>
          <w:sz w:val="28"/>
          <w:szCs w:val="28"/>
          <w:lang w:val="nl-NL"/>
        </w:rPr>
        <w:t>:</w:t>
      </w:r>
      <w:r w:rsidR="00536563">
        <w:rPr>
          <w:rFonts w:cs="Arial"/>
          <w:sz w:val="28"/>
          <w:szCs w:val="28"/>
        </w:rPr>
        <w:t xml:space="preserve"> </w:t>
      </w:r>
      <w:r w:rsidR="005B2EFD">
        <w:rPr>
          <w:rFonts w:cs="Arial"/>
          <w:sz w:val="28"/>
          <w:szCs w:val="28"/>
        </w:rPr>
        <w:t>2120097</w:t>
      </w:r>
    </w:p>
    <w:p w14:paraId="3E7B146F" w14:textId="2268F053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  <w:lang w:val="nl-NL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Module name</w:t>
      </w:r>
      <w:r w:rsidRPr="00814A9E">
        <w:rPr>
          <w:rFonts w:cs="Arial"/>
          <w:sz w:val="28"/>
          <w:szCs w:val="28"/>
          <w:lang w:val="nl-NL"/>
        </w:rPr>
        <w:t xml:space="preserve">: </w:t>
      </w:r>
      <w:r w:rsidR="00762842">
        <w:rPr>
          <w:rFonts w:cs="Arial"/>
          <w:sz w:val="28"/>
          <w:szCs w:val="28"/>
        </w:rPr>
        <w:t>BMHP6020</w:t>
      </w:r>
    </w:p>
    <w:p w14:paraId="12CBB668" w14:textId="21E27E98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</w:rPr>
      </w:pPr>
      <w:r w:rsidRPr="00074402">
        <w:rPr>
          <w:rFonts w:cs="Arial"/>
          <w:b/>
          <w:bCs/>
          <w:sz w:val="28"/>
          <w:szCs w:val="28"/>
        </w:rPr>
        <w:t>Module code</w:t>
      </w:r>
      <w:r>
        <w:rPr>
          <w:rFonts w:cs="Arial"/>
          <w:sz w:val="28"/>
          <w:szCs w:val="28"/>
        </w:rPr>
        <w:t>:</w:t>
      </w:r>
      <w:r w:rsidR="00762842">
        <w:rPr>
          <w:rFonts w:cs="Arial"/>
          <w:sz w:val="28"/>
          <w:szCs w:val="28"/>
        </w:rPr>
        <w:t xml:space="preserve"> </w:t>
      </w:r>
      <w:r w:rsidR="005A3F17">
        <w:rPr>
          <w:rFonts w:cs="Arial"/>
          <w:sz w:val="28"/>
          <w:szCs w:val="28"/>
        </w:rPr>
        <w:t>Methodology Poster</w:t>
      </w:r>
    </w:p>
    <w:p w14:paraId="2C2175CB" w14:textId="232E22DF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cs="Arial"/>
          <w:sz w:val="28"/>
          <w:szCs w:val="28"/>
        </w:rPr>
      </w:pPr>
      <w:r>
        <w:rPr>
          <w:rFonts w:cs="Arial"/>
          <w:b/>
          <w:bCs/>
          <w:sz w:val="28"/>
          <w:szCs w:val="28"/>
        </w:rPr>
        <w:t>Supervisor’s</w:t>
      </w:r>
      <w:r w:rsidR="00ED1049" w:rsidRPr="00074402">
        <w:rPr>
          <w:rFonts w:cs="Arial"/>
          <w:b/>
          <w:bCs/>
          <w:sz w:val="28"/>
          <w:szCs w:val="28"/>
        </w:rPr>
        <w:t xml:space="preserve"> name</w:t>
      </w:r>
      <w:r w:rsidR="00ED1049">
        <w:rPr>
          <w:rFonts w:cs="Arial"/>
          <w:sz w:val="28"/>
          <w:szCs w:val="28"/>
        </w:rPr>
        <w:t>:</w:t>
      </w:r>
      <w:r w:rsidR="005A3F17">
        <w:rPr>
          <w:rFonts w:cs="Arial"/>
          <w:sz w:val="28"/>
          <w:szCs w:val="28"/>
        </w:rPr>
        <w:t xml:space="preserve"> </w:t>
      </w:r>
      <w:r w:rsidR="007D0521">
        <w:rPr>
          <w:rFonts w:cs="Arial"/>
          <w:sz w:val="28"/>
          <w:szCs w:val="28"/>
        </w:rPr>
        <w:t xml:space="preserve">Caroline </w:t>
      </w:r>
      <w:r w:rsidR="00521E5A">
        <w:rPr>
          <w:rFonts w:cs="Arial"/>
          <w:sz w:val="28"/>
          <w:szCs w:val="28"/>
        </w:rPr>
        <w:t xml:space="preserve">Salami </w:t>
      </w:r>
    </w:p>
    <w:p w14:paraId="543861DF" w14:textId="77777777" w:rsidR="00ED1049" w:rsidRPr="00ED1049" w:rsidRDefault="00ED1049">
      <w:pPr>
        <w:rPr>
          <w:rFonts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FD68F7">
        <w:trPr>
          <w:trHeight w:val="3770"/>
          <w:jc w:val="center"/>
        </w:trPr>
        <w:tc>
          <w:tcPr>
            <w:tcW w:w="4534" w:type="dxa"/>
          </w:tcPr>
          <w:p w14:paraId="505098AA" w14:textId="3EF77505" w:rsidR="00EB6F36" w:rsidRDefault="00882870" w:rsidP="00B67824">
            <w:pPr>
              <w:rPr>
                <w:rFonts w:cs="Arial"/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365109DF" wp14:editId="5DF48DAC">
                  <wp:extent cx="2781300" cy="3098339"/>
                  <wp:effectExtent l="0" t="0" r="0" b="698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/>
                          <a:srcRect l="30790" t="16091" r="12391" b="17021"/>
                          <a:stretch/>
                        </pic:blipFill>
                        <pic:spPr bwMode="auto">
                          <a:xfrm>
                            <a:off x="0" y="0"/>
                            <a:ext cx="2817341" cy="31384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1F5FE413" w14:textId="77777777" w:rsidR="00EB6F36" w:rsidRDefault="00EB6F36" w:rsidP="00B67824">
            <w:pPr>
              <w:rPr>
                <w:rFonts w:cs="Arial"/>
                <w:noProof/>
              </w:rPr>
            </w:pPr>
          </w:p>
          <w:p w14:paraId="7C84B224" w14:textId="7E2F089C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766B90B6" w14:textId="7C83126E" w:rsidR="008246FB" w:rsidRDefault="002543EF" w:rsidP="008246FB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Title and Aim</w:t>
            </w:r>
          </w:p>
          <w:p w14:paraId="70DCD71C" w14:textId="77777777" w:rsidR="00EB6F36" w:rsidRDefault="002543EF" w:rsidP="002543EF">
            <w:pPr>
              <w:rPr>
                <w:rFonts w:cs="Arial"/>
                <w:i/>
              </w:rPr>
            </w:pPr>
            <w:r w:rsidRPr="002543EF">
              <w:rPr>
                <w:rFonts w:cs="Arial"/>
                <w:i/>
              </w:rPr>
              <w:t>The Effect of Physical Activity Programs on Cognitive Decline in Patients with Early-Stage Dementia</w:t>
            </w:r>
          </w:p>
          <w:p w14:paraId="647468D1" w14:textId="77777777" w:rsidR="002543EF" w:rsidRDefault="002543EF" w:rsidP="002543EF">
            <w:pPr>
              <w:rPr>
                <w:rFonts w:cs="Arial"/>
              </w:rPr>
            </w:pPr>
            <w:r>
              <w:rPr>
                <w:rFonts w:cs="Arial"/>
              </w:rPr>
              <w:t>Aim:</w:t>
            </w:r>
          </w:p>
          <w:p w14:paraId="28FEDE5C" w14:textId="77777777" w:rsidR="005E5048" w:rsidRDefault="002543EF" w:rsidP="002543EF">
            <w:pPr>
              <w:rPr>
                <w:rFonts w:cs="Arial"/>
              </w:rPr>
            </w:pPr>
            <w:r w:rsidRPr="002543EF">
              <w:rPr>
                <w:rFonts w:cs="Arial"/>
              </w:rPr>
              <w:t xml:space="preserve">To evaluate the impact of structured physical activity </w:t>
            </w:r>
            <w:r w:rsidR="00FD68F7" w:rsidRPr="002543EF">
              <w:rPr>
                <w:rFonts w:cs="Arial"/>
              </w:rPr>
              <w:t>pro</w:t>
            </w:r>
            <w:r w:rsidR="00FD68F7">
              <w:rPr>
                <w:rFonts w:cs="Arial"/>
              </w:rPr>
              <w:t>grams</w:t>
            </w:r>
            <w:r>
              <w:rPr>
                <w:rFonts w:cs="Arial"/>
              </w:rPr>
              <w:t>, incorporating aerobic,</w:t>
            </w:r>
            <w:r w:rsidR="00FD68F7">
              <w:rPr>
                <w:rFonts w:cs="Arial"/>
              </w:rPr>
              <w:t xml:space="preserve"> </w:t>
            </w:r>
            <w:r w:rsidRPr="002543EF">
              <w:rPr>
                <w:rFonts w:cs="Arial"/>
              </w:rPr>
              <w:t>strength, and balance exercises, on cognitive fu</w:t>
            </w:r>
            <w:r w:rsidR="00FD68F7">
              <w:rPr>
                <w:rFonts w:cs="Arial"/>
              </w:rPr>
              <w:t xml:space="preserve">nction and progression delay in </w:t>
            </w:r>
            <w:r w:rsidRPr="002543EF">
              <w:rPr>
                <w:rFonts w:cs="Arial"/>
              </w:rPr>
              <w:t>UK patients w</w:t>
            </w:r>
            <w:r>
              <w:rPr>
                <w:rFonts w:cs="Arial"/>
              </w:rPr>
              <w:t xml:space="preserve">ith </w:t>
            </w:r>
            <w:r w:rsidRPr="002543EF">
              <w:rPr>
                <w:rFonts w:cs="Arial"/>
              </w:rPr>
              <w:t>early-stage dementia.</w:t>
            </w:r>
          </w:p>
          <w:p w14:paraId="6988853F" w14:textId="27A2BB79" w:rsidR="002303A0" w:rsidRDefault="004602ED" w:rsidP="002543EF">
            <w:pPr>
              <w:rPr>
                <w:rFonts w:cs="Arial"/>
              </w:rPr>
            </w:pPr>
            <w:r>
              <w:rPr>
                <w:rFonts w:cs="Arial"/>
              </w:rPr>
              <w:t xml:space="preserve"> Objectives:</w:t>
            </w:r>
          </w:p>
          <w:p w14:paraId="07F552BE" w14:textId="77777777" w:rsidR="004602ED" w:rsidRDefault="004602ED" w:rsidP="002543EF">
            <w:pPr>
              <w:rPr>
                <w:rFonts w:cs="Arial"/>
              </w:rPr>
            </w:pPr>
            <w:r>
              <w:rPr>
                <w:rFonts w:cs="Arial"/>
              </w:rPr>
              <w:t xml:space="preserve">1. To assess </w:t>
            </w:r>
            <w:r w:rsidR="000F46D0">
              <w:rPr>
                <w:rFonts w:cs="Arial"/>
              </w:rPr>
              <w:t xml:space="preserve">the cognitive performance of patients with </w:t>
            </w:r>
            <w:r w:rsidR="008255D4">
              <w:rPr>
                <w:rFonts w:cs="Arial"/>
              </w:rPr>
              <w:t xml:space="preserve">early-stage dementia before and after participating in a physical activity </w:t>
            </w:r>
            <w:r w:rsidR="001475CB">
              <w:rPr>
                <w:rFonts w:cs="Arial"/>
              </w:rPr>
              <w:t>program.</w:t>
            </w:r>
          </w:p>
          <w:p w14:paraId="7E4AEEAD" w14:textId="77777777" w:rsidR="00C57144" w:rsidRDefault="001475CB" w:rsidP="002543EF">
            <w:pPr>
              <w:rPr>
                <w:rFonts w:cs="Arial"/>
              </w:rPr>
            </w:pPr>
            <w:r>
              <w:rPr>
                <w:rFonts w:cs="Arial"/>
              </w:rPr>
              <w:t xml:space="preserve">2. To measure the </w:t>
            </w:r>
            <w:r w:rsidR="00ED2A29">
              <w:rPr>
                <w:rFonts w:cs="Arial"/>
              </w:rPr>
              <w:t xml:space="preserve">effectiveness of different types of physical activities, such as </w:t>
            </w:r>
            <w:r w:rsidR="00852629">
              <w:rPr>
                <w:rFonts w:cs="Arial"/>
              </w:rPr>
              <w:t xml:space="preserve">aerobic exercise, strength training and balance exercises, </w:t>
            </w:r>
            <w:r w:rsidR="00C57144">
              <w:rPr>
                <w:rFonts w:cs="Arial"/>
              </w:rPr>
              <w:t>on cognitive function.</w:t>
            </w:r>
          </w:p>
          <w:p w14:paraId="5F6CACE2" w14:textId="77777777" w:rsidR="00C57144" w:rsidRDefault="00C57144" w:rsidP="002543EF">
            <w:pPr>
              <w:rPr>
                <w:rFonts w:cs="Arial"/>
              </w:rPr>
            </w:pPr>
            <w:r>
              <w:rPr>
                <w:rFonts w:cs="Arial"/>
              </w:rPr>
              <w:t>3.</w:t>
            </w:r>
            <w:r w:rsidR="0075612B">
              <w:rPr>
                <w:rFonts w:cs="Arial"/>
              </w:rPr>
              <w:t xml:space="preserve"> To explore any correlations between the frequency and duration of physical activity </w:t>
            </w:r>
            <w:r w:rsidR="00F21FC3">
              <w:rPr>
                <w:rFonts w:cs="Arial"/>
              </w:rPr>
              <w:t xml:space="preserve">and improvements in cognitive scores. </w:t>
            </w:r>
          </w:p>
          <w:p w14:paraId="646D5584" w14:textId="3EC9AEF7" w:rsidR="00F21FC3" w:rsidRPr="002543EF" w:rsidRDefault="0010147C" w:rsidP="002543EF">
            <w:pPr>
              <w:rPr>
                <w:rFonts w:cs="Arial"/>
              </w:rPr>
            </w:pPr>
            <w:r>
              <w:rPr>
                <w:rFonts w:cs="Arial"/>
              </w:rPr>
              <w:t>4. To provide evidence-</w:t>
            </w:r>
            <w:r w:rsidR="00461393">
              <w:rPr>
                <w:rFonts w:cs="Arial"/>
              </w:rPr>
              <w:t xml:space="preserve">based recommendations for </w:t>
            </w:r>
            <w:r w:rsidR="00003A82">
              <w:rPr>
                <w:rFonts w:cs="Arial"/>
              </w:rPr>
              <w:t>incorporating physical activity programs into dementia care protocols in the UK.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083F130D" w14:textId="1C8FE8E8" w:rsidR="00346FFA" w:rsidRPr="00FD68F7" w:rsidRDefault="00FD68F7" w:rsidP="00882870">
            <w:pPr>
              <w:pStyle w:val="Heading1"/>
              <w:rPr>
                <w:noProof/>
              </w:rPr>
            </w:pPr>
            <w:r w:rsidRPr="00FD68F7">
              <w:rPr>
                <w:noProof/>
              </w:rPr>
              <w:t xml:space="preserve">Flow </w:t>
            </w:r>
            <w:r w:rsidR="00882870">
              <w:rPr>
                <w:noProof/>
              </w:rPr>
              <w:t>chart</w:t>
            </w:r>
            <w:r w:rsidRPr="00FD68F7">
              <w:rPr>
                <w:noProof/>
              </w:rPr>
              <w:t xml:space="preserve"> for search process:</w:t>
            </w:r>
          </w:p>
          <w:p w14:paraId="4EBA66EC" w14:textId="76CA81CE" w:rsidR="00FD68F7" w:rsidRPr="00EB6F36" w:rsidRDefault="00FD68F7" w:rsidP="00EB6F36">
            <w:pPr>
              <w:rPr>
                <w:rFonts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51E2C2DB" wp14:editId="4E9917B1">
                  <wp:extent cx="2733675" cy="3401915"/>
                  <wp:effectExtent l="0" t="0" r="9525" b="27305"/>
                  <wp:docPr id="4" name="Diagram 4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4" r:lo="rId15" r:qs="rId16" r:cs="rId17"/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eastAsia="Century Gothic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FD68F7">
        <w:trPr>
          <w:trHeight w:val="473"/>
          <w:jc w:val="center"/>
        </w:trPr>
        <w:tc>
          <w:tcPr>
            <w:tcW w:w="4534" w:type="dxa"/>
            <w:vMerge w:val="restart"/>
          </w:tcPr>
          <w:p w14:paraId="388333B3" w14:textId="484E9E19" w:rsidR="00EB6F36" w:rsidRDefault="002543EF" w:rsidP="002543EF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Methodology</w:t>
            </w:r>
          </w:p>
          <w:p w14:paraId="4ADB481E" w14:textId="14C509FA" w:rsidR="002543EF" w:rsidRDefault="002543EF" w:rsidP="006348E2">
            <w:r>
              <w:lastRenderedPageBreak/>
              <w:t xml:space="preserve">Based on </w:t>
            </w:r>
            <w:r w:rsidR="00882870">
              <w:t>scholarly</w:t>
            </w:r>
            <w:r>
              <w:t xml:space="preserve"> articles and </w:t>
            </w:r>
            <w:r w:rsidR="00882870">
              <w:t>peer-reviewed</w:t>
            </w:r>
            <w:r>
              <w:t xml:space="preserve"> studies published during the period 2018- 2025</w:t>
            </w:r>
            <w:r w:rsidR="00FE735B">
              <w:t xml:space="preserve">, </w:t>
            </w:r>
            <w:r w:rsidR="00882870">
              <w:t xml:space="preserve">a </w:t>
            </w:r>
            <w:r w:rsidR="00FE735B">
              <w:t xml:space="preserve">qualitative </w:t>
            </w:r>
            <w:r w:rsidR="00882870">
              <w:t>systematic</w:t>
            </w:r>
            <w:r w:rsidR="00FE735B">
              <w:t xml:space="preserve"> review design will be adopted. </w:t>
            </w:r>
            <w:r w:rsidR="00882870">
              <w:t>Through</w:t>
            </w:r>
            <w:r w:rsidR="00FE735B">
              <w:t xml:space="preserve"> the </w:t>
            </w:r>
            <w:r w:rsidR="00882870">
              <w:t>systematic</w:t>
            </w:r>
            <w:r w:rsidR="00FE735B">
              <w:t xml:space="preserve"> review, combining the information to identify themes and </w:t>
            </w:r>
            <w:r w:rsidR="00882870">
              <w:t>patterns,</w:t>
            </w:r>
            <w:r w:rsidR="00FE735B">
              <w:t xml:space="preserve"> the findings are </w:t>
            </w:r>
            <w:proofErr w:type="spellStart"/>
            <w:r w:rsidR="00882870">
              <w:t>synthesised</w:t>
            </w:r>
            <w:proofErr w:type="spellEnd"/>
          </w:p>
          <w:p w14:paraId="0B140FA2" w14:textId="77777777" w:rsidR="002543EF" w:rsidRPr="002543EF" w:rsidRDefault="002543EF" w:rsidP="002543EF"/>
          <w:p w14:paraId="5DC46BF7" w14:textId="77777777" w:rsidR="00EB6F36" w:rsidRPr="00EB6F36" w:rsidRDefault="00EB6F36" w:rsidP="00EB6F36">
            <w:pPr>
              <w:rPr>
                <w:rFonts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68E80B24" w:rsidR="00B67824" w:rsidRPr="00EB6F36" w:rsidRDefault="004D4F3A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Data </w:t>
            </w:r>
            <w:r w:rsidR="00FD68F7">
              <w:rPr>
                <w:rFonts w:ascii="Arial" w:hAnsi="Arial" w:cs="Arial"/>
              </w:rPr>
              <w:t>Analysis</w:t>
            </w:r>
            <w:r>
              <w:rPr>
                <w:rFonts w:ascii="Arial" w:hAnsi="Arial" w:cs="Arial"/>
              </w:rPr>
              <w:t xml:space="preserve"> Method</w:t>
            </w:r>
          </w:p>
          <w:p w14:paraId="349FFE1D" w14:textId="5CC886B0" w:rsidR="009536AE" w:rsidRPr="009536AE" w:rsidRDefault="009536AE" w:rsidP="009536AE">
            <w:pPr>
              <w:rPr>
                <w:rFonts w:cs="Arial"/>
              </w:rPr>
            </w:pPr>
            <w:r w:rsidRPr="009536AE">
              <w:rPr>
                <w:rFonts w:cs="Arial"/>
              </w:rPr>
              <w:lastRenderedPageBreak/>
              <w:t>The thematic synthesis method was employed to find recurring ideas between studies instead of numerical patterns. Literature was sorted under overarching emergent themes</w:t>
            </w:r>
            <w:r>
              <w:rPr>
                <w:rFonts w:cs="Arial"/>
              </w:rPr>
              <w:t xml:space="preserve"> of physical activity</w:t>
            </w:r>
            <w:r w:rsidR="006348E2">
              <w:rPr>
                <w:rFonts w:cs="Arial"/>
              </w:rPr>
              <w:t>:</w:t>
            </w:r>
          </w:p>
          <w:p w14:paraId="6C0DF908" w14:textId="52294C74" w:rsidR="009536AE" w:rsidRPr="006348E2" w:rsidRDefault="009536AE" w:rsidP="006348E2">
            <w:pPr>
              <w:pStyle w:val="ListParagraph"/>
              <w:numPr>
                <w:ilvl w:val="0"/>
                <w:numId w:val="13"/>
              </w:numPr>
              <w:rPr>
                <w:rFonts w:cs="Arial"/>
              </w:rPr>
            </w:pPr>
            <w:r w:rsidRPr="00BB43F1">
              <w:rPr>
                <w:rFonts w:cs="Arial"/>
                <w:b/>
              </w:rPr>
              <w:t xml:space="preserve">Biological and Neurocognitive </w:t>
            </w:r>
            <w:r w:rsidR="002B4D3C" w:rsidRPr="00BB43F1">
              <w:rPr>
                <w:rFonts w:cs="Arial"/>
                <w:b/>
              </w:rPr>
              <w:t>Benefits</w:t>
            </w:r>
            <w:r w:rsidR="002B4D3C">
              <w:rPr>
                <w:rFonts w:cs="Arial"/>
              </w:rPr>
              <w:t>:</w:t>
            </w:r>
            <w:r w:rsidRPr="006348E2">
              <w:rPr>
                <w:rFonts w:cs="Arial"/>
              </w:rPr>
              <w:t xml:space="preserve"> inflammation reduction, better vascular health, and increased neuroplasticity (</w:t>
            </w:r>
            <w:proofErr w:type="spellStart"/>
            <w:r w:rsidRPr="006348E2">
              <w:rPr>
                <w:rFonts w:cs="Arial"/>
              </w:rPr>
              <w:t>Arosio</w:t>
            </w:r>
            <w:proofErr w:type="spellEnd"/>
            <w:r w:rsidRPr="006348E2">
              <w:rPr>
                <w:rFonts w:cs="Arial"/>
              </w:rPr>
              <w:t xml:space="preserve"> et al., 2025; Harris et al., 2024).</w:t>
            </w:r>
          </w:p>
          <w:p w14:paraId="2EED6E2F" w14:textId="1214B97B" w:rsidR="00396A2B" w:rsidRPr="00BA09D9" w:rsidRDefault="00BB43F1" w:rsidP="00BA09D9">
            <w:pPr>
              <w:pStyle w:val="ListParagraph"/>
              <w:numPr>
                <w:ilvl w:val="0"/>
                <w:numId w:val="13"/>
              </w:numPr>
            </w:pPr>
            <w:r w:rsidRPr="00BB43F1">
              <w:rPr>
                <w:rFonts w:cs="Arial"/>
                <w:b/>
              </w:rPr>
              <w:t>Emotional benefits</w:t>
            </w:r>
            <w:r w:rsidR="00BA09D9" w:rsidRPr="00BB43F1">
              <w:rPr>
                <w:rFonts w:cs="Arial"/>
                <w:b/>
              </w:rPr>
              <w:t xml:space="preserve"> and </w:t>
            </w:r>
            <w:r w:rsidR="00882870">
              <w:rPr>
                <w:rFonts w:cs="Arial"/>
                <w:b/>
              </w:rPr>
              <w:t>social</w:t>
            </w:r>
            <w:r w:rsidR="00BA09D9" w:rsidRPr="00BB43F1">
              <w:rPr>
                <w:rFonts w:cs="Arial"/>
                <w:b/>
              </w:rPr>
              <w:t xml:space="preserve"> wellness</w:t>
            </w:r>
            <w:r w:rsidR="004C78AD">
              <w:rPr>
                <w:rFonts w:cs="Arial"/>
              </w:rPr>
              <w:t xml:space="preserve">: </w:t>
            </w:r>
            <w:r w:rsidR="009536AE" w:rsidRPr="006348E2">
              <w:rPr>
                <w:rFonts w:cs="Arial"/>
              </w:rPr>
              <w:t xml:space="preserve"> </w:t>
            </w:r>
            <w:r w:rsidR="00BA09D9">
              <w:rPr>
                <w:rFonts w:cs="Arial"/>
              </w:rPr>
              <w:t xml:space="preserve">Physical activity </w:t>
            </w:r>
            <w:r w:rsidR="00882870">
              <w:rPr>
                <w:rFonts w:cs="Arial"/>
              </w:rPr>
              <w:t>contributes</w:t>
            </w:r>
            <w:r w:rsidR="00BA09D9">
              <w:rPr>
                <w:rFonts w:cs="Arial"/>
              </w:rPr>
              <w:t xml:space="preserve"> </w:t>
            </w:r>
            <w:r w:rsidR="00882870">
              <w:rPr>
                <w:rFonts w:cs="Arial"/>
              </w:rPr>
              <w:t>to</w:t>
            </w:r>
            <w:r w:rsidR="00BA09D9">
              <w:rPr>
                <w:rFonts w:cs="Arial"/>
              </w:rPr>
              <w:t xml:space="preserve"> better mood, and </w:t>
            </w:r>
            <w:r w:rsidR="00882870">
              <w:rPr>
                <w:rFonts w:ascii="Helvetica" w:hAnsi="Helvetica"/>
                <w:color w:val="282828"/>
                <w:shd w:val="clear" w:color="auto" w:fill="F7F7F7"/>
              </w:rPr>
              <w:t>improves</w:t>
            </w:r>
            <w:r w:rsidR="00396A2B" w:rsidRPr="00BA09D9">
              <w:rPr>
                <w:rFonts w:ascii="Helvetica" w:hAnsi="Helvetica"/>
                <w:color w:val="282828"/>
                <w:shd w:val="clear" w:color="auto" w:fill="F7F7F7"/>
              </w:rPr>
              <w:t xml:space="preserve"> social relationships, identity, sense of belonging, </w:t>
            </w:r>
            <w:r w:rsidR="00882870">
              <w:rPr>
                <w:rFonts w:ascii="Helvetica" w:hAnsi="Helvetica"/>
                <w:color w:val="282828"/>
                <w:shd w:val="clear" w:color="auto" w:fill="F7F7F7"/>
              </w:rPr>
              <w:t xml:space="preserve">and </w:t>
            </w:r>
            <w:r w:rsidR="009536AE" w:rsidRPr="00BA09D9">
              <w:rPr>
                <w:rFonts w:cs="Arial"/>
              </w:rPr>
              <w:t>social bonding through group exercise</w:t>
            </w:r>
            <w:r w:rsidR="00FD68F7">
              <w:rPr>
                <w:rFonts w:cs="Arial"/>
              </w:rPr>
              <w:t xml:space="preserve"> </w:t>
            </w:r>
            <w:r w:rsidRPr="006348E2">
              <w:rPr>
                <w:rFonts w:cs="Arial"/>
              </w:rPr>
              <w:t>(</w:t>
            </w:r>
            <w:proofErr w:type="spellStart"/>
            <w:r w:rsidRPr="006348E2">
              <w:rPr>
                <w:rFonts w:cs="Arial"/>
              </w:rPr>
              <w:t>Giacomucci</w:t>
            </w:r>
            <w:proofErr w:type="spellEnd"/>
            <w:r w:rsidRPr="006348E2">
              <w:rPr>
                <w:rFonts w:cs="Arial"/>
              </w:rPr>
              <w:t xml:space="preserve"> et al., 2</w:t>
            </w:r>
            <w:r>
              <w:rPr>
                <w:rFonts w:cs="Arial"/>
              </w:rPr>
              <w:t xml:space="preserve">023; </w:t>
            </w:r>
            <w:r w:rsidR="00F6315A" w:rsidRPr="00BA09D9">
              <w:t>Stevens et al., 2021)</w:t>
            </w:r>
          </w:p>
          <w:p w14:paraId="6DFDE84E" w14:textId="5CF017C0" w:rsidR="009536AE" w:rsidRPr="00BA09D9" w:rsidRDefault="002B4D3C" w:rsidP="00BA09D9">
            <w:pPr>
              <w:pStyle w:val="ListParagraph"/>
              <w:numPr>
                <w:ilvl w:val="0"/>
                <w:numId w:val="13"/>
              </w:numPr>
              <w:rPr>
                <w:rFonts w:cs="Arial"/>
              </w:rPr>
            </w:pPr>
            <w:r w:rsidRPr="00BB43F1">
              <w:rPr>
                <w:rFonts w:cs="Arial"/>
                <w:b/>
              </w:rPr>
              <w:t>Cognitive function improvement:</w:t>
            </w:r>
            <w:r w:rsidRPr="00396A2B">
              <w:rPr>
                <w:rFonts w:cs="Arial"/>
              </w:rPr>
              <w:t xml:space="preserve"> </w:t>
            </w:r>
            <w:r w:rsidR="00BA09D9" w:rsidRPr="00BA09D9">
              <w:rPr>
                <w:rFonts w:cs="Arial"/>
              </w:rPr>
              <w:t xml:space="preserve">Cognitive rehabilitation </w:t>
            </w:r>
            <w:r w:rsidR="00882870">
              <w:rPr>
                <w:rFonts w:cs="Arial"/>
              </w:rPr>
              <w:t>enhances</w:t>
            </w:r>
            <w:r w:rsidR="00BA09D9" w:rsidRPr="00BA09D9">
              <w:rPr>
                <w:rFonts w:cs="Arial"/>
              </w:rPr>
              <w:t xml:space="preserve"> memory and executive</w:t>
            </w:r>
            <w:r w:rsidR="00BA09D9">
              <w:rPr>
                <w:rFonts w:cs="Arial"/>
              </w:rPr>
              <w:t xml:space="preserve"> skills</w:t>
            </w:r>
            <w:r w:rsidR="00BB43F1">
              <w:rPr>
                <w:rFonts w:cs="Arial"/>
              </w:rPr>
              <w:t xml:space="preserve"> </w:t>
            </w:r>
            <w:r w:rsidR="009536AE" w:rsidRPr="00BA09D9">
              <w:rPr>
                <w:rFonts w:cs="Arial"/>
              </w:rPr>
              <w:t>(Lin et al., 2025</w:t>
            </w:r>
            <w:r w:rsidR="00BA09D9">
              <w:rPr>
                <w:rFonts w:cs="Arial"/>
              </w:rPr>
              <w:t xml:space="preserve">; </w:t>
            </w:r>
            <w:r w:rsidR="00BA09D9">
              <w:rPr>
                <w:rFonts w:cs="Arial"/>
                <w:color w:val="222222"/>
                <w:sz w:val="20"/>
                <w:szCs w:val="20"/>
                <w:shd w:val="clear" w:color="auto" w:fill="FFFFFF"/>
              </w:rPr>
              <w:t>Xu et al., 2023</w:t>
            </w:r>
            <w:r w:rsidR="009536AE" w:rsidRPr="00BA09D9">
              <w:rPr>
                <w:rFonts w:cs="Arial"/>
              </w:rPr>
              <w:t>).</w:t>
            </w:r>
          </w:p>
          <w:p w14:paraId="40C5DD44" w14:textId="77777777" w:rsidR="009536AE" w:rsidRPr="006348E2" w:rsidRDefault="009536AE" w:rsidP="006348E2">
            <w:pPr>
              <w:pStyle w:val="ListParagraph"/>
              <w:numPr>
                <w:ilvl w:val="0"/>
                <w:numId w:val="13"/>
              </w:numPr>
              <w:rPr>
                <w:rFonts w:cs="Arial"/>
              </w:rPr>
            </w:pPr>
            <w:r w:rsidRPr="00BB43F1">
              <w:rPr>
                <w:rFonts w:cs="Arial"/>
                <w:b/>
              </w:rPr>
              <w:t>Policy and Implementation Gaps in the UK</w:t>
            </w:r>
            <w:r w:rsidRPr="006348E2">
              <w:rPr>
                <w:rFonts w:cs="Arial"/>
              </w:rPr>
              <w:t xml:space="preserve"> – absence of structured NHS-funded </w:t>
            </w:r>
            <w:proofErr w:type="spellStart"/>
            <w:r w:rsidRPr="006348E2">
              <w:rPr>
                <w:rFonts w:cs="Arial"/>
              </w:rPr>
              <w:t>programmes</w:t>
            </w:r>
            <w:proofErr w:type="spellEnd"/>
            <w:r w:rsidRPr="006348E2">
              <w:rPr>
                <w:rFonts w:cs="Arial"/>
              </w:rPr>
              <w:t xml:space="preserve"> and minimal UK-specific evidence (Alzheimer's Society, 2024; Alzheimer's Research UK, 2023).</w:t>
            </w:r>
          </w:p>
          <w:p w14:paraId="01C646F5" w14:textId="77777777" w:rsidR="009536AE" w:rsidRPr="009536AE" w:rsidRDefault="009536AE" w:rsidP="009536AE">
            <w:pPr>
              <w:rPr>
                <w:rFonts w:cs="Arial"/>
              </w:rPr>
            </w:pPr>
          </w:p>
          <w:p w14:paraId="03AADF4C" w14:textId="71399121" w:rsidR="00B67824" w:rsidRPr="00EB6F36" w:rsidRDefault="002B4D3C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Ethical Consideration</w:t>
            </w:r>
          </w:p>
          <w:p w14:paraId="6454F7CC" w14:textId="5F7FFE56" w:rsidR="00F12D97" w:rsidRDefault="00F12D97" w:rsidP="00882870">
            <w:r>
              <w:t xml:space="preserve">As a secondary research based on literature review, the study </w:t>
            </w:r>
            <w:r w:rsidR="00882870">
              <w:t>does not</w:t>
            </w:r>
            <w:r>
              <w:t xml:space="preserve"> </w:t>
            </w:r>
            <w:r w:rsidR="00882870">
              <w:t>require</w:t>
            </w:r>
            <w:r>
              <w:t xml:space="preserve"> any direct </w:t>
            </w:r>
            <w:r w:rsidR="00882870">
              <w:t>participant</w:t>
            </w:r>
            <w:r>
              <w:t xml:space="preserve"> engagement</w:t>
            </w:r>
            <w:r w:rsidR="00882870">
              <w:t>,</w:t>
            </w:r>
            <w:r>
              <w:t xml:space="preserve"> </w:t>
            </w:r>
            <w:r w:rsidR="00882870">
              <w:t>which</w:t>
            </w:r>
            <w:r>
              <w:t xml:space="preserve"> also </w:t>
            </w:r>
            <w:r w:rsidR="00882870">
              <w:t>reduces</w:t>
            </w:r>
            <w:r>
              <w:t xml:space="preserve"> </w:t>
            </w:r>
            <w:r w:rsidR="00882870">
              <w:t xml:space="preserve">the </w:t>
            </w:r>
            <w:r>
              <w:t xml:space="preserve">risk of breaching ethical dignity. </w:t>
            </w:r>
            <w:r w:rsidR="00882870">
              <w:t>However, to</w:t>
            </w:r>
            <w:r>
              <w:t xml:space="preserve"> maintain the ethical integrity following </w:t>
            </w:r>
            <w:r w:rsidR="00882870">
              <w:t>measures</w:t>
            </w:r>
            <w:r>
              <w:t xml:space="preserve"> have </w:t>
            </w:r>
            <w:r w:rsidR="00882870">
              <w:t xml:space="preserve">been </w:t>
            </w:r>
            <w:r>
              <w:t>taken</w:t>
            </w:r>
            <w:r w:rsidR="00882870">
              <w:t>.</w:t>
            </w:r>
          </w:p>
          <w:p w14:paraId="1FF02314" w14:textId="4308BC74" w:rsidR="00F12D97" w:rsidRPr="006348E2" w:rsidRDefault="00F12D97" w:rsidP="00882870">
            <w:r w:rsidRPr="006348E2">
              <w:lastRenderedPageBreak/>
              <w:t xml:space="preserve">Use credible and reliable sources </w:t>
            </w:r>
            <w:r w:rsidR="00882870">
              <w:t>to</w:t>
            </w:r>
            <w:r w:rsidRPr="006348E2">
              <w:t xml:space="preserve"> comply with good practice standards</w:t>
            </w:r>
          </w:p>
          <w:p w14:paraId="5E1E5264" w14:textId="03514C8A" w:rsidR="00F12D97" w:rsidRPr="006348E2" w:rsidRDefault="00F12D97" w:rsidP="00882870">
            <w:r w:rsidRPr="006348E2">
              <w:t xml:space="preserve">Proper citation and </w:t>
            </w:r>
            <w:r w:rsidR="00882870">
              <w:t>references</w:t>
            </w:r>
            <w:r w:rsidRPr="006348E2">
              <w:t xml:space="preserve"> of collected data to acknowledge the contribution of </w:t>
            </w:r>
            <w:r w:rsidR="00882870">
              <w:t xml:space="preserve">the </w:t>
            </w:r>
            <w:r w:rsidRPr="006348E2">
              <w:t xml:space="preserve">original </w:t>
            </w:r>
            <w:r w:rsidR="00882870">
              <w:t>author</w:t>
            </w:r>
            <w:r w:rsidR="006348E2" w:rsidRPr="006348E2">
              <w:t xml:space="preserve"> and avoid </w:t>
            </w:r>
            <w:r w:rsidR="00882870">
              <w:t>plagiarism</w:t>
            </w:r>
          </w:p>
          <w:p w14:paraId="09DBC21D" w14:textId="77777777" w:rsidR="00B67824" w:rsidRDefault="006348E2" w:rsidP="00990E76">
            <w:r w:rsidRPr="006348E2">
              <w:t xml:space="preserve">Elaborate exclusion and </w:t>
            </w:r>
            <w:r w:rsidR="00882870">
              <w:t>inclusion</w:t>
            </w:r>
            <w:r w:rsidRPr="006348E2">
              <w:t xml:space="preserve"> criteria to ensure objectivity and avoid </w:t>
            </w:r>
            <w:r w:rsidR="00882870">
              <w:t>bias</w:t>
            </w:r>
            <w:r w:rsidR="005A5EB5">
              <w:t xml:space="preserve"> </w:t>
            </w:r>
          </w:p>
          <w:p w14:paraId="4D4507A7" w14:textId="37276812" w:rsidR="006C1A4B" w:rsidRPr="006C1A4B" w:rsidRDefault="006C1A4B" w:rsidP="00990E76">
            <w:r>
              <w:t xml:space="preserve">Ethical approval are been </w:t>
            </w:r>
            <w:r w:rsidR="009F2F2C">
              <w:t xml:space="preserve">obtained from </w:t>
            </w:r>
            <w:proofErr w:type="spellStart"/>
            <w:r w:rsidR="009F2F2C">
              <w:t>Uwtsd</w:t>
            </w:r>
            <w:proofErr w:type="spellEnd"/>
            <w:r w:rsidR="009F2F2C">
              <w:t>.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500" w:type="dxa"/>
          </w:tcPr>
          <w:p w14:paraId="1F9B8F03" w14:textId="01908F17" w:rsidR="00EB6F36" w:rsidRDefault="009C001A" w:rsidP="00EB6F36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Data Collection Method</w:t>
            </w:r>
          </w:p>
          <w:p w14:paraId="2EFB475B" w14:textId="42E12350" w:rsidR="009C001A" w:rsidRDefault="009C001A" w:rsidP="004D4F3A">
            <w:r>
              <w:t xml:space="preserve">For data collection, various </w:t>
            </w:r>
            <w:r w:rsidR="00461FD1">
              <w:t>databases,</w:t>
            </w:r>
            <w:r>
              <w:t xml:space="preserve"> including</w:t>
            </w:r>
            <w:r w:rsidR="00F12D97">
              <w:t xml:space="preserve"> Google </w:t>
            </w:r>
            <w:r w:rsidR="00461FD1">
              <w:t>Scholar</w:t>
            </w:r>
            <w:r w:rsidR="00F12D97">
              <w:t>, JSTOR,</w:t>
            </w:r>
            <w:r>
              <w:t xml:space="preserve"> PubMed, Scopus, </w:t>
            </w:r>
            <w:r w:rsidR="00461FD1">
              <w:t xml:space="preserve">and </w:t>
            </w:r>
            <w:proofErr w:type="spellStart"/>
            <w:r w:rsidR="00461FD1">
              <w:t>ScienceDirect</w:t>
            </w:r>
            <w:proofErr w:type="spellEnd"/>
            <w:r w:rsidR="00461FD1">
              <w:t>,</w:t>
            </w:r>
            <w:r>
              <w:t xml:space="preserve"> </w:t>
            </w:r>
            <w:r w:rsidR="00461FD1">
              <w:t>were</w:t>
            </w:r>
            <w:r>
              <w:t xml:space="preserve"> used for this study. The </w:t>
            </w:r>
            <w:r w:rsidR="00461FD1">
              <w:t>scholarly</w:t>
            </w:r>
            <w:r>
              <w:t xml:space="preserve"> articles and </w:t>
            </w:r>
            <w:r w:rsidR="00461FD1">
              <w:t>peer-reviewed</w:t>
            </w:r>
            <w:r>
              <w:t xml:space="preserve"> studies </w:t>
            </w:r>
            <w:r w:rsidR="00461FD1">
              <w:t xml:space="preserve">were </w:t>
            </w:r>
            <w:r>
              <w:t xml:space="preserve">selected on the </w:t>
            </w:r>
            <w:r w:rsidR="00461FD1">
              <w:t>basis</w:t>
            </w:r>
            <w:r>
              <w:t xml:space="preserve"> of structured</w:t>
            </w:r>
            <w:r w:rsidR="00461FD1">
              <w:t>,</w:t>
            </w:r>
            <w:r>
              <w:t xml:space="preserve"> inclusive and exclusive </w:t>
            </w:r>
            <w:r w:rsidR="00461FD1">
              <w:t>criteria</w:t>
            </w:r>
            <w:r>
              <w:t>.</w:t>
            </w:r>
          </w:p>
          <w:p w14:paraId="7BDF0E34" w14:textId="77777777" w:rsidR="00461FD1" w:rsidRDefault="009C001A" w:rsidP="004D4F3A">
            <w:r w:rsidRPr="00461FD1">
              <w:rPr>
                <w:b/>
              </w:rPr>
              <w:t>Key term:</w:t>
            </w:r>
            <w:r w:rsidR="00461FD1">
              <w:t xml:space="preserve"> </w:t>
            </w:r>
          </w:p>
          <w:p w14:paraId="66FD94BD" w14:textId="52149D30" w:rsidR="009C001A" w:rsidRDefault="00461FD1" w:rsidP="004D4F3A">
            <w:r>
              <w:t>Following the</w:t>
            </w:r>
            <w:r w:rsidR="009C001A">
              <w:t xml:space="preserve"> key terms used for structured research:</w:t>
            </w:r>
          </w:p>
          <w:p w14:paraId="2C5EB2AB" w14:textId="77777777" w:rsidR="00461FD1" w:rsidRDefault="009C001A" w:rsidP="00461FD1">
            <w:pPr>
              <w:pStyle w:val="ListParagraph"/>
              <w:numPr>
                <w:ilvl w:val="0"/>
                <w:numId w:val="14"/>
              </w:numPr>
            </w:pPr>
            <w:r>
              <w:t>Early-stage Dementia,</w:t>
            </w:r>
          </w:p>
          <w:p w14:paraId="546D59DD" w14:textId="01EB1AEF" w:rsidR="00461FD1" w:rsidRDefault="00461FD1" w:rsidP="00461FD1">
            <w:pPr>
              <w:pStyle w:val="ListParagraph"/>
              <w:numPr>
                <w:ilvl w:val="0"/>
                <w:numId w:val="14"/>
              </w:numPr>
            </w:pPr>
            <w:r>
              <w:t>P</w:t>
            </w:r>
            <w:r w:rsidR="009C001A">
              <w:t xml:space="preserve">hysical activity for </w:t>
            </w:r>
            <w:r w:rsidR="00882870">
              <w:t xml:space="preserve">a </w:t>
            </w:r>
            <w:r w:rsidR="009C001A">
              <w:t>dementia patient</w:t>
            </w:r>
            <w:r>
              <w:t>,</w:t>
            </w:r>
          </w:p>
          <w:p w14:paraId="198DDF00" w14:textId="77777777" w:rsidR="00461FD1" w:rsidRDefault="00461FD1" w:rsidP="00461FD1">
            <w:pPr>
              <w:pStyle w:val="ListParagraph"/>
              <w:numPr>
                <w:ilvl w:val="0"/>
                <w:numId w:val="14"/>
              </w:numPr>
            </w:pPr>
            <w:r>
              <w:t>cognitive decline,</w:t>
            </w:r>
          </w:p>
          <w:p w14:paraId="5CDCEE3A" w14:textId="5B20EF6C" w:rsidR="009C001A" w:rsidRDefault="009C001A" w:rsidP="00461FD1">
            <w:pPr>
              <w:pStyle w:val="ListParagraph"/>
              <w:numPr>
                <w:ilvl w:val="0"/>
                <w:numId w:val="14"/>
              </w:numPr>
            </w:pPr>
            <w:r>
              <w:t xml:space="preserve">exercise intervention </w:t>
            </w:r>
          </w:p>
          <w:p w14:paraId="0A065412" w14:textId="77777777" w:rsidR="00864788" w:rsidRDefault="00864788" w:rsidP="006B15FE">
            <w:r>
              <w:t>Inclusion Criteria for Literature:</w:t>
            </w:r>
          </w:p>
          <w:p w14:paraId="2FD3FA0D" w14:textId="77777777" w:rsidR="00864788" w:rsidRDefault="00864788" w:rsidP="006B15FE">
            <w:r>
              <w:t xml:space="preserve"> • Focus on individuals with early-stage dementia or mild cognitive impairment </w:t>
            </w:r>
          </w:p>
          <w:p w14:paraId="722C9172" w14:textId="77777777" w:rsidR="00864788" w:rsidRDefault="00864788" w:rsidP="006B15FE">
            <w:r>
              <w:t xml:space="preserve"> • Involvement in structured physical activity programs (e.g., walking, yoga, strength training) </w:t>
            </w:r>
          </w:p>
          <w:p w14:paraId="32D4C29E" w14:textId="77777777" w:rsidR="00864788" w:rsidRDefault="00864788" w:rsidP="006B15FE">
            <w:r>
              <w:t xml:space="preserve"> • Discussion of cognitive, emotional, or daily life impacts</w:t>
            </w:r>
          </w:p>
          <w:p w14:paraId="273AF926" w14:textId="77777777" w:rsidR="00864788" w:rsidRDefault="00864788" w:rsidP="006B15FE">
            <w:r>
              <w:t xml:space="preserve"> • Studies published in or relevant to the UK context • Sources published between 2010 and 2025 </w:t>
            </w:r>
          </w:p>
          <w:p w14:paraId="1C74E0CD" w14:textId="77777777" w:rsidR="00864788" w:rsidRDefault="00864788" w:rsidP="006B15FE">
            <w:r>
              <w:t xml:space="preserve"> • Written in English</w:t>
            </w:r>
          </w:p>
          <w:p w14:paraId="6E67D55A" w14:textId="77777777" w:rsidR="00CF2C50" w:rsidRDefault="00CF2C50" w:rsidP="008E763A">
            <w:pPr>
              <w:pStyle w:val="ListParagraph"/>
            </w:pPr>
          </w:p>
          <w:p w14:paraId="0210814D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Exclusion Criteria for Literature:</w:t>
            </w:r>
          </w:p>
          <w:p w14:paraId="4E3D1162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 • Focus on moderate to late-stage dementia </w:t>
            </w:r>
          </w:p>
          <w:p w14:paraId="17D0AF1A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 • No reference to structured or regular physical activity</w:t>
            </w:r>
          </w:p>
          <w:p w14:paraId="3BDA4266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 • Quantitative-only studies without descriptive or narrative components </w:t>
            </w:r>
          </w:p>
          <w:p w14:paraId="3F32279C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 • Non-English sources</w:t>
            </w:r>
          </w:p>
          <w:p w14:paraId="02265C60" w14:textId="77777777" w:rsidR="00F072D2" w:rsidRDefault="00F072D2">
            <w:pPr>
              <w:shd w:val="clear" w:color="auto" w:fill="FFFFFF"/>
              <w:rPr>
                <w:rFonts w:ascii="Helvetica" w:eastAsia="Times New Roman" w:hAnsi="Helvetica"/>
                <w:color w:val="1D2228"/>
                <w:sz w:val="20"/>
                <w:szCs w:val="20"/>
              </w:rPr>
            </w:pPr>
            <w:r>
              <w:rPr>
                <w:rFonts w:ascii="Helvetica" w:eastAsia="Times New Roman" w:hAnsi="Helvetica"/>
                <w:color w:val="1D2228"/>
                <w:sz w:val="20"/>
                <w:szCs w:val="20"/>
              </w:rPr>
              <w:t> • Grey literature or unverified content </w:t>
            </w:r>
          </w:p>
          <w:p w14:paraId="6C24B37D" w14:textId="153EE74D" w:rsidR="00EB6F36" w:rsidRPr="00EB6F36" w:rsidRDefault="00EB6F36" w:rsidP="00980DB2">
            <w:pPr>
              <w:pStyle w:val="ListParagraph"/>
              <w:rPr>
                <w:rFonts w:cs="Arial"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cs="Arial"/>
          <w:b/>
          <w:bCs/>
          <w:sz w:val="28"/>
          <w:szCs w:val="28"/>
        </w:rPr>
      </w:pPr>
      <w:r w:rsidRPr="00ED1049">
        <w:rPr>
          <w:rFonts w:cs="Arial"/>
          <w:b/>
          <w:bCs/>
          <w:sz w:val="28"/>
          <w:szCs w:val="28"/>
        </w:rPr>
        <w:t>References</w:t>
      </w:r>
    </w:p>
    <w:p w14:paraId="364E780A" w14:textId="6B5F6E5B" w:rsidR="00EB6F36" w:rsidRPr="00C403A9" w:rsidRDefault="00396A2B" w:rsidP="00C46111">
      <w:pPr>
        <w:rPr>
          <w:rFonts w:cs="Arial"/>
          <w:color w:val="222222"/>
          <w:u w:val="single"/>
          <w:shd w:val="clear" w:color="auto" w:fill="FFFFFF"/>
        </w:rPr>
      </w:pPr>
      <w:r w:rsidRPr="00C403A9">
        <w:rPr>
          <w:rFonts w:cs="Arial"/>
          <w:color w:val="222222"/>
          <w:shd w:val="clear" w:color="auto" w:fill="FFFFFF"/>
        </w:rPr>
        <w:t xml:space="preserve">Stevens, M., </w:t>
      </w:r>
      <w:proofErr w:type="spellStart"/>
      <w:r w:rsidRPr="00C403A9">
        <w:rPr>
          <w:rFonts w:cs="Arial"/>
          <w:color w:val="222222"/>
          <w:shd w:val="clear" w:color="auto" w:fill="FFFFFF"/>
        </w:rPr>
        <w:t>Lieschke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J., Cruwys, T., Cárdenas, D., </w:t>
      </w:r>
      <w:proofErr w:type="spellStart"/>
      <w:r w:rsidRPr="00C403A9">
        <w:rPr>
          <w:rFonts w:cs="Arial"/>
          <w:color w:val="222222"/>
          <w:shd w:val="clear" w:color="auto" w:fill="FFFFFF"/>
        </w:rPr>
        <w:t>Platow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M.J. </w:t>
      </w:r>
      <w:r w:rsidR="00882870" w:rsidRPr="00C403A9">
        <w:rPr>
          <w:rFonts w:cs="Arial"/>
          <w:color w:val="222222"/>
          <w:shd w:val="clear" w:color="auto" w:fill="FFFFFF"/>
        </w:rPr>
        <w:t>y</w:t>
      </w:r>
      <w:r w:rsidRPr="00C403A9">
        <w:rPr>
          <w:rFonts w:cs="Arial"/>
          <w:color w:val="222222"/>
          <w:shd w:val="clear" w:color="auto" w:fill="FFFFFF"/>
        </w:rPr>
        <w:t xml:space="preserve"> Reynolds, K.J., 2021. Better together: How group-based physical activity protects against depression. </w:t>
      </w:r>
      <w:r w:rsidRPr="00C403A9">
        <w:rPr>
          <w:rFonts w:cs="Arial"/>
          <w:i/>
          <w:iCs/>
          <w:color w:val="222222"/>
          <w:shd w:val="clear" w:color="auto" w:fill="FFFFFF"/>
        </w:rPr>
        <w:t xml:space="preserve">Social </w:t>
      </w:r>
      <w:r w:rsidR="00882870" w:rsidRPr="00C403A9">
        <w:rPr>
          <w:rFonts w:cs="Arial"/>
          <w:i/>
          <w:iCs/>
          <w:color w:val="222222"/>
          <w:shd w:val="clear" w:color="auto" w:fill="FFFFFF"/>
        </w:rPr>
        <w:t>Science</w:t>
      </w:r>
      <w:r w:rsidRPr="00C403A9">
        <w:rPr>
          <w:rFonts w:cs="Arial"/>
          <w:i/>
          <w:iCs/>
          <w:color w:val="222222"/>
          <w:shd w:val="clear" w:color="auto" w:fill="FFFFFF"/>
        </w:rPr>
        <w:t xml:space="preserve"> &amp; </w:t>
      </w:r>
      <w:r w:rsidR="00882870" w:rsidRPr="00C403A9">
        <w:rPr>
          <w:rFonts w:cs="Arial"/>
          <w:i/>
          <w:iCs/>
          <w:color w:val="222222"/>
          <w:shd w:val="clear" w:color="auto" w:fill="FFFFFF"/>
        </w:rPr>
        <w:t>Medicine</w:t>
      </w:r>
      <w:r w:rsidRPr="00C403A9">
        <w:rPr>
          <w:rFonts w:cs="Arial"/>
          <w:color w:val="222222"/>
          <w:shd w:val="clear" w:color="auto" w:fill="FFFFFF"/>
        </w:rPr>
        <w:t>, </w:t>
      </w:r>
      <w:r w:rsidRPr="00C403A9">
        <w:rPr>
          <w:rFonts w:cs="Arial"/>
          <w:i/>
          <w:iCs/>
          <w:color w:val="222222"/>
          <w:shd w:val="clear" w:color="auto" w:fill="FFFFFF"/>
        </w:rPr>
        <w:t>286</w:t>
      </w:r>
      <w:r w:rsidRPr="00C403A9">
        <w:rPr>
          <w:rFonts w:cs="Arial"/>
          <w:color w:val="222222"/>
          <w:shd w:val="clear" w:color="auto" w:fill="FFFFFF"/>
        </w:rPr>
        <w:t xml:space="preserve">, p.114337. </w:t>
      </w:r>
      <w:hyperlink r:id="rId19" w:tgtFrame="_blank" w:tooltip="Persistent link using digital object identifier" w:history="1">
        <w:r w:rsidRPr="00C403A9">
          <w:rPr>
            <w:rStyle w:val="anchor-text"/>
            <w:rFonts w:cs="Arial"/>
            <w:color w:val="0272B1"/>
            <w:u w:val="single"/>
          </w:rPr>
          <w:t>https://doi.org/10.1016/j.socscimed.2021.114337</w:t>
        </w:r>
      </w:hyperlink>
    </w:p>
    <w:p w14:paraId="787444DC" w14:textId="400FD1C4" w:rsidR="00EB6F36" w:rsidRPr="00C403A9" w:rsidRDefault="00396A2B" w:rsidP="00C46111">
      <w:pPr>
        <w:rPr>
          <w:u w:val="single"/>
        </w:rPr>
      </w:pPr>
      <w:proofErr w:type="spellStart"/>
      <w:r w:rsidRPr="00C403A9">
        <w:rPr>
          <w:rFonts w:cs="Arial"/>
          <w:color w:val="222222"/>
          <w:shd w:val="clear" w:color="auto" w:fill="FFFFFF"/>
        </w:rPr>
        <w:t>Arosio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B., Rossi, P.D., </w:t>
      </w:r>
      <w:proofErr w:type="spellStart"/>
      <w:r w:rsidRPr="00C403A9">
        <w:rPr>
          <w:rFonts w:cs="Arial"/>
          <w:color w:val="222222"/>
          <w:shd w:val="clear" w:color="auto" w:fill="FFFFFF"/>
        </w:rPr>
        <w:t>Ferri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E., </w:t>
      </w:r>
      <w:proofErr w:type="spellStart"/>
      <w:r w:rsidRPr="00C403A9">
        <w:rPr>
          <w:rFonts w:cs="Arial"/>
          <w:color w:val="222222"/>
          <w:shd w:val="clear" w:color="auto" w:fill="FFFFFF"/>
        </w:rPr>
        <w:t>Consorti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E., </w:t>
      </w:r>
      <w:proofErr w:type="spellStart"/>
      <w:r w:rsidRPr="00C403A9">
        <w:rPr>
          <w:rFonts w:cs="Arial"/>
          <w:color w:val="222222"/>
          <w:shd w:val="clear" w:color="auto" w:fill="FFFFFF"/>
        </w:rPr>
        <w:t>Ciccone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S., </w:t>
      </w:r>
      <w:proofErr w:type="spellStart"/>
      <w:r w:rsidRPr="00C403A9">
        <w:rPr>
          <w:rFonts w:cs="Arial"/>
          <w:color w:val="222222"/>
          <w:shd w:val="clear" w:color="auto" w:fill="FFFFFF"/>
        </w:rPr>
        <w:t>Lucchi</w:t>
      </w:r>
      <w:proofErr w:type="spellEnd"/>
      <w:r w:rsidRPr="00C403A9">
        <w:rPr>
          <w:rFonts w:cs="Arial"/>
          <w:color w:val="222222"/>
          <w:shd w:val="clear" w:color="auto" w:fill="FFFFFF"/>
        </w:rPr>
        <w:t>, T.A. and Montano, N., 2025. The inflammatory profiling in a cohort of older patients suffering from cognitive decline and dementia. </w:t>
      </w:r>
      <w:r w:rsidRPr="00C403A9">
        <w:rPr>
          <w:rFonts w:cs="Arial"/>
          <w:i/>
          <w:iCs/>
          <w:color w:val="222222"/>
          <w:shd w:val="clear" w:color="auto" w:fill="FFFFFF"/>
        </w:rPr>
        <w:t>Experimental Gerontology</w:t>
      </w:r>
      <w:r w:rsidRPr="00C403A9">
        <w:rPr>
          <w:rFonts w:cs="Arial"/>
          <w:color w:val="222222"/>
          <w:shd w:val="clear" w:color="auto" w:fill="FFFFFF"/>
        </w:rPr>
        <w:t>, </w:t>
      </w:r>
      <w:r w:rsidRPr="00C403A9">
        <w:rPr>
          <w:rFonts w:cs="Arial"/>
          <w:i/>
          <w:iCs/>
          <w:color w:val="222222"/>
          <w:shd w:val="clear" w:color="auto" w:fill="FFFFFF"/>
        </w:rPr>
        <w:t>201</w:t>
      </w:r>
      <w:r w:rsidRPr="00C403A9">
        <w:rPr>
          <w:rFonts w:cs="Arial"/>
          <w:color w:val="222222"/>
          <w:shd w:val="clear" w:color="auto" w:fill="FFFFFF"/>
        </w:rPr>
        <w:t>, p.112692.</w:t>
      </w:r>
      <w:hyperlink r:id="rId20" w:tgtFrame="_blank" w:tooltip="Persistent link using digital object identifier" w:history="1">
        <w:r w:rsidRPr="00C403A9">
          <w:rPr>
            <w:rStyle w:val="anchor-text"/>
            <w:rFonts w:cs="Arial"/>
            <w:color w:val="0272B1"/>
            <w:u w:val="single"/>
          </w:rPr>
          <w:t>https://doi.org/10.1016/j.exger.2025.112692</w:t>
        </w:r>
      </w:hyperlink>
    </w:p>
    <w:p w14:paraId="39EF28BE" w14:textId="5EB8FFD0" w:rsidR="00396A2B" w:rsidRPr="00C403A9" w:rsidRDefault="00396A2B" w:rsidP="00C46111">
      <w:pPr>
        <w:rPr>
          <w:rStyle w:val="anchor-text"/>
          <w:rFonts w:cs="Arial"/>
          <w:color w:val="0272B1"/>
          <w:u w:val="single"/>
        </w:rPr>
      </w:pPr>
      <w:proofErr w:type="spellStart"/>
      <w:r w:rsidRPr="00C403A9">
        <w:rPr>
          <w:rFonts w:cs="Arial"/>
          <w:color w:val="222222"/>
          <w:shd w:val="clear" w:color="auto" w:fill="FFFFFF"/>
        </w:rPr>
        <w:t>Giacomucci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G, </w:t>
      </w:r>
      <w:proofErr w:type="spellStart"/>
      <w:r w:rsidRPr="00C403A9">
        <w:rPr>
          <w:rFonts w:cs="Arial"/>
          <w:color w:val="222222"/>
          <w:shd w:val="clear" w:color="auto" w:fill="FFFFFF"/>
        </w:rPr>
        <w:t>Moschini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V, </w:t>
      </w:r>
      <w:proofErr w:type="spellStart"/>
      <w:r w:rsidRPr="00C403A9">
        <w:rPr>
          <w:rFonts w:cs="Arial"/>
          <w:color w:val="222222"/>
          <w:shd w:val="clear" w:color="auto" w:fill="FFFFFF"/>
        </w:rPr>
        <w:t>Piazzesi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D, </w:t>
      </w:r>
      <w:proofErr w:type="spellStart"/>
      <w:r w:rsidRPr="00C403A9">
        <w:rPr>
          <w:rFonts w:cs="Arial"/>
          <w:color w:val="222222"/>
          <w:shd w:val="clear" w:color="auto" w:fill="FFFFFF"/>
        </w:rPr>
        <w:t>Padiglioni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S, Caruso C, </w:t>
      </w:r>
      <w:proofErr w:type="spellStart"/>
      <w:r w:rsidRPr="00C403A9">
        <w:rPr>
          <w:rFonts w:cs="Arial"/>
          <w:color w:val="222222"/>
          <w:shd w:val="clear" w:color="auto" w:fill="FFFFFF"/>
        </w:rPr>
        <w:t>Nuti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C, </w:t>
      </w:r>
      <w:proofErr w:type="spellStart"/>
      <w:r w:rsidRPr="00C403A9">
        <w:rPr>
          <w:rFonts w:cs="Arial"/>
          <w:color w:val="222222"/>
          <w:shd w:val="clear" w:color="auto" w:fill="FFFFFF"/>
        </w:rPr>
        <w:t>Munarin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A, </w:t>
      </w:r>
      <w:proofErr w:type="spellStart"/>
      <w:r w:rsidRPr="00C403A9">
        <w:rPr>
          <w:rFonts w:cs="Arial"/>
          <w:color w:val="222222"/>
          <w:shd w:val="clear" w:color="auto" w:fill="FFFFFF"/>
        </w:rPr>
        <w:t>Mazzeo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S, </w:t>
      </w:r>
      <w:proofErr w:type="spellStart"/>
      <w:r w:rsidRPr="00C403A9">
        <w:rPr>
          <w:rFonts w:cs="Arial"/>
          <w:color w:val="222222"/>
          <w:shd w:val="clear" w:color="auto" w:fill="FFFFFF"/>
        </w:rPr>
        <w:t>Galdo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G, </w:t>
      </w:r>
      <w:proofErr w:type="spellStart"/>
      <w:r w:rsidRPr="00C403A9">
        <w:rPr>
          <w:rFonts w:cs="Arial"/>
          <w:color w:val="222222"/>
          <w:shd w:val="clear" w:color="auto" w:fill="FFFFFF"/>
        </w:rPr>
        <w:t>Polito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C, </w:t>
      </w:r>
      <w:proofErr w:type="spellStart"/>
      <w:r w:rsidRPr="00C403A9">
        <w:rPr>
          <w:rFonts w:cs="Arial"/>
          <w:color w:val="222222"/>
          <w:shd w:val="clear" w:color="auto" w:fill="FFFFFF"/>
        </w:rPr>
        <w:t>Emiliani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 F. Disentangling empathy impairment along Alzheimer's disease continuum: From subjective cognitive decline to Alzheimer's dementia. cortex. 2024 Mar 1;172:125-40. </w:t>
      </w:r>
      <w:hyperlink r:id="rId21" w:tgtFrame="_blank" w:tooltip="Persistent link using digital object identifier" w:history="1">
        <w:r w:rsidRPr="00C403A9">
          <w:rPr>
            <w:rStyle w:val="anchor-text"/>
            <w:rFonts w:cs="Arial"/>
            <w:color w:val="0272B1"/>
            <w:u w:val="single"/>
          </w:rPr>
          <w:t>https://doi.org/10.1016/j.cortex.2023.12.009</w:t>
        </w:r>
      </w:hyperlink>
    </w:p>
    <w:p w14:paraId="7A3AB62F" w14:textId="35470EFC" w:rsidR="00396A2B" w:rsidRPr="00C403A9" w:rsidRDefault="00396A2B" w:rsidP="00C46111">
      <w:pPr>
        <w:rPr>
          <w:rFonts w:cs="Arial"/>
          <w:u w:val="single"/>
        </w:rPr>
      </w:pPr>
      <w:r w:rsidRPr="00C403A9">
        <w:rPr>
          <w:rFonts w:cs="Arial"/>
          <w:color w:val="222222"/>
          <w:shd w:val="clear" w:color="auto" w:fill="FFFFFF"/>
        </w:rPr>
        <w:t>Lin, X., Xu, G., Zhao, M. and Jiang, Y., 2025. Efficacy of different digital interventions in patients with mild cognitive impairment or dementia: A systematic review and network meta-analysis. </w:t>
      </w:r>
      <w:r w:rsidRPr="00C403A9">
        <w:rPr>
          <w:rFonts w:cs="Arial"/>
          <w:i/>
          <w:iCs/>
          <w:color w:val="222222"/>
          <w:shd w:val="clear" w:color="auto" w:fill="FFFFFF"/>
        </w:rPr>
        <w:t>International Journal of Nursing Studies</w:t>
      </w:r>
      <w:r w:rsidRPr="00C403A9">
        <w:rPr>
          <w:rFonts w:cs="Arial"/>
          <w:color w:val="222222"/>
          <w:shd w:val="clear" w:color="auto" w:fill="FFFFFF"/>
        </w:rPr>
        <w:t>, p.105129.</w:t>
      </w:r>
      <w:hyperlink r:id="rId22" w:tgtFrame="_blank" w:tooltip="Persistent link using digital object identifier" w:history="1">
        <w:r w:rsidRPr="00C403A9">
          <w:rPr>
            <w:rStyle w:val="anchor-text"/>
            <w:rFonts w:cs="Arial"/>
            <w:color w:val="0272B1"/>
            <w:u w:val="single"/>
          </w:rPr>
          <w:t>https://doi.org/10.1016/j.ijnurstu.2025.105129</w:t>
        </w:r>
      </w:hyperlink>
    </w:p>
    <w:p w14:paraId="63FD2DED" w14:textId="77777777" w:rsidR="00396A2B" w:rsidRPr="00C403A9" w:rsidRDefault="00396A2B" w:rsidP="00396A2B">
      <w:pPr>
        <w:pStyle w:val="NormalWeb"/>
        <w:spacing w:before="0" w:beforeAutospacing="0" w:after="160" w:afterAutospacing="0" w:line="360" w:lineRule="auto"/>
        <w:rPr>
          <w:rStyle w:val="anchor-text"/>
          <w:rFonts w:ascii="Arial" w:eastAsiaTheme="minorHAnsi" w:hAnsi="Arial" w:cs="Arial"/>
          <w:color w:val="0272B1"/>
          <w:sz w:val="22"/>
          <w:szCs w:val="22"/>
          <w:u w:val="single"/>
        </w:rPr>
      </w:pPr>
      <w:r w:rsidRPr="00C403A9">
        <w:rPr>
          <w:rFonts w:ascii="Arial" w:hAnsi="Arial" w:cs="Arial"/>
          <w:sz w:val="22"/>
          <w:szCs w:val="22"/>
        </w:rPr>
        <w:t xml:space="preserve">Alzheimer’s Research UK. (2023). </w:t>
      </w:r>
      <w:r w:rsidRPr="00C403A9">
        <w:rPr>
          <w:rStyle w:val="Emphasis"/>
          <w:rFonts w:ascii="Arial" w:hAnsi="Arial" w:cs="Arial"/>
          <w:sz w:val="22"/>
          <w:szCs w:val="22"/>
        </w:rPr>
        <w:t>Dementia statistics hub</w:t>
      </w:r>
      <w:r w:rsidRPr="00C403A9">
        <w:rPr>
          <w:rFonts w:ascii="Arial" w:hAnsi="Arial" w:cs="Arial"/>
          <w:sz w:val="22"/>
          <w:szCs w:val="22"/>
        </w:rPr>
        <w:t xml:space="preserve">. </w:t>
      </w:r>
      <w:hyperlink r:id="rId23" w:tgtFrame="_new" w:history="1">
        <w:r w:rsidRPr="00C403A9">
          <w:rPr>
            <w:rStyle w:val="anchor-text"/>
            <w:rFonts w:ascii="Arial" w:eastAsiaTheme="minorHAnsi" w:hAnsi="Arial" w:cs="Arial"/>
            <w:color w:val="0272B1"/>
            <w:sz w:val="22"/>
            <w:szCs w:val="22"/>
            <w:u w:val="single"/>
          </w:rPr>
          <w:t>https://dementiastatistics.org/</w:t>
        </w:r>
      </w:hyperlink>
    </w:p>
    <w:p w14:paraId="24ED562D" w14:textId="2DA2395E" w:rsidR="00396A2B" w:rsidRPr="00C403A9" w:rsidRDefault="00396A2B" w:rsidP="00BA09D9">
      <w:pPr>
        <w:pStyle w:val="NormalWeb"/>
        <w:spacing w:before="0" w:beforeAutospacing="0" w:after="160" w:afterAutospacing="0" w:line="360" w:lineRule="auto"/>
        <w:rPr>
          <w:rFonts w:ascii="Arial" w:eastAsiaTheme="minorHAnsi" w:hAnsi="Arial" w:cs="Arial"/>
          <w:color w:val="0272B1"/>
          <w:sz w:val="22"/>
          <w:szCs w:val="22"/>
          <w:u w:val="single"/>
        </w:rPr>
      </w:pPr>
      <w:r w:rsidRPr="00C403A9">
        <w:rPr>
          <w:rFonts w:ascii="Arial" w:hAnsi="Arial" w:cs="Arial"/>
          <w:sz w:val="22"/>
          <w:szCs w:val="22"/>
        </w:rPr>
        <w:t xml:space="preserve">Alzheimer’s Society. (2024). </w:t>
      </w:r>
      <w:r w:rsidRPr="00C403A9">
        <w:rPr>
          <w:rStyle w:val="Emphasis"/>
          <w:rFonts w:ascii="Arial" w:hAnsi="Arial" w:cs="Arial"/>
          <w:sz w:val="22"/>
          <w:szCs w:val="22"/>
        </w:rPr>
        <w:t>Physical activity and the risk of dementia</w:t>
      </w:r>
      <w:r w:rsidRPr="00C403A9">
        <w:rPr>
          <w:rFonts w:ascii="Arial" w:hAnsi="Arial" w:cs="Arial"/>
          <w:sz w:val="22"/>
          <w:szCs w:val="22"/>
        </w:rPr>
        <w:t xml:space="preserve">. </w:t>
      </w:r>
      <w:hyperlink r:id="rId24" w:tgtFrame="_new" w:history="1">
        <w:r w:rsidRPr="00C403A9">
          <w:rPr>
            <w:rStyle w:val="anchor-text"/>
            <w:rFonts w:ascii="Arial" w:eastAsiaTheme="minorHAnsi" w:hAnsi="Arial" w:cs="Arial"/>
            <w:color w:val="0272B1"/>
            <w:sz w:val="22"/>
            <w:szCs w:val="22"/>
            <w:u w:val="single"/>
          </w:rPr>
          <w:t>https://www.alzheimers.org.uk/about-dementia/managing-the-risk-of-dementia/reduce-your-risk-of-dementia/physical-activity</w:t>
        </w:r>
      </w:hyperlink>
    </w:p>
    <w:p w14:paraId="066A0646" w14:textId="2D08EEB0" w:rsidR="00BA09D9" w:rsidRPr="00C403A9" w:rsidRDefault="00BA09D9" w:rsidP="00BA09D9">
      <w:pPr>
        <w:jc w:val="both"/>
        <w:rPr>
          <w:rStyle w:val="anchor-text"/>
          <w:rFonts w:cs="Arial"/>
          <w:color w:val="0272B1"/>
          <w:u w:val="single"/>
        </w:rPr>
      </w:pPr>
      <w:proofErr w:type="spellStart"/>
      <w:r w:rsidRPr="00C403A9">
        <w:rPr>
          <w:rFonts w:cs="Times New Roman"/>
        </w:rPr>
        <w:t>Dhankhar</w:t>
      </w:r>
      <w:proofErr w:type="spellEnd"/>
      <w:r w:rsidRPr="00C403A9">
        <w:rPr>
          <w:rFonts w:cs="Times New Roman"/>
        </w:rPr>
        <w:t xml:space="preserve">, S., Sharma, P., Chauhan, S., Saini, M., Garg, N., Kamal, M. A., Sharma, S. K., &amp; Rani, N. (2025). Cognitive rehabilitation for early-stage dementia: A review. </w:t>
      </w:r>
      <w:r w:rsidRPr="00C403A9">
        <w:rPr>
          <w:rFonts w:cs="Times New Roman"/>
          <w:i/>
          <w:iCs/>
        </w:rPr>
        <w:t xml:space="preserve">Neurodegenerative </w:t>
      </w:r>
      <w:proofErr w:type="spellStart"/>
      <w:r w:rsidRPr="00C403A9">
        <w:rPr>
          <w:rFonts w:cs="Times New Roman"/>
          <w:i/>
          <w:iCs/>
        </w:rPr>
        <w:t>Diseases</w:t>
      </w:r>
      <w:r w:rsidRPr="00C403A9">
        <w:rPr>
          <w:rFonts w:cs="Times New Roman"/>
        </w:rPr>
        <w:t>.</w:t>
      </w:r>
      <w:hyperlink r:id="rId25" w:history="1">
        <w:r w:rsidRPr="00C403A9">
          <w:rPr>
            <w:rStyle w:val="anchor-text"/>
            <w:rFonts w:cs="Arial"/>
            <w:color w:val="0272B1"/>
            <w:u w:val="single"/>
          </w:rPr>
          <w:t>https</w:t>
        </w:r>
        <w:proofErr w:type="spellEnd"/>
        <w:r w:rsidRPr="00C403A9">
          <w:rPr>
            <w:rStyle w:val="anchor-text"/>
            <w:rFonts w:cs="Arial"/>
            <w:color w:val="0272B1"/>
            <w:u w:val="single"/>
          </w:rPr>
          <w:t>://doi.org/10.2174/0126660822275618231129073551</w:t>
        </w:r>
      </w:hyperlink>
    </w:p>
    <w:p w14:paraId="4AB9A416" w14:textId="3C84CA96" w:rsidR="00BA09D9" w:rsidRPr="00C403A9" w:rsidRDefault="00BA09D9" w:rsidP="00BA09D9">
      <w:pPr>
        <w:jc w:val="both"/>
        <w:rPr>
          <w:rStyle w:val="anchor-text"/>
          <w:rFonts w:cs="Arial"/>
          <w:color w:val="0272B1"/>
          <w:u w:val="single"/>
        </w:rPr>
      </w:pPr>
      <w:r w:rsidRPr="00C403A9">
        <w:rPr>
          <w:rFonts w:cs="Arial"/>
          <w:color w:val="222222"/>
          <w:shd w:val="clear" w:color="auto" w:fill="FFFFFF"/>
        </w:rPr>
        <w:t xml:space="preserve">Xu, L., </w:t>
      </w:r>
      <w:proofErr w:type="spellStart"/>
      <w:r w:rsidRPr="00C403A9">
        <w:rPr>
          <w:rFonts w:cs="Arial"/>
          <w:color w:val="222222"/>
          <w:shd w:val="clear" w:color="auto" w:fill="FFFFFF"/>
        </w:rPr>
        <w:t>Gu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H., </w:t>
      </w:r>
      <w:proofErr w:type="spellStart"/>
      <w:r w:rsidRPr="00C403A9">
        <w:rPr>
          <w:rFonts w:cs="Arial"/>
          <w:color w:val="222222"/>
          <w:shd w:val="clear" w:color="auto" w:fill="FFFFFF"/>
        </w:rPr>
        <w:t>Cai</w:t>
      </w:r>
      <w:proofErr w:type="spellEnd"/>
      <w:r w:rsidRPr="00C403A9">
        <w:rPr>
          <w:rFonts w:cs="Arial"/>
          <w:color w:val="222222"/>
          <w:shd w:val="clear" w:color="auto" w:fill="FFFFFF"/>
        </w:rPr>
        <w:t xml:space="preserve">, X., Zhang, Y., </w:t>
      </w:r>
      <w:proofErr w:type="spellStart"/>
      <w:r w:rsidRPr="00C403A9">
        <w:rPr>
          <w:rFonts w:cs="Arial"/>
          <w:color w:val="222222"/>
          <w:shd w:val="clear" w:color="auto" w:fill="FFFFFF"/>
        </w:rPr>
        <w:t>Hou</w:t>
      </w:r>
      <w:proofErr w:type="spellEnd"/>
      <w:r w:rsidRPr="00C403A9">
        <w:rPr>
          <w:rFonts w:cs="Arial"/>
          <w:color w:val="222222"/>
          <w:shd w:val="clear" w:color="auto" w:fill="FFFFFF"/>
        </w:rPr>
        <w:t>, X., Yu, J. and Sun, T., 2023. The effects of exercise for cognitive function in older adults: a systematic review and meta-analysis of randomized controlled trials. </w:t>
      </w:r>
      <w:r w:rsidRPr="00C403A9">
        <w:rPr>
          <w:rFonts w:cs="Arial"/>
          <w:i/>
          <w:iCs/>
          <w:color w:val="222222"/>
          <w:shd w:val="clear" w:color="auto" w:fill="FFFFFF"/>
        </w:rPr>
        <w:t>International journal of environmental research and public health</w:t>
      </w:r>
      <w:r w:rsidRPr="00C403A9">
        <w:rPr>
          <w:rFonts w:cs="Arial"/>
          <w:color w:val="222222"/>
          <w:shd w:val="clear" w:color="auto" w:fill="FFFFFF"/>
        </w:rPr>
        <w:t>, </w:t>
      </w:r>
      <w:r w:rsidRPr="00C403A9">
        <w:rPr>
          <w:rFonts w:cs="Arial"/>
          <w:i/>
          <w:iCs/>
          <w:color w:val="222222"/>
          <w:shd w:val="clear" w:color="auto" w:fill="FFFFFF"/>
        </w:rPr>
        <w:t>20</w:t>
      </w:r>
      <w:r w:rsidRPr="00C403A9">
        <w:rPr>
          <w:rFonts w:cs="Arial"/>
          <w:color w:val="222222"/>
          <w:shd w:val="clear" w:color="auto" w:fill="FFFFFF"/>
        </w:rPr>
        <w:t>(2), p.1088.</w:t>
      </w:r>
    </w:p>
    <w:p w14:paraId="725FE163" w14:textId="3F06D05E" w:rsidR="00EB6F36" w:rsidRPr="00EB6F36" w:rsidRDefault="00EB6F36" w:rsidP="00FD68F7"/>
    <w:sectPr w:rsidR="00EB6F36" w:rsidRPr="00EB6F36" w:rsidSect="00C46111">
      <w:headerReference w:type="default" r:id="rId26"/>
      <w:headerReference w:type="first" r:id="rId2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F1D123" w14:textId="77777777" w:rsidR="00D33EDD" w:rsidRDefault="00D33EDD" w:rsidP="00D210FA">
      <w:pPr>
        <w:spacing w:after="0"/>
      </w:pPr>
      <w:r>
        <w:separator/>
      </w:r>
    </w:p>
  </w:endnote>
  <w:endnote w:type="continuationSeparator" w:id="0">
    <w:p w14:paraId="49931815" w14:textId="77777777" w:rsidR="00D33EDD" w:rsidRDefault="00D33ED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B3920" w14:textId="77777777" w:rsidR="00D33EDD" w:rsidRDefault="00D33EDD" w:rsidP="00D210FA">
      <w:pPr>
        <w:spacing w:after="0"/>
      </w:pPr>
      <w:r>
        <w:separator/>
      </w:r>
    </w:p>
  </w:footnote>
  <w:footnote w:type="continuationSeparator" w:id="0">
    <w:p w14:paraId="492B2000" w14:textId="77777777" w:rsidR="00D33EDD" w:rsidRDefault="00D33ED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77A05"/>
    <w:multiLevelType w:val="hybridMultilevel"/>
    <w:tmpl w:val="E0CE01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F7992"/>
    <w:multiLevelType w:val="hybridMultilevel"/>
    <w:tmpl w:val="442E0E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6044010"/>
    <w:multiLevelType w:val="hybridMultilevel"/>
    <w:tmpl w:val="BFB87B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722898"/>
    <w:multiLevelType w:val="multilevel"/>
    <w:tmpl w:val="3614ED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BB05C0"/>
    <w:multiLevelType w:val="hybridMultilevel"/>
    <w:tmpl w:val="903839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1E230D"/>
    <w:multiLevelType w:val="multilevel"/>
    <w:tmpl w:val="CFCC54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5F152B0"/>
    <w:multiLevelType w:val="hybridMultilevel"/>
    <w:tmpl w:val="FFB0B7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4A6E2A"/>
    <w:multiLevelType w:val="hybridMultilevel"/>
    <w:tmpl w:val="32BCCE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AF7F96"/>
    <w:multiLevelType w:val="hybridMultilevel"/>
    <w:tmpl w:val="E452CE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1C6C98"/>
    <w:multiLevelType w:val="multilevel"/>
    <w:tmpl w:val="C1080C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8156161">
    <w:abstractNumId w:val="4"/>
  </w:num>
  <w:num w:numId="2" w16cid:durableId="927035074">
    <w:abstractNumId w:val="2"/>
  </w:num>
  <w:num w:numId="3" w16cid:durableId="1868134216">
    <w:abstractNumId w:val="15"/>
  </w:num>
  <w:num w:numId="4" w16cid:durableId="144515677">
    <w:abstractNumId w:val="16"/>
  </w:num>
  <w:num w:numId="5" w16cid:durableId="643774796">
    <w:abstractNumId w:val="8"/>
  </w:num>
  <w:num w:numId="6" w16cid:durableId="570193672">
    <w:abstractNumId w:val="5"/>
  </w:num>
  <w:num w:numId="7" w16cid:durableId="1279340600">
    <w:abstractNumId w:val="11"/>
  </w:num>
  <w:num w:numId="8" w16cid:durableId="1946960664">
    <w:abstractNumId w:val="6"/>
  </w:num>
  <w:num w:numId="9" w16cid:durableId="322204631">
    <w:abstractNumId w:val="12"/>
  </w:num>
  <w:num w:numId="10" w16cid:durableId="334381745">
    <w:abstractNumId w:val="9"/>
  </w:num>
  <w:num w:numId="11" w16cid:durableId="1486701513">
    <w:abstractNumId w:val="14"/>
  </w:num>
  <w:num w:numId="12" w16cid:durableId="161043169">
    <w:abstractNumId w:val="7"/>
  </w:num>
  <w:num w:numId="13" w16cid:durableId="1027293506">
    <w:abstractNumId w:val="0"/>
  </w:num>
  <w:num w:numId="14" w16cid:durableId="647172454">
    <w:abstractNumId w:val="13"/>
  </w:num>
  <w:num w:numId="15" w16cid:durableId="2100324597">
    <w:abstractNumId w:val="10"/>
  </w:num>
  <w:num w:numId="16" w16cid:durableId="225264410">
    <w:abstractNumId w:val="1"/>
  </w:num>
  <w:num w:numId="17" w16cid:durableId="5267957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03A82"/>
    <w:rsid w:val="00023293"/>
    <w:rsid w:val="00042B83"/>
    <w:rsid w:val="00061977"/>
    <w:rsid w:val="0008782A"/>
    <w:rsid w:val="000A065A"/>
    <w:rsid w:val="000D3B49"/>
    <w:rsid w:val="000F46D0"/>
    <w:rsid w:val="0010147C"/>
    <w:rsid w:val="00106FC5"/>
    <w:rsid w:val="00120DEC"/>
    <w:rsid w:val="00123C19"/>
    <w:rsid w:val="001475CB"/>
    <w:rsid w:val="001B1A47"/>
    <w:rsid w:val="001C55B6"/>
    <w:rsid w:val="001D6CC4"/>
    <w:rsid w:val="00206405"/>
    <w:rsid w:val="002303A0"/>
    <w:rsid w:val="00253267"/>
    <w:rsid w:val="002543EF"/>
    <w:rsid w:val="002823CD"/>
    <w:rsid w:val="00287787"/>
    <w:rsid w:val="00291685"/>
    <w:rsid w:val="002B0A3D"/>
    <w:rsid w:val="002B4D3C"/>
    <w:rsid w:val="002E734C"/>
    <w:rsid w:val="003007A7"/>
    <w:rsid w:val="003257E1"/>
    <w:rsid w:val="00325DEC"/>
    <w:rsid w:val="00346FFA"/>
    <w:rsid w:val="003561FB"/>
    <w:rsid w:val="003835DB"/>
    <w:rsid w:val="00391224"/>
    <w:rsid w:val="00396A2B"/>
    <w:rsid w:val="003A3069"/>
    <w:rsid w:val="003A397D"/>
    <w:rsid w:val="003A4611"/>
    <w:rsid w:val="003C20B5"/>
    <w:rsid w:val="003E545F"/>
    <w:rsid w:val="003F03D2"/>
    <w:rsid w:val="003F1A9A"/>
    <w:rsid w:val="003F1E1A"/>
    <w:rsid w:val="004045E5"/>
    <w:rsid w:val="00421496"/>
    <w:rsid w:val="00422C27"/>
    <w:rsid w:val="00425835"/>
    <w:rsid w:val="0044367C"/>
    <w:rsid w:val="004602ED"/>
    <w:rsid w:val="00461393"/>
    <w:rsid w:val="00461FD1"/>
    <w:rsid w:val="004642F0"/>
    <w:rsid w:val="00491050"/>
    <w:rsid w:val="004C78AD"/>
    <w:rsid w:val="004D4F3A"/>
    <w:rsid w:val="00500564"/>
    <w:rsid w:val="0051102B"/>
    <w:rsid w:val="00521E5A"/>
    <w:rsid w:val="00535734"/>
    <w:rsid w:val="00535E7C"/>
    <w:rsid w:val="00536563"/>
    <w:rsid w:val="005838BC"/>
    <w:rsid w:val="005A3F17"/>
    <w:rsid w:val="005A5EB5"/>
    <w:rsid w:val="005B2EFD"/>
    <w:rsid w:val="005B57E1"/>
    <w:rsid w:val="005C3C0B"/>
    <w:rsid w:val="005E3E69"/>
    <w:rsid w:val="005E5048"/>
    <w:rsid w:val="005E61E0"/>
    <w:rsid w:val="005F0F31"/>
    <w:rsid w:val="006024ED"/>
    <w:rsid w:val="0061793F"/>
    <w:rsid w:val="0062123A"/>
    <w:rsid w:val="006247E3"/>
    <w:rsid w:val="00632D0B"/>
    <w:rsid w:val="006348E2"/>
    <w:rsid w:val="006444B5"/>
    <w:rsid w:val="006605F8"/>
    <w:rsid w:val="006676A1"/>
    <w:rsid w:val="006833BD"/>
    <w:rsid w:val="006B15FE"/>
    <w:rsid w:val="006C1A4B"/>
    <w:rsid w:val="006C71A4"/>
    <w:rsid w:val="006D2642"/>
    <w:rsid w:val="006D5C2B"/>
    <w:rsid w:val="006E2D42"/>
    <w:rsid w:val="00720FEE"/>
    <w:rsid w:val="0075612B"/>
    <w:rsid w:val="00762842"/>
    <w:rsid w:val="00764B6F"/>
    <w:rsid w:val="007C7319"/>
    <w:rsid w:val="007D0521"/>
    <w:rsid w:val="007D43B3"/>
    <w:rsid w:val="007F20B4"/>
    <w:rsid w:val="007F525E"/>
    <w:rsid w:val="008246FB"/>
    <w:rsid w:val="008255D4"/>
    <w:rsid w:val="0082695D"/>
    <w:rsid w:val="0083044C"/>
    <w:rsid w:val="0085182D"/>
    <w:rsid w:val="00852629"/>
    <w:rsid w:val="00864788"/>
    <w:rsid w:val="00867E5F"/>
    <w:rsid w:val="008709F5"/>
    <w:rsid w:val="00877A91"/>
    <w:rsid w:val="00882870"/>
    <w:rsid w:val="00884E86"/>
    <w:rsid w:val="008927FF"/>
    <w:rsid w:val="008974AE"/>
    <w:rsid w:val="008B0F18"/>
    <w:rsid w:val="008E3921"/>
    <w:rsid w:val="008E763A"/>
    <w:rsid w:val="0090027B"/>
    <w:rsid w:val="00905238"/>
    <w:rsid w:val="0094702A"/>
    <w:rsid w:val="009536AE"/>
    <w:rsid w:val="0096478A"/>
    <w:rsid w:val="00967DAB"/>
    <w:rsid w:val="00980DB2"/>
    <w:rsid w:val="00990E76"/>
    <w:rsid w:val="00991A53"/>
    <w:rsid w:val="00996F4E"/>
    <w:rsid w:val="009C001A"/>
    <w:rsid w:val="009F2F2C"/>
    <w:rsid w:val="009F71FE"/>
    <w:rsid w:val="00A14469"/>
    <w:rsid w:val="00A31F33"/>
    <w:rsid w:val="00A70A62"/>
    <w:rsid w:val="00A71DA8"/>
    <w:rsid w:val="00AB1210"/>
    <w:rsid w:val="00AB770D"/>
    <w:rsid w:val="00AE5192"/>
    <w:rsid w:val="00AF2088"/>
    <w:rsid w:val="00AF5FB0"/>
    <w:rsid w:val="00B0080A"/>
    <w:rsid w:val="00B0538C"/>
    <w:rsid w:val="00B37AB8"/>
    <w:rsid w:val="00B418DE"/>
    <w:rsid w:val="00B47FE7"/>
    <w:rsid w:val="00B67824"/>
    <w:rsid w:val="00BA09D9"/>
    <w:rsid w:val="00BB43F1"/>
    <w:rsid w:val="00BD4133"/>
    <w:rsid w:val="00BE15BA"/>
    <w:rsid w:val="00C20ED0"/>
    <w:rsid w:val="00C348A8"/>
    <w:rsid w:val="00C403A9"/>
    <w:rsid w:val="00C46111"/>
    <w:rsid w:val="00C57144"/>
    <w:rsid w:val="00C83332"/>
    <w:rsid w:val="00C95E04"/>
    <w:rsid w:val="00CB056B"/>
    <w:rsid w:val="00CC0A8F"/>
    <w:rsid w:val="00CC24B6"/>
    <w:rsid w:val="00CC3746"/>
    <w:rsid w:val="00CD3A64"/>
    <w:rsid w:val="00CE08CD"/>
    <w:rsid w:val="00CF2C50"/>
    <w:rsid w:val="00D0664A"/>
    <w:rsid w:val="00D100CB"/>
    <w:rsid w:val="00D210FA"/>
    <w:rsid w:val="00D30F1D"/>
    <w:rsid w:val="00D33EDD"/>
    <w:rsid w:val="00D57231"/>
    <w:rsid w:val="00D80D08"/>
    <w:rsid w:val="00D8215E"/>
    <w:rsid w:val="00D864B3"/>
    <w:rsid w:val="00D87B48"/>
    <w:rsid w:val="00D91203"/>
    <w:rsid w:val="00D94FD1"/>
    <w:rsid w:val="00E02500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D2A29"/>
    <w:rsid w:val="00EE1333"/>
    <w:rsid w:val="00EE19D9"/>
    <w:rsid w:val="00EF26FC"/>
    <w:rsid w:val="00F072D2"/>
    <w:rsid w:val="00F12D97"/>
    <w:rsid w:val="00F21FC3"/>
    <w:rsid w:val="00F37523"/>
    <w:rsid w:val="00F50168"/>
    <w:rsid w:val="00F50D34"/>
    <w:rsid w:val="00F61360"/>
    <w:rsid w:val="00F6315A"/>
    <w:rsid w:val="00FA4A60"/>
    <w:rsid w:val="00FC538A"/>
    <w:rsid w:val="00FD68F7"/>
    <w:rsid w:val="00FE2B9F"/>
    <w:rsid w:val="00FE735B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46F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2543E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9C001A"/>
    <w:rPr>
      <w:i/>
      <w:iCs/>
    </w:rPr>
  </w:style>
  <w:style w:type="character" w:customStyle="1" w:styleId="anchor-text">
    <w:name w:val="anchor-text"/>
    <w:basedOn w:val="DefaultParagraphFont"/>
    <w:rsid w:val="00396A2B"/>
  </w:style>
  <w:style w:type="character" w:styleId="Hyperlink">
    <w:name w:val="Hyperlink"/>
    <w:basedOn w:val="DefaultParagraphFont"/>
    <w:uiPriority w:val="99"/>
    <w:unhideWhenUsed/>
    <w:rsid w:val="00396A2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976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8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image" Target="media/image2.png" /><Relationship Id="rId18" Type="http://schemas.microsoft.com/office/2007/relationships/diagramDrawing" Target="diagrams/drawing1.xml" /><Relationship Id="rId26" Type="http://schemas.openxmlformats.org/officeDocument/2006/relationships/header" Target="header1.xml" /><Relationship Id="rId3" Type="http://schemas.openxmlformats.org/officeDocument/2006/relationships/customXml" Target="../customXml/item3.xml" /><Relationship Id="rId21" Type="http://schemas.openxmlformats.org/officeDocument/2006/relationships/hyperlink" Target="https://doi.org/10.1016/j.cortex.2023.12.009" TargetMode="External" /><Relationship Id="rId7" Type="http://schemas.openxmlformats.org/officeDocument/2006/relationships/settings" Target="settings.xml" /><Relationship Id="rId12" Type="http://schemas.openxmlformats.org/officeDocument/2006/relationships/image" Target="cid:image001.png@01D0EA4A.2BD679A0" TargetMode="External" /><Relationship Id="rId17" Type="http://schemas.openxmlformats.org/officeDocument/2006/relationships/diagramColors" Target="diagrams/colors1.xml" /><Relationship Id="rId25" Type="http://schemas.openxmlformats.org/officeDocument/2006/relationships/hyperlink" Target="https://doi.org/10.2174/0126660822275618231129073551" TargetMode="External" /><Relationship Id="rId2" Type="http://schemas.openxmlformats.org/officeDocument/2006/relationships/customXml" Target="../customXml/item2.xml" /><Relationship Id="rId16" Type="http://schemas.openxmlformats.org/officeDocument/2006/relationships/diagramQuickStyle" Target="diagrams/quickStyle1.xml" /><Relationship Id="rId20" Type="http://schemas.openxmlformats.org/officeDocument/2006/relationships/hyperlink" Target="https://doi.org/10.1016/j.exger.2025.112692" TargetMode="External" /><Relationship Id="rId29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png" /><Relationship Id="rId24" Type="http://schemas.openxmlformats.org/officeDocument/2006/relationships/hyperlink" Target="https://www.alzheimers.org.uk/about-dementia/managing-the-risk-of-dementia/reduce-your-risk-of-dementia/physical-activity?utm_source=chatgpt.com" TargetMode="External" /><Relationship Id="rId5" Type="http://schemas.openxmlformats.org/officeDocument/2006/relationships/numbering" Target="numbering.xml" /><Relationship Id="rId15" Type="http://schemas.openxmlformats.org/officeDocument/2006/relationships/diagramLayout" Target="diagrams/layout1.xml" /><Relationship Id="rId23" Type="http://schemas.openxmlformats.org/officeDocument/2006/relationships/hyperlink" Target="https://dementiastatistics.org/?utm_source=chatgpt.com" TargetMode="External" /><Relationship Id="rId28" Type="http://schemas.openxmlformats.org/officeDocument/2006/relationships/fontTable" Target="fontTable.xml" /><Relationship Id="rId10" Type="http://schemas.openxmlformats.org/officeDocument/2006/relationships/endnotes" Target="endnotes.xml" /><Relationship Id="rId19" Type="http://schemas.openxmlformats.org/officeDocument/2006/relationships/hyperlink" Target="https://doi.org/10.1016/j.socscimed.2021.114337" TargetMode="Externa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diagramData" Target="diagrams/data1.xml" /><Relationship Id="rId22" Type="http://schemas.openxmlformats.org/officeDocument/2006/relationships/hyperlink" Target="https://doi.org/10.1016/j.ijnurstu.2025.105129" TargetMode="External" /><Relationship Id="rId27" Type="http://schemas.openxmlformats.org/officeDocument/2006/relationships/header" Target="header2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16D4027-A432-4973-8A65-0C8B19D51653}" type="doc">
      <dgm:prSet loTypeId="urn:microsoft.com/office/officeart/2005/8/layout/process4" loCatId="list" qsTypeId="urn:microsoft.com/office/officeart/2005/8/quickstyle/simple1" qsCatId="simple" csTypeId="urn:microsoft.com/office/officeart/2005/8/colors/accent0_1" csCatId="mainScheme" phldr="1"/>
      <dgm:spPr/>
      <dgm:t>
        <a:bodyPr/>
        <a:lstStyle/>
        <a:p>
          <a:endParaRPr lang="en-US"/>
        </a:p>
      </dgm:t>
    </dgm:pt>
    <dgm:pt modelId="{E32A1E54-65AB-4427-8393-BE1071E7C06C}">
      <dgm:prSet phldrT="[Text]"/>
      <dgm:spPr/>
      <dgm:t>
        <a:bodyPr/>
        <a:lstStyle/>
        <a:p>
          <a:r>
            <a:rPr lang="en-US" b="1"/>
            <a:t>Identification</a:t>
          </a:r>
          <a:br>
            <a:rPr lang="en-US" b="1"/>
          </a:br>
          <a:endParaRPr lang="en-US" b="1"/>
        </a:p>
      </dgm:t>
    </dgm:pt>
    <dgm:pt modelId="{F695C29C-5038-417A-895D-38F7AF8113E5}" type="parTrans" cxnId="{455F8C1C-990C-420D-8E58-832CF9461F1E}">
      <dgm:prSet/>
      <dgm:spPr/>
      <dgm:t>
        <a:bodyPr/>
        <a:lstStyle/>
        <a:p>
          <a:endParaRPr lang="en-US"/>
        </a:p>
      </dgm:t>
    </dgm:pt>
    <dgm:pt modelId="{EF16A48E-CFE3-4344-A2C5-D72322B73B59}" type="sibTrans" cxnId="{455F8C1C-990C-420D-8E58-832CF9461F1E}">
      <dgm:prSet/>
      <dgm:spPr/>
      <dgm:t>
        <a:bodyPr/>
        <a:lstStyle/>
        <a:p>
          <a:endParaRPr lang="en-US"/>
        </a:p>
      </dgm:t>
    </dgm:pt>
    <dgm:pt modelId="{95FD999C-58F8-4802-AAA8-344CDFF18F5F}">
      <dgm:prSet phldrT="[Text]"/>
      <dgm:spPr/>
      <dgm:t>
        <a:bodyPr/>
        <a:lstStyle/>
        <a:p>
          <a:endParaRPr lang="en-US">
            <a:latin typeface="Arial" panose="020B0604020202020204" pitchFamily="34" charset="0"/>
            <a:cs typeface="Arial" panose="020B0604020202020204" pitchFamily="34" charset="0"/>
          </a:endParaRPr>
        </a:p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Records identified through database searching</a:t>
          </a:r>
        </a:p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 (n = 50)</a:t>
          </a:r>
          <a:br>
            <a:rPr lang="en-US">
              <a:latin typeface="Arial" panose="020B0604020202020204" pitchFamily="34" charset="0"/>
              <a:cs typeface="Arial" panose="020B0604020202020204" pitchFamily="34" charset="0"/>
            </a:rPr>
          </a:br>
          <a:endParaRPr lang="en-US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1EE60BA-E484-452F-97C9-05A415A85A3D}" type="parTrans" cxnId="{65005853-8206-49A7-A213-360AF72D7CC5}">
      <dgm:prSet/>
      <dgm:spPr/>
      <dgm:t>
        <a:bodyPr/>
        <a:lstStyle/>
        <a:p>
          <a:endParaRPr lang="en-US"/>
        </a:p>
      </dgm:t>
    </dgm:pt>
    <dgm:pt modelId="{E6B382CF-103D-4968-82BC-4F344D77241D}" type="sibTrans" cxnId="{65005853-8206-49A7-A213-360AF72D7CC5}">
      <dgm:prSet/>
      <dgm:spPr/>
      <dgm:t>
        <a:bodyPr/>
        <a:lstStyle/>
        <a:p>
          <a:endParaRPr lang="en-US"/>
        </a:p>
      </dgm:t>
    </dgm:pt>
    <dgm:pt modelId="{A678A5F4-7EBE-4AF6-BDF8-3077481559B4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Additional records from reference lists (n = 5)</a:t>
          </a:r>
          <a:br>
            <a:rPr lang="en-US">
              <a:latin typeface="Arial" panose="020B0604020202020204" pitchFamily="34" charset="0"/>
              <a:cs typeface="Arial" panose="020B0604020202020204" pitchFamily="34" charset="0"/>
            </a:rPr>
          </a:br>
          <a:endParaRPr lang="en-US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09426DC-511D-4B05-91C9-AA2D847DA764}" type="parTrans" cxnId="{DD53E42A-080E-46AB-901C-B8633EFC0533}">
      <dgm:prSet/>
      <dgm:spPr/>
      <dgm:t>
        <a:bodyPr/>
        <a:lstStyle/>
        <a:p>
          <a:endParaRPr lang="en-US"/>
        </a:p>
      </dgm:t>
    </dgm:pt>
    <dgm:pt modelId="{4AFF0CC5-0E6F-4D5E-9E6D-04E5662C16ED}" type="sibTrans" cxnId="{DD53E42A-080E-46AB-901C-B8633EFC0533}">
      <dgm:prSet/>
      <dgm:spPr/>
      <dgm:t>
        <a:bodyPr/>
        <a:lstStyle/>
        <a:p>
          <a:endParaRPr lang="en-US"/>
        </a:p>
      </dgm:t>
    </dgm:pt>
    <dgm:pt modelId="{A492154D-75C6-4034-A1B6-BF6F34D46BB6}">
      <dgm:prSet phldrT="[Text]"/>
      <dgm:spPr/>
      <dgm:t>
        <a:bodyPr/>
        <a:lstStyle/>
        <a:p>
          <a:r>
            <a:rPr lang="en-US" b="1"/>
            <a:t>Screening</a:t>
          </a:r>
        </a:p>
      </dgm:t>
    </dgm:pt>
    <dgm:pt modelId="{91E7AB90-F46C-4553-A8AE-EB20960E1125}" type="parTrans" cxnId="{B812E5A7-E7F1-4B0C-A000-19DDB00978DC}">
      <dgm:prSet/>
      <dgm:spPr/>
      <dgm:t>
        <a:bodyPr/>
        <a:lstStyle/>
        <a:p>
          <a:endParaRPr lang="en-US"/>
        </a:p>
      </dgm:t>
    </dgm:pt>
    <dgm:pt modelId="{8CFE0CA8-13BA-451C-AD7C-054D7D3ED251}" type="sibTrans" cxnId="{B812E5A7-E7F1-4B0C-A000-19DDB00978DC}">
      <dgm:prSet/>
      <dgm:spPr/>
      <dgm:t>
        <a:bodyPr/>
        <a:lstStyle/>
        <a:p>
          <a:endParaRPr lang="en-US"/>
        </a:p>
      </dgm:t>
    </dgm:pt>
    <dgm:pt modelId="{63876ADE-EB7C-4162-85B2-EDB11742809C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Remove studies lack physical activity intervention (n=12)</a:t>
          </a:r>
        </a:p>
      </dgm:t>
    </dgm:pt>
    <dgm:pt modelId="{40E68D15-80BC-4B32-94F7-9B600FC91DAA}" type="parTrans" cxnId="{3D82B5E7-DAB6-4FA0-8353-F4089F5E2C24}">
      <dgm:prSet/>
      <dgm:spPr/>
      <dgm:t>
        <a:bodyPr/>
        <a:lstStyle/>
        <a:p>
          <a:endParaRPr lang="en-US"/>
        </a:p>
      </dgm:t>
    </dgm:pt>
    <dgm:pt modelId="{D502A9BB-D07B-4463-877F-E326B626C7A7}" type="sibTrans" cxnId="{3D82B5E7-DAB6-4FA0-8353-F4089F5E2C24}">
      <dgm:prSet/>
      <dgm:spPr/>
      <dgm:t>
        <a:bodyPr/>
        <a:lstStyle/>
        <a:p>
          <a:endParaRPr lang="en-US"/>
        </a:p>
      </dgm:t>
    </dgm:pt>
    <dgm:pt modelId="{344FBCF5-3D8B-4050-8B0C-812E6AFA44A2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Exclude articles focusing on adance stage demetia and pharmochologica treatment (n=23)</a:t>
          </a:r>
        </a:p>
      </dgm:t>
    </dgm:pt>
    <dgm:pt modelId="{3067F57C-77B0-4A47-976D-A32B30B7A898}" type="parTrans" cxnId="{109F6CA0-7732-40BE-AABA-8099597F7A5D}">
      <dgm:prSet/>
      <dgm:spPr/>
      <dgm:t>
        <a:bodyPr/>
        <a:lstStyle/>
        <a:p>
          <a:endParaRPr lang="en-US"/>
        </a:p>
      </dgm:t>
    </dgm:pt>
    <dgm:pt modelId="{B73D4418-92E6-4EC4-B6A3-FAC3A22E56E6}" type="sibTrans" cxnId="{109F6CA0-7732-40BE-AABA-8099597F7A5D}">
      <dgm:prSet/>
      <dgm:spPr/>
      <dgm:t>
        <a:bodyPr/>
        <a:lstStyle/>
        <a:p>
          <a:endParaRPr lang="en-US"/>
        </a:p>
      </dgm:t>
    </dgm:pt>
    <dgm:pt modelId="{CC12F58B-9AE4-4EFF-818E-FA1C580DB99F}">
      <dgm:prSet phldrT="[Text]"/>
      <dgm:spPr/>
      <dgm:t>
        <a:bodyPr/>
        <a:lstStyle/>
        <a:p>
          <a:r>
            <a:rPr lang="en-US" b="1"/>
            <a:t>Eligibility</a:t>
          </a:r>
        </a:p>
      </dgm:t>
    </dgm:pt>
    <dgm:pt modelId="{80168E46-0A8C-4071-916A-F54DAE133202}" type="parTrans" cxnId="{5B8A7E18-10FA-40CC-AE3F-9D9F84843958}">
      <dgm:prSet/>
      <dgm:spPr/>
      <dgm:t>
        <a:bodyPr/>
        <a:lstStyle/>
        <a:p>
          <a:endParaRPr lang="en-US"/>
        </a:p>
      </dgm:t>
    </dgm:pt>
    <dgm:pt modelId="{55A525ED-ADB7-40FC-A013-D00F55223B44}" type="sibTrans" cxnId="{5B8A7E18-10FA-40CC-AE3F-9D9F84843958}">
      <dgm:prSet/>
      <dgm:spPr/>
      <dgm:t>
        <a:bodyPr/>
        <a:lstStyle/>
        <a:p>
          <a:endParaRPr lang="en-US"/>
        </a:p>
      </dgm:t>
    </dgm:pt>
    <dgm:pt modelId="{C8546CF4-D940-4B64-BF67-63C79E723A08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Article studies to analyse the satisfaction of our inclusive and exclusive criteria (n=20)</a:t>
          </a:r>
        </a:p>
      </dgm:t>
    </dgm:pt>
    <dgm:pt modelId="{62EC5F98-69E4-4983-88D0-72F335D4E890}" type="parTrans" cxnId="{F8A6FF77-3C33-4B68-8974-E716516E701D}">
      <dgm:prSet/>
      <dgm:spPr/>
      <dgm:t>
        <a:bodyPr/>
        <a:lstStyle/>
        <a:p>
          <a:endParaRPr lang="en-US"/>
        </a:p>
      </dgm:t>
    </dgm:pt>
    <dgm:pt modelId="{217218BB-BED5-4FDF-8DCC-473F7AFCD63C}" type="sibTrans" cxnId="{F8A6FF77-3C33-4B68-8974-E716516E701D}">
      <dgm:prSet/>
      <dgm:spPr/>
      <dgm:t>
        <a:bodyPr/>
        <a:lstStyle/>
        <a:p>
          <a:endParaRPr lang="en-US"/>
        </a:p>
      </dgm:t>
    </dgm:pt>
    <dgm:pt modelId="{B7C9DB3C-A3CE-430D-B491-236F999854E4}">
      <dgm:prSet phldrT="[Text]"/>
      <dgm:spPr/>
      <dgm:t>
        <a:bodyPr/>
        <a:lstStyle/>
        <a:p>
          <a:r>
            <a:rPr lang="en-US" b="1"/>
            <a:t>Included</a:t>
          </a:r>
        </a:p>
      </dgm:t>
    </dgm:pt>
    <dgm:pt modelId="{28F2F34F-6C52-4052-AA48-2DF2C110A319}" type="parTrans" cxnId="{6DF67B4D-9B02-4210-9AB8-D0F331965EC1}">
      <dgm:prSet/>
      <dgm:spPr/>
      <dgm:t>
        <a:bodyPr/>
        <a:lstStyle/>
        <a:p>
          <a:endParaRPr lang="en-US"/>
        </a:p>
      </dgm:t>
    </dgm:pt>
    <dgm:pt modelId="{8B4805E4-86D1-4818-90EB-2477B5D04AD7}" type="sibTrans" cxnId="{6DF67B4D-9B02-4210-9AB8-D0F331965EC1}">
      <dgm:prSet/>
      <dgm:spPr/>
      <dgm:t>
        <a:bodyPr/>
        <a:lstStyle/>
        <a:p>
          <a:endParaRPr lang="en-US"/>
        </a:p>
      </dgm:t>
    </dgm:pt>
    <dgm:pt modelId="{2E07D7E3-8D6A-4C28-9103-224DC7419339}">
      <dgm:prSet phldrT="[Text]"/>
      <dgm:spPr/>
      <dgm:t>
        <a:bodyPr/>
        <a:lstStyle/>
        <a:p>
          <a:endParaRPr lang="en-US"/>
        </a:p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Studies Included in qualitative sytnthesise</a:t>
          </a:r>
        </a:p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(n=16)</a:t>
          </a:r>
        </a:p>
        <a:p>
          <a:endParaRPr lang="en-US"/>
        </a:p>
      </dgm:t>
    </dgm:pt>
    <dgm:pt modelId="{365B22CE-F5A7-4C8B-B3FB-5FA878B73719}" type="parTrans" cxnId="{47397D98-505E-4A53-BB61-96E30A049287}">
      <dgm:prSet/>
      <dgm:spPr/>
      <dgm:t>
        <a:bodyPr/>
        <a:lstStyle/>
        <a:p>
          <a:endParaRPr lang="en-US"/>
        </a:p>
      </dgm:t>
    </dgm:pt>
    <dgm:pt modelId="{A4C7D305-65E2-47DD-A88E-AE3BE8368481}" type="sibTrans" cxnId="{47397D98-505E-4A53-BB61-96E30A049287}">
      <dgm:prSet/>
      <dgm:spPr/>
      <dgm:t>
        <a:bodyPr/>
        <a:lstStyle/>
        <a:p>
          <a:endParaRPr lang="en-US"/>
        </a:p>
      </dgm:t>
    </dgm:pt>
    <dgm:pt modelId="{7E0E07F9-0201-438F-9F73-EA5C953027C8}" type="pres">
      <dgm:prSet presAssocID="{316D4027-A432-4973-8A65-0C8B19D51653}" presName="Name0" presStyleCnt="0">
        <dgm:presLayoutVars>
          <dgm:dir/>
          <dgm:animLvl val="lvl"/>
          <dgm:resizeHandles val="exact"/>
        </dgm:presLayoutVars>
      </dgm:prSet>
      <dgm:spPr/>
    </dgm:pt>
    <dgm:pt modelId="{A6CEA9C7-65DE-4958-AECD-0A9658B014EB}" type="pres">
      <dgm:prSet presAssocID="{B7C9DB3C-A3CE-430D-B491-236F999854E4}" presName="boxAndChildren" presStyleCnt="0"/>
      <dgm:spPr/>
    </dgm:pt>
    <dgm:pt modelId="{21F312CE-64EC-41B2-9100-F0B3B0A6DE83}" type="pres">
      <dgm:prSet presAssocID="{B7C9DB3C-A3CE-430D-B491-236F999854E4}" presName="parentTextBox" presStyleLbl="node1" presStyleIdx="0" presStyleCnt="4"/>
      <dgm:spPr/>
    </dgm:pt>
    <dgm:pt modelId="{22E15DF2-953F-484A-83B8-A69D119BE6F7}" type="pres">
      <dgm:prSet presAssocID="{B7C9DB3C-A3CE-430D-B491-236F999854E4}" presName="entireBox" presStyleLbl="node1" presStyleIdx="0" presStyleCnt="4"/>
      <dgm:spPr/>
    </dgm:pt>
    <dgm:pt modelId="{11621697-18C8-4D93-9CD9-B87FA2DBAA15}" type="pres">
      <dgm:prSet presAssocID="{B7C9DB3C-A3CE-430D-B491-236F999854E4}" presName="descendantBox" presStyleCnt="0"/>
      <dgm:spPr/>
    </dgm:pt>
    <dgm:pt modelId="{9BDFCE11-FF8B-4575-ABB6-A04F94A68795}" type="pres">
      <dgm:prSet presAssocID="{2E07D7E3-8D6A-4C28-9103-224DC7419339}" presName="childTextBox" presStyleLbl="fgAccFollowNode1" presStyleIdx="0" presStyleCnt="6">
        <dgm:presLayoutVars>
          <dgm:bulletEnabled val="1"/>
        </dgm:presLayoutVars>
      </dgm:prSet>
      <dgm:spPr/>
    </dgm:pt>
    <dgm:pt modelId="{12D46751-ACCB-4B2E-BBB1-79285348C695}" type="pres">
      <dgm:prSet presAssocID="{55A525ED-ADB7-40FC-A013-D00F55223B44}" presName="sp" presStyleCnt="0"/>
      <dgm:spPr/>
    </dgm:pt>
    <dgm:pt modelId="{38196EF6-59B1-46F4-A0B8-3F96B6271419}" type="pres">
      <dgm:prSet presAssocID="{CC12F58B-9AE4-4EFF-818E-FA1C580DB99F}" presName="arrowAndChildren" presStyleCnt="0"/>
      <dgm:spPr/>
    </dgm:pt>
    <dgm:pt modelId="{65E20631-B31F-4C77-9F06-D9C6FED90FC2}" type="pres">
      <dgm:prSet presAssocID="{CC12F58B-9AE4-4EFF-818E-FA1C580DB99F}" presName="parentTextArrow" presStyleLbl="node1" presStyleIdx="0" presStyleCnt="4"/>
      <dgm:spPr/>
    </dgm:pt>
    <dgm:pt modelId="{9E10B18A-0C72-4648-BFAD-E602D0791F51}" type="pres">
      <dgm:prSet presAssocID="{CC12F58B-9AE4-4EFF-818E-FA1C580DB99F}" presName="arrow" presStyleLbl="node1" presStyleIdx="1" presStyleCnt="4"/>
      <dgm:spPr/>
    </dgm:pt>
    <dgm:pt modelId="{3CBA7D4A-1B3F-4F68-BE77-28EE781CA781}" type="pres">
      <dgm:prSet presAssocID="{CC12F58B-9AE4-4EFF-818E-FA1C580DB99F}" presName="descendantArrow" presStyleCnt="0"/>
      <dgm:spPr/>
    </dgm:pt>
    <dgm:pt modelId="{68291CE8-01A5-48E8-A2DD-8AE724B4FC38}" type="pres">
      <dgm:prSet presAssocID="{C8546CF4-D940-4B64-BF67-63C79E723A08}" presName="childTextArrow" presStyleLbl="fgAccFollowNode1" presStyleIdx="1" presStyleCnt="6">
        <dgm:presLayoutVars>
          <dgm:bulletEnabled val="1"/>
        </dgm:presLayoutVars>
      </dgm:prSet>
      <dgm:spPr/>
    </dgm:pt>
    <dgm:pt modelId="{D3C427BB-44F7-4E6F-95A4-A325F0A0979E}" type="pres">
      <dgm:prSet presAssocID="{8CFE0CA8-13BA-451C-AD7C-054D7D3ED251}" presName="sp" presStyleCnt="0"/>
      <dgm:spPr/>
    </dgm:pt>
    <dgm:pt modelId="{FFD8902E-FDEF-4D92-81B2-97CCFFDBEDA6}" type="pres">
      <dgm:prSet presAssocID="{A492154D-75C6-4034-A1B6-BF6F34D46BB6}" presName="arrowAndChildren" presStyleCnt="0"/>
      <dgm:spPr/>
    </dgm:pt>
    <dgm:pt modelId="{FE39EC6F-04AA-4D0F-B1DA-A1BDBE3EC2A9}" type="pres">
      <dgm:prSet presAssocID="{A492154D-75C6-4034-A1B6-BF6F34D46BB6}" presName="parentTextArrow" presStyleLbl="node1" presStyleIdx="1" presStyleCnt="4"/>
      <dgm:spPr/>
    </dgm:pt>
    <dgm:pt modelId="{33177D35-A57B-4B93-9CC5-5F23F839C163}" type="pres">
      <dgm:prSet presAssocID="{A492154D-75C6-4034-A1B6-BF6F34D46BB6}" presName="arrow" presStyleLbl="node1" presStyleIdx="2" presStyleCnt="4"/>
      <dgm:spPr/>
    </dgm:pt>
    <dgm:pt modelId="{F8A6BBDB-A561-43A5-B04F-C22CA0BEFC30}" type="pres">
      <dgm:prSet presAssocID="{A492154D-75C6-4034-A1B6-BF6F34D46BB6}" presName="descendantArrow" presStyleCnt="0"/>
      <dgm:spPr/>
    </dgm:pt>
    <dgm:pt modelId="{A9EDBE37-D901-4FC4-9E9F-0FB467AA22C0}" type="pres">
      <dgm:prSet presAssocID="{63876ADE-EB7C-4162-85B2-EDB11742809C}" presName="childTextArrow" presStyleLbl="fgAccFollowNode1" presStyleIdx="2" presStyleCnt="6">
        <dgm:presLayoutVars>
          <dgm:bulletEnabled val="1"/>
        </dgm:presLayoutVars>
      </dgm:prSet>
      <dgm:spPr/>
    </dgm:pt>
    <dgm:pt modelId="{2151C2E6-E900-4895-9711-A92BDD415ABB}" type="pres">
      <dgm:prSet presAssocID="{344FBCF5-3D8B-4050-8B0C-812E6AFA44A2}" presName="childTextArrow" presStyleLbl="fgAccFollowNode1" presStyleIdx="3" presStyleCnt="6" custScaleY="102699">
        <dgm:presLayoutVars>
          <dgm:bulletEnabled val="1"/>
        </dgm:presLayoutVars>
      </dgm:prSet>
      <dgm:spPr/>
    </dgm:pt>
    <dgm:pt modelId="{3C7B4C8D-F976-435C-A448-621B05FE8ECF}" type="pres">
      <dgm:prSet presAssocID="{EF16A48E-CFE3-4344-A2C5-D72322B73B59}" presName="sp" presStyleCnt="0"/>
      <dgm:spPr/>
    </dgm:pt>
    <dgm:pt modelId="{5E521DA3-3BCE-4E85-B929-D0A0B331F7EE}" type="pres">
      <dgm:prSet presAssocID="{E32A1E54-65AB-4427-8393-BE1071E7C06C}" presName="arrowAndChildren" presStyleCnt="0"/>
      <dgm:spPr/>
    </dgm:pt>
    <dgm:pt modelId="{D645800F-ABFC-4BA5-B317-CD6249B97CA9}" type="pres">
      <dgm:prSet presAssocID="{E32A1E54-65AB-4427-8393-BE1071E7C06C}" presName="parentTextArrow" presStyleLbl="node1" presStyleIdx="2" presStyleCnt="4"/>
      <dgm:spPr/>
    </dgm:pt>
    <dgm:pt modelId="{0F707153-5F0C-425F-8468-25FD9104B262}" type="pres">
      <dgm:prSet presAssocID="{E32A1E54-65AB-4427-8393-BE1071E7C06C}" presName="arrow" presStyleLbl="node1" presStyleIdx="3" presStyleCnt="4"/>
      <dgm:spPr/>
    </dgm:pt>
    <dgm:pt modelId="{17215E31-ADC6-4FBA-8CB4-4C35FCA4B0B1}" type="pres">
      <dgm:prSet presAssocID="{E32A1E54-65AB-4427-8393-BE1071E7C06C}" presName="descendantArrow" presStyleCnt="0"/>
      <dgm:spPr/>
    </dgm:pt>
    <dgm:pt modelId="{007A3E58-DAE3-4804-8A42-C40C8F512A38}" type="pres">
      <dgm:prSet presAssocID="{95FD999C-58F8-4802-AAA8-344CDFF18F5F}" presName="childTextArrow" presStyleLbl="fgAccFollowNode1" presStyleIdx="4" presStyleCnt="6">
        <dgm:presLayoutVars>
          <dgm:bulletEnabled val="1"/>
        </dgm:presLayoutVars>
      </dgm:prSet>
      <dgm:spPr/>
    </dgm:pt>
    <dgm:pt modelId="{42F45F89-5048-4012-AEC8-FE872334854C}" type="pres">
      <dgm:prSet presAssocID="{A678A5F4-7EBE-4AF6-BDF8-3077481559B4}" presName="childTextArrow" presStyleLbl="fgAccFollowNode1" presStyleIdx="5" presStyleCnt="6">
        <dgm:presLayoutVars>
          <dgm:bulletEnabled val="1"/>
        </dgm:presLayoutVars>
      </dgm:prSet>
      <dgm:spPr/>
    </dgm:pt>
  </dgm:ptLst>
  <dgm:cxnLst>
    <dgm:cxn modelId="{2906C005-CACB-468C-A142-39B4B8E5DE76}" type="presOf" srcId="{E32A1E54-65AB-4427-8393-BE1071E7C06C}" destId="{0F707153-5F0C-425F-8468-25FD9104B262}" srcOrd="1" destOrd="0" presId="urn:microsoft.com/office/officeart/2005/8/layout/process4"/>
    <dgm:cxn modelId="{A2960E13-2B1A-432D-AF2A-0D36D9F02837}" type="presOf" srcId="{CC12F58B-9AE4-4EFF-818E-FA1C580DB99F}" destId="{9E10B18A-0C72-4648-BFAD-E602D0791F51}" srcOrd="1" destOrd="0" presId="urn:microsoft.com/office/officeart/2005/8/layout/process4"/>
    <dgm:cxn modelId="{5B8A7E18-10FA-40CC-AE3F-9D9F84843958}" srcId="{316D4027-A432-4973-8A65-0C8B19D51653}" destId="{CC12F58B-9AE4-4EFF-818E-FA1C580DB99F}" srcOrd="2" destOrd="0" parTransId="{80168E46-0A8C-4071-916A-F54DAE133202}" sibTransId="{55A525ED-ADB7-40FC-A013-D00F55223B44}"/>
    <dgm:cxn modelId="{455F8C1C-990C-420D-8E58-832CF9461F1E}" srcId="{316D4027-A432-4973-8A65-0C8B19D51653}" destId="{E32A1E54-65AB-4427-8393-BE1071E7C06C}" srcOrd="0" destOrd="0" parTransId="{F695C29C-5038-417A-895D-38F7AF8113E5}" sibTransId="{EF16A48E-CFE3-4344-A2C5-D72322B73B59}"/>
    <dgm:cxn modelId="{DD53E42A-080E-46AB-901C-B8633EFC0533}" srcId="{E32A1E54-65AB-4427-8393-BE1071E7C06C}" destId="{A678A5F4-7EBE-4AF6-BDF8-3077481559B4}" srcOrd="1" destOrd="0" parTransId="{609426DC-511D-4B05-91C9-AA2D847DA764}" sibTransId="{4AFF0CC5-0E6F-4D5E-9E6D-04E5662C16ED}"/>
    <dgm:cxn modelId="{A5C50735-AFDF-49A5-A306-69EBBDC45677}" type="presOf" srcId="{E32A1E54-65AB-4427-8393-BE1071E7C06C}" destId="{D645800F-ABFC-4BA5-B317-CD6249B97CA9}" srcOrd="0" destOrd="0" presId="urn:microsoft.com/office/officeart/2005/8/layout/process4"/>
    <dgm:cxn modelId="{40B76438-09D4-49B5-89BB-C41DEDA08279}" type="presOf" srcId="{2E07D7E3-8D6A-4C28-9103-224DC7419339}" destId="{9BDFCE11-FF8B-4575-ABB6-A04F94A68795}" srcOrd="0" destOrd="0" presId="urn:microsoft.com/office/officeart/2005/8/layout/process4"/>
    <dgm:cxn modelId="{A7E3D141-0205-4833-B708-4F937AB46B6C}" type="presOf" srcId="{A492154D-75C6-4034-A1B6-BF6F34D46BB6}" destId="{33177D35-A57B-4B93-9CC5-5F23F839C163}" srcOrd="1" destOrd="0" presId="urn:microsoft.com/office/officeart/2005/8/layout/process4"/>
    <dgm:cxn modelId="{4F17F666-BBC1-4C85-B2B3-388C377D9E85}" type="presOf" srcId="{B7C9DB3C-A3CE-430D-B491-236F999854E4}" destId="{22E15DF2-953F-484A-83B8-A69D119BE6F7}" srcOrd="1" destOrd="0" presId="urn:microsoft.com/office/officeart/2005/8/layout/process4"/>
    <dgm:cxn modelId="{E6E2F66C-73AB-460D-8A1F-99C9264073F7}" type="presOf" srcId="{A678A5F4-7EBE-4AF6-BDF8-3077481559B4}" destId="{42F45F89-5048-4012-AEC8-FE872334854C}" srcOrd="0" destOrd="0" presId="urn:microsoft.com/office/officeart/2005/8/layout/process4"/>
    <dgm:cxn modelId="{6DF67B4D-9B02-4210-9AB8-D0F331965EC1}" srcId="{316D4027-A432-4973-8A65-0C8B19D51653}" destId="{B7C9DB3C-A3CE-430D-B491-236F999854E4}" srcOrd="3" destOrd="0" parTransId="{28F2F34F-6C52-4052-AA48-2DF2C110A319}" sibTransId="{8B4805E4-86D1-4818-90EB-2477B5D04AD7}"/>
    <dgm:cxn modelId="{65005853-8206-49A7-A213-360AF72D7CC5}" srcId="{E32A1E54-65AB-4427-8393-BE1071E7C06C}" destId="{95FD999C-58F8-4802-AAA8-344CDFF18F5F}" srcOrd="0" destOrd="0" parTransId="{41EE60BA-E484-452F-97C9-05A415A85A3D}" sibTransId="{E6B382CF-103D-4968-82BC-4F344D77241D}"/>
    <dgm:cxn modelId="{D782E075-7C1A-4FC4-9FDC-BF534FB93159}" type="presOf" srcId="{C8546CF4-D940-4B64-BF67-63C79E723A08}" destId="{68291CE8-01A5-48E8-A2DD-8AE724B4FC38}" srcOrd="0" destOrd="0" presId="urn:microsoft.com/office/officeart/2005/8/layout/process4"/>
    <dgm:cxn modelId="{F8A6FF77-3C33-4B68-8974-E716516E701D}" srcId="{CC12F58B-9AE4-4EFF-818E-FA1C580DB99F}" destId="{C8546CF4-D940-4B64-BF67-63C79E723A08}" srcOrd="0" destOrd="0" parTransId="{62EC5F98-69E4-4983-88D0-72F335D4E890}" sibTransId="{217218BB-BED5-4FDF-8DCC-473F7AFCD63C}"/>
    <dgm:cxn modelId="{DFA2E258-BE01-4AAA-87E8-3172AD078F50}" type="presOf" srcId="{95FD999C-58F8-4802-AAA8-344CDFF18F5F}" destId="{007A3E58-DAE3-4804-8A42-C40C8F512A38}" srcOrd="0" destOrd="0" presId="urn:microsoft.com/office/officeart/2005/8/layout/process4"/>
    <dgm:cxn modelId="{5E0E287F-ACB5-42E6-B960-4AEEBF7F64AB}" type="presOf" srcId="{A492154D-75C6-4034-A1B6-BF6F34D46BB6}" destId="{FE39EC6F-04AA-4D0F-B1DA-A1BDBE3EC2A9}" srcOrd="0" destOrd="0" presId="urn:microsoft.com/office/officeart/2005/8/layout/process4"/>
    <dgm:cxn modelId="{47397D98-505E-4A53-BB61-96E30A049287}" srcId="{B7C9DB3C-A3CE-430D-B491-236F999854E4}" destId="{2E07D7E3-8D6A-4C28-9103-224DC7419339}" srcOrd="0" destOrd="0" parTransId="{365B22CE-F5A7-4C8B-B3FB-5FA878B73719}" sibTransId="{A4C7D305-65E2-47DD-A88E-AE3BE8368481}"/>
    <dgm:cxn modelId="{109F6CA0-7732-40BE-AABA-8099597F7A5D}" srcId="{A492154D-75C6-4034-A1B6-BF6F34D46BB6}" destId="{344FBCF5-3D8B-4050-8B0C-812E6AFA44A2}" srcOrd="1" destOrd="0" parTransId="{3067F57C-77B0-4A47-976D-A32B30B7A898}" sibTransId="{B73D4418-92E6-4EC4-B6A3-FAC3A22E56E6}"/>
    <dgm:cxn modelId="{B812E5A7-E7F1-4B0C-A000-19DDB00978DC}" srcId="{316D4027-A432-4973-8A65-0C8B19D51653}" destId="{A492154D-75C6-4034-A1B6-BF6F34D46BB6}" srcOrd="1" destOrd="0" parTransId="{91E7AB90-F46C-4553-A8AE-EB20960E1125}" sibTransId="{8CFE0CA8-13BA-451C-AD7C-054D7D3ED251}"/>
    <dgm:cxn modelId="{9F62B7B2-8E77-4173-AF6A-914B796DB30D}" type="presOf" srcId="{CC12F58B-9AE4-4EFF-818E-FA1C580DB99F}" destId="{65E20631-B31F-4C77-9F06-D9C6FED90FC2}" srcOrd="0" destOrd="0" presId="urn:microsoft.com/office/officeart/2005/8/layout/process4"/>
    <dgm:cxn modelId="{8ED2E2B9-21FA-43C0-A6D9-4778A2394005}" type="presOf" srcId="{344FBCF5-3D8B-4050-8B0C-812E6AFA44A2}" destId="{2151C2E6-E900-4895-9711-A92BDD415ABB}" srcOrd="0" destOrd="0" presId="urn:microsoft.com/office/officeart/2005/8/layout/process4"/>
    <dgm:cxn modelId="{3D82B5E7-DAB6-4FA0-8353-F4089F5E2C24}" srcId="{A492154D-75C6-4034-A1B6-BF6F34D46BB6}" destId="{63876ADE-EB7C-4162-85B2-EDB11742809C}" srcOrd="0" destOrd="0" parTransId="{40E68D15-80BC-4B32-94F7-9B600FC91DAA}" sibTransId="{D502A9BB-D07B-4463-877F-E326B626C7A7}"/>
    <dgm:cxn modelId="{461BB8E9-1F0D-449F-B723-B869C5C44B18}" type="presOf" srcId="{63876ADE-EB7C-4162-85B2-EDB11742809C}" destId="{A9EDBE37-D901-4FC4-9E9F-0FB467AA22C0}" srcOrd="0" destOrd="0" presId="urn:microsoft.com/office/officeart/2005/8/layout/process4"/>
    <dgm:cxn modelId="{91E297F0-7AEC-4C48-A50E-B4BDF9FB174E}" type="presOf" srcId="{316D4027-A432-4973-8A65-0C8B19D51653}" destId="{7E0E07F9-0201-438F-9F73-EA5C953027C8}" srcOrd="0" destOrd="0" presId="urn:microsoft.com/office/officeart/2005/8/layout/process4"/>
    <dgm:cxn modelId="{C2320EF8-2C94-4C13-938F-A71BFD81C3E7}" type="presOf" srcId="{B7C9DB3C-A3CE-430D-B491-236F999854E4}" destId="{21F312CE-64EC-41B2-9100-F0B3B0A6DE83}" srcOrd="0" destOrd="0" presId="urn:microsoft.com/office/officeart/2005/8/layout/process4"/>
    <dgm:cxn modelId="{10048465-78CB-46F9-9B1C-BB904CCB6ED5}" type="presParOf" srcId="{7E0E07F9-0201-438F-9F73-EA5C953027C8}" destId="{A6CEA9C7-65DE-4958-AECD-0A9658B014EB}" srcOrd="0" destOrd="0" presId="urn:microsoft.com/office/officeart/2005/8/layout/process4"/>
    <dgm:cxn modelId="{CF1DDF25-CCE5-4BB2-9442-2B348B567696}" type="presParOf" srcId="{A6CEA9C7-65DE-4958-AECD-0A9658B014EB}" destId="{21F312CE-64EC-41B2-9100-F0B3B0A6DE83}" srcOrd="0" destOrd="0" presId="urn:microsoft.com/office/officeart/2005/8/layout/process4"/>
    <dgm:cxn modelId="{57EAB798-9514-4AA8-992B-E9DD0940FBAF}" type="presParOf" srcId="{A6CEA9C7-65DE-4958-AECD-0A9658B014EB}" destId="{22E15DF2-953F-484A-83B8-A69D119BE6F7}" srcOrd="1" destOrd="0" presId="urn:microsoft.com/office/officeart/2005/8/layout/process4"/>
    <dgm:cxn modelId="{6E1577ED-7AC2-4793-B128-DB1BF3470CA7}" type="presParOf" srcId="{A6CEA9C7-65DE-4958-AECD-0A9658B014EB}" destId="{11621697-18C8-4D93-9CD9-B87FA2DBAA15}" srcOrd="2" destOrd="0" presId="urn:microsoft.com/office/officeart/2005/8/layout/process4"/>
    <dgm:cxn modelId="{932B59C0-43FB-4084-84D2-12345801FCC5}" type="presParOf" srcId="{11621697-18C8-4D93-9CD9-B87FA2DBAA15}" destId="{9BDFCE11-FF8B-4575-ABB6-A04F94A68795}" srcOrd="0" destOrd="0" presId="urn:microsoft.com/office/officeart/2005/8/layout/process4"/>
    <dgm:cxn modelId="{DE5AEEEB-231F-47DD-81B4-ED455B0D8D03}" type="presParOf" srcId="{7E0E07F9-0201-438F-9F73-EA5C953027C8}" destId="{12D46751-ACCB-4B2E-BBB1-79285348C695}" srcOrd="1" destOrd="0" presId="urn:microsoft.com/office/officeart/2005/8/layout/process4"/>
    <dgm:cxn modelId="{9C0B2EAD-817B-421C-8078-E1472A51E14F}" type="presParOf" srcId="{7E0E07F9-0201-438F-9F73-EA5C953027C8}" destId="{38196EF6-59B1-46F4-A0B8-3F96B6271419}" srcOrd="2" destOrd="0" presId="urn:microsoft.com/office/officeart/2005/8/layout/process4"/>
    <dgm:cxn modelId="{8EB9FA72-91FD-42BA-A547-7C5A59258D77}" type="presParOf" srcId="{38196EF6-59B1-46F4-A0B8-3F96B6271419}" destId="{65E20631-B31F-4C77-9F06-D9C6FED90FC2}" srcOrd="0" destOrd="0" presId="urn:microsoft.com/office/officeart/2005/8/layout/process4"/>
    <dgm:cxn modelId="{A29EBD18-5678-4A2D-8049-62FE1579BDDB}" type="presParOf" srcId="{38196EF6-59B1-46F4-A0B8-3F96B6271419}" destId="{9E10B18A-0C72-4648-BFAD-E602D0791F51}" srcOrd="1" destOrd="0" presId="urn:microsoft.com/office/officeart/2005/8/layout/process4"/>
    <dgm:cxn modelId="{054F959D-B489-418B-A25D-46217D12D567}" type="presParOf" srcId="{38196EF6-59B1-46F4-A0B8-3F96B6271419}" destId="{3CBA7D4A-1B3F-4F68-BE77-28EE781CA781}" srcOrd="2" destOrd="0" presId="urn:microsoft.com/office/officeart/2005/8/layout/process4"/>
    <dgm:cxn modelId="{952A9542-CA14-413B-B729-BFF762AFA052}" type="presParOf" srcId="{3CBA7D4A-1B3F-4F68-BE77-28EE781CA781}" destId="{68291CE8-01A5-48E8-A2DD-8AE724B4FC38}" srcOrd="0" destOrd="0" presId="urn:microsoft.com/office/officeart/2005/8/layout/process4"/>
    <dgm:cxn modelId="{F6A69C7F-1D31-4EC7-8A85-A13A8682D931}" type="presParOf" srcId="{7E0E07F9-0201-438F-9F73-EA5C953027C8}" destId="{D3C427BB-44F7-4E6F-95A4-A325F0A0979E}" srcOrd="3" destOrd="0" presId="urn:microsoft.com/office/officeart/2005/8/layout/process4"/>
    <dgm:cxn modelId="{0C82C65F-06E8-4F99-BCCF-5328D947BFE6}" type="presParOf" srcId="{7E0E07F9-0201-438F-9F73-EA5C953027C8}" destId="{FFD8902E-FDEF-4D92-81B2-97CCFFDBEDA6}" srcOrd="4" destOrd="0" presId="urn:microsoft.com/office/officeart/2005/8/layout/process4"/>
    <dgm:cxn modelId="{0B6970D8-B7FC-41BC-A307-EFBF979D0C62}" type="presParOf" srcId="{FFD8902E-FDEF-4D92-81B2-97CCFFDBEDA6}" destId="{FE39EC6F-04AA-4D0F-B1DA-A1BDBE3EC2A9}" srcOrd="0" destOrd="0" presId="urn:microsoft.com/office/officeart/2005/8/layout/process4"/>
    <dgm:cxn modelId="{CD6FEF0D-93BF-43B2-9AA4-E6DDD3AE20F6}" type="presParOf" srcId="{FFD8902E-FDEF-4D92-81B2-97CCFFDBEDA6}" destId="{33177D35-A57B-4B93-9CC5-5F23F839C163}" srcOrd="1" destOrd="0" presId="urn:microsoft.com/office/officeart/2005/8/layout/process4"/>
    <dgm:cxn modelId="{3A279F50-E388-4AD9-AEAF-124B004277E8}" type="presParOf" srcId="{FFD8902E-FDEF-4D92-81B2-97CCFFDBEDA6}" destId="{F8A6BBDB-A561-43A5-B04F-C22CA0BEFC30}" srcOrd="2" destOrd="0" presId="urn:microsoft.com/office/officeart/2005/8/layout/process4"/>
    <dgm:cxn modelId="{B6EFAD68-939D-4B75-93F1-006EDB3B4BCA}" type="presParOf" srcId="{F8A6BBDB-A561-43A5-B04F-C22CA0BEFC30}" destId="{A9EDBE37-D901-4FC4-9E9F-0FB467AA22C0}" srcOrd="0" destOrd="0" presId="urn:microsoft.com/office/officeart/2005/8/layout/process4"/>
    <dgm:cxn modelId="{8FF19CD7-5A76-418E-BF71-A39978D757C8}" type="presParOf" srcId="{F8A6BBDB-A561-43A5-B04F-C22CA0BEFC30}" destId="{2151C2E6-E900-4895-9711-A92BDD415ABB}" srcOrd="1" destOrd="0" presId="urn:microsoft.com/office/officeart/2005/8/layout/process4"/>
    <dgm:cxn modelId="{B52519EB-1575-4CDA-97EB-4985D090712B}" type="presParOf" srcId="{7E0E07F9-0201-438F-9F73-EA5C953027C8}" destId="{3C7B4C8D-F976-435C-A448-621B05FE8ECF}" srcOrd="5" destOrd="0" presId="urn:microsoft.com/office/officeart/2005/8/layout/process4"/>
    <dgm:cxn modelId="{2601E3A7-E2F1-442D-B35A-9D1C763C056B}" type="presParOf" srcId="{7E0E07F9-0201-438F-9F73-EA5C953027C8}" destId="{5E521DA3-3BCE-4E85-B929-D0A0B331F7EE}" srcOrd="6" destOrd="0" presId="urn:microsoft.com/office/officeart/2005/8/layout/process4"/>
    <dgm:cxn modelId="{3D626253-6469-4F5F-80ED-ECEA25BB7FBF}" type="presParOf" srcId="{5E521DA3-3BCE-4E85-B929-D0A0B331F7EE}" destId="{D645800F-ABFC-4BA5-B317-CD6249B97CA9}" srcOrd="0" destOrd="0" presId="urn:microsoft.com/office/officeart/2005/8/layout/process4"/>
    <dgm:cxn modelId="{5EA31CE6-F6B6-4A85-8B8D-B963066ADE2F}" type="presParOf" srcId="{5E521DA3-3BCE-4E85-B929-D0A0B331F7EE}" destId="{0F707153-5F0C-425F-8468-25FD9104B262}" srcOrd="1" destOrd="0" presId="urn:microsoft.com/office/officeart/2005/8/layout/process4"/>
    <dgm:cxn modelId="{5B1086A9-C7B2-4A88-8A5A-E4A9638BB701}" type="presParOf" srcId="{5E521DA3-3BCE-4E85-B929-D0A0B331F7EE}" destId="{17215E31-ADC6-4FBA-8CB4-4C35FCA4B0B1}" srcOrd="2" destOrd="0" presId="urn:microsoft.com/office/officeart/2005/8/layout/process4"/>
    <dgm:cxn modelId="{2C196C77-E03D-4CDF-9512-B35FEB2A3CA4}" type="presParOf" srcId="{17215E31-ADC6-4FBA-8CB4-4C35FCA4B0B1}" destId="{007A3E58-DAE3-4804-8A42-C40C8F512A38}" srcOrd="0" destOrd="0" presId="urn:microsoft.com/office/officeart/2005/8/layout/process4"/>
    <dgm:cxn modelId="{70CDA68E-F87E-41D0-B2AA-01EBEE672327}" type="presParOf" srcId="{17215E31-ADC6-4FBA-8CB4-4C35FCA4B0B1}" destId="{42F45F89-5048-4012-AEC8-FE872334854C}" srcOrd="1" destOrd="0" presId="urn:microsoft.com/office/officeart/2005/8/layout/process4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2E15DF2-953F-484A-83B8-A69D119BE6F7}">
      <dsp:nvSpPr>
        <dsp:cNvPr id="0" name=""/>
        <dsp:cNvSpPr/>
      </dsp:nvSpPr>
      <dsp:spPr>
        <a:xfrm>
          <a:off x="0" y="2790307"/>
          <a:ext cx="2733675" cy="610451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49784" rIns="49784" bIns="49784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/>
            <a:t>Included</a:t>
          </a:r>
        </a:p>
      </dsp:txBody>
      <dsp:txXfrm>
        <a:off x="0" y="2790307"/>
        <a:ext cx="2733675" cy="329643"/>
      </dsp:txXfrm>
    </dsp:sp>
    <dsp:sp modelId="{9BDFCE11-FF8B-4575-ABB6-A04F94A68795}">
      <dsp:nvSpPr>
        <dsp:cNvPr id="0" name=""/>
        <dsp:cNvSpPr/>
      </dsp:nvSpPr>
      <dsp:spPr>
        <a:xfrm>
          <a:off x="0" y="3107741"/>
          <a:ext cx="2733675" cy="280807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Studies Included in qualitative sytnthesise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(n=16)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0" y="3107741"/>
        <a:ext cx="2733675" cy="280807"/>
      </dsp:txXfrm>
    </dsp:sp>
    <dsp:sp modelId="{9E10B18A-0C72-4648-BFAD-E602D0791F51}">
      <dsp:nvSpPr>
        <dsp:cNvPr id="0" name=""/>
        <dsp:cNvSpPr/>
      </dsp:nvSpPr>
      <dsp:spPr>
        <a:xfrm rot="10800000">
          <a:off x="0" y="1860590"/>
          <a:ext cx="2733675" cy="938873"/>
        </a:xfrm>
        <a:prstGeom prst="upArrowCallou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49784" rIns="49784" bIns="49784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/>
            <a:t>Eligibility</a:t>
          </a:r>
        </a:p>
      </dsp:txBody>
      <dsp:txXfrm rot="-10800000">
        <a:off x="0" y="1860590"/>
        <a:ext cx="2733675" cy="329544"/>
      </dsp:txXfrm>
    </dsp:sp>
    <dsp:sp modelId="{68291CE8-01A5-48E8-A2DD-8AE724B4FC38}">
      <dsp:nvSpPr>
        <dsp:cNvPr id="0" name=""/>
        <dsp:cNvSpPr/>
      </dsp:nvSpPr>
      <dsp:spPr>
        <a:xfrm>
          <a:off x="0" y="2190135"/>
          <a:ext cx="2733675" cy="280723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Article studies to analyse the satisfaction of our inclusive and exclusive criteria (n=20)</a:t>
          </a:r>
        </a:p>
      </dsp:txBody>
      <dsp:txXfrm>
        <a:off x="0" y="2190135"/>
        <a:ext cx="2733675" cy="280723"/>
      </dsp:txXfrm>
    </dsp:sp>
    <dsp:sp modelId="{33177D35-A57B-4B93-9CC5-5F23F839C163}">
      <dsp:nvSpPr>
        <dsp:cNvPr id="0" name=""/>
        <dsp:cNvSpPr/>
      </dsp:nvSpPr>
      <dsp:spPr>
        <a:xfrm rot="10800000">
          <a:off x="0" y="930873"/>
          <a:ext cx="2733675" cy="938873"/>
        </a:xfrm>
        <a:prstGeom prst="upArrowCallou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49784" rIns="49784" bIns="49784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/>
            <a:t>Screening</a:t>
          </a:r>
        </a:p>
      </dsp:txBody>
      <dsp:txXfrm rot="-10800000">
        <a:off x="0" y="930873"/>
        <a:ext cx="2733675" cy="329544"/>
      </dsp:txXfrm>
    </dsp:sp>
    <dsp:sp modelId="{A9EDBE37-D901-4FC4-9E9F-0FB467AA22C0}">
      <dsp:nvSpPr>
        <dsp:cNvPr id="0" name=""/>
        <dsp:cNvSpPr/>
      </dsp:nvSpPr>
      <dsp:spPr>
        <a:xfrm>
          <a:off x="0" y="1260418"/>
          <a:ext cx="1366837" cy="280723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Remove studies lack physical activity intervention (n=12)</a:t>
          </a:r>
        </a:p>
      </dsp:txBody>
      <dsp:txXfrm>
        <a:off x="0" y="1260418"/>
        <a:ext cx="1366837" cy="280723"/>
      </dsp:txXfrm>
    </dsp:sp>
    <dsp:sp modelId="{2151C2E6-E900-4895-9711-A92BDD415ABB}">
      <dsp:nvSpPr>
        <dsp:cNvPr id="0" name=""/>
        <dsp:cNvSpPr/>
      </dsp:nvSpPr>
      <dsp:spPr>
        <a:xfrm>
          <a:off x="1366837" y="1256629"/>
          <a:ext cx="1366837" cy="288299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Exclude articles focusing on adance stage demetia and pharmochologica treatment (n=23)</a:t>
          </a:r>
        </a:p>
      </dsp:txBody>
      <dsp:txXfrm>
        <a:off x="1366837" y="1256629"/>
        <a:ext cx="1366837" cy="288299"/>
      </dsp:txXfrm>
    </dsp:sp>
    <dsp:sp modelId="{0F707153-5F0C-425F-8468-25FD9104B262}">
      <dsp:nvSpPr>
        <dsp:cNvPr id="0" name=""/>
        <dsp:cNvSpPr/>
      </dsp:nvSpPr>
      <dsp:spPr>
        <a:xfrm rot="10800000">
          <a:off x="0" y="1156"/>
          <a:ext cx="2733675" cy="938873"/>
        </a:xfrm>
        <a:prstGeom prst="upArrowCallou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49784" rIns="49784" bIns="49784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/>
            <a:t>Identification</a:t>
          </a:r>
          <a:br>
            <a:rPr lang="en-US" sz="700" b="1" kern="1200"/>
          </a:br>
          <a:endParaRPr lang="en-US" sz="700" b="1" kern="1200"/>
        </a:p>
      </dsp:txBody>
      <dsp:txXfrm rot="-10800000">
        <a:off x="0" y="1156"/>
        <a:ext cx="2733675" cy="329544"/>
      </dsp:txXfrm>
    </dsp:sp>
    <dsp:sp modelId="{007A3E58-DAE3-4804-8A42-C40C8F512A38}">
      <dsp:nvSpPr>
        <dsp:cNvPr id="0" name=""/>
        <dsp:cNvSpPr/>
      </dsp:nvSpPr>
      <dsp:spPr>
        <a:xfrm>
          <a:off x="0" y="330701"/>
          <a:ext cx="1366837" cy="280723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Records identified through database searching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 (n = 50)</a:t>
          </a:r>
          <a:b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US" sz="5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0" y="330701"/>
        <a:ext cx="1366837" cy="280723"/>
      </dsp:txXfrm>
    </dsp:sp>
    <dsp:sp modelId="{42F45F89-5048-4012-AEC8-FE872334854C}">
      <dsp:nvSpPr>
        <dsp:cNvPr id="0" name=""/>
        <dsp:cNvSpPr/>
      </dsp:nvSpPr>
      <dsp:spPr>
        <a:xfrm>
          <a:off x="1366837" y="330701"/>
          <a:ext cx="1366837" cy="280723"/>
        </a:xfrm>
        <a:prstGeom prst="rect">
          <a:avLst/>
        </a:prstGeom>
        <a:solidFill>
          <a:schemeClr val="l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6350" rIns="3556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  <a:t>Additional records from reference lists (n = 5)</a:t>
          </a:r>
          <a:br>
            <a:rPr lang="en-US" sz="500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US" sz="5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366837" y="330701"/>
        <a:ext cx="1366837" cy="28072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4">
  <dgm:title val=""/>
  <dgm:desc val=""/>
  <dgm:catLst>
    <dgm:cat type="process" pri="16000"/>
    <dgm:cat type="list" pri="2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alg type="lin">
      <dgm:param type="linDir" val="fromB"/>
    </dgm:alg>
    <dgm:shape xmlns:r="http://schemas.openxmlformats.org/officeDocument/2006/relationships" r:blip="">
      <dgm:adjLst/>
    </dgm:shape>
    <dgm:presOf/>
    <dgm:constrLst>
      <dgm:constr type="h" for="ch" forName="boxAndChildren" refType="h"/>
      <dgm:constr type="h" for="ch" forName="arrowAndChildren" refType="h" refFor="ch" refForName="boxAndChildren" op="equ" fact="1.538"/>
      <dgm:constr type="w" for="ch" forName="arrowAndChildren" refType="w"/>
      <dgm:constr type="w" for="ch" forName="boxAndChildren" refType="w"/>
      <dgm:constr type="h" for="ch" forName="sp" refType="h" fact="-0.015"/>
      <dgm:constr type="primFontSz" for="des" forName="parentTextBox" val="65"/>
      <dgm:constr type="primFontSz" for="des" forName="parentTextArrow" refType="primFontSz" refFor="des" refForName="parentTextBox" op="equ"/>
      <dgm:constr type="primFontSz" for="des" forName="childTextArrow" val="65"/>
      <dgm:constr type="primFontSz" for="des" forName="childTextBox" refType="primFontSz" refFor="des" refForName="childTextArrow" op="equ"/>
    </dgm:constrLst>
    <dgm:ruleLst/>
    <dgm:forEach name="Name1" axis="ch" ptType="node" st="-1" step="-1">
      <dgm:choose name="Name2">
        <dgm:if name="Name3" axis="self" ptType="node" func="revPos" op="equ" val="1">
          <dgm:layoutNode name="boxAndChildren">
            <dgm:alg type="composite"/>
            <dgm:shape xmlns:r="http://schemas.openxmlformats.org/officeDocument/2006/relationships" r:blip="">
              <dgm:adjLst/>
            </dgm:shape>
            <dgm:presOf/>
            <dgm:choose name="Name4">
              <dgm:if name="Name5" axis="ch" ptType="node" func="cnt" op="gte" val="1">
                <dgm:constrLst>
                  <dgm:constr type="w" for="ch" forName="parentTextBox" refType="w"/>
                  <dgm:constr type="h" for="ch" forName="parentTextBox" refType="h" fact="0.54"/>
                  <dgm:constr type="t" for="ch" forName="parentTextBox"/>
                  <dgm:constr type="w" for="ch" forName="entireBox" refType="w"/>
                  <dgm:constr type="h" for="ch" forName="entireBox" refType="h"/>
                  <dgm:constr type="w" for="ch" forName="descendantBox" refType="w"/>
                  <dgm:constr type="b" for="ch" forName="descendantBox" refType="h" fact="0.98"/>
                  <dgm:constr type="h" for="ch" forName="descendantBox" refType="h" fact="0.46"/>
                </dgm:constrLst>
              </dgm:if>
              <dgm:else name="Name6">
                <dgm:constrLst>
                  <dgm:constr type="w" for="ch" forName="parentTextBox" refType="w"/>
                  <dgm:constr type="h" for="ch" forName="parentTextBox" refType="h"/>
                </dgm:constrLst>
              </dgm:else>
            </dgm:choose>
            <dgm:ruleLst/>
            <dgm:layoutNode name="parentTextBox">
              <dgm:alg type="tx"/>
              <dgm:choose name="Name7">
                <dgm:if name="Name8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9">
                  <dgm:shape xmlns:r="http://schemas.openxmlformats.org/officeDocument/2006/relationships" type="rec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10">
              <dgm:if name="Name11" axis="ch" ptType="node" func="cnt" op="gte" val="1">
                <dgm:layoutNode name="entireBox">
                  <dgm:alg type="sp"/>
                  <dgm:shape xmlns:r="http://schemas.openxmlformats.org/officeDocument/2006/relationships" type="rect" r:blip="">
                    <dgm:adjLst/>
                  </dgm:shape>
                  <dgm:presOf axis="self"/>
                  <dgm:constrLst/>
                  <dgm:ruleLst/>
                </dgm:layoutNode>
                <dgm:layoutNode name="descendantBox" styleLbl="fgAccFollowNode1">
                  <dgm:choose name="Name12">
                    <dgm:if name="Name13" func="var" arg="dir" op="equ" val="norm">
                      <dgm:alg type="lin"/>
                    </dgm:if>
                    <dgm:else name="Name14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Box" refType="w"/>
                    <dgm:constr type="h" for="ch" forName="childTextBox" refType="h"/>
                  </dgm:constrLst>
                  <dgm:ruleLst/>
                  <dgm:forEach name="Name15" axis="ch" ptType="node">
                    <dgm:layoutNode name="childTextBox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16"/>
            </dgm:choose>
          </dgm:layoutNode>
        </dgm:if>
        <dgm:else name="Name17">
          <dgm:layoutNode name="arrowAndChildren">
            <dgm:alg type="composite"/>
            <dgm:shape xmlns:r="http://schemas.openxmlformats.org/officeDocument/2006/relationships" r:blip="">
              <dgm:adjLst/>
            </dgm:shape>
            <dgm:presOf/>
            <dgm:choose name="Name18">
              <dgm:if name="Name19" axis="ch" ptType="node" func="cnt" op="gte" val="1">
                <dgm:constrLst>
                  <dgm:constr type="w" for="ch" forName="parentTextArrow" refType="w"/>
                  <dgm:constr type="t" for="ch" forName="parentTextArrow"/>
                  <dgm:constr type="h" for="ch" forName="parentTextArrow" refType="h" fact="0.351"/>
                  <dgm:constr type="w" for="ch" forName="arrow" refType="w"/>
                  <dgm:constr type="h" for="ch" forName="arrow" refType="h"/>
                  <dgm:constr type="w" for="ch" forName="descendantArrow" refType="w"/>
                  <dgm:constr type="b" for="ch" forName="descendantArrow" refType="h" fact="0.65"/>
                  <dgm:constr type="h" for="ch" forName="descendantArrow" refType="h" fact="0.299"/>
                </dgm:constrLst>
              </dgm:if>
              <dgm:else name="Name20">
                <dgm:constrLst>
                  <dgm:constr type="w" for="ch" forName="parentTextArrow" refType="w"/>
                  <dgm:constr type="h" for="ch" forName="parentTextArrow" refType="h"/>
                </dgm:constrLst>
              </dgm:else>
            </dgm:choose>
            <dgm:ruleLst/>
            <dgm:layoutNode name="parentTextArrow">
              <dgm:alg type="tx"/>
              <dgm:choose name="Name21">
                <dgm:if name="Name22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23">
                  <dgm:shape xmlns:r="http://schemas.openxmlformats.org/officeDocument/2006/relationships" rot="180" type="upArrowCallou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24">
              <dgm:if name="Name25" axis="ch" ptType="node" func="cnt" op="gte" val="1">
                <dgm:layoutNode name="arrow">
                  <dgm:alg type="sp"/>
                  <dgm:shape xmlns:r="http://schemas.openxmlformats.org/officeDocument/2006/relationships" rot="180" type="upArrowCallout" r:blip="">
                    <dgm:adjLst/>
                  </dgm:shape>
                  <dgm:presOf axis="self"/>
                  <dgm:constrLst/>
                  <dgm:ruleLst/>
                </dgm:layoutNode>
                <dgm:layoutNode name="descendantArrow">
                  <dgm:choose name="Name26">
                    <dgm:if name="Name27" func="var" arg="dir" op="equ" val="norm">
                      <dgm:alg type="lin"/>
                    </dgm:if>
                    <dgm:else name="Name28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Arrow" refType="w"/>
                    <dgm:constr type="h" for="ch" forName="childTextArrow" refType="h"/>
                  </dgm:constrLst>
                  <dgm:ruleLst/>
                  <dgm:forEach name="Name29" axis="ch" ptType="node">
                    <dgm:layoutNode name="childTextArrow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30"/>
            </dgm:choose>
          </dgm:layoutNode>
        </dgm:else>
      </dgm:choose>
      <dgm:forEach name="Name31" axis="precedSib" ptType="sibTrans" st="-1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1443E0E9-2FED-474B-83B0-E55C204FF07F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5</Pages>
  <Words>772</Words>
  <Characters>6102</Characters>
  <Application>Microsoft Office Word</Application>
  <DocSecurity>0</DocSecurity>
  <Lines>50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2025-10-16T14:08:00Z</dcterms:created>
  <dcterms:modified xsi:type="dcterms:W3CDTF">2025-10-16T14:08:00Z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fe80da20-df00-45e6-aeb2-a987cd4287be</vt:lpwstr>
  </property>
</Properties>
</file>