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C51BE4" w14:textId="77777777" w:rsidR="0006327D" w:rsidRDefault="007F703B" w:rsidP="007F703B">
      <w:pPr>
        <w:pStyle w:val="Title"/>
      </w:pPr>
      <w:r>
        <w:t xml:space="preserve">    </w:t>
      </w:r>
    </w:p>
    <w:p w14:paraId="33AFB962" w14:textId="77777777" w:rsidR="0006327D" w:rsidRDefault="0006327D" w:rsidP="007F703B">
      <w:pPr>
        <w:pStyle w:val="Title"/>
      </w:pPr>
    </w:p>
    <w:p w14:paraId="625802D7" w14:textId="77777777" w:rsidR="0006327D" w:rsidRDefault="0006327D" w:rsidP="007F703B">
      <w:pPr>
        <w:pStyle w:val="Title"/>
      </w:pPr>
    </w:p>
    <w:p w14:paraId="5E10A1E3" w14:textId="77777777" w:rsidR="0006327D" w:rsidRDefault="0006327D" w:rsidP="007F703B">
      <w:pPr>
        <w:pStyle w:val="Title"/>
      </w:pPr>
    </w:p>
    <w:p w14:paraId="360C16D0" w14:textId="77777777" w:rsidR="0006327D" w:rsidRDefault="0006327D" w:rsidP="007F703B">
      <w:pPr>
        <w:pStyle w:val="Title"/>
      </w:pPr>
    </w:p>
    <w:p w14:paraId="468DEF5E" w14:textId="77777777" w:rsidR="0006327D" w:rsidRDefault="0006327D" w:rsidP="007F703B">
      <w:pPr>
        <w:pStyle w:val="Title"/>
      </w:pPr>
    </w:p>
    <w:p w14:paraId="7536601C" w14:textId="77777777" w:rsidR="0006327D" w:rsidRDefault="0006327D" w:rsidP="007F703B">
      <w:pPr>
        <w:pStyle w:val="Title"/>
      </w:pPr>
    </w:p>
    <w:p w14:paraId="4B3DB446" w14:textId="77777777" w:rsidR="0006327D" w:rsidRDefault="0006327D" w:rsidP="007F703B">
      <w:pPr>
        <w:pStyle w:val="Title"/>
      </w:pPr>
    </w:p>
    <w:p w14:paraId="5A221196" w14:textId="77777777" w:rsidR="0006327D" w:rsidRDefault="0006327D" w:rsidP="007F703B">
      <w:pPr>
        <w:pStyle w:val="Title"/>
      </w:pPr>
    </w:p>
    <w:p w14:paraId="516B37C3" w14:textId="77777777" w:rsidR="0006327D" w:rsidRDefault="0006327D" w:rsidP="007F703B">
      <w:pPr>
        <w:pStyle w:val="Title"/>
      </w:pPr>
    </w:p>
    <w:p w14:paraId="59121948" w14:textId="77777777" w:rsidR="0006327D" w:rsidRDefault="0006327D" w:rsidP="007F703B">
      <w:pPr>
        <w:pStyle w:val="Title"/>
      </w:pPr>
    </w:p>
    <w:p w14:paraId="6B071961" w14:textId="77777777" w:rsidR="0006327D" w:rsidRDefault="0006327D" w:rsidP="007F703B">
      <w:pPr>
        <w:pStyle w:val="Title"/>
      </w:pPr>
    </w:p>
    <w:p w14:paraId="757F5DC3" w14:textId="77777777" w:rsidR="0006327D" w:rsidRDefault="0006327D" w:rsidP="007F703B">
      <w:pPr>
        <w:pStyle w:val="Title"/>
      </w:pPr>
    </w:p>
    <w:p w14:paraId="65DDFBD9" w14:textId="77777777" w:rsidR="0006327D" w:rsidRDefault="0006327D" w:rsidP="007F703B">
      <w:pPr>
        <w:pStyle w:val="Title"/>
      </w:pPr>
    </w:p>
    <w:p w14:paraId="5AB2DFB2" w14:textId="77777777" w:rsidR="0006327D" w:rsidRDefault="0006327D" w:rsidP="007F703B">
      <w:pPr>
        <w:pStyle w:val="Title"/>
      </w:pPr>
    </w:p>
    <w:p w14:paraId="7F3FAB54" w14:textId="77777777" w:rsidR="0006327D" w:rsidRDefault="0006327D" w:rsidP="007F703B">
      <w:pPr>
        <w:pStyle w:val="Title"/>
      </w:pPr>
    </w:p>
    <w:p w14:paraId="4055B5C2" w14:textId="77777777" w:rsidR="0006327D" w:rsidRDefault="0006327D" w:rsidP="007F703B">
      <w:pPr>
        <w:pStyle w:val="Title"/>
      </w:pPr>
    </w:p>
    <w:p w14:paraId="0813E4EB" w14:textId="77777777" w:rsidR="0006327D" w:rsidRDefault="0006327D" w:rsidP="007F703B">
      <w:pPr>
        <w:pStyle w:val="Title"/>
      </w:pPr>
    </w:p>
    <w:p w14:paraId="3D572494" w14:textId="77777777" w:rsidR="0006327D" w:rsidRDefault="0006327D" w:rsidP="007F703B">
      <w:pPr>
        <w:pStyle w:val="Title"/>
      </w:pPr>
    </w:p>
    <w:p w14:paraId="0593533A" w14:textId="77777777" w:rsidR="0006327D" w:rsidRDefault="0006327D" w:rsidP="007F703B">
      <w:pPr>
        <w:pStyle w:val="Title"/>
      </w:pPr>
    </w:p>
    <w:p w14:paraId="602B395E" w14:textId="76ABAF61" w:rsidR="00E82F4E" w:rsidRDefault="007F703B" w:rsidP="007F703B">
      <w:pPr>
        <w:pStyle w:val="Title"/>
      </w:pPr>
      <w:r>
        <w:lastRenderedPageBreak/>
        <w:t xml:space="preserve"> How does teenage pregnancy compare in </w:t>
      </w:r>
      <w:r w:rsidR="00AC638A">
        <w:t>Nepal to the United Kingdom?</w:t>
      </w:r>
      <w:r>
        <w:t xml:space="preserve"> </w:t>
      </w:r>
    </w:p>
    <w:p w14:paraId="04C7AE73" w14:textId="7B7C136B" w:rsidR="00F043CC" w:rsidRDefault="00F043CC" w:rsidP="00F043CC"/>
    <w:p w14:paraId="6201DF10" w14:textId="7CD757EE" w:rsidR="00F043CC" w:rsidRDefault="00F043CC" w:rsidP="00F043CC"/>
    <w:p w14:paraId="6C552D9C" w14:textId="1AC3A619" w:rsidR="00F043CC" w:rsidRDefault="00F043CC" w:rsidP="00F043CC"/>
    <w:p w14:paraId="5EC7BA43" w14:textId="2F418A7C" w:rsidR="00F043CC" w:rsidRDefault="00F043CC" w:rsidP="00F043CC"/>
    <w:p w14:paraId="006A9157" w14:textId="6490AF6D" w:rsidR="00F043CC" w:rsidRDefault="00F043CC" w:rsidP="00F043CC"/>
    <w:p w14:paraId="1DA6E548" w14:textId="26B6B83A" w:rsidR="00D864B5" w:rsidRDefault="00D864B5" w:rsidP="00F043CC"/>
    <w:p w14:paraId="4AC63DF8" w14:textId="32443613" w:rsidR="00D864B5" w:rsidRDefault="00D864B5" w:rsidP="00F043CC"/>
    <w:p w14:paraId="7DDB4EB7" w14:textId="6167BE2F" w:rsidR="00D864B5" w:rsidRDefault="00D864B5" w:rsidP="00F043CC"/>
    <w:p w14:paraId="63F80D14" w14:textId="3E1AA9B5" w:rsidR="00D864B5" w:rsidRDefault="00D864B5" w:rsidP="00F043CC"/>
    <w:p w14:paraId="1FED5EBF" w14:textId="70587EA1" w:rsidR="00D864B5" w:rsidRDefault="00D864B5" w:rsidP="00F043CC"/>
    <w:p w14:paraId="0DFEDE01" w14:textId="0597750E" w:rsidR="00D864B5" w:rsidRDefault="00D864B5" w:rsidP="00F043CC"/>
    <w:p w14:paraId="1E723F67" w14:textId="77777777" w:rsidR="00D864B5" w:rsidRDefault="00D864B5" w:rsidP="00F043CC"/>
    <w:p w14:paraId="747B6172" w14:textId="3C5654C1" w:rsidR="00F043CC" w:rsidRDefault="00F043CC" w:rsidP="00F043CC"/>
    <w:p w14:paraId="56FE356C" w14:textId="33B15774" w:rsidR="00F043CC" w:rsidRDefault="00F043CC" w:rsidP="00F043CC"/>
    <w:p w14:paraId="3574D841" w14:textId="5E990AA8" w:rsidR="0006327D" w:rsidRDefault="0006327D" w:rsidP="00F043CC"/>
    <w:p w14:paraId="303AAF17" w14:textId="77777777" w:rsidR="0006327D" w:rsidRDefault="0006327D" w:rsidP="00F043CC"/>
    <w:p w14:paraId="49C46B69" w14:textId="26BAAFD0" w:rsidR="00F043CC" w:rsidRDefault="00D864B5" w:rsidP="00F043CC">
      <w:r>
        <w:t xml:space="preserve">                                                                                                                    </w:t>
      </w:r>
      <w:r w:rsidR="00F043CC">
        <w:t xml:space="preserve">Bandana </w:t>
      </w:r>
      <w:proofErr w:type="spellStart"/>
      <w:r w:rsidR="00F043CC">
        <w:t>Dammarpal</w:t>
      </w:r>
      <w:proofErr w:type="spellEnd"/>
      <w:r w:rsidR="00F043CC">
        <w:t xml:space="preserve"> Thapa</w:t>
      </w:r>
    </w:p>
    <w:p w14:paraId="4D57F966" w14:textId="1FF7176E" w:rsidR="00D864B5" w:rsidRDefault="00D864B5" w:rsidP="00F043CC">
      <w:r>
        <w:t xml:space="preserve">                                                                                                                                                    1701352</w:t>
      </w:r>
    </w:p>
    <w:p w14:paraId="654A9599" w14:textId="795A0916" w:rsidR="00D864B5" w:rsidRDefault="00D864B5" w:rsidP="00F043CC"/>
    <w:p w14:paraId="0E1B9086" w14:textId="52841E26" w:rsidR="00D864B5" w:rsidRDefault="00D864B5" w:rsidP="00F043CC"/>
    <w:p w14:paraId="31857DDC" w14:textId="1B5D78BF" w:rsidR="00D864B5" w:rsidRDefault="00D864B5" w:rsidP="00F043CC">
      <w:r>
        <w:t xml:space="preserve">                                          Abstract </w:t>
      </w:r>
    </w:p>
    <w:p w14:paraId="6BEE0888" w14:textId="25CA3EBF" w:rsidR="00D864B5" w:rsidRDefault="00D864B5" w:rsidP="00F043CC"/>
    <w:p w14:paraId="5AD5EA3F" w14:textId="5B8849F4" w:rsidR="00D864B5" w:rsidRDefault="00D864B5" w:rsidP="00F043CC"/>
    <w:p w14:paraId="1689F208" w14:textId="4516CEF5" w:rsidR="00D864B5" w:rsidRDefault="00D864B5" w:rsidP="00F043CC"/>
    <w:p w14:paraId="170E73BC" w14:textId="207AA7E6" w:rsidR="00D864B5" w:rsidRDefault="00D864B5" w:rsidP="00F043CC"/>
    <w:p w14:paraId="1C87E9AA" w14:textId="251BE0B2" w:rsidR="00D864B5" w:rsidRDefault="00D864B5" w:rsidP="00F043CC"/>
    <w:p w14:paraId="3987E082" w14:textId="2CBCBEE2" w:rsidR="00D864B5" w:rsidRDefault="00D864B5" w:rsidP="00F043CC"/>
    <w:p w14:paraId="5FF3ADE8" w14:textId="226373E7" w:rsidR="00D864B5" w:rsidRDefault="00D864B5" w:rsidP="00F043CC"/>
    <w:p w14:paraId="5C62177E" w14:textId="3A2C2DEA" w:rsidR="00D864B5" w:rsidRDefault="00D864B5" w:rsidP="00F043CC"/>
    <w:p w14:paraId="4BEA4E7C" w14:textId="76D1DB23" w:rsidR="00D864B5" w:rsidRDefault="00D864B5" w:rsidP="00F043CC"/>
    <w:p w14:paraId="6BD0C3B9" w14:textId="42F193B5" w:rsidR="00D864B5" w:rsidRDefault="00D864B5" w:rsidP="00F043CC"/>
    <w:p w14:paraId="48BC5833" w14:textId="7C90875F" w:rsidR="00D864B5" w:rsidRDefault="00D864B5" w:rsidP="00F043CC"/>
    <w:p w14:paraId="4FA64876" w14:textId="3936C7EF" w:rsidR="00D864B5" w:rsidRDefault="00D864B5" w:rsidP="00F043CC"/>
    <w:p w14:paraId="05A0F957" w14:textId="0B8A2619" w:rsidR="00D864B5" w:rsidRDefault="00D864B5" w:rsidP="00F043CC"/>
    <w:p w14:paraId="4DE435FE" w14:textId="46F831DB" w:rsidR="00D864B5" w:rsidRDefault="00D864B5" w:rsidP="00F043CC"/>
    <w:p w14:paraId="3A9D7D91" w14:textId="46E709CE" w:rsidR="00D864B5" w:rsidRDefault="00D864B5" w:rsidP="00F043CC"/>
    <w:p w14:paraId="286FED6B" w14:textId="68F3E395" w:rsidR="00D864B5" w:rsidRDefault="00D864B5" w:rsidP="00F043CC"/>
    <w:p w14:paraId="6F6EB06E" w14:textId="04735BFC" w:rsidR="00D864B5" w:rsidRDefault="00D864B5" w:rsidP="00F043CC"/>
    <w:p w14:paraId="589C74F0" w14:textId="053F0357" w:rsidR="00D864B5" w:rsidRDefault="00D864B5" w:rsidP="00F043CC"/>
    <w:p w14:paraId="5D6FE683" w14:textId="28EB1B7D" w:rsidR="00D864B5" w:rsidRDefault="00D864B5" w:rsidP="00F043CC"/>
    <w:p w14:paraId="5E8A5377" w14:textId="7BB0D9E3" w:rsidR="00D864B5" w:rsidRDefault="00D864B5" w:rsidP="00F043CC"/>
    <w:p w14:paraId="4AA3DB9D" w14:textId="0B2D0382" w:rsidR="00D864B5" w:rsidRDefault="00D864B5" w:rsidP="00F043CC"/>
    <w:p w14:paraId="58EC542A" w14:textId="7D65A319" w:rsidR="00D864B5" w:rsidRDefault="00D864B5" w:rsidP="00F043CC"/>
    <w:p w14:paraId="25A99E4A" w14:textId="772A3EE4" w:rsidR="00D864B5" w:rsidRDefault="00D864B5" w:rsidP="00F043CC"/>
    <w:p w14:paraId="2ABBB202" w14:textId="7DA8AFE5" w:rsidR="00D864B5" w:rsidRDefault="00D864B5" w:rsidP="00F043CC"/>
    <w:p w14:paraId="4B70D4BC" w14:textId="429E038B" w:rsidR="00D864B5" w:rsidRDefault="00D864B5" w:rsidP="00F043CC"/>
    <w:p w14:paraId="42FABDC4" w14:textId="284EF2FA" w:rsidR="00D864B5" w:rsidRDefault="00D864B5" w:rsidP="00F043CC"/>
    <w:p w14:paraId="77CC3470" w14:textId="7004A1CC" w:rsidR="00D864B5" w:rsidRDefault="00D864B5" w:rsidP="00F043CC"/>
    <w:p w14:paraId="7CC00BB6" w14:textId="6E8E4804" w:rsidR="00D864B5" w:rsidRDefault="00D864B5" w:rsidP="00F043CC"/>
    <w:p w14:paraId="27CB25DA" w14:textId="3777DE82" w:rsidR="00D864B5" w:rsidRDefault="00D864B5" w:rsidP="00F043CC"/>
    <w:p w14:paraId="0C9FF18E" w14:textId="393010B1" w:rsidR="00D864B5" w:rsidRDefault="00D864B5" w:rsidP="00D864B5">
      <w:pPr>
        <w:pStyle w:val="Title"/>
        <w:rPr>
          <w:sz w:val="44"/>
          <w:szCs w:val="44"/>
        </w:rPr>
      </w:pPr>
      <w:r w:rsidRPr="00D864B5">
        <w:rPr>
          <w:sz w:val="44"/>
          <w:szCs w:val="44"/>
        </w:rPr>
        <w:t xml:space="preserve">Contents </w:t>
      </w:r>
    </w:p>
    <w:p w14:paraId="03FD347D" w14:textId="5DCA6751" w:rsidR="009B0E47" w:rsidRDefault="0062629F" w:rsidP="0062629F">
      <w:pPr>
        <w:pStyle w:val="ListParagraph"/>
        <w:numPr>
          <w:ilvl w:val="0"/>
          <w:numId w:val="2"/>
        </w:numPr>
      </w:pPr>
      <w:r>
        <w:t xml:space="preserve"> </w:t>
      </w:r>
      <w:r w:rsidR="009B0E47">
        <w:t>Declaration ………………………………………………….1</w:t>
      </w:r>
    </w:p>
    <w:p w14:paraId="26190BFC" w14:textId="23AFE298" w:rsidR="0062629F" w:rsidRDefault="009B0E47" w:rsidP="009B4279">
      <w:pPr>
        <w:pStyle w:val="ListParagraph"/>
        <w:numPr>
          <w:ilvl w:val="0"/>
          <w:numId w:val="2"/>
        </w:numPr>
      </w:pPr>
      <w:r>
        <w:t>Title page……………………………………………………….2</w:t>
      </w:r>
    </w:p>
    <w:p w14:paraId="14891AA4" w14:textId="0512B3CE" w:rsidR="0062629F" w:rsidRDefault="0062629F" w:rsidP="009B0E47">
      <w:pPr>
        <w:pStyle w:val="ListParagraph"/>
        <w:numPr>
          <w:ilvl w:val="0"/>
          <w:numId w:val="2"/>
        </w:numPr>
      </w:pPr>
      <w:r>
        <w:t>Abstract…………………………………………………………</w:t>
      </w:r>
      <w:proofErr w:type="gramStart"/>
      <w:r>
        <w:t>…..</w:t>
      </w:r>
      <w:proofErr w:type="gramEnd"/>
      <w:r w:rsidR="0006327D">
        <w:t>3</w:t>
      </w:r>
    </w:p>
    <w:p w14:paraId="2060F4D9" w14:textId="39888D40" w:rsidR="009B0E47" w:rsidRDefault="009B0E47" w:rsidP="009B0E47">
      <w:pPr>
        <w:pStyle w:val="ListParagraph"/>
        <w:numPr>
          <w:ilvl w:val="0"/>
          <w:numId w:val="2"/>
        </w:numPr>
      </w:pPr>
      <w:r>
        <w:t>Contents……………………………………………………………………</w:t>
      </w:r>
      <w:proofErr w:type="gramStart"/>
      <w:r>
        <w:t>…..</w:t>
      </w:r>
      <w:proofErr w:type="gramEnd"/>
      <w:r w:rsidR="0006327D">
        <w:t>4</w:t>
      </w:r>
    </w:p>
    <w:p w14:paraId="3C800FA4" w14:textId="6FAA0532" w:rsidR="009B4279" w:rsidRDefault="009B4279" w:rsidP="009B0E47">
      <w:pPr>
        <w:pStyle w:val="ListParagraph"/>
        <w:numPr>
          <w:ilvl w:val="0"/>
          <w:numId w:val="2"/>
        </w:numPr>
      </w:pPr>
      <w:r>
        <w:t xml:space="preserve">Acknowledgments…………………………………... </w:t>
      </w:r>
    </w:p>
    <w:p w14:paraId="196CBA04" w14:textId="469F988E" w:rsidR="0062629F" w:rsidRDefault="009B0E47" w:rsidP="0062629F">
      <w:pPr>
        <w:pStyle w:val="ListParagraph"/>
        <w:numPr>
          <w:ilvl w:val="0"/>
          <w:numId w:val="2"/>
        </w:numPr>
      </w:pPr>
      <w:r>
        <w:t xml:space="preserve">Chapter 1: </w:t>
      </w:r>
      <w:r w:rsidR="00D864B5">
        <w:t>Introduction</w:t>
      </w:r>
      <w:r w:rsidR="00233E3F">
        <w:t xml:space="preserve"> </w:t>
      </w:r>
      <w:r w:rsidR="0062629F">
        <w:t>to the problem statements …………….</w:t>
      </w:r>
      <w:r w:rsidR="0006327D">
        <w:t>5</w:t>
      </w:r>
    </w:p>
    <w:p w14:paraId="4C93CB25" w14:textId="0A0E0900" w:rsidR="00F26E35" w:rsidRDefault="0062629F" w:rsidP="0062629F">
      <w:pPr>
        <w:ind w:left="720"/>
      </w:pPr>
      <w:r>
        <w:t>5.1</w:t>
      </w:r>
      <w:r w:rsidR="00233E3F">
        <w:t>Introduction to thesis</w:t>
      </w:r>
      <w:r>
        <w:t>…………………………………………………</w:t>
      </w:r>
    </w:p>
    <w:p w14:paraId="61EDDF68" w14:textId="2E5BA10D" w:rsidR="00233E3F" w:rsidRDefault="0062629F" w:rsidP="0062629F">
      <w:r>
        <w:t xml:space="preserve">             5.2 </w:t>
      </w:r>
      <w:r w:rsidR="00233E3F">
        <w:t xml:space="preserve">Background of topic </w:t>
      </w:r>
      <w:r>
        <w:t>………………………………………………</w:t>
      </w:r>
      <w:proofErr w:type="gramStart"/>
      <w:r>
        <w:t>…..</w:t>
      </w:r>
      <w:proofErr w:type="gramEnd"/>
    </w:p>
    <w:p w14:paraId="78D319F5" w14:textId="368D23D7" w:rsidR="00233E3F" w:rsidRDefault="0062629F" w:rsidP="0062629F">
      <w:pPr>
        <w:ind w:left="720"/>
      </w:pPr>
      <w:r>
        <w:t>5.3</w:t>
      </w:r>
      <w:r w:rsidR="00233E3F">
        <w:t>Justification of the topic</w:t>
      </w:r>
      <w:r>
        <w:t>………………………………………</w:t>
      </w:r>
      <w:proofErr w:type="gramStart"/>
      <w:r>
        <w:t>…..</w:t>
      </w:r>
      <w:proofErr w:type="gramEnd"/>
    </w:p>
    <w:p w14:paraId="78B103A4" w14:textId="2F79BC9D" w:rsidR="00D864B5" w:rsidRDefault="00D864B5" w:rsidP="0062629F">
      <w:pPr>
        <w:pStyle w:val="ListParagraph"/>
        <w:numPr>
          <w:ilvl w:val="1"/>
          <w:numId w:val="4"/>
        </w:numPr>
      </w:pPr>
      <w:r>
        <w:t xml:space="preserve">Aim and objective </w:t>
      </w:r>
      <w:r w:rsidR="0062629F">
        <w:t>…………………………………………………</w:t>
      </w:r>
      <w:proofErr w:type="gramStart"/>
      <w:r w:rsidR="0062629F">
        <w:t>…..</w:t>
      </w:r>
      <w:proofErr w:type="gramEnd"/>
    </w:p>
    <w:p w14:paraId="759E04F2" w14:textId="77777777" w:rsidR="00233E3F" w:rsidRDefault="00233E3F" w:rsidP="00233E3F">
      <w:pPr>
        <w:pStyle w:val="ListParagraph"/>
        <w:ind w:left="1080"/>
      </w:pPr>
    </w:p>
    <w:p w14:paraId="4BCDCEC8" w14:textId="6CF83CDF" w:rsidR="0062629F" w:rsidRDefault="009B0E47" w:rsidP="0062629F">
      <w:pPr>
        <w:pStyle w:val="ListParagraph"/>
        <w:numPr>
          <w:ilvl w:val="0"/>
          <w:numId w:val="2"/>
        </w:numPr>
      </w:pPr>
      <w:r>
        <w:t xml:space="preserve"> </w:t>
      </w:r>
      <w:r w:rsidR="0062629F">
        <w:t>Chapter 2: Methodological and research process</w:t>
      </w:r>
    </w:p>
    <w:p w14:paraId="0A441606" w14:textId="72204FE4" w:rsidR="0062629F" w:rsidRDefault="0062629F" w:rsidP="0062629F">
      <w:pPr>
        <w:pStyle w:val="ListParagraph"/>
        <w:numPr>
          <w:ilvl w:val="0"/>
          <w:numId w:val="2"/>
        </w:numPr>
      </w:pPr>
      <w:r>
        <w:t xml:space="preserve">Chapter 3: Literature review </w:t>
      </w:r>
    </w:p>
    <w:p w14:paraId="5CA5D915" w14:textId="1475F51B" w:rsidR="0062629F" w:rsidRDefault="0062629F" w:rsidP="0062629F">
      <w:pPr>
        <w:pStyle w:val="ListParagraph"/>
        <w:numPr>
          <w:ilvl w:val="0"/>
          <w:numId w:val="2"/>
        </w:numPr>
      </w:pPr>
      <w:r>
        <w:t>Chapter 4: Conclusion and recommendation</w:t>
      </w:r>
    </w:p>
    <w:p w14:paraId="4D01FDE8" w14:textId="4DEDFC22" w:rsidR="0062629F" w:rsidRDefault="0062629F" w:rsidP="0062629F">
      <w:pPr>
        <w:pStyle w:val="ListParagraph"/>
        <w:numPr>
          <w:ilvl w:val="0"/>
          <w:numId w:val="2"/>
        </w:numPr>
      </w:pPr>
      <w:r>
        <w:t xml:space="preserve">Chapter5: Reference List/Bibliography </w:t>
      </w:r>
    </w:p>
    <w:p w14:paraId="3DEE7FFD" w14:textId="23835A90" w:rsidR="009B4279" w:rsidRDefault="009B4279" w:rsidP="0062629F">
      <w:pPr>
        <w:pStyle w:val="ListParagraph"/>
        <w:numPr>
          <w:ilvl w:val="0"/>
          <w:numId w:val="2"/>
        </w:numPr>
      </w:pPr>
      <w:r>
        <w:t>Appendices</w:t>
      </w:r>
    </w:p>
    <w:p w14:paraId="2FF534D3" w14:textId="77777777" w:rsidR="0062629F" w:rsidRDefault="0062629F" w:rsidP="0062629F">
      <w:pPr>
        <w:pStyle w:val="ListParagraph"/>
      </w:pPr>
    </w:p>
    <w:p w14:paraId="0ECA71BE" w14:textId="461F0AFC" w:rsidR="00233E3F" w:rsidRDefault="009B0E47" w:rsidP="0062629F">
      <w:pPr>
        <w:pStyle w:val="ListParagraph"/>
      </w:pPr>
      <w:r>
        <w:t xml:space="preserve">              </w:t>
      </w:r>
    </w:p>
    <w:p w14:paraId="38F31746" w14:textId="60D0A8AD" w:rsidR="00F26E35" w:rsidRDefault="00F26E35" w:rsidP="00F26E35">
      <w:pPr>
        <w:pStyle w:val="ListParagraph"/>
        <w:ind w:left="1080"/>
      </w:pPr>
    </w:p>
    <w:p w14:paraId="3FE3E34B" w14:textId="77777777" w:rsidR="00F26E35" w:rsidRDefault="00F26E35" w:rsidP="00F26E35">
      <w:pPr>
        <w:pStyle w:val="ListParagraph"/>
        <w:ind w:left="1080"/>
      </w:pPr>
    </w:p>
    <w:p w14:paraId="68DA27EF" w14:textId="5CAB53D9" w:rsidR="00D864B5" w:rsidRDefault="00D864B5" w:rsidP="00F26E35">
      <w:pPr>
        <w:ind w:left="720"/>
      </w:pPr>
    </w:p>
    <w:p w14:paraId="33BC9A6E" w14:textId="657D3C55" w:rsidR="00F26E35" w:rsidRDefault="00F26E35" w:rsidP="00F26E35">
      <w:pPr>
        <w:ind w:left="720"/>
      </w:pPr>
    </w:p>
    <w:p w14:paraId="108088EF" w14:textId="2E11FC90" w:rsidR="00F26E35" w:rsidRDefault="00F26E35" w:rsidP="00F26E35">
      <w:pPr>
        <w:ind w:left="720"/>
      </w:pPr>
    </w:p>
    <w:p w14:paraId="0312DB96" w14:textId="057EB09C" w:rsidR="00F26E35" w:rsidRDefault="00F26E35" w:rsidP="00F26E35">
      <w:pPr>
        <w:ind w:left="720"/>
      </w:pPr>
    </w:p>
    <w:p w14:paraId="6849FD1B" w14:textId="77777777" w:rsidR="00F26E35" w:rsidRDefault="00F26E35" w:rsidP="00F26E35">
      <w:pPr>
        <w:ind w:left="720"/>
      </w:pPr>
    </w:p>
    <w:p w14:paraId="01821F50" w14:textId="77777777" w:rsidR="00D864B5" w:rsidRDefault="00D864B5" w:rsidP="00D864B5">
      <w:pPr>
        <w:pStyle w:val="ListParagraph"/>
      </w:pPr>
    </w:p>
    <w:p w14:paraId="5888F46B" w14:textId="77777777" w:rsidR="00D864B5" w:rsidRPr="00D864B5" w:rsidRDefault="00D864B5" w:rsidP="00D864B5">
      <w:pPr>
        <w:ind w:left="360"/>
      </w:pPr>
    </w:p>
    <w:p w14:paraId="59F56024" w14:textId="357638EB" w:rsidR="00D864B5" w:rsidRDefault="00D864B5" w:rsidP="00F043CC"/>
    <w:p w14:paraId="1372622B" w14:textId="262CDA73" w:rsidR="00D864B5" w:rsidRDefault="00D864B5" w:rsidP="00F043CC"/>
    <w:p w14:paraId="21C5248D" w14:textId="23180699" w:rsidR="00D864B5" w:rsidRDefault="00D864B5" w:rsidP="00F043CC"/>
    <w:p w14:paraId="6BC1D919" w14:textId="06B272CC" w:rsidR="00D864B5" w:rsidRDefault="00D864B5" w:rsidP="00F043CC"/>
    <w:p w14:paraId="06EAA001" w14:textId="7208FA10" w:rsidR="00D864B5" w:rsidRDefault="00D864B5" w:rsidP="00F043CC"/>
    <w:p w14:paraId="5D6E1E63" w14:textId="5AB2D36D" w:rsidR="00D864B5" w:rsidRDefault="00D864B5" w:rsidP="00F043CC"/>
    <w:p w14:paraId="1965E799" w14:textId="75729ABE" w:rsidR="009B4279" w:rsidRDefault="009B4279" w:rsidP="00F043CC"/>
    <w:p w14:paraId="48A753C6" w14:textId="5645AA5F" w:rsidR="009B4279" w:rsidRDefault="009B4279" w:rsidP="00F043CC"/>
    <w:p w14:paraId="49A5D760" w14:textId="7A44680C" w:rsidR="009B4279" w:rsidRDefault="009B4279" w:rsidP="00F043CC"/>
    <w:p w14:paraId="2D587CF6" w14:textId="36BEB2B9" w:rsidR="009B4279" w:rsidRDefault="009B4279" w:rsidP="00F043CC"/>
    <w:p w14:paraId="4CDB3661" w14:textId="10C1F28B" w:rsidR="009B4279" w:rsidRDefault="009B4279" w:rsidP="00F043CC"/>
    <w:p w14:paraId="22AAF057" w14:textId="12D30DC1" w:rsidR="009B4279" w:rsidRDefault="009B4279" w:rsidP="00F043CC"/>
    <w:p w14:paraId="45C357EA" w14:textId="72108BB0" w:rsidR="009B4279" w:rsidRDefault="009B4279" w:rsidP="00F043CC"/>
    <w:p w14:paraId="49CF68D9" w14:textId="77777777" w:rsidR="009B4279" w:rsidRPr="00BE7BD3" w:rsidRDefault="009B4279" w:rsidP="00F043CC">
      <w:pPr>
        <w:rPr>
          <w:rFonts w:ascii="Arial" w:hAnsi="Arial" w:cs="Arial"/>
          <w:sz w:val="22"/>
          <w:szCs w:val="22"/>
        </w:rPr>
      </w:pPr>
      <w:r w:rsidRPr="00BE7BD3">
        <w:rPr>
          <w:rFonts w:ascii="Arial" w:hAnsi="Arial" w:cs="Arial"/>
          <w:sz w:val="22"/>
          <w:szCs w:val="22"/>
        </w:rPr>
        <w:t xml:space="preserve">                                 </w:t>
      </w:r>
    </w:p>
    <w:p w14:paraId="60703A97" w14:textId="77777777" w:rsidR="009B4279" w:rsidRPr="00BE7BD3" w:rsidRDefault="009B4279" w:rsidP="00F043CC">
      <w:pPr>
        <w:rPr>
          <w:rFonts w:ascii="Arial" w:hAnsi="Arial" w:cs="Arial"/>
          <w:sz w:val="22"/>
          <w:szCs w:val="22"/>
        </w:rPr>
      </w:pPr>
    </w:p>
    <w:p w14:paraId="13DCDCED" w14:textId="77777777" w:rsidR="009B4279" w:rsidRPr="00BE7BD3" w:rsidRDefault="009B4279" w:rsidP="00F043CC">
      <w:pPr>
        <w:rPr>
          <w:rFonts w:ascii="Arial" w:hAnsi="Arial" w:cs="Arial"/>
          <w:sz w:val="22"/>
          <w:szCs w:val="22"/>
        </w:rPr>
      </w:pPr>
    </w:p>
    <w:p w14:paraId="7FCBDD6A" w14:textId="2FE2A64E" w:rsidR="009B4279" w:rsidRPr="00BE7BD3" w:rsidRDefault="009B4279" w:rsidP="00F043CC">
      <w:pPr>
        <w:rPr>
          <w:rFonts w:ascii="Arial" w:hAnsi="Arial" w:cs="Arial"/>
          <w:sz w:val="22"/>
          <w:szCs w:val="22"/>
        </w:rPr>
      </w:pPr>
      <w:r w:rsidRPr="00BE7BD3">
        <w:rPr>
          <w:rFonts w:ascii="Arial" w:hAnsi="Arial" w:cs="Arial"/>
          <w:sz w:val="22"/>
          <w:szCs w:val="22"/>
        </w:rPr>
        <w:t xml:space="preserve">                                     Acknowledgement </w:t>
      </w:r>
    </w:p>
    <w:p w14:paraId="2512C9E7" w14:textId="5CD870A8" w:rsidR="007919DC" w:rsidRPr="00BE7BD3" w:rsidRDefault="007919DC" w:rsidP="00F043CC">
      <w:pPr>
        <w:rPr>
          <w:rFonts w:ascii="Arial" w:hAnsi="Arial" w:cs="Arial"/>
          <w:sz w:val="22"/>
          <w:szCs w:val="22"/>
        </w:rPr>
      </w:pPr>
    </w:p>
    <w:p w14:paraId="7666B508" w14:textId="038CA1ED" w:rsidR="007919DC" w:rsidRPr="00BE7BD3" w:rsidRDefault="007919DC" w:rsidP="00F043CC">
      <w:pPr>
        <w:rPr>
          <w:rFonts w:ascii="Arial" w:hAnsi="Arial" w:cs="Arial"/>
          <w:sz w:val="22"/>
          <w:szCs w:val="22"/>
        </w:rPr>
      </w:pPr>
      <w:r w:rsidRPr="00BE7BD3">
        <w:rPr>
          <w:rFonts w:ascii="Arial" w:hAnsi="Arial" w:cs="Arial"/>
          <w:sz w:val="22"/>
          <w:szCs w:val="22"/>
        </w:rPr>
        <w:t xml:space="preserve">I would like to thanks </w:t>
      </w:r>
      <w:r w:rsidR="00BE7BD3" w:rsidRPr="00BE7BD3">
        <w:rPr>
          <w:rFonts w:ascii="Arial" w:hAnsi="Arial" w:cs="Arial"/>
          <w:sz w:val="22"/>
          <w:szCs w:val="22"/>
        </w:rPr>
        <w:t>……</w:t>
      </w:r>
    </w:p>
    <w:p w14:paraId="49D5B40E" w14:textId="266951FB" w:rsidR="009B4279" w:rsidRPr="00BE7BD3" w:rsidRDefault="009B4279" w:rsidP="00F043CC">
      <w:pPr>
        <w:rPr>
          <w:rFonts w:ascii="Arial" w:hAnsi="Arial" w:cs="Arial"/>
          <w:sz w:val="22"/>
          <w:szCs w:val="22"/>
        </w:rPr>
      </w:pPr>
    </w:p>
    <w:p w14:paraId="317ADC4E" w14:textId="77777777" w:rsidR="009B4279" w:rsidRPr="00BE7BD3" w:rsidRDefault="009B4279" w:rsidP="00F043CC">
      <w:pPr>
        <w:rPr>
          <w:rFonts w:ascii="Arial" w:hAnsi="Arial" w:cs="Arial"/>
          <w:sz w:val="22"/>
          <w:szCs w:val="22"/>
        </w:rPr>
      </w:pPr>
    </w:p>
    <w:p w14:paraId="782CD0BA" w14:textId="6A506282" w:rsidR="009B4279" w:rsidRPr="00BE7BD3" w:rsidRDefault="009B4279" w:rsidP="00F043CC">
      <w:pPr>
        <w:rPr>
          <w:rFonts w:ascii="Arial" w:hAnsi="Arial" w:cs="Arial"/>
          <w:sz w:val="22"/>
          <w:szCs w:val="22"/>
        </w:rPr>
      </w:pPr>
    </w:p>
    <w:p w14:paraId="28E007A5" w14:textId="3592066E" w:rsidR="009B4279" w:rsidRPr="00BE7BD3" w:rsidRDefault="009B4279" w:rsidP="00F043CC">
      <w:pPr>
        <w:rPr>
          <w:rFonts w:ascii="Arial" w:hAnsi="Arial" w:cs="Arial"/>
          <w:sz w:val="22"/>
          <w:szCs w:val="22"/>
        </w:rPr>
      </w:pPr>
    </w:p>
    <w:p w14:paraId="3E0D7A5C" w14:textId="261BF171" w:rsidR="009B4279" w:rsidRPr="00BE7BD3" w:rsidRDefault="009B4279" w:rsidP="00F043CC">
      <w:pPr>
        <w:rPr>
          <w:rFonts w:ascii="Arial" w:hAnsi="Arial" w:cs="Arial"/>
          <w:sz w:val="22"/>
          <w:szCs w:val="22"/>
        </w:rPr>
      </w:pPr>
    </w:p>
    <w:p w14:paraId="190A439C" w14:textId="39D07D0E" w:rsidR="009B4279" w:rsidRPr="00BE7BD3" w:rsidRDefault="009B4279" w:rsidP="00F043CC">
      <w:pPr>
        <w:rPr>
          <w:rFonts w:ascii="Arial" w:hAnsi="Arial" w:cs="Arial"/>
          <w:sz w:val="22"/>
          <w:szCs w:val="22"/>
        </w:rPr>
      </w:pPr>
    </w:p>
    <w:p w14:paraId="0E5A6392" w14:textId="3CAA9794" w:rsidR="009B4279" w:rsidRPr="00BE7BD3" w:rsidRDefault="009B4279" w:rsidP="00F043CC">
      <w:pPr>
        <w:rPr>
          <w:rFonts w:ascii="Arial" w:hAnsi="Arial" w:cs="Arial"/>
          <w:sz w:val="22"/>
          <w:szCs w:val="22"/>
        </w:rPr>
      </w:pPr>
    </w:p>
    <w:p w14:paraId="7785E3CD" w14:textId="668123E9" w:rsidR="009B4279" w:rsidRPr="00BE7BD3" w:rsidRDefault="009B4279" w:rsidP="00F043CC">
      <w:pPr>
        <w:rPr>
          <w:rFonts w:ascii="Arial" w:hAnsi="Arial" w:cs="Arial"/>
          <w:sz w:val="22"/>
          <w:szCs w:val="22"/>
        </w:rPr>
      </w:pPr>
    </w:p>
    <w:p w14:paraId="034B85FA" w14:textId="64CDA1AB" w:rsidR="009B4279" w:rsidRPr="00BE7BD3" w:rsidRDefault="009B4279" w:rsidP="00F043CC">
      <w:pPr>
        <w:rPr>
          <w:rFonts w:ascii="Arial" w:hAnsi="Arial" w:cs="Arial"/>
          <w:sz w:val="22"/>
          <w:szCs w:val="22"/>
        </w:rPr>
      </w:pPr>
    </w:p>
    <w:p w14:paraId="3FC00F16" w14:textId="460FA365" w:rsidR="009B4279" w:rsidRPr="00BE7BD3" w:rsidRDefault="009B4279" w:rsidP="00F043CC">
      <w:pPr>
        <w:rPr>
          <w:rFonts w:ascii="Arial" w:hAnsi="Arial" w:cs="Arial"/>
          <w:sz w:val="22"/>
          <w:szCs w:val="22"/>
        </w:rPr>
      </w:pPr>
    </w:p>
    <w:p w14:paraId="60FC42D0" w14:textId="489C1FB2" w:rsidR="009B4279" w:rsidRPr="00BE7BD3" w:rsidRDefault="009B4279" w:rsidP="00F043CC">
      <w:pPr>
        <w:rPr>
          <w:rFonts w:ascii="Arial" w:hAnsi="Arial" w:cs="Arial"/>
          <w:sz w:val="22"/>
          <w:szCs w:val="22"/>
        </w:rPr>
      </w:pPr>
    </w:p>
    <w:p w14:paraId="2878CC5A" w14:textId="3D44669F" w:rsidR="009B4279" w:rsidRPr="00BE7BD3" w:rsidRDefault="009B4279" w:rsidP="00F043CC">
      <w:pPr>
        <w:rPr>
          <w:rFonts w:ascii="Arial" w:hAnsi="Arial" w:cs="Arial"/>
          <w:sz w:val="22"/>
          <w:szCs w:val="22"/>
        </w:rPr>
      </w:pPr>
    </w:p>
    <w:p w14:paraId="0421B802" w14:textId="1C9CDAD4" w:rsidR="009B4279" w:rsidRPr="00BE7BD3" w:rsidRDefault="009B4279" w:rsidP="00F043CC">
      <w:pPr>
        <w:rPr>
          <w:rFonts w:ascii="Arial" w:hAnsi="Arial" w:cs="Arial"/>
          <w:sz w:val="22"/>
          <w:szCs w:val="22"/>
        </w:rPr>
      </w:pPr>
    </w:p>
    <w:p w14:paraId="4883B009" w14:textId="7F052BDF" w:rsidR="009B4279" w:rsidRPr="00BE7BD3" w:rsidRDefault="009B4279" w:rsidP="00F043CC">
      <w:pPr>
        <w:rPr>
          <w:rFonts w:ascii="Arial" w:hAnsi="Arial" w:cs="Arial"/>
          <w:sz w:val="22"/>
          <w:szCs w:val="22"/>
        </w:rPr>
      </w:pPr>
    </w:p>
    <w:p w14:paraId="04710BB7" w14:textId="7FDB2F23" w:rsidR="009B4279" w:rsidRPr="00BE7BD3" w:rsidRDefault="009B4279" w:rsidP="00F043CC">
      <w:pPr>
        <w:rPr>
          <w:rFonts w:ascii="Arial" w:hAnsi="Arial" w:cs="Arial"/>
          <w:sz w:val="22"/>
          <w:szCs w:val="22"/>
        </w:rPr>
      </w:pPr>
    </w:p>
    <w:p w14:paraId="16AC52BF" w14:textId="6BEF14C5" w:rsidR="009B4279" w:rsidRPr="00BE7BD3" w:rsidRDefault="009B4279" w:rsidP="00F043CC">
      <w:pPr>
        <w:rPr>
          <w:rFonts w:ascii="Arial" w:hAnsi="Arial" w:cs="Arial"/>
          <w:sz w:val="22"/>
          <w:szCs w:val="22"/>
        </w:rPr>
      </w:pPr>
    </w:p>
    <w:p w14:paraId="4DFCA9EC" w14:textId="710FB359" w:rsidR="009B4279" w:rsidRPr="00BE7BD3" w:rsidRDefault="009B4279" w:rsidP="00F043CC">
      <w:pPr>
        <w:rPr>
          <w:rFonts w:ascii="Arial" w:hAnsi="Arial" w:cs="Arial"/>
          <w:sz w:val="22"/>
          <w:szCs w:val="22"/>
        </w:rPr>
      </w:pPr>
    </w:p>
    <w:p w14:paraId="02605DC3" w14:textId="45F9C234" w:rsidR="009B4279" w:rsidRPr="00BE7BD3" w:rsidRDefault="009B4279" w:rsidP="00F043CC">
      <w:pPr>
        <w:rPr>
          <w:rFonts w:ascii="Arial" w:hAnsi="Arial" w:cs="Arial"/>
          <w:sz w:val="22"/>
          <w:szCs w:val="22"/>
        </w:rPr>
      </w:pPr>
    </w:p>
    <w:p w14:paraId="199C1FDC" w14:textId="157EF2AC" w:rsidR="009B4279" w:rsidRPr="00BE7BD3" w:rsidRDefault="009B4279" w:rsidP="00F043CC">
      <w:pPr>
        <w:rPr>
          <w:rFonts w:ascii="Arial" w:hAnsi="Arial" w:cs="Arial"/>
          <w:sz w:val="22"/>
          <w:szCs w:val="22"/>
        </w:rPr>
      </w:pPr>
    </w:p>
    <w:p w14:paraId="4230695B" w14:textId="56469CBA" w:rsidR="009B4279" w:rsidRPr="00BE7BD3" w:rsidRDefault="009B4279" w:rsidP="00F043CC">
      <w:pPr>
        <w:rPr>
          <w:rFonts w:ascii="Arial" w:hAnsi="Arial" w:cs="Arial"/>
          <w:sz w:val="22"/>
          <w:szCs w:val="22"/>
        </w:rPr>
      </w:pPr>
    </w:p>
    <w:p w14:paraId="6DF76F26" w14:textId="486FEE01" w:rsidR="009B4279" w:rsidRPr="00BE7BD3" w:rsidRDefault="009B4279" w:rsidP="00F043CC">
      <w:pPr>
        <w:rPr>
          <w:rFonts w:ascii="Arial" w:hAnsi="Arial" w:cs="Arial"/>
          <w:sz w:val="22"/>
          <w:szCs w:val="22"/>
        </w:rPr>
      </w:pPr>
    </w:p>
    <w:p w14:paraId="090A771B" w14:textId="7187F902" w:rsidR="009B4279" w:rsidRPr="00BE7BD3" w:rsidRDefault="009B4279" w:rsidP="00F043CC">
      <w:pPr>
        <w:rPr>
          <w:rFonts w:ascii="Arial" w:hAnsi="Arial" w:cs="Arial"/>
          <w:sz w:val="22"/>
          <w:szCs w:val="22"/>
        </w:rPr>
      </w:pPr>
    </w:p>
    <w:p w14:paraId="0868B665" w14:textId="3429ED20" w:rsidR="009B4279" w:rsidRPr="00BE7BD3" w:rsidRDefault="009B4279" w:rsidP="00F043CC">
      <w:pPr>
        <w:rPr>
          <w:rFonts w:ascii="Arial" w:hAnsi="Arial" w:cs="Arial"/>
          <w:sz w:val="22"/>
          <w:szCs w:val="22"/>
        </w:rPr>
      </w:pPr>
    </w:p>
    <w:p w14:paraId="477AB373" w14:textId="49431FEA" w:rsidR="009B4279" w:rsidRPr="00BE7BD3" w:rsidRDefault="009B4279" w:rsidP="00F043CC">
      <w:pPr>
        <w:rPr>
          <w:rFonts w:ascii="Arial" w:hAnsi="Arial" w:cs="Arial"/>
          <w:sz w:val="22"/>
          <w:szCs w:val="22"/>
        </w:rPr>
      </w:pPr>
    </w:p>
    <w:p w14:paraId="2F2C2562" w14:textId="4BA2DE1E" w:rsidR="009B4279" w:rsidRPr="00BE7BD3" w:rsidRDefault="009B4279" w:rsidP="00F043CC">
      <w:pPr>
        <w:rPr>
          <w:rFonts w:ascii="Arial" w:hAnsi="Arial" w:cs="Arial"/>
          <w:sz w:val="22"/>
          <w:szCs w:val="22"/>
        </w:rPr>
      </w:pPr>
    </w:p>
    <w:p w14:paraId="4230039C" w14:textId="470741ED" w:rsidR="009B4279" w:rsidRPr="00BE7BD3" w:rsidRDefault="009B4279" w:rsidP="00F043CC">
      <w:pPr>
        <w:rPr>
          <w:rFonts w:ascii="Arial" w:hAnsi="Arial" w:cs="Arial"/>
          <w:sz w:val="22"/>
          <w:szCs w:val="22"/>
        </w:rPr>
      </w:pPr>
    </w:p>
    <w:p w14:paraId="7C78FB28" w14:textId="48483A79" w:rsidR="009B4279" w:rsidRPr="00BE7BD3" w:rsidRDefault="009B4279" w:rsidP="00F043CC">
      <w:pPr>
        <w:rPr>
          <w:rFonts w:ascii="Arial" w:hAnsi="Arial" w:cs="Arial"/>
          <w:sz w:val="22"/>
          <w:szCs w:val="22"/>
        </w:rPr>
      </w:pPr>
    </w:p>
    <w:p w14:paraId="15F80110" w14:textId="664D72C4" w:rsidR="009B4279" w:rsidRPr="00BE7BD3" w:rsidRDefault="009B4279" w:rsidP="00F043CC">
      <w:pPr>
        <w:rPr>
          <w:rFonts w:ascii="Arial" w:hAnsi="Arial" w:cs="Arial"/>
          <w:sz w:val="22"/>
          <w:szCs w:val="22"/>
        </w:rPr>
      </w:pPr>
    </w:p>
    <w:p w14:paraId="4438ACA2" w14:textId="4D439E1D" w:rsidR="009B4279" w:rsidRPr="00BE7BD3" w:rsidRDefault="009B4279" w:rsidP="00F043CC">
      <w:pPr>
        <w:rPr>
          <w:rFonts w:ascii="Arial" w:hAnsi="Arial" w:cs="Arial"/>
          <w:sz w:val="22"/>
          <w:szCs w:val="22"/>
        </w:rPr>
      </w:pPr>
    </w:p>
    <w:p w14:paraId="3615A184" w14:textId="76E21CC4" w:rsidR="009B4279" w:rsidRPr="00BE7BD3" w:rsidRDefault="009B4279" w:rsidP="00F043CC">
      <w:pPr>
        <w:rPr>
          <w:rFonts w:ascii="Arial" w:hAnsi="Arial" w:cs="Arial"/>
          <w:sz w:val="22"/>
          <w:szCs w:val="22"/>
        </w:rPr>
      </w:pPr>
    </w:p>
    <w:p w14:paraId="5B7686E9" w14:textId="6D226E49" w:rsidR="009B4279" w:rsidRPr="00BE7BD3" w:rsidRDefault="009B4279" w:rsidP="00F043CC">
      <w:pPr>
        <w:rPr>
          <w:rFonts w:ascii="Arial" w:hAnsi="Arial" w:cs="Arial"/>
          <w:sz w:val="22"/>
          <w:szCs w:val="22"/>
        </w:rPr>
      </w:pPr>
    </w:p>
    <w:p w14:paraId="5CEDD7F6" w14:textId="2B82D282" w:rsidR="009B4279" w:rsidRPr="00BE7BD3" w:rsidRDefault="009B4279" w:rsidP="00F043CC">
      <w:pPr>
        <w:rPr>
          <w:rFonts w:ascii="Arial" w:hAnsi="Arial" w:cs="Arial"/>
          <w:sz w:val="22"/>
          <w:szCs w:val="22"/>
        </w:rPr>
      </w:pPr>
    </w:p>
    <w:p w14:paraId="54D28C68" w14:textId="2C61610D" w:rsidR="009B4279" w:rsidRPr="00BE7BD3" w:rsidRDefault="009B4279" w:rsidP="00F043CC">
      <w:pPr>
        <w:rPr>
          <w:rFonts w:ascii="Arial" w:hAnsi="Arial" w:cs="Arial"/>
          <w:sz w:val="22"/>
          <w:szCs w:val="22"/>
        </w:rPr>
      </w:pPr>
    </w:p>
    <w:p w14:paraId="2ED4FF73" w14:textId="3C589C72" w:rsidR="009B4279" w:rsidRPr="00BE7BD3" w:rsidRDefault="009B4279" w:rsidP="00F043CC">
      <w:pPr>
        <w:rPr>
          <w:rFonts w:ascii="Arial" w:hAnsi="Arial" w:cs="Arial"/>
          <w:sz w:val="22"/>
          <w:szCs w:val="22"/>
        </w:rPr>
      </w:pPr>
    </w:p>
    <w:p w14:paraId="2E7687B3" w14:textId="1440A00B" w:rsidR="009B4279" w:rsidRPr="00BE7BD3" w:rsidRDefault="009B4279" w:rsidP="00F043CC">
      <w:pPr>
        <w:rPr>
          <w:rFonts w:ascii="Arial" w:hAnsi="Arial" w:cs="Arial"/>
          <w:sz w:val="22"/>
          <w:szCs w:val="22"/>
        </w:rPr>
      </w:pPr>
    </w:p>
    <w:p w14:paraId="0E487A73" w14:textId="0D8E46F3" w:rsidR="009B4279" w:rsidRPr="00BE7BD3" w:rsidRDefault="009B4279" w:rsidP="00F043CC">
      <w:pPr>
        <w:rPr>
          <w:rFonts w:ascii="Arial" w:hAnsi="Arial" w:cs="Arial"/>
          <w:sz w:val="22"/>
          <w:szCs w:val="22"/>
        </w:rPr>
      </w:pPr>
    </w:p>
    <w:p w14:paraId="2644A275" w14:textId="3219359A" w:rsidR="009B4279" w:rsidRPr="00BE7BD3" w:rsidRDefault="009B4279" w:rsidP="00F043CC">
      <w:pPr>
        <w:rPr>
          <w:rFonts w:ascii="Arial" w:hAnsi="Arial" w:cs="Arial"/>
          <w:sz w:val="22"/>
          <w:szCs w:val="22"/>
        </w:rPr>
      </w:pPr>
    </w:p>
    <w:p w14:paraId="0C2A1949" w14:textId="4618ABCF" w:rsidR="009B4279" w:rsidRPr="00BE7BD3" w:rsidRDefault="009B4279" w:rsidP="00F043CC">
      <w:pPr>
        <w:rPr>
          <w:rFonts w:ascii="Arial" w:hAnsi="Arial" w:cs="Arial"/>
          <w:sz w:val="22"/>
          <w:szCs w:val="22"/>
        </w:rPr>
      </w:pPr>
    </w:p>
    <w:p w14:paraId="3B83F712" w14:textId="41B6F46A" w:rsidR="009B4279" w:rsidRDefault="009B4279" w:rsidP="00F043CC">
      <w:pPr>
        <w:rPr>
          <w:rFonts w:ascii="Arial" w:hAnsi="Arial" w:cs="Arial"/>
          <w:sz w:val="22"/>
          <w:szCs w:val="22"/>
        </w:rPr>
      </w:pPr>
    </w:p>
    <w:p w14:paraId="22CB60B9" w14:textId="6F4A675B" w:rsidR="00BE7BD3" w:rsidRDefault="00BE7BD3" w:rsidP="00F043CC">
      <w:pPr>
        <w:rPr>
          <w:rFonts w:ascii="Arial" w:hAnsi="Arial" w:cs="Arial"/>
          <w:sz w:val="22"/>
          <w:szCs w:val="22"/>
        </w:rPr>
      </w:pPr>
    </w:p>
    <w:p w14:paraId="146BF936" w14:textId="0D443681" w:rsidR="00BE7BD3" w:rsidRDefault="00BE7BD3" w:rsidP="00F043CC">
      <w:pPr>
        <w:rPr>
          <w:rFonts w:ascii="Arial" w:hAnsi="Arial" w:cs="Arial"/>
          <w:sz w:val="22"/>
          <w:szCs w:val="22"/>
        </w:rPr>
      </w:pPr>
    </w:p>
    <w:p w14:paraId="0CEBBAF3" w14:textId="77777777" w:rsidR="00BE7BD3" w:rsidRPr="00BE7BD3" w:rsidRDefault="00BE7BD3" w:rsidP="00F043CC">
      <w:pPr>
        <w:rPr>
          <w:rFonts w:ascii="Arial" w:hAnsi="Arial" w:cs="Arial"/>
          <w:sz w:val="22"/>
          <w:szCs w:val="22"/>
        </w:rPr>
      </w:pPr>
    </w:p>
    <w:p w14:paraId="2EE5ECE5" w14:textId="45BDDEF0" w:rsidR="009B4279" w:rsidRPr="00BE7BD3" w:rsidRDefault="009B4279" w:rsidP="00F043CC">
      <w:pPr>
        <w:rPr>
          <w:rFonts w:ascii="Arial" w:hAnsi="Arial" w:cs="Arial"/>
          <w:sz w:val="22"/>
          <w:szCs w:val="22"/>
        </w:rPr>
      </w:pPr>
    </w:p>
    <w:p w14:paraId="201E7D8C" w14:textId="4CC32DF7" w:rsidR="009B4279" w:rsidRPr="00BE7BD3" w:rsidRDefault="009B4279" w:rsidP="00F043CC">
      <w:pPr>
        <w:rPr>
          <w:rFonts w:ascii="Arial" w:hAnsi="Arial" w:cs="Arial"/>
          <w:sz w:val="22"/>
          <w:szCs w:val="22"/>
        </w:rPr>
      </w:pPr>
    </w:p>
    <w:p w14:paraId="68207D97" w14:textId="01360FAC" w:rsidR="009B4279" w:rsidRPr="00BE7BD3" w:rsidRDefault="009B4279" w:rsidP="00F043CC">
      <w:pPr>
        <w:rPr>
          <w:rFonts w:ascii="Arial" w:hAnsi="Arial" w:cs="Arial"/>
          <w:sz w:val="22"/>
          <w:szCs w:val="22"/>
        </w:rPr>
      </w:pPr>
    </w:p>
    <w:p w14:paraId="1203E64B" w14:textId="07741BE8" w:rsidR="009B4279" w:rsidRPr="00BE7BD3" w:rsidRDefault="009B4279" w:rsidP="00F043CC">
      <w:pPr>
        <w:rPr>
          <w:rFonts w:ascii="Arial" w:hAnsi="Arial" w:cs="Arial"/>
          <w:sz w:val="22"/>
          <w:szCs w:val="22"/>
        </w:rPr>
      </w:pPr>
      <w:r w:rsidRPr="00BE7BD3">
        <w:rPr>
          <w:rFonts w:ascii="Arial" w:hAnsi="Arial" w:cs="Arial"/>
          <w:sz w:val="22"/>
          <w:szCs w:val="22"/>
        </w:rPr>
        <w:lastRenderedPageBreak/>
        <w:t xml:space="preserve">                                    Chapter  1</w:t>
      </w:r>
      <w:r w:rsidR="00573C9D" w:rsidRPr="00BE7BD3">
        <w:rPr>
          <w:rFonts w:ascii="Arial" w:hAnsi="Arial" w:cs="Arial"/>
          <w:sz w:val="22"/>
          <w:szCs w:val="22"/>
        </w:rPr>
        <w:t>: Introduction to the problem statement</w:t>
      </w:r>
    </w:p>
    <w:p w14:paraId="7D64533C" w14:textId="0CDA0DA0" w:rsidR="009B4279" w:rsidRPr="00BE7BD3" w:rsidRDefault="009B4279" w:rsidP="00F043CC">
      <w:pPr>
        <w:rPr>
          <w:rFonts w:ascii="Arial" w:hAnsi="Arial" w:cs="Arial"/>
          <w:sz w:val="22"/>
          <w:szCs w:val="22"/>
        </w:rPr>
      </w:pPr>
    </w:p>
    <w:p w14:paraId="24496B19" w14:textId="77920F50" w:rsidR="009B4279" w:rsidRPr="00BE7BD3" w:rsidRDefault="009B4279" w:rsidP="00F043CC">
      <w:pPr>
        <w:rPr>
          <w:rFonts w:ascii="Arial" w:hAnsi="Arial" w:cs="Arial"/>
          <w:sz w:val="22"/>
          <w:szCs w:val="22"/>
        </w:rPr>
      </w:pPr>
    </w:p>
    <w:p w14:paraId="6A0330AB" w14:textId="35E7433D" w:rsidR="006D7937" w:rsidRPr="00BE7BD3" w:rsidRDefault="00BE7BD3" w:rsidP="00F043CC">
      <w:pPr>
        <w:rPr>
          <w:rFonts w:ascii="Arial" w:hAnsi="Arial" w:cs="Arial"/>
          <w:b/>
          <w:bCs/>
          <w:sz w:val="22"/>
          <w:szCs w:val="22"/>
        </w:rPr>
      </w:pPr>
      <w:r w:rsidRPr="00BE7BD3">
        <w:rPr>
          <w:rFonts w:ascii="Arial" w:hAnsi="Arial" w:cs="Arial"/>
          <w:b/>
          <w:bCs/>
          <w:sz w:val="22"/>
          <w:szCs w:val="22"/>
        </w:rPr>
        <w:t>Introduction</w:t>
      </w:r>
    </w:p>
    <w:p w14:paraId="040B3948" w14:textId="77777777" w:rsidR="00BE7BD3" w:rsidRPr="00BE7BD3" w:rsidRDefault="00BE7BD3" w:rsidP="00F043CC">
      <w:pPr>
        <w:rPr>
          <w:rFonts w:ascii="Arial" w:hAnsi="Arial" w:cs="Arial"/>
          <w:sz w:val="22"/>
          <w:szCs w:val="22"/>
        </w:rPr>
      </w:pPr>
    </w:p>
    <w:p w14:paraId="08F71AB6" w14:textId="3780E833" w:rsidR="00D83103" w:rsidRPr="00BE7BD3" w:rsidRDefault="006B27D8" w:rsidP="00BD78DD">
      <w:pPr>
        <w:rPr>
          <w:rFonts w:ascii="Arial" w:hAnsi="Arial" w:cs="Arial"/>
          <w:sz w:val="22"/>
          <w:szCs w:val="22"/>
        </w:rPr>
      </w:pPr>
      <w:r w:rsidRPr="00BE7BD3">
        <w:rPr>
          <w:rFonts w:ascii="Arial" w:hAnsi="Arial" w:cs="Arial"/>
          <w:sz w:val="22"/>
          <w:szCs w:val="22"/>
        </w:rPr>
        <w:t xml:space="preserve">The topic is about Teenage pregnancy in Wales and Nepal. This study will focus on how teenage pregnancy compares in Nepal to the United Kingdom. </w:t>
      </w:r>
      <w:r w:rsidR="000A1CA5" w:rsidRPr="00BE7BD3">
        <w:rPr>
          <w:rFonts w:ascii="Arial" w:hAnsi="Arial" w:cs="Arial"/>
          <w:sz w:val="22"/>
          <w:szCs w:val="22"/>
        </w:rPr>
        <w:t>In this chapter 1</w:t>
      </w:r>
      <w:r w:rsidRPr="00BE7BD3">
        <w:rPr>
          <w:rFonts w:ascii="Arial" w:hAnsi="Arial" w:cs="Arial"/>
          <w:sz w:val="22"/>
          <w:szCs w:val="22"/>
        </w:rPr>
        <w:t>,</w:t>
      </w:r>
      <w:r w:rsidR="000A1CA5" w:rsidRPr="00BE7BD3">
        <w:rPr>
          <w:rFonts w:ascii="Arial" w:hAnsi="Arial" w:cs="Arial"/>
          <w:sz w:val="22"/>
          <w:szCs w:val="22"/>
        </w:rPr>
        <w:t xml:space="preserve"> the background of the teenage Pregnancy will be </w:t>
      </w:r>
      <w:r w:rsidRPr="00BE7BD3">
        <w:rPr>
          <w:rFonts w:ascii="Arial" w:hAnsi="Arial" w:cs="Arial"/>
          <w:sz w:val="22"/>
          <w:szCs w:val="22"/>
        </w:rPr>
        <w:t>described.</w:t>
      </w:r>
      <w:r w:rsidR="006D7937" w:rsidRPr="00BE7BD3">
        <w:rPr>
          <w:rFonts w:ascii="Arial" w:hAnsi="Arial" w:cs="Arial"/>
          <w:sz w:val="22"/>
          <w:szCs w:val="22"/>
        </w:rPr>
        <w:t xml:space="preserve"> </w:t>
      </w:r>
      <w:r w:rsidRPr="00BE7BD3">
        <w:rPr>
          <w:rFonts w:ascii="Arial" w:hAnsi="Arial" w:cs="Arial"/>
          <w:sz w:val="22"/>
          <w:szCs w:val="22"/>
        </w:rPr>
        <w:t>The clear justification of the chosen topic will be explained. One aim and four objectives written at the end of this chapter</w:t>
      </w:r>
      <w:r w:rsidR="00600E58" w:rsidRPr="00BE7BD3">
        <w:rPr>
          <w:rFonts w:ascii="Arial" w:hAnsi="Arial" w:cs="Arial"/>
          <w:sz w:val="22"/>
          <w:szCs w:val="22"/>
        </w:rPr>
        <w:t xml:space="preserve"> 1</w:t>
      </w:r>
      <w:r w:rsidRPr="00BE7BD3">
        <w:rPr>
          <w:rFonts w:ascii="Arial" w:hAnsi="Arial" w:cs="Arial"/>
          <w:sz w:val="22"/>
          <w:szCs w:val="22"/>
        </w:rPr>
        <w:t xml:space="preserve">. </w:t>
      </w:r>
    </w:p>
    <w:p w14:paraId="5BBCE9E9" w14:textId="2DA7E291" w:rsidR="00EC379A" w:rsidRPr="00BE7BD3" w:rsidRDefault="00EC379A" w:rsidP="00BD78DD">
      <w:pPr>
        <w:rPr>
          <w:rFonts w:ascii="Arial" w:hAnsi="Arial" w:cs="Arial"/>
          <w:sz w:val="22"/>
          <w:szCs w:val="22"/>
        </w:rPr>
      </w:pPr>
      <w:r w:rsidRPr="00BE7BD3">
        <w:rPr>
          <w:rFonts w:ascii="Arial" w:hAnsi="Arial" w:cs="Arial"/>
          <w:sz w:val="22"/>
          <w:szCs w:val="22"/>
        </w:rPr>
        <w:t xml:space="preserve">In chapter two of the study, the methods of finding will be explained. Chapter 3 </w:t>
      </w:r>
      <w:r w:rsidR="00573C9D" w:rsidRPr="00BE7BD3">
        <w:rPr>
          <w:rFonts w:ascii="Arial" w:hAnsi="Arial" w:cs="Arial"/>
          <w:sz w:val="22"/>
          <w:szCs w:val="22"/>
        </w:rPr>
        <w:t>demonstrates the literature</w:t>
      </w:r>
      <w:r w:rsidRPr="00BE7BD3">
        <w:rPr>
          <w:rFonts w:ascii="Arial" w:hAnsi="Arial" w:cs="Arial"/>
          <w:sz w:val="22"/>
          <w:szCs w:val="22"/>
        </w:rPr>
        <w:t xml:space="preserve"> review where seven most valid journal article will be used to answer the </w:t>
      </w:r>
      <w:r w:rsidR="00573C9D" w:rsidRPr="00BE7BD3">
        <w:rPr>
          <w:rFonts w:ascii="Arial" w:hAnsi="Arial" w:cs="Arial"/>
          <w:sz w:val="22"/>
          <w:szCs w:val="22"/>
        </w:rPr>
        <w:t xml:space="preserve">questions. In Chapter 4 the conclusion will be written. There will be four or five recommendation for improved practice or research. </w:t>
      </w:r>
      <w:r w:rsidR="00600E58" w:rsidRPr="00BE7BD3">
        <w:rPr>
          <w:rFonts w:ascii="Arial" w:hAnsi="Arial" w:cs="Arial"/>
          <w:sz w:val="22"/>
          <w:szCs w:val="22"/>
        </w:rPr>
        <w:t xml:space="preserve">Finally, the </w:t>
      </w:r>
      <w:r w:rsidR="00573C9D" w:rsidRPr="00BE7BD3">
        <w:rPr>
          <w:rFonts w:ascii="Arial" w:hAnsi="Arial" w:cs="Arial"/>
          <w:sz w:val="22"/>
          <w:szCs w:val="22"/>
        </w:rPr>
        <w:t xml:space="preserve">Chapter 5 contains Bibliography and Appendices are found after this last chapter. </w:t>
      </w:r>
    </w:p>
    <w:p w14:paraId="68CFACE1" w14:textId="77777777" w:rsidR="00EC379A" w:rsidRPr="00BE7BD3" w:rsidRDefault="00EC379A" w:rsidP="00BD78DD">
      <w:pPr>
        <w:rPr>
          <w:rFonts w:ascii="Arial" w:hAnsi="Arial" w:cs="Arial"/>
          <w:sz w:val="22"/>
          <w:szCs w:val="22"/>
        </w:rPr>
      </w:pPr>
    </w:p>
    <w:p w14:paraId="31F0C8AE" w14:textId="77777777" w:rsidR="005676F7" w:rsidRPr="00BE7BD3" w:rsidRDefault="005676F7" w:rsidP="005676F7">
      <w:pPr>
        <w:rPr>
          <w:rFonts w:ascii="Arial" w:hAnsi="Arial" w:cs="Arial"/>
          <w:b/>
          <w:bCs/>
          <w:sz w:val="22"/>
          <w:szCs w:val="22"/>
        </w:rPr>
      </w:pPr>
      <w:r w:rsidRPr="00BE7BD3">
        <w:rPr>
          <w:rFonts w:ascii="Arial" w:hAnsi="Arial" w:cs="Arial"/>
          <w:b/>
          <w:bCs/>
          <w:sz w:val="22"/>
          <w:szCs w:val="22"/>
        </w:rPr>
        <w:t xml:space="preserve">Background </w:t>
      </w:r>
    </w:p>
    <w:p w14:paraId="7D4F78E0" w14:textId="77777777" w:rsidR="005676F7" w:rsidRPr="00BE7BD3" w:rsidRDefault="005676F7" w:rsidP="005676F7">
      <w:pPr>
        <w:rPr>
          <w:rFonts w:ascii="Arial" w:hAnsi="Arial" w:cs="Arial"/>
          <w:sz w:val="22"/>
          <w:szCs w:val="22"/>
        </w:rPr>
      </w:pPr>
    </w:p>
    <w:p w14:paraId="6CDD1605" w14:textId="78F4A24E" w:rsidR="005676F7" w:rsidRPr="00BE7BD3" w:rsidRDefault="005676F7" w:rsidP="00AB6A26">
      <w:pPr>
        <w:rPr>
          <w:rFonts w:ascii="Arial" w:hAnsi="Arial" w:cs="Arial"/>
          <w:sz w:val="22"/>
          <w:szCs w:val="22"/>
        </w:rPr>
      </w:pPr>
      <w:r w:rsidRPr="00BE7BD3">
        <w:rPr>
          <w:rFonts w:ascii="Arial" w:hAnsi="Arial" w:cs="Arial"/>
          <w:sz w:val="22"/>
          <w:szCs w:val="22"/>
        </w:rPr>
        <w:t xml:space="preserve">Teenage pregnancy happens when a young girl delivers a baby before the age of 20. WHO(2020) estimates that 12 million girls who are aged between 15 to 19 years and at least 777,000 girls under the age of 15 give birth every </w:t>
      </w:r>
      <w:proofErr w:type="gramStart"/>
      <w:r w:rsidRPr="00BE7BD3">
        <w:rPr>
          <w:rFonts w:ascii="Arial" w:hAnsi="Arial" w:cs="Arial"/>
          <w:sz w:val="22"/>
          <w:szCs w:val="22"/>
        </w:rPr>
        <w:t>year</w:t>
      </w:r>
      <w:r w:rsidR="00BE7BD3">
        <w:rPr>
          <w:rFonts w:ascii="Arial" w:hAnsi="Arial" w:cs="Arial"/>
          <w:sz w:val="22"/>
          <w:szCs w:val="22"/>
        </w:rPr>
        <w:t>.</w:t>
      </w:r>
      <w:proofErr w:type="gramEnd"/>
      <w:r w:rsidRPr="00BE7BD3">
        <w:rPr>
          <w:rFonts w:ascii="Arial" w:hAnsi="Arial" w:cs="Arial"/>
          <w:sz w:val="22"/>
          <w:szCs w:val="22"/>
        </w:rPr>
        <w:t xml:space="preserve"> Approximately 5.6 million abortions occur each year globally among teenage pregnancy girls aged 15 to 19 years girls. Difficulties during pregnancy and childbirth are the main reason cause of death for those young girls.  Neupane (2018) states that South Asian  countries like Nepal, India, Pakistan, Sir Lanka, Bhutan and Bangladesh have high proportions of adolescent pregnancy this is because child marriage is common and social expectation and  family pressure to give a child after the marriage is normal. In Nepal more than 43% of the teenage girls get married before the age of 19 years. As per the Nepalese Law, the legal age for young girls  to marry  is eighteen years with parental consent and twenty years without their consent. Illiteracy and poverty are considered  to be the main reasons of early marriage in Nepal which </w:t>
      </w:r>
      <w:r w:rsidR="00AB6A26" w:rsidRPr="00BE7BD3">
        <w:rPr>
          <w:rFonts w:ascii="Arial" w:hAnsi="Arial" w:cs="Arial"/>
          <w:sz w:val="22"/>
          <w:szCs w:val="22"/>
        </w:rPr>
        <w:t>raises</w:t>
      </w:r>
      <w:r w:rsidRPr="00BE7BD3">
        <w:rPr>
          <w:rFonts w:ascii="Arial" w:hAnsi="Arial" w:cs="Arial"/>
          <w:sz w:val="22"/>
          <w:szCs w:val="22"/>
        </w:rPr>
        <w:t xml:space="preserve"> the possibility  of teenage pregnancies (Nepal et al 2018). In Nepal, law and polices are in place to reduce the teenage pregnancy. For example, in 2000 the government implemented  adolescent development and health strategy with the order of promoting health and socioeconomic status of teenage. Following the strategy, the women in Nepal got legal contact to have a safe abortion in 2002 and the National Adolescent sexual and reproductive Health program was introduced  in 2010. However, teenage pregnancy and childbirth among the Nepalese girls  is second highest in South Asia region which is making the government to succeed  health and socioeconomic related Sustainable Development Goal by the year 2030 (Poudel et al 2018). </w:t>
      </w:r>
      <w:proofErr w:type="spellStart"/>
      <w:r w:rsidRPr="00BE7BD3">
        <w:rPr>
          <w:rFonts w:ascii="Arial" w:hAnsi="Arial" w:cs="Arial"/>
          <w:sz w:val="22"/>
          <w:szCs w:val="22"/>
        </w:rPr>
        <w:t>Fpa</w:t>
      </w:r>
      <w:proofErr w:type="spellEnd"/>
      <w:r w:rsidRPr="00BE7BD3">
        <w:rPr>
          <w:rFonts w:ascii="Arial" w:hAnsi="Arial" w:cs="Arial"/>
          <w:sz w:val="22"/>
          <w:szCs w:val="22"/>
        </w:rPr>
        <w:t xml:space="preserve">( 2016) states that the United Kingdom has the highest teenage pregnancy and birth rate in Western </w:t>
      </w:r>
      <w:r w:rsidR="00BE7BD3" w:rsidRPr="00BE7BD3">
        <w:rPr>
          <w:rFonts w:ascii="Arial" w:hAnsi="Arial" w:cs="Arial"/>
          <w:sz w:val="22"/>
          <w:szCs w:val="22"/>
        </w:rPr>
        <w:t>Europe. From</w:t>
      </w:r>
      <w:bookmarkStart w:id="0" w:name="_GoBack"/>
      <w:bookmarkEnd w:id="0"/>
      <w:r w:rsidRPr="00BE7BD3">
        <w:rPr>
          <w:rFonts w:ascii="Arial" w:hAnsi="Arial" w:cs="Arial"/>
          <w:sz w:val="22"/>
          <w:szCs w:val="22"/>
        </w:rPr>
        <w:t xml:space="preserve"> 1990 to 2017, </w:t>
      </w:r>
      <w:r w:rsidRPr="00BE7BD3">
        <w:rPr>
          <w:rFonts w:ascii="Arial" w:hAnsi="Arial" w:cs="Arial"/>
          <w:color w:val="0E1B26"/>
          <w:sz w:val="22"/>
          <w:szCs w:val="22"/>
          <w:shd w:val="clear" w:color="auto" w:fill="F4F4F4"/>
        </w:rPr>
        <w:t xml:space="preserve"> </w:t>
      </w:r>
      <w:r w:rsidRPr="00BE7BD3">
        <w:rPr>
          <w:rFonts w:ascii="Arial" w:hAnsi="Arial" w:cs="Arial"/>
          <w:sz w:val="22"/>
          <w:szCs w:val="22"/>
        </w:rPr>
        <w:t>the under-18 conception rate reduced by 62%, from 47.7 per 1,000 women to 17.9 per 1,000 women. In 1999, the Teenage Pregnancy Strategy for England was introduced with the purpose of halving the under-18 conception rate by 2010, from a standard of 46.6 per 1,000 women. Though this national aim was not met, the under-18 conception rate has continued to drop since the end of this strategy. The under-18 conception rate has declined for 10 years consecutively. There were 16,740 conceptions to women who were under the age of 18  in England and Wales, comparing to 17.9 conceptions per 1,000 women in 2017 . This was a 5.3% drop compared with 2016, and a 57% drop compared with 2007. There are many reasons that could justify recent drops in under-18 conceptions, involving programmes to improve access to contraceptives, school education to teenage and the awareness of stigma linked with being an adolescent mother. In 2017, 51.7% of under-18 conceptions resulted in an abortion, which is the highest percentage in over 25 years. This recommends that more needs to be done to stop teenage pregnancy throughout improved sexual education for young generations encouraging effective contraception and improving health services over the United Kingdom (</w:t>
      </w:r>
      <w:proofErr w:type="spellStart"/>
      <w:r w:rsidRPr="00BE7BD3">
        <w:rPr>
          <w:rFonts w:ascii="Arial" w:hAnsi="Arial" w:cs="Arial"/>
          <w:sz w:val="22"/>
          <w:szCs w:val="22"/>
        </w:rPr>
        <w:t>Nuffieldtrust</w:t>
      </w:r>
      <w:proofErr w:type="spellEnd"/>
      <w:r w:rsidRPr="00BE7BD3">
        <w:rPr>
          <w:rFonts w:ascii="Arial" w:hAnsi="Arial" w:cs="Arial"/>
          <w:sz w:val="22"/>
          <w:szCs w:val="22"/>
        </w:rPr>
        <w:t xml:space="preserve"> 2019) . </w:t>
      </w:r>
    </w:p>
    <w:p w14:paraId="513609F5" w14:textId="4908C98A" w:rsidR="00BD78DD" w:rsidRPr="00BE7BD3" w:rsidRDefault="00BD78DD" w:rsidP="00BD78DD">
      <w:pPr>
        <w:rPr>
          <w:rFonts w:ascii="Arial" w:hAnsi="Arial" w:cs="Arial"/>
          <w:sz w:val="22"/>
          <w:szCs w:val="22"/>
        </w:rPr>
      </w:pPr>
    </w:p>
    <w:p w14:paraId="7128A1E0" w14:textId="7029E047" w:rsidR="00BD78DD" w:rsidRPr="00BE7BD3" w:rsidRDefault="00863C3E" w:rsidP="00BD78DD">
      <w:pPr>
        <w:rPr>
          <w:rFonts w:ascii="Arial" w:hAnsi="Arial" w:cs="Arial"/>
          <w:sz w:val="22"/>
          <w:szCs w:val="22"/>
        </w:rPr>
      </w:pPr>
      <w:r w:rsidRPr="00BE7BD3">
        <w:rPr>
          <w:rFonts w:ascii="Arial" w:hAnsi="Arial" w:cs="Arial"/>
          <w:sz w:val="22"/>
          <w:szCs w:val="22"/>
        </w:rPr>
        <w:lastRenderedPageBreak/>
        <w:t>J</w:t>
      </w:r>
      <w:r w:rsidR="00BD78DD" w:rsidRPr="00BE7BD3">
        <w:rPr>
          <w:rFonts w:ascii="Arial" w:hAnsi="Arial" w:cs="Arial"/>
          <w:sz w:val="22"/>
          <w:szCs w:val="22"/>
        </w:rPr>
        <w:t xml:space="preserve">ustification </w:t>
      </w:r>
    </w:p>
    <w:p w14:paraId="34637825" w14:textId="77777777" w:rsidR="00AB6A26" w:rsidRPr="00BE7BD3" w:rsidRDefault="00AB6A26" w:rsidP="00AB6A26">
      <w:pPr>
        <w:rPr>
          <w:rFonts w:ascii="Arial" w:hAnsi="Arial" w:cs="Arial"/>
          <w:sz w:val="22"/>
          <w:szCs w:val="22"/>
        </w:rPr>
      </w:pPr>
      <w:r w:rsidRPr="00BE7BD3">
        <w:rPr>
          <w:rFonts w:ascii="Arial" w:hAnsi="Arial" w:cs="Arial"/>
          <w:sz w:val="22"/>
          <w:szCs w:val="22"/>
        </w:rPr>
        <w:t xml:space="preserve">When I visited Nepal in 2016, I saw lots of teenage girls who were pregnant. Especially in remote area because  they do not have access to education system, and they live in a poverty. I spoke to some of the girls and they said the underage marriage, society norms, lack of knowledge as well as unavailability of contraception were some of the major reasons of teenage pregnancy. In Nepal the parents never speak about sex to their children because they feel shy and afraid, they always say that having a boyfriend is very dirty and the girl can only have such relationship with only husband. Many of them do not know the availability  of contraception. When I was in High school, I had a chance to see directly how teenage pregnancy hampered those girls who became pregnant in teenage and how it ruined their chances at experiencing possibly successful careers. This motivated me to research more on teenage pregnancy and I am curious to know how government is working to tackle it in both countries. The other reasons why this topic was chosen is because everyone need to know that teenage pregnancy is a serious issue that may seriously impact the future of a young girl. </w:t>
      </w:r>
      <w:r w:rsidRPr="00BE7BD3">
        <w:rPr>
          <w:rFonts w:ascii="Arial" w:hAnsi="Arial" w:cs="Arial"/>
          <w:sz w:val="22"/>
          <w:szCs w:val="22"/>
          <w:shd w:val="clear" w:color="auto" w:fill="FFFFFF"/>
        </w:rPr>
        <w:t>For example, there are </w:t>
      </w:r>
      <w:hyperlink r:id="rId7" w:history="1">
        <w:r w:rsidRPr="00BE7BD3">
          <w:rPr>
            <w:rFonts w:ascii="Arial" w:hAnsi="Arial" w:cs="Arial"/>
            <w:sz w:val="22"/>
            <w:szCs w:val="22"/>
          </w:rPr>
          <w:t>health risks for the baby</w:t>
        </w:r>
      </w:hyperlink>
      <w:r w:rsidRPr="00BE7BD3">
        <w:rPr>
          <w:rFonts w:ascii="Arial" w:hAnsi="Arial" w:cs="Arial"/>
          <w:sz w:val="22"/>
          <w:szCs w:val="22"/>
        </w:rPr>
        <w:t> </w:t>
      </w:r>
      <w:r w:rsidRPr="00BE7BD3">
        <w:rPr>
          <w:rFonts w:ascii="Arial" w:hAnsi="Arial" w:cs="Arial"/>
          <w:sz w:val="22"/>
          <w:szCs w:val="22"/>
          <w:shd w:val="clear" w:color="auto" w:fill="FFFFFF"/>
        </w:rPr>
        <w:t xml:space="preserve">and children born to teenage mothers are more likely to suffer health, social, and emotional problems than children born to older mothers. Women who become pregnant during their teens are </w:t>
      </w:r>
      <w:r w:rsidRPr="00BE7BD3">
        <w:rPr>
          <w:rFonts w:ascii="Arial" w:hAnsi="Arial" w:cs="Arial"/>
          <w:sz w:val="22"/>
          <w:szCs w:val="22"/>
        </w:rPr>
        <w:t>at increased risk for medical complication</w:t>
      </w:r>
      <w:r w:rsidRPr="00BE7BD3">
        <w:rPr>
          <w:rFonts w:ascii="Arial" w:hAnsi="Arial" w:cs="Arial"/>
          <w:b/>
          <w:bCs/>
          <w:sz w:val="22"/>
          <w:szCs w:val="22"/>
          <w:bdr w:val="none" w:sz="0" w:space="0" w:color="auto" w:frame="1"/>
        </w:rPr>
        <w:t>s</w:t>
      </w:r>
      <w:r w:rsidRPr="00BE7BD3">
        <w:rPr>
          <w:rFonts w:ascii="Arial" w:hAnsi="Arial" w:cs="Arial"/>
          <w:sz w:val="22"/>
          <w:szCs w:val="22"/>
          <w:shd w:val="clear" w:color="auto" w:fill="FFFFFF"/>
        </w:rPr>
        <w:t>, such as premature labour, and social </w:t>
      </w:r>
      <w:hyperlink r:id="rId8" w:anchor="consequences" w:history="1">
        <w:r w:rsidRPr="00BE7BD3">
          <w:rPr>
            <w:rFonts w:ascii="Arial" w:hAnsi="Arial" w:cs="Arial"/>
            <w:sz w:val="22"/>
            <w:szCs w:val="22"/>
          </w:rPr>
          <w:t>consequences</w:t>
        </w:r>
      </w:hyperlink>
      <w:r w:rsidRPr="00BE7BD3">
        <w:rPr>
          <w:rFonts w:ascii="Arial" w:hAnsi="Arial" w:cs="Arial"/>
          <w:sz w:val="22"/>
          <w:szCs w:val="22"/>
        </w:rPr>
        <w:t xml:space="preserve"> (World Health Organisation,2018).  </w:t>
      </w:r>
      <w:proofErr w:type="spellStart"/>
      <w:r w:rsidRPr="00BE7BD3">
        <w:rPr>
          <w:rFonts w:ascii="Arial" w:hAnsi="Arial" w:cs="Arial"/>
          <w:sz w:val="22"/>
          <w:szCs w:val="22"/>
        </w:rPr>
        <w:t>Sciencedirect</w:t>
      </w:r>
      <w:proofErr w:type="spellEnd"/>
      <w:r w:rsidRPr="00BE7BD3">
        <w:rPr>
          <w:rFonts w:ascii="Arial" w:hAnsi="Arial" w:cs="Arial"/>
          <w:sz w:val="22"/>
          <w:szCs w:val="22"/>
        </w:rPr>
        <w:t xml:space="preserve"> (2015) states that teenage pregnancy can be a positive incident for some young girl. However, there are many social effects associated with teenage motherhood. For examples, </w:t>
      </w:r>
      <w:r w:rsidRPr="00BE7BD3">
        <w:rPr>
          <w:rFonts w:ascii="Arial" w:eastAsia="Calibri" w:hAnsi="Arial" w:cs="Arial"/>
          <w:sz w:val="22"/>
          <w:szCs w:val="22"/>
        </w:rPr>
        <w:t xml:space="preserve">they will decide that they want to drop out of school and become a full-time mother. This way the girl will leave school without any formal qualification needed to gain employment. Although many young women find raising a child to be a positive and rewarding experience, the social issues that can be linked to teenage pregnancy such as being dependent on welfare or on a job that is not well paid, putting the young woman under more financial pressure, which often leads to poor housing arrangements and not being able to afford basic necessities and also being more at risk than older mothers of maternal mental health issues, such as postnatal depression, possibly due to a lack of support, being isolated from friends and family, or financial pressures . </w:t>
      </w:r>
    </w:p>
    <w:p w14:paraId="0E55EC82" w14:textId="115EFD23" w:rsidR="0094667A" w:rsidRPr="00BE7BD3" w:rsidRDefault="0094667A" w:rsidP="00F043CC">
      <w:pPr>
        <w:rPr>
          <w:rFonts w:ascii="Arial" w:hAnsi="Arial" w:cs="Arial"/>
          <w:sz w:val="22"/>
          <w:szCs w:val="22"/>
        </w:rPr>
      </w:pPr>
    </w:p>
    <w:p w14:paraId="0421ED41" w14:textId="0524C083" w:rsidR="0094667A" w:rsidRPr="00BE7BD3" w:rsidRDefault="0094667A" w:rsidP="00F043CC">
      <w:pPr>
        <w:rPr>
          <w:rFonts w:ascii="Arial" w:hAnsi="Arial" w:cs="Arial"/>
          <w:sz w:val="22"/>
          <w:szCs w:val="22"/>
        </w:rPr>
      </w:pPr>
      <w:r w:rsidRPr="00BE7BD3">
        <w:rPr>
          <w:rFonts w:ascii="Arial" w:hAnsi="Arial" w:cs="Arial"/>
          <w:sz w:val="22"/>
          <w:szCs w:val="22"/>
        </w:rPr>
        <w:t xml:space="preserve">Aim and objectives </w:t>
      </w:r>
    </w:p>
    <w:p w14:paraId="6DFA2313" w14:textId="30209229" w:rsidR="0094667A" w:rsidRPr="00BE7BD3" w:rsidRDefault="0094667A" w:rsidP="00F043CC">
      <w:pPr>
        <w:rPr>
          <w:rFonts w:ascii="Arial" w:hAnsi="Arial" w:cs="Arial"/>
          <w:sz w:val="22"/>
          <w:szCs w:val="22"/>
        </w:rPr>
      </w:pPr>
    </w:p>
    <w:p w14:paraId="71107F96" w14:textId="77777777" w:rsidR="001D4943" w:rsidRPr="00BE7BD3" w:rsidRDefault="0094667A" w:rsidP="00F043CC">
      <w:pPr>
        <w:rPr>
          <w:rFonts w:ascii="Arial" w:hAnsi="Arial" w:cs="Arial"/>
          <w:sz w:val="22"/>
          <w:szCs w:val="22"/>
        </w:rPr>
      </w:pPr>
      <w:r w:rsidRPr="00BE7BD3">
        <w:rPr>
          <w:rFonts w:ascii="Arial" w:hAnsi="Arial" w:cs="Arial"/>
          <w:sz w:val="22"/>
          <w:szCs w:val="22"/>
        </w:rPr>
        <w:t xml:space="preserve">The aim is to find out how teenage pregnancy differ </w:t>
      </w:r>
      <w:r w:rsidR="00AC638A" w:rsidRPr="00BE7BD3">
        <w:rPr>
          <w:rFonts w:ascii="Arial" w:hAnsi="Arial" w:cs="Arial"/>
          <w:sz w:val="22"/>
          <w:szCs w:val="22"/>
        </w:rPr>
        <w:t xml:space="preserve">between Nepal and the United Kingdom(UK). </w:t>
      </w:r>
      <w:r w:rsidRPr="00BE7BD3">
        <w:rPr>
          <w:rFonts w:ascii="Arial" w:hAnsi="Arial" w:cs="Arial"/>
          <w:sz w:val="22"/>
          <w:szCs w:val="22"/>
        </w:rPr>
        <w:t xml:space="preserve"> </w:t>
      </w:r>
    </w:p>
    <w:p w14:paraId="1D69E444" w14:textId="77777777" w:rsidR="001D4943" w:rsidRPr="00BE7BD3" w:rsidRDefault="001D4943" w:rsidP="00863C3E">
      <w:pPr>
        <w:pStyle w:val="ListParagraph"/>
        <w:numPr>
          <w:ilvl w:val="0"/>
          <w:numId w:val="6"/>
        </w:numPr>
        <w:rPr>
          <w:rFonts w:ascii="Arial" w:hAnsi="Arial" w:cs="Arial"/>
          <w:sz w:val="22"/>
          <w:szCs w:val="22"/>
        </w:rPr>
      </w:pPr>
      <w:r w:rsidRPr="00BE7BD3">
        <w:rPr>
          <w:rFonts w:ascii="Arial" w:hAnsi="Arial" w:cs="Arial"/>
          <w:sz w:val="22"/>
          <w:szCs w:val="22"/>
        </w:rPr>
        <w:t>T</w:t>
      </w:r>
      <w:r w:rsidR="006E077C" w:rsidRPr="00BE7BD3">
        <w:rPr>
          <w:rFonts w:ascii="Arial" w:hAnsi="Arial" w:cs="Arial"/>
          <w:sz w:val="22"/>
          <w:szCs w:val="22"/>
        </w:rPr>
        <w:t xml:space="preserve">o analyse the repeated reasons why there has been a rise in teenage pregnancy. </w:t>
      </w:r>
    </w:p>
    <w:p w14:paraId="3C131318" w14:textId="77777777" w:rsidR="001D4943" w:rsidRPr="00BE7BD3" w:rsidRDefault="00AC638A" w:rsidP="00863C3E">
      <w:pPr>
        <w:pStyle w:val="ListParagraph"/>
        <w:numPr>
          <w:ilvl w:val="0"/>
          <w:numId w:val="6"/>
        </w:numPr>
        <w:rPr>
          <w:rFonts w:ascii="Arial" w:hAnsi="Arial" w:cs="Arial"/>
          <w:sz w:val="22"/>
          <w:szCs w:val="22"/>
        </w:rPr>
      </w:pPr>
      <w:r w:rsidRPr="00BE7BD3">
        <w:rPr>
          <w:rFonts w:ascii="Arial" w:hAnsi="Arial" w:cs="Arial"/>
          <w:sz w:val="22"/>
          <w:szCs w:val="22"/>
        </w:rPr>
        <w:t xml:space="preserve">Discuss </w:t>
      </w:r>
      <w:r w:rsidR="006E077C" w:rsidRPr="00BE7BD3">
        <w:rPr>
          <w:rFonts w:ascii="Arial" w:hAnsi="Arial" w:cs="Arial"/>
          <w:sz w:val="22"/>
          <w:szCs w:val="22"/>
        </w:rPr>
        <w:t xml:space="preserve">the availability of social care services in </w:t>
      </w:r>
      <w:r w:rsidRPr="00BE7BD3">
        <w:rPr>
          <w:rFonts w:ascii="Arial" w:hAnsi="Arial" w:cs="Arial"/>
          <w:sz w:val="22"/>
          <w:szCs w:val="22"/>
        </w:rPr>
        <w:t>both Nepal and the UK f</w:t>
      </w:r>
      <w:r w:rsidR="006E077C" w:rsidRPr="00BE7BD3">
        <w:rPr>
          <w:rFonts w:ascii="Arial" w:hAnsi="Arial" w:cs="Arial"/>
          <w:sz w:val="22"/>
          <w:szCs w:val="22"/>
        </w:rPr>
        <w:t xml:space="preserve">or teenage pregnancy. </w:t>
      </w:r>
    </w:p>
    <w:p w14:paraId="4D982548" w14:textId="77777777" w:rsidR="00863C3E" w:rsidRPr="00BE7BD3" w:rsidRDefault="00AC638A" w:rsidP="00863C3E">
      <w:pPr>
        <w:pStyle w:val="ListParagraph"/>
        <w:numPr>
          <w:ilvl w:val="0"/>
          <w:numId w:val="6"/>
        </w:numPr>
        <w:rPr>
          <w:rFonts w:ascii="Arial" w:hAnsi="Arial" w:cs="Arial"/>
          <w:sz w:val="22"/>
          <w:szCs w:val="22"/>
        </w:rPr>
      </w:pPr>
      <w:r w:rsidRPr="00BE7BD3">
        <w:rPr>
          <w:rFonts w:ascii="Arial" w:hAnsi="Arial" w:cs="Arial"/>
          <w:sz w:val="22"/>
          <w:szCs w:val="22"/>
        </w:rPr>
        <w:t xml:space="preserve">To compare and contrast the statistics of Nepal and the UK. </w:t>
      </w:r>
    </w:p>
    <w:p w14:paraId="4FE2F649" w14:textId="3AF7C047" w:rsidR="001D4943" w:rsidRPr="00BE7BD3" w:rsidRDefault="001D4943" w:rsidP="00863C3E">
      <w:pPr>
        <w:pStyle w:val="ListParagraph"/>
        <w:numPr>
          <w:ilvl w:val="0"/>
          <w:numId w:val="6"/>
        </w:numPr>
        <w:rPr>
          <w:rFonts w:ascii="Arial" w:hAnsi="Arial" w:cs="Arial"/>
          <w:sz w:val="22"/>
          <w:szCs w:val="22"/>
        </w:rPr>
      </w:pPr>
      <w:r w:rsidRPr="00BE7BD3">
        <w:rPr>
          <w:rFonts w:ascii="Arial" w:hAnsi="Arial" w:cs="Arial"/>
          <w:sz w:val="22"/>
          <w:szCs w:val="22"/>
        </w:rPr>
        <w:t xml:space="preserve">Evaluate the effectiveness of social services of both counties in relation to Teenage Pregnancy. </w:t>
      </w:r>
    </w:p>
    <w:p w14:paraId="3C790F42" w14:textId="2CD33FC4" w:rsidR="009B4279" w:rsidRPr="00BE7BD3" w:rsidRDefault="001D4943" w:rsidP="00B768C5">
      <w:pPr>
        <w:pStyle w:val="ListParagraph"/>
        <w:numPr>
          <w:ilvl w:val="0"/>
          <w:numId w:val="6"/>
        </w:numPr>
        <w:rPr>
          <w:rFonts w:ascii="Arial" w:hAnsi="Arial" w:cs="Arial"/>
          <w:sz w:val="22"/>
          <w:szCs w:val="22"/>
        </w:rPr>
      </w:pPr>
      <w:r w:rsidRPr="00BE7BD3">
        <w:rPr>
          <w:rFonts w:ascii="Arial" w:hAnsi="Arial" w:cs="Arial"/>
          <w:sz w:val="22"/>
          <w:szCs w:val="22"/>
        </w:rPr>
        <w:t>Re</w:t>
      </w:r>
      <w:r w:rsidR="006E077C" w:rsidRPr="00BE7BD3">
        <w:rPr>
          <w:rFonts w:ascii="Arial" w:hAnsi="Arial" w:cs="Arial"/>
          <w:sz w:val="22"/>
          <w:szCs w:val="22"/>
        </w:rPr>
        <w:t>commendation</w:t>
      </w:r>
      <w:r w:rsidRPr="00BE7BD3">
        <w:rPr>
          <w:rFonts w:ascii="Arial" w:hAnsi="Arial" w:cs="Arial"/>
          <w:sz w:val="22"/>
          <w:szCs w:val="22"/>
        </w:rPr>
        <w:t>s</w:t>
      </w:r>
      <w:r w:rsidR="006E077C" w:rsidRPr="00BE7BD3">
        <w:rPr>
          <w:rFonts w:ascii="Arial" w:hAnsi="Arial" w:cs="Arial"/>
          <w:sz w:val="22"/>
          <w:szCs w:val="22"/>
        </w:rPr>
        <w:t xml:space="preserve"> for improvement </w:t>
      </w:r>
      <w:r w:rsidRPr="00BE7BD3">
        <w:rPr>
          <w:rFonts w:ascii="Arial" w:hAnsi="Arial" w:cs="Arial"/>
          <w:sz w:val="22"/>
          <w:szCs w:val="22"/>
        </w:rPr>
        <w:t>of</w:t>
      </w:r>
      <w:r w:rsidR="006E077C" w:rsidRPr="00BE7BD3">
        <w:rPr>
          <w:rFonts w:ascii="Arial" w:hAnsi="Arial" w:cs="Arial"/>
          <w:sz w:val="22"/>
          <w:szCs w:val="22"/>
        </w:rPr>
        <w:t xml:space="preserve"> social ser</w:t>
      </w:r>
      <w:r w:rsidR="00DB2F35" w:rsidRPr="00BE7BD3">
        <w:rPr>
          <w:rFonts w:ascii="Arial" w:hAnsi="Arial" w:cs="Arial"/>
          <w:sz w:val="22"/>
          <w:szCs w:val="22"/>
        </w:rPr>
        <w:t xml:space="preserve">vices for teenage </w:t>
      </w:r>
      <w:r w:rsidR="000354E4" w:rsidRPr="00BE7BD3">
        <w:rPr>
          <w:rFonts w:ascii="Arial" w:hAnsi="Arial" w:cs="Arial"/>
          <w:sz w:val="22"/>
          <w:szCs w:val="22"/>
        </w:rPr>
        <w:t>pregnancy</w:t>
      </w:r>
    </w:p>
    <w:p w14:paraId="5E43779B" w14:textId="5D505B5C" w:rsidR="009B4279" w:rsidRPr="00BE7BD3" w:rsidRDefault="009B4279" w:rsidP="00F043CC">
      <w:pPr>
        <w:rPr>
          <w:rFonts w:ascii="Arial" w:hAnsi="Arial" w:cs="Arial"/>
          <w:sz w:val="22"/>
          <w:szCs w:val="22"/>
        </w:rPr>
      </w:pPr>
    </w:p>
    <w:p w14:paraId="6ECDC165" w14:textId="66812BE3" w:rsidR="009B4279" w:rsidRPr="00BE7BD3" w:rsidRDefault="009B4279" w:rsidP="00F043CC">
      <w:pPr>
        <w:rPr>
          <w:rFonts w:ascii="Arial" w:hAnsi="Arial" w:cs="Arial"/>
          <w:sz w:val="22"/>
          <w:szCs w:val="22"/>
        </w:rPr>
      </w:pPr>
    </w:p>
    <w:p w14:paraId="047D8866" w14:textId="5EE657DE" w:rsidR="009B4279" w:rsidRPr="00BE7BD3" w:rsidRDefault="009B4279" w:rsidP="00F043CC">
      <w:pPr>
        <w:rPr>
          <w:rFonts w:ascii="Arial" w:hAnsi="Arial" w:cs="Arial"/>
          <w:sz w:val="22"/>
          <w:szCs w:val="22"/>
        </w:rPr>
      </w:pPr>
    </w:p>
    <w:p w14:paraId="45C5BCEF" w14:textId="716A5280" w:rsidR="009B4279" w:rsidRPr="00BE7BD3" w:rsidRDefault="009B4279" w:rsidP="00F043CC">
      <w:pPr>
        <w:rPr>
          <w:rFonts w:ascii="Arial" w:hAnsi="Arial" w:cs="Arial"/>
          <w:sz w:val="22"/>
          <w:szCs w:val="22"/>
        </w:rPr>
      </w:pPr>
    </w:p>
    <w:p w14:paraId="16EBDDA8" w14:textId="71A331E5" w:rsidR="00DB2F35" w:rsidRPr="00BE7BD3" w:rsidRDefault="00DB2F35" w:rsidP="00F043CC">
      <w:pPr>
        <w:rPr>
          <w:rFonts w:ascii="Arial" w:hAnsi="Arial" w:cs="Arial"/>
          <w:sz w:val="22"/>
          <w:szCs w:val="22"/>
        </w:rPr>
      </w:pPr>
    </w:p>
    <w:p w14:paraId="1CBE236B" w14:textId="456171D9" w:rsidR="00DB2F35" w:rsidRPr="00BE7BD3" w:rsidRDefault="00DB2F35" w:rsidP="00F043CC">
      <w:pPr>
        <w:rPr>
          <w:rFonts w:ascii="Arial" w:hAnsi="Arial" w:cs="Arial"/>
          <w:sz w:val="22"/>
          <w:szCs w:val="22"/>
        </w:rPr>
      </w:pPr>
    </w:p>
    <w:p w14:paraId="46597197" w14:textId="70678CF0" w:rsidR="00DB2F35" w:rsidRPr="00BE7BD3" w:rsidRDefault="00DB2F35" w:rsidP="00F043CC">
      <w:pPr>
        <w:rPr>
          <w:rFonts w:ascii="Arial" w:hAnsi="Arial" w:cs="Arial"/>
          <w:sz w:val="22"/>
          <w:szCs w:val="22"/>
        </w:rPr>
      </w:pPr>
    </w:p>
    <w:p w14:paraId="4F96C048" w14:textId="655B75FA" w:rsidR="00DB2F35" w:rsidRPr="00BE7BD3" w:rsidRDefault="00DB2F35" w:rsidP="00F043CC">
      <w:pPr>
        <w:rPr>
          <w:rFonts w:ascii="Arial" w:hAnsi="Arial" w:cs="Arial"/>
          <w:sz w:val="22"/>
          <w:szCs w:val="22"/>
        </w:rPr>
      </w:pPr>
    </w:p>
    <w:p w14:paraId="29D4930E" w14:textId="5B1A57D3" w:rsidR="002D1A78" w:rsidRPr="00BE7BD3" w:rsidRDefault="002D1A78" w:rsidP="00F043CC">
      <w:pPr>
        <w:rPr>
          <w:rFonts w:ascii="Arial" w:hAnsi="Arial" w:cs="Arial"/>
          <w:sz w:val="22"/>
          <w:szCs w:val="22"/>
        </w:rPr>
      </w:pPr>
    </w:p>
    <w:p w14:paraId="1CA82E65" w14:textId="7B088C04" w:rsidR="002D1A78" w:rsidRPr="00BE7BD3" w:rsidRDefault="002D1A78" w:rsidP="00F043CC">
      <w:pPr>
        <w:rPr>
          <w:rFonts w:ascii="Arial" w:hAnsi="Arial" w:cs="Arial"/>
          <w:sz w:val="22"/>
          <w:szCs w:val="22"/>
        </w:rPr>
      </w:pPr>
    </w:p>
    <w:p w14:paraId="11F05F8E" w14:textId="4D8E85DB" w:rsidR="002D1A78" w:rsidRPr="00BE7BD3" w:rsidRDefault="002D1A78" w:rsidP="00F043CC">
      <w:pPr>
        <w:rPr>
          <w:rFonts w:ascii="Arial" w:hAnsi="Arial" w:cs="Arial"/>
          <w:sz w:val="22"/>
          <w:szCs w:val="22"/>
        </w:rPr>
      </w:pPr>
    </w:p>
    <w:p w14:paraId="6FB1F008" w14:textId="77777777" w:rsidR="002D1A78" w:rsidRPr="00BE7BD3" w:rsidRDefault="002D1A78" w:rsidP="00F043CC">
      <w:pPr>
        <w:rPr>
          <w:rFonts w:ascii="Arial" w:hAnsi="Arial" w:cs="Arial"/>
          <w:sz w:val="22"/>
          <w:szCs w:val="22"/>
        </w:rPr>
      </w:pPr>
    </w:p>
    <w:p w14:paraId="25ADAB4E" w14:textId="12919A1E" w:rsidR="00DB2F35" w:rsidRPr="00BE7BD3" w:rsidRDefault="00DB2F35" w:rsidP="00F043CC">
      <w:pPr>
        <w:rPr>
          <w:rFonts w:ascii="Arial" w:hAnsi="Arial" w:cs="Arial"/>
          <w:sz w:val="22"/>
          <w:szCs w:val="22"/>
        </w:rPr>
      </w:pPr>
    </w:p>
    <w:p w14:paraId="76D22F03" w14:textId="7862762E" w:rsidR="00DB2F35" w:rsidRPr="00BE7BD3" w:rsidRDefault="00DB2F35" w:rsidP="00F043CC">
      <w:pPr>
        <w:rPr>
          <w:rFonts w:ascii="Arial" w:hAnsi="Arial" w:cs="Arial"/>
          <w:sz w:val="22"/>
          <w:szCs w:val="22"/>
        </w:rPr>
      </w:pPr>
    </w:p>
    <w:p w14:paraId="745CB8B8" w14:textId="2980C9EC" w:rsidR="00DB2F35" w:rsidRPr="00BE7BD3" w:rsidRDefault="00DB2F35" w:rsidP="00F043CC">
      <w:pPr>
        <w:rPr>
          <w:rFonts w:ascii="Arial" w:hAnsi="Arial" w:cs="Arial"/>
          <w:b/>
          <w:sz w:val="22"/>
          <w:szCs w:val="22"/>
        </w:rPr>
      </w:pPr>
      <w:r w:rsidRPr="00BE7BD3">
        <w:rPr>
          <w:rFonts w:ascii="Arial" w:hAnsi="Arial" w:cs="Arial"/>
          <w:sz w:val="22"/>
          <w:szCs w:val="22"/>
        </w:rPr>
        <w:lastRenderedPageBreak/>
        <w:t xml:space="preserve">                     </w:t>
      </w:r>
      <w:r w:rsidRPr="00BE7BD3">
        <w:rPr>
          <w:rFonts w:ascii="Arial" w:hAnsi="Arial" w:cs="Arial"/>
          <w:b/>
          <w:sz w:val="22"/>
          <w:szCs w:val="22"/>
        </w:rPr>
        <w:t>Chapter 2: Methodological and research process</w:t>
      </w:r>
    </w:p>
    <w:p w14:paraId="4CCF2066" w14:textId="77777777" w:rsidR="00DB2F35" w:rsidRPr="00BE7BD3" w:rsidRDefault="00DB2F35" w:rsidP="00F043CC">
      <w:pPr>
        <w:rPr>
          <w:rFonts w:ascii="Arial" w:hAnsi="Arial" w:cs="Arial"/>
          <w:b/>
          <w:sz w:val="22"/>
          <w:szCs w:val="22"/>
        </w:rPr>
      </w:pPr>
    </w:p>
    <w:p w14:paraId="22EE1EB2" w14:textId="77777777" w:rsidR="00DB2F35" w:rsidRPr="00BE7BD3" w:rsidRDefault="00DB2F35" w:rsidP="00F043CC">
      <w:pPr>
        <w:rPr>
          <w:rFonts w:ascii="Arial" w:hAnsi="Arial" w:cs="Arial"/>
          <w:sz w:val="22"/>
          <w:szCs w:val="22"/>
        </w:rPr>
      </w:pPr>
    </w:p>
    <w:p w14:paraId="7639B75F"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In this chapter two of the study, the methods of finding will be explained. </w:t>
      </w:r>
    </w:p>
    <w:p w14:paraId="1F3CB159"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In a research paper, the methodology section allows the reader to critically evaluate a study’s overall validity and reliability. </w:t>
      </w:r>
      <w:proofErr w:type="spellStart"/>
      <w:r w:rsidRPr="00BE7BD3">
        <w:rPr>
          <w:rFonts w:ascii="Arial" w:hAnsi="Arial" w:cs="Arial"/>
          <w:sz w:val="22"/>
          <w:szCs w:val="22"/>
        </w:rPr>
        <w:t>Mohajan</w:t>
      </w:r>
      <w:proofErr w:type="spellEnd"/>
      <w:r w:rsidRPr="00BE7BD3">
        <w:rPr>
          <w:rFonts w:ascii="Arial" w:hAnsi="Arial" w:cs="Arial"/>
          <w:sz w:val="22"/>
          <w:szCs w:val="22"/>
        </w:rPr>
        <w:t>(2017) explain that research methodology is the way in which research problems are solved systematically. It is a science of study how research is conducted scientifically. The methodology will explain how and why the researcher did the research. In this section, it will explain what steps the researcher took to carry out the research and will explain how it was carried that out. The researcher will justify any choices or decisions which was made (Andreja, 2011,p.57</w:t>
      </w:r>
      <w:r w:rsidRPr="00BE7BD3">
        <w:rPr>
          <w:rFonts w:ascii="Arial" w:hAnsi="Arial" w:cs="Arial"/>
          <w:b/>
          <w:bCs/>
          <w:sz w:val="22"/>
          <w:szCs w:val="22"/>
        </w:rPr>
        <w:t>).</w:t>
      </w:r>
      <w:r w:rsidRPr="00BE7BD3">
        <w:rPr>
          <w:rFonts w:ascii="Arial" w:hAnsi="Arial" w:cs="Arial"/>
          <w:sz w:val="22"/>
          <w:szCs w:val="22"/>
        </w:rPr>
        <w:t xml:space="preserve"> </w:t>
      </w:r>
      <w:r w:rsidRPr="00BE7BD3">
        <w:rPr>
          <w:rFonts w:ascii="Arial" w:eastAsia="Calibri" w:hAnsi="Arial" w:cs="Arial"/>
          <w:sz w:val="22"/>
          <w:szCs w:val="22"/>
        </w:rPr>
        <w:t>There are two appropriate research methodologies and they are qualitive research and quantitative research. Qualitative research  involves gathering data that cannot be easily quantified and instead it can only be noted by using language. It tends to be collected using structured and unstructured interviews. Structured interviews are a formal observation where you ask set questions, unstructured interviews are a little different because unstructured is an informal observation where you ask people’s ideas. The Quantitative research is when you do surveys and questionnaires and you ask people to do it themselves, it is like asking people about the experience they have received (</w:t>
      </w:r>
      <w:r w:rsidRPr="00BE7BD3">
        <w:rPr>
          <w:rFonts w:ascii="Arial" w:hAnsi="Arial" w:cs="Arial"/>
          <w:sz w:val="22"/>
          <w:szCs w:val="22"/>
        </w:rPr>
        <w:t>Creswell, 2009)</w:t>
      </w:r>
      <w:r w:rsidRPr="00BE7BD3">
        <w:rPr>
          <w:rFonts w:ascii="Arial" w:eastAsia="Calibri" w:hAnsi="Arial" w:cs="Arial"/>
          <w:sz w:val="22"/>
          <w:szCs w:val="22"/>
        </w:rPr>
        <w:t xml:space="preserve">.  </w:t>
      </w:r>
      <w:r w:rsidRPr="00BE7BD3">
        <w:rPr>
          <w:rFonts w:ascii="Arial" w:hAnsi="Arial" w:cs="Arial"/>
          <w:sz w:val="22"/>
          <w:szCs w:val="22"/>
        </w:rPr>
        <w:t xml:space="preserve">This dissertation is secondary research because the answers to the research objectives have already been found and the title of this research is comparing between both counties. The secondary research will be more approachable than the primary research because lots of journal article will be used to answers those questions. Cameron(2028) describe that secondary research is when researchers study the results of others because these results are often published in scientific journals and books. It is the systematic review of existing knowledge. The main advantage of using secondary research is that the information is already there; therefore, the time spent on the study is considerably less than that on studies that use the primary data collection. The other benefit of secondary research is that it is usually relatively quick easy to access. Secondary research can help formulate a more accurate primary research cost estimate as primary research involve you to travel and spend money on certain item. </w:t>
      </w:r>
    </w:p>
    <w:p w14:paraId="766C644B" w14:textId="77777777" w:rsidR="0039369A" w:rsidRPr="00BE7BD3" w:rsidRDefault="0039369A" w:rsidP="0039369A">
      <w:pPr>
        <w:rPr>
          <w:rFonts w:ascii="Arial" w:hAnsi="Arial" w:cs="Arial"/>
          <w:sz w:val="22"/>
          <w:szCs w:val="22"/>
        </w:rPr>
      </w:pPr>
      <w:r w:rsidRPr="00BE7BD3">
        <w:rPr>
          <w:rFonts w:ascii="Arial" w:hAnsi="Arial" w:cs="Arial"/>
          <w:sz w:val="22"/>
          <w:szCs w:val="22"/>
        </w:rPr>
        <w:t>The second section of the methodology is the construction of the method (</w:t>
      </w:r>
      <w:proofErr w:type="spellStart"/>
      <w:r w:rsidRPr="00BE7BD3">
        <w:rPr>
          <w:rFonts w:ascii="Arial" w:hAnsi="Arial" w:cs="Arial"/>
          <w:sz w:val="22"/>
          <w:szCs w:val="22"/>
        </w:rPr>
        <w:t>sachdeva</w:t>
      </w:r>
      <w:proofErr w:type="spellEnd"/>
      <w:r w:rsidRPr="00BE7BD3">
        <w:rPr>
          <w:rFonts w:ascii="Arial" w:hAnsi="Arial" w:cs="Arial"/>
          <w:sz w:val="22"/>
          <w:szCs w:val="22"/>
        </w:rPr>
        <w:t xml:space="preserve">,(2009). The methods will be used to collect data for this secondary research will be books, journal article and website for newspaper guardian. The researcher will also use website for the Powys teaching health board and official NHS Wales. The researcher will use  book from library and will be asking library teacher when needed.  The researcher chosen health board website because it is reliable, up to date and it is an official website. Psychwiki.com(2020) explain that the amount of information available on the internet is vast, and can be accessed via many different websites, which can make it difficult to find an article again at a later date. Therefore, the Thesis Search sheet will be used to write all the information.  </w:t>
      </w:r>
    </w:p>
    <w:p w14:paraId="37507D98" w14:textId="77777777" w:rsidR="0039369A" w:rsidRPr="00BE7BD3" w:rsidRDefault="0039369A" w:rsidP="0039369A">
      <w:pPr>
        <w:rPr>
          <w:rFonts w:ascii="Arial" w:hAnsi="Arial" w:cs="Arial"/>
          <w:sz w:val="22"/>
          <w:szCs w:val="22"/>
        </w:rPr>
      </w:pPr>
    </w:p>
    <w:p w14:paraId="25EEFCDF"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Charles </w:t>
      </w:r>
      <w:proofErr w:type="spellStart"/>
      <w:r w:rsidRPr="00BE7BD3">
        <w:rPr>
          <w:rFonts w:ascii="Arial" w:hAnsi="Arial" w:cs="Arial"/>
          <w:sz w:val="22"/>
          <w:szCs w:val="22"/>
        </w:rPr>
        <w:t>Stuet</w:t>
      </w:r>
      <w:proofErr w:type="spellEnd"/>
      <w:r w:rsidRPr="00BE7BD3">
        <w:rPr>
          <w:rFonts w:ascii="Arial" w:hAnsi="Arial" w:cs="Arial"/>
          <w:sz w:val="22"/>
          <w:szCs w:val="22"/>
        </w:rPr>
        <w:t xml:space="preserve"> </w:t>
      </w:r>
      <w:proofErr w:type="spellStart"/>
      <w:r w:rsidRPr="00BE7BD3">
        <w:rPr>
          <w:rFonts w:ascii="Arial" w:hAnsi="Arial" w:cs="Arial"/>
          <w:sz w:val="22"/>
          <w:szCs w:val="22"/>
        </w:rPr>
        <w:t>Unicersity</w:t>
      </w:r>
      <w:proofErr w:type="spellEnd"/>
      <w:r w:rsidRPr="00BE7BD3">
        <w:rPr>
          <w:rFonts w:ascii="Arial" w:hAnsi="Arial" w:cs="Arial"/>
          <w:sz w:val="22"/>
          <w:szCs w:val="22"/>
        </w:rPr>
        <w:t xml:space="preserve"> (2020) explains that research strategy is a plan of action. It enables the researcher to systematically determine the information needs and considers where the researcher might begin to search for answers. A search strategy can help to focused, reduce frustration, enhance the quality of research, and save lots of time in the long run. A research strategy consists of four components: developing and analysing the topic, choosing right keywords, constructing the search, refining and broadening the search. Search better (2012) explains google is a very good search engine. The researcher can start typing by just simple research title. This prompts the search box to give a list of suggestions. Suggestions are great because they can give an idea for a search that might not have thought of. When typing there is no need to worry about case, punctuation, or even using complete sentences as they will automatically </w:t>
      </w:r>
      <w:proofErr w:type="spellStart"/>
      <w:r w:rsidRPr="00BE7BD3">
        <w:rPr>
          <w:rFonts w:ascii="Arial" w:hAnsi="Arial" w:cs="Arial"/>
          <w:sz w:val="22"/>
          <w:szCs w:val="22"/>
        </w:rPr>
        <w:t>comes</w:t>
      </w:r>
      <w:proofErr w:type="spellEnd"/>
      <w:r w:rsidRPr="00BE7BD3">
        <w:rPr>
          <w:rFonts w:ascii="Arial" w:hAnsi="Arial" w:cs="Arial"/>
          <w:sz w:val="22"/>
          <w:szCs w:val="22"/>
        </w:rPr>
        <w:t xml:space="preserve"> up. There will be some ads at the top sometimes and if the right information comes up then by just clicking the link it can take to the webpage. If not, sometimes the researcher might have to reconsider the search terms; for example, make them more specific, or search for different words all together( </w:t>
      </w:r>
      <w:proofErr w:type="spellStart"/>
      <w:r w:rsidRPr="00BE7BD3">
        <w:rPr>
          <w:rFonts w:ascii="Arial" w:hAnsi="Arial" w:cs="Arial"/>
          <w:sz w:val="22"/>
          <w:szCs w:val="22"/>
        </w:rPr>
        <w:t>Relevo</w:t>
      </w:r>
      <w:proofErr w:type="spellEnd"/>
      <w:r w:rsidRPr="00BE7BD3">
        <w:rPr>
          <w:rFonts w:ascii="Arial" w:hAnsi="Arial" w:cs="Arial"/>
          <w:sz w:val="22"/>
          <w:szCs w:val="22"/>
        </w:rPr>
        <w:t xml:space="preserve">, 2012) .  </w:t>
      </w:r>
    </w:p>
    <w:p w14:paraId="5C67C9E2"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Research is a systematic because it follows certain steps  in a logical order. </w:t>
      </w:r>
    </w:p>
    <w:p w14:paraId="14B8B8E6" w14:textId="77777777" w:rsidR="0039369A" w:rsidRPr="00BE7BD3" w:rsidRDefault="0039369A" w:rsidP="0039369A">
      <w:pPr>
        <w:rPr>
          <w:rFonts w:ascii="Arial" w:hAnsi="Arial" w:cs="Arial"/>
          <w:sz w:val="22"/>
          <w:szCs w:val="22"/>
        </w:rPr>
      </w:pPr>
    </w:p>
    <w:p w14:paraId="0D9A0236" w14:textId="77777777" w:rsidR="0039369A" w:rsidRPr="00BE7BD3" w:rsidRDefault="0039369A" w:rsidP="0039369A">
      <w:pPr>
        <w:pStyle w:val="p"/>
        <w:spacing w:before="166" w:beforeAutospacing="0" w:after="166" w:afterAutospacing="0"/>
        <w:rPr>
          <w:rFonts w:ascii="Arial" w:hAnsi="Arial" w:cs="Arial"/>
          <w:color w:val="000000"/>
          <w:sz w:val="22"/>
          <w:szCs w:val="22"/>
        </w:rPr>
      </w:pPr>
      <w:proofErr w:type="spellStart"/>
      <w:r w:rsidRPr="00BE7BD3">
        <w:rPr>
          <w:rFonts w:ascii="Arial" w:hAnsi="Arial" w:cs="Arial"/>
          <w:sz w:val="22"/>
          <w:szCs w:val="22"/>
        </w:rPr>
        <w:t>Casp</w:t>
      </w:r>
      <w:proofErr w:type="spellEnd"/>
      <w:r w:rsidRPr="00BE7BD3">
        <w:rPr>
          <w:rFonts w:ascii="Arial" w:hAnsi="Arial" w:cs="Arial"/>
          <w:sz w:val="22"/>
          <w:szCs w:val="22"/>
        </w:rPr>
        <w:t xml:space="preserve">(2020) states that everyone wants better health and healthcare that is effective. It is hard to understand whether a claimed intervention is really effective  as many interventions are given with the best goals however It  is found to be unsuccessful with likely for harm and worthless resources. Critical Appraisal Skills Programme(CASP) help to evaluate the reliability, importance and result of published papers. CASP was started in oxford 1993 as a response to the getting research into practice activities of the late 1980s. One of the barriers to the use of research evidence turned out to be the fact that people did not recognize the need of using evidence in their decision making about the healthcare. The critical appraisal skills program is commonly known as CASP .CASP offer training, workshops and tools. Each workshop begins by participants being sent a workshop  pack prior to the workshop.  A workshop pack contains a short introduction, schedule for the day, a scenario to give a context of the clinical decision and a paper that will be critically praised during the workshop. There is also a glossary to help people who are reading at home before they come to the workshop. Ideally, participants will come to the workshop having read the paper. In this way they get much more out of the workshop. There is a welcoming session with a short introduction to the issues in the study design that has been chosen for the paper. People break into small group these small group are usually between 6 and 9. They read the paper answering the questions on a </w:t>
      </w:r>
      <w:proofErr w:type="spellStart"/>
      <w:r w:rsidRPr="00BE7BD3">
        <w:rPr>
          <w:rFonts w:ascii="Arial" w:hAnsi="Arial" w:cs="Arial"/>
          <w:sz w:val="22"/>
          <w:szCs w:val="22"/>
        </w:rPr>
        <w:t>casp</w:t>
      </w:r>
      <w:proofErr w:type="spellEnd"/>
      <w:r w:rsidRPr="00BE7BD3">
        <w:rPr>
          <w:rFonts w:ascii="Arial" w:hAnsi="Arial" w:cs="Arial"/>
          <w:sz w:val="22"/>
          <w:szCs w:val="22"/>
        </w:rPr>
        <w:t xml:space="preserve"> checklist. After the discussion the group reconvene in plenary and compare the answers that they have given to the </w:t>
      </w:r>
      <w:proofErr w:type="spellStart"/>
      <w:r w:rsidRPr="00BE7BD3">
        <w:rPr>
          <w:rFonts w:ascii="Arial" w:hAnsi="Arial" w:cs="Arial"/>
          <w:sz w:val="22"/>
          <w:szCs w:val="22"/>
        </w:rPr>
        <w:t>casp</w:t>
      </w:r>
      <w:proofErr w:type="spellEnd"/>
      <w:r w:rsidRPr="00BE7BD3">
        <w:rPr>
          <w:rFonts w:ascii="Arial" w:hAnsi="Arial" w:cs="Arial"/>
          <w:sz w:val="22"/>
          <w:szCs w:val="22"/>
        </w:rPr>
        <w:t xml:space="preserve"> questions. finally, there is a period of reflection and evaluation before end of the workshop (MC Master university,2020).  There are seven checklists intended by CASP to demonstrate people on how to critically evaluate different types of evidence in their research paper. They are systematic reviews, randomized controlled </w:t>
      </w:r>
      <w:proofErr w:type="spellStart"/>
      <w:r w:rsidRPr="00BE7BD3">
        <w:rPr>
          <w:rFonts w:ascii="Arial" w:hAnsi="Arial" w:cs="Arial"/>
          <w:sz w:val="22"/>
          <w:szCs w:val="22"/>
        </w:rPr>
        <w:t>trals</w:t>
      </w:r>
      <w:proofErr w:type="spellEnd"/>
      <w:r w:rsidRPr="00BE7BD3">
        <w:rPr>
          <w:rFonts w:ascii="Arial" w:hAnsi="Arial" w:cs="Arial"/>
          <w:sz w:val="22"/>
          <w:szCs w:val="22"/>
        </w:rPr>
        <w:t>(RCTs), qualitative research, Economic evaluation Studies, cohort studied, case control studies and diagnostic test studies. The researcher will use CASP qualitative checklist for this research to understand the papers. The checklist can help to structure the write up of the study it ensures the recommended information (Age and ageing, 2016)</w:t>
      </w:r>
      <w:r w:rsidRPr="00BE7BD3">
        <w:rPr>
          <w:rFonts w:ascii="Arial" w:hAnsi="Arial" w:cs="Arial"/>
          <w:color w:val="000000"/>
          <w:sz w:val="22"/>
          <w:szCs w:val="22"/>
        </w:rPr>
        <w:t>.</w:t>
      </w:r>
    </w:p>
    <w:p w14:paraId="68537D00" w14:textId="77777777" w:rsidR="0039369A" w:rsidRPr="00BE7BD3" w:rsidRDefault="0039369A" w:rsidP="0039369A">
      <w:pPr>
        <w:rPr>
          <w:rFonts w:ascii="Arial" w:hAnsi="Arial" w:cs="Arial"/>
          <w:sz w:val="22"/>
          <w:szCs w:val="22"/>
          <w:lang w:val="en-US"/>
        </w:rPr>
      </w:pPr>
      <w:r w:rsidRPr="00BE7BD3">
        <w:rPr>
          <w:rFonts w:ascii="Arial" w:hAnsi="Arial" w:cs="Arial"/>
          <w:sz w:val="22"/>
          <w:szCs w:val="22"/>
          <w:lang w:val="en-US"/>
        </w:rPr>
        <w:t xml:space="preserve">The writing center (2019) states that the literature reviews analysis and evaluate the existing body of knowledge about the research topic. In literature review the researcher will look at the work of other people and will relate it to their own research. A literature reviews synthesizes the results of the reading into a summary that clearly lays out what they know about the topic and what they need to know. </w:t>
      </w:r>
      <w:r w:rsidRPr="00BE7BD3">
        <w:rPr>
          <w:rFonts w:ascii="Arial" w:hAnsi="Arial" w:cs="Arial"/>
          <w:sz w:val="22"/>
          <w:szCs w:val="22"/>
        </w:rPr>
        <w:t>The literature can be arduous and frustrating process because it involves many hours reading and researching. Therefore, it is important to understand why the process is included in the research (Mccombes,2020).The literature review should be thought of as an essay, an argument for why they need to conduct the particular study by demonstrating that they have a thorough understanding of what scholars and researcher have said about this topic and how various sources agree or disagree with each other. It provides the researcher the opportunity to establish their credibility their personal ethos by showing the reader what discussions exist on the topic and how they intend to extend that topic discussion through their own research (USC Libraries, 2020).</w:t>
      </w:r>
    </w:p>
    <w:p w14:paraId="65EF495B" w14:textId="77777777" w:rsidR="0039369A" w:rsidRPr="00BE7BD3" w:rsidRDefault="0039369A" w:rsidP="0039369A">
      <w:pPr>
        <w:rPr>
          <w:rFonts w:ascii="Arial" w:hAnsi="Arial" w:cs="Arial"/>
          <w:sz w:val="22"/>
          <w:szCs w:val="22"/>
        </w:rPr>
      </w:pPr>
    </w:p>
    <w:p w14:paraId="54A35BB3" w14:textId="5DF06D65" w:rsidR="002D1A78" w:rsidRPr="00BE7BD3" w:rsidRDefault="0039369A" w:rsidP="00EC379A">
      <w:pPr>
        <w:rPr>
          <w:rFonts w:ascii="Arial" w:hAnsi="Arial" w:cs="Arial"/>
          <w:sz w:val="22"/>
          <w:szCs w:val="22"/>
        </w:rPr>
      </w:pPr>
      <w:r w:rsidRPr="00BE7BD3">
        <w:rPr>
          <w:rFonts w:ascii="Arial" w:hAnsi="Arial" w:cs="Arial"/>
          <w:sz w:val="22"/>
          <w:szCs w:val="22"/>
        </w:rPr>
        <w:t xml:space="preserve">Health science Journal (2020) explain that Ethic is very important in research process.  Ethical issues occur prior to conduct the study. The type of ethical issues is adherence to professional association and obtain permission. It is important to address the issues by becoming familiar with code of ethics, submit proposal for approval and give credit to all who worked. It is important to respect the choices of individuals and provide participants with information about the research project so they can decide whether or not to participate. Research must not damage the interest of the participants or their institution ( this includes psychological and emotional stress) </w:t>
      </w:r>
      <w:proofErr w:type="spellStart"/>
      <w:r w:rsidRPr="00BE7BD3">
        <w:rPr>
          <w:rFonts w:ascii="Arial" w:hAnsi="Arial" w:cs="Arial"/>
          <w:sz w:val="22"/>
          <w:szCs w:val="22"/>
        </w:rPr>
        <w:t>Meridith</w:t>
      </w:r>
      <w:proofErr w:type="spellEnd"/>
      <w:r w:rsidRPr="00BE7BD3">
        <w:rPr>
          <w:rFonts w:ascii="Arial" w:hAnsi="Arial" w:cs="Arial"/>
          <w:sz w:val="22"/>
          <w:szCs w:val="22"/>
        </w:rPr>
        <w:t xml:space="preserve"> et al. 2018).In this research the researcher had to take final approval from university lecturers for the title, aim and objectives. This research paper will mainly use journal article and official government website to answer the questions and will referenced and give credit to their work properly.</w:t>
      </w:r>
    </w:p>
    <w:p w14:paraId="1AFEC83E" w14:textId="77777777" w:rsidR="003763C2" w:rsidRPr="00BE7BD3" w:rsidRDefault="003763C2" w:rsidP="00F043CC">
      <w:pPr>
        <w:rPr>
          <w:rFonts w:ascii="Arial" w:hAnsi="Arial" w:cs="Arial"/>
          <w:sz w:val="22"/>
          <w:szCs w:val="22"/>
        </w:rPr>
      </w:pPr>
    </w:p>
    <w:p w14:paraId="5B0A6C60" w14:textId="77777777" w:rsidR="0039369A" w:rsidRPr="00BE7BD3" w:rsidRDefault="00DB2F35" w:rsidP="0039369A">
      <w:pPr>
        <w:rPr>
          <w:rFonts w:ascii="Arial" w:hAnsi="Arial" w:cs="Arial"/>
          <w:b/>
          <w:bCs/>
          <w:sz w:val="22"/>
          <w:szCs w:val="22"/>
        </w:rPr>
      </w:pPr>
      <w:r w:rsidRPr="00BE7BD3">
        <w:rPr>
          <w:rFonts w:ascii="Arial" w:eastAsia="Calibri" w:hAnsi="Arial" w:cs="Arial"/>
          <w:sz w:val="22"/>
          <w:szCs w:val="22"/>
        </w:rPr>
        <w:t xml:space="preserve"> </w:t>
      </w:r>
      <w:r w:rsidR="0039369A" w:rsidRPr="00BE7BD3">
        <w:rPr>
          <w:rFonts w:ascii="Arial" w:hAnsi="Arial" w:cs="Arial"/>
          <w:b/>
          <w:bCs/>
          <w:sz w:val="22"/>
          <w:szCs w:val="22"/>
        </w:rPr>
        <w:t xml:space="preserve">Chapter 3: Literature Review </w:t>
      </w:r>
    </w:p>
    <w:p w14:paraId="39EC81B5" w14:textId="77777777" w:rsidR="0039369A" w:rsidRPr="00BE7BD3" w:rsidRDefault="0039369A" w:rsidP="0039369A">
      <w:pPr>
        <w:rPr>
          <w:rFonts w:ascii="Arial" w:hAnsi="Arial" w:cs="Arial"/>
          <w:sz w:val="22"/>
          <w:szCs w:val="22"/>
        </w:rPr>
      </w:pPr>
    </w:p>
    <w:p w14:paraId="4138C6A2"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This chapter will provide a comprehensive discussion and critical analysis of the current research for Teenage pregnancy. </w:t>
      </w:r>
    </w:p>
    <w:p w14:paraId="3A291270" w14:textId="77777777" w:rsidR="0039369A" w:rsidRPr="00BE7BD3" w:rsidRDefault="0039369A" w:rsidP="0039369A">
      <w:pPr>
        <w:rPr>
          <w:rFonts w:ascii="Arial" w:hAnsi="Arial" w:cs="Arial"/>
          <w:sz w:val="22"/>
          <w:szCs w:val="22"/>
        </w:rPr>
      </w:pPr>
    </w:p>
    <w:p w14:paraId="54B52781" w14:textId="68FFB648" w:rsidR="0039369A" w:rsidRPr="00BE7BD3" w:rsidRDefault="0039369A" w:rsidP="0039369A">
      <w:pPr>
        <w:rPr>
          <w:rFonts w:ascii="Arial" w:hAnsi="Arial" w:cs="Arial"/>
          <w:b/>
          <w:bCs/>
          <w:sz w:val="22"/>
          <w:szCs w:val="22"/>
        </w:rPr>
      </w:pPr>
      <w:r w:rsidRPr="00BE7BD3">
        <w:rPr>
          <w:rFonts w:ascii="Arial" w:hAnsi="Arial" w:cs="Arial"/>
          <w:b/>
          <w:bCs/>
          <w:sz w:val="22"/>
          <w:szCs w:val="22"/>
        </w:rPr>
        <w:t xml:space="preserve">Statistics of teenage </w:t>
      </w:r>
      <w:r w:rsidR="00BE7BD3" w:rsidRPr="00BE7BD3">
        <w:rPr>
          <w:rFonts w:ascii="Arial" w:hAnsi="Arial" w:cs="Arial"/>
          <w:b/>
          <w:bCs/>
          <w:sz w:val="22"/>
          <w:szCs w:val="22"/>
        </w:rPr>
        <w:t>pregnancy</w:t>
      </w:r>
    </w:p>
    <w:p w14:paraId="44B97161"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According to Arie (2014) the numbers of teenage pregnancy both in England and Wales have started to drop. The reasons for this could be associated with a change in targets for young women towards education, stigma related with being a teenage mother and programmes provided in by succeeding governments. Office for National Statistics (2018) states that the conceptions rates for women who are aged 15 to 17 in both England and Wales were 18.9 per 1,00- a 9.6% fall as 2015 and 60% since 1998. In Wales, the fall was 17%  and in England it was 11% drop. </w:t>
      </w:r>
      <w:r w:rsidRPr="00BE7BD3">
        <w:rPr>
          <w:rFonts w:ascii="Arial" w:hAnsi="Arial" w:cs="Arial"/>
          <w:sz w:val="22"/>
          <w:szCs w:val="22"/>
          <w:lang w:eastAsia="en-GB"/>
        </w:rPr>
        <w:t xml:space="preserve">However, national sexual health charity FBA said that they are worried that this constant falls the legacy of the teenage pregnancy strategy, which completed in 2010. It could reverse as a result of current severe cuts to sexual health services. The UK government has amended public health funds by £800m over six years. Since 2015, the services delivering contraceptive care have been closed. Many women had to wait more than two weeks for a contraception appointment.  </w:t>
      </w:r>
      <w:r w:rsidRPr="00BE7BD3">
        <w:rPr>
          <w:rFonts w:ascii="Arial" w:hAnsi="Arial" w:cs="Arial"/>
          <w:sz w:val="22"/>
          <w:szCs w:val="22"/>
          <w:shd w:val="clear" w:color="auto" w:fill="FFFFFF"/>
        </w:rPr>
        <w:t xml:space="preserve">A union of almost 30 main sexual health charities and organisations, including FPA, the British Association for Sexual Health and HIV, and the British Medical Association have asked the secretary of state for health </w:t>
      </w:r>
      <w:r w:rsidRPr="00BE7BD3">
        <w:rPr>
          <w:rStyle w:val="apple-converted-space"/>
          <w:rFonts w:ascii="Arial" w:hAnsi="Arial" w:cs="Arial"/>
          <w:color w:val="666666"/>
          <w:sz w:val="22"/>
          <w:szCs w:val="22"/>
          <w:shd w:val="clear" w:color="auto" w:fill="FFFFFF"/>
        </w:rPr>
        <w:t> </w:t>
      </w:r>
      <w:r w:rsidRPr="00BE7BD3">
        <w:rPr>
          <w:rFonts w:ascii="Arial" w:hAnsi="Arial" w:cs="Arial"/>
          <w:sz w:val="22"/>
          <w:szCs w:val="22"/>
          <w:shd w:val="clear" w:color="auto" w:fill="FFFFFF"/>
        </w:rPr>
        <w:t>to ensure the reductions to sexual health services are withdrawn. This is because by cutting the 10% money on sexual health and contraceptive service the rate of teenage pregnancy will go back to 2003 levels (FPA, 2018).</w:t>
      </w:r>
      <w:r w:rsidRPr="00BE7BD3">
        <w:rPr>
          <w:rFonts w:ascii="Arial" w:hAnsi="Arial" w:cs="Arial"/>
          <w:sz w:val="22"/>
          <w:szCs w:val="22"/>
          <w:lang w:eastAsia="en-GB"/>
        </w:rPr>
        <w:t xml:space="preserve"> </w:t>
      </w:r>
      <w:r w:rsidRPr="00BE7BD3">
        <w:rPr>
          <w:rFonts w:ascii="Arial" w:hAnsi="Arial" w:cs="Arial"/>
          <w:sz w:val="22"/>
          <w:szCs w:val="22"/>
        </w:rPr>
        <w:t xml:space="preserve">Poudel, S.et al. (2018) said that </w:t>
      </w:r>
      <w:r w:rsidRPr="00BE7BD3">
        <w:rPr>
          <w:rFonts w:ascii="Arial" w:hAnsi="Arial" w:cs="Arial"/>
          <w:sz w:val="22"/>
          <w:szCs w:val="22"/>
          <w:lang w:eastAsia="en-GB"/>
        </w:rPr>
        <w:t xml:space="preserve">In Nepal, the teenage pregnancy rates have been decreased slightly from 185 per 1000 in 2006 to 167 per 1000 in 2011 and remained constant until 2016. There has  been no substantial change in teenage pregnancy rate.  </w:t>
      </w:r>
    </w:p>
    <w:p w14:paraId="193F7733" w14:textId="77777777" w:rsidR="0039369A" w:rsidRPr="00BE7BD3" w:rsidRDefault="0039369A" w:rsidP="0039369A">
      <w:pPr>
        <w:rPr>
          <w:rFonts w:ascii="Arial" w:hAnsi="Arial" w:cs="Arial"/>
          <w:sz w:val="22"/>
          <w:szCs w:val="22"/>
        </w:rPr>
      </w:pPr>
    </w:p>
    <w:p w14:paraId="32CC94A7" w14:textId="77777777" w:rsidR="0039369A" w:rsidRPr="00BE7BD3" w:rsidRDefault="0039369A" w:rsidP="0039369A">
      <w:pPr>
        <w:rPr>
          <w:rFonts w:ascii="Arial" w:hAnsi="Arial" w:cs="Arial"/>
          <w:sz w:val="22"/>
          <w:szCs w:val="22"/>
        </w:rPr>
      </w:pPr>
    </w:p>
    <w:p w14:paraId="6D6F9C30" w14:textId="77777777" w:rsidR="0039369A" w:rsidRPr="00BE7BD3" w:rsidRDefault="0039369A" w:rsidP="0039369A">
      <w:pPr>
        <w:rPr>
          <w:rFonts w:ascii="Arial" w:hAnsi="Arial" w:cs="Arial"/>
          <w:b/>
          <w:bCs/>
          <w:sz w:val="22"/>
          <w:szCs w:val="22"/>
        </w:rPr>
      </w:pPr>
      <w:r w:rsidRPr="00BE7BD3">
        <w:rPr>
          <w:rFonts w:ascii="Arial" w:hAnsi="Arial" w:cs="Arial"/>
          <w:b/>
          <w:bCs/>
          <w:sz w:val="22"/>
          <w:szCs w:val="22"/>
        </w:rPr>
        <w:t xml:space="preserve">Child marriage </w:t>
      </w:r>
    </w:p>
    <w:p w14:paraId="6DC7CF40" w14:textId="18A25464" w:rsidR="0039369A" w:rsidRPr="00BE7BD3" w:rsidRDefault="0039369A" w:rsidP="0039369A">
      <w:pPr>
        <w:rPr>
          <w:rFonts w:ascii="Arial" w:hAnsi="Arial" w:cs="Arial"/>
          <w:sz w:val="22"/>
          <w:szCs w:val="22"/>
        </w:rPr>
      </w:pPr>
      <w:r w:rsidRPr="00BE7BD3">
        <w:rPr>
          <w:rFonts w:ascii="Arial" w:hAnsi="Arial" w:cs="Arial"/>
          <w:sz w:val="22"/>
          <w:szCs w:val="22"/>
        </w:rPr>
        <w:t xml:space="preserve">WHO(2020) states that 22% of population are teenage girls aged 10-19 </w:t>
      </w:r>
      <w:proofErr w:type="gramStart"/>
      <w:r w:rsidR="00BE7BD3" w:rsidRPr="00BE7BD3">
        <w:rPr>
          <w:rFonts w:ascii="Arial" w:hAnsi="Arial" w:cs="Arial"/>
          <w:sz w:val="22"/>
          <w:szCs w:val="22"/>
        </w:rPr>
        <w:t>years.</w:t>
      </w:r>
      <w:proofErr w:type="gramEnd"/>
      <w:r w:rsidR="00BE7BD3">
        <w:rPr>
          <w:rFonts w:ascii="Arial" w:hAnsi="Arial" w:cs="Arial"/>
          <w:sz w:val="22"/>
          <w:szCs w:val="22"/>
        </w:rPr>
        <w:t xml:space="preserve"> </w:t>
      </w:r>
      <w:r w:rsidR="00BE7BD3" w:rsidRPr="00BE7BD3">
        <w:rPr>
          <w:rFonts w:ascii="Arial" w:hAnsi="Arial" w:cs="Arial"/>
          <w:sz w:val="22"/>
          <w:szCs w:val="22"/>
        </w:rPr>
        <w:t>The</w:t>
      </w:r>
      <w:r w:rsidRPr="00BE7BD3">
        <w:rPr>
          <w:rFonts w:ascii="Arial" w:hAnsi="Arial" w:cs="Arial"/>
          <w:sz w:val="22"/>
          <w:szCs w:val="22"/>
        </w:rPr>
        <w:t xml:space="preserve"> legal age of marriage is 20 years in Nepal</w:t>
      </w:r>
      <w:r w:rsidR="00BE7BD3">
        <w:rPr>
          <w:rFonts w:ascii="Arial" w:hAnsi="Arial" w:cs="Arial"/>
          <w:sz w:val="22"/>
          <w:szCs w:val="22"/>
        </w:rPr>
        <w:t>.</w:t>
      </w:r>
      <w:r w:rsidRPr="00BE7BD3">
        <w:rPr>
          <w:rFonts w:ascii="Arial" w:hAnsi="Arial" w:cs="Arial"/>
          <w:sz w:val="22"/>
          <w:szCs w:val="22"/>
        </w:rPr>
        <w:t xml:space="preserve"> Despite that, more than 48% of women aged 20-49  were wedded by the age of 18. The women aged 15-49 years were married by the age of 15 with 15.5%. In Nepal more than a quarter of women five birth before they are 18 and half of them give birth before the age of 20, although the numbers of teenage pregnancy have been reduced in recent years. According to UNFPA Nepal (2020) Nepal is the third highest county in South Asia to have child marriage. The journal by Neupane (2018) outline that 90 % of teenage girls were married with their approval which show the ill health of the society revealing dangerous health consequences with teenage pregnancy due to the cause of child marriage. The age of marriage is different in region to region especially in rural area due to traditional beliefs. For example, family need to reduce spending and take care of other children. If their teenage girls married to someone who can take care of her well even though the girls young, they will be happy because they do not have to worry about her. Poverty is another reason because they cannot afford the girls education expenses. Another Journal by Kanchan et al (2018) elaborates more on child marriage by saying in rural area  when parents arrange marriage a girl, the daughter have no choice. The traditional custom of dowry during marriage forces the family to get their daughter marry early so they can save expenditure on other children education and food. Most of young girls do not have the sexuality education and unaware of family planning methods. In Nepal, society sees unmarried girl as immature however when she is married, she gets the rights and freedoms of an adult. A married girl who is under the age of 18 the family do not inform the early pregnancy bad consequences to her she is rather treated as mature adult. This is because girls are expected to have child after marriage. </w:t>
      </w:r>
      <w:proofErr w:type="spellStart"/>
      <w:r w:rsidRPr="00BE7BD3">
        <w:rPr>
          <w:rFonts w:ascii="Arial" w:hAnsi="Arial" w:cs="Arial"/>
          <w:sz w:val="22"/>
          <w:szCs w:val="22"/>
        </w:rPr>
        <w:t>Devkota</w:t>
      </w:r>
      <w:proofErr w:type="spellEnd"/>
      <w:r w:rsidRPr="00BE7BD3">
        <w:rPr>
          <w:rFonts w:ascii="Arial" w:hAnsi="Arial" w:cs="Arial"/>
          <w:sz w:val="22"/>
          <w:szCs w:val="22"/>
        </w:rPr>
        <w:t xml:space="preserve"> et al (2018) also agree on child marriage  by saying many women had  earlier pregnancy  before the age of 20. One of the reasons was because of family factors such as their lack of education, husband’s occupation </w:t>
      </w:r>
      <w:r w:rsidRPr="00BE7BD3">
        <w:rPr>
          <w:rFonts w:ascii="Arial" w:hAnsi="Arial" w:cs="Arial"/>
          <w:sz w:val="22"/>
          <w:szCs w:val="22"/>
        </w:rPr>
        <w:lastRenderedPageBreak/>
        <w:t xml:space="preserve">and wealth status. Women whose husband had secondary education level and proper occupation were less likely to become pregnant early. More women were likely to get pregnant if they were from lowest and middle wealth society.  </w:t>
      </w:r>
    </w:p>
    <w:p w14:paraId="2566C728" w14:textId="77777777" w:rsidR="0039369A" w:rsidRPr="00BE7BD3" w:rsidRDefault="0039369A" w:rsidP="0039369A">
      <w:pPr>
        <w:rPr>
          <w:rFonts w:ascii="Arial" w:hAnsi="Arial" w:cs="Arial"/>
          <w:b/>
          <w:bCs/>
          <w:sz w:val="22"/>
          <w:szCs w:val="22"/>
        </w:rPr>
      </w:pPr>
    </w:p>
    <w:p w14:paraId="72F31B93" w14:textId="77777777" w:rsidR="0039369A" w:rsidRPr="00BE7BD3" w:rsidRDefault="0039369A" w:rsidP="0039369A">
      <w:pPr>
        <w:rPr>
          <w:rFonts w:ascii="Arial" w:hAnsi="Arial" w:cs="Arial"/>
          <w:b/>
          <w:bCs/>
          <w:sz w:val="22"/>
          <w:szCs w:val="22"/>
        </w:rPr>
      </w:pPr>
      <w:r w:rsidRPr="00BE7BD3">
        <w:rPr>
          <w:rFonts w:ascii="Arial" w:hAnsi="Arial" w:cs="Arial"/>
          <w:b/>
          <w:bCs/>
          <w:sz w:val="22"/>
          <w:szCs w:val="22"/>
        </w:rPr>
        <w:t>Caste and ethnicity in teenage pregnancy</w:t>
      </w:r>
    </w:p>
    <w:p w14:paraId="7375D2A1" w14:textId="77777777" w:rsidR="0039369A" w:rsidRPr="00BE7BD3" w:rsidRDefault="0039369A" w:rsidP="0039369A">
      <w:pPr>
        <w:rPr>
          <w:rFonts w:ascii="Arial" w:hAnsi="Arial" w:cs="Arial"/>
          <w:b/>
          <w:bCs/>
          <w:sz w:val="22"/>
          <w:szCs w:val="22"/>
        </w:rPr>
      </w:pPr>
    </w:p>
    <w:p w14:paraId="7AA79D88" w14:textId="525FA4FD" w:rsidR="0039369A" w:rsidRPr="00BE7BD3" w:rsidRDefault="0039369A" w:rsidP="002D1A78">
      <w:pPr>
        <w:rPr>
          <w:rFonts w:ascii="Arial" w:hAnsi="Arial" w:cs="Arial"/>
          <w:sz w:val="22"/>
          <w:szCs w:val="22"/>
        </w:rPr>
      </w:pPr>
      <w:r w:rsidRPr="00BE7BD3">
        <w:rPr>
          <w:rFonts w:ascii="Arial" w:hAnsi="Arial" w:cs="Arial"/>
          <w:sz w:val="22"/>
          <w:szCs w:val="22"/>
        </w:rPr>
        <w:t xml:space="preserve">Poudel et al (2018) states that ethnicity impacts teenage pregnancy  in Nepal. The study found out that women from the lower ethnic family were significantly more likely to report teenage pregnancy than those who are from higher ethnicity background. The connection of adolescent pregnancy with ethnicity minorities in the study is due more to its link with educations and socioeconomic position than with a straight effect of ethnic class. For example, women who reported adolescent pregnancy were 16% illiterate, only 1% of them were from higher caste family  compared to 5% from bottom caste, 7/5 from Madhesi and 3% from </w:t>
      </w:r>
      <w:proofErr w:type="spellStart"/>
      <w:r w:rsidRPr="00BE7BD3">
        <w:rPr>
          <w:rFonts w:ascii="Arial" w:hAnsi="Arial" w:cs="Arial"/>
          <w:sz w:val="22"/>
          <w:szCs w:val="22"/>
        </w:rPr>
        <w:t>Janajati</w:t>
      </w:r>
      <w:proofErr w:type="spellEnd"/>
      <w:r w:rsidRPr="00BE7BD3">
        <w:rPr>
          <w:rFonts w:ascii="Arial" w:hAnsi="Arial" w:cs="Arial"/>
          <w:sz w:val="22"/>
          <w:szCs w:val="22"/>
        </w:rPr>
        <w:t xml:space="preserve"> ethnic background. Young girls who came from poor household and belonged to ethnic groups such as </w:t>
      </w:r>
      <w:proofErr w:type="spellStart"/>
      <w:r w:rsidRPr="00BE7BD3">
        <w:rPr>
          <w:rFonts w:ascii="Arial" w:hAnsi="Arial" w:cs="Arial"/>
          <w:sz w:val="22"/>
          <w:szCs w:val="22"/>
        </w:rPr>
        <w:t>dalit</w:t>
      </w:r>
      <w:proofErr w:type="spellEnd"/>
      <w:r w:rsidRPr="00BE7BD3">
        <w:rPr>
          <w:rFonts w:ascii="Arial" w:hAnsi="Arial" w:cs="Arial"/>
          <w:sz w:val="22"/>
          <w:szCs w:val="22"/>
        </w:rPr>
        <w:t xml:space="preserve"> and </w:t>
      </w:r>
      <w:proofErr w:type="spellStart"/>
      <w:r w:rsidRPr="00BE7BD3">
        <w:rPr>
          <w:rFonts w:ascii="Arial" w:hAnsi="Arial" w:cs="Arial"/>
          <w:sz w:val="22"/>
          <w:szCs w:val="22"/>
        </w:rPr>
        <w:t>madhis</w:t>
      </w:r>
      <w:proofErr w:type="spellEnd"/>
      <w:r w:rsidRPr="00BE7BD3">
        <w:rPr>
          <w:rFonts w:ascii="Arial" w:hAnsi="Arial" w:cs="Arial"/>
          <w:sz w:val="22"/>
          <w:szCs w:val="22"/>
        </w:rPr>
        <w:t xml:space="preserve"> who had no education were linked with teenage pregnancy. The study also explains that females who had access to media on public health issues and those who had a habit of smoking were significantly linked with increased teenage pregnancy. </w:t>
      </w:r>
      <w:proofErr w:type="spellStart"/>
      <w:r w:rsidRPr="00BE7BD3">
        <w:rPr>
          <w:rFonts w:ascii="Arial" w:hAnsi="Arial" w:cs="Arial"/>
          <w:sz w:val="22"/>
          <w:szCs w:val="22"/>
        </w:rPr>
        <w:t>Devkota</w:t>
      </w:r>
      <w:proofErr w:type="spellEnd"/>
      <w:r w:rsidRPr="00BE7BD3">
        <w:rPr>
          <w:rFonts w:ascii="Arial" w:hAnsi="Arial" w:cs="Arial"/>
          <w:sz w:val="22"/>
          <w:szCs w:val="22"/>
        </w:rPr>
        <w:t xml:space="preserve"> et al(2018)  have same judgement with Poudel et al.(2018)about the caste and ethnicity impact on teenage pregnancy because Nepal is geographically small and yet diverse county of 125 caste/ ethnic groups. The caste and ethnicity variables reveal the social culture structure of Nepalese society in which Dalits are considered  bottom of the caste hierarchy and known as poor. Brahmins  and Chettri are at the top of the hierarchy and considered as fortunate groups with well access to socio-economic and life opportunities. The article shows that 454 girls were participate in the research. Many girls reported themselves  as illiterate, some had completed education up to primary level and  few of them said their education as being secondary level. Other were married before the age of 16. 77% of them said that they frequently attend  clubs and 6 % drink alcohol.  The 69% of females had their first pregnancy under the age of twenty. A number of social demographic and behaviours factors were seen to be linked with teenage pregnancy.  Among the caste and ethnic groups, one of the highest teenage pregnancy percentage of 77%  were Jana </w:t>
      </w:r>
      <w:proofErr w:type="spellStart"/>
      <w:r w:rsidRPr="00BE7BD3">
        <w:rPr>
          <w:rFonts w:ascii="Arial" w:hAnsi="Arial" w:cs="Arial"/>
          <w:sz w:val="22"/>
          <w:szCs w:val="22"/>
        </w:rPr>
        <w:t>Jatti</w:t>
      </w:r>
      <w:proofErr w:type="spellEnd"/>
      <w:r w:rsidRPr="00BE7BD3">
        <w:rPr>
          <w:rFonts w:ascii="Arial" w:hAnsi="Arial" w:cs="Arial"/>
          <w:sz w:val="22"/>
          <w:szCs w:val="22"/>
        </w:rPr>
        <w:t xml:space="preserve">, 73% were Dalits , 69% were Madhesi/Muslim and for </w:t>
      </w:r>
      <w:proofErr w:type="spellStart"/>
      <w:r w:rsidRPr="00BE7BD3">
        <w:rPr>
          <w:rFonts w:ascii="Arial" w:hAnsi="Arial" w:cs="Arial"/>
          <w:sz w:val="22"/>
          <w:szCs w:val="22"/>
        </w:rPr>
        <w:t>Barhmin</w:t>
      </w:r>
      <w:proofErr w:type="spellEnd"/>
      <w:r w:rsidRPr="00BE7BD3">
        <w:rPr>
          <w:rFonts w:ascii="Arial" w:hAnsi="Arial" w:cs="Arial"/>
          <w:sz w:val="22"/>
          <w:szCs w:val="22"/>
        </w:rPr>
        <w:t xml:space="preserve"> and Chhetri was Lowest with 45%. Women’s education and age of their marriage was found to be significant for teenage pregnancy. About 84% of females had a pregnancy with primary education before the age of 20. The study found out that women lifestyle choices were more likely to impact on teenage pregnancy. Neupane (2018 explain that the marriage within the same caste is very important in Nepal. When a girl falls in love with a boy of different caste it increases serious family issues. The teenagers either have to run away from the family or forget the love of their life. They will have to marry the person preferred by their family. The inquisitiveness and  risk taking actions during testosterone  times is another cause for unplanned pregnancy which is also attributable to drugs abuse, alcohol or unprepared sex. </w:t>
      </w:r>
    </w:p>
    <w:p w14:paraId="0B5353FC" w14:textId="77777777" w:rsidR="0039369A" w:rsidRPr="00BE7BD3" w:rsidRDefault="0039369A" w:rsidP="0039369A">
      <w:pPr>
        <w:rPr>
          <w:rFonts w:ascii="Arial" w:hAnsi="Arial" w:cs="Arial"/>
          <w:sz w:val="22"/>
          <w:szCs w:val="22"/>
        </w:rPr>
      </w:pPr>
    </w:p>
    <w:p w14:paraId="16C99B7A" w14:textId="77777777" w:rsidR="0039369A" w:rsidRPr="00BE7BD3" w:rsidRDefault="0039369A" w:rsidP="0039369A">
      <w:pPr>
        <w:rPr>
          <w:rFonts w:ascii="Arial" w:hAnsi="Arial" w:cs="Arial"/>
          <w:b/>
          <w:bCs/>
          <w:sz w:val="22"/>
          <w:szCs w:val="22"/>
        </w:rPr>
      </w:pPr>
      <w:r w:rsidRPr="00BE7BD3">
        <w:rPr>
          <w:rFonts w:ascii="Arial" w:hAnsi="Arial" w:cs="Arial"/>
          <w:b/>
          <w:bCs/>
          <w:sz w:val="22"/>
          <w:szCs w:val="22"/>
        </w:rPr>
        <w:t>Risks factors for Teenage pregnancy</w:t>
      </w:r>
    </w:p>
    <w:p w14:paraId="4F5E623F" w14:textId="77777777" w:rsidR="0039369A" w:rsidRPr="00BE7BD3" w:rsidRDefault="0039369A" w:rsidP="0039369A">
      <w:pPr>
        <w:rPr>
          <w:rFonts w:ascii="Arial" w:hAnsi="Arial" w:cs="Arial"/>
          <w:b/>
          <w:bCs/>
          <w:sz w:val="22"/>
          <w:szCs w:val="22"/>
        </w:rPr>
      </w:pPr>
    </w:p>
    <w:p w14:paraId="72EBFD4D"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Neupane (2018) states the social impact of teenage pregnancy is that teenage </w:t>
      </w:r>
      <w:r w:rsidRPr="00BE7BD3">
        <w:rPr>
          <w:rFonts w:ascii="Arial" w:eastAsia="Calibri" w:hAnsi="Arial" w:cs="Arial"/>
          <w:sz w:val="22"/>
          <w:szCs w:val="22"/>
        </w:rPr>
        <w:t>mothers decide they want to drop out of school and become a full-time mother. This way the girl will leave school without any formal qualification needed to gain employment.</w:t>
      </w:r>
      <w:r w:rsidRPr="00BE7BD3">
        <w:rPr>
          <w:rFonts w:ascii="Arial" w:hAnsi="Arial" w:cs="Arial"/>
          <w:sz w:val="22"/>
          <w:szCs w:val="22"/>
        </w:rPr>
        <w:t xml:space="preserve"> In United Kingdom, teenage mothers tend to access fewer maternity aids which have negative impact on social and health consequences</w:t>
      </w:r>
      <w:r w:rsidRPr="00BE7BD3">
        <w:rPr>
          <w:rFonts w:ascii="Arial" w:eastAsia="Calibri" w:hAnsi="Arial" w:cs="Arial"/>
          <w:sz w:val="22"/>
          <w:szCs w:val="22"/>
        </w:rPr>
        <w:t>. This is because teenage mothers feel stigma as society see them as problems. A common United Kingdom stereotype of an adolescent pregnancy  is someone obtaining state benefits, who is liability on society with poor educational qualification. This  label can increase the risk for mothers not to access services and become more socially isolated</w:t>
      </w:r>
      <w:r w:rsidRPr="00BE7BD3">
        <w:rPr>
          <w:rFonts w:ascii="Arial" w:hAnsi="Arial" w:cs="Arial"/>
          <w:sz w:val="22"/>
          <w:szCs w:val="22"/>
        </w:rPr>
        <w:t xml:space="preserve">. The study by Sloan (2020) agree with the argument and discuss that Stigma disturbs the way a teenage mother feel about herself and act. The effect of stigma is reliant on what a young mother thinks has occurred to her and how she sees </w:t>
      </w:r>
      <w:r w:rsidRPr="00BE7BD3">
        <w:rPr>
          <w:rFonts w:ascii="Arial" w:hAnsi="Arial" w:cs="Arial"/>
          <w:sz w:val="22"/>
          <w:szCs w:val="22"/>
        </w:rPr>
        <w:lastRenderedPageBreak/>
        <w:t xml:space="preserve">that others judge her and how she constructs awareness of the way she is treated. It is important to understand that stigma leads young mother to feel fear, anger, shame and lack of confidence. It is argued that  stigma of adolescent pregnancy may lead to as ‘social death’ for adolescent females. The result of isolation and social prohibiting has a huge negative influence on the mental and physical heath of the young women. When young mother experience stigma from different professionals and services reduces  trust and increase the possibility that they will escape getting help and miss important appointments . </w:t>
      </w:r>
    </w:p>
    <w:p w14:paraId="62615AD2" w14:textId="77777777" w:rsidR="0039369A" w:rsidRPr="00BE7BD3" w:rsidRDefault="0039369A" w:rsidP="0039369A">
      <w:pPr>
        <w:rPr>
          <w:rFonts w:ascii="Arial" w:eastAsia="Calibri" w:hAnsi="Arial" w:cs="Arial"/>
          <w:sz w:val="22"/>
          <w:szCs w:val="22"/>
        </w:rPr>
      </w:pPr>
      <w:r w:rsidRPr="00BE7BD3">
        <w:rPr>
          <w:rFonts w:ascii="Arial" w:hAnsi="Arial" w:cs="Arial"/>
          <w:sz w:val="22"/>
          <w:szCs w:val="22"/>
        </w:rPr>
        <w:t>In United Kingdom, 22% are likely to be living in poverty by age 30 than those mothers aged over 23 years; less possible to be working and if they are employed then they are more likely to be on lower incomes than their colleagues. Many teenage mothers live in rented and poor property. They are more likely to be single parent and will find themselves in a family struggle.  There is also high chance that children of adolescent mother are expected  to become teenage mother as well (Cook and Cameron, 2017)</w:t>
      </w:r>
      <w:r w:rsidRPr="00BE7BD3">
        <w:rPr>
          <w:rFonts w:ascii="Arial" w:eastAsia="Calibri" w:hAnsi="Arial" w:cs="Arial"/>
          <w:sz w:val="22"/>
          <w:szCs w:val="22"/>
        </w:rPr>
        <w:t xml:space="preserve">. </w:t>
      </w:r>
    </w:p>
    <w:p w14:paraId="4BE62133" w14:textId="77777777" w:rsidR="0039369A" w:rsidRPr="00BE7BD3" w:rsidRDefault="0039369A" w:rsidP="0039369A">
      <w:pPr>
        <w:rPr>
          <w:rFonts w:ascii="Arial" w:eastAsia="Calibri" w:hAnsi="Arial" w:cs="Arial"/>
          <w:sz w:val="22"/>
          <w:szCs w:val="22"/>
        </w:rPr>
      </w:pPr>
      <w:r w:rsidRPr="00BE7BD3">
        <w:rPr>
          <w:rFonts w:ascii="Arial" w:eastAsia="Calibri" w:hAnsi="Arial" w:cs="Arial"/>
          <w:sz w:val="22"/>
          <w:szCs w:val="22"/>
        </w:rPr>
        <w:t xml:space="preserve">Both articles by </w:t>
      </w:r>
      <w:r w:rsidRPr="00BE7BD3">
        <w:rPr>
          <w:rFonts w:ascii="Arial" w:hAnsi="Arial" w:cs="Arial"/>
          <w:sz w:val="22"/>
          <w:szCs w:val="22"/>
        </w:rPr>
        <w:t xml:space="preserve">Neupane (2018) and Cook and Cameron, 2017) </w:t>
      </w:r>
      <w:r w:rsidRPr="00BE7BD3">
        <w:rPr>
          <w:rFonts w:ascii="Arial" w:eastAsia="Calibri" w:hAnsi="Arial" w:cs="Arial"/>
          <w:sz w:val="22"/>
          <w:szCs w:val="22"/>
        </w:rPr>
        <w:t xml:space="preserve">discuss that </w:t>
      </w:r>
      <w:r w:rsidRPr="00BE7BD3">
        <w:rPr>
          <w:rFonts w:ascii="Arial" w:hAnsi="Arial" w:cs="Arial"/>
          <w:sz w:val="22"/>
          <w:szCs w:val="22"/>
        </w:rPr>
        <w:t xml:space="preserve">teenage pregnancy has many health consequences not only to the mother but also to the child. Babies born to young mother are at very risk be being low weight at birth and are also at danger of infant mortality. </w:t>
      </w:r>
      <w:r w:rsidRPr="00BE7BD3">
        <w:rPr>
          <w:rFonts w:ascii="Arial" w:eastAsia="Calibri" w:hAnsi="Arial" w:cs="Arial"/>
          <w:sz w:val="22"/>
          <w:szCs w:val="22"/>
        </w:rPr>
        <w:t>Women who are pregnant in their teens are more likely to give birth prematurely. Many pregnant teenagers are also more likely to have nutritional deficiencies from eating unbalanced and unhealthy diets.</w:t>
      </w:r>
      <w:r w:rsidRPr="00BE7BD3">
        <w:rPr>
          <w:rFonts w:ascii="Arial" w:eastAsia="Calibri" w:hAnsi="Arial" w:cs="Arial"/>
          <w:b/>
          <w:sz w:val="22"/>
          <w:szCs w:val="22"/>
        </w:rPr>
        <w:t xml:space="preserve"> </w:t>
      </w:r>
      <w:r w:rsidRPr="00BE7BD3">
        <w:rPr>
          <w:rFonts w:ascii="Arial" w:eastAsia="Calibri" w:hAnsi="Arial" w:cs="Arial"/>
          <w:sz w:val="22"/>
          <w:szCs w:val="22"/>
        </w:rPr>
        <w:t xml:space="preserve">Sometimes teenagers who are pregnant are too scared to seek medical advice and often go without prenatal care until the third trimester of the pregnancy. This means that their babies are more likely to have health problems in their childhood. It has been seen that teenage pregnancies happens mainly in low socioeconomic family this means they will not get proper diet during pregnancy and would not receive extra care. </w:t>
      </w:r>
      <w:r w:rsidRPr="00BE7BD3">
        <w:rPr>
          <w:rFonts w:ascii="Arial" w:hAnsi="Arial" w:cs="Arial"/>
          <w:sz w:val="22"/>
          <w:szCs w:val="22"/>
        </w:rPr>
        <w:t xml:space="preserve">Nepal et al (2018) </w:t>
      </w:r>
      <w:r w:rsidRPr="00BE7BD3">
        <w:rPr>
          <w:rFonts w:ascii="Arial" w:eastAsia="Calibri" w:hAnsi="Arial" w:cs="Arial"/>
          <w:sz w:val="22"/>
          <w:szCs w:val="22"/>
        </w:rPr>
        <w:t xml:space="preserve">article  discuss the  physical and psychological consequences of teenage pregnancies can have severer impact on the health of mother. Young marriages and pregnancy are a threat consideration of domestic violence.  Low educational achievements, impulsive actions, physical anger, confusion in family and low economic status are associated with domestic abuse. Husband may hit his wife suspecting  of her faithlessness. This can have huge negative  impact on her.  In Nepalese society, pregnancy within the marriage is acceptable but when a girl is pregnant outside marriage they are often treated as a social outcast.  Because they are afraid of being neglected by parents for the disgrace the teenage girl may choose to end her life or run away from her home. The decision of running from home may lead to be a homelessness or short-term settlement at friends. For few girls whose parents decide to arrange a quick marriage to survive this social devastation still the girl is left with no choice but to abort a child otherwise she will not receive the family support, this  situation can be serious concern for the health of the girl. As per the Nepalese law the discrimination  on caste and abortions are </w:t>
      </w:r>
      <w:r w:rsidRPr="00BE7BD3">
        <w:rPr>
          <w:rFonts w:ascii="Arial" w:hAnsi="Arial" w:cs="Arial"/>
          <w:sz w:val="22"/>
          <w:szCs w:val="22"/>
        </w:rPr>
        <w:t>Illegal. Therefore, the teenage girls  choose private clinics for abortions which are unsafe in Nepal when compared to general hospital. The risky abortions are costly so due to poverty many teenage girls cannot do abortion. They have no other choice, so condition is carried to full term which rise the risk of obstacle related to pregnancy</w:t>
      </w:r>
      <w:r w:rsidRPr="00BE7BD3">
        <w:rPr>
          <w:rFonts w:ascii="Arial" w:eastAsia="Calibri" w:hAnsi="Arial" w:cs="Arial"/>
          <w:sz w:val="22"/>
          <w:szCs w:val="22"/>
        </w:rPr>
        <w:t xml:space="preserve"> (</w:t>
      </w:r>
      <w:r w:rsidRPr="00BE7BD3">
        <w:rPr>
          <w:rFonts w:ascii="Arial" w:hAnsi="Arial" w:cs="Arial"/>
          <w:sz w:val="22"/>
          <w:szCs w:val="22"/>
        </w:rPr>
        <w:t xml:space="preserve">Nepal et al 2018). </w:t>
      </w:r>
    </w:p>
    <w:p w14:paraId="5694857B" w14:textId="77777777" w:rsidR="0039369A" w:rsidRPr="00BE7BD3" w:rsidRDefault="0039369A" w:rsidP="0039369A">
      <w:pPr>
        <w:rPr>
          <w:rFonts w:ascii="Arial" w:hAnsi="Arial" w:cs="Arial"/>
          <w:sz w:val="22"/>
          <w:szCs w:val="22"/>
        </w:rPr>
      </w:pPr>
    </w:p>
    <w:p w14:paraId="1AD1A55D" w14:textId="77777777" w:rsidR="0039369A" w:rsidRPr="00BE7BD3" w:rsidRDefault="0039369A" w:rsidP="0039369A">
      <w:pPr>
        <w:rPr>
          <w:rFonts w:ascii="Arial" w:hAnsi="Arial" w:cs="Arial"/>
          <w:b/>
          <w:bCs/>
          <w:sz w:val="22"/>
          <w:szCs w:val="22"/>
        </w:rPr>
      </w:pPr>
      <w:r w:rsidRPr="00BE7BD3">
        <w:rPr>
          <w:rFonts w:ascii="Arial" w:hAnsi="Arial" w:cs="Arial"/>
          <w:b/>
          <w:bCs/>
          <w:sz w:val="22"/>
          <w:szCs w:val="22"/>
        </w:rPr>
        <w:t xml:space="preserve">Service available for teenage pregnancy </w:t>
      </w:r>
    </w:p>
    <w:p w14:paraId="77C1A6EA" w14:textId="77777777" w:rsidR="0039369A" w:rsidRPr="00BE7BD3" w:rsidRDefault="0039369A" w:rsidP="0039369A">
      <w:pPr>
        <w:rPr>
          <w:rFonts w:ascii="Arial" w:hAnsi="Arial" w:cs="Arial"/>
          <w:sz w:val="22"/>
          <w:szCs w:val="22"/>
        </w:rPr>
      </w:pPr>
    </w:p>
    <w:p w14:paraId="5B2D5FCF"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According to Sloan (2020) Isolation has an important impact on mental health, and so also parenting. Support services decrease destructive health and social impacts of teenage pregnancy and also  affect the happiness of the family as a whole. Therefore, nurses work with teenage mothers and they provide useful advices for reducing stigma. For examples, boosting confidence, providing comfort and making it clear to the mothers that stigma and discrimination is not acceptable and will be allocated with. In United Kingdom, the teenage pregnancy strategy introduced, and a range of professional are qualified to deal with pregnant and parenting teenagers. Professional teenage pregnancy workers present a perfect opportunity to defame young parenthood and increase commitment with vital services. After the voting of the conservative/Liberal Democrat coalition government in 2010, there are many challenges  in delivering satisfactory support for teenage parents. One of the </w:t>
      </w:r>
      <w:r w:rsidRPr="00BE7BD3">
        <w:rPr>
          <w:rFonts w:ascii="Arial" w:hAnsi="Arial" w:cs="Arial"/>
          <w:sz w:val="22"/>
          <w:szCs w:val="22"/>
        </w:rPr>
        <w:lastRenderedPageBreak/>
        <w:t xml:space="preserve">challenges include severely reduced funding and the substitute of a national strategy with a focus on localism. Dickinson (2017) explain that nurses works with young mother to take care of them. They provide sexual health advice to prevent unwanted pregnancies to young girls. Nurses were considered as  ‘part of the community’ capable to share aspects of culture and giving specific care to the vulnerable individuals. When a teenage girl decided to continue with teenage pregnancy there are many services to support her during pregnancy and after having baby in United Kingdom. For examples, ‘Brook ‘helps to give confidential advice through online service,’ Family Lives ‘ supports young parents, ‘Family Nurse Partnership’ visit and provide support during pregnancy and until the child is 2 years old.  The ‘shelter’  is a national housing charity which helps young parents about housing options and benefit. During the pregnancy school and collages will helps to carry on with the education  until the birth of the child. They will treat equally and will get maternity pay if they have a job from the company.  The ‘Care to learn’ system can help the young teenage mother with childcare costs while study (NHS,(20218). </w:t>
      </w:r>
    </w:p>
    <w:p w14:paraId="76C16B54"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According to Shrestha (2012) Government provides teenage health services though’ Adolescent friendly clinics’ in only two tertiary hospital and in some part of districts in Nepal. There are some NGOs are overseeing including IEC, prevention of unwanted pregnancies, contraception use and advocacy. Sadly, these facilities are insignificant in scale and are only  focused on city area. Women need to refer the same health facility designed for the general population when accessing  Adolescent Reproductive Health (ARH) services. The health facility where service is available there is no female employees  so young girls feel uncomfortable sharing their health associated problems with male employee. Many girls even reported that they were abused and had experienced misbehaviour by male employees. It is very difficult for unmarried girls to access the services despite the opened policy due to social norms and values on premarital sex and embarrassment when speaking about sexual health issues. The opening and closing  hours are same as school hours of health facilities therefore the young girls have to skip the school to access the service. Sex education are ignored in most of the school because they feel embarrass to talk resulting unawareness, myth and misconception on sexuality. This leads young people to follow unhealthy sexual practices leading STIs and unsafe abortion. </w:t>
      </w:r>
    </w:p>
    <w:p w14:paraId="753F5B44" w14:textId="77777777" w:rsidR="0039369A" w:rsidRPr="00BE7BD3" w:rsidRDefault="0039369A" w:rsidP="0039369A">
      <w:pPr>
        <w:rPr>
          <w:rFonts w:ascii="Arial" w:hAnsi="Arial" w:cs="Arial"/>
          <w:sz w:val="22"/>
          <w:szCs w:val="22"/>
        </w:rPr>
      </w:pPr>
    </w:p>
    <w:p w14:paraId="1BC68EC2" w14:textId="77777777" w:rsidR="0039369A" w:rsidRPr="00BE7BD3" w:rsidRDefault="0039369A" w:rsidP="0039369A">
      <w:pPr>
        <w:rPr>
          <w:rFonts w:ascii="Arial" w:hAnsi="Arial" w:cs="Arial"/>
          <w:sz w:val="22"/>
          <w:szCs w:val="22"/>
        </w:rPr>
      </w:pPr>
    </w:p>
    <w:p w14:paraId="2B5F6445" w14:textId="77777777" w:rsidR="0039369A" w:rsidRPr="00BE7BD3" w:rsidRDefault="0039369A" w:rsidP="0039369A">
      <w:pPr>
        <w:rPr>
          <w:rFonts w:ascii="Arial" w:hAnsi="Arial" w:cs="Arial"/>
          <w:sz w:val="22"/>
          <w:szCs w:val="22"/>
        </w:rPr>
      </w:pPr>
      <w:r w:rsidRPr="00BE7BD3">
        <w:rPr>
          <w:rFonts w:ascii="Arial" w:hAnsi="Arial" w:cs="Arial"/>
          <w:sz w:val="22"/>
          <w:szCs w:val="22"/>
        </w:rPr>
        <w:t>In this research paper one of the journal article by (</w:t>
      </w:r>
      <w:proofErr w:type="spellStart"/>
      <w:r w:rsidRPr="00BE7BD3">
        <w:rPr>
          <w:rFonts w:ascii="Arial" w:hAnsi="Arial" w:cs="Arial"/>
          <w:sz w:val="22"/>
          <w:szCs w:val="22"/>
        </w:rPr>
        <w:t>Devkota</w:t>
      </w:r>
      <w:proofErr w:type="spellEnd"/>
      <w:r w:rsidRPr="00BE7BD3">
        <w:rPr>
          <w:rFonts w:ascii="Arial" w:hAnsi="Arial" w:cs="Arial"/>
          <w:sz w:val="22"/>
          <w:szCs w:val="22"/>
        </w:rPr>
        <w:t xml:space="preserve"> et al,2018) did not include evidence to help understand the complication of sociocultural aspects, which may encouragement teenage ‘s sexual behaviour and motherhood. There could be underneath reporting about sex , sex behaviour and pregnancies by survey contributors  because it is a culture sensitive topic and with the disgrace linked with engaging in sexual activity at early age. However, the study results help to understand teenage pregnancy and the factors related in the perspective of overpowering behaviours changes in this people unit in Nepal. For future studies the researchers should discuss these limitations and make a more exact and in-depth understanding of teenage pregnancy. The article by Poudel, S.et al. (2018) the information delivered  by the respondents was based on self-report that may be focused to remember unfairness. Secondly, all the studies were founded on cross sectional data and therefore the founding of clear time-based relation between study results and confusing reasons cannot be determined. </w:t>
      </w:r>
    </w:p>
    <w:p w14:paraId="059682F6" w14:textId="77777777" w:rsidR="0039369A" w:rsidRPr="00BE7BD3" w:rsidRDefault="0039369A" w:rsidP="0039369A">
      <w:pPr>
        <w:rPr>
          <w:rFonts w:ascii="Arial" w:hAnsi="Arial" w:cs="Arial"/>
          <w:sz w:val="22"/>
          <w:szCs w:val="22"/>
        </w:rPr>
      </w:pPr>
    </w:p>
    <w:p w14:paraId="7A2ACD50"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In agreement with three  journals by Neupane (2018),  </w:t>
      </w:r>
      <w:proofErr w:type="spellStart"/>
      <w:r w:rsidRPr="00BE7BD3">
        <w:rPr>
          <w:rFonts w:ascii="Arial" w:hAnsi="Arial" w:cs="Arial"/>
          <w:sz w:val="22"/>
          <w:szCs w:val="22"/>
        </w:rPr>
        <w:t>Devkota</w:t>
      </w:r>
      <w:proofErr w:type="spellEnd"/>
      <w:r w:rsidRPr="00BE7BD3">
        <w:rPr>
          <w:rFonts w:ascii="Arial" w:hAnsi="Arial" w:cs="Arial"/>
          <w:sz w:val="22"/>
          <w:szCs w:val="22"/>
        </w:rPr>
        <w:t xml:space="preserve"> et al(2018) and Nepal (2018) child  marriage is considered as important backing factors for teenage pregnancy because of social and culture pressure to have child soon after marriage. Child marriage encourages the start of sexuality interest at an age when the young girl’s bodies is still developing.  Girls will not be physically and emotionally ready to give birth. The caste and ethnicity have no significant influences related to teenage pregnancy. It is true that the lower caste being socio economically disadvantaged and more downgraded would have a higher ratio of getting pregnant early. However, there is not enough evidence to show the relation between early pregnancy and women’s caste. Individuals behaviour their freedom of choice to do anything, </w:t>
      </w:r>
      <w:r w:rsidRPr="00BE7BD3">
        <w:rPr>
          <w:rFonts w:ascii="Arial" w:hAnsi="Arial" w:cs="Arial"/>
          <w:sz w:val="22"/>
          <w:szCs w:val="22"/>
        </w:rPr>
        <w:lastRenderedPageBreak/>
        <w:t>education level and early marriage were key contributing reasons for teenage pregnancy (</w:t>
      </w:r>
      <w:proofErr w:type="spellStart"/>
      <w:r w:rsidRPr="00BE7BD3">
        <w:rPr>
          <w:rFonts w:ascii="Arial" w:hAnsi="Arial" w:cs="Arial"/>
          <w:sz w:val="22"/>
          <w:szCs w:val="22"/>
        </w:rPr>
        <w:t>Devkota</w:t>
      </w:r>
      <w:proofErr w:type="spellEnd"/>
      <w:r w:rsidRPr="00BE7BD3">
        <w:rPr>
          <w:rFonts w:ascii="Arial" w:hAnsi="Arial" w:cs="Arial"/>
          <w:sz w:val="22"/>
          <w:szCs w:val="22"/>
        </w:rPr>
        <w:t xml:space="preserve"> et al,2018). This is because those who attend clubs have alcohol influence on their decision making. Women who have no academic achievement do not have knowledge about risks and consequences of early pregnancy as well as protective ways to avoid it (Adams,(2012).  </w:t>
      </w:r>
      <w:r w:rsidRPr="00BE7BD3">
        <w:rPr>
          <w:rFonts w:ascii="Arial" w:eastAsia="Calibri" w:hAnsi="Arial" w:cs="Arial"/>
          <w:sz w:val="22"/>
          <w:szCs w:val="22"/>
        </w:rPr>
        <w:t xml:space="preserve">Neupane(2018) and </w:t>
      </w:r>
      <w:r w:rsidRPr="00BE7BD3">
        <w:rPr>
          <w:rFonts w:ascii="Arial" w:hAnsi="Arial" w:cs="Arial"/>
          <w:sz w:val="22"/>
          <w:szCs w:val="22"/>
        </w:rPr>
        <w:t xml:space="preserve">Cook and Cameron (2017) article believe that both in United Kingdom and in Nepal teenage mother face lots of challenges before and after pregnancy. They have a high chance of living on lower income, lower academic qualification and difficulty with housing and family fights . Children born to teenage mothers are born in deficiency and likely to became teenage mother themselves. The services for teenage pregnancy in Nepal and United Kingdom are completely different as UK services are easy to access and have fully support from the government where in Nepal even though government is providing help people are not operating the service properly. The study by  Shrestha (2012) explained that young girls are still feeling embarrassment  to access the services. When they do the proper support from the people is not there. They do not feel comfortable sharing their health issues with male employee. Most of the service are only based in Urban areas so rural areas girls do not have enough support from the government.  In United Kingdom, the services are there and easy to approach. They have online support for 24 hours. The services provide lots of different help from education, home visit, house benefit to childcare cost. </w:t>
      </w:r>
    </w:p>
    <w:p w14:paraId="57136DDF" w14:textId="77777777" w:rsidR="0039369A" w:rsidRPr="00BE7BD3" w:rsidRDefault="0039369A" w:rsidP="0039369A">
      <w:pPr>
        <w:rPr>
          <w:rFonts w:ascii="Arial" w:hAnsi="Arial" w:cs="Arial"/>
          <w:sz w:val="22"/>
          <w:szCs w:val="22"/>
        </w:rPr>
      </w:pPr>
    </w:p>
    <w:p w14:paraId="3F855EC5" w14:textId="1F6AEEF0" w:rsidR="00DB2F35" w:rsidRPr="00BE7BD3" w:rsidRDefault="00DB2F35" w:rsidP="00DB2F35">
      <w:pPr>
        <w:rPr>
          <w:rFonts w:ascii="Arial" w:eastAsia="Calibri" w:hAnsi="Arial" w:cs="Arial"/>
          <w:sz w:val="22"/>
          <w:szCs w:val="22"/>
        </w:rPr>
      </w:pPr>
    </w:p>
    <w:p w14:paraId="0ED3365F" w14:textId="57D9861E" w:rsidR="00DB2F35" w:rsidRPr="00BE7BD3" w:rsidRDefault="00DB2F35" w:rsidP="00F043CC">
      <w:pPr>
        <w:rPr>
          <w:rFonts w:ascii="Arial" w:hAnsi="Arial" w:cs="Arial"/>
          <w:sz w:val="22"/>
          <w:szCs w:val="22"/>
        </w:rPr>
      </w:pPr>
    </w:p>
    <w:p w14:paraId="179D11B1" w14:textId="61817B4E" w:rsidR="00DB2F35" w:rsidRPr="00BE7BD3" w:rsidRDefault="00DB2F35" w:rsidP="00DB2F35">
      <w:pPr>
        <w:rPr>
          <w:rFonts w:ascii="Arial" w:eastAsia="Calibri" w:hAnsi="Arial" w:cs="Arial"/>
          <w:sz w:val="22"/>
          <w:szCs w:val="22"/>
        </w:rPr>
      </w:pPr>
    </w:p>
    <w:p w14:paraId="3F644B4F" w14:textId="05A9E5BA" w:rsidR="004C7A7D" w:rsidRPr="00BE7BD3" w:rsidRDefault="004C7A7D" w:rsidP="00DB2F35">
      <w:pPr>
        <w:rPr>
          <w:rFonts w:ascii="Arial" w:eastAsia="Calibri" w:hAnsi="Arial" w:cs="Arial"/>
          <w:sz w:val="22"/>
          <w:szCs w:val="22"/>
        </w:rPr>
      </w:pPr>
    </w:p>
    <w:p w14:paraId="61DEC3BF" w14:textId="3A08528D" w:rsidR="004C7A7D" w:rsidRPr="00BE7BD3" w:rsidRDefault="004C7A7D" w:rsidP="00DB2F35">
      <w:pPr>
        <w:rPr>
          <w:rFonts w:ascii="Arial" w:eastAsia="Calibri" w:hAnsi="Arial" w:cs="Arial"/>
          <w:sz w:val="22"/>
          <w:szCs w:val="22"/>
        </w:rPr>
      </w:pPr>
    </w:p>
    <w:p w14:paraId="6C53AEBB" w14:textId="61632F06" w:rsidR="004C7A7D" w:rsidRPr="00BE7BD3" w:rsidRDefault="004C7A7D" w:rsidP="00DB2F35">
      <w:pPr>
        <w:rPr>
          <w:rFonts w:ascii="Arial" w:eastAsia="Calibri" w:hAnsi="Arial" w:cs="Arial"/>
          <w:sz w:val="22"/>
          <w:szCs w:val="22"/>
        </w:rPr>
      </w:pPr>
    </w:p>
    <w:p w14:paraId="350FD305" w14:textId="3B1F387D" w:rsidR="004C7A7D" w:rsidRPr="00BE7BD3" w:rsidRDefault="004C7A7D" w:rsidP="00DB2F35">
      <w:pPr>
        <w:rPr>
          <w:rFonts w:ascii="Arial" w:eastAsia="Calibri" w:hAnsi="Arial" w:cs="Arial"/>
          <w:sz w:val="22"/>
          <w:szCs w:val="22"/>
        </w:rPr>
      </w:pPr>
    </w:p>
    <w:p w14:paraId="37C6ECCD" w14:textId="657742B2" w:rsidR="004C7A7D" w:rsidRPr="00BE7BD3" w:rsidRDefault="004C7A7D" w:rsidP="00DB2F35">
      <w:pPr>
        <w:rPr>
          <w:rFonts w:ascii="Arial" w:eastAsia="Calibri" w:hAnsi="Arial" w:cs="Arial"/>
          <w:sz w:val="22"/>
          <w:szCs w:val="22"/>
        </w:rPr>
      </w:pPr>
    </w:p>
    <w:p w14:paraId="2B4698C8" w14:textId="476FF237" w:rsidR="004C7A7D" w:rsidRDefault="004C7A7D" w:rsidP="00DB2F35">
      <w:pPr>
        <w:rPr>
          <w:rFonts w:ascii="Arial" w:eastAsia="Calibri" w:hAnsi="Arial" w:cs="Arial"/>
          <w:sz w:val="22"/>
          <w:szCs w:val="22"/>
        </w:rPr>
      </w:pPr>
    </w:p>
    <w:p w14:paraId="2CAC051E" w14:textId="5E4D2145" w:rsidR="00BE7BD3" w:rsidRDefault="00BE7BD3" w:rsidP="00DB2F35">
      <w:pPr>
        <w:rPr>
          <w:rFonts w:ascii="Arial" w:eastAsia="Calibri" w:hAnsi="Arial" w:cs="Arial"/>
          <w:sz w:val="22"/>
          <w:szCs w:val="22"/>
        </w:rPr>
      </w:pPr>
    </w:p>
    <w:p w14:paraId="500237F2" w14:textId="00291DA1" w:rsidR="00BE7BD3" w:rsidRDefault="00BE7BD3" w:rsidP="00DB2F35">
      <w:pPr>
        <w:rPr>
          <w:rFonts w:ascii="Arial" w:eastAsia="Calibri" w:hAnsi="Arial" w:cs="Arial"/>
          <w:sz w:val="22"/>
          <w:szCs w:val="22"/>
        </w:rPr>
      </w:pPr>
    </w:p>
    <w:p w14:paraId="44624D61" w14:textId="0A3F5C4F" w:rsidR="00BE7BD3" w:rsidRDefault="00BE7BD3" w:rsidP="00DB2F35">
      <w:pPr>
        <w:rPr>
          <w:rFonts w:ascii="Arial" w:eastAsia="Calibri" w:hAnsi="Arial" w:cs="Arial"/>
          <w:sz w:val="22"/>
          <w:szCs w:val="22"/>
        </w:rPr>
      </w:pPr>
    </w:p>
    <w:p w14:paraId="3BC4EAF0" w14:textId="0C75C16C" w:rsidR="00BE7BD3" w:rsidRDefault="00BE7BD3" w:rsidP="00DB2F35">
      <w:pPr>
        <w:rPr>
          <w:rFonts w:ascii="Arial" w:eastAsia="Calibri" w:hAnsi="Arial" w:cs="Arial"/>
          <w:sz w:val="22"/>
          <w:szCs w:val="22"/>
        </w:rPr>
      </w:pPr>
    </w:p>
    <w:p w14:paraId="1C8A039C" w14:textId="75B93410" w:rsidR="00BE7BD3" w:rsidRDefault="00BE7BD3" w:rsidP="00DB2F35">
      <w:pPr>
        <w:rPr>
          <w:rFonts w:ascii="Arial" w:eastAsia="Calibri" w:hAnsi="Arial" w:cs="Arial"/>
          <w:sz w:val="22"/>
          <w:szCs w:val="22"/>
        </w:rPr>
      </w:pPr>
    </w:p>
    <w:p w14:paraId="5D0F3316" w14:textId="2B27B4C6" w:rsidR="00BE7BD3" w:rsidRDefault="00BE7BD3" w:rsidP="00DB2F35">
      <w:pPr>
        <w:rPr>
          <w:rFonts w:ascii="Arial" w:eastAsia="Calibri" w:hAnsi="Arial" w:cs="Arial"/>
          <w:sz w:val="22"/>
          <w:szCs w:val="22"/>
        </w:rPr>
      </w:pPr>
    </w:p>
    <w:p w14:paraId="2D4EEB58" w14:textId="47A75986" w:rsidR="00BE7BD3" w:rsidRDefault="00BE7BD3" w:rsidP="00DB2F35">
      <w:pPr>
        <w:rPr>
          <w:rFonts w:ascii="Arial" w:eastAsia="Calibri" w:hAnsi="Arial" w:cs="Arial"/>
          <w:sz w:val="22"/>
          <w:szCs w:val="22"/>
        </w:rPr>
      </w:pPr>
    </w:p>
    <w:p w14:paraId="7A223940" w14:textId="0DFB48B6" w:rsidR="00BE7BD3" w:rsidRDefault="00BE7BD3" w:rsidP="00DB2F35">
      <w:pPr>
        <w:rPr>
          <w:rFonts w:ascii="Arial" w:eastAsia="Calibri" w:hAnsi="Arial" w:cs="Arial"/>
          <w:sz w:val="22"/>
          <w:szCs w:val="22"/>
        </w:rPr>
      </w:pPr>
    </w:p>
    <w:p w14:paraId="7C21165A" w14:textId="1C63694B" w:rsidR="00BE7BD3" w:rsidRDefault="00BE7BD3" w:rsidP="00DB2F35">
      <w:pPr>
        <w:rPr>
          <w:rFonts w:ascii="Arial" w:eastAsia="Calibri" w:hAnsi="Arial" w:cs="Arial"/>
          <w:sz w:val="22"/>
          <w:szCs w:val="22"/>
        </w:rPr>
      </w:pPr>
    </w:p>
    <w:p w14:paraId="2CCB199F" w14:textId="06A2A528" w:rsidR="00BE7BD3" w:rsidRDefault="00BE7BD3" w:rsidP="00DB2F35">
      <w:pPr>
        <w:rPr>
          <w:rFonts w:ascii="Arial" w:eastAsia="Calibri" w:hAnsi="Arial" w:cs="Arial"/>
          <w:sz w:val="22"/>
          <w:szCs w:val="22"/>
        </w:rPr>
      </w:pPr>
    </w:p>
    <w:p w14:paraId="28A6B272" w14:textId="1E187AC2" w:rsidR="00BE7BD3" w:rsidRDefault="00BE7BD3" w:rsidP="00DB2F35">
      <w:pPr>
        <w:rPr>
          <w:rFonts w:ascii="Arial" w:eastAsia="Calibri" w:hAnsi="Arial" w:cs="Arial"/>
          <w:sz w:val="22"/>
          <w:szCs w:val="22"/>
        </w:rPr>
      </w:pPr>
    </w:p>
    <w:p w14:paraId="2C2A38EC" w14:textId="6AD68468" w:rsidR="00BE7BD3" w:rsidRDefault="00BE7BD3" w:rsidP="00DB2F35">
      <w:pPr>
        <w:rPr>
          <w:rFonts w:ascii="Arial" w:eastAsia="Calibri" w:hAnsi="Arial" w:cs="Arial"/>
          <w:sz w:val="22"/>
          <w:szCs w:val="22"/>
        </w:rPr>
      </w:pPr>
    </w:p>
    <w:p w14:paraId="42A27F58" w14:textId="6EFC2CA8" w:rsidR="00BE7BD3" w:rsidRDefault="00BE7BD3" w:rsidP="00DB2F35">
      <w:pPr>
        <w:rPr>
          <w:rFonts w:ascii="Arial" w:eastAsia="Calibri" w:hAnsi="Arial" w:cs="Arial"/>
          <w:sz w:val="22"/>
          <w:szCs w:val="22"/>
        </w:rPr>
      </w:pPr>
    </w:p>
    <w:p w14:paraId="5B4A1321" w14:textId="43CCBA9F" w:rsidR="00BE7BD3" w:rsidRDefault="00BE7BD3" w:rsidP="00DB2F35">
      <w:pPr>
        <w:rPr>
          <w:rFonts w:ascii="Arial" w:eastAsia="Calibri" w:hAnsi="Arial" w:cs="Arial"/>
          <w:sz w:val="22"/>
          <w:szCs w:val="22"/>
        </w:rPr>
      </w:pPr>
    </w:p>
    <w:p w14:paraId="2020333D" w14:textId="0E5A7DF6" w:rsidR="00BE7BD3" w:rsidRDefault="00BE7BD3" w:rsidP="00DB2F35">
      <w:pPr>
        <w:rPr>
          <w:rFonts w:ascii="Arial" w:eastAsia="Calibri" w:hAnsi="Arial" w:cs="Arial"/>
          <w:sz w:val="22"/>
          <w:szCs w:val="22"/>
        </w:rPr>
      </w:pPr>
    </w:p>
    <w:p w14:paraId="409EEED4" w14:textId="2C3D1827" w:rsidR="00BE7BD3" w:rsidRDefault="00BE7BD3" w:rsidP="00DB2F35">
      <w:pPr>
        <w:rPr>
          <w:rFonts w:ascii="Arial" w:eastAsia="Calibri" w:hAnsi="Arial" w:cs="Arial"/>
          <w:sz w:val="22"/>
          <w:szCs w:val="22"/>
        </w:rPr>
      </w:pPr>
    </w:p>
    <w:p w14:paraId="3ED4618A" w14:textId="74AECF02" w:rsidR="00BE7BD3" w:rsidRDefault="00BE7BD3" w:rsidP="00DB2F35">
      <w:pPr>
        <w:rPr>
          <w:rFonts w:ascii="Arial" w:eastAsia="Calibri" w:hAnsi="Arial" w:cs="Arial"/>
          <w:sz w:val="22"/>
          <w:szCs w:val="22"/>
        </w:rPr>
      </w:pPr>
    </w:p>
    <w:p w14:paraId="714884CC" w14:textId="061B76BB" w:rsidR="00BE7BD3" w:rsidRDefault="00BE7BD3" w:rsidP="00DB2F35">
      <w:pPr>
        <w:rPr>
          <w:rFonts w:ascii="Arial" w:eastAsia="Calibri" w:hAnsi="Arial" w:cs="Arial"/>
          <w:sz w:val="22"/>
          <w:szCs w:val="22"/>
        </w:rPr>
      </w:pPr>
    </w:p>
    <w:p w14:paraId="66A697B5" w14:textId="2016E84D" w:rsidR="00BE7BD3" w:rsidRDefault="00BE7BD3" w:rsidP="00DB2F35">
      <w:pPr>
        <w:rPr>
          <w:rFonts w:ascii="Arial" w:eastAsia="Calibri" w:hAnsi="Arial" w:cs="Arial"/>
          <w:sz w:val="22"/>
          <w:szCs w:val="22"/>
        </w:rPr>
      </w:pPr>
    </w:p>
    <w:p w14:paraId="29DA9AE1" w14:textId="42747976" w:rsidR="00BE7BD3" w:rsidRDefault="00BE7BD3" w:rsidP="00DB2F35">
      <w:pPr>
        <w:rPr>
          <w:rFonts w:ascii="Arial" w:eastAsia="Calibri" w:hAnsi="Arial" w:cs="Arial"/>
          <w:sz w:val="22"/>
          <w:szCs w:val="22"/>
        </w:rPr>
      </w:pPr>
    </w:p>
    <w:p w14:paraId="096487E6" w14:textId="70BE48D6" w:rsidR="00BE7BD3" w:rsidRDefault="00BE7BD3" w:rsidP="00DB2F35">
      <w:pPr>
        <w:rPr>
          <w:rFonts w:ascii="Arial" w:eastAsia="Calibri" w:hAnsi="Arial" w:cs="Arial"/>
          <w:sz w:val="22"/>
          <w:szCs w:val="22"/>
        </w:rPr>
      </w:pPr>
    </w:p>
    <w:p w14:paraId="4EFD221E" w14:textId="6012B3C9" w:rsidR="00BE7BD3" w:rsidRDefault="00BE7BD3" w:rsidP="00DB2F35">
      <w:pPr>
        <w:rPr>
          <w:rFonts w:ascii="Arial" w:eastAsia="Calibri" w:hAnsi="Arial" w:cs="Arial"/>
          <w:sz w:val="22"/>
          <w:szCs w:val="22"/>
        </w:rPr>
      </w:pPr>
    </w:p>
    <w:p w14:paraId="48880C85" w14:textId="265536BD" w:rsidR="00BE7BD3" w:rsidRDefault="00BE7BD3" w:rsidP="00DB2F35">
      <w:pPr>
        <w:rPr>
          <w:rFonts w:ascii="Arial" w:eastAsia="Calibri" w:hAnsi="Arial" w:cs="Arial"/>
          <w:sz w:val="22"/>
          <w:szCs w:val="22"/>
        </w:rPr>
      </w:pPr>
    </w:p>
    <w:p w14:paraId="2E21C422" w14:textId="606E0D2A" w:rsidR="00BE7BD3" w:rsidRDefault="00BE7BD3" w:rsidP="00DB2F35">
      <w:pPr>
        <w:rPr>
          <w:rFonts w:ascii="Arial" w:eastAsia="Calibri" w:hAnsi="Arial" w:cs="Arial"/>
          <w:sz w:val="22"/>
          <w:szCs w:val="22"/>
        </w:rPr>
      </w:pPr>
    </w:p>
    <w:p w14:paraId="78FBE2AA" w14:textId="72338EDD" w:rsidR="00BE7BD3" w:rsidRDefault="00BE7BD3" w:rsidP="00DB2F35">
      <w:pPr>
        <w:rPr>
          <w:rFonts w:ascii="Arial" w:eastAsia="Calibri" w:hAnsi="Arial" w:cs="Arial"/>
          <w:sz w:val="22"/>
          <w:szCs w:val="22"/>
        </w:rPr>
      </w:pPr>
    </w:p>
    <w:p w14:paraId="3EFC9EE9" w14:textId="7C691666" w:rsidR="00BE7BD3" w:rsidRDefault="00BE7BD3" w:rsidP="00DB2F35">
      <w:pPr>
        <w:rPr>
          <w:rFonts w:ascii="Arial" w:eastAsia="Calibri" w:hAnsi="Arial" w:cs="Arial"/>
          <w:sz w:val="22"/>
          <w:szCs w:val="22"/>
        </w:rPr>
      </w:pPr>
    </w:p>
    <w:p w14:paraId="668D4B60" w14:textId="3C9DB13E" w:rsidR="00BE7BD3" w:rsidRPr="00BE7BD3" w:rsidRDefault="00BE7BD3" w:rsidP="00DB2F35">
      <w:pPr>
        <w:rPr>
          <w:rFonts w:ascii="Arial" w:eastAsia="Calibri" w:hAnsi="Arial" w:cs="Arial"/>
          <w:b/>
          <w:bCs/>
          <w:sz w:val="22"/>
          <w:szCs w:val="22"/>
        </w:rPr>
      </w:pPr>
      <w:r w:rsidRPr="00BE7BD3">
        <w:rPr>
          <w:rFonts w:ascii="Arial" w:eastAsia="Calibri" w:hAnsi="Arial" w:cs="Arial"/>
          <w:b/>
          <w:bCs/>
          <w:sz w:val="22"/>
          <w:szCs w:val="22"/>
        </w:rPr>
        <w:lastRenderedPageBreak/>
        <w:t>Chapter 4: Conclusion and Recommendations</w:t>
      </w:r>
    </w:p>
    <w:p w14:paraId="089E1E36" w14:textId="77777777" w:rsidR="00BE7BD3" w:rsidRDefault="00BE7BD3" w:rsidP="00DB2F35">
      <w:pPr>
        <w:rPr>
          <w:rFonts w:ascii="Arial" w:eastAsia="Calibri" w:hAnsi="Arial" w:cs="Arial"/>
          <w:sz w:val="22"/>
          <w:szCs w:val="22"/>
        </w:rPr>
      </w:pPr>
    </w:p>
    <w:p w14:paraId="4DC1B96C" w14:textId="1BF33ED3" w:rsidR="00BE7BD3" w:rsidRDefault="00BE7BD3" w:rsidP="00DB2F35">
      <w:pPr>
        <w:rPr>
          <w:rFonts w:ascii="Arial" w:eastAsia="Calibri" w:hAnsi="Arial" w:cs="Arial"/>
          <w:sz w:val="22"/>
          <w:szCs w:val="22"/>
        </w:rPr>
      </w:pPr>
    </w:p>
    <w:p w14:paraId="5DBDEF48" w14:textId="5A9173B2" w:rsidR="00BE7BD3" w:rsidRDefault="00BE7BD3" w:rsidP="00DB2F35">
      <w:pPr>
        <w:rPr>
          <w:rFonts w:ascii="Arial" w:eastAsia="Calibri" w:hAnsi="Arial" w:cs="Arial"/>
          <w:sz w:val="22"/>
          <w:szCs w:val="22"/>
        </w:rPr>
      </w:pPr>
    </w:p>
    <w:p w14:paraId="19106C00" w14:textId="260C0AE7" w:rsidR="00BE7BD3" w:rsidRDefault="00BE7BD3" w:rsidP="00DB2F35">
      <w:pPr>
        <w:rPr>
          <w:rFonts w:ascii="Arial" w:eastAsia="Calibri" w:hAnsi="Arial" w:cs="Arial"/>
          <w:sz w:val="22"/>
          <w:szCs w:val="22"/>
        </w:rPr>
      </w:pPr>
    </w:p>
    <w:p w14:paraId="370AFDA9" w14:textId="08A57078" w:rsidR="00BE7BD3" w:rsidRDefault="00BE7BD3" w:rsidP="00DB2F35">
      <w:pPr>
        <w:rPr>
          <w:rFonts w:ascii="Arial" w:eastAsia="Calibri" w:hAnsi="Arial" w:cs="Arial"/>
          <w:sz w:val="22"/>
          <w:szCs w:val="22"/>
        </w:rPr>
      </w:pPr>
    </w:p>
    <w:p w14:paraId="4DD85002" w14:textId="7E824134" w:rsidR="00BE7BD3" w:rsidRDefault="00BE7BD3" w:rsidP="00DB2F35">
      <w:pPr>
        <w:rPr>
          <w:rFonts w:ascii="Arial" w:eastAsia="Calibri" w:hAnsi="Arial" w:cs="Arial"/>
          <w:sz w:val="22"/>
          <w:szCs w:val="22"/>
        </w:rPr>
      </w:pPr>
    </w:p>
    <w:p w14:paraId="660C57FB" w14:textId="02982E33" w:rsidR="00BE7BD3" w:rsidRDefault="00BE7BD3" w:rsidP="00DB2F35">
      <w:pPr>
        <w:rPr>
          <w:rFonts w:ascii="Arial" w:eastAsia="Calibri" w:hAnsi="Arial" w:cs="Arial"/>
          <w:sz w:val="22"/>
          <w:szCs w:val="22"/>
        </w:rPr>
      </w:pPr>
    </w:p>
    <w:p w14:paraId="2331113A" w14:textId="2C6EA87A" w:rsidR="00BE7BD3" w:rsidRDefault="00BE7BD3" w:rsidP="00DB2F35">
      <w:pPr>
        <w:rPr>
          <w:rFonts w:ascii="Arial" w:eastAsia="Calibri" w:hAnsi="Arial" w:cs="Arial"/>
          <w:sz w:val="22"/>
          <w:szCs w:val="22"/>
        </w:rPr>
      </w:pPr>
    </w:p>
    <w:p w14:paraId="2C4228F6" w14:textId="012A3AA4" w:rsidR="00BE7BD3" w:rsidRDefault="00BE7BD3" w:rsidP="00DB2F35">
      <w:pPr>
        <w:rPr>
          <w:rFonts w:ascii="Arial" w:eastAsia="Calibri" w:hAnsi="Arial" w:cs="Arial"/>
          <w:sz w:val="22"/>
          <w:szCs w:val="22"/>
        </w:rPr>
      </w:pPr>
    </w:p>
    <w:p w14:paraId="4C184DD0" w14:textId="5B6E1328" w:rsidR="00BE7BD3" w:rsidRDefault="00BE7BD3" w:rsidP="00DB2F35">
      <w:pPr>
        <w:rPr>
          <w:rFonts w:ascii="Arial" w:eastAsia="Calibri" w:hAnsi="Arial" w:cs="Arial"/>
          <w:sz w:val="22"/>
          <w:szCs w:val="22"/>
        </w:rPr>
      </w:pPr>
    </w:p>
    <w:p w14:paraId="28E1CEBB" w14:textId="79C4B6AB" w:rsidR="00BE7BD3" w:rsidRDefault="00BE7BD3" w:rsidP="00DB2F35">
      <w:pPr>
        <w:rPr>
          <w:rFonts w:ascii="Arial" w:eastAsia="Calibri" w:hAnsi="Arial" w:cs="Arial"/>
          <w:sz w:val="22"/>
          <w:szCs w:val="22"/>
        </w:rPr>
      </w:pPr>
    </w:p>
    <w:p w14:paraId="0AA0BD0E" w14:textId="53816A2C" w:rsidR="00BE7BD3" w:rsidRDefault="00BE7BD3" w:rsidP="00DB2F35">
      <w:pPr>
        <w:rPr>
          <w:rFonts w:ascii="Arial" w:eastAsia="Calibri" w:hAnsi="Arial" w:cs="Arial"/>
          <w:sz w:val="22"/>
          <w:szCs w:val="22"/>
        </w:rPr>
      </w:pPr>
    </w:p>
    <w:p w14:paraId="26D2FAA5" w14:textId="06E64B8F" w:rsidR="00BE7BD3" w:rsidRDefault="00BE7BD3" w:rsidP="00DB2F35">
      <w:pPr>
        <w:rPr>
          <w:rFonts w:ascii="Arial" w:eastAsia="Calibri" w:hAnsi="Arial" w:cs="Arial"/>
          <w:sz w:val="22"/>
          <w:szCs w:val="22"/>
        </w:rPr>
      </w:pPr>
    </w:p>
    <w:p w14:paraId="4BED6897" w14:textId="6DD2592C" w:rsidR="00BE7BD3" w:rsidRDefault="00BE7BD3" w:rsidP="00DB2F35">
      <w:pPr>
        <w:rPr>
          <w:rFonts w:ascii="Arial" w:eastAsia="Calibri" w:hAnsi="Arial" w:cs="Arial"/>
          <w:sz w:val="22"/>
          <w:szCs w:val="22"/>
        </w:rPr>
      </w:pPr>
    </w:p>
    <w:p w14:paraId="39B3D18A" w14:textId="427A6BFB" w:rsidR="00BE7BD3" w:rsidRDefault="00BE7BD3" w:rsidP="00DB2F35">
      <w:pPr>
        <w:rPr>
          <w:rFonts w:ascii="Arial" w:eastAsia="Calibri" w:hAnsi="Arial" w:cs="Arial"/>
          <w:sz w:val="22"/>
          <w:szCs w:val="22"/>
        </w:rPr>
      </w:pPr>
    </w:p>
    <w:p w14:paraId="6D8D55A5" w14:textId="621B967F" w:rsidR="00BE7BD3" w:rsidRDefault="00BE7BD3" w:rsidP="00DB2F35">
      <w:pPr>
        <w:rPr>
          <w:rFonts w:ascii="Arial" w:eastAsia="Calibri" w:hAnsi="Arial" w:cs="Arial"/>
          <w:sz w:val="22"/>
          <w:szCs w:val="22"/>
        </w:rPr>
      </w:pPr>
    </w:p>
    <w:p w14:paraId="57697435" w14:textId="039BE894" w:rsidR="00BE7BD3" w:rsidRDefault="00BE7BD3" w:rsidP="00DB2F35">
      <w:pPr>
        <w:rPr>
          <w:rFonts w:ascii="Arial" w:eastAsia="Calibri" w:hAnsi="Arial" w:cs="Arial"/>
          <w:sz w:val="22"/>
          <w:szCs w:val="22"/>
        </w:rPr>
      </w:pPr>
    </w:p>
    <w:p w14:paraId="0F3628A5" w14:textId="2BC2023B" w:rsidR="00BE7BD3" w:rsidRDefault="00BE7BD3" w:rsidP="00DB2F35">
      <w:pPr>
        <w:rPr>
          <w:rFonts w:ascii="Arial" w:eastAsia="Calibri" w:hAnsi="Arial" w:cs="Arial"/>
          <w:sz w:val="22"/>
          <w:szCs w:val="22"/>
        </w:rPr>
      </w:pPr>
    </w:p>
    <w:p w14:paraId="4CDC656E" w14:textId="3E2BF830" w:rsidR="00BE7BD3" w:rsidRDefault="00BE7BD3" w:rsidP="00DB2F35">
      <w:pPr>
        <w:rPr>
          <w:rFonts w:ascii="Arial" w:eastAsia="Calibri" w:hAnsi="Arial" w:cs="Arial"/>
          <w:sz w:val="22"/>
          <w:szCs w:val="22"/>
        </w:rPr>
      </w:pPr>
    </w:p>
    <w:p w14:paraId="37DD315D" w14:textId="3BBB9427" w:rsidR="00BE7BD3" w:rsidRDefault="00BE7BD3" w:rsidP="00DB2F35">
      <w:pPr>
        <w:rPr>
          <w:rFonts w:ascii="Arial" w:eastAsia="Calibri" w:hAnsi="Arial" w:cs="Arial"/>
          <w:sz w:val="22"/>
          <w:szCs w:val="22"/>
        </w:rPr>
      </w:pPr>
    </w:p>
    <w:p w14:paraId="262F6E11" w14:textId="049E4A1C" w:rsidR="00BE7BD3" w:rsidRDefault="00BE7BD3" w:rsidP="00DB2F35">
      <w:pPr>
        <w:rPr>
          <w:rFonts w:ascii="Arial" w:eastAsia="Calibri" w:hAnsi="Arial" w:cs="Arial"/>
          <w:sz w:val="22"/>
          <w:szCs w:val="22"/>
        </w:rPr>
      </w:pPr>
    </w:p>
    <w:p w14:paraId="478DD609" w14:textId="2758E426" w:rsidR="00BE7BD3" w:rsidRDefault="00BE7BD3" w:rsidP="00DB2F35">
      <w:pPr>
        <w:rPr>
          <w:rFonts w:ascii="Arial" w:eastAsia="Calibri" w:hAnsi="Arial" w:cs="Arial"/>
          <w:sz w:val="22"/>
          <w:szCs w:val="22"/>
        </w:rPr>
      </w:pPr>
    </w:p>
    <w:p w14:paraId="18354738" w14:textId="4EF9F8C6" w:rsidR="00BE7BD3" w:rsidRDefault="00BE7BD3" w:rsidP="00DB2F35">
      <w:pPr>
        <w:rPr>
          <w:rFonts w:ascii="Arial" w:eastAsia="Calibri" w:hAnsi="Arial" w:cs="Arial"/>
          <w:sz w:val="22"/>
          <w:szCs w:val="22"/>
        </w:rPr>
      </w:pPr>
    </w:p>
    <w:p w14:paraId="66C99E11" w14:textId="5FC1DFB8" w:rsidR="00BE7BD3" w:rsidRDefault="00BE7BD3" w:rsidP="00DB2F35">
      <w:pPr>
        <w:rPr>
          <w:rFonts w:ascii="Arial" w:eastAsia="Calibri" w:hAnsi="Arial" w:cs="Arial"/>
          <w:sz w:val="22"/>
          <w:szCs w:val="22"/>
        </w:rPr>
      </w:pPr>
    </w:p>
    <w:p w14:paraId="2BB0851D" w14:textId="2DEF7943" w:rsidR="00BE7BD3" w:rsidRDefault="00BE7BD3" w:rsidP="00DB2F35">
      <w:pPr>
        <w:rPr>
          <w:rFonts w:ascii="Arial" w:eastAsia="Calibri" w:hAnsi="Arial" w:cs="Arial"/>
          <w:sz w:val="22"/>
          <w:szCs w:val="22"/>
        </w:rPr>
      </w:pPr>
    </w:p>
    <w:p w14:paraId="570BBD01" w14:textId="785EBC02" w:rsidR="00BE7BD3" w:rsidRDefault="00BE7BD3" w:rsidP="00DB2F35">
      <w:pPr>
        <w:rPr>
          <w:rFonts w:ascii="Arial" w:eastAsia="Calibri" w:hAnsi="Arial" w:cs="Arial"/>
          <w:sz w:val="22"/>
          <w:szCs w:val="22"/>
        </w:rPr>
      </w:pPr>
    </w:p>
    <w:p w14:paraId="655F811A" w14:textId="1BE89D56" w:rsidR="00BE7BD3" w:rsidRDefault="00BE7BD3" w:rsidP="00DB2F35">
      <w:pPr>
        <w:rPr>
          <w:rFonts w:ascii="Arial" w:eastAsia="Calibri" w:hAnsi="Arial" w:cs="Arial"/>
          <w:sz w:val="22"/>
          <w:szCs w:val="22"/>
        </w:rPr>
      </w:pPr>
    </w:p>
    <w:p w14:paraId="45E8AC61" w14:textId="0A29F1AA" w:rsidR="00BE7BD3" w:rsidRDefault="00BE7BD3" w:rsidP="00DB2F35">
      <w:pPr>
        <w:rPr>
          <w:rFonts w:ascii="Arial" w:eastAsia="Calibri" w:hAnsi="Arial" w:cs="Arial"/>
          <w:sz w:val="22"/>
          <w:szCs w:val="22"/>
        </w:rPr>
      </w:pPr>
    </w:p>
    <w:p w14:paraId="0628B3DE" w14:textId="62890C76" w:rsidR="00BE7BD3" w:rsidRDefault="00BE7BD3" w:rsidP="00DB2F35">
      <w:pPr>
        <w:rPr>
          <w:rFonts w:ascii="Arial" w:eastAsia="Calibri" w:hAnsi="Arial" w:cs="Arial"/>
          <w:sz w:val="22"/>
          <w:szCs w:val="22"/>
        </w:rPr>
      </w:pPr>
    </w:p>
    <w:p w14:paraId="3EAFE947" w14:textId="7D951D89" w:rsidR="00BE7BD3" w:rsidRDefault="00BE7BD3" w:rsidP="00DB2F35">
      <w:pPr>
        <w:rPr>
          <w:rFonts w:ascii="Arial" w:eastAsia="Calibri" w:hAnsi="Arial" w:cs="Arial"/>
          <w:sz w:val="22"/>
          <w:szCs w:val="22"/>
        </w:rPr>
      </w:pPr>
    </w:p>
    <w:p w14:paraId="5C9AFB51" w14:textId="40A837A7" w:rsidR="00BE7BD3" w:rsidRDefault="00BE7BD3" w:rsidP="00DB2F35">
      <w:pPr>
        <w:rPr>
          <w:rFonts w:ascii="Arial" w:eastAsia="Calibri" w:hAnsi="Arial" w:cs="Arial"/>
          <w:sz w:val="22"/>
          <w:szCs w:val="22"/>
        </w:rPr>
      </w:pPr>
    </w:p>
    <w:p w14:paraId="106BEAB8" w14:textId="171861A6" w:rsidR="00BE7BD3" w:rsidRDefault="00BE7BD3" w:rsidP="00DB2F35">
      <w:pPr>
        <w:rPr>
          <w:rFonts w:ascii="Arial" w:eastAsia="Calibri" w:hAnsi="Arial" w:cs="Arial"/>
          <w:sz w:val="22"/>
          <w:szCs w:val="22"/>
        </w:rPr>
      </w:pPr>
    </w:p>
    <w:p w14:paraId="1D66D7C0" w14:textId="0D6FAE4E" w:rsidR="00BE7BD3" w:rsidRDefault="00BE7BD3" w:rsidP="00DB2F35">
      <w:pPr>
        <w:rPr>
          <w:rFonts w:ascii="Arial" w:eastAsia="Calibri" w:hAnsi="Arial" w:cs="Arial"/>
          <w:sz w:val="22"/>
          <w:szCs w:val="22"/>
        </w:rPr>
      </w:pPr>
    </w:p>
    <w:p w14:paraId="107E99BD" w14:textId="63DCB25D" w:rsidR="00BE7BD3" w:rsidRDefault="00BE7BD3" w:rsidP="00DB2F35">
      <w:pPr>
        <w:rPr>
          <w:rFonts w:ascii="Arial" w:eastAsia="Calibri" w:hAnsi="Arial" w:cs="Arial"/>
          <w:sz w:val="22"/>
          <w:szCs w:val="22"/>
        </w:rPr>
      </w:pPr>
    </w:p>
    <w:p w14:paraId="24B3774C" w14:textId="13F46C76" w:rsidR="00BE7BD3" w:rsidRDefault="00BE7BD3" w:rsidP="00DB2F35">
      <w:pPr>
        <w:rPr>
          <w:rFonts w:ascii="Arial" w:eastAsia="Calibri" w:hAnsi="Arial" w:cs="Arial"/>
          <w:sz w:val="22"/>
          <w:szCs w:val="22"/>
        </w:rPr>
      </w:pPr>
    </w:p>
    <w:p w14:paraId="22F1BA25" w14:textId="2E7ED7A9" w:rsidR="00BE7BD3" w:rsidRDefault="00BE7BD3" w:rsidP="00DB2F35">
      <w:pPr>
        <w:rPr>
          <w:rFonts w:ascii="Arial" w:eastAsia="Calibri" w:hAnsi="Arial" w:cs="Arial"/>
          <w:sz w:val="22"/>
          <w:szCs w:val="22"/>
        </w:rPr>
      </w:pPr>
    </w:p>
    <w:p w14:paraId="53244D67" w14:textId="32BA4E8C" w:rsidR="00BE7BD3" w:rsidRDefault="00BE7BD3" w:rsidP="00DB2F35">
      <w:pPr>
        <w:rPr>
          <w:rFonts w:ascii="Arial" w:eastAsia="Calibri" w:hAnsi="Arial" w:cs="Arial"/>
          <w:sz w:val="22"/>
          <w:szCs w:val="22"/>
        </w:rPr>
      </w:pPr>
    </w:p>
    <w:p w14:paraId="30641A71" w14:textId="0B5722C4" w:rsidR="00BE7BD3" w:rsidRDefault="00BE7BD3" w:rsidP="00DB2F35">
      <w:pPr>
        <w:rPr>
          <w:rFonts w:ascii="Arial" w:eastAsia="Calibri" w:hAnsi="Arial" w:cs="Arial"/>
          <w:sz w:val="22"/>
          <w:szCs w:val="22"/>
        </w:rPr>
      </w:pPr>
    </w:p>
    <w:p w14:paraId="28DD7825" w14:textId="5356ED18" w:rsidR="00BE7BD3" w:rsidRDefault="00BE7BD3" w:rsidP="00DB2F35">
      <w:pPr>
        <w:rPr>
          <w:rFonts w:ascii="Arial" w:eastAsia="Calibri" w:hAnsi="Arial" w:cs="Arial"/>
          <w:sz w:val="22"/>
          <w:szCs w:val="22"/>
        </w:rPr>
      </w:pPr>
    </w:p>
    <w:p w14:paraId="48D2A0C3" w14:textId="536E3A05" w:rsidR="00BE7BD3" w:rsidRDefault="00BE7BD3" w:rsidP="00DB2F35">
      <w:pPr>
        <w:rPr>
          <w:rFonts w:ascii="Arial" w:eastAsia="Calibri" w:hAnsi="Arial" w:cs="Arial"/>
          <w:sz w:val="22"/>
          <w:szCs w:val="22"/>
        </w:rPr>
      </w:pPr>
    </w:p>
    <w:p w14:paraId="46B4C235" w14:textId="1F8B56C7" w:rsidR="00BE7BD3" w:rsidRDefault="00BE7BD3" w:rsidP="00DB2F35">
      <w:pPr>
        <w:rPr>
          <w:rFonts w:ascii="Arial" w:eastAsia="Calibri" w:hAnsi="Arial" w:cs="Arial"/>
          <w:sz w:val="22"/>
          <w:szCs w:val="22"/>
        </w:rPr>
      </w:pPr>
    </w:p>
    <w:p w14:paraId="3F8CDCDF" w14:textId="1A0222EB" w:rsidR="00BE7BD3" w:rsidRDefault="00BE7BD3" w:rsidP="00DB2F35">
      <w:pPr>
        <w:rPr>
          <w:rFonts w:ascii="Arial" w:eastAsia="Calibri" w:hAnsi="Arial" w:cs="Arial"/>
          <w:sz w:val="22"/>
          <w:szCs w:val="22"/>
        </w:rPr>
      </w:pPr>
    </w:p>
    <w:p w14:paraId="5F0244EC" w14:textId="77777777" w:rsidR="00BE7BD3" w:rsidRDefault="00BE7BD3" w:rsidP="00DB2F35">
      <w:pPr>
        <w:rPr>
          <w:rFonts w:ascii="Arial" w:eastAsia="Calibri" w:hAnsi="Arial" w:cs="Arial"/>
          <w:sz w:val="22"/>
          <w:szCs w:val="22"/>
        </w:rPr>
      </w:pPr>
    </w:p>
    <w:p w14:paraId="3828E332" w14:textId="13A0D05B" w:rsidR="00BE7BD3" w:rsidRDefault="00BE7BD3" w:rsidP="00DB2F35">
      <w:pPr>
        <w:rPr>
          <w:rFonts w:ascii="Arial" w:eastAsia="Calibri" w:hAnsi="Arial" w:cs="Arial"/>
          <w:sz w:val="22"/>
          <w:szCs w:val="22"/>
        </w:rPr>
      </w:pPr>
    </w:p>
    <w:p w14:paraId="1B65E8B6" w14:textId="2F9D43B1" w:rsidR="00BE7BD3" w:rsidRDefault="00BE7BD3" w:rsidP="00DB2F35">
      <w:pPr>
        <w:rPr>
          <w:rFonts w:ascii="Arial" w:eastAsia="Calibri" w:hAnsi="Arial" w:cs="Arial"/>
          <w:sz w:val="22"/>
          <w:szCs w:val="22"/>
        </w:rPr>
      </w:pPr>
    </w:p>
    <w:p w14:paraId="3F3AB245" w14:textId="49D5DA28" w:rsidR="00BE7BD3" w:rsidRDefault="00BE7BD3" w:rsidP="00DB2F35">
      <w:pPr>
        <w:rPr>
          <w:rFonts w:ascii="Arial" w:eastAsia="Calibri" w:hAnsi="Arial" w:cs="Arial"/>
          <w:sz w:val="22"/>
          <w:szCs w:val="22"/>
        </w:rPr>
      </w:pPr>
    </w:p>
    <w:p w14:paraId="2C1F093F" w14:textId="3DB29220" w:rsidR="00BE7BD3" w:rsidRDefault="00BE7BD3" w:rsidP="00DB2F35">
      <w:pPr>
        <w:rPr>
          <w:rFonts w:ascii="Arial" w:eastAsia="Calibri" w:hAnsi="Arial" w:cs="Arial"/>
          <w:sz w:val="22"/>
          <w:szCs w:val="22"/>
        </w:rPr>
      </w:pPr>
    </w:p>
    <w:p w14:paraId="069CA01C" w14:textId="77777777" w:rsidR="00BE7BD3" w:rsidRPr="00BE7BD3" w:rsidRDefault="00BE7BD3" w:rsidP="00DB2F35">
      <w:pPr>
        <w:rPr>
          <w:rFonts w:ascii="Arial" w:eastAsia="Calibri" w:hAnsi="Arial" w:cs="Arial"/>
          <w:sz w:val="22"/>
          <w:szCs w:val="22"/>
        </w:rPr>
      </w:pPr>
    </w:p>
    <w:p w14:paraId="751820B7" w14:textId="77777777" w:rsidR="0039369A" w:rsidRPr="00BE7BD3" w:rsidRDefault="0039369A" w:rsidP="0039369A">
      <w:pPr>
        <w:rPr>
          <w:rFonts w:ascii="Arial" w:hAnsi="Arial" w:cs="Arial"/>
          <w:sz w:val="22"/>
          <w:szCs w:val="22"/>
        </w:rPr>
      </w:pPr>
    </w:p>
    <w:p w14:paraId="39AC0065" w14:textId="77777777" w:rsidR="0039369A" w:rsidRPr="00BE7BD3" w:rsidRDefault="0039369A" w:rsidP="0039369A">
      <w:pPr>
        <w:rPr>
          <w:rFonts w:ascii="Arial" w:hAnsi="Arial" w:cs="Arial"/>
          <w:sz w:val="22"/>
          <w:szCs w:val="22"/>
        </w:rPr>
      </w:pPr>
    </w:p>
    <w:p w14:paraId="1697FC89" w14:textId="77777777" w:rsidR="0039369A" w:rsidRPr="00BE7BD3" w:rsidRDefault="0039369A" w:rsidP="0039369A">
      <w:pPr>
        <w:rPr>
          <w:rFonts w:ascii="Arial" w:hAnsi="Arial" w:cs="Arial"/>
          <w:sz w:val="22"/>
          <w:szCs w:val="22"/>
        </w:rPr>
      </w:pPr>
    </w:p>
    <w:p w14:paraId="5FBFBF14" w14:textId="77777777" w:rsidR="0039369A" w:rsidRPr="00BE7BD3" w:rsidRDefault="0039369A" w:rsidP="0039369A">
      <w:pPr>
        <w:rPr>
          <w:rFonts w:ascii="Arial" w:hAnsi="Arial" w:cs="Arial"/>
          <w:sz w:val="22"/>
          <w:szCs w:val="22"/>
        </w:rPr>
      </w:pPr>
    </w:p>
    <w:p w14:paraId="5A123BA7" w14:textId="77777777" w:rsidR="0039369A" w:rsidRPr="00BE7BD3" w:rsidRDefault="0039369A" w:rsidP="0039369A">
      <w:pPr>
        <w:rPr>
          <w:rFonts w:ascii="Arial" w:hAnsi="Arial" w:cs="Arial"/>
          <w:sz w:val="22"/>
          <w:szCs w:val="22"/>
        </w:rPr>
      </w:pPr>
    </w:p>
    <w:p w14:paraId="555A7583" w14:textId="77777777" w:rsidR="00BE7BD3" w:rsidRPr="00BE7BD3" w:rsidRDefault="00BE7BD3" w:rsidP="00BE7BD3">
      <w:pPr>
        <w:rPr>
          <w:rFonts w:ascii="Arial" w:eastAsia="Calibri" w:hAnsi="Arial" w:cs="Arial"/>
          <w:sz w:val="22"/>
          <w:szCs w:val="22"/>
        </w:rPr>
      </w:pPr>
    </w:p>
    <w:p w14:paraId="0A5B0B91" w14:textId="77777777" w:rsidR="00BE7BD3" w:rsidRPr="00BE7BD3" w:rsidRDefault="00BE7BD3" w:rsidP="00BE7BD3">
      <w:pPr>
        <w:rPr>
          <w:rFonts w:ascii="Arial" w:eastAsia="Calibri" w:hAnsi="Arial" w:cs="Arial"/>
          <w:sz w:val="22"/>
          <w:szCs w:val="22"/>
        </w:rPr>
      </w:pPr>
    </w:p>
    <w:p w14:paraId="61D77F82" w14:textId="77777777" w:rsidR="00BE7BD3" w:rsidRPr="00BE7BD3" w:rsidRDefault="00BE7BD3" w:rsidP="00BE7BD3">
      <w:pPr>
        <w:rPr>
          <w:rFonts w:ascii="Arial" w:eastAsia="Calibri" w:hAnsi="Arial" w:cs="Arial"/>
          <w:b/>
          <w:bCs/>
          <w:sz w:val="22"/>
          <w:szCs w:val="22"/>
        </w:rPr>
      </w:pPr>
      <w:r w:rsidRPr="00BE7BD3">
        <w:rPr>
          <w:rFonts w:ascii="Arial" w:eastAsia="Calibri" w:hAnsi="Arial" w:cs="Arial"/>
          <w:b/>
          <w:bCs/>
          <w:sz w:val="22"/>
          <w:szCs w:val="22"/>
        </w:rPr>
        <w:t xml:space="preserve">Referencing </w:t>
      </w:r>
    </w:p>
    <w:p w14:paraId="23438328" w14:textId="77777777" w:rsidR="00BE7BD3" w:rsidRPr="00BE7BD3" w:rsidRDefault="00BE7BD3" w:rsidP="00BE7BD3">
      <w:pPr>
        <w:pStyle w:val="ListParagraph"/>
        <w:numPr>
          <w:ilvl w:val="0"/>
          <w:numId w:val="7"/>
        </w:numPr>
        <w:rPr>
          <w:rFonts w:ascii="Arial" w:eastAsia="Calibri" w:hAnsi="Arial" w:cs="Arial"/>
          <w:sz w:val="22"/>
          <w:szCs w:val="22"/>
        </w:rPr>
      </w:pPr>
      <w:r w:rsidRPr="00BE7BD3">
        <w:rPr>
          <w:rFonts w:ascii="Arial" w:eastAsia="Calibri" w:hAnsi="Arial" w:cs="Arial"/>
          <w:sz w:val="22"/>
          <w:szCs w:val="22"/>
        </w:rPr>
        <w:t>Creswell J. W.(2009) Research design: qualitative, quantitative, and mixed method approaches. 3</w:t>
      </w:r>
      <w:r w:rsidRPr="00BE7BD3">
        <w:rPr>
          <w:rFonts w:ascii="Arial" w:eastAsia="Calibri" w:hAnsi="Arial" w:cs="Arial"/>
          <w:sz w:val="22"/>
          <w:szCs w:val="22"/>
          <w:vertAlign w:val="superscript"/>
        </w:rPr>
        <w:t>rd</w:t>
      </w:r>
      <w:r w:rsidRPr="00BE7BD3">
        <w:rPr>
          <w:rFonts w:ascii="Arial" w:eastAsia="Calibri" w:hAnsi="Arial" w:cs="Arial"/>
          <w:sz w:val="22"/>
          <w:szCs w:val="22"/>
        </w:rPr>
        <w:t xml:space="preserve"> ed. Los Angeles, Calif. ; London : SAGE. </w:t>
      </w:r>
    </w:p>
    <w:p w14:paraId="700B62B4" w14:textId="77777777" w:rsidR="00BE7BD3" w:rsidRPr="00BE7BD3" w:rsidRDefault="00BE7BD3" w:rsidP="00BE7BD3">
      <w:pPr>
        <w:pStyle w:val="ListParagraph"/>
        <w:numPr>
          <w:ilvl w:val="0"/>
          <w:numId w:val="7"/>
        </w:numPr>
        <w:rPr>
          <w:rFonts w:ascii="Arial" w:hAnsi="Arial" w:cs="Arial"/>
          <w:sz w:val="22"/>
          <w:szCs w:val="22"/>
        </w:rPr>
      </w:pPr>
      <w:r w:rsidRPr="00BE7BD3">
        <w:rPr>
          <w:rFonts w:ascii="Arial" w:hAnsi="Arial" w:cs="Arial"/>
          <w:sz w:val="22"/>
          <w:szCs w:val="22"/>
        </w:rPr>
        <w:t xml:space="preserve">ScienceDirect (2015) social issues of teenage pregnancy. Available at: </w:t>
      </w:r>
      <w:hyperlink r:id="rId9" w:history="1">
        <w:r w:rsidRPr="00BE7BD3">
          <w:rPr>
            <w:rStyle w:val="Hyperlink"/>
            <w:rFonts w:ascii="Arial" w:eastAsia="Calibri" w:hAnsi="Arial" w:cs="Arial"/>
            <w:sz w:val="22"/>
            <w:szCs w:val="22"/>
          </w:rPr>
          <w:t>https://www.sciencedirect.com/science/article/pii/S1751721415001177</w:t>
        </w:r>
      </w:hyperlink>
      <w:r w:rsidRPr="00BE7BD3">
        <w:rPr>
          <w:rFonts w:ascii="Arial" w:hAnsi="Arial" w:cs="Arial"/>
          <w:sz w:val="22"/>
          <w:szCs w:val="22"/>
        </w:rPr>
        <w:t xml:space="preserve"> (accessed: 21</w:t>
      </w:r>
      <w:r w:rsidRPr="00BE7BD3">
        <w:rPr>
          <w:rFonts w:ascii="Arial" w:hAnsi="Arial" w:cs="Arial"/>
          <w:sz w:val="22"/>
          <w:szCs w:val="22"/>
          <w:vertAlign w:val="superscript"/>
        </w:rPr>
        <w:t>st</w:t>
      </w:r>
      <w:r w:rsidRPr="00BE7BD3">
        <w:rPr>
          <w:rFonts w:ascii="Arial" w:hAnsi="Arial" w:cs="Arial"/>
          <w:sz w:val="22"/>
          <w:szCs w:val="22"/>
        </w:rPr>
        <w:t xml:space="preserve"> November 2019)</w:t>
      </w:r>
    </w:p>
    <w:p w14:paraId="7FD69709" w14:textId="77777777" w:rsidR="00BE7BD3" w:rsidRPr="00BE7BD3" w:rsidRDefault="00BE7BD3" w:rsidP="00BE7BD3">
      <w:pPr>
        <w:pStyle w:val="ListParagraph"/>
        <w:numPr>
          <w:ilvl w:val="0"/>
          <w:numId w:val="7"/>
        </w:numPr>
        <w:rPr>
          <w:rFonts w:ascii="Arial" w:hAnsi="Arial" w:cs="Arial"/>
          <w:sz w:val="22"/>
          <w:szCs w:val="22"/>
        </w:rPr>
      </w:pPr>
      <w:r w:rsidRPr="00BE7BD3">
        <w:rPr>
          <w:rFonts w:ascii="Arial" w:hAnsi="Arial" w:cs="Arial"/>
          <w:sz w:val="22"/>
          <w:szCs w:val="22"/>
        </w:rPr>
        <w:t xml:space="preserve">World Health Organisation (2018) Adolescent Pregnancy. Available at: </w:t>
      </w:r>
      <w:hyperlink r:id="rId10" w:history="1">
        <w:r w:rsidRPr="00BE7BD3">
          <w:rPr>
            <w:rStyle w:val="Hyperlink"/>
            <w:rFonts w:ascii="Arial" w:hAnsi="Arial" w:cs="Arial"/>
            <w:sz w:val="22"/>
            <w:szCs w:val="22"/>
          </w:rPr>
          <w:t>https://www.who.int/news-room/fact-sheets/detail/adolescent-pregnancy</w:t>
        </w:r>
      </w:hyperlink>
      <w:r w:rsidRPr="00BE7BD3">
        <w:rPr>
          <w:rFonts w:ascii="Arial" w:hAnsi="Arial" w:cs="Arial"/>
          <w:sz w:val="22"/>
          <w:szCs w:val="22"/>
        </w:rPr>
        <w:t xml:space="preserve"> (accessed :24th November 2019) </w:t>
      </w:r>
    </w:p>
    <w:p w14:paraId="666D3A04" w14:textId="77777777" w:rsidR="00BE7BD3" w:rsidRPr="00BE7BD3" w:rsidRDefault="00BE7BD3" w:rsidP="00BE7BD3">
      <w:pPr>
        <w:rPr>
          <w:rFonts w:ascii="Arial" w:hAnsi="Arial" w:cs="Arial"/>
          <w:sz w:val="22"/>
          <w:szCs w:val="22"/>
        </w:rPr>
      </w:pPr>
    </w:p>
    <w:p w14:paraId="07578E23" w14:textId="77777777" w:rsidR="00BE7BD3" w:rsidRPr="00BE7BD3" w:rsidRDefault="00BE7BD3" w:rsidP="00BE7BD3">
      <w:pPr>
        <w:rPr>
          <w:rFonts w:ascii="Arial" w:hAnsi="Arial" w:cs="Arial"/>
          <w:sz w:val="22"/>
          <w:szCs w:val="22"/>
        </w:rPr>
      </w:pPr>
      <w:proofErr w:type="spellStart"/>
      <w:r w:rsidRPr="00BE7BD3">
        <w:rPr>
          <w:rFonts w:ascii="Arial" w:hAnsi="Arial" w:cs="Arial"/>
          <w:sz w:val="22"/>
          <w:szCs w:val="22"/>
        </w:rPr>
        <w:t>Nuffieldtrust</w:t>
      </w:r>
      <w:proofErr w:type="spellEnd"/>
      <w:r w:rsidRPr="00BE7BD3">
        <w:rPr>
          <w:rFonts w:ascii="Arial" w:hAnsi="Arial" w:cs="Arial"/>
          <w:sz w:val="22"/>
          <w:szCs w:val="22"/>
        </w:rPr>
        <w:t xml:space="preserve">(2019) Teenage Pregnancy. Available at: </w:t>
      </w:r>
      <w:hyperlink r:id="rId11" w:history="1">
        <w:r w:rsidRPr="00BE7BD3">
          <w:rPr>
            <w:rStyle w:val="Hyperlink"/>
            <w:rFonts w:ascii="Arial" w:hAnsi="Arial" w:cs="Arial"/>
            <w:sz w:val="22"/>
            <w:szCs w:val="22"/>
          </w:rPr>
          <w:t>https://www.nuffieldtrust.org.uk/resource/teenage-pregnancy</w:t>
        </w:r>
      </w:hyperlink>
      <w:r w:rsidRPr="00BE7BD3">
        <w:rPr>
          <w:rFonts w:ascii="Arial" w:hAnsi="Arial" w:cs="Arial"/>
          <w:sz w:val="22"/>
          <w:szCs w:val="22"/>
        </w:rPr>
        <w:t xml:space="preserve"> (Accessed: 24</w:t>
      </w:r>
      <w:r w:rsidRPr="00BE7BD3">
        <w:rPr>
          <w:rFonts w:ascii="Arial" w:hAnsi="Arial" w:cs="Arial"/>
          <w:sz w:val="22"/>
          <w:szCs w:val="22"/>
          <w:vertAlign w:val="superscript"/>
        </w:rPr>
        <w:t>th</w:t>
      </w:r>
      <w:r w:rsidRPr="00BE7BD3">
        <w:rPr>
          <w:rFonts w:ascii="Arial" w:hAnsi="Arial" w:cs="Arial"/>
          <w:sz w:val="22"/>
          <w:szCs w:val="22"/>
        </w:rPr>
        <w:t xml:space="preserve"> January 2020)</w:t>
      </w:r>
    </w:p>
    <w:p w14:paraId="44F490A8" w14:textId="77777777" w:rsidR="00BE7BD3" w:rsidRPr="00BE7BD3" w:rsidRDefault="00BE7BD3" w:rsidP="00BE7BD3">
      <w:pPr>
        <w:rPr>
          <w:rFonts w:ascii="Arial" w:hAnsi="Arial" w:cs="Arial"/>
          <w:sz w:val="22"/>
          <w:szCs w:val="22"/>
          <w:lang w:eastAsia="en-GB"/>
        </w:rPr>
      </w:pPr>
      <w:proofErr w:type="spellStart"/>
      <w:r w:rsidRPr="00BE7BD3">
        <w:rPr>
          <w:rFonts w:ascii="Arial" w:hAnsi="Arial" w:cs="Arial"/>
          <w:sz w:val="22"/>
          <w:szCs w:val="22"/>
        </w:rPr>
        <w:t>Fpa</w:t>
      </w:r>
      <w:proofErr w:type="spellEnd"/>
      <w:r w:rsidRPr="00BE7BD3">
        <w:rPr>
          <w:rFonts w:ascii="Arial" w:hAnsi="Arial" w:cs="Arial"/>
          <w:sz w:val="22"/>
          <w:szCs w:val="22"/>
        </w:rPr>
        <w:t xml:space="preserve"> (2016) </w:t>
      </w:r>
      <w:r w:rsidRPr="00BE7BD3">
        <w:rPr>
          <w:rFonts w:ascii="Arial" w:hAnsi="Arial" w:cs="Arial"/>
          <w:sz w:val="22"/>
          <w:szCs w:val="22"/>
          <w:lang w:eastAsia="en-GB"/>
        </w:rPr>
        <w:t xml:space="preserve">UK HAS HIGHEST TEENAGE BIRTH RATES IN WESTERN EUROPE. Available at: </w:t>
      </w:r>
      <w:hyperlink r:id="rId12" w:history="1">
        <w:r w:rsidRPr="00BE7BD3">
          <w:rPr>
            <w:rFonts w:ascii="Arial" w:hAnsi="Arial" w:cs="Arial"/>
            <w:sz w:val="22"/>
            <w:szCs w:val="22"/>
          </w:rPr>
          <w:t>https://www.fpa.org.uk/news/uk-has-highest-teenage-birth-rates-western-europe</w:t>
        </w:r>
      </w:hyperlink>
      <w:r w:rsidRPr="00BE7BD3">
        <w:rPr>
          <w:rFonts w:ascii="Arial" w:hAnsi="Arial" w:cs="Arial"/>
          <w:sz w:val="22"/>
          <w:szCs w:val="22"/>
          <w:lang w:eastAsia="en-GB"/>
        </w:rPr>
        <w:t xml:space="preserve"> </w:t>
      </w:r>
    </w:p>
    <w:p w14:paraId="755E62DB" w14:textId="77777777" w:rsidR="00BE7BD3" w:rsidRPr="00BE7BD3" w:rsidRDefault="00BE7BD3" w:rsidP="00BE7BD3">
      <w:pPr>
        <w:rPr>
          <w:rFonts w:ascii="Arial" w:hAnsi="Arial" w:cs="Arial"/>
          <w:sz w:val="22"/>
          <w:szCs w:val="22"/>
          <w:lang w:eastAsia="en-GB"/>
        </w:rPr>
      </w:pPr>
      <w:r w:rsidRPr="00BE7BD3">
        <w:rPr>
          <w:rFonts w:ascii="Arial" w:hAnsi="Arial" w:cs="Arial"/>
          <w:sz w:val="22"/>
          <w:szCs w:val="22"/>
          <w:lang w:eastAsia="en-GB"/>
        </w:rPr>
        <w:t>(Accessed: 24</w:t>
      </w:r>
      <w:r w:rsidRPr="00BE7BD3">
        <w:rPr>
          <w:rFonts w:ascii="Arial" w:hAnsi="Arial" w:cs="Arial"/>
          <w:sz w:val="22"/>
          <w:szCs w:val="22"/>
          <w:vertAlign w:val="superscript"/>
          <w:lang w:eastAsia="en-GB"/>
        </w:rPr>
        <w:t>th</w:t>
      </w:r>
      <w:r w:rsidRPr="00BE7BD3">
        <w:rPr>
          <w:rFonts w:ascii="Arial" w:hAnsi="Arial" w:cs="Arial"/>
          <w:sz w:val="22"/>
          <w:szCs w:val="22"/>
          <w:lang w:eastAsia="en-GB"/>
        </w:rPr>
        <w:t xml:space="preserve"> January 2020)</w:t>
      </w:r>
    </w:p>
    <w:p w14:paraId="410365FE"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Andreja </w:t>
      </w:r>
      <w:proofErr w:type="spellStart"/>
      <w:r w:rsidRPr="00BE7BD3">
        <w:rPr>
          <w:rFonts w:ascii="Arial" w:hAnsi="Arial" w:cs="Arial"/>
          <w:sz w:val="22"/>
          <w:szCs w:val="22"/>
        </w:rPr>
        <w:t>Krizman</w:t>
      </w:r>
      <w:proofErr w:type="spellEnd"/>
      <w:r w:rsidRPr="00BE7BD3">
        <w:rPr>
          <w:rFonts w:ascii="Arial" w:hAnsi="Arial" w:cs="Arial"/>
          <w:sz w:val="22"/>
          <w:szCs w:val="22"/>
        </w:rPr>
        <w:t xml:space="preserve">.(2011) METHODOLOGY IN RESEARCH: HOW TO ASSURE RELIABILITY AND VALIDITY OF CONSTRUCTS IN LOGISTICS RESEARCH,6(2),pp.52 </w:t>
      </w:r>
    </w:p>
    <w:p w14:paraId="3A6C939F" w14:textId="77777777" w:rsidR="00BE7BD3" w:rsidRPr="00BE7BD3" w:rsidRDefault="00BE7BD3" w:rsidP="00BE7BD3">
      <w:pPr>
        <w:rPr>
          <w:rFonts w:ascii="Arial" w:hAnsi="Arial" w:cs="Arial"/>
          <w:color w:val="4E4E4E"/>
          <w:spacing w:val="-5"/>
          <w:sz w:val="22"/>
          <w:szCs w:val="22"/>
        </w:rPr>
      </w:pPr>
      <w:r w:rsidRPr="00BE7BD3">
        <w:rPr>
          <w:rFonts w:ascii="Arial" w:hAnsi="Arial" w:cs="Arial"/>
          <w:sz w:val="22"/>
          <w:szCs w:val="22"/>
        </w:rPr>
        <w:t>Search better (2012). Introduction to searching online.</w:t>
      </w:r>
      <w:r w:rsidRPr="00BE7BD3">
        <w:rPr>
          <w:rFonts w:ascii="Arial" w:hAnsi="Arial" w:cs="Arial"/>
          <w:color w:val="4E4E4E"/>
          <w:spacing w:val="-5"/>
          <w:sz w:val="22"/>
          <w:szCs w:val="22"/>
        </w:rPr>
        <w:t xml:space="preserve"> Available at:</w:t>
      </w:r>
      <w:hyperlink r:id="rId13" w:history="1">
        <w:r w:rsidRPr="00BE7BD3">
          <w:rPr>
            <w:rStyle w:val="Hyperlink"/>
            <w:rFonts w:ascii="Arial" w:hAnsi="Arial" w:cs="Arial"/>
            <w:spacing w:val="-5"/>
            <w:sz w:val="22"/>
            <w:szCs w:val="22"/>
          </w:rPr>
          <w:t>https://edu.gcfglobal.org/en/search-better-2018/introduction-to-searching-online/1/</w:t>
        </w:r>
      </w:hyperlink>
      <w:r w:rsidRPr="00BE7BD3">
        <w:rPr>
          <w:rFonts w:ascii="Arial" w:hAnsi="Arial" w:cs="Arial"/>
          <w:color w:val="4E4E4E"/>
          <w:spacing w:val="-5"/>
          <w:sz w:val="22"/>
          <w:szCs w:val="22"/>
        </w:rPr>
        <w:t xml:space="preserve"> (accessed : 27</w:t>
      </w:r>
      <w:r w:rsidRPr="00BE7BD3">
        <w:rPr>
          <w:rFonts w:ascii="Arial" w:hAnsi="Arial" w:cs="Arial"/>
          <w:color w:val="4E4E4E"/>
          <w:spacing w:val="-5"/>
          <w:sz w:val="22"/>
          <w:szCs w:val="22"/>
          <w:vertAlign w:val="superscript"/>
        </w:rPr>
        <w:t>th</w:t>
      </w:r>
      <w:r w:rsidRPr="00BE7BD3">
        <w:rPr>
          <w:rFonts w:ascii="Arial" w:hAnsi="Arial" w:cs="Arial"/>
          <w:color w:val="4E4E4E"/>
          <w:spacing w:val="-5"/>
          <w:sz w:val="22"/>
          <w:szCs w:val="22"/>
        </w:rPr>
        <w:t xml:space="preserve"> February 2020 )</w:t>
      </w:r>
    </w:p>
    <w:p w14:paraId="72680623" w14:textId="77777777" w:rsidR="00BE7BD3" w:rsidRPr="00BE7BD3" w:rsidRDefault="00BE7BD3" w:rsidP="00BE7BD3">
      <w:pPr>
        <w:rPr>
          <w:rFonts w:ascii="Arial" w:hAnsi="Arial" w:cs="Arial"/>
          <w:sz w:val="22"/>
          <w:szCs w:val="22"/>
        </w:rPr>
      </w:pPr>
    </w:p>
    <w:p w14:paraId="1BC06294" w14:textId="77777777" w:rsidR="00BE7BD3" w:rsidRPr="00BE7BD3" w:rsidRDefault="00BE7BD3" w:rsidP="00BE7BD3">
      <w:pPr>
        <w:rPr>
          <w:rFonts w:ascii="Arial" w:hAnsi="Arial" w:cs="Arial"/>
          <w:sz w:val="22"/>
          <w:szCs w:val="22"/>
        </w:rPr>
      </w:pPr>
    </w:p>
    <w:p w14:paraId="3E9296F7"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Rose </w:t>
      </w:r>
      <w:proofErr w:type="spellStart"/>
      <w:r w:rsidRPr="00BE7BD3">
        <w:rPr>
          <w:rFonts w:ascii="Arial" w:hAnsi="Arial" w:cs="Arial"/>
          <w:sz w:val="22"/>
          <w:szCs w:val="22"/>
        </w:rPr>
        <w:t>Relevo,Milis,Ms</w:t>
      </w:r>
      <w:proofErr w:type="spellEnd"/>
      <w:r w:rsidRPr="00BE7BD3">
        <w:rPr>
          <w:rFonts w:ascii="Arial" w:hAnsi="Arial" w:cs="Arial"/>
          <w:sz w:val="22"/>
          <w:szCs w:val="22"/>
        </w:rPr>
        <w:t xml:space="preserve">.(2012) effective search strategies or systematic reviews of medical tests. Available at: </w:t>
      </w:r>
      <w:hyperlink r:id="rId14" w:history="1">
        <w:r w:rsidRPr="00BE7BD3">
          <w:rPr>
            <w:rStyle w:val="Hyperlink"/>
            <w:rFonts w:ascii="Arial" w:hAnsi="Arial" w:cs="Arial"/>
            <w:sz w:val="22"/>
            <w:szCs w:val="22"/>
          </w:rPr>
          <w:t>https://www.ncbi.nlm.nih.gov/books/NBK98242/</w:t>
        </w:r>
      </w:hyperlink>
      <w:r w:rsidRPr="00BE7BD3">
        <w:rPr>
          <w:rFonts w:ascii="Arial" w:hAnsi="Arial" w:cs="Arial"/>
          <w:sz w:val="22"/>
          <w:szCs w:val="22"/>
        </w:rPr>
        <w:t xml:space="preserve"> (Accessed: 19 January 2020). </w:t>
      </w:r>
    </w:p>
    <w:p w14:paraId="18B65B59"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w:t>
      </w:r>
    </w:p>
    <w:p w14:paraId="26DB221A" w14:textId="77777777" w:rsidR="00BE7BD3" w:rsidRPr="00BE7BD3" w:rsidRDefault="00BE7BD3" w:rsidP="00BE7BD3">
      <w:pPr>
        <w:rPr>
          <w:rFonts w:ascii="Arial" w:eastAsia="Times New Roman" w:hAnsi="Arial" w:cs="Arial"/>
          <w:color w:val="333333"/>
          <w:kern w:val="36"/>
          <w:sz w:val="22"/>
          <w:szCs w:val="22"/>
          <w:lang w:eastAsia="en-GB"/>
        </w:rPr>
      </w:pPr>
      <w:r w:rsidRPr="00BE7BD3">
        <w:rPr>
          <w:rFonts w:ascii="Arial" w:hAnsi="Arial" w:cs="Arial"/>
          <w:sz w:val="22"/>
          <w:szCs w:val="22"/>
        </w:rPr>
        <w:t xml:space="preserve">Charles </w:t>
      </w:r>
      <w:proofErr w:type="spellStart"/>
      <w:r w:rsidRPr="00BE7BD3">
        <w:rPr>
          <w:rFonts w:ascii="Arial" w:hAnsi="Arial" w:cs="Arial"/>
          <w:sz w:val="22"/>
          <w:szCs w:val="22"/>
        </w:rPr>
        <w:t>Stuet</w:t>
      </w:r>
      <w:proofErr w:type="spellEnd"/>
      <w:r w:rsidRPr="00BE7BD3">
        <w:rPr>
          <w:rFonts w:ascii="Arial" w:hAnsi="Arial" w:cs="Arial"/>
          <w:sz w:val="22"/>
          <w:szCs w:val="22"/>
        </w:rPr>
        <w:t xml:space="preserve"> </w:t>
      </w:r>
      <w:proofErr w:type="spellStart"/>
      <w:r w:rsidRPr="00BE7BD3">
        <w:rPr>
          <w:rFonts w:ascii="Arial" w:hAnsi="Arial" w:cs="Arial"/>
          <w:sz w:val="22"/>
          <w:szCs w:val="22"/>
        </w:rPr>
        <w:t>Unicersity</w:t>
      </w:r>
      <w:proofErr w:type="spellEnd"/>
      <w:r w:rsidRPr="00BE7BD3">
        <w:rPr>
          <w:rFonts w:ascii="Arial" w:hAnsi="Arial" w:cs="Arial"/>
          <w:sz w:val="22"/>
          <w:szCs w:val="22"/>
        </w:rPr>
        <w:t xml:space="preserve"> (2020) </w:t>
      </w:r>
      <w:r w:rsidRPr="00BE7BD3">
        <w:rPr>
          <w:rFonts w:ascii="Arial" w:eastAsia="Times New Roman" w:hAnsi="Arial" w:cs="Arial"/>
          <w:color w:val="333333"/>
          <w:kern w:val="36"/>
          <w:sz w:val="22"/>
          <w:szCs w:val="22"/>
          <w:lang w:eastAsia="en-GB"/>
        </w:rPr>
        <w:t xml:space="preserve">Literature Review: Developing a search strategy. Available at : </w:t>
      </w:r>
      <w:hyperlink r:id="rId15" w:history="1">
        <w:r w:rsidRPr="00BE7BD3">
          <w:rPr>
            <w:rStyle w:val="Hyperlink"/>
            <w:rFonts w:ascii="Arial" w:eastAsia="Times New Roman" w:hAnsi="Arial" w:cs="Arial"/>
            <w:b/>
            <w:bCs/>
            <w:kern w:val="36"/>
            <w:sz w:val="22"/>
            <w:szCs w:val="22"/>
            <w:lang w:eastAsia="en-GB"/>
          </w:rPr>
          <w:t>https://libguides.csu.edu.au/c.php?g=476545&amp;p=4949988</w:t>
        </w:r>
      </w:hyperlink>
      <w:r w:rsidRPr="00BE7BD3">
        <w:rPr>
          <w:rFonts w:ascii="Arial" w:eastAsia="Times New Roman" w:hAnsi="Arial" w:cs="Arial"/>
          <w:color w:val="333333"/>
          <w:kern w:val="36"/>
          <w:sz w:val="22"/>
          <w:szCs w:val="22"/>
          <w:lang w:eastAsia="en-GB"/>
        </w:rPr>
        <w:t xml:space="preserve"> (accessed: 20 January 2020)</w:t>
      </w:r>
    </w:p>
    <w:p w14:paraId="3FB7FED6"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w:t>
      </w:r>
    </w:p>
    <w:p w14:paraId="10B824D9" w14:textId="77777777" w:rsidR="00BE7BD3" w:rsidRPr="00BE7BD3" w:rsidRDefault="00BE7BD3" w:rsidP="00BE7BD3">
      <w:pPr>
        <w:rPr>
          <w:rFonts w:ascii="Arial" w:hAnsi="Arial" w:cs="Arial"/>
          <w:sz w:val="22"/>
          <w:szCs w:val="22"/>
        </w:rPr>
      </w:pPr>
    </w:p>
    <w:p w14:paraId="036A48CA" w14:textId="77777777" w:rsidR="00BE7BD3" w:rsidRPr="00BE7BD3" w:rsidRDefault="00BE7BD3" w:rsidP="00BE7BD3">
      <w:pPr>
        <w:rPr>
          <w:rFonts w:ascii="Arial" w:hAnsi="Arial" w:cs="Arial"/>
          <w:color w:val="000000"/>
          <w:sz w:val="22"/>
          <w:szCs w:val="22"/>
        </w:rPr>
      </w:pPr>
      <w:r w:rsidRPr="00BE7BD3">
        <w:rPr>
          <w:rFonts w:ascii="Arial" w:hAnsi="Arial" w:cs="Arial"/>
          <w:sz w:val="22"/>
          <w:szCs w:val="22"/>
        </w:rPr>
        <w:t xml:space="preserve">Age and Ageing(2016) </w:t>
      </w:r>
      <w:r w:rsidRPr="00BE7BD3">
        <w:rPr>
          <w:rFonts w:ascii="Arial" w:hAnsi="Arial" w:cs="Arial"/>
          <w:color w:val="000000"/>
          <w:sz w:val="22"/>
          <w:szCs w:val="22"/>
        </w:rPr>
        <w:t xml:space="preserve">Using quality assessment tools to critically appraise ageing research: a guide for clinicians. Available at: </w:t>
      </w:r>
      <w:hyperlink r:id="rId16" w:history="1">
        <w:r w:rsidRPr="00BE7BD3">
          <w:rPr>
            <w:rStyle w:val="Hyperlink"/>
            <w:rFonts w:ascii="Arial" w:hAnsi="Arial" w:cs="Arial"/>
            <w:b/>
            <w:bCs/>
            <w:sz w:val="22"/>
            <w:szCs w:val="22"/>
          </w:rPr>
          <w:t>https://www.ncbi.nlm.nih.gov/pmc/articles/PMC5405751/</w:t>
        </w:r>
      </w:hyperlink>
      <w:r w:rsidRPr="00BE7BD3">
        <w:rPr>
          <w:rFonts w:ascii="Arial" w:hAnsi="Arial" w:cs="Arial"/>
          <w:color w:val="000000"/>
          <w:sz w:val="22"/>
          <w:szCs w:val="22"/>
        </w:rPr>
        <w:t xml:space="preserve"> (accessed: 24</w:t>
      </w:r>
      <w:r w:rsidRPr="00BE7BD3">
        <w:rPr>
          <w:rFonts w:ascii="Arial" w:hAnsi="Arial" w:cs="Arial"/>
          <w:color w:val="000000"/>
          <w:sz w:val="22"/>
          <w:szCs w:val="22"/>
          <w:vertAlign w:val="superscript"/>
        </w:rPr>
        <w:t>th</w:t>
      </w:r>
      <w:r w:rsidRPr="00BE7BD3">
        <w:rPr>
          <w:rFonts w:ascii="Arial" w:hAnsi="Arial" w:cs="Arial"/>
          <w:color w:val="000000"/>
          <w:sz w:val="22"/>
          <w:szCs w:val="22"/>
        </w:rPr>
        <w:t xml:space="preserve"> January 2020)</w:t>
      </w:r>
    </w:p>
    <w:p w14:paraId="1F772A74"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w:t>
      </w:r>
    </w:p>
    <w:p w14:paraId="39A4590A" w14:textId="77777777" w:rsidR="00BE7BD3" w:rsidRPr="00BE7BD3" w:rsidRDefault="00BE7BD3" w:rsidP="00BE7BD3">
      <w:pPr>
        <w:rPr>
          <w:rFonts w:ascii="Arial" w:hAnsi="Arial" w:cs="Arial"/>
          <w:sz w:val="22"/>
          <w:szCs w:val="22"/>
        </w:rPr>
      </w:pPr>
      <w:r w:rsidRPr="00BE7BD3">
        <w:rPr>
          <w:rFonts w:ascii="Arial" w:hAnsi="Arial" w:cs="Arial"/>
          <w:sz w:val="22"/>
          <w:szCs w:val="22"/>
        </w:rPr>
        <w:t>Creswell J. W.(2009) Research design: qualitative, quantitative, and mixed method approaches. 3</w:t>
      </w:r>
      <w:r w:rsidRPr="00BE7BD3">
        <w:rPr>
          <w:rFonts w:ascii="Arial" w:hAnsi="Arial" w:cs="Arial"/>
          <w:sz w:val="22"/>
          <w:szCs w:val="22"/>
          <w:vertAlign w:val="superscript"/>
        </w:rPr>
        <w:t>rd</w:t>
      </w:r>
      <w:r w:rsidRPr="00BE7BD3">
        <w:rPr>
          <w:rFonts w:ascii="Arial" w:hAnsi="Arial" w:cs="Arial"/>
          <w:sz w:val="22"/>
          <w:szCs w:val="22"/>
        </w:rPr>
        <w:t xml:space="preserve"> ed. Los Angeles, Calif. ; London : SAGE. </w:t>
      </w:r>
    </w:p>
    <w:p w14:paraId="70F8B79C" w14:textId="77777777" w:rsidR="00BE7BD3" w:rsidRPr="00BE7BD3" w:rsidRDefault="00BE7BD3" w:rsidP="00BE7BD3">
      <w:pPr>
        <w:rPr>
          <w:rFonts w:ascii="Arial" w:hAnsi="Arial" w:cs="Arial"/>
          <w:sz w:val="22"/>
          <w:szCs w:val="22"/>
        </w:rPr>
      </w:pPr>
      <w:r w:rsidRPr="00BE7BD3">
        <w:rPr>
          <w:rFonts w:ascii="Arial" w:hAnsi="Arial" w:cs="Arial"/>
          <w:sz w:val="22"/>
          <w:szCs w:val="22"/>
        </w:rPr>
        <w:t>Moule, P. (2018). </w:t>
      </w:r>
      <w:r w:rsidRPr="00BE7BD3">
        <w:rPr>
          <w:rFonts w:ascii="Arial" w:hAnsi="Arial" w:cs="Arial"/>
          <w:i/>
          <w:iCs/>
          <w:sz w:val="22"/>
          <w:szCs w:val="22"/>
        </w:rPr>
        <w:t>Making Sense of Research in Nursing, Health and Social Care</w:t>
      </w:r>
      <w:r w:rsidRPr="00BE7BD3">
        <w:rPr>
          <w:rFonts w:ascii="Arial" w:hAnsi="Arial" w:cs="Arial"/>
          <w:sz w:val="22"/>
          <w:szCs w:val="22"/>
        </w:rPr>
        <w:t>. 6th ed. London: SAGE.</w:t>
      </w:r>
    </w:p>
    <w:p w14:paraId="10A8D9DB"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The Writing </w:t>
      </w:r>
      <w:proofErr w:type="spellStart"/>
      <w:r w:rsidRPr="00BE7BD3">
        <w:rPr>
          <w:rFonts w:ascii="Arial" w:hAnsi="Arial" w:cs="Arial"/>
          <w:sz w:val="22"/>
          <w:szCs w:val="22"/>
        </w:rPr>
        <w:t>Center</w:t>
      </w:r>
      <w:proofErr w:type="spellEnd"/>
      <w:r w:rsidRPr="00BE7BD3">
        <w:rPr>
          <w:rFonts w:ascii="Arial" w:hAnsi="Arial" w:cs="Arial"/>
          <w:sz w:val="22"/>
          <w:szCs w:val="22"/>
        </w:rPr>
        <w:t xml:space="preserve"> (2019) Literature reviews. Available at: </w:t>
      </w:r>
      <w:hyperlink r:id="rId17" w:history="1">
        <w:r w:rsidRPr="00BE7BD3">
          <w:rPr>
            <w:rStyle w:val="Hyperlink"/>
            <w:rFonts w:ascii="Arial" w:hAnsi="Arial" w:cs="Arial"/>
            <w:sz w:val="22"/>
            <w:szCs w:val="22"/>
          </w:rPr>
          <w:t>https://writingcenter.unc.edu/tips-and-tools/literature-reviews/</w:t>
        </w:r>
      </w:hyperlink>
      <w:r w:rsidRPr="00BE7BD3">
        <w:rPr>
          <w:rFonts w:ascii="Arial" w:hAnsi="Arial" w:cs="Arial"/>
          <w:sz w:val="22"/>
          <w:szCs w:val="22"/>
        </w:rPr>
        <w:t xml:space="preserve"> (accessed: !5</w:t>
      </w:r>
      <w:r w:rsidRPr="00BE7BD3">
        <w:rPr>
          <w:rFonts w:ascii="Arial" w:hAnsi="Arial" w:cs="Arial"/>
          <w:sz w:val="22"/>
          <w:szCs w:val="22"/>
          <w:vertAlign w:val="superscript"/>
        </w:rPr>
        <w:t>th</w:t>
      </w:r>
      <w:r w:rsidRPr="00BE7BD3">
        <w:rPr>
          <w:rFonts w:ascii="Arial" w:hAnsi="Arial" w:cs="Arial"/>
          <w:sz w:val="22"/>
          <w:szCs w:val="22"/>
        </w:rPr>
        <w:t xml:space="preserve"> </w:t>
      </w:r>
      <w:proofErr w:type="spellStart"/>
      <w:r w:rsidRPr="00BE7BD3">
        <w:rPr>
          <w:rFonts w:ascii="Arial" w:hAnsi="Arial" w:cs="Arial"/>
          <w:sz w:val="22"/>
          <w:szCs w:val="22"/>
        </w:rPr>
        <w:t>Decemebr</w:t>
      </w:r>
      <w:proofErr w:type="spellEnd"/>
      <w:r w:rsidRPr="00BE7BD3">
        <w:rPr>
          <w:rFonts w:ascii="Arial" w:hAnsi="Arial" w:cs="Arial"/>
          <w:sz w:val="22"/>
          <w:szCs w:val="22"/>
        </w:rPr>
        <w:t xml:space="preserve"> 2019)</w:t>
      </w:r>
    </w:p>
    <w:p w14:paraId="38BA558A" w14:textId="77777777" w:rsidR="00BE7BD3" w:rsidRPr="00BE7BD3" w:rsidRDefault="00BE7BD3" w:rsidP="00BE7BD3">
      <w:pPr>
        <w:rPr>
          <w:rFonts w:ascii="Arial" w:hAnsi="Arial" w:cs="Arial"/>
          <w:sz w:val="22"/>
          <w:szCs w:val="22"/>
        </w:rPr>
      </w:pPr>
      <w:proofErr w:type="spellStart"/>
      <w:r w:rsidRPr="00BE7BD3">
        <w:rPr>
          <w:rFonts w:ascii="Arial" w:hAnsi="Arial" w:cs="Arial"/>
          <w:sz w:val="22"/>
          <w:szCs w:val="22"/>
        </w:rPr>
        <w:t>MCcomes,S</w:t>
      </w:r>
      <w:proofErr w:type="spellEnd"/>
      <w:r w:rsidRPr="00BE7BD3">
        <w:rPr>
          <w:rFonts w:ascii="Arial" w:hAnsi="Arial" w:cs="Arial"/>
          <w:sz w:val="22"/>
          <w:szCs w:val="22"/>
        </w:rPr>
        <w:t xml:space="preserve">(2020) how to write a literature review. Available at: </w:t>
      </w:r>
      <w:hyperlink r:id="rId18" w:history="1">
        <w:r w:rsidRPr="00BE7BD3">
          <w:rPr>
            <w:rStyle w:val="Hyperlink"/>
            <w:rFonts w:ascii="Arial" w:hAnsi="Arial" w:cs="Arial"/>
            <w:sz w:val="22"/>
            <w:szCs w:val="22"/>
          </w:rPr>
          <w:t>https://www.scribbr.co.uk/thesis-dissertation/literature-review/</w:t>
        </w:r>
      </w:hyperlink>
      <w:r w:rsidRPr="00BE7BD3">
        <w:rPr>
          <w:rFonts w:ascii="Arial" w:hAnsi="Arial" w:cs="Arial"/>
          <w:sz w:val="22"/>
          <w:szCs w:val="22"/>
        </w:rPr>
        <w:t xml:space="preserve"> (accessed: 2rd February 2020)</w:t>
      </w:r>
    </w:p>
    <w:p w14:paraId="5F7064B3"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USC Libraries (2020) organizing your social science research paper:5. The Literature Review. Available at: </w:t>
      </w:r>
      <w:hyperlink r:id="rId19" w:history="1">
        <w:r w:rsidRPr="00BE7BD3">
          <w:rPr>
            <w:rStyle w:val="Hyperlink"/>
            <w:rFonts w:ascii="Arial" w:hAnsi="Arial" w:cs="Arial"/>
            <w:sz w:val="22"/>
            <w:szCs w:val="22"/>
          </w:rPr>
          <w:t>https://libguides.usc.edu/writingguide/literaturereview</w:t>
        </w:r>
      </w:hyperlink>
      <w:r w:rsidRPr="00BE7BD3">
        <w:rPr>
          <w:rFonts w:ascii="Arial" w:hAnsi="Arial" w:cs="Arial"/>
          <w:sz w:val="22"/>
          <w:szCs w:val="22"/>
        </w:rPr>
        <w:t xml:space="preserve"> (accessed: 10 February 2020)</w:t>
      </w:r>
    </w:p>
    <w:p w14:paraId="75D4117F" w14:textId="77777777" w:rsidR="00BE7BD3" w:rsidRPr="00BE7BD3" w:rsidRDefault="00BE7BD3" w:rsidP="00BE7BD3">
      <w:pPr>
        <w:rPr>
          <w:rFonts w:ascii="Arial" w:hAnsi="Arial" w:cs="Arial"/>
          <w:color w:val="432467"/>
          <w:sz w:val="22"/>
          <w:szCs w:val="22"/>
        </w:rPr>
      </w:pPr>
      <w:r w:rsidRPr="00BE7BD3">
        <w:rPr>
          <w:rFonts w:ascii="Arial" w:hAnsi="Arial" w:cs="Arial"/>
          <w:sz w:val="22"/>
          <w:szCs w:val="22"/>
        </w:rPr>
        <w:t xml:space="preserve">Health science Journal (2020) </w:t>
      </w:r>
      <w:r w:rsidRPr="00BE7BD3">
        <w:rPr>
          <w:rFonts w:ascii="Arial" w:hAnsi="Arial" w:cs="Arial"/>
          <w:color w:val="432467"/>
          <w:sz w:val="22"/>
          <w:szCs w:val="22"/>
        </w:rPr>
        <w:t xml:space="preserve">What are the major ethical issues in conducting research? is there a conflict between the research ethics and the nature of </w:t>
      </w:r>
      <w:proofErr w:type="gramStart"/>
      <w:r w:rsidRPr="00BE7BD3">
        <w:rPr>
          <w:rFonts w:ascii="Arial" w:hAnsi="Arial" w:cs="Arial"/>
          <w:color w:val="432467"/>
          <w:sz w:val="22"/>
          <w:szCs w:val="22"/>
        </w:rPr>
        <w:t>nursing?.</w:t>
      </w:r>
      <w:proofErr w:type="gramEnd"/>
      <w:r w:rsidRPr="00BE7BD3">
        <w:rPr>
          <w:rFonts w:ascii="Arial" w:hAnsi="Arial" w:cs="Arial"/>
          <w:color w:val="432467"/>
          <w:sz w:val="22"/>
          <w:szCs w:val="22"/>
        </w:rPr>
        <w:t xml:space="preserve"> Available at: </w:t>
      </w:r>
      <w:hyperlink r:id="rId20" w:history="1">
        <w:r w:rsidRPr="00BE7BD3">
          <w:rPr>
            <w:rStyle w:val="Hyperlink"/>
            <w:rFonts w:ascii="Arial" w:hAnsi="Arial" w:cs="Arial"/>
            <w:b/>
            <w:bCs/>
            <w:sz w:val="22"/>
            <w:szCs w:val="22"/>
          </w:rPr>
          <w:t>http://www.hsj.gr/medicine/what-are-the-major-ethical-issues-in-conducting-research-is-there-a-conflict-between-the-research-ethics-and-the-nature-of-nursing.php?aid=3485</w:t>
        </w:r>
      </w:hyperlink>
      <w:r w:rsidRPr="00BE7BD3">
        <w:rPr>
          <w:rFonts w:ascii="Arial" w:hAnsi="Arial" w:cs="Arial"/>
          <w:color w:val="432467"/>
          <w:sz w:val="22"/>
          <w:szCs w:val="22"/>
        </w:rPr>
        <w:t xml:space="preserve">  (accessed: 16</w:t>
      </w:r>
      <w:r w:rsidRPr="00BE7BD3">
        <w:rPr>
          <w:rFonts w:ascii="Arial" w:hAnsi="Arial" w:cs="Arial"/>
          <w:color w:val="432467"/>
          <w:sz w:val="22"/>
          <w:szCs w:val="22"/>
          <w:vertAlign w:val="superscript"/>
        </w:rPr>
        <w:t>th</w:t>
      </w:r>
      <w:r w:rsidRPr="00BE7BD3">
        <w:rPr>
          <w:rFonts w:ascii="Arial" w:hAnsi="Arial" w:cs="Arial"/>
          <w:color w:val="432467"/>
          <w:sz w:val="22"/>
          <w:szCs w:val="22"/>
        </w:rPr>
        <w:t xml:space="preserve"> February 2020)</w:t>
      </w:r>
    </w:p>
    <w:p w14:paraId="63B0399C" w14:textId="77777777" w:rsidR="00BE7BD3" w:rsidRPr="00BE7BD3" w:rsidRDefault="00BE7BD3" w:rsidP="00BE7BD3">
      <w:pPr>
        <w:rPr>
          <w:rFonts w:ascii="Arial" w:hAnsi="Arial" w:cs="Arial"/>
          <w:color w:val="555555"/>
          <w:sz w:val="22"/>
          <w:szCs w:val="22"/>
        </w:rPr>
      </w:pPr>
      <w:proofErr w:type="spellStart"/>
      <w:r w:rsidRPr="00BE7BD3">
        <w:rPr>
          <w:rFonts w:ascii="Arial" w:hAnsi="Arial" w:cs="Arial"/>
          <w:sz w:val="22"/>
          <w:szCs w:val="22"/>
        </w:rPr>
        <w:lastRenderedPageBreak/>
        <w:t>Meridith,C.Et Al.</w:t>
      </w:r>
      <w:proofErr w:type="spellEnd"/>
      <w:r w:rsidRPr="00BE7BD3">
        <w:rPr>
          <w:rFonts w:ascii="Arial" w:hAnsi="Arial" w:cs="Arial"/>
          <w:sz w:val="22"/>
          <w:szCs w:val="22"/>
        </w:rPr>
        <w:t xml:space="preserve"> (2018)  </w:t>
      </w:r>
      <w:r w:rsidRPr="00BE7BD3">
        <w:rPr>
          <w:rFonts w:ascii="Arial" w:hAnsi="Arial" w:cs="Arial"/>
          <w:color w:val="555555"/>
          <w:sz w:val="22"/>
          <w:szCs w:val="22"/>
        </w:rPr>
        <w:t xml:space="preserve">Ethical, Practical, and Methodological Considerations for Unobtrusive Qualitative Research About Personal Narratives Shared on the Internet. Available at: </w:t>
      </w:r>
      <w:hyperlink r:id="rId21" w:history="1">
        <w:r w:rsidRPr="00BE7BD3">
          <w:rPr>
            <w:rStyle w:val="Hyperlink"/>
            <w:rFonts w:ascii="Arial" w:hAnsi="Arial" w:cs="Arial"/>
            <w:sz w:val="22"/>
            <w:szCs w:val="22"/>
          </w:rPr>
          <w:t>https://journals.sagepub.com/doi/full/10.1177/1609406918788203</w:t>
        </w:r>
      </w:hyperlink>
      <w:r w:rsidRPr="00BE7BD3">
        <w:rPr>
          <w:rFonts w:ascii="Arial" w:hAnsi="Arial" w:cs="Arial"/>
          <w:color w:val="555555"/>
          <w:sz w:val="22"/>
          <w:szCs w:val="22"/>
        </w:rPr>
        <w:t xml:space="preserve"> (accessed: 20</w:t>
      </w:r>
      <w:r w:rsidRPr="00BE7BD3">
        <w:rPr>
          <w:rFonts w:ascii="Arial" w:hAnsi="Arial" w:cs="Arial"/>
          <w:color w:val="555555"/>
          <w:sz w:val="22"/>
          <w:szCs w:val="22"/>
          <w:vertAlign w:val="superscript"/>
        </w:rPr>
        <w:t>th</w:t>
      </w:r>
      <w:r w:rsidRPr="00BE7BD3">
        <w:rPr>
          <w:rFonts w:ascii="Arial" w:hAnsi="Arial" w:cs="Arial"/>
          <w:color w:val="555555"/>
          <w:sz w:val="22"/>
          <w:szCs w:val="22"/>
        </w:rPr>
        <w:t xml:space="preserve"> February 2020)</w:t>
      </w:r>
    </w:p>
    <w:p w14:paraId="7A9EF4E7"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w:t>
      </w:r>
    </w:p>
    <w:p w14:paraId="3F263CF3"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CASP(2020) about us. Available at: </w:t>
      </w:r>
      <w:hyperlink r:id="rId22" w:history="1">
        <w:r w:rsidRPr="00BE7BD3">
          <w:rPr>
            <w:rStyle w:val="Hyperlink"/>
            <w:rFonts w:ascii="Arial" w:hAnsi="Arial" w:cs="Arial"/>
            <w:sz w:val="22"/>
            <w:szCs w:val="22"/>
          </w:rPr>
          <w:t>https://casp-uk.net/aboutus/</w:t>
        </w:r>
      </w:hyperlink>
      <w:r w:rsidRPr="00BE7BD3">
        <w:rPr>
          <w:rFonts w:ascii="Arial" w:hAnsi="Arial" w:cs="Arial"/>
          <w:sz w:val="22"/>
          <w:szCs w:val="22"/>
        </w:rPr>
        <w:t xml:space="preserve"> (accessed: 17</w:t>
      </w:r>
      <w:r w:rsidRPr="00BE7BD3">
        <w:rPr>
          <w:rFonts w:ascii="Arial" w:hAnsi="Arial" w:cs="Arial"/>
          <w:sz w:val="22"/>
          <w:szCs w:val="22"/>
          <w:vertAlign w:val="superscript"/>
        </w:rPr>
        <w:t>th</w:t>
      </w:r>
      <w:r w:rsidRPr="00BE7BD3">
        <w:rPr>
          <w:rFonts w:ascii="Arial" w:hAnsi="Arial" w:cs="Arial"/>
          <w:sz w:val="22"/>
          <w:szCs w:val="22"/>
        </w:rPr>
        <w:t xml:space="preserve"> February 2020)</w:t>
      </w:r>
    </w:p>
    <w:p w14:paraId="38FD1A02" w14:textId="77777777" w:rsidR="00BE7BD3" w:rsidRPr="00BE7BD3" w:rsidRDefault="00BE7BD3" w:rsidP="00BE7BD3">
      <w:pPr>
        <w:rPr>
          <w:rFonts w:ascii="Arial" w:hAnsi="Arial" w:cs="Arial"/>
          <w:color w:val="363636"/>
          <w:sz w:val="22"/>
          <w:szCs w:val="22"/>
        </w:rPr>
      </w:pPr>
      <w:r w:rsidRPr="00BE7BD3">
        <w:rPr>
          <w:rFonts w:ascii="Arial" w:hAnsi="Arial" w:cs="Arial"/>
          <w:sz w:val="22"/>
          <w:szCs w:val="22"/>
        </w:rPr>
        <w:t xml:space="preserve">MC Master University (2020) </w:t>
      </w:r>
      <w:r w:rsidRPr="00BE7BD3">
        <w:rPr>
          <w:rFonts w:ascii="Arial" w:hAnsi="Arial" w:cs="Arial"/>
          <w:color w:val="363636"/>
          <w:sz w:val="22"/>
          <w:szCs w:val="22"/>
        </w:rPr>
        <w:t xml:space="preserve">Critical appraisal tools to make sense of evidence. Available at: </w:t>
      </w:r>
      <w:hyperlink r:id="rId23" w:history="1">
        <w:r w:rsidRPr="00BE7BD3">
          <w:rPr>
            <w:rStyle w:val="Hyperlink"/>
            <w:rFonts w:ascii="Arial" w:hAnsi="Arial" w:cs="Arial"/>
            <w:b/>
            <w:bCs/>
            <w:sz w:val="22"/>
            <w:szCs w:val="22"/>
          </w:rPr>
          <w:t>https://www.nccmt.ca/knowledge-repositories/search/87</w:t>
        </w:r>
      </w:hyperlink>
      <w:r w:rsidRPr="00BE7BD3">
        <w:rPr>
          <w:rFonts w:ascii="Arial" w:hAnsi="Arial" w:cs="Arial"/>
          <w:color w:val="363636"/>
          <w:sz w:val="22"/>
          <w:szCs w:val="22"/>
        </w:rPr>
        <w:t xml:space="preserve"> (accessed: 18</w:t>
      </w:r>
      <w:r w:rsidRPr="00BE7BD3">
        <w:rPr>
          <w:rFonts w:ascii="Arial" w:hAnsi="Arial" w:cs="Arial"/>
          <w:color w:val="363636"/>
          <w:sz w:val="22"/>
          <w:szCs w:val="22"/>
          <w:vertAlign w:val="superscript"/>
        </w:rPr>
        <w:t>th</w:t>
      </w:r>
      <w:r w:rsidRPr="00BE7BD3">
        <w:rPr>
          <w:rFonts w:ascii="Arial" w:hAnsi="Arial" w:cs="Arial"/>
          <w:color w:val="363636"/>
          <w:sz w:val="22"/>
          <w:szCs w:val="22"/>
        </w:rPr>
        <w:t xml:space="preserve"> February 2020)</w:t>
      </w:r>
    </w:p>
    <w:p w14:paraId="60DB8F7F"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w:t>
      </w:r>
    </w:p>
    <w:p w14:paraId="621CF3FF" w14:textId="77777777" w:rsidR="00BE7BD3" w:rsidRPr="00BE7BD3" w:rsidRDefault="00BE7BD3" w:rsidP="00BE7BD3">
      <w:pPr>
        <w:rPr>
          <w:rFonts w:ascii="Arial" w:hAnsi="Arial" w:cs="Arial"/>
          <w:sz w:val="22"/>
          <w:szCs w:val="22"/>
        </w:rPr>
      </w:pPr>
      <w:proofErr w:type="spellStart"/>
      <w:r w:rsidRPr="00BE7BD3">
        <w:rPr>
          <w:rFonts w:ascii="Arial" w:hAnsi="Arial" w:cs="Arial"/>
          <w:sz w:val="22"/>
          <w:szCs w:val="22"/>
        </w:rPr>
        <w:t>Mohajan,H.K</w:t>
      </w:r>
      <w:proofErr w:type="spellEnd"/>
      <w:r w:rsidRPr="00BE7BD3">
        <w:rPr>
          <w:rFonts w:ascii="Arial" w:hAnsi="Arial" w:cs="Arial"/>
          <w:sz w:val="22"/>
          <w:szCs w:val="22"/>
        </w:rPr>
        <w:t xml:space="preserve">.(2017) research </w:t>
      </w:r>
      <w:proofErr w:type="spellStart"/>
      <w:r w:rsidRPr="00BE7BD3">
        <w:rPr>
          <w:rFonts w:ascii="Arial" w:hAnsi="Arial" w:cs="Arial"/>
          <w:sz w:val="22"/>
          <w:szCs w:val="22"/>
        </w:rPr>
        <w:t>methology</w:t>
      </w:r>
      <w:proofErr w:type="spellEnd"/>
      <w:r w:rsidRPr="00BE7BD3">
        <w:rPr>
          <w:rFonts w:ascii="Arial" w:hAnsi="Arial" w:cs="Arial"/>
          <w:sz w:val="22"/>
          <w:szCs w:val="22"/>
        </w:rPr>
        <w:t xml:space="preserve">. Available at: </w:t>
      </w:r>
      <w:hyperlink r:id="rId24" w:history="1">
        <w:r w:rsidRPr="00BE7BD3">
          <w:rPr>
            <w:rStyle w:val="Hyperlink"/>
            <w:rFonts w:ascii="Arial" w:hAnsi="Arial" w:cs="Arial"/>
            <w:sz w:val="22"/>
            <w:szCs w:val="22"/>
          </w:rPr>
          <w:t>https://www.researchgate.net/publication/321964409_Research_Methodology</w:t>
        </w:r>
      </w:hyperlink>
      <w:r w:rsidRPr="00BE7BD3">
        <w:rPr>
          <w:rFonts w:ascii="Arial" w:hAnsi="Arial" w:cs="Arial"/>
          <w:sz w:val="22"/>
          <w:szCs w:val="22"/>
        </w:rPr>
        <w:t xml:space="preserve"> (accessed: 21</w:t>
      </w:r>
      <w:r w:rsidRPr="00BE7BD3">
        <w:rPr>
          <w:rFonts w:ascii="Arial" w:hAnsi="Arial" w:cs="Arial"/>
          <w:sz w:val="22"/>
          <w:szCs w:val="22"/>
          <w:vertAlign w:val="superscript"/>
        </w:rPr>
        <w:t>st</w:t>
      </w:r>
      <w:r w:rsidRPr="00BE7BD3">
        <w:rPr>
          <w:rFonts w:ascii="Arial" w:hAnsi="Arial" w:cs="Arial"/>
          <w:sz w:val="22"/>
          <w:szCs w:val="22"/>
        </w:rPr>
        <w:t xml:space="preserve"> February 2020)</w:t>
      </w:r>
    </w:p>
    <w:p w14:paraId="0BC956F4" w14:textId="77777777" w:rsidR="00BE7BD3" w:rsidRPr="00BE7BD3" w:rsidRDefault="00BE7BD3" w:rsidP="00BE7BD3">
      <w:pPr>
        <w:rPr>
          <w:rFonts w:ascii="Arial" w:hAnsi="Arial" w:cs="Arial"/>
          <w:sz w:val="22"/>
          <w:szCs w:val="22"/>
        </w:rPr>
      </w:pPr>
      <w:proofErr w:type="spellStart"/>
      <w:r w:rsidRPr="00BE7BD3">
        <w:rPr>
          <w:rFonts w:ascii="Arial" w:hAnsi="Arial" w:cs="Arial"/>
          <w:sz w:val="22"/>
          <w:szCs w:val="22"/>
        </w:rPr>
        <w:t>Cameron,s</w:t>
      </w:r>
      <w:proofErr w:type="spellEnd"/>
      <w:r w:rsidRPr="00BE7BD3">
        <w:rPr>
          <w:rFonts w:ascii="Arial" w:hAnsi="Arial" w:cs="Arial"/>
          <w:sz w:val="22"/>
          <w:szCs w:val="22"/>
        </w:rPr>
        <w:t xml:space="preserve">.(2018) the advantages &amp; disadvantages of secondary research. Available at: </w:t>
      </w:r>
      <w:hyperlink r:id="rId25" w:history="1">
        <w:r w:rsidRPr="00BE7BD3">
          <w:rPr>
            <w:rStyle w:val="Hyperlink"/>
            <w:rFonts w:ascii="Arial" w:hAnsi="Arial" w:cs="Arial"/>
            <w:sz w:val="22"/>
            <w:szCs w:val="22"/>
          </w:rPr>
          <w:t>https://bizfluent.com/info-8205583-advantages-disadvantages-secondary-research.html</w:t>
        </w:r>
      </w:hyperlink>
      <w:r w:rsidRPr="00BE7BD3">
        <w:rPr>
          <w:rFonts w:ascii="Arial" w:hAnsi="Arial" w:cs="Arial"/>
          <w:sz w:val="22"/>
          <w:szCs w:val="22"/>
        </w:rPr>
        <w:t xml:space="preserve"> (accessed: 21</w:t>
      </w:r>
      <w:r w:rsidRPr="00BE7BD3">
        <w:rPr>
          <w:rFonts w:ascii="Arial" w:hAnsi="Arial" w:cs="Arial"/>
          <w:sz w:val="22"/>
          <w:szCs w:val="22"/>
          <w:vertAlign w:val="superscript"/>
        </w:rPr>
        <w:t>st</w:t>
      </w:r>
      <w:r w:rsidRPr="00BE7BD3">
        <w:rPr>
          <w:rFonts w:ascii="Arial" w:hAnsi="Arial" w:cs="Arial"/>
          <w:sz w:val="22"/>
          <w:szCs w:val="22"/>
        </w:rPr>
        <w:t xml:space="preserve"> February 2020)</w:t>
      </w:r>
    </w:p>
    <w:p w14:paraId="461995E6"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Sachdeva, J.K.(2009) </w:t>
      </w:r>
      <w:r w:rsidRPr="00BE7BD3">
        <w:rPr>
          <w:rFonts w:ascii="Arial" w:hAnsi="Arial" w:cs="Arial"/>
          <w:sz w:val="22"/>
          <w:szCs w:val="22"/>
        </w:rPr>
        <w:tab/>
        <w:t>Business research methodology. Mumbai : Himalaya Publishing House.</w:t>
      </w:r>
    </w:p>
    <w:p w14:paraId="5E98686D" w14:textId="77777777" w:rsidR="00BE7BD3" w:rsidRPr="00BE7BD3" w:rsidRDefault="00BE7BD3" w:rsidP="00BE7BD3">
      <w:pPr>
        <w:rPr>
          <w:rFonts w:ascii="Arial" w:hAnsi="Arial" w:cs="Arial"/>
          <w:sz w:val="22"/>
          <w:szCs w:val="22"/>
        </w:rPr>
      </w:pPr>
      <w:proofErr w:type="spellStart"/>
      <w:r w:rsidRPr="00BE7BD3">
        <w:rPr>
          <w:rFonts w:ascii="Arial" w:hAnsi="Arial" w:cs="Arial"/>
          <w:sz w:val="22"/>
          <w:szCs w:val="22"/>
        </w:rPr>
        <w:t>Areie</w:t>
      </w:r>
      <w:proofErr w:type="spellEnd"/>
      <w:r w:rsidRPr="00BE7BD3">
        <w:rPr>
          <w:rFonts w:ascii="Arial" w:hAnsi="Arial" w:cs="Arial"/>
          <w:sz w:val="22"/>
          <w:szCs w:val="22"/>
        </w:rPr>
        <w:t xml:space="preserve">, S.(2014) Has Britain solved its teenage pregnancy problem? Available at: </w:t>
      </w:r>
      <w:hyperlink r:id="rId26" w:history="1">
        <w:r w:rsidRPr="00BE7BD3">
          <w:rPr>
            <w:rStyle w:val="Hyperlink"/>
            <w:rFonts w:ascii="Arial" w:hAnsi="Arial" w:cs="Arial"/>
            <w:sz w:val="22"/>
            <w:szCs w:val="22"/>
          </w:rPr>
          <w:t>https://www.bmj.com/content/348/bmj.g2561.full</w:t>
        </w:r>
      </w:hyperlink>
      <w:r w:rsidRPr="00BE7BD3">
        <w:rPr>
          <w:rFonts w:ascii="Arial" w:hAnsi="Arial" w:cs="Arial"/>
          <w:sz w:val="22"/>
          <w:szCs w:val="22"/>
        </w:rPr>
        <w:t xml:space="preserve"> (Accessed: 22rd February 2020)</w:t>
      </w:r>
    </w:p>
    <w:p w14:paraId="17EB0F91" w14:textId="77777777" w:rsidR="00BE7BD3" w:rsidRPr="00BE7BD3" w:rsidRDefault="00BE7BD3" w:rsidP="00BE7BD3">
      <w:pPr>
        <w:rPr>
          <w:rFonts w:ascii="Arial" w:hAnsi="Arial" w:cs="Arial"/>
          <w:sz w:val="22"/>
          <w:szCs w:val="22"/>
        </w:rPr>
      </w:pPr>
    </w:p>
    <w:p w14:paraId="2FC0EBB8" w14:textId="77777777" w:rsidR="00BE7BD3" w:rsidRPr="00BE7BD3" w:rsidRDefault="00BE7BD3" w:rsidP="00BE7BD3">
      <w:pPr>
        <w:rPr>
          <w:rFonts w:ascii="Arial" w:hAnsi="Arial" w:cs="Arial"/>
          <w:sz w:val="22"/>
          <w:szCs w:val="22"/>
        </w:rPr>
      </w:pPr>
      <w:r w:rsidRPr="00BE7BD3">
        <w:rPr>
          <w:rFonts w:ascii="Arial" w:hAnsi="Arial" w:cs="Arial"/>
          <w:sz w:val="22"/>
          <w:szCs w:val="22"/>
        </w:rPr>
        <w:t>FPA, the sexual health company(2018) FPA WELCOMES RECORD LOW TEENAGE PREGNANCY RATES, BUT WARNS PROGRESS THREATENED BY SEXUAL HEALTH SERVICE CUTS</w:t>
      </w:r>
      <w:r w:rsidRPr="00BE7BD3">
        <w:rPr>
          <w:rFonts w:ascii="Arial" w:hAnsi="Arial" w:cs="Arial"/>
          <w:b/>
          <w:bCs/>
          <w:sz w:val="22"/>
          <w:szCs w:val="22"/>
        </w:rPr>
        <w:t>. Available at:</w:t>
      </w:r>
      <w:r w:rsidRPr="00BE7BD3">
        <w:rPr>
          <w:rFonts w:ascii="Arial" w:hAnsi="Arial" w:cs="Arial"/>
          <w:sz w:val="22"/>
          <w:szCs w:val="22"/>
        </w:rPr>
        <w:t xml:space="preserve"> </w:t>
      </w:r>
      <w:hyperlink r:id="rId27" w:history="1">
        <w:r w:rsidRPr="00BE7BD3">
          <w:rPr>
            <w:rStyle w:val="Hyperlink"/>
            <w:rFonts w:ascii="Arial" w:hAnsi="Arial" w:cs="Arial"/>
            <w:caps/>
            <w:sz w:val="22"/>
            <w:szCs w:val="22"/>
          </w:rPr>
          <w:t>https://www.fpa.org.uk/news/fpa-welcomes-record-low-teenage-pregnancy-rates-warns-progress-threatened-sexual-health-service</w:t>
        </w:r>
      </w:hyperlink>
      <w:r w:rsidRPr="00BE7BD3">
        <w:rPr>
          <w:rFonts w:ascii="Arial" w:hAnsi="Arial" w:cs="Arial"/>
          <w:b/>
          <w:bCs/>
          <w:sz w:val="22"/>
          <w:szCs w:val="22"/>
        </w:rPr>
        <w:t xml:space="preserve"> (Accessed: 22rd February 2020)</w:t>
      </w:r>
    </w:p>
    <w:p w14:paraId="171FB49C"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Office for National Statistics (2020) conceptions in England and wales: 2016. Available at: </w:t>
      </w:r>
      <w:hyperlink r:id="rId28" w:history="1">
        <w:r w:rsidRPr="00BE7BD3">
          <w:rPr>
            <w:rStyle w:val="Hyperlink"/>
            <w:rFonts w:ascii="Arial" w:hAnsi="Arial" w:cs="Arial"/>
            <w:sz w:val="22"/>
            <w:szCs w:val="22"/>
          </w:rPr>
          <w:t>https://www.ons.gov.uk/peoplepopulationandcommunity/birthsdeathsandmarriages/conceptionandfertilityrates/bulletins/conceptionstatistics/2016</w:t>
        </w:r>
      </w:hyperlink>
      <w:r w:rsidRPr="00BE7BD3">
        <w:rPr>
          <w:rFonts w:ascii="Arial" w:hAnsi="Arial" w:cs="Arial"/>
          <w:sz w:val="22"/>
          <w:szCs w:val="22"/>
        </w:rPr>
        <w:t xml:space="preserve"> (Accessed: 22rd February 2020)</w:t>
      </w:r>
    </w:p>
    <w:p w14:paraId="36607214" w14:textId="77777777" w:rsidR="00BE7BD3" w:rsidRPr="00BE7BD3" w:rsidRDefault="00BE7BD3" w:rsidP="00BE7BD3">
      <w:pPr>
        <w:pStyle w:val="Heading1"/>
        <w:spacing w:before="0" w:after="135" w:line="405" w:lineRule="atLeast"/>
        <w:rPr>
          <w:rFonts w:ascii="Arial" w:hAnsi="Arial" w:cs="Arial"/>
          <w:color w:val="202020"/>
          <w:sz w:val="22"/>
          <w:szCs w:val="22"/>
        </w:rPr>
      </w:pPr>
      <w:r w:rsidRPr="00BE7BD3">
        <w:rPr>
          <w:rFonts w:ascii="Arial" w:hAnsi="Arial" w:cs="Arial"/>
          <w:sz w:val="22"/>
          <w:szCs w:val="22"/>
        </w:rPr>
        <w:t xml:space="preserve">Poudel, S.et al. (2018) </w:t>
      </w:r>
      <w:r w:rsidRPr="00BE7BD3">
        <w:rPr>
          <w:rFonts w:ascii="Arial" w:hAnsi="Arial" w:cs="Arial"/>
          <w:color w:val="202020"/>
          <w:sz w:val="22"/>
          <w:szCs w:val="22"/>
        </w:rPr>
        <w:t xml:space="preserve">Trends and factors associated with pregnancies among adolescent women in Nepal: Pooled analysis of Nepal Demographic and Health Surveys (2006, 2011 and 2016). Available at: </w:t>
      </w:r>
      <w:hyperlink r:id="rId29" w:history="1">
        <w:r w:rsidRPr="00BE7BD3">
          <w:rPr>
            <w:rStyle w:val="Hyperlink"/>
            <w:rFonts w:ascii="Arial" w:hAnsi="Arial" w:cs="Arial"/>
            <w:sz w:val="22"/>
            <w:szCs w:val="22"/>
          </w:rPr>
          <w:t>https://journals.plos.org/plosone/article?id=10.1371/journal.pone.0202107</w:t>
        </w:r>
      </w:hyperlink>
      <w:r w:rsidRPr="00BE7BD3">
        <w:rPr>
          <w:rFonts w:ascii="Arial" w:hAnsi="Arial" w:cs="Arial"/>
          <w:color w:val="202020"/>
          <w:sz w:val="22"/>
          <w:szCs w:val="22"/>
        </w:rPr>
        <w:t xml:space="preserve"> (Accessed: 25 January 2020)</w:t>
      </w:r>
    </w:p>
    <w:p w14:paraId="2D0545F4" w14:textId="77777777" w:rsidR="00BE7BD3" w:rsidRPr="00BE7BD3" w:rsidRDefault="00BE7BD3" w:rsidP="00BE7BD3">
      <w:pPr>
        <w:pStyle w:val="Heading1"/>
        <w:spacing w:before="0" w:after="240"/>
        <w:rPr>
          <w:rFonts w:ascii="Arial" w:hAnsi="Arial" w:cs="Arial"/>
          <w:color w:val="1B3051"/>
          <w:sz w:val="22"/>
          <w:szCs w:val="22"/>
        </w:rPr>
      </w:pPr>
      <w:r w:rsidRPr="00BE7BD3">
        <w:rPr>
          <w:rFonts w:ascii="Arial" w:hAnsi="Arial" w:cs="Arial"/>
          <w:sz w:val="22"/>
          <w:szCs w:val="22"/>
        </w:rPr>
        <w:t xml:space="preserve"> </w:t>
      </w:r>
      <w:proofErr w:type="spellStart"/>
      <w:r w:rsidRPr="00BE7BD3">
        <w:rPr>
          <w:rFonts w:ascii="Arial" w:hAnsi="Arial" w:cs="Arial"/>
          <w:sz w:val="22"/>
          <w:szCs w:val="22"/>
        </w:rPr>
        <w:t>Devkota,R.H</w:t>
      </w:r>
      <w:proofErr w:type="spellEnd"/>
      <w:r w:rsidRPr="00BE7BD3">
        <w:rPr>
          <w:rFonts w:ascii="Arial" w:hAnsi="Arial" w:cs="Arial"/>
          <w:sz w:val="22"/>
          <w:szCs w:val="22"/>
        </w:rPr>
        <w:t xml:space="preserve"> et al.(2018)</w:t>
      </w:r>
      <w:r w:rsidRPr="00BE7BD3">
        <w:rPr>
          <w:rFonts w:ascii="Arial" w:hAnsi="Arial" w:cs="Arial"/>
          <w:color w:val="1B3051"/>
          <w:sz w:val="22"/>
          <w:szCs w:val="22"/>
        </w:rPr>
        <w:t xml:space="preserve"> Does women’s caste make a significant contribution to adolescent pregnancy in Nepal? A study of Dalit and non-Dalit adolescents and young adults in </w:t>
      </w:r>
      <w:proofErr w:type="spellStart"/>
      <w:r w:rsidRPr="00BE7BD3">
        <w:rPr>
          <w:rFonts w:ascii="Arial" w:hAnsi="Arial" w:cs="Arial"/>
          <w:color w:val="1B3051"/>
          <w:sz w:val="22"/>
          <w:szCs w:val="22"/>
        </w:rPr>
        <w:t>Rupandehi</w:t>
      </w:r>
      <w:proofErr w:type="spellEnd"/>
      <w:r w:rsidRPr="00BE7BD3">
        <w:rPr>
          <w:rFonts w:ascii="Arial" w:hAnsi="Arial" w:cs="Arial"/>
          <w:color w:val="1B3051"/>
          <w:sz w:val="22"/>
          <w:szCs w:val="22"/>
        </w:rPr>
        <w:t xml:space="preserve"> district. Available at: </w:t>
      </w:r>
      <w:hyperlink r:id="rId30" w:history="1">
        <w:r w:rsidRPr="00BE7BD3">
          <w:rPr>
            <w:rStyle w:val="Hyperlink"/>
            <w:rFonts w:ascii="Arial" w:hAnsi="Arial" w:cs="Arial"/>
            <w:sz w:val="22"/>
            <w:szCs w:val="22"/>
          </w:rPr>
          <w:t>https://bmcwomenshealth.biomedcentral.com/articles/10.1186/s12905-018-0513-4</w:t>
        </w:r>
      </w:hyperlink>
      <w:r w:rsidRPr="00BE7BD3">
        <w:rPr>
          <w:rFonts w:ascii="Arial" w:hAnsi="Arial" w:cs="Arial"/>
          <w:color w:val="1B3051"/>
          <w:sz w:val="22"/>
          <w:szCs w:val="22"/>
        </w:rPr>
        <w:t xml:space="preserve"> (Accessed: 26</w:t>
      </w:r>
      <w:r w:rsidRPr="00BE7BD3">
        <w:rPr>
          <w:rFonts w:ascii="Arial" w:hAnsi="Arial" w:cs="Arial"/>
          <w:color w:val="1B3051"/>
          <w:sz w:val="22"/>
          <w:szCs w:val="22"/>
          <w:vertAlign w:val="superscript"/>
        </w:rPr>
        <w:t>th</w:t>
      </w:r>
      <w:r w:rsidRPr="00BE7BD3">
        <w:rPr>
          <w:rFonts w:ascii="Arial" w:hAnsi="Arial" w:cs="Arial"/>
          <w:color w:val="1B3051"/>
          <w:sz w:val="22"/>
          <w:szCs w:val="22"/>
        </w:rPr>
        <w:t xml:space="preserve"> January 2020)</w:t>
      </w:r>
    </w:p>
    <w:p w14:paraId="3E596F91"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 </w:t>
      </w:r>
      <w:proofErr w:type="spellStart"/>
      <w:r w:rsidRPr="00BE7BD3">
        <w:rPr>
          <w:rFonts w:ascii="Arial" w:hAnsi="Arial" w:cs="Arial"/>
          <w:sz w:val="22"/>
          <w:szCs w:val="22"/>
        </w:rPr>
        <w:t>Adams,L</w:t>
      </w:r>
      <w:proofErr w:type="spellEnd"/>
      <w:r w:rsidRPr="00BE7BD3">
        <w:rPr>
          <w:rFonts w:ascii="Arial" w:hAnsi="Arial" w:cs="Arial"/>
          <w:sz w:val="22"/>
          <w:szCs w:val="22"/>
        </w:rPr>
        <w:t xml:space="preserve">.(2012) Lack of education to blame for soaring teen pregnancy rate. Available at: </w:t>
      </w:r>
      <w:hyperlink r:id="rId31" w:history="1">
        <w:r w:rsidRPr="00BE7BD3">
          <w:rPr>
            <w:rStyle w:val="Hyperlink"/>
            <w:rFonts w:ascii="Arial" w:hAnsi="Arial" w:cs="Arial"/>
            <w:sz w:val="22"/>
            <w:szCs w:val="22"/>
          </w:rPr>
          <w:t>https://www.dailyrecord.co.uk/news/uk-world-news/lack-of-education-to-blame-for-soaring-teen-976444</w:t>
        </w:r>
      </w:hyperlink>
      <w:r w:rsidRPr="00BE7BD3">
        <w:rPr>
          <w:rFonts w:ascii="Arial" w:hAnsi="Arial" w:cs="Arial"/>
          <w:sz w:val="22"/>
          <w:szCs w:val="22"/>
        </w:rPr>
        <w:t xml:space="preserve"> (Accessed: 26</w:t>
      </w:r>
      <w:r w:rsidRPr="00BE7BD3">
        <w:rPr>
          <w:rFonts w:ascii="Arial" w:hAnsi="Arial" w:cs="Arial"/>
          <w:sz w:val="22"/>
          <w:szCs w:val="22"/>
          <w:vertAlign w:val="superscript"/>
        </w:rPr>
        <w:t>th</w:t>
      </w:r>
      <w:r w:rsidRPr="00BE7BD3">
        <w:rPr>
          <w:rFonts w:ascii="Arial" w:hAnsi="Arial" w:cs="Arial"/>
          <w:sz w:val="22"/>
          <w:szCs w:val="22"/>
        </w:rPr>
        <w:t xml:space="preserve"> January 2020)</w:t>
      </w:r>
    </w:p>
    <w:p w14:paraId="0819E3EC"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World Health Organization (2020) Reaching adolescents with health service in Nepal. Available at: </w:t>
      </w:r>
      <w:hyperlink r:id="rId32" w:history="1">
        <w:r w:rsidRPr="00BE7BD3">
          <w:rPr>
            <w:rStyle w:val="Hyperlink"/>
            <w:rFonts w:ascii="Arial" w:hAnsi="Arial" w:cs="Arial"/>
            <w:sz w:val="22"/>
            <w:szCs w:val="22"/>
          </w:rPr>
          <w:t>https://www.who.int/bulletin/volumes/95/2/17-020217/en/</w:t>
        </w:r>
      </w:hyperlink>
      <w:r w:rsidRPr="00BE7BD3">
        <w:rPr>
          <w:rFonts w:ascii="Arial" w:hAnsi="Arial" w:cs="Arial"/>
          <w:sz w:val="22"/>
          <w:szCs w:val="22"/>
        </w:rPr>
        <w:t xml:space="preserve"> (Accessed: 28</w:t>
      </w:r>
      <w:r w:rsidRPr="00BE7BD3">
        <w:rPr>
          <w:rFonts w:ascii="Arial" w:hAnsi="Arial" w:cs="Arial"/>
          <w:sz w:val="22"/>
          <w:szCs w:val="22"/>
          <w:vertAlign w:val="superscript"/>
        </w:rPr>
        <w:t>th</w:t>
      </w:r>
      <w:r w:rsidRPr="00BE7BD3">
        <w:rPr>
          <w:rFonts w:ascii="Arial" w:hAnsi="Arial" w:cs="Arial"/>
          <w:sz w:val="22"/>
          <w:szCs w:val="22"/>
        </w:rPr>
        <w:t xml:space="preserve"> </w:t>
      </w:r>
      <w:proofErr w:type="spellStart"/>
      <w:r w:rsidRPr="00BE7BD3">
        <w:rPr>
          <w:rFonts w:ascii="Arial" w:hAnsi="Arial" w:cs="Arial"/>
          <w:sz w:val="22"/>
          <w:szCs w:val="22"/>
        </w:rPr>
        <w:t>Januray</w:t>
      </w:r>
      <w:proofErr w:type="spellEnd"/>
      <w:r w:rsidRPr="00BE7BD3">
        <w:rPr>
          <w:rFonts w:ascii="Arial" w:hAnsi="Arial" w:cs="Arial"/>
          <w:sz w:val="22"/>
          <w:szCs w:val="22"/>
        </w:rPr>
        <w:t xml:space="preserve"> 2020)</w:t>
      </w:r>
    </w:p>
    <w:p w14:paraId="64498AD5"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United Nations sexual and Reproductive health agency Nepal (2020) Child Marriage. Available at: </w:t>
      </w:r>
      <w:hyperlink r:id="rId33" w:history="1">
        <w:r w:rsidRPr="00BE7BD3">
          <w:rPr>
            <w:rStyle w:val="Hyperlink"/>
            <w:rFonts w:ascii="Arial" w:hAnsi="Arial" w:cs="Arial"/>
            <w:sz w:val="22"/>
            <w:szCs w:val="22"/>
          </w:rPr>
          <w:t>https://nepal.unfpa.org/en/node/15217</w:t>
        </w:r>
      </w:hyperlink>
      <w:r w:rsidRPr="00BE7BD3">
        <w:rPr>
          <w:rFonts w:ascii="Arial" w:hAnsi="Arial" w:cs="Arial"/>
          <w:sz w:val="22"/>
          <w:szCs w:val="22"/>
        </w:rPr>
        <w:t xml:space="preserve"> (Accessed: 1st February 2020)</w:t>
      </w:r>
    </w:p>
    <w:p w14:paraId="745FECC2"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Girls not Brides (2020) what is the impact of child marriage. Available at: </w:t>
      </w:r>
      <w:hyperlink r:id="rId34" w:history="1">
        <w:r w:rsidRPr="00BE7BD3">
          <w:rPr>
            <w:rStyle w:val="Hyperlink"/>
            <w:rFonts w:ascii="Arial" w:hAnsi="Arial" w:cs="Arial"/>
            <w:sz w:val="22"/>
            <w:szCs w:val="22"/>
          </w:rPr>
          <w:t>https://www.girlsnotbrides.org/themes/health/</w:t>
        </w:r>
      </w:hyperlink>
      <w:r w:rsidRPr="00BE7BD3">
        <w:rPr>
          <w:rFonts w:ascii="Arial" w:hAnsi="Arial" w:cs="Arial"/>
          <w:sz w:val="22"/>
          <w:szCs w:val="22"/>
        </w:rPr>
        <w:t xml:space="preserve"> (Accessed: 1</w:t>
      </w:r>
      <w:r w:rsidRPr="00BE7BD3">
        <w:rPr>
          <w:rFonts w:ascii="Arial" w:hAnsi="Arial" w:cs="Arial"/>
          <w:sz w:val="22"/>
          <w:szCs w:val="22"/>
          <w:vertAlign w:val="superscript"/>
        </w:rPr>
        <w:t>st</w:t>
      </w:r>
      <w:r w:rsidRPr="00BE7BD3">
        <w:rPr>
          <w:rFonts w:ascii="Arial" w:hAnsi="Arial" w:cs="Arial"/>
          <w:sz w:val="22"/>
          <w:szCs w:val="22"/>
        </w:rPr>
        <w:t xml:space="preserve"> February 2020)</w:t>
      </w:r>
    </w:p>
    <w:p w14:paraId="1F0AD773" w14:textId="77777777" w:rsidR="00BE7BD3" w:rsidRPr="00BE7BD3" w:rsidRDefault="00BE7BD3" w:rsidP="00BE7BD3">
      <w:pPr>
        <w:rPr>
          <w:rFonts w:ascii="Arial" w:hAnsi="Arial" w:cs="Arial"/>
          <w:sz w:val="22"/>
          <w:szCs w:val="22"/>
        </w:rPr>
      </w:pPr>
    </w:p>
    <w:p w14:paraId="7DF80BC0" w14:textId="77777777" w:rsidR="00BE7BD3" w:rsidRPr="00BE7BD3" w:rsidRDefault="00BE7BD3" w:rsidP="00BE7BD3">
      <w:pPr>
        <w:rPr>
          <w:rFonts w:ascii="Arial" w:hAnsi="Arial" w:cs="Arial"/>
          <w:sz w:val="22"/>
          <w:szCs w:val="22"/>
        </w:rPr>
      </w:pPr>
      <w:r w:rsidRPr="00BE7BD3">
        <w:rPr>
          <w:rFonts w:ascii="Arial" w:hAnsi="Arial" w:cs="Arial"/>
          <w:sz w:val="22"/>
          <w:szCs w:val="22"/>
        </w:rPr>
        <w:lastRenderedPageBreak/>
        <w:t xml:space="preserve">Neupane, I,P.(2018) ‘Perceived health impact of teenage pregnancy among married adolescents in per-urban areas of Kathmandu valley’, Journal of health promotion, (6),pp.23-27. </w:t>
      </w:r>
    </w:p>
    <w:p w14:paraId="2FE7AEB3" w14:textId="77777777" w:rsidR="00BE7BD3" w:rsidRPr="00BE7BD3" w:rsidRDefault="00BE7BD3" w:rsidP="00BE7BD3">
      <w:pPr>
        <w:pStyle w:val="Heading1"/>
        <w:spacing w:before="0"/>
        <w:rPr>
          <w:rFonts w:ascii="Arial" w:hAnsi="Arial" w:cs="Arial"/>
          <w:b/>
          <w:bCs/>
          <w:color w:val="111111"/>
          <w:sz w:val="22"/>
          <w:szCs w:val="22"/>
        </w:rPr>
      </w:pPr>
      <w:proofErr w:type="spellStart"/>
      <w:r w:rsidRPr="00BE7BD3">
        <w:rPr>
          <w:rFonts w:ascii="Arial" w:hAnsi="Arial" w:cs="Arial"/>
          <w:sz w:val="22"/>
          <w:szCs w:val="22"/>
        </w:rPr>
        <w:t>Nepal,S.et</w:t>
      </w:r>
      <w:proofErr w:type="spellEnd"/>
      <w:r w:rsidRPr="00BE7BD3">
        <w:rPr>
          <w:rFonts w:ascii="Arial" w:hAnsi="Arial" w:cs="Arial"/>
          <w:sz w:val="22"/>
          <w:szCs w:val="22"/>
        </w:rPr>
        <w:t xml:space="preserve"> al. (2018) Teenage pregnancies in Nepal -</w:t>
      </w:r>
      <w:r w:rsidRPr="00BE7BD3">
        <w:rPr>
          <w:rFonts w:ascii="Arial" w:hAnsi="Arial" w:cs="Arial"/>
          <w:color w:val="111111"/>
          <w:sz w:val="22"/>
          <w:szCs w:val="22"/>
        </w:rPr>
        <w:t xml:space="preserve">The Problem Status and Socio-Legal Concerns. Available at: </w:t>
      </w:r>
    </w:p>
    <w:p w14:paraId="6625DCDF" w14:textId="77777777" w:rsidR="00BE7BD3" w:rsidRPr="00BE7BD3" w:rsidRDefault="00BE7BD3" w:rsidP="00BE7BD3">
      <w:pPr>
        <w:rPr>
          <w:rFonts w:ascii="Arial" w:hAnsi="Arial" w:cs="Arial"/>
          <w:sz w:val="22"/>
          <w:szCs w:val="22"/>
        </w:rPr>
      </w:pPr>
      <w:hyperlink r:id="rId35" w:history="1">
        <w:r w:rsidRPr="00BE7BD3">
          <w:rPr>
            <w:rStyle w:val="Hyperlink"/>
            <w:rFonts w:ascii="Arial" w:hAnsi="Arial" w:cs="Arial"/>
            <w:sz w:val="22"/>
            <w:szCs w:val="22"/>
          </w:rPr>
          <w:t>https://www.researchgate.net/publication/327280834_Teenage_Pregnancies_in_Nepal-The_Problem_Status_and_Socio-Legal_Concerns</w:t>
        </w:r>
      </w:hyperlink>
      <w:r w:rsidRPr="00BE7BD3">
        <w:rPr>
          <w:rFonts w:ascii="Arial" w:hAnsi="Arial" w:cs="Arial"/>
          <w:sz w:val="22"/>
          <w:szCs w:val="22"/>
        </w:rPr>
        <w:t xml:space="preserve"> (Accessed: 3</w:t>
      </w:r>
      <w:r w:rsidRPr="00BE7BD3">
        <w:rPr>
          <w:rFonts w:ascii="Arial" w:hAnsi="Arial" w:cs="Arial"/>
          <w:sz w:val="22"/>
          <w:szCs w:val="22"/>
          <w:vertAlign w:val="superscript"/>
        </w:rPr>
        <w:t>rd</w:t>
      </w:r>
      <w:r w:rsidRPr="00BE7BD3">
        <w:rPr>
          <w:rFonts w:ascii="Arial" w:hAnsi="Arial" w:cs="Arial"/>
          <w:sz w:val="22"/>
          <w:szCs w:val="22"/>
        </w:rPr>
        <w:t xml:space="preserve"> February 2020) </w:t>
      </w:r>
    </w:p>
    <w:p w14:paraId="55973AAA" w14:textId="77777777" w:rsidR="00BE7BD3" w:rsidRPr="00BE7BD3" w:rsidRDefault="00BE7BD3" w:rsidP="00BE7BD3">
      <w:pPr>
        <w:rPr>
          <w:rFonts w:ascii="Arial" w:hAnsi="Arial" w:cs="Arial"/>
          <w:sz w:val="22"/>
          <w:szCs w:val="22"/>
        </w:rPr>
      </w:pPr>
    </w:p>
    <w:p w14:paraId="25B27BED" w14:textId="77777777" w:rsidR="00BE7BD3" w:rsidRPr="00BE7BD3" w:rsidRDefault="00BE7BD3" w:rsidP="00BE7BD3">
      <w:pPr>
        <w:rPr>
          <w:rFonts w:ascii="Arial" w:hAnsi="Arial" w:cs="Arial"/>
          <w:sz w:val="22"/>
          <w:szCs w:val="22"/>
        </w:rPr>
      </w:pPr>
      <w:r w:rsidRPr="00BE7BD3">
        <w:rPr>
          <w:rFonts w:ascii="Arial" w:hAnsi="Arial" w:cs="Arial"/>
          <w:sz w:val="22"/>
          <w:szCs w:val="22"/>
        </w:rPr>
        <w:t xml:space="preserve">Cook,  S M.C and Cameron, S T.(2017)  Social issues of teenage pregnancy. Available at: </w:t>
      </w:r>
      <w:hyperlink r:id="rId36" w:history="1">
        <w:r w:rsidRPr="00BE7BD3">
          <w:rPr>
            <w:rStyle w:val="Hyperlink"/>
            <w:rFonts w:ascii="Arial" w:hAnsi="Arial" w:cs="Arial"/>
            <w:sz w:val="22"/>
            <w:szCs w:val="22"/>
          </w:rPr>
          <w:t>https://www.sciencedirect.com/science/article/pii/S1751721415001177</w:t>
        </w:r>
      </w:hyperlink>
      <w:r w:rsidRPr="00BE7BD3">
        <w:rPr>
          <w:rFonts w:ascii="Arial" w:hAnsi="Arial" w:cs="Arial"/>
          <w:sz w:val="22"/>
          <w:szCs w:val="22"/>
        </w:rPr>
        <w:t xml:space="preserve"> ( Accessed: 2rd March 2020)</w:t>
      </w:r>
    </w:p>
    <w:p w14:paraId="4B4909B7" w14:textId="77777777" w:rsidR="00BE7BD3" w:rsidRPr="00BE7BD3" w:rsidRDefault="00BE7BD3" w:rsidP="00BE7BD3">
      <w:pPr>
        <w:rPr>
          <w:rFonts w:ascii="Arial" w:hAnsi="Arial" w:cs="Arial"/>
          <w:sz w:val="22"/>
          <w:szCs w:val="22"/>
        </w:rPr>
      </w:pPr>
    </w:p>
    <w:p w14:paraId="4C068A6C" w14:textId="77777777" w:rsidR="00BE7BD3" w:rsidRPr="00BE7BD3" w:rsidRDefault="00BE7BD3" w:rsidP="00BE7BD3">
      <w:pPr>
        <w:pStyle w:val="NormalWeb"/>
        <w:rPr>
          <w:rFonts w:ascii="Arial" w:hAnsi="Arial" w:cs="Arial"/>
          <w:b/>
          <w:bCs/>
          <w:sz w:val="22"/>
          <w:szCs w:val="22"/>
        </w:rPr>
      </w:pPr>
      <w:proofErr w:type="spellStart"/>
      <w:r w:rsidRPr="00BE7BD3">
        <w:rPr>
          <w:rFonts w:ascii="Arial" w:hAnsi="Arial" w:cs="Arial"/>
          <w:sz w:val="22"/>
          <w:szCs w:val="22"/>
        </w:rPr>
        <w:t>Sloan,K.E</w:t>
      </w:r>
      <w:proofErr w:type="spellEnd"/>
      <w:r w:rsidRPr="00BE7BD3">
        <w:rPr>
          <w:rFonts w:ascii="Arial" w:hAnsi="Arial" w:cs="Arial"/>
          <w:sz w:val="22"/>
          <w:szCs w:val="22"/>
        </w:rPr>
        <w:t xml:space="preserve">.(2020) </w:t>
      </w:r>
      <w:r w:rsidRPr="00BE7BD3">
        <w:rPr>
          <w:rFonts w:ascii="Arial" w:hAnsi="Arial" w:cs="Arial"/>
          <w:b/>
          <w:bCs/>
          <w:sz w:val="22"/>
          <w:szCs w:val="22"/>
        </w:rPr>
        <w:t xml:space="preserve">Teenage Mothers, Stigma and Their 'Presentations of Self . Available at: </w:t>
      </w:r>
      <w:hyperlink r:id="rId37" w:history="1">
        <w:r w:rsidRPr="00BE7BD3">
          <w:rPr>
            <w:rStyle w:val="Hyperlink"/>
            <w:rFonts w:ascii="Arial" w:eastAsiaTheme="majorEastAsia" w:hAnsi="Arial" w:cs="Arial"/>
            <w:b/>
            <w:bCs/>
            <w:sz w:val="22"/>
            <w:szCs w:val="22"/>
          </w:rPr>
          <w:t>https://cris.brighton.ac.uk/ws/files/332243/Teenage%20Mothers.pdf</w:t>
        </w:r>
      </w:hyperlink>
      <w:r w:rsidRPr="00BE7BD3">
        <w:rPr>
          <w:rFonts w:ascii="Arial" w:hAnsi="Arial" w:cs="Arial"/>
          <w:b/>
          <w:bCs/>
          <w:sz w:val="22"/>
          <w:szCs w:val="22"/>
        </w:rPr>
        <w:t xml:space="preserve"> (Accessed: 3</w:t>
      </w:r>
      <w:r w:rsidRPr="00BE7BD3">
        <w:rPr>
          <w:rFonts w:ascii="Arial" w:hAnsi="Arial" w:cs="Arial"/>
          <w:b/>
          <w:bCs/>
          <w:sz w:val="22"/>
          <w:szCs w:val="22"/>
          <w:vertAlign w:val="superscript"/>
        </w:rPr>
        <w:t>rd</w:t>
      </w:r>
      <w:r w:rsidRPr="00BE7BD3">
        <w:rPr>
          <w:rFonts w:ascii="Arial" w:hAnsi="Arial" w:cs="Arial"/>
          <w:b/>
          <w:bCs/>
          <w:sz w:val="22"/>
          <w:szCs w:val="22"/>
        </w:rPr>
        <w:t xml:space="preserve"> March 2020)</w:t>
      </w:r>
    </w:p>
    <w:p w14:paraId="31F91C04" w14:textId="77777777" w:rsidR="00BE7BD3" w:rsidRPr="00BE7BD3" w:rsidRDefault="00BE7BD3" w:rsidP="00BE7BD3">
      <w:pPr>
        <w:pStyle w:val="NormalWeb"/>
        <w:rPr>
          <w:rFonts w:ascii="Arial" w:hAnsi="Arial" w:cs="Arial"/>
          <w:b/>
          <w:bCs/>
          <w:sz w:val="22"/>
          <w:szCs w:val="22"/>
        </w:rPr>
      </w:pPr>
      <w:proofErr w:type="spellStart"/>
      <w:r w:rsidRPr="00BE7BD3">
        <w:rPr>
          <w:rFonts w:ascii="Arial" w:hAnsi="Arial" w:cs="Arial"/>
          <w:b/>
          <w:bCs/>
          <w:sz w:val="22"/>
          <w:szCs w:val="22"/>
        </w:rPr>
        <w:t>Dickinson,P</w:t>
      </w:r>
      <w:proofErr w:type="spellEnd"/>
      <w:r w:rsidRPr="00BE7BD3">
        <w:rPr>
          <w:rFonts w:ascii="Arial" w:hAnsi="Arial" w:cs="Arial"/>
          <w:b/>
          <w:bCs/>
          <w:sz w:val="22"/>
          <w:szCs w:val="22"/>
        </w:rPr>
        <w:t>. (2017) a review of teenage pregnancy and related socio economic factors. Links to Health and social care Vol 2 (2),pp.66-76</w:t>
      </w:r>
    </w:p>
    <w:p w14:paraId="3CB48392" w14:textId="77777777" w:rsidR="00BE7BD3" w:rsidRPr="00BE7BD3" w:rsidRDefault="00BE7BD3" w:rsidP="00BE7BD3">
      <w:pPr>
        <w:pStyle w:val="NormalWeb"/>
        <w:rPr>
          <w:rFonts w:ascii="Arial" w:hAnsi="Arial" w:cs="Arial"/>
          <w:b/>
          <w:bCs/>
          <w:sz w:val="22"/>
          <w:szCs w:val="22"/>
        </w:rPr>
      </w:pPr>
      <w:r w:rsidRPr="00BE7BD3">
        <w:rPr>
          <w:rFonts w:ascii="Arial" w:hAnsi="Arial" w:cs="Arial"/>
          <w:b/>
          <w:bCs/>
          <w:sz w:val="22"/>
          <w:szCs w:val="22"/>
        </w:rPr>
        <w:t xml:space="preserve">National Health Service (2018) Teenage pregnancy support. Available at: </w:t>
      </w:r>
      <w:hyperlink r:id="rId38" w:history="1">
        <w:r w:rsidRPr="00BE7BD3">
          <w:rPr>
            <w:rStyle w:val="Hyperlink"/>
            <w:rFonts w:ascii="Arial" w:eastAsiaTheme="majorEastAsia" w:hAnsi="Arial" w:cs="Arial"/>
            <w:b/>
            <w:bCs/>
            <w:sz w:val="22"/>
            <w:szCs w:val="22"/>
          </w:rPr>
          <w:t>https://www.nhs.uk/conditions/pregnancy-and-baby/teenager-pregnant/</w:t>
        </w:r>
      </w:hyperlink>
      <w:r w:rsidRPr="00BE7BD3">
        <w:rPr>
          <w:rFonts w:ascii="Arial" w:hAnsi="Arial" w:cs="Arial"/>
          <w:b/>
          <w:bCs/>
          <w:sz w:val="22"/>
          <w:szCs w:val="22"/>
        </w:rPr>
        <w:t xml:space="preserve"> (Accessed: 4</w:t>
      </w:r>
      <w:r w:rsidRPr="00BE7BD3">
        <w:rPr>
          <w:rFonts w:ascii="Arial" w:hAnsi="Arial" w:cs="Arial"/>
          <w:b/>
          <w:bCs/>
          <w:sz w:val="22"/>
          <w:szCs w:val="22"/>
          <w:vertAlign w:val="superscript"/>
        </w:rPr>
        <w:t>th</w:t>
      </w:r>
      <w:r w:rsidRPr="00BE7BD3">
        <w:rPr>
          <w:rFonts w:ascii="Arial" w:hAnsi="Arial" w:cs="Arial"/>
          <w:b/>
          <w:bCs/>
          <w:sz w:val="22"/>
          <w:szCs w:val="22"/>
        </w:rPr>
        <w:t xml:space="preserve"> March 2020)</w:t>
      </w:r>
    </w:p>
    <w:p w14:paraId="742841C4" w14:textId="77777777" w:rsidR="00BE7BD3" w:rsidRPr="00BE7BD3" w:rsidRDefault="00BE7BD3" w:rsidP="00BE7BD3">
      <w:pPr>
        <w:pStyle w:val="NormalWeb"/>
        <w:shd w:val="clear" w:color="auto" w:fill="FFFFFF"/>
        <w:rPr>
          <w:rFonts w:ascii="Arial" w:hAnsi="Arial" w:cs="Arial"/>
          <w:sz w:val="22"/>
          <w:szCs w:val="22"/>
        </w:rPr>
      </w:pPr>
      <w:proofErr w:type="spellStart"/>
      <w:r w:rsidRPr="00BE7BD3">
        <w:rPr>
          <w:rFonts w:ascii="Arial" w:hAnsi="Arial" w:cs="Arial"/>
          <w:b/>
          <w:bCs/>
          <w:sz w:val="22"/>
          <w:szCs w:val="22"/>
        </w:rPr>
        <w:t>Shrestha,A</w:t>
      </w:r>
      <w:proofErr w:type="spellEnd"/>
      <w:r w:rsidRPr="00BE7BD3">
        <w:rPr>
          <w:rFonts w:ascii="Arial" w:hAnsi="Arial" w:cs="Arial"/>
          <w:b/>
          <w:bCs/>
          <w:sz w:val="22"/>
          <w:szCs w:val="22"/>
        </w:rPr>
        <w:t xml:space="preserve">.(2012) </w:t>
      </w:r>
      <w:r w:rsidRPr="00BE7BD3">
        <w:rPr>
          <w:rFonts w:ascii="Arial" w:hAnsi="Arial" w:cs="Arial"/>
          <w:sz w:val="22"/>
          <w:szCs w:val="22"/>
        </w:rPr>
        <w:t xml:space="preserve">TEENAGE PREGNANCY IN NEPAL: CONSEQUENCES, CAUSES AND POLICY </w:t>
      </w:r>
      <w:proofErr w:type="spellStart"/>
      <w:r w:rsidRPr="00BE7BD3">
        <w:rPr>
          <w:rFonts w:ascii="Arial" w:hAnsi="Arial" w:cs="Arial"/>
          <w:sz w:val="22"/>
          <w:szCs w:val="22"/>
        </w:rPr>
        <w:t>RECOMMENDATIONS.available</w:t>
      </w:r>
      <w:proofErr w:type="spellEnd"/>
      <w:r w:rsidRPr="00BE7BD3">
        <w:rPr>
          <w:rFonts w:ascii="Arial" w:hAnsi="Arial" w:cs="Arial"/>
          <w:sz w:val="22"/>
          <w:szCs w:val="22"/>
        </w:rPr>
        <w:t xml:space="preserve"> at:  </w:t>
      </w:r>
      <w:hyperlink r:id="rId39" w:history="1">
        <w:r w:rsidRPr="00BE7BD3">
          <w:rPr>
            <w:rStyle w:val="Hyperlink"/>
            <w:rFonts w:ascii="Arial" w:eastAsiaTheme="majorEastAsia" w:hAnsi="Arial" w:cs="Arial"/>
            <w:sz w:val="22"/>
            <w:szCs w:val="22"/>
          </w:rPr>
          <w:t>http://www.bibalex.org/Search4Dev/files/428878/455706.pdf</w:t>
        </w:r>
      </w:hyperlink>
      <w:r w:rsidRPr="00BE7BD3">
        <w:rPr>
          <w:rFonts w:ascii="Arial" w:hAnsi="Arial" w:cs="Arial"/>
          <w:sz w:val="22"/>
          <w:szCs w:val="22"/>
        </w:rPr>
        <w:t xml:space="preserve"> (Accessed: 10</w:t>
      </w:r>
      <w:r w:rsidRPr="00BE7BD3">
        <w:rPr>
          <w:rFonts w:ascii="Arial" w:hAnsi="Arial" w:cs="Arial"/>
          <w:sz w:val="22"/>
          <w:szCs w:val="22"/>
          <w:vertAlign w:val="superscript"/>
        </w:rPr>
        <w:t>th</w:t>
      </w:r>
      <w:r w:rsidRPr="00BE7BD3">
        <w:rPr>
          <w:rFonts w:ascii="Arial" w:hAnsi="Arial" w:cs="Arial"/>
          <w:sz w:val="22"/>
          <w:szCs w:val="22"/>
        </w:rPr>
        <w:t xml:space="preserve"> March 2020)</w:t>
      </w:r>
    </w:p>
    <w:p w14:paraId="08876A43" w14:textId="751AEA5F" w:rsidR="0039369A" w:rsidRDefault="0039369A" w:rsidP="0039369A">
      <w:pPr>
        <w:rPr>
          <w:rFonts w:ascii="Arial" w:hAnsi="Arial" w:cs="Arial"/>
          <w:sz w:val="22"/>
          <w:szCs w:val="22"/>
        </w:rPr>
      </w:pPr>
    </w:p>
    <w:p w14:paraId="249E3A25" w14:textId="65296C30" w:rsidR="00BE7BD3" w:rsidRDefault="00BE7BD3" w:rsidP="0039369A">
      <w:pPr>
        <w:rPr>
          <w:rFonts w:ascii="Arial" w:hAnsi="Arial" w:cs="Arial"/>
          <w:sz w:val="22"/>
          <w:szCs w:val="22"/>
        </w:rPr>
      </w:pPr>
    </w:p>
    <w:p w14:paraId="012869F9" w14:textId="06762497" w:rsidR="00BE7BD3" w:rsidRDefault="00BE7BD3" w:rsidP="0039369A">
      <w:pPr>
        <w:rPr>
          <w:rFonts w:ascii="Arial" w:hAnsi="Arial" w:cs="Arial"/>
          <w:sz w:val="22"/>
          <w:szCs w:val="22"/>
        </w:rPr>
      </w:pPr>
    </w:p>
    <w:p w14:paraId="7D6671FF" w14:textId="5E30315D" w:rsidR="00BE7BD3" w:rsidRDefault="00BE7BD3" w:rsidP="0039369A">
      <w:pPr>
        <w:rPr>
          <w:rFonts w:ascii="Arial" w:hAnsi="Arial" w:cs="Arial"/>
          <w:sz w:val="22"/>
          <w:szCs w:val="22"/>
        </w:rPr>
      </w:pPr>
    </w:p>
    <w:p w14:paraId="79E2A2C2" w14:textId="068AF4DA" w:rsidR="00BE7BD3" w:rsidRDefault="00BE7BD3" w:rsidP="0039369A">
      <w:pPr>
        <w:rPr>
          <w:rFonts w:ascii="Arial" w:hAnsi="Arial" w:cs="Arial"/>
          <w:sz w:val="22"/>
          <w:szCs w:val="22"/>
        </w:rPr>
      </w:pPr>
    </w:p>
    <w:p w14:paraId="1BDFF2CA" w14:textId="7971ED92" w:rsidR="00BE7BD3" w:rsidRDefault="00BE7BD3" w:rsidP="0039369A">
      <w:pPr>
        <w:rPr>
          <w:rFonts w:ascii="Arial" w:hAnsi="Arial" w:cs="Arial"/>
          <w:sz w:val="22"/>
          <w:szCs w:val="22"/>
        </w:rPr>
      </w:pPr>
    </w:p>
    <w:p w14:paraId="22B3F11A" w14:textId="6C353E0C" w:rsidR="00BE7BD3" w:rsidRDefault="00BE7BD3" w:rsidP="0039369A">
      <w:pPr>
        <w:rPr>
          <w:rFonts w:ascii="Arial" w:hAnsi="Arial" w:cs="Arial"/>
          <w:sz w:val="22"/>
          <w:szCs w:val="22"/>
        </w:rPr>
      </w:pPr>
    </w:p>
    <w:p w14:paraId="519A36C3" w14:textId="2433BFF7" w:rsidR="00BE7BD3" w:rsidRDefault="00BE7BD3" w:rsidP="0039369A">
      <w:pPr>
        <w:rPr>
          <w:rFonts w:ascii="Arial" w:hAnsi="Arial" w:cs="Arial"/>
          <w:sz w:val="22"/>
          <w:szCs w:val="22"/>
        </w:rPr>
      </w:pPr>
    </w:p>
    <w:p w14:paraId="70583A7F" w14:textId="03C91D31" w:rsidR="00BE7BD3" w:rsidRDefault="00BE7BD3" w:rsidP="0039369A">
      <w:pPr>
        <w:rPr>
          <w:rFonts w:ascii="Arial" w:hAnsi="Arial" w:cs="Arial"/>
          <w:sz w:val="22"/>
          <w:szCs w:val="22"/>
        </w:rPr>
      </w:pPr>
    </w:p>
    <w:p w14:paraId="55718870" w14:textId="7F8C0DE5" w:rsidR="00BE7BD3" w:rsidRDefault="00BE7BD3" w:rsidP="0039369A">
      <w:pPr>
        <w:rPr>
          <w:rFonts w:ascii="Arial" w:hAnsi="Arial" w:cs="Arial"/>
          <w:sz w:val="22"/>
          <w:szCs w:val="22"/>
        </w:rPr>
      </w:pPr>
    </w:p>
    <w:p w14:paraId="3AFE08E5" w14:textId="3EA81906" w:rsidR="00BE7BD3" w:rsidRDefault="00BE7BD3" w:rsidP="0039369A">
      <w:pPr>
        <w:rPr>
          <w:rFonts w:ascii="Arial" w:hAnsi="Arial" w:cs="Arial"/>
          <w:sz w:val="22"/>
          <w:szCs w:val="22"/>
        </w:rPr>
      </w:pPr>
    </w:p>
    <w:p w14:paraId="51D4E13B" w14:textId="6ED17D68" w:rsidR="00BE7BD3" w:rsidRDefault="00BE7BD3" w:rsidP="0039369A">
      <w:pPr>
        <w:rPr>
          <w:rFonts w:ascii="Arial" w:hAnsi="Arial" w:cs="Arial"/>
          <w:sz w:val="22"/>
          <w:szCs w:val="22"/>
        </w:rPr>
      </w:pPr>
    </w:p>
    <w:p w14:paraId="75C4EAFA" w14:textId="1E775DC0" w:rsidR="00BE7BD3" w:rsidRDefault="00BE7BD3" w:rsidP="0039369A">
      <w:pPr>
        <w:rPr>
          <w:rFonts w:ascii="Arial" w:hAnsi="Arial" w:cs="Arial"/>
          <w:sz w:val="22"/>
          <w:szCs w:val="22"/>
        </w:rPr>
      </w:pPr>
    </w:p>
    <w:p w14:paraId="64545C00" w14:textId="135A5042" w:rsidR="00BE7BD3" w:rsidRDefault="00BE7BD3" w:rsidP="0039369A">
      <w:pPr>
        <w:rPr>
          <w:rFonts w:ascii="Arial" w:hAnsi="Arial" w:cs="Arial"/>
          <w:sz w:val="22"/>
          <w:szCs w:val="22"/>
        </w:rPr>
      </w:pPr>
    </w:p>
    <w:p w14:paraId="0AC5A8CE" w14:textId="5BE99C7C" w:rsidR="00BE7BD3" w:rsidRDefault="00BE7BD3" w:rsidP="0039369A">
      <w:pPr>
        <w:rPr>
          <w:rFonts w:ascii="Arial" w:hAnsi="Arial" w:cs="Arial"/>
          <w:sz w:val="22"/>
          <w:szCs w:val="22"/>
        </w:rPr>
      </w:pPr>
    </w:p>
    <w:p w14:paraId="2C251CFC" w14:textId="26D5C484" w:rsidR="00BE7BD3" w:rsidRDefault="00BE7BD3" w:rsidP="0039369A">
      <w:pPr>
        <w:rPr>
          <w:rFonts w:ascii="Arial" w:hAnsi="Arial" w:cs="Arial"/>
          <w:sz w:val="22"/>
          <w:szCs w:val="22"/>
        </w:rPr>
      </w:pPr>
    </w:p>
    <w:p w14:paraId="71E0D50A" w14:textId="5959DFB6" w:rsidR="00BE7BD3" w:rsidRDefault="00BE7BD3" w:rsidP="0039369A">
      <w:pPr>
        <w:rPr>
          <w:rFonts w:ascii="Arial" w:hAnsi="Arial" w:cs="Arial"/>
          <w:sz w:val="22"/>
          <w:szCs w:val="22"/>
        </w:rPr>
      </w:pPr>
    </w:p>
    <w:p w14:paraId="67E8255A" w14:textId="4FEDDE89" w:rsidR="00BE7BD3" w:rsidRDefault="00BE7BD3" w:rsidP="0039369A">
      <w:pPr>
        <w:rPr>
          <w:rFonts w:ascii="Arial" w:hAnsi="Arial" w:cs="Arial"/>
          <w:sz w:val="22"/>
          <w:szCs w:val="22"/>
        </w:rPr>
      </w:pPr>
    </w:p>
    <w:p w14:paraId="737F1CBC" w14:textId="6E7E58DF" w:rsidR="00BE7BD3" w:rsidRDefault="00BE7BD3" w:rsidP="0039369A">
      <w:pPr>
        <w:rPr>
          <w:rFonts w:ascii="Arial" w:hAnsi="Arial" w:cs="Arial"/>
          <w:sz w:val="22"/>
          <w:szCs w:val="22"/>
        </w:rPr>
      </w:pPr>
    </w:p>
    <w:p w14:paraId="00245788" w14:textId="0D3E9AE8" w:rsidR="00BE7BD3" w:rsidRDefault="00BE7BD3" w:rsidP="0039369A">
      <w:pPr>
        <w:rPr>
          <w:rFonts w:ascii="Arial" w:hAnsi="Arial" w:cs="Arial"/>
          <w:sz w:val="22"/>
          <w:szCs w:val="22"/>
        </w:rPr>
      </w:pPr>
    </w:p>
    <w:p w14:paraId="35C966FD" w14:textId="0A80BC50" w:rsidR="00BE7BD3" w:rsidRDefault="00BE7BD3" w:rsidP="0039369A">
      <w:pPr>
        <w:rPr>
          <w:rFonts w:ascii="Arial" w:hAnsi="Arial" w:cs="Arial"/>
          <w:sz w:val="22"/>
          <w:szCs w:val="22"/>
        </w:rPr>
      </w:pPr>
    </w:p>
    <w:p w14:paraId="07C50D67" w14:textId="2D9FCEB5" w:rsidR="00BE7BD3" w:rsidRDefault="00BE7BD3" w:rsidP="0039369A">
      <w:pPr>
        <w:rPr>
          <w:rFonts w:ascii="Arial" w:hAnsi="Arial" w:cs="Arial"/>
          <w:sz w:val="22"/>
          <w:szCs w:val="22"/>
        </w:rPr>
      </w:pPr>
    </w:p>
    <w:p w14:paraId="66C9C89F" w14:textId="662277EA" w:rsidR="00BE7BD3" w:rsidRDefault="00BE7BD3" w:rsidP="0039369A">
      <w:pPr>
        <w:rPr>
          <w:rFonts w:ascii="Arial" w:hAnsi="Arial" w:cs="Arial"/>
          <w:sz w:val="22"/>
          <w:szCs w:val="22"/>
        </w:rPr>
      </w:pPr>
    </w:p>
    <w:p w14:paraId="535F4B63" w14:textId="09DBE6B7" w:rsidR="00BE7BD3" w:rsidRDefault="00BE7BD3" w:rsidP="0039369A">
      <w:pPr>
        <w:rPr>
          <w:rFonts w:ascii="Arial" w:hAnsi="Arial" w:cs="Arial"/>
          <w:sz w:val="22"/>
          <w:szCs w:val="22"/>
        </w:rPr>
      </w:pPr>
    </w:p>
    <w:p w14:paraId="21BF8ACF" w14:textId="77777777" w:rsidR="00BE7BD3" w:rsidRDefault="00BE7BD3" w:rsidP="00BE7BD3">
      <w:pPr>
        <w:rPr>
          <w:rFonts w:ascii="Arial" w:hAnsi="Arial" w:cs="Arial"/>
          <w:b/>
          <w:bCs/>
          <w:sz w:val="22"/>
          <w:szCs w:val="22"/>
        </w:rPr>
      </w:pPr>
    </w:p>
    <w:p w14:paraId="5891EE81" w14:textId="77777777" w:rsidR="00BE7BD3" w:rsidRDefault="00BE7BD3" w:rsidP="00BE7BD3">
      <w:pPr>
        <w:rPr>
          <w:rFonts w:ascii="Arial" w:hAnsi="Arial" w:cs="Arial"/>
          <w:b/>
          <w:bCs/>
          <w:sz w:val="22"/>
          <w:szCs w:val="22"/>
        </w:rPr>
      </w:pPr>
    </w:p>
    <w:p w14:paraId="22E2688D" w14:textId="4C3CEE61" w:rsidR="00BE7BD3" w:rsidRPr="00BE7BD3" w:rsidRDefault="00BE7BD3" w:rsidP="00BE7BD3">
      <w:pPr>
        <w:rPr>
          <w:rFonts w:ascii="Arial" w:hAnsi="Arial" w:cs="Arial"/>
          <w:b/>
          <w:bCs/>
          <w:sz w:val="22"/>
          <w:szCs w:val="22"/>
        </w:rPr>
      </w:pPr>
      <w:r w:rsidRPr="00BE7BD3">
        <w:rPr>
          <w:rFonts w:ascii="Arial" w:hAnsi="Arial" w:cs="Arial"/>
          <w:b/>
          <w:bCs/>
          <w:sz w:val="22"/>
          <w:szCs w:val="22"/>
        </w:rPr>
        <w:lastRenderedPageBreak/>
        <w:t>Appendice</w:t>
      </w:r>
      <w:r>
        <w:rPr>
          <w:rFonts w:ascii="Arial" w:hAnsi="Arial" w:cs="Arial"/>
          <w:b/>
          <w:bCs/>
          <w:sz w:val="22"/>
          <w:szCs w:val="22"/>
        </w:rPr>
        <w:t>s</w:t>
      </w:r>
    </w:p>
    <w:p w14:paraId="3058AC5F" w14:textId="54D98BE8" w:rsidR="00BE7BD3" w:rsidRDefault="00BE7BD3" w:rsidP="0039369A">
      <w:pPr>
        <w:rPr>
          <w:rFonts w:ascii="Arial" w:hAnsi="Arial" w:cs="Arial"/>
          <w:sz w:val="22"/>
          <w:szCs w:val="22"/>
        </w:rPr>
      </w:pPr>
    </w:p>
    <w:p w14:paraId="4E0431BB" w14:textId="54D98BE8" w:rsidR="0039369A" w:rsidRPr="00BE7BD3" w:rsidRDefault="0039369A" w:rsidP="0039369A">
      <w:pPr>
        <w:rPr>
          <w:rFonts w:ascii="Arial" w:hAnsi="Arial" w:cs="Arial"/>
          <w:sz w:val="22"/>
          <w:szCs w:val="22"/>
        </w:rPr>
      </w:pPr>
      <w:r w:rsidRPr="00BE7BD3">
        <w:rPr>
          <w:rFonts w:ascii="Arial" w:hAnsi="Arial" w:cs="Arial"/>
          <w:noProof/>
          <w:sz w:val="22"/>
          <w:szCs w:val="22"/>
        </w:rPr>
        <w:drawing>
          <wp:inline distT="0" distB="0" distL="0" distR="0" wp14:anchorId="2D9CC88B" wp14:editId="72C65655">
            <wp:extent cx="5727700" cy="822261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9 at 18.54.44.png"/>
                    <pic:cNvPicPr/>
                  </pic:nvPicPr>
                  <pic:blipFill>
                    <a:blip r:embed="rId40">
                      <a:extLst>
                        <a:ext uri="{28A0092B-C50C-407E-A947-70E740481C1C}">
                          <a14:useLocalDpi xmlns:a14="http://schemas.microsoft.com/office/drawing/2010/main" val="0"/>
                        </a:ext>
                      </a:extLst>
                    </a:blip>
                    <a:stretch>
                      <a:fillRect/>
                    </a:stretch>
                  </pic:blipFill>
                  <pic:spPr>
                    <a:xfrm>
                      <a:off x="0" y="0"/>
                      <a:ext cx="5727700" cy="8222615"/>
                    </a:xfrm>
                    <a:prstGeom prst="rect">
                      <a:avLst/>
                    </a:prstGeom>
                  </pic:spPr>
                </pic:pic>
              </a:graphicData>
            </a:graphic>
          </wp:inline>
        </w:drawing>
      </w:r>
      <w:r w:rsidRPr="00BE7BD3">
        <w:rPr>
          <w:rFonts w:ascii="Arial" w:hAnsi="Arial" w:cs="Arial"/>
          <w:sz w:val="22"/>
          <w:szCs w:val="22"/>
        </w:rPr>
        <w:t xml:space="preserve"> </w:t>
      </w:r>
      <w:proofErr w:type="spellStart"/>
      <w:r w:rsidRPr="00BE7BD3">
        <w:rPr>
          <w:rFonts w:ascii="Arial" w:hAnsi="Arial" w:cs="Arial"/>
          <w:sz w:val="22"/>
          <w:szCs w:val="22"/>
        </w:rPr>
        <w:t>Nuffieldtrust</w:t>
      </w:r>
      <w:proofErr w:type="spellEnd"/>
      <w:r w:rsidRPr="00BE7BD3">
        <w:rPr>
          <w:rFonts w:ascii="Arial" w:hAnsi="Arial" w:cs="Arial"/>
          <w:sz w:val="22"/>
          <w:szCs w:val="22"/>
        </w:rPr>
        <w:t>(2019)</w:t>
      </w:r>
    </w:p>
    <w:p w14:paraId="11F49EEA" w14:textId="77777777" w:rsidR="0039369A" w:rsidRPr="00BE7BD3" w:rsidRDefault="0039369A" w:rsidP="0039369A">
      <w:pPr>
        <w:rPr>
          <w:rFonts w:ascii="Arial" w:hAnsi="Arial" w:cs="Arial"/>
          <w:sz w:val="22"/>
          <w:szCs w:val="22"/>
        </w:rPr>
      </w:pPr>
    </w:p>
    <w:p w14:paraId="70813186" w14:textId="77777777" w:rsidR="0039369A" w:rsidRPr="00BE7BD3" w:rsidRDefault="0039369A" w:rsidP="0039369A">
      <w:pPr>
        <w:rPr>
          <w:rFonts w:ascii="Arial" w:hAnsi="Arial" w:cs="Arial"/>
          <w:sz w:val="22"/>
          <w:szCs w:val="22"/>
        </w:rPr>
      </w:pPr>
    </w:p>
    <w:p w14:paraId="2755DC90" w14:textId="77777777" w:rsidR="0039369A" w:rsidRPr="00BE7BD3" w:rsidRDefault="0039369A" w:rsidP="0039369A">
      <w:pPr>
        <w:rPr>
          <w:rFonts w:ascii="Arial" w:hAnsi="Arial" w:cs="Arial"/>
          <w:sz w:val="22"/>
          <w:szCs w:val="22"/>
        </w:rPr>
      </w:pPr>
    </w:p>
    <w:p w14:paraId="23FB55F5" w14:textId="77777777" w:rsidR="0039369A" w:rsidRPr="00BE7BD3" w:rsidRDefault="0039369A" w:rsidP="0039369A">
      <w:pPr>
        <w:rPr>
          <w:rFonts w:ascii="Arial" w:hAnsi="Arial" w:cs="Arial"/>
          <w:sz w:val="22"/>
          <w:szCs w:val="22"/>
        </w:rPr>
      </w:pPr>
    </w:p>
    <w:p w14:paraId="7C1D6314" w14:textId="77777777" w:rsidR="0039369A" w:rsidRPr="00BE7BD3" w:rsidRDefault="0039369A" w:rsidP="0039369A">
      <w:pPr>
        <w:rPr>
          <w:rFonts w:ascii="Arial" w:hAnsi="Arial" w:cs="Arial"/>
          <w:sz w:val="22"/>
          <w:szCs w:val="22"/>
        </w:rPr>
      </w:pPr>
      <w:r w:rsidRPr="00BE7BD3">
        <w:rPr>
          <w:rFonts w:ascii="Arial" w:hAnsi="Arial" w:cs="Arial"/>
          <w:noProof/>
          <w:sz w:val="22"/>
          <w:szCs w:val="22"/>
        </w:rPr>
        <w:drawing>
          <wp:inline distT="0" distB="0" distL="0" distR="0" wp14:anchorId="3DEAF2EA" wp14:editId="7975D48B">
            <wp:extent cx="5727700" cy="3634105"/>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1 at 12.43.03.png"/>
                    <pic:cNvPicPr/>
                  </pic:nvPicPr>
                  <pic:blipFill>
                    <a:blip r:embed="rId41">
                      <a:extLst>
                        <a:ext uri="{28A0092B-C50C-407E-A947-70E740481C1C}">
                          <a14:useLocalDpi xmlns:a14="http://schemas.microsoft.com/office/drawing/2010/main" val="0"/>
                        </a:ext>
                      </a:extLst>
                    </a:blip>
                    <a:stretch>
                      <a:fillRect/>
                    </a:stretch>
                  </pic:blipFill>
                  <pic:spPr>
                    <a:xfrm>
                      <a:off x="0" y="0"/>
                      <a:ext cx="5727700" cy="3634105"/>
                    </a:xfrm>
                    <a:prstGeom prst="rect">
                      <a:avLst/>
                    </a:prstGeom>
                  </pic:spPr>
                </pic:pic>
              </a:graphicData>
            </a:graphic>
          </wp:inline>
        </w:drawing>
      </w:r>
    </w:p>
    <w:p w14:paraId="0E6EF69F" w14:textId="77777777" w:rsidR="0039369A" w:rsidRPr="00BE7BD3" w:rsidRDefault="0039369A" w:rsidP="0039369A">
      <w:pPr>
        <w:rPr>
          <w:rFonts w:ascii="Arial" w:hAnsi="Arial" w:cs="Arial"/>
          <w:sz w:val="22"/>
          <w:szCs w:val="22"/>
        </w:rPr>
      </w:pPr>
    </w:p>
    <w:p w14:paraId="51F7EB15" w14:textId="77777777" w:rsidR="0039369A" w:rsidRPr="00BE7BD3" w:rsidRDefault="0039369A" w:rsidP="0039369A">
      <w:pPr>
        <w:rPr>
          <w:rFonts w:ascii="Arial" w:hAnsi="Arial" w:cs="Arial"/>
          <w:sz w:val="22"/>
          <w:szCs w:val="22"/>
        </w:rPr>
      </w:pPr>
      <w:r w:rsidRPr="00BE7BD3">
        <w:rPr>
          <w:rFonts w:ascii="Arial" w:hAnsi="Arial" w:cs="Arial"/>
          <w:sz w:val="22"/>
          <w:szCs w:val="22"/>
        </w:rPr>
        <w:t>Office for National Statistics (2020)</w:t>
      </w:r>
    </w:p>
    <w:p w14:paraId="2F025CBF" w14:textId="77777777" w:rsidR="0039369A" w:rsidRPr="00BE7BD3" w:rsidRDefault="0039369A" w:rsidP="0039369A">
      <w:pPr>
        <w:rPr>
          <w:rFonts w:ascii="Arial" w:hAnsi="Arial" w:cs="Arial"/>
          <w:sz w:val="22"/>
          <w:szCs w:val="22"/>
        </w:rPr>
      </w:pPr>
      <w:r w:rsidRPr="00BE7BD3">
        <w:rPr>
          <w:rFonts w:ascii="Arial" w:hAnsi="Arial" w:cs="Arial"/>
          <w:noProof/>
          <w:sz w:val="22"/>
          <w:szCs w:val="22"/>
        </w:rPr>
        <w:drawing>
          <wp:inline distT="0" distB="0" distL="0" distR="0" wp14:anchorId="3867DB06" wp14:editId="034A38D8">
            <wp:extent cx="5727700" cy="268224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1 at 12.52.47.png"/>
                    <pic:cNvPicPr/>
                  </pic:nvPicPr>
                  <pic:blipFill>
                    <a:blip r:embed="rId42">
                      <a:extLst>
                        <a:ext uri="{28A0092B-C50C-407E-A947-70E740481C1C}">
                          <a14:useLocalDpi xmlns:a14="http://schemas.microsoft.com/office/drawing/2010/main" val="0"/>
                        </a:ext>
                      </a:extLst>
                    </a:blip>
                    <a:stretch>
                      <a:fillRect/>
                    </a:stretch>
                  </pic:blipFill>
                  <pic:spPr>
                    <a:xfrm>
                      <a:off x="0" y="0"/>
                      <a:ext cx="5727700" cy="2682240"/>
                    </a:xfrm>
                    <a:prstGeom prst="rect">
                      <a:avLst/>
                    </a:prstGeom>
                  </pic:spPr>
                </pic:pic>
              </a:graphicData>
            </a:graphic>
          </wp:inline>
        </w:drawing>
      </w:r>
    </w:p>
    <w:p w14:paraId="08ACD63E" w14:textId="77777777" w:rsidR="0039369A" w:rsidRPr="00BE7BD3" w:rsidRDefault="0039369A" w:rsidP="0039369A">
      <w:pPr>
        <w:rPr>
          <w:rFonts w:ascii="Arial" w:hAnsi="Arial" w:cs="Arial"/>
          <w:sz w:val="22"/>
          <w:szCs w:val="22"/>
        </w:rPr>
      </w:pPr>
    </w:p>
    <w:p w14:paraId="69A3CD9B" w14:textId="77777777" w:rsidR="0039369A" w:rsidRPr="00BE7BD3" w:rsidRDefault="0039369A" w:rsidP="0039369A">
      <w:pPr>
        <w:rPr>
          <w:rFonts w:ascii="Arial" w:hAnsi="Arial" w:cs="Arial"/>
          <w:sz w:val="22"/>
          <w:szCs w:val="22"/>
        </w:rPr>
      </w:pPr>
    </w:p>
    <w:p w14:paraId="4C139F48"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Trends in rate of pregnancy per 1000 women aged 15-19 years in Nepal 2006=2016). </w:t>
      </w:r>
    </w:p>
    <w:p w14:paraId="27D25D2E" w14:textId="77777777" w:rsidR="0039369A" w:rsidRPr="00BE7BD3" w:rsidRDefault="0039369A" w:rsidP="0039369A">
      <w:pPr>
        <w:rPr>
          <w:rFonts w:ascii="Arial" w:hAnsi="Arial" w:cs="Arial"/>
          <w:sz w:val="22"/>
          <w:szCs w:val="22"/>
        </w:rPr>
      </w:pPr>
      <w:r w:rsidRPr="00BE7BD3">
        <w:rPr>
          <w:rFonts w:ascii="Arial" w:hAnsi="Arial" w:cs="Arial"/>
          <w:sz w:val="22"/>
          <w:szCs w:val="22"/>
        </w:rPr>
        <w:t>Poudel, S. et al (2018)</w:t>
      </w:r>
    </w:p>
    <w:p w14:paraId="4C4D8740" w14:textId="77777777" w:rsidR="0039369A" w:rsidRPr="00BE7BD3" w:rsidRDefault="0039369A" w:rsidP="0039369A">
      <w:pPr>
        <w:rPr>
          <w:rFonts w:ascii="Arial" w:hAnsi="Arial" w:cs="Arial"/>
          <w:sz w:val="22"/>
          <w:szCs w:val="22"/>
        </w:rPr>
      </w:pPr>
    </w:p>
    <w:p w14:paraId="554A7E69" w14:textId="77777777" w:rsidR="0039369A" w:rsidRPr="00BE7BD3" w:rsidRDefault="0039369A" w:rsidP="0039369A">
      <w:pPr>
        <w:rPr>
          <w:rFonts w:ascii="Arial" w:hAnsi="Arial" w:cs="Arial"/>
          <w:sz w:val="22"/>
          <w:szCs w:val="22"/>
        </w:rPr>
      </w:pPr>
      <w:r w:rsidRPr="00BE7BD3">
        <w:rPr>
          <w:rFonts w:ascii="Arial" w:hAnsi="Arial" w:cs="Arial"/>
          <w:noProof/>
          <w:sz w:val="22"/>
          <w:szCs w:val="22"/>
        </w:rPr>
        <w:lastRenderedPageBreak/>
        <w:drawing>
          <wp:inline distT="0" distB="0" distL="0" distR="0" wp14:anchorId="51736AC5" wp14:editId="53D3D92A">
            <wp:extent cx="5727700" cy="4818380"/>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12 at 13.32.33.png"/>
                    <pic:cNvPicPr/>
                  </pic:nvPicPr>
                  <pic:blipFill>
                    <a:blip r:embed="rId43">
                      <a:extLst>
                        <a:ext uri="{28A0092B-C50C-407E-A947-70E740481C1C}">
                          <a14:useLocalDpi xmlns:a14="http://schemas.microsoft.com/office/drawing/2010/main" val="0"/>
                        </a:ext>
                      </a:extLst>
                    </a:blip>
                    <a:stretch>
                      <a:fillRect/>
                    </a:stretch>
                  </pic:blipFill>
                  <pic:spPr>
                    <a:xfrm>
                      <a:off x="0" y="0"/>
                      <a:ext cx="5727700" cy="4818380"/>
                    </a:xfrm>
                    <a:prstGeom prst="rect">
                      <a:avLst/>
                    </a:prstGeom>
                  </pic:spPr>
                </pic:pic>
              </a:graphicData>
            </a:graphic>
          </wp:inline>
        </w:drawing>
      </w:r>
    </w:p>
    <w:p w14:paraId="25E06C05" w14:textId="77777777" w:rsidR="0039369A" w:rsidRPr="00BE7BD3" w:rsidRDefault="0039369A" w:rsidP="0039369A">
      <w:pPr>
        <w:rPr>
          <w:rFonts w:ascii="Arial" w:hAnsi="Arial" w:cs="Arial"/>
          <w:sz w:val="22"/>
          <w:szCs w:val="22"/>
        </w:rPr>
      </w:pPr>
      <w:r w:rsidRPr="00BE7BD3">
        <w:rPr>
          <w:rFonts w:ascii="Arial" w:hAnsi="Arial" w:cs="Arial"/>
          <w:sz w:val="22"/>
          <w:szCs w:val="22"/>
        </w:rPr>
        <w:t xml:space="preserve">Neupane(2018) </w:t>
      </w:r>
    </w:p>
    <w:p w14:paraId="05F34C6F" w14:textId="61C7F83E" w:rsidR="006C650B" w:rsidRPr="00BE7BD3" w:rsidRDefault="006C650B" w:rsidP="00DB2F35">
      <w:pPr>
        <w:rPr>
          <w:rFonts w:ascii="Arial" w:eastAsia="Calibri" w:hAnsi="Arial" w:cs="Arial"/>
          <w:sz w:val="22"/>
          <w:szCs w:val="22"/>
        </w:rPr>
      </w:pPr>
    </w:p>
    <w:p w14:paraId="4F8B4C06" w14:textId="2DF0526E" w:rsidR="006C650B" w:rsidRPr="00BE7BD3" w:rsidRDefault="006C650B" w:rsidP="00DB2F35">
      <w:pPr>
        <w:rPr>
          <w:rFonts w:ascii="Arial" w:eastAsia="Calibri" w:hAnsi="Arial" w:cs="Arial"/>
          <w:sz w:val="22"/>
          <w:szCs w:val="22"/>
        </w:rPr>
      </w:pPr>
    </w:p>
    <w:p w14:paraId="77970E0A" w14:textId="79028BCB" w:rsidR="006C650B" w:rsidRPr="00BE7BD3" w:rsidRDefault="006C650B" w:rsidP="00DB2F35">
      <w:pPr>
        <w:rPr>
          <w:rFonts w:ascii="Arial" w:eastAsia="Calibri" w:hAnsi="Arial" w:cs="Arial"/>
          <w:sz w:val="22"/>
          <w:szCs w:val="22"/>
        </w:rPr>
      </w:pPr>
    </w:p>
    <w:p w14:paraId="71B9D5D1" w14:textId="014CA280" w:rsidR="006C650B" w:rsidRPr="00BE7BD3" w:rsidRDefault="006C650B" w:rsidP="00DB2F35">
      <w:pPr>
        <w:rPr>
          <w:rFonts w:ascii="Arial" w:eastAsia="Calibri" w:hAnsi="Arial" w:cs="Arial"/>
          <w:sz w:val="22"/>
          <w:szCs w:val="22"/>
        </w:rPr>
      </w:pPr>
    </w:p>
    <w:p w14:paraId="7402A771" w14:textId="24DE9AEE" w:rsidR="006C650B" w:rsidRPr="00BE7BD3" w:rsidRDefault="006C650B" w:rsidP="00DB2F35">
      <w:pPr>
        <w:rPr>
          <w:rFonts w:ascii="Arial" w:eastAsia="Calibri" w:hAnsi="Arial" w:cs="Arial"/>
          <w:sz w:val="22"/>
          <w:szCs w:val="22"/>
        </w:rPr>
      </w:pPr>
    </w:p>
    <w:p w14:paraId="0AEA6BAA" w14:textId="5E310C02" w:rsidR="006C650B" w:rsidRPr="00BE7BD3" w:rsidRDefault="006C650B" w:rsidP="00DB2F35">
      <w:pPr>
        <w:rPr>
          <w:rFonts w:ascii="Arial" w:eastAsia="Calibri" w:hAnsi="Arial" w:cs="Arial"/>
          <w:sz w:val="22"/>
          <w:szCs w:val="22"/>
        </w:rPr>
      </w:pPr>
    </w:p>
    <w:p w14:paraId="6BABF93C" w14:textId="0028B9D7" w:rsidR="00DB2F35" w:rsidRPr="00BE7BD3" w:rsidRDefault="00DB2F35" w:rsidP="00F043CC">
      <w:pPr>
        <w:rPr>
          <w:rFonts w:ascii="Arial" w:hAnsi="Arial" w:cs="Arial"/>
          <w:sz w:val="22"/>
          <w:szCs w:val="22"/>
        </w:rPr>
      </w:pPr>
    </w:p>
    <w:sectPr w:rsidR="00DB2F35" w:rsidRPr="00BE7BD3" w:rsidSect="0008717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43455" w14:textId="77777777" w:rsidR="006969BD" w:rsidRDefault="006969BD" w:rsidP="0039369A">
      <w:r>
        <w:separator/>
      </w:r>
    </w:p>
  </w:endnote>
  <w:endnote w:type="continuationSeparator" w:id="0">
    <w:p w14:paraId="427F6AC4" w14:textId="77777777" w:rsidR="006969BD" w:rsidRDefault="006969BD" w:rsidP="00393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EA4AC8" w14:textId="77777777" w:rsidR="006969BD" w:rsidRDefault="006969BD" w:rsidP="0039369A">
      <w:r>
        <w:separator/>
      </w:r>
    </w:p>
  </w:footnote>
  <w:footnote w:type="continuationSeparator" w:id="0">
    <w:p w14:paraId="66936A4B" w14:textId="77777777" w:rsidR="006969BD" w:rsidRDefault="006969BD" w:rsidP="00393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063EC"/>
    <w:multiLevelType w:val="hybridMultilevel"/>
    <w:tmpl w:val="449A27DC"/>
    <w:lvl w:ilvl="0" w:tplc="6A5830AA">
      <w:start w:val="1"/>
      <w:numFmt w:val="bullet"/>
      <w:lvlText w:val=""/>
      <w:lvlJc w:val="left"/>
      <w:pPr>
        <w:tabs>
          <w:tab w:val="num" w:pos="720"/>
        </w:tabs>
        <w:ind w:left="720" w:hanging="360"/>
      </w:pPr>
      <w:rPr>
        <w:rFonts w:ascii="Wingdings 3" w:hAnsi="Wingdings 3" w:hint="default"/>
      </w:rPr>
    </w:lvl>
    <w:lvl w:ilvl="1" w:tplc="38A6C34C" w:tentative="1">
      <w:start w:val="1"/>
      <w:numFmt w:val="bullet"/>
      <w:lvlText w:val=""/>
      <w:lvlJc w:val="left"/>
      <w:pPr>
        <w:tabs>
          <w:tab w:val="num" w:pos="1440"/>
        </w:tabs>
        <w:ind w:left="1440" w:hanging="360"/>
      </w:pPr>
      <w:rPr>
        <w:rFonts w:ascii="Wingdings 3" w:hAnsi="Wingdings 3" w:hint="default"/>
      </w:rPr>
    </w:lvl>
    <w:lvl w:ilvl="2" w:tplc="F692F682" w:tentative="1">
      <w:start w:val="1"/>
      <w:numFmt w:val="bullet"/>
      <w:lvlText w:val=""/>
      <w:lvlJc w:val="left"/>
      <w:pPr>
        <w:tabs>
          <w:tab w:val="num" w:pos="2160"/>
        </w:tabs>
        <w:ind w:left="2160" w:hanging="360"/>
      </w:pPr>
      <w:rPr>
        <w:rFonts w:ascii="Wingdings 3" w:hAnsi="Wingdings 3" w:hint="default"/>
      </w:rPr>
    </w:lvl>
    <w:lvl w:ilvl="3" w:tplc="9F144E84" w:tentative="1">
      <w:start w:val="1"/>
      <w:numFmt w:val="bullet"/>
      <w:lvlText w:val=""/>
      <w:lvlJc w:val="left"/>
      <w:pPr>
        <w:tabs>
          <w:tab w:val="num" w:pos="2880"/>
        </w:tabs>
        <w:ind w:left="2880" w:hanging="360"/>
      </w:pPr>
      <w:rPr>
        <w:rFonts w:ascii="Wingdings 3" w:hAnsi="Wingdings 3" w:hint="default"/>
      </w:rPr>
    </w:lvl>
    <w:lvl w:ilvl="4" w:tplc="6FC67D0E" w:tentative="1">
      <w:start w:val="1"/>
      <w:numFmt w:val="bullet"/>
      <w:lvlText w:val=""/>
      <w:lvlJc w:val="left"/>
      <w:pPr>
        <w:tabs>
          <w:tab w:val="num" w:pos="3600"/>
        </w:tabs>
        <w:ind w:left="3600" w:hanging="360"/>
      </w:pPr>
      <w:rPr>
        <w:rFonts w:ascii="Wingdings 3" w:hAnsi="Wingdings 3" w:hint="default"/>
      </w:rPr>
    </w:lvl>
    <w:lvl w:ilvl="5" w:tplc="1ADCD522" w:tentative="1">
      <w:start w:val="1"/>
      <w:numFmt w:val="bullet"/>
      <w:lvlText w:val=""/>
      <w:lvlJc w:val="left"/>
      <w:pPr>
        <w:tabs>
          <w:tab w:val="num" w:pos="4320"/>
        </w:tabs>
        <w:ind w:left="4320" w:hanging="360"/>
      </w:pPr>
      <w:rPr>
        <w:rFonts w:ascii="Wingdings 3" w:hAnsi="Wingdings 3" w:hint="default"/>
      </w:rPr>
    </w:lvl>
    <w:lvl w:ilvl="6" w:tplc="FA08B734" w:tentative="1">
      <w:start w:val="1"/>
      <w:numFmt w:val="bullet"/>
      <w:lvlText w:val=""/>
      <w:lvlJc w:val="left"/>
      <w:pPr>
        <w:tabs>
          <w:tab w:val="num" w:pos="5040"/>
        </w:tabs>
        <w:ind w:left="5040" w:hanging="360"/>
      </w:pPr>
      <w:rPr>
        <w:rFonts w:ascii="Wingdings 3" w:hAnsi="Wingdings 3" w:hint="default"/>
      </w:rPr>
    </w:lvl>
    <w:lvl w:ilvl="7" w:tplc="CFD0FAB0" w:tentative="1">
      <w:start w:val="1"/>
      <w:numFmt w:val="bullet"/>
      <w:lvlText w:val=""/>
      <w:lvlJc w:val="left"/>
      <w:pPr>
        <w:tabs>
          <w:tab w:val="num" w:pos="5760"/>
        </w:tabs>
        <w:ind w:left="5760" w:hanging="360"/>
      </w:pPr>
      <w:rPr>
        <w:rFonts w:ascii="Wingdings 3" w:hAnsi="Wingdings 3" w:hint="default"/>
      </w:rPr>
    </w:lvl>
    <w:lvl w:ilvl="8" w:tplc="D0ACF50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67632FF"/>
    <w:multiLevelType w:val="hybridMultilevel"/>
    <w:tmpl w:val="12581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C4389D"/>
    <w:multiLevelType w:val="hybridMultilevel"/>
    <w:tmpl w:val="CB46EC96"/>
    <w:lvl w:ilvl="0" w:tplc="C78CC622">
      <w:start w:val="1"/>
      <w:numFmt w:val="decimal"/>
      <w:lvlText w:val="%1"/>
      <w:lvlJc w:val="left"/>
      <w:pPr>
        <w:ind w:left="720" w:hanging="360"/>
      </w:pPr>
      <w:rPr>
        <w:rFonts w:asciiTheme="minorHAnsi" w:eastAsiaTheme="minorHAnsi" w:hAnsiTheme="minorHAnsi" w:cstheme="minorBidi"/>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DA51C8"/>
    <w:multiLevelType w:val="hybridMultilevel"/>
    <w:tmpl w:val="B3C41BB2"/>
    <w:lvl w:ilvl="0" w:tplc="6A5830AA">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1301AE"/>
    <w:multiLevelType w:val="multilevel"/>
    <w:tmpl w:val="6C20A9A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C44436A"/>
    <w:multiLevelType w:val="multilevel"/>
    <w:tmpl w:val="0F0A2DFE"/>
    <w:lvl w:ilvl="0">
      <w:start w:val="5"/>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005516A"/>
    <w:multiLevelType w:val="multilevel"/>
    <w:tmpl w:val="244E28F4"/>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2"/>
  </w:num>
  <w:num w:numId="3">
    <w:abstractNumId w:val="6"/>
  </w:num>
  <w:num w:numId="4">
    <w:abstractNumId w:val="5"/>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03B"/>
    <w:rsid w:val="000354E4"/>
    <w:rsid w:val="0006327D"/>
    <w:rsid w:val="0008717E"/>
    <w:rsid w:val="000A1CA5"/>
    <w:rsid w:val="00120BD4"/>
    <w:rsid w:val="001D4943"/>
    <w:rsid w:val="00233E3F"/>
    <w:rsid w:val="002401D1"/>
    <w:rsid w:val="002D1A78"/>
    <w:rsid w:val="003763C2"/>
    <w:rsid w:val="0039369A"/>
    <w:rsid w:val="003B00E8"/>
    <w:rsid w:val="003C4A26"/>
    <w:rsid w:val="003D21DF"/>
    <w:rsid w:val="004322DC"/>
    <w:rsid w:val="00447FEE"/>
    <w:rsid w:val="004C7A7D"/>
    <w:rsid w:val="0050184C"/>
    <w:rsid w:val="005676F7"/>
    <w:rsid w:val="00573C9D"/>
    <w:rsid w:val="00575D0C"/>
    <w:rsid w:val="005F0580"/>
    <w:rsid w:val="005F0AEE"/>
    <w:rsid w:val="005F34BA"/>
    <w:rsid w:val="00600E58"/>
    <w:rsid w:val="0062629F"/>
    <w:rsid w:val="006969BD"/>
    <w:rsid w:val="006B27D8"/>
    <w:rsid w:val="006C650B"/>
    <w:rsid w:val="006D7937"/>
    <w:rsid w:val="006E077C"/>
    <w:rsid w:val="007919DC"/>
    <w:rsid w:val="007B1D76"/>
    <w:rsid w:val="007F703B"/>
    <w:rsid w:val="00841BAC"/>
    <w:rsid w:val="00847FE4"/>
    <w:rsid w:val="00863C3E"/>
    <w:rsid w:val="0087526A"/>
    <w:rsid w:val="0094667A"/>
    <w:rsid w:val="009B0E47"/>
    <w:rsid w:val="009B4279"/>
    <w:rsid w:val="009B54B8"/>
    <w:rsid w:val="00AB6A26"/>
    <w:rsid w:val="00AC638A"/>
    <w:rsid w:val="00B05A98"/>
    <w:rsid w:val="00BC3FF0"/>
    <w:rsid w:val="00BD78DD"/>
    <w:rsid w:val="00BE7BD3"/>
    <w:rsid w:val="00D83103"/>
    <w:rsid w:val="00D864B5"/>
    <w:rsid w:val="00DA1480"/>
    <w:rsid w:val="00DB2F35"/>
    <w:rsid w:val="00E42A0C"/>
    <w:rsid w:val="00E63122"/>
    <w:rsid w:val="00EC379A"/>
    <w:rsid w:val="00F043CC"/>
    <w:rsid w:val="00F26E35"/>
    <w:rsid w:val="00F271EB"/>
    <w:rsid w:val="00F55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FC8DB"/>
  <w15:chartTrackingRefBased/>
  <w15:docId w15:val="{311AB3FD-AE31-F744-AC1B-B77339A8D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0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70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703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0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70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703B"/>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7F703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03B"/>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F043C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43CC"/>
    <w:rPr>
      <w:rFonts w:ascii="Times New Roman" w:hAnsi="Times New Roman" w:cs="Times New Roman"/>
      <w:sz w:val="18"/>
      <w:szCs w:val="18"/>
    </w:rPr>
  </w:style>
  <w:style w:type="paragraph" w:styleId="NoSpacing">
    <w:name w:val="No Spacing"/>
    <w:uiPriority w:val="1"/>
    <w:qFormat/>
    <w:rsid w:val="00D864B5"/>
  </w:style>
  <w:style w:type="paragraph" w:styleId="ListParagraph">
    <w:name w:val="List Paragraph"/>
    <w:basedOn w:val="Normal"/>
    <w:uiPriority w:val="34"/>
    <w:qFormat/>
    <w:rsid w:val="00D864B5"/>
    <w:pPr>
      <w:ind w:left="720"/>
      <w:contextualSpacing/>
    </w:pPr>
  </w:style>
  <w:style w:type="paragraph" w:styleId="NormalWeb">
    <w:name w:val="Normal (Web)"/>
    <w:basedOn w:val="Normal"/>
    <w:uiPriority w:val="99"/>
    <w:unhideWhenUsed/>
    <w:rsid w:val="004C7A7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C650B"/>
  </w:style>
  <w:style w:type="character" w:styleId="Hyperlink">
    <w:name w:val="Hyperlink"/>
    <w:basedOn w:val="DefaultParagraphFont"/>
    <w:uiPriority w:val="99"/>
    <w:unhideWhenUsed/>
    <w:rsid w:val="006C650B"/>
    <w:rPr>
      <w:color w:val="0000FF"/>
      <w:u w:val="single"/>
    </w:rPr>
  </w:style>
  <w:style w:type="character" w:styleId="CommentReference">
    <w:name w:val="annotation reference"/>
    <w:basedOn w:val="DefaultParagraphFont"/>
    <w:uiPriority w:val="99"/>
    <w:semiHidden/>
    <w:unhideWhenUsed/>
    <w:rsid w:val="005F0580"/>
    <w:rPr>
      <w:sz w:val="16"/>
      <w:szCs w:val="16"/>
    </w:rPr>
  </w:style>
  <w:style w:type="paragraph" w:styleId="CommentText">
    <w:name w:val="annotation text"/>
    <w:basedOn w:val="Normal"/>
    <w:link w:val="CommentTextChar"/>
    <w:uiPriority w:val="99"/>
    <w:semiHidden/>
    <w:unhideWhenUsed/>
    <w:rsid w:val="005F0580"/>
    <w:rPr>
      <w:sz w:val="20"/>
      <w:szCs w:val="20"/>
    </w:rPr>
  </w:style>
  <w:style w:type="character" w:customStyle="1" w:styleId="CommentTextChar">
    <w:name w:val="Comment Text Char"/>
    <w:basedOn w:val="DefaultParagraphFont"/>
    <w:link w:val="CommentText"/>
    <w:uiPriority w:val="99"/>
    <w:semiHidden/>
    <w:rsid w:val="005F0580"/>
    <w:rPr>
      <w:sz w:val="20"/>
      <w:szCs w:val="20"/>
    </w:rPr>
  </w:style>
  <w:style w:type="paragraph" w:styleId="CommentSubject">
    <w:name w:val="annotation subject"/>
    <w:basedOn w:val="CommentText"/>
    <w:next w:val="CommentText"/>
    <w:link w:val="CommentSubjectChar"/>
    <w:uiPriority w:val="99"/>
    <w:semiHidden/>
    <w:unhideWhenUsed/>
    <w:rsid w:val="005F0580"/>
    <w:rPr>
      <w:b/>
      <w:bCs/>
    </w:rPr>
  </w:style>
  <w:style w:type="character" w:customStyle="1" w:styleId="CommentSubjectChar">
    <w:name w:val="Comment Subject Char"/>
    <w:basedOn w:val="CommentTextChar"/>
    <w:link w:val="CommentSubject"/>
    <w:uiPriority w:val="99"/>
    <w:semiHidden/>
    <w:rsid w:val="005F0580"/>
    <w:rPr>
      <w:b/>
      <w:bCs/>
      <w:sz w:val="20"/>
      <w:szCs w:val="20"/>
    </w:rPr>
  </w:style>
  <w:style w:type="character" w:styleId="UnresolvedMention">
    <w:name w:val="Unresolved Mention"/>
    <w:basedOn w:val="DefaultParagraphFont"/>
    <w:uiPriority w:val="99"/>
    <w:semiHidden/>
    <w:unhideWhenUsed/>
    <w:rsid w:val="009B54B8"/>
    <w:rPr>
      <w:color w:val="605E5C"/>
      <w:shd w:val="clear" w:color="auto" w:fill="E1DFDD"/>
    </w:rPr>
  </w:style>
  <w:style w:type="paragraph" w:customStyle="1" w:styleId="p">
    <w:name w:val="p"/>
    <w:basedOn w:val="Normal"/>
    <w:rsid w:val="0039369A"/>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39369A"/>
    <w:pPr>
      <w:tabs>
        <w:tab w:val="center" w:pos="4680"/>
        <w:tab w:val="right" w:pos="9360"/>
      </w:tabs>
    </w:pPr>
  </w:style>
  <w:style w:type="character" w:customStyle="1" w:styleId="HeaderChar">
    <w:name w:val="Header Char"/>
    <w:basedOn w:val="DefaultParagraphFont"/>
    <w:link w:val="Header"/>
    <w:uiPriority w:val="99"/>
    <w:rsid w:val="0039369A"/>
  </w:style>
  <w:style w:type="paragraph" w:styleId="Footer">
    <w:name w:val="footer"/>
    <w:basedOn w:val="Normal"/>
    <w:link w:val="FooterChar"/>
    <w:uiPriority w:val="99"/>
    <w:unhideWhenUsed/>
    <w:rsid w:val="0039369A"/>
    <w:pPr>
      <w:tabs>
        <w:tab w:val="center" w:pos="4680"/>
        <w:tab w:val="right" w:pos="9360"/>
      </w:tabs>
    </w:pPr>
  </w:style>
  <w:style w:type="character" w:customStyle="1" w:styleId="FooterChar">
    <w:name w:val="Footer Char"/>
    <w:basedOn w:val="DefaultParagraphFont"/>
    <w:link w:val="Footer"/>
    <w:uiPriority w:val="99"/>
    <w:rsid w:val="00393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76290">
      <w:bodyDiv w:val="1"/>
      <w:marLeft w:val="0"/>
      <w:marRight w:val="0"/>
      <w:marTop w:val="0"/>
      <w:marBottom w:val="0"/>
      <w:divBdr>
        <w:top w:val="none" w:sz="0" w:space="0" w:color="auto"/>
        <w:left w:val="none" w:sz="0" w:space="0" w:color="auto"/>
        <w:bottom w:val="none" w:sz="0" w:space="0" w:color="auto"/>
        <w:right w:val="none" w:sz="0" w:space="0" w:color="auto"/>
      </w:divBdr>
      <w:divsChild>
        <w:div w:id="620383851">
          <w:marLeft w:val="0"/>
          <w:marRight w:val="0"/>
          <w:marTop w:val="0"/>
          <w:marBottom w:val="0"/>
          <w:divBdr>
            <w:top w:val="none" w:sz="0" w:space="0" w:color="auto"/>
            <w:left w:val="none" w:sz="0" w:space="0" w:color="auto"/>
            <w:bottom w:val="none" w:sz="0" w:space="0" w:color="auto"/>
            <w:right w:val="none" w:sz="0" w:space="0" w:color="auto"/>
          </w:divBdr>
          <w:divsChild>
            <w:div w:id="2090492922">
              <w:marLeft w:val="0"/>
              <w:marRight w:val="0"/>
              <w:marTop w:val="0"/>
              <w:marBottom w:val="0"/>
              <w:divBdr>
                <w:top w:val="none" w:sz="0" w:space="0" w:color="auto"/>
                <w:left w:val="none" w:sz="0" w:space="0" w:color="auto"/>
                <w:bottom w:val="none" w:sz="0" w:space="0" w:color="auto"/>
                <w:right w:val="none" w:sz="0" w:space="0" w:color="auto"/>
              </w:divBdr>
              <w:divsChild>
                <w:div w:id="213949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594968">
      <w:bodyDiv w:val="1"/>
      <w:marLeft w:val="0"/>
      <w:marRight w:val="0"/>
      <w:marTop w:val="0"/>
      <w:marBottom w:val="0"/>
      <w:divBdr>
        <w:top w:val="none" w:sz="0" w:space="0" w:color="auto"/>
        <w:left w:val="none" w:sz="0" w:space="0" w:color="auto"/>
        <w:bottom w:val="none" w:sz="0" w:space="0" w:color="auto"/>
        <w:right w:val="none" w:sz="0" w:space="0" w:color="auto"/>
      </w:divBdr>
      <w:divsChild>
        <w:div w:id="1379669575">
          <w:marLeft w:val="547"/>
          <w:marRight w:val="0"/>
          <w:marTop w:val="200"/>
          <w:marBottom w:val="0"/>
          <w:divBdr>
            <w:top w:val="none" w:sz="0" w:space="0" w:color="auto"/>
            <w:left w:val="none" w:sz="0" w:space="0" w:color="auto"/>
            <w:bottom w:val="none" w:sz="0" w:space="0" w:color="auto"/>
            <w:right w:val="none" w:sz="0" w:space="0" w:color="auto"/>
          </w:divBdr>
        </w:div>
      </w:divsChild>
    </w:div>
    <w:div w:id="641007958">
      <w:bodyDiv w:val="1"/>
      <w:marLeft w:val="0"/>
      <w:marRight w:val="0"/>
      <w:marTop w:val="0"/>
      <w:marBottom w:val="0"/>
      <w:divBdr>
        <w:top w:val="none" w:sz="0" w:space="0" w:color="auto"/>
        <w:left w:val="none" w:sz="0" w:space="0" w:color="auto"/>
        <w:bottom w:val="none" w:sz="0" w:space="0" w:color="auto"/>
        <w:right w:val="none" w:sz="0" w:space="0" w:color="auto"/>
      </w:divBdr>
    </w:div>
    <w:div w:id="1020281651">
      <w:bodyDiv w:val="1"/>
      <w:marLeft w:val="0"/>
      <w:marRight w:val="0"/>
      <w:marTop w:val="0"/>
      <w:marBottom w:val="0"/>
      <w:divBdr>
        <w:top w:val="none" w:sz="0" w:space="0" w:color="auto"/>
        <w:left w:val="none" w:sz="0" w:space="0" w:color="auto"/>
        <w:bottom w:val="none" w:sz="0" w:space="0" w:color="auto"/>
        <w:right w:val="none" w:sz="0" w:space="0" w:color="auto"/>
      </w:divBdr>
    </w:div>
    <w:div w:id="197848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gcfglobal.org/en/search-better-2018/introduction-to-searching-online/1/" TargetMode="External"/><Relationship Id="rId18" Type="http://schemas.openxmlformats.org/officeDocument/2006/relationships/hyperlink" Target="https://www.scribbr.co.uk/thesis-dissertation/literature-review/" TargetMode="External"/><Relationship Id="rId26" Type="http://schemas.openxmlformats.org/officeDocument/2006/relationships/hyperlink" Target="https://www.bmj.com/content/348/bmj.g2561.full" TargetMode="External"/><Relationship Id="rId39" Type="http://schemas.openxmlformats.org/officeDocument/2006/relationships/hyperlink" Target="http://www.bibalex.org/Search4Dev/files/428878/455706.pdf" TargetMode="External"/><Relationship Id="rId21" Type="http://schemas.openxmlformats.org/officeDocument/2006/relationships/hyperlink" Target="https://journals.sagepub.com/doi/full/10.1177/1609406918788203" TargetMode="External"/><Relationship Id="rId34" Type="http://schemas.openxmlformats.org/officeDocument/2006/relationships/hyperlink" Target="https://www.girlsnotbrides.org/themes/health/" TargetMode="External"/><Relationship Id="rId42" Type="http://schemas.openxmlformats.org/officeDocument/2006/relationships/image" Target="media/image3.png"/><Relationship Id="rId7" Type="http://schemas.openxmlformats.org/officeDocument/2006/relationships/hyperlink" Target="http://www.healthcommunities.com/teen-pregnancy/children/risks-to-baby-in-teen-pregnancy.shtml" TargetMode="External"/><Relationship Id="rId2" Type="http://schemas.openxmlformats.org/officeDocument/2006/relationships/styles" Target="styles.xml"/><Relationship Id="rId16" Type="http://schemas.openxmlformats.org/officeDocument/2006/relationships/hyperlink" Target="https://www.ncbi.nlm.nih.gov/pmc/articles/PMC5405751/" TargetMode="External"/><Relationship Id="rId29" Type="http://schemas.openxmlformats.org/officeDocument/2006/relationships/hyperlink" Target="https://journals.plos.org/plosone/article?id=10.1371/journal.pone.02021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ffieldtrust.org.uk/resource/teenage-pregnancy" TargetMode="External"/><Relationship Id="rId24" Type="http://schemas.openxmlformats.org/officeDocument/2006/relationships/hyperlink" Target="https://www.researchgate.net/publication/321964409_Research_Methodology" TargetMode="External"/><Relationship Id="rId32" Type="http://schemas.openxmlformats.org/officeDocument/2006/relationships/hyperlink" Target="https://www.who.int/bulletin/volumes/95/2/17-020217/en/" TargetMode="External"/><Relationship Id="rId37" Type="http://schemas.openxmlformats.org/officeDocument/2006/relationships/hyperlink" Target="https://cris.brighton.ac.uk/ws/files/332243/Teenage%20Mothers.pdf" TargetMode="External"/><Relationship Id="rId40" Type="http://schemas.openxmlformats.org/officeDocument/2006/relationships/image" Target="media/image1.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bguides.csu.edu.au/c.php?g=476545&amp;p=4949988" TargetMode="External"/><Relationship Id="rId23" Type="http://schemas.openxmlformats.org/officeDocument/2006/relationships/hyperlink" Target="https://www.nccmt.ca/knowledge-repositories/search/87" TargetMode="External"/><Relationship Id="rId28" Type="http://schemas.openxmlformats.org/officeDocument/2006/relationships/hyperlink" Target="https://www.ons.gov.uk/peoplepopulationandcommunity/birthsdeathsandmarriages/conceptionandfertilityrates/bulletins/conceptionstatistics/2016" TargetMode="External"/><Relationship Id="rId36" Type="http://schemas.openxmlformats.org/officeDocument/2006/relationships/hyperlink" Target="https://www.sciencedirect.com/science/article/pii/S1751721415001177" TargetMode="External"/><Relationship Id="rId10" Type="http://schemas.openxmlformats.org/officeDocument/2006/relationships/hyperlink" Target="https://www.who.int/news-room/fact-sheets/detail/adolescent-pregnancy" TargetMode="External"/><Relationship Id="rId19" Type="http://schemas.openxmlformats.org/officeDocument/2006/relationships/hyperlink" Target="https://libguides.usc.edu/writingguide/literaturereview" TargetMode="External"/><Relationship Id="rId31" Type="http://schemas.openxmlformats.org/officeDocument/2006/relationships/hyperlink" Target="https://www.dailyrecord.co.uk/news/uk-world-news/lack-of-education-to-blame-for-soaring-teen-976444"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1751721415001177" TargetMode="External"/><Relationship Id="rId14" Type="http://schemas.openxmlformats.org/officeDocument/2006/relationships/hyperlink" Target="https://www.ncbi.nlm.nih.gov/books/NBK98242/" TargetMode="External"/><Relationship Id="rId22" Type="http://schemas.openxmlformats.org/officeDocument/2006/relationships/hyperlink" Target="https://casp-uk.net/aboutus/" TargetMode="External"/><Relationship Id="rId27" Type="http://schemas.openxmlformats.org/officeDocument/2006/relationships/hyperlink" Target="https://www.fpa.org.uk/news/fpa-welcomes-record-low-teenage-pregnancy-rates-warns-progress-threatened-sexual-health-service" TargetMode="External"/><Relationship Id="rId30" Type="http://schemas.openxmlformats.org/officeDocument/2006/relationships/hyperlink" Target="https://bmcwomenshealth.biomedcentral.com/articles/10.1186/s12905-018-0513-4" TargetMode="External"/><Relationship Id="rId35" Type="http://schemas.openxmlformats.org/officeDocument/2006/relationships/hyperlink" Target="https://www.researchgate.net/publication/327280834_Teenage_Pregnancies_in_Nepal-The_Problem_Status_and_Socio-Legal_Concerns" TargetMode="External"/><Relationship Id="rId43" Type="http://schemas.openxmlformats.org/officeDocument/2006/relationships/image" Target="media/image4.png"/><Relationship Id="rId8" Type="http://schemas.openxmlformats.org/officeDocument/2006/relationships/hyperlink" Target="http://www.healthcommunities.com/teen-pregnancy/children/overview-of-teen-pregnancy.shtml" TargetMode="External"/><Relationship Id="rId3" Type="http://schemas.openxmlformats.org/officeDocument/2006/relationships/settings" Target="settings.xml"/><Relationship Id="rId12" Type="http://schemas.openxmlformats.org/officeDocument/2006/relationships/hyperlink" Target="https://www.fpa.org.uk/news/uk-has-highest-teenage-birth-rates-western-europe" TargetMode="External"/><Relationship Id="rId17" Type="http://schemas.openxmlformats.org/officeDocument/2006/relationships/hyperlink" Target="https://writingcenter.unc.edu/tips-and-tools/literature-reviews/" TargetMode="External"/><Relationship Id="rId25" Type="http://schemas.openxmlformats.org/officeDocument/2006/relationships/hyperlink" Target="https://bizfluent.com/info-8205583-advantages-disadvantages-secondary-research.html" TargetMode="External"/><Relationship Id="rId33" Type="http://schemas.openxmlformats.org/officeDocument/2006/relationships/hyperlink" Target="https://nepal.unfpa.org/en/node/15217" TargetMode="External"/><Relationship Id="rId38" Type="http://schemas.openxmlformats.org/officeDocument/2006/relationships/hyperlink" Target="https://www.nhs.uk/conditions/pregnancy-and-baby/teenager-pregnant/" TargetMode="External"/><Relationship Id="rId20" Type="http://schemas.openxmlformats.org/officeDocument/2006/relationships/hyperlink" Target="http://www.hsj.gr/medicine/what-are-the-major-ethical-issues-in-conducting-research-is-there-a-conflict-between-the-research-ethics-and-the-nature-of-nursing.php?aid=3485"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268</TotalTime>
  <Pages>20</Pages>
  <Words>7083</Words>
  <Characters>40374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28</cp:revision>
  <dcterms:created xsi:type="dcterms:W3CDTF">2019-11-12T18:59:00Z</dcterms:created>
  <dcterms:modified xsi:type="dcterms:W3CDTF">2020-03-23T09:37:00Z</dcterms:modified>
</cp:coreProperties>
</file>