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4DC11" w14:textId="4A970009" w:rsidR="00242CD8" w:rsidRPr="006C7AE8" w:rsidRDefault="00242CD8" w:rsidP="00242CD8">
      <w:pPr>
        <w:rPr>
          <w:b/>
          <w:bCs/>
          <w:sz w:val="28"/>
          <w:szCs w:val="28"/>
          <w:u w:val="single"/>
        </w:rPr>
      </w:pPr>
      <w:r w:rsidRPr="006C7AE8">
        <w:rPr>
          <w:b/>
          <w:bCs/>
          <w:sz w:val="28"/>
          <w:szCs w:val="28"/>
          <w:u w:val="single"/>
        </w:rPr>
        <w:t xml:space="preserve">The Rule of Law – From Where </w:t>
      </w:r>
      <w:r w:rsidR="00CA7E2D" w:rsidRPr="006C7AE8">
        <w:rPr>
          <w:b/>
          <w:bCs/>
          <w:sz w:val="28"/>
          <w:szCs w:val="28"/>
          <w:u w:val="single"/>
        </w:rPr>
        <w:t>d</w:t>
      </w:r>
      <w:r w:rsidRPr="006C7AE8">
        <w:rPr>
          <w:b/>
          <w:bCs/>
          <w:sz w:val="28"/>
          <w:szCs w:val="28"/>
          <w:u w:val="single"/>
        </w:rPr>
        <w:t>o our Laws Originate?</w:t>
      </w:r>
    </w:p>
    <w:p w14:paraId="1418C4D7" w14:textId="4EC55FA9" w:rsidR="00CA7E2D" w:rsidRPr="00612931" w:rsidRDefault="00E84B72" w:rsidP="00242CD8">
      <w:pPr>
        <w:rPr>
          <w:sz w:val="22"/>
          <w:szCs w:val="22"/>
        </w:rPr>
      </w:pPr>
      <w:r w:rsidRPr="00612931">
        <w:rPr>
          <w:sz w:val="22"/>
          <w:szCs w:val="22"/>
        </w:rPr>
        <w:t>Laws govern what we can or cannot do</w:t>
      </w:r>
      <w:r w:rsidR="006C7AE8" w:rsidRPr="00612931">
        <w:rPr>
          <w:sz w:val="22"/>
          <w:szCs w:val="22"/>
        </w:rPr>
        <w:t xml:space="preserve">.  </w:t>
      </w:r>
      <w:r w:rsidR="009D5A57">
        <w:rPr>
          <w:sz w:val="22"/>
          <w:szCs w:val="22"/>
        </w:rPr>
        <w:t xml:space="preserve">Most are sensible, designed to </w:t>
      </w:r>
      <w:r w:rsidR="00504989">
        <w:rPr>
          <w:sz w:val="22"/>
          <w:szCs w:val="22"/>
        </w:rPr>
        <w:t>the people safe, but s</w:t>
      </w:r>
      <w:r w:rsidR="006C7AE8" w:rsidRPr="00612931">
        <w:rPr>
          <w:sz w:val="22"/>
          <w:szCs w:val="22"/>
        </w:rPr>
        <w:t>ome are daft, such as</w:t>
      </w:r>
      <w:r w:rsidR="00C83E2B" w:rsidRPr="00612931">
        <w:rPr>
          <w:sz w:val="22"/>
          <w:szCs w:val="22"/>
        </w:rPr>
        <w:t xml:space="preserve"> it being illegal to be drunk in a public </w:t>
      </w:r>
      <w:r w:rsidR="00DF1BD2" w:rsidRPr="00612931">
        <w:rPr>
          <w:sz w:val="22"/>
          <w:szCs w:val="22"/>
        </w:rPr>
        <w:t xml:space="preserve">house under section twelve of the </w:t>
      </w:r>
      <w:r w:rsidR="004D4FCC" w:rsidRPr="00612931">
        <w:rPr>
          <w:sz w:val="22"/>
          <w:szCs w:val="22"/>
        </w:rPr>
        <w:t>Licensing Act 1872</w:t>
      </w:r>
      <w:r w:rsidR="00504989">
        <w:rPr>
          <w:sz w:val="22"/>
          <w:szCs w:val="22"/>
        </w:rPr>
        <w:t>.</w:t>
      </w:r>
      <w:r w:rsidR="009377ED" w:rsidRPr="00612931">
        <w:rPr>
          <w:rStyle w:val="FootnoteReference"/>
          <w:sz w:val="22"/>
          <w:szCs w:val="22"/>
        </w:rPr>
        <w:footnoteReference w:id="1"/>
      </w:r>
      <w:r w:rsidR="00066FCA" w:rsidRPr="00612931">
        <w:rPr>
          <w:sz w:val="22"/>
          <w:szCs w:val="22"/>
        </w:rPr>
        <w:t xml:space="preserve"> </w:t>
      </w:r>
      <w:r w:rsidR="00F170CC" w:rsidRPr="00612931">
        <w:rPr>
          <w:sz w:val="22"/>
          <w:szCs w:val="22"/>
        </w:rPr>
        <w:t>Where do our law</w:t>
      </w:r>
      <w:r w:rsidR="006A7661" w:rsidRPr="00612931">
        <w:rPr>
          <w:sz w:val="22"/>
          <w:szCs w:val="22"/>
        </w:rPr>
        <w:t>s</w:t>
      </w:r>
      <w:r w:rsidR="00F170CC" w:rsidRPr="00612931">
        <w:rPr>
          <w:sz w:val="22"/>
          <w:szCs w:val="22"/>
        </w:rPr>
        <w:t xml:space="preserve"> co</w:t>
      </w:r>
      <w:r w:rsidR="00D701AA" w:rsidRPr="00612931">
        <w:rPr>
          <w:sz w:val="22"/>
          <w:szCs w:val="22"/>
        </w:rPr>
        <w:t>me</w:t>
      </w:r>
      <w:r w:rsidR="00F170CC" w:rsidRPr="00612931">
        <w:rPr>
          <w:sz w:val="22"/>
          <w:szCs w:val="22"/>
        </w:rPr>
        <w:t xml:space="preserve"> from</w:t>
      </w:r>
      <w:r w:rsidR="00D701AA" w:rsidRPr="00612931">
        <w:rPr>
          <w:sz w:val="22"/>
          <w:szCs w:val="22"/>
        </w:rPr>
        <w:t>? This essay will look at the beginnings of the law in England.</w:t>
      </w:r>
    </w:p>
    <w:p w14:paraId="63D41307" w14:textId="35BA4631" w:rsidR="005C7DC7" w:rsidRPr="00D65E0A" w:rsidRDefault="00907A6B" w:rsidP="00242CD8">
      <w:pPr>
        <w:rPr>
          <w:sz w:val="22"/>
          <w:szCs w:val="22"/>
        </w:rPr>
      </w:pPr>
      <w:r w:rsidRPr="00612931">
        <w:rPr>
          <w:sz w:val="22"/>
          <w:szCs w:val="22"/>
        </w:rPr>
        <w:t xml:space="preserve">The surprising </w:t>
      </w:r>
      <w:r w:rsidR="00480C20" w:rsidRPr="00612931">
        <w:rPr>
          <w:sz w:val="22"/>
          <w:szCs w:val="22"/>
        </w:rPr>
        <w:t>answer to th</w:t>
      </w:r>
      <w:r w:rsidR="00104046" w:rsidRPr="00612931">
        <w:rPr>
          <w:sz w:val="22"/>
          <w:szCs w:val="22"/>
        </w:rPr>
        <w:t>e</w:t>
      </w:r>
      <w:r w:rsidR="00480C20" w:rsidRPr="00612931">
        <w:rPr>
          <w:sz w:val="22"/>
          <w:szCs w:val="22"/>
        </w:rPr>
        <w:t xml:space="preserve"> question</w:t>
      </w:r>
      <w:r w:rsidR="00DE35C0" w:rsidRPr="00612931">
        <w:rPr>
          <w:sz w:val="22"/>
          <w:szCs w:val="22"/>
        </w:rPr>
        <w:t xml:space="preserve"> is that our laws originate in the Anglo-Saxon period.</w:t>
      </w:r>
      <w:r w:rsidR="00EC4999" w:rsidRPr="00612931">
        <w:rPr>
          <w:rStyle w:val="FootnoteReference"/>
          <w:sz w:val="22"/>
          <w:szCs w:val="22"/>
        </w:rPr>
        <w:footnoteReference w:id="2"/>
      </w:r>
      <w:r w:rsidR="00870A53" w:rsidRPr="00612931">
        <w:rPr>
          <w:sz w:val="22"/>
          <w:szCs w:val="22"/>
        </w:rPr>
        <w:t xml:space="preserve">  </w:t>
      </w:r>
      <w:r w:rsidR="00870A53" w:rsidRPr="00C232D9">
        <w:rPr>
          <w:sz w:val="22"/>
          <w:szCs w:val="22"/>
        </w:rPr>
        <w:t>The development of</w:t>
      </w:r>
      <w:r w:rsidR="004619B2" w:rsidRPr="00C232D9">
        <w:rPr>
          <w:sz w:val="22"/>
          <w:szCs w:val="22"/>
        </w:rPr>
        <w:t xml:space="preserve"> common law</w:t>
      </w:r>
      <w:r w:rsidR="00FD02D1" w:rsidRPr="00C232D9">
        <w:rPr>
          <w:sz w:val="22"/>
          <w:szCs w:val="22"/>
        </w:rPr>
        <w:t xml:space="preserve"> was associated </w:t>
      </w:r>
      <w:r w:rsidR="00245424" w:rsidRPr="00C232D9">
        <w:rPr>
          <w:sz w:val="22"/>
          <w:szCs w:val="22"/>
        </w:rPr>
        <w:t>with the rise of the early English state</w:t>
      </w:r>
      <w:r w:rsidR="004D271E" w:rsidRPr="00C232D9">
        <w:rPr>
          <w:sz w:val="22"/>
          <w:szCs w:val="22"/>
        </w:rPr>
        <w:t xml:space="preserve">. </w:t>
      </w:r>
      <w:r w:rsidR="0072556F" w:rsidRPr="00C232D9">
        <w:rPr>
          <w:sz w:val="22"/>
          <w:szCs w:val="22"/>
        </w:rPr>
        <w:t>The Anglo-Saxon system was an attempt to distinguish between ‘Folkright’ and ‘Privilege’</w:t>
      </w:r>
      <w:r w:rsidR="00235163">
        <w:rPr>
          <w:sz w:val="22"/>
          <w:szCs w:val="22"/>
        </w:rPr>
        <w:t>.</w:t>
      </w:r>
      <w:r w:rsidR="0072556F" w:rsidRPr="00C232D9">
        <w:rPr>
          <w:sz w:val="22"/>
          <w:szCs w:val="22"/>
        </w:rPr>
        <w:t xml:space="preserve"> Folkright was based upon a series of rules that applied to the people at large, it was tribal in origin, different rules applied in different parts of the country. </w:t>
      </w:r>
      <w:r w:rsidR="00235163">
        <w:rPr>
          <w:sz w:val="22"/>
          <w:szCs w:val="22"/>
        </w:rPr>
        <w:t xml:space="preserve">Privilege was based </w:t>
      </w:r>
      <w:r w:rsidR="00517EC1">
        <w:rPr>
          <w:sz w:val="22"/>
          <w:szCs w:val="22"/>
        </w:rPr>
        <w:t>on social rank.</w:t>
      </w:r>
      <w:r w:rsidR="0072556F" w:rsidRPr="00C232D9">
        <w:rPr>
          <w:sz w:val="22"/>
          <w:szCs w:val="22"/>
        </w:rPr>
        <w:t xml:space="preserve"> </w:t>
      </w:r>
      <w:r w:rsidR="0072556F" w:rsidRPr="000349AB">
        <w:rPr>
          <w:sz w:val="22"/>
          <w:szCs w:val="22"/>
        </w:rPr>
        <w:t xml:space="preserve">Responsibility for local matters rested with the shire moots, national issues with the witan. </w:t>
      </w:r>
      <w:r w:rsidR="004D271E" w:rsidRPr="000349AB">
        <w:rPr>
          <w:sz w:val="22"/>
          <w:szCs w:val="22"/>
        </w:rPr>
        <w:t>Aethelberht</w:t>
      </w:r>
      <w:r w:rsidR="0064121B" w:rsidRPr="000349AB">
        <w:rPr>
          <w:sz w:val="22"/>
          <w:szCs w:val="22"/>
        </w:rPr>
        <w:t xml:space="preserve">, King of Kent (550-616) is credited with </w:t>
      </w:r>
      <w:r w:rsidR="00BD0ECA" w:rsidRPr="000349AB">
        <w:rPr>
          <w:sz w:val="22"/>
          <w:szCs w:val="22"/>
        </w:rPr>
        <w:t>the start of a common set of English laws in reply to a mish-mash</w:t>
      </w:r>
      <w:r w:rsidR="001B2554" w:rsidRPr="000349AB">
        <w:rPr>
          <w:sz w:val="22"/>
          <w:szCs w:val="22"/>
        </w:rPr>
        <w:t xml:space="preserve"> of </w:t>
      </w:r>
      <w:r w:rsidR="0024663D" w:rsidRPr="000349AB">
        <w:rPr>
          <w:sz w:val="22"/>
          <w:szCs w:val="22"/>
        </w:rPr>
        <w:t xml:space="preserve">those </w:t>
      </w:r>
      <w:r w:rsidR="001B2554" w:rsidRPr="000349AB">
        <w:rPr>
          <w:sz w:val="22"/>
          <w:szCs w:val="22"/>
        </w:rPr>
        <w:t>tribal customs</w:t>
      </w:r>
      <w:r w:rsidR="00834D43" w:rsidRPr="000349AB">
        <w:rPr>
          <w:sz w:val="22"/>
          <w:szCs w:val="22"/>
        </w:rPr>
        <w:t>.  He introduced</w:t>
      </w:r>
      <w:r w:rsidR="009C1BBD" w:rsidRPr="000349AB">
        <w:rPr>
          <w:sz w:val="22"/>
          <w:szCs w:val="22"/>
        </w:rPr>
        <w:t xml:space="preserve"> the </w:t>
      </w:r>
      <w:r w:rsidR="004348D9" w:rsidRPr="000349AB">
        <w:rPr>
          <w:sz w:val="22"/>
          <w:szCs w:val="22"/>
        </w:rPr>
        <w:t>‘</w:t>
      </w:r>
      <w:r w:rsidR="009C1BBD" w:rsidRPr="000349AB">
        <w:rPr>
          <w:sz w:val="22"/>
          <w:szCs w:val="22"/>
        </w:rPr>
        <w:t>Wergild</w:t>
      </w:r>
      <w:r w:rsidR="004348D9" w:rsidRPr="000349AB">
        <w:rPr>
          <w:sz w:val="22"/>
          <w:szCs w:val="22"/>
        </w:rPr>
        <w:t>’</w:t>
      </w:r>
      <w:r w:rsidR="009C1BBD" w:rsidRPr="000349AB">
        <w:rPr>
          <w:sz w:val="22"/>
          <w:szCs w:val="22"/>
        </w:rPr>
        <w:t xml:space="preserve">, </w:t>
      </w:r>
      <w:r w:rsidR="000C6D94" w:rsidRPr="000349AB">
        <w:rPr>
          <w:sz w:val="22"/>
          <w:szCs w:val="22"/>
        </w:rPr>
        <w:t>a series of compensation payments</w:t>
      </w:r>
      <w:r w:rsidR="00571C01" w:rsidRPr="000349AB">
        <w:rPr>
          <w:sz w:val="22"/>
          <w:szCs w:val="22"/>
        </w:rPr>
        <w:t>, paid to the victims</w:t>
      </w:r>
      <w:r w:rsidR="00F91FDC" w:rsidRPr="000349AB">
        <w:rPr>
          <w:sz w:val="22"/>
          <w:szCs w:val="22"/>
        </w:rPr>
        <w:t>, or their</w:t>
      </w:r>
      <w:r w:rsidR="008C62A2" w:rsidRPr="000349AB">
        <w:rPr>
          <w:sz w:val="22"/>
          <w:szCs w:val="22"/>
        </w:rPr>
        <w:t xml:space="preserve"> families, of</w:t>
      </w:r>
      <w:r w:rsidR="00571C01" w:rsidRPr="000349AB">
        <w:rPr>
          <w:sz w:val="22"/>
          <w:szCs w:val="22"/>
        </w:rPr>
        <w:t xml:space="preserve"> </w:t>
      </w:r>
      <w:r w:rsidR="008C62A2" w:rsidRPr="000349AB">
        <w:rPr>
          <w:sz w:val="22"/>
          <w:szCs w:val="22"/>
        </w:rPr>
        <w:t xml:space="preserve">any </w:t>
      </w:r>
      <w:r w:rsidR="00571C01" w:rsidRPr="000349AB">
        <w:rPr>
          <w:sz w:val="22"/>
          <w:szCs w:val="22"/>
        </w:rPr>
        <w:t>wrong-doing</w:t>
      </w:r>
      <w:r w:rsidR="00D9164A" w:rsidRPr="000349AB">
        <w:rPr>
          <w:sz w:val="22"/>
          <w:szCs w:val="22"/>
        </w:rPr>
        <w:t xml:space="preserve">. </w:t>
      </w:r>
      <w:r w:rsidR="002C533B" w:rsidRPr="000349AB">
        <w:rPr>
          <w:sz w:val="22"/>
          <w:szCs w:val="22"/>
        </w:rPr>
        <w:t>The amount paid depended on the severity of the crime and the social standing of the victim</w:t>
      </w:r>
      <w:r w:rsidR="00097E1A" w:rsidRPr="008E54D8">
        <w:rPr>
          <w:sz w:val="22"/>
          <w:szCs w:val="22"/>
        </w:rPr>
        <w:t>.</w:t>
      </w:r>
      <w:r w:rsidR="00097E1A" w:rsidRPr="008E54D8">
        <w:rPr>
          <w:rStyle w:val="FootnoteReference"/>
          <w:sz w:val="22"/>
          <w:szCs w:val="22"/>
        </w:rPr>
        <w:footnoteReference w:id="3"/>
      </w:r>
      <w:r w:rsidR="00776160" w:rsidRPr="008E54D8">
        <w:rPr>
          <w:sz w:val="22"/>
          <w:szCs w:val="22"/>
        </w:rPr>
        <w:t xml:space="preserve"> </w:t>
      </w:r>
      <w:r w:rsidR="004F0752" w:rsidRPr="008E54D8">
        <w:rPr>
          <w:sz w:val="22"/>
          <w:szCs w:val="22"/>
        </w:rPr>
        <w:t>Anglo-Saxon</w:t>
      </w:r>
      <w:r w:rsidR="004F0752" w:rsidRPr="00D65E0A">
        <w:rPr>
          <w:sz w:val="22"/>
          <w:szCs w:val="22"/>
        </w:rPr>
        <w:t xml:space="preserve"> law</w:t>
      </w:r>
      <w:r w:rsidR="00363712" w:rsidRPr="00D65E0A">
        <w:rPr>
          <w:sz w:val="22"/>
          <w:szCs w:val="22"/>
        </w:rPr>
        <w:t xml:space="preserve"> </w:t>
      </w:r>
      <w:r w:rsidR="002970B5" w:rsidRPr="00D65E0A">
        <w:rPr>
          <w:sz w:val="22"/>
          <w:szCs w:val="22"/>
        </w:rPr>
        <w:t>focused</w:t>
      </w:r>
      <w:r w:rsidR="00B56983" w:rsidRPr="00D65E0A">
        <w:rPr>
          <w:sz w:val="22"/>
          <w:szCs w:val="22"/>
        </w:rPr>
        <w:t xml:space="preserve"> </w:t>
      </w:r>
      <w:r w:rsidR="00363712" w:rsidRPr="00D65E0A">
        <w:rPr>
          <w:sz w:val="22"/>
          <w:szCs w:val="22"/>
        </w:rPr>
        <w:t xml:space="preserve">on criminal </w:t>
      </w:r>
      <w:r w:rsidR="001726E7" w:rsidRPr="00D65E0A">
        <w:rPr>
          <w:sz w:val="22"/>
          <w:szCs w:val="22"/>
        </w:rPr>
        <w:t>law,</w:t>
      </w:r>
      <w:r w:rsidR="00363712" w:rsidRPr="00D65E0A">
        <w:rPr>
          <w:sz w:val="22"/>
          <w:szCs w:val="22"/>
        </w:rPr>
        <w:t xml:space="preserve"> but certain aspect</w:t>
      </w:r>
      <w:r w:rsidR="00162F26" w:rsidRPr="00D65E0A">
        <w:rPr>
          <w:sz w:val="22"/>
          <w:szCs w:val="22"/>
        </w:rPr>
        <w:t>s</w:t>
      </w:r>
      <w:r w:rsidR="00363712" w:rsidRPr="00D65E0A">
        <w:rPr>
          <w:sz w:val="22"/>
          <w:szCs w:val="22"/>
        </w:rPr>
        <w:t xml:space="preserve"> did</w:t>
      </w:r>
      <w:r w:rsidR="00162F26" w:rsidRPr="00D65E0A">
        <w:rPr>
          <w:sz w:val="22"/>
          <w:szCs w:val="22"/>
        </w:rPr>
        <w:t xml:space="preserve"> concentrate on public administration</w:t>
      </w:r>
      <w:r w:rsidR="003E2780" w:rsidRPr="00D65E0A">
        <w:rPr>
          <w:sz w:val="22"/>
          <w:szCs w:val="22"/>
        </w:rPr>
        <w:t>, public order, and church matters.</w:t>
      </w:r>
      <w:r w:rsidR="001726E7" w:rsidRPr="00D65E0A">
        <w:rPr>
          <w:sz w:val="22"/>
          <w:szCs w:val="22"/>
        </w:rPr>
        <w:t xml:space="preserve">  During this time</w:t>
      </w:r>
      <w:r w:rsidR="00721D84" w:rsidRPr="00D65E0A">
        <w:rPr>
          <w:sz w:val="22"/>
          <w:szCs w:val="22"/>
        </w:rPr>
        <w:t>, the actions of an individual were an extension</w:t>
      </w:r>
      <w:r w:rsidR="00807B9A" w:rsidRPr="00D65E0A">
        <w:rPr>
          <w:sz w:val="22"/>
          <w:szCs w:val="22"/>
        </w:rPr>
        <w:t xml:space="preserve"> of their family.  </w:t>
      </w:r>
      <w:r w:rsidR="00D540EA" w:rsidRPr="00D65E0A">
        <w:rPr>
          <w:sz w:val="22"/>
          <w:szCs w:val="22"/>
        </w:rPr>
        <w:t xml:space="preserve">The family had the responsibility for, </w:t>
      </w:r>
      <w:r w:rsidR="004B7A5E" w:rsidRPr="00D65E0A">
        <w:rPr>
          <w:sz w:val="22"/>
          <w:szCs w:val="22"/>
        </w:rPr>
        <w:t xml:space="preserve">and </w:t>
      </w:r>
      <w:r w:rsidR="00960CAF" w:rsidRPr="00D65E0A">
        <w:rPr>
          <w:sz w:val="22"/>
          <w:szCs w:val="22"/>
        </w:rPr>
        <w:t xml:space="preserve">had </w:t>
      </w:r>
      <w:r w:rsidR="004B7A5E" w:rsidRPr="00D65E0A">
        <w:rPr>
          <w:sz w:val="22"/>
          <w:szCs w:val="22"/>
        </w:rPr>
        <w:t xml:space="preserve">to keep, the lawless under control, </w:t>
      </w:r>
      <w:r w:rsidR="00B6657A" w:rsidRPr="00D65E0A">
        <w:rPr>
          <w:sz w:val="22"/>
          <w:szCs w:val="22"/>
        </w:rPr>
        <w:t xml:space="preserve">later it was the guilds and townships </w:t>
      </w:r>
      <w:r w:rsidR="00021ED5" w:rsidRPr="00D65E0A">
        <w:rPr>
          <w:sz w:val="22"/>
          <w:szCs w:val="22"/>
        </w:rPr>
        <w:t>who bec</w:t>
      </w:r>
      <w:r w:rsidR="00DB3C42" w:rsidRPr="00D65E0A">
        <w:rPr>
          <w:sz w:val="22"/>
          <w:szCs w:val="22"/>
        </w:rPr>
        <w:t>a</w:t>
      </w:r>
      <w:r w:rsidR="00021ED5" w:rsidRPr="00D65E0A">
        <w:rPr>
          <w:sz w:val="22"/>
          <w:szCs w:val="22"/>
        </w:rPr>
        <w:t>me responsible.</w:t>
      </w:r>
      <w:r w:rsidR="00024632">
        <w:rPr>
          <w:rStyle w:val="FootnoteReference"/>
          <w:sz w:val="22"/>
          <w:szCs w:val="22"/>
        </w:rPr>
        <w:footnoteReference w:id="4"/>
      </w:r>
    </w:p>
    <w:p w14:paraId="1C17DDAE" w14:textId="1EA0E21C" w:rsidR="00E551BA" w:rsidRPr="00326AA2" w:rsidRDefault="001B5809" w:rsidP="00242CD8">
      <w:pPr>
        <w:rPr>
          <w:sz w:val="22"/>
          <w:szCs w:val="22"/>
        </w:rPr>
      </w:pPr>
      <w:r w:rsidRPr="009242C4">
        <w:rPr>
          <w:sz w:val="22"/>
          <w:szCs w:val="22"/>
        </w:rPr>
        <w:t xml:space="preserve">Post tenth century, </w:t>
      </w:r>
      <w:r w:rsidR="009A2FE8" w:rsidRPr="009242C4">
        <w:rPr>
          <w:sz w:val="22"/>
          <w:szCs w:val="22"/>
        </w:rPr>
        <w:t>laws were based upon ‘outlawry</w:t>
      </w:r>
      <w:r w:rsidR="00C402AC" w:rsidRPr="009242C4">
        <w:rPr>
          <w:sz w:val="22"/>
          <w:szCs w:val="22"/>
        </w:rPr>
        <w:t>.</w:t>
      </w:r>
      <w:r w:rsidR="009A2FE8" w:rsidRPr="009242C4">
        <w:rPr>
          <w:sz w:val="22"/>
          <w:szCs w:val="22"/>
        </w:rPr>
        <w:t>’</w:t>
      </w:r>
      <w:r w:rsidR="00C402AC" w:rsidRPr="009242C4">
        <w:rPr>
          <w:sz w:val="22"/>
          <w:szCs w:val="22"/>
        </w:rPr>
        <w:t xml:space="preserve"> </w:t>
      </w:r>
      <w:r w:rsidR="00BC004B" w:rsidRPr="009242C4">
        <w:rPr>
          <w:sz w:val="22"/>
          <w:szCs w:val="22"/>
        </w:rPr>
        <w:t>The criminal was declared an outlaw</w:t>
      </w:r>
      <w:r w:rsidR="004A04C4" w:rsidRPr="009242C4">
        <w:rPr>
          <w:sz w:val="22"/>
          <w:szCs w:val="22"/>
        </w:rPr>
        <w:t xml:space="preserve"> </w:t>
      </w:r>
      <w:r w:rsidR="00FF54FC" w:rsidRPr="009242C4">
        <w:rPr>
          <w:sz w:val="22"/>
          <w:szCs w:val="22"/>
        </w:rPr>
        <w:t xml:space="preserve">resulting </w:t>
      </w:r>
      <w:r w:rsidR="00C7599E" w:rsidRPr="009242C4">
        <w:rPr>
          <w:sz w:val="22"/>
          <w:szCs w:val="22"/>
        </w:rPr>
        <w:t xml:space="preserve">in </w:t>
      </w:r>
      <w:r w:rsidR="004A04C4" w:rsidRPr="009242C4">
        <w:rPr>
          <w:sz w:val="22"/>
          <w:szCs w:val="22"/>
        </w:rPr>
        <w:t xml:space="preserve">lands and property </w:t>
      </w:r>
      <w:r w:rsidR="0034420A" w:rsidRPr="009242C4">
        <w:rPr>
          <w:sz w:val="22"/>
          <w:szCs w:val="22"/>
        </w:rPr>
        <w:t xml:space="preserve">being </w:t>
      </w:r>
      <w:r w:rsidR="004A04C4" w:rsidRPr="009242C4">
        <w:rPr>
          <w:sz w:val="22"/>
          <w:szCs w:val="22"/>
        </w:rPr>
        <w:t>confiscated</w:t>
      </w:r>
      <w:r w:rsidR="00B66C17" w:rsidRPr="009242C4">
        <w:rPr>
          <w:sz w:val="22"/>
          <w:szCs w:val="22"/>
        </w:rPr>
        <w:t xml:space="preserve">. Depending on the severity of the crime, corporal or capital punishments were </w:t>
      </w:r>
      <w:r w:rsidR="00A36632" w:rsidRPr="009242C4">
        <w:rPr>
          <w:sz w:val="22"/>
          <w:szCs w:val="22"/>
        </w:rPr>
        <w:t>meted</w:t>
      </w:r>
      <w:r w:rsidR="00B66C17" w:rsidRPr="009242C4">
        <w:rPr>
          <w:sz w:val="22"/>
          <w:szCs w:val="22"/>
        </w:rPr>
        <w:t xml:space="preserve"> </w:t>
      </w:r>
      <w:r w:rsidR="00A36632" w:rsidRPr="009242C4">
        <w:rPr>
          <w:sz w:val="22"/>
          <w:szCs w:val="22"/>
        </w:rPr>
        <w:t xml:space="preserve">out. </w:t>
      </w:r>
      <w:r w:rsidR="00AD5F75" w:rsidRPr="009242C4">
        <w:rPr>
          <w:sz w:val="22"/>
          <w:szCs w:val="22"/>
        </w:rPr>
        <w:t xml:space="preserve">The offender was entitled </w:t>
      </w:r>
      <w:r w:rsidR="006C2A9C" w:rsidRPr="009242C4">
        <w:rPr>
          <w:sz w:val="22"/>
          <w:szCs w:val="22"/>
        </w:rPr>
        <w:t>to a trial by jury</w:t>
      </w:r>
      <w:r w:rsidR="00470727" w:rsidRPr="009242C4">
        <w:rPr>
          <w:sz w:val="22"/>
          <w:szCs w:val="22"/>
        </w:rPr>
        <w:t>.</w:t>
      </w:r>
      <w:r w:rsidR="006C2A9C" w:rsidRPr="009242C4">
        <w:rPr>
          <w:sz w:val="22"/>
          <w:szCs w:val="22"/>
        </w:rPr>
        <w:t xml:space="preserve"> </w:t>
      </w:r>
      <w:r w:rsidR="00470727" w:rsidRPr="009242C4">
        <w:rPr>
          <w:sz w:val="22"/>
          <w:szCs w:val="22"/>
        </w:rPr>
        <w:t>M</w:t>
      </w:r>
      <w:r w:rsidR="00CE118A" w:rsidRPr="009242C4">
        <w:rPr>
          <w:sz w:val="22"/>
          <w:szCs w:val="22"/>
        </w:rPr>
        <w:t xml:space="preserve">embers of the community would listen </w:t>
      </w:r>
      <w:r w:rsidR="000E4446" w:rsidRPr="009242C4">
        <w:rPr>
          <w:sz w:val="22"/>
          <w:szCs w:val="22"/>
        </w:rPr>
        <w:t xml:space="preserve">to </w:t>
      </w:r>
      <w:r w:rsidR="003B0331" w:rsidRPr="009242C4">
        <w:rPr>
          <w:sz w:val="22"/>
          <w:szCs w:val="22"/>
        </w:rPr>
        <w:t>testimonies from the</w:t>
      </w:r>
      <w:r w:rsidR="00CE118A" w:rsidRPr="009242C4">
        <w:rPr>
          <w:sz w:val="22"/>
          <w:szCs w:val="22"/>
        </w:rPr>
        <w:t xml:space="preserve"> accused</w:t>
      </w:r>
      <w:r w:rsidR="003B0331" w:rsidRPr="009242C4">
        <w:rPr>
          <w:sz w:val="22"/>
          <w:szCs w:val="22"/>
        </w:rPr>
        <w:t>,</w:t>
      </w:r>
      <w:r w:rsidR="00CE118A" w:rsidRPr="009242C4">
        <w:rPr>
          <w:sz w:val="22"/>
          <w:szCs w:val="22"/>
        </w:rPr>
        <w:t xml:space="preserve"> the accuser</w:t>
      </w:r>
      <w:r w:rsidR="003B0331" w:rsidRPr="009242C4">
        <w:rPr>
          <w:sz w:val="22"/>
          <w:szCs w:val="22"/>
        </w:rPr>
        <w:t>, and any witnesses</w:t>
      </w:r>
      <w:r w:rsidR="00470727" w:rsidRPr="009242C4">
        <w:rPr>
          <w:sz w:val="22"/>
          <w:szCs w:val="22"/>
        </w:rPr>
        <w:t xml:space="preserve"> before </w:t>
      </w:r>
      <w:r w:rsidR="00AA4399" w:rsidRPr="009242C4">
        <w:rPr>
          <w:sz w:val="22"/>
          <w:szCs w:val="22"/>
        </w:rPr>
        <w:t>deciding a verdict</w:t>
      </w:r>
      <w:r w:rsidR="00F4020C" w:rsidRPr="009242C4">
        <w:rPr>
          <w:sz w:val="22"/>
          <w:szCs w:val="22"/>
        </w:rPr>
        <w:t>.</w:t>
      </w:r>
      <w:r w:rsidR="0016234A" w:rsidRPr="009242C4">
        <w:rPr>
          <w:sz w:val="22"/>
          <w:szCs w:val="22"/>
        </w:rPr>
        <w:t xml:space="preserve"> </w:t>
      </w:r>
      <w:r w:rsidR="007E6206" w:rsidRPr="00326AA2">
        <w:rPr>
          <w:sz w:val="22"/>
          <w:szCs w:val="22"/>
        </w:rPr>
        <w:t xml:space="preserve">Should a verdict not be reached the accused </w:t>
      </w:r>
      <w:r w:rsidR="00826D90" w:rsidRPr="00326AA2">
        <w:rPr>
          <w:sz w:val="22"/>
          <w:szCs w:val="22"/>
        </w:rPr>
        <w:t>fac</w:t>
      </w:r>
      <w:r w:rsidR="007E6206" w:rsidRPr="00326AA2">
        <w:rPr>
          <w:sz w:val="22"/>
          <w:szCs w:val="22"/>
        </w:rPr>
        <w:t>ed</w:t>
      </w:r>
      <w:r w:rsidR="00826D90" w:rsidRPr="00326AA2">
        <w:rPr>
          <w:sz w:val="22"/>
          <w:szCs w:val="22"/>
        </w:rPr>
        <w:t xml:space="preserve"> a Tr</w:t>
      </w:r>
      <w:r w:rsidR="000E4446" w:rsidRPr="00326AA2">
        <w:rPr>
          <w:sz w:val="22"/>
          <w:szCs w:val="22"/>
        </w:rPr>
        <w:t>ia</w:t>
      </w:r>
      <w:r w:rsidR="00826D90" w:rsidRPr="00326AA2">
        <w:rPr>
          <w:sz w:val="22"/>
          <w:szCs w:val="22"/>
        </w:rPr>
        <w:t>l by Ordeal</w:t>
      </w:r>
      <w:r w:rsidR="00F73459" w:rsidRPr="00326AA2">
        <w:rPr>
          <w:sz w:val="22"/>
          <w:szCs w:val="22"/>
        </w:rPr>
        <w:t>.  The ‘ordeal’</w:t>
      </w:r>
      <w:r w:rsidR="00FF2683" w:rsidRPr="00326AA2">
        <w:rPr>
          <w:sz w:val="22"/>
          <w:szCs w:val="22"/>
        </w:rPr>
        <w:t xml:space="preserve"> faced could be by Hot Iron, Hot Water, Cold Water or Blessed Bread</w:t>
      </w:r>
      <w:r w:rsidR="00326A9A" w:rsidRPr="00326AA2">
        <w:rPr>
          <w:sz w:val="22"/>
          <w:szCs w:val="22"/>
        </w:rPr>
        <w:t>. As it was believed that god protected the innocent</w:t>
      </w:r>
      <w:r w:rsidR="009C43BB" w:rsidRPr="00326AA2">
        <w:rPr>
          <w:sz w:val="22"/>
          <w:szCs w:val="22"/>
        </w:rPr>
        <w:t>, if any injury susta</w:t>
      </w:r>
      <w:r w:rsidR="00DF7519" w:rsidRPr="00326AA2">
        <w:rPr>
          <w:sz w:val="22"/>
          <w:szCs w:val="22"/>
        </w:rPr>
        <w:t>ined healed quickly and without complication, the offender was inn</w:t>
      </w:r>
      <w:r w:rsidR="00F8346F" w:rsidRPr="00326AA2">
        <w:rPr>
          <w:sz w:val="22"/>
          <w:szCs w:val="22"/>
        </w:rPr>
        <w:t>ocent.</w:t>
      </w:r>
      <w:r w:rsidR="00F4020C" w:rsidRPr="00326AA2">
        <w:rPr>
          <w:sz w:val="22"/>
          <w:szCs w:val="22"/>
        </w:rPr>
        <w:t xml:space="preserve"> </w:t>
      </w:r>
      <w:r w:rsidR="00C30BB2" w:rsidRPr="00326AA2">
        <w:rPr>
          <w:sz w:val="22"/>
          <w:szCs w:val="22"/>
        </w:rPr>
        <w:t>Keeping the peace was another important aspect of Anglo-S</w:t>
      </w:r>
      <w:r w:rsidR="0026718D" w:rsidRPr="00326AA2">
        <w:rPr>
          <w:sz w:val="22"/>
          <w:szCs w:val="22"/>
        </w:rPr>
        <w:t>a</w:t>
      </w:r>
      <w:r w:rsidR="00C30BB2" w:rsidRPr="00326AA2">
        <w:rPr>
          <w:sz w:val="22"/>
          <w:szCs w:val="22"/>
        </w:rPr>
        <w:t>xon</w:t>
      </w:r>
      <w:r w:rsidR="0026718D" w:rsidRPr="00326AA2">
        <w:rPr>
          <w:sz w:val="22"/>
          <w:szCs w:val="22"/>
        </w:rPr>
        <w:t xml:space="preserve"> law.  Peace was believed </w:t>
      </w:r>
      <w:r w:rsidR="00CC265A" w:rsidRPr="00326AA2">
        <w:rPr>
          <w:sz w:val="22"/>
          <w:szCs w:val="22"/>
        </w:rPr>
        <w:t>to be the rule of authority</w:t>
      </w:r>
      <w:r w:rsidR="0056247D" w:rsidRPr="00326AA2">
        <w:rPr>
          <w:sz w:val="22"/>
          <w:szCs w:val="22"/>
        </w:rPr>
        <w:t>, a</w:t>
      </w:r>
      <w:r w:rsidR="00CC265A" w:rsidRPr="00326AA2">
        <w:rPr>
          <w:sz w:val="22"/>
          <w:szCs w:val="22"/>
        </w:rPr>
        <w:t>s the king</w:t>
      </w:r>
      <w:r w:rsidR="008552F7" w:rsidRPr="00326AA2">
        <w:rPr>
          <w:sz w:val="22"/>
          <w:szCs w:val="22"/>
        </w:rPr>
        <w:t xml:space="preserve"> held the ultimate authority, there w</w:t>
      </w:r>
      <w:r w:rsidR="00781FAD" w:rsidRPr="00326AA2">
        <w:rPr>
          <w:sz w:val="22"/>
          <w:szCs w:val="22"/>
        </w:rPr>
        <w:t xml:space="preserve">ere </w:t>
      </w:r>
      <w:r w:rsidR="00AB15D0" w:rsidRPr="00326AA2">
        <w:rPr>
          <w:sz w:val="22"/>
          <w:szCs w:val="22"/>
        </w:rPr>
        <w:t>rules and regulations against ‘disturbing the king’s peace</w:t>
      </w:r>
      <w:r w:rsidR="00414E75" w:rsidRPr="00326AA2">
        <w:rPr>
          <w:sz w:val="22"/>
          <w:szCs w:val="22"/>
        </w:rPr>
        <w:t>’.</w:t>
      </w:r>
      <w:r w:rsidR="003B67F7" w:rsidRPr="00326AA2">
        <w:rPr>
          <w:sz w:val="22"/>
          <w:szCs w:val="22"/>
        </w:rPr>
        <w:t xml:space="preserve"> </w:t>
      </w:r>
      <w:r w:rsidR="003D2245">
        <w:rPr>
          <w:rStyle w:val="FootnoteReference"/>
          <w:sz w:val="22"/>
          <w:szCs w:val="22"/>
        </w:rPr>
        <w:footnoteReference w:id="5"/>
      </w:r>
    </w:p>
    <w:p w14:paraId="6D42ED4A" w14:textId="1705249C" w:rsidR="00D701AA" w:rsidRPr="00576788" w:rsidRDefault="00043F31" w:rsidP="00242CD8">
      <w:pPr>
        <w:rPr>
          <w:sz w:val="22"/>
          <w:szCs w:val="22"/>
        </w:rPr>
      </w:pPr>
      <w:r w:rsidRPr="002F5D29">
        <w:rPr>
          <w:sz w:val="22"/>
          <w:szCs w:val="22"/>
        </w:rPr>
        <w:t xml:space="preserve">Other fundamental aspects of Anglo-Saxon law </w:t>
      </w:r>
      <w:r w:rsidR="00EC5B0B" w:rsidRPr="002F5D29">
        <w:rPr>
          <w:sz w:val="22"/>
          <w:szCs w:val="22"/>
        </w:rPr>
        <w:t>were</w:t>
      </w:r>
      <w:r w:rsidR="00BE4105" w:rsidRPr="002F5D29">
        <w:rPr>
          <w:sz w:val="22"/>
          <w:szCs w:val="22"/>
        </w:rPr>
        <w:t xml:space="preserve"> the ‘Hue and Cry’ and ‘Tithing’</w:t>
      </w:r>
      <w:r w:rsidR="00D133DE" w:rsidRPr="002F5D29">
        <w:rPr>
          <w:sz w:val="22"/>
          <w:szCs w:val="22"/>
        </w:rPr>
        <w:t>.</w:t>
      </w:r>
      <w:r w:rsidR="003D4116" w:rsidRPr="002F5D29">
        <w:rPr>
          <w:sz w:val="22"/>
          <w:szCs w:val="22"/>
        </w:rPr>
        <w:t xml:space="preserve">  </w:t>
      </w:r>
      <w:r w:rsidR="005F4249" w:rsidRPr="002F5D29">
        <w:rPr>
          <w:sz w:val="22"/>
          <w:szCs w:val="22"/>
        </w:rPr>
        <w:t>The witness</w:t>
      </w:r>
      <w:r w:rsidR="008F3C4F" w:rsidRPr="002F5D29">
        <w:rPr>
          <w:sz w:val="22"/>
          <w:szCs w:val="22"/>
        </w:rPr>
        <w:t>es</w:t>
      </w:r>
      <w:r w:rsidR="005F4249" w:rsidRPr="002F5D29">
        <w:rPr>
          <w:sz w:val="22"/>
          <w:szCs w:val="22"/>
        </w:rPr>
        <w:t xml:space="preserve"> to a crime had to </w:t>
      </w:r>
      <w:r w:rsidR="009460FE" w:rsidRPr="002F5D29">
        <w:rPr>
          <w:sz w:val="22"/>
          <w:szCs w:val="22"/>
        </w:rPr>
        <w:t>raise the alarm and the whole community was e</w:t>
      </w:r>
      <w:r w:rsidR="00121AC9" w:rsidRPr="002F5D29">
        <w:rPr>
          <w:sz w:val="22"/>
          <w:szCs w:val="22"/>
        </w:rPr>
        <w:t xml:space="preserve">xpected </w:t>
      </w:r>
      <w:r w:rsidR="008774FC" w:rsidRPr="002F5D29">
        <w:rPr>
          <w:sz w:val="22"/>
          <w:szCs w:val="22"/>
        </w:rPr>
        <w:t>to pursue the offender</w:t>
      </w:r>
      <w:r w:rsidR="00A06B11" w:rsidRPr="002F5D29">
        <w:rPr>
          <w:sz w:val="22"/>
          <w:szCs w:val="22"/>
        </w:rPr>
        <w:t xml:space="preserve"> who could be arrested by any one of his pursuers. </w:t>
      </w:r>
      <w:r w:rsidR="008C67C0" w:rsidRPr="002F5D29">
        <w:rPr>
          <w:sz w:val="22"/>
          <w:szCs w:val="22"/>
        </w:rPr>
        <w:t xml:space="preserve">If the offender appeared guilty or resisted arrest </w:t>
      </w:r>
      <w:r w:rsidR="000C2803" w:rsidRPr="002F5D29">
        <w:rPr>
          <w:sz w:val="22"/>
          <w:szCs w:val="22"/>
        </w:rPr>
        <w:t xml:space="preserve">they </w:t>
      </w:r>
      <w:r w:rsidR="008C67C0" w:rsidRPr="002F5D29">
        <w:rPr>
          <w:sz w:val="22"/>
          <w:szCs w:val="22"/>
        </w:rPr>
        <w:t xml:space="preserve">could be killed on the </w:t>
      </w:r>
      <w:r w:rsidR="00AA00FF" w:rsidRPr="002F5D29">
        <w:rPr>
          <w:sz w:val="22"/>
          <w:szCs w:val="22"/>
        </w:rPr>
        <w:t xml:space="preserve">spot.  </w:t>
      </w:r>
      <w:r w:rsidR="001F18CB" w:rsidRPr="002F5D29">
        <w:rPr>
          <w:sz w:val="22"/>
          <w:szCs w:val="22"/>
        </w:rPr>
        <w:t>Anyone</w:t>
      </w:r>
      <w:r w:rsidR="00AA00FF" w:rsidRPr="002F5D29">
        <w:rPr>
          <w:sz w:val="22"/>
          <w:szCs w:val="22"/>
        </w:rPr>
        <w:t xml:space="preserve"> submitting to the arrest </w:t>
      </w:r>
      <w:r w:rsidR="00C76CF5" w:rsidRPr="002F5D29">
        <w:rPr>
          <w:sz w:val="22"/>
          <w:szCs w:val="22"/>
        </w:rPr>
        <w:t xml:space="preserve">would be </w:t>
      </w:r>
      <w:r w:rsidR="008A43BD" w:rsidRPr="002F5D29">
        <w:rPr>
          <w:sz w:val="22"/>
          <w:szCs w:val="22"/>
        </w:rPr>
        <w:t>subject to</w:t>
      </w:r>
      <w:r w:rsidR="00C76CF5" w:rsidRPr="002F5D29">
        <w:rPr>
          <w:sz w:val="22"/>
          <w:szCs w:val="22"/>
        </w:rPr>
        <w:t xml:space="preserve"> due process, </w:t>
      </w:r>
      <w:r w:rsidR="008553A3" w:rsidRPr="002F5D29">
        <w:rPr>
          <w:sz w:val="22"/>
          <w:szCs w:val="22"/>
        </w:rPr>
        <w:t xml:space="preserve">in line with the laws of the time. </w:t>
      </w:r>
      <w:r w:rsidR="004F30E6" w:rsidRPr="00576788">
        <w:rPr>
          <w:sz w:val="22"/>
          <w:szCs w:val="22"/>
        </w:rPr>
        <w:t xml:space="preserve">Tithing </w:t>
      </w:r>
      <w:r w:rsidR="001238B7" w:rsidRPr="00576788">
        <w:rPr>
          <w:sz w:val="22"/>
          <w:szCs w:val="22"/>
        </w:rPr>
        <w:t xml:space="preserve">was a way of preventing crimes </w:t>
      </w:r>
      <w:r w:rsidR="00B6026D" w:rsidRPr="00576788">
        <w:rPr>
          <w:sz w:val="22"/>
          <w:szCs w:val="22"/>
        </w:rPr>
        <w:t>by</w:t>
      </w:r>
      <w:r w:rsidR="001238B7" w:rsidRPr="00576788">
        <w:rPr>
          <w:sz w:val="22"/>
          <w:szCs w:val="22"/>
        </w:rPr>
        <w:t xml:space="preserve"> the whole community being implicated if </w:t>
      </w:r>
      <w:r w:rsidR="00B6026D" w:rsidRPr="00576788">
        <w:rPr>
          <w:sz w:val="22"/>
          <w:szCs w:val="22"/>
        </w:rPr>
        <w:t>one took place</w:t>
      </w:r>
      <w:r w:rsidR="00B45FAC" w:rsidRPr="00576788">
        <w:rPr>
          <w:sz w:val="22"/>
          <w:szCs w:val="22"/>
        </w:rPr>
        <w:t>.  The tithing had to bring the offender to trial or face a heavy fine</w:t>
      </w:r>
      <w:r w:rsidR="005D532E" w:rsidRPr="00576788">
        <w:rPr>
          <w:sz w:val="22"/>
          <w:szCs w:val="22"/>
        </w:rPr>
        <w:t>.</w:t>
      </w:r>
      <w:r w:rsidR="00C65F55">
        <w:rPr>
          <w:rStyle w:val="FootnoteReference"/>
          <w:sz w:val="22"/>
          <w:szCs w:val="22"/>
        </w:rPr>
        <w:footnoteReference w:id="6"/>
      </w:r>
    </w:p>
    <w:p w14:paraId="4C4A06A6" w14:textId="0A97C25C" w:rsidR="00684F7E" w:rsidRPr="00EA1018" w:rsidRDefault="00A54505" w:rsidP="00242CD8">
      <w:pPr>
        <w:rPr>
          <w:sz w:val="22"/>
          <w:szCs w:val="22"/>
        </w:rPr>
      </w:pPr>
      <w:r w:rsidRPr="00576788">
        <w:rPr>
          <w:sz w:val="22"/>
          <w:szCs w:val="22"/>
        </w:rPr>
        <w:lastRenderedPageBreak/>
        <w:t xml:space="preserve">The Norman invasion of 1066 </w:t>
      </w:r>
      <w:r w:rsidR="00C56B51" w:rsidRPr="00576788">
        <w:rPr>
          <w:sz w:val="22"/>
          <w:szCs w:val="22"/>
        </w:rPr>
        <w:t>brought in</w:t>
      </w:r>
      <w:r w:rsidR="00C36E37" w:rsidRPr="00576788">
        <w:rPr>
          <w:sz w:val="22"/>
          <w:szCs w:val="22"/>
        </w:rPr>
        <w:t xml:space="preserve"> </w:t>
      </w:r>
      <w:r w:rsidR="00C56B51" w:rsidRPr="00576788">
        <w:rPr>
          <w:sz w:val="22"/>
          <w:szCs w:val="22"/>
        </w:rPr>
        <w:t>gradual change</w:t>
      </w:r>
      <w:r w:rsidR="00D76FBA" w:rsidRPr="00576788">
        <w:rPr>
          <w:sz w:val="22"/>
          <w:szCs w:val="22"/>
        </w:rPr>
        <w:t>s, the Anglo-Saxon system worked</w:t>
      </w:r>
      <w:r w:rsidR="001F7141" w:rsidRPr="00576788">
        <w:rPr>
          <w:sz w:val="22"/>
          <w:szCs w:val="22"/>
        </w:rPr>
        <w:t xml:space="preserve"> </w:t>
      </w:r>
      <w:r w:rsidR="006E0B2B" w:rsidRPr="00576788">
        <w:rPr>
          <w:sz w:val="22"/>
          <w:szCs w:val="22"/>
        </w:rPr>
        <w:t>and significant amendments were not needed.</w:t>
      </w:r>
      <w:r w:rsidR="001F7141" w:rsidRPr="00576788">
        <w:rPr>
          <w:sz w:val="22"/>
          <w:szCs w:val="22"/>
        </w:rPr>
        <w:t xml:space="preserve"> </w:t>
      </w:r>
      <w:r w:rsidR="00370514" w:rsidRPr="00576788">
        <w:rPr>
          <w:sz w:val="22"/>
          <w:szCs w:val="22"/>
        </w:rPr>
        <w:t xml:space="preserve"> Serious </w:t>
      </w:r>
      <w:r w:rsidR="00EC4FE7" w:rsidRPr="00576788">
        <w:rPr>
          <w:sz w:val="22"/>
          <w:szCs w:val="22"/>
        </w:rPr>
        <w:t xml:space="preserve">crimes were considered ‘public crimes’ and were punishable by the loss of </w:t>
      </w:r>
      <w:r w:rsidR="007511F0" w:rsidRPr="00576788">
        <w:rPr>
          <w:sz w:val="22"/>
          <w:szCs w:val="22"/>
        </w:rPr>
        <w:t>property</w:t>
      </w:r>
      <w:r w:rsidR="00EC4FE7" w:rsidRPr="00576788">
        <w:rPr>
          <w:sz w:val="22"/>
          <w:szCs w:val="22"/>
        </w:rPr>
        <w:t xml:space="preserve"> or death</w:t>
      </w:r>
      <w:r w:rsidR="007511F0" w:rsidRPr="00576788">
        <w:rPr>
          <w:sz w:val="22"/>
          <w:szCs w:val="22"/>
        </w:rPr>
        <w:t>.</w:t>
      </w:r>
      <w:r w:rsidR="00EC01C0" w:rsidRPr="00576788">
        <w:rPr>
          <w:sz w:val="22"/>
          <w:szCs w:val="22"/>
        </w:rPr>
        <w:t xml:space="preserve"> </w:t>
      </w:r>
      <w:r w:rsidR="00EC01C0" w:rsidRPr="00EA1018">
        <w:rPr>
          <w:sz w:val="22"/>
          <w:szCs w:val="22"/>
        </w:rPr>
        <w:t xml:space="preserve">As the Normal </w:t>
      </w:r>
      <w:r w:rsidR="00806D07" w:rsidRPr="00EA1018">
        <w:rPr>
          <w:sz w:val="22"/>
          <w:szCs w:val="22"/>
        </w:rPr>
        <w:t>rule became more centralised, detailed records were kept, as was</w:t>
      </w:r>
      <w:r w:rsidR="00CC5481" w:rsidRPr="00EA1018">
        <w:rPr>
          <w:sz w:val="22"/>
          <w:szCs w:val="22"/>
        </w:rPr>
        <w:t xml:space="preserve"> the trial by jury, by ordeal, and outlawry</w:t>
      </w:r>
      <w:r w:rsidR="00DA56E8" w:rsidRPr="00EA1018">
        <w:rPr>
          <w:sz w:val="22"/>
          <w:szCs w:val="22"/>
        </w:rPr>
        <w:t>.</w:t>
      </w:r>
      <w:r w:rsidR="00887172" w:rsidRPr="00EA1018">
        <w:rPr>
          <w:sz w:val="22"/>
          <w:szCs w:val="22"/>
        </w:rPr>
        <w:t xml:space="preserve"> </w:t>
      </w:r>
      <w:r w:rsidR="00345644" w:rsidRPr="00EA1018">
        <w:rPr>
          <w:sz w:val="22"/>
          <w:szCs w:val="22"/>
        </w:rPr>
        <w:t>The Normans introduced Feudal Land Law, the</w:t>
      </w:r>
      <w:r w:rsidR="002B453F" w:rsidRPr="00EA1018">
        <w:rPr>
          <w:sz w:val="22"/>
          <w:szCs w:val="22"/>
        </w:rPr>
        <w:t xml:space="preserve"> king owned all the</w:t>
      </w:r>
      <w:r w:rsidR="003241D7" w:rsidRPr="00EA1018">
        <w:rPr>
          <w:sz w:val="22"/>
          <w:szCs w:val="22"/>
        </w:rPr>
        <w:t xml:space="preserve"> land, </w:t>
      </w:r>
      <w:r w:rsidR="003C0C70" w:rsidRPr="00EA1018">
        <w:rPr>
          <w:sz w:val="22"/>
          <w:szCs w:val="22"/>
        </w:rPr>
        <w:t>with ever-decreasing parcels</w:t>
      </w:r>
      <w:r w:rsidR="00216E88" w:rsidRPr="00EA1018">
        <w:rPr>
          <w:sz w:val="22"/>
          <w:szCs w:val="22"/>
        </w:rPr>
        <w:t xml:space="preserve"> being given to those of lower rank.</w:t>
      </w:r>
      <w:r w:rsidR="00D4695C" w:rsidRPr="00EA1018">
        <w:rPr>
          <w:sz w:val="22"/>
          <w:szCs w:val="22"/>
        </w:rPr>
        <w:t xml:space="preserve"> </w:t>
      </w:r>
      <w:r w:rsidR="00F23F61" w:rsidRPr="00EA1018">
        <w:rPr>
          <w:sz w:val="22"/>
          <w:szCs w:val="22"/>
        </w:rPr>
        <w:t>Any misdemeanours resulted in land being returned to the king.</w:t>
      </w:r>
      <w:r w:rsidR="00B100CD" w:rsidRPr="00EA1018">
        <w:rPr>
          <w:sz w:val="22"/>
          <w:szCs w:val="22"/>
        </w:rPr>
        <w:t xml:space="preserve"> Land Law </w:t>
      </w:r>
      <w:r w:rsidR="00AF753E" w:rsidRPr="00EA1018">
        <w:rPr>
          <w:sz w:val="22"/>
          <w:szCs w:val="22"/>
        </w:rPr>
        <w:t>became the</w:t>
      </w:r>
      <w:r w:rsidR="00B100CD" w:rsidRPr="00EA1018">
        <w:rPr>
          <w:sz w:val="22"/>
          <w:szCs w:val="22"/>
        </w:rPr>
        <w:t xml:space="preserve"> earliest area to have detailed</w:t>
      </w:r>
      <w:r w:rsidR="00174721" w:rsidRPr="00EA1018">
        <w:rPr>
          <w:sz w:val="22"/>
          <w:szCs w:val="22"/>
        </w:rPr>
        <w:t xml:space="preserve"> rules and was the subject of the first legal </w:t>
      </w:r>
      <w:r w:rsidR="007D0418" w:rsidRPr="00EA1018">
        <w:rPr>
          <w:sz w:val="22"/>
          <w:szCs w:val="22"/>
        </w:rPr>
        <w:t>textbook</w:t>
      </w:r>
      <w:r w:rsidR="00174721" w:rsidRPr="00EA1018">
        <w:rPr>
          <w:sz w:val="22"/>
          <w:szCs w:val="22"/>
        </w:rPr>
        <w:t xml:space="preserve"> in </w:t>
      </w:r>
      <w:r w:rsidR="00252987" w:rsidRPr="00E80C0C">
        <w:rPr>
          <w:sz w:val="22"/>
          <w:szCs w:val="22"/>
        </w:rPr>
        <w:t>1481</w:t>
      </w:r>
      <w:r w:rsidR="005C7DC7" w:rsidRPr="00E80C0C">
        <w:rPr>
          <w:sz w:val="22"/>
          <w:szCs w:val="22"/>
        </w:rPr>
        <w:t>.</w:t>
      </w:r>
      <w:r w:rsidR="005C7DC7" w:rsidRPr="00E80C0C">
        <w:rPr>
          <w:rStyle w:val="FootnoteReference"/>
          <w:sz w:val="22"/>
          <w:szCs w:val="22"/>
        </w:rPr>
        <w:footnoteReference w:id="7"/>
      </w:r>
    </w:p>
    <w:p w14:paraId="28500062" w14:textId="0177FD4C" w:rsidR="003F2252" w:rsidRPr="008A36C4" w:rsidRDefault="00B15793" w:rsidP="00242CD8">
      <w:pPr>
        <w:rPr>
          <w:sz w:val="22"/>
          <w:szCs w:val="22"/>
        </w:rPr>
      </w:pPr>
      <w:r w:rsidRPr="00EA1018">
        <w:rPr>
          <w:sz w:val="22"/>
          <w:szCs w:val="22"/>
        </w:rPr>
        <w:t>The early Normans</w:t>
      </w:r>
      <w:r w:rsidR="00B30319" w:rsidRPr="00EA1018">
        <w:rPr>
          <w:sz w:val="22"/>
          <w:szCs w:val="22"/>
        </w:rPr>
        <w:t xml:space="preserve"> introduced an additional court to those already established by the Anglo-Saxons</w:t>
      </w:r>
      <w:r w:rsidR="00E2035B" w:rsidRPr="00EA1018">
        <w:rPr>
          <w:sz w:val="22"/>
          <w:szCs w:val="22"/>
        </w:rPr>
        <w:t xml:space="preserve">. </w:t>
      </w:r>
      <w:r w:rsidR="00E2035B" w:rsidRPr="00E9787E">
        <w:rPr>
          <w:sz w:val="22"/>
          <w:szCs w:val="22"/>
        </w:rPr>
        <w:t>The Lord’s Court, attended by the Lord of the Manor</w:t>
      </w:r>
      <w:r w:rsidR="00CA3D79" w:rsidRPr="00E9787E">
        <w:rPr>
          <w:sz w:val="22"/>
          <w:szCs w:val="22"/>
        </w:rPr>
        <w:t xml:space="preserve"> for issues on his manor.  After the</w:t>
      </w:r>
      <w:r w:rsidR="006F6B62" w:rsidRPr="00E9787E">
        <w:rPr>
          <w:sz w:val="22"/>
          <w:szCs w:val="22"/>
        </w:rPr>
        <w:t xml:space="preserve"> </w:t>
      </w:r>
      <w:r w:rsidR="00CA3D79" w:rsidRPr="00E9787E">
        <w:rPr>
          <w:sz w:val="22"/>
          <w:szCs w:val="22"/>
        </w:rPr>
        <w:t>rebellions</w:t>
      </w:r>
      <w:r w:rsidR="006F6B62" w:rsidRPr="00E9787E">
        <w:rPr>
          <w:sz w:val="22"/>
          <w:szCs w:val="22"/>
        </w:rPr>
        <w:t xml:space="preserve"> of 1067-1070</w:t>
      </w:r>
      <w:r w:rsidR="002B78DD" w:rsidRPr="00E9787E">
        <w:rPr>
          <w:sz w:val="22"/>
          <w:szCs w:val="22"/>
        </w:rPr>
        <w:t xml:space="preserve">, the Murdrum Fine was introduced.  Should a Norman be murdered, </w:t>
      </w:r>
      <w:r w:rsidR="00BC05E3" w:rsidRPr="00E9787E">
        <w:rPr>
          <w:sz w:val="22"/>
          <w:szCs w:val="22"/>
        </w:rPr>
        <w:t xml:space="preserve">the village was ordered to surrender the culprit within five days or </w:t>
      </w:r>
      <w:r w:rsidR="00A114BE" w:rsidRPr="00E9787E">
        <w:rPr>
          <w:sz w:val="22"/>
          <w:szCs w:val="22"/>
        </w:rPr>
        <w:t xml:space="preserve">face a heavy fine.  It was not unknown for bodies to be moved to </w:t>
      </w:r>
      <w:r w:rsidR="008F17B0" w:rsidRPr="00E9787E">
        <w:rPr>
          <w:sz w:val="22"/>
          <w:szCs w:val="22"/>
        </w:rPr>
        <w:t>transfer</w:t>
      </w:r>
      <w:r w:rsidR="0054543E" w:rsidRPr="00E9787E">
        <w:rPr>
          <w:sz w:val="22"/>
          <w:szCs w:val="22"/>
        </w:rPr>
        <w:t xml:space="preserve"> the blame onto neighbouring </w:t>
      </w:r>
      <w:r w:rsidR="0054543E" w:rsidRPr="00E80C0C">
        <w:rPr>
          <w:sz w:val="22"/>
          <w:szCs w:val="22"/>
        </w:rPr>
        <w:t>villages</w:t>
      </w:r>
      <w:r w:rsidR="00AC5488" w:rsidRPr="00E80C0C">
        <w:rPr>
          <w:sz w:val="22"/>
          <w:szCs w:val="22"/>
        </w:rPr>
        <w:t>.</w:t>
      </w:r>
      <w:r w:rsidR="00060AAE" w:rsidRPr="00E80C0C">
        <w:rPr>
          <w:rStyle w:val="FootnoteReference"/>
          <w:sz w:val="22"/>
          <w:szCs w:val="22"/>
        </w:rPr>
        <w:footnoteReference w:id="8"/>
      </w:r>
      <w:r w:rsidR="00AC5488" w:rsidRPr="00E80C0C">
        <w:rPr>
          <w:sz w:val="22"/>
          <w:szCs w:val="22"/>
        </w:rPr>
        <w:t xml:space="preserve">  </w:t>
      </w:r>
      <w:r w:rsidR="00AA15FA" w:rsidRPr="00E80C0C">
        <w:rPr>
          <w:sz w:val="22"/>
          <w:szCs w:val="22"/>
        </w:rPr>
        <w:t>King</w:t>
      </w:r>
      <w:r w:rsidR="00AA15FA" w:rsidRPr="00E9787E">
        <w:rPr>
          <w:sz w:val="22"/>
          <w:szCs w:val="22"/>
        </w:rPr>
        <w:t xml:space="preserve"> </w:t>
      </w:r>
      <w:r w:rsidR="00AC5488" w:rsidRPr="00E9787E">
        <w:rPr>
          <w:sz w:val="22"/>
          <w:szCs w:val="22"/>
        </w:rPr>
        <w:t xml:space="preserve">William </w:t>
      </w:r>
      <w:r w:rsidR="00AA15FA" w:rsidRPr="00E9787E">
        <w:rPr>
          <w:sz w:val="22"/>
          <w:szCs w:val="22"/>
        </w:rPr>
        <w:t xml:space="preserve">introduced the Forest Law limiting the rights and access to </w:t>
      </w:r>
      <w:r w:rsidR="007128C1" w:rsidRPr="00E9787E">
        <w:rPr>
          <w:sz w:val="22"/>
          <w:szCs w:val="22"/>
        </w:rPr>
        <w:t>the once common land</w:t>
      </w:r>
      <w:r w:rsidR="00AA313B" w:rsidRPr="00E9787E">
        <w:rPr>
          <w:sz w:val="22"/>
          <w:szCs w:val="22"/>
        </w:rPr>
        <w:t xml:space="preserve">. </w:t>
      </w:r>
      <w:r w:rsidR="00AA313B" w:rsidRPr="008A36C4">
        <w:rPr>
          <w:sz w:val="22"/>
          <w:szCs w:val="22"/>
        </w:rPr>
        <w:t xml:space="preserve">It was hated </w:t>
      </w:r>
      <w:r w:rsidR="00901372" w:rsidRPr="008A36C4">
        <w:rPr>
          <w:sz w:val="22"/>
          <w:szCs w:val="22"/>
        </w:rPr>
        <w:t xml:space="preserve">by the </w:t>
      </w:r>
      <w:r w:rsidR="0056494B" w:rsidRPr="008A36C4">
        <w:rPr>
          <w:sz w:val="22"/>
          <w:szCs w:val="22"/>
        </w:rPr>
        <w:t>people, the</w:t>
      </w:r>
      <w:r w:rsidR="007128C1" w:rsidRPr="008A36C4">
        <w:rPr>
          <w:sz w:val="22"/>
          <w:szCs w:val="22"/>
        </w:rPr>
        <w:t xml:space="preserve"> penalty for any transgression </w:t>
      </w:r>
      <w:r w:rsidR="00EB6368" w:rsidRPr="008A36C4">
        <w:rPr>
          <w:sz w:val="22"/>
          <w:szCs w:val="22"/>
        </w:rPr>
        <w:t>was brutal. The two most famous Norman laws are the Magna Carta</w:t>
      </w:r>
      <w:r w:rsidR="00E6374B" w:rsidRPr="008A36C4">
        <w:rPr>
          <w:sz w:val="22"/>
          <w:szCs w:val="22"/>
        </w:rPr>
        <w:t xml:space="preserve"> (1215-1225)</w:t>
      </w:r>
      <w:r w:rsidR="00EB6368" w:rsidRPr="008A36C4">
        <w:rPr>
          <w:sz w:val="22"/>
          <w:szCs w:val="22"/>
        </w:rPr>
        <w:t xml:space="preserve"> and the Charter of the Forest</w:t>
      </w:r>
      <w:r w:rsidR="00E6374B" w:rsidRPr="008A36C4">
        <w:rPr>
          <w:sz w:val="22"/>
          <w:szCs w:val="22"/>
        </w:rPr>
        <w:t xml:space="preserve"> (1217</w:t>
      </w:r>
      <w:r w:rsidR="00B30976" w:rsidRPr="008A36C4">
        <w:rPr>
          <w:sz w:val="22"/>
          <w:szCs w:val="22"/>
        </w:rPr>
        <w:t>-1225</w:t>
      </w:r>
      <w:r w:rsidR="00E6374B" w:rsidRPr="008A36C4">
        <w:rPr>
          <w:sz w:val="22"/>
          <w:szCs w:val="22"/>
        </w:rPr>
        <w:t>)</w:t>
      </w:r>
      <w:r w:rsidR="00CC451C" w:rsidRPr="008A36C4">
        <w:rPr>
          <w:sz w:val="22"/>
          <w:szCs w:val="22"/>
        </w:rPr>
        <w:t>.</w:t>
      </w:r>
      <w:r w:rsidR="00C11986" w:rsidRPr="008A36C4">
        <w:rPr>
          <w:sz w:val="22"/>
          <w:szCs w:val="22"/>
        </w:rPr>
        <w:t xml:space="preserve"> </w:t>
      </w:r>
      <w:r w:rsidR="009F7336" w:rsidRPr="008A36C4">
        <w:rPr>
          <w:sz w:val="22"/>
          <w:szCs w:val="22"/>
        </w:rPr>
        <w:t xml:space="preserve"> The </w:t>
      </w:r>
      <w:r w:rsidR="009F1C0A" w:rsidRPr="008A36C4">
        <w:rPr>
          <w:sz w:val="22"/>
          <w:szCs w:val="22"/>
        </w:rPr>
        <w:t xml:space="preserve">Magna Carta </w:t>
      </w:r>
      <w:r w:rsidR="004A76A7" w:rsidRPr="008A36C4">
        <w:rPr>
          <w:sz w:val="22"/>
          <w:szCs w:val="22"/>
        </w:rPr>
        <w:t>contained sixty-three clauses</w:t>
      </w:r>
      <w:r w:rsidR="00703C05" w:rsidRPr="008A36C4">
        <w:rPr>
          <w:sz w:val="22"/>
          <w:szCs w:val="22"/>
        </w:rPr>
        <w:t xml:space="preserve"> </w:t>
      </w:r>
      <w:r w:rsidR="00C5387E" w:rsidRPr="008A36C4">
        <w:rPr>
          <w:sz w:val="22"/>
          <w:szCs w:val="22"/>
        </w:rPr>
        <w:t xml:space="preserve">four of which are </w:t>
      </w:r>
      <w:r w:rsidR="00755A31" w:rsidRPr="008A36C4">
        <w:rPr>
          <w:sz w:val="22"/>
          <w:szCs w:val="22"/>
        </w:rPr>
        <w:t>still valid today</w:t>
      </w:r>
      <w:r w:rsidR="00C42CE4" w:rsidRPr="008A36C4">
        <w:rPr>
          <w:sz w:val="22"/>
          <w:szCs w:val="22"/>
        </w:rPr>
        <w:t xml:space="preserve">, </w:t>
      </w:r>
      <w:r w:rsidR="003D186D" w:rsidRPr="008A36C4">
        <w:rPr>
          <w:sz w:val="22"/>
          <w:szCs w:val="22"/>
        </w:rPr>
        <w:t xml:space="preserve">two of these are </w:t>
      </w:r>
      <w:r w:rsidR="00C42CE4" w:rsidRPr="008A36C4">
        <w:rPr>
          <w:sz w:val="22"/>
          <w:szCs w:val="22"/>
        </w:rPr>
        <w:t>clause</w:t>
      </w:r>
      <w:r w:rsidR="007A2902" w:rsidRPr="008A36C4">
        <w:rPr>
          <w:sz w:val="22"/>
          <w:szCs w:val="22"/>
        </w:rPr>
        <w:t>s</w:t>
      </w:r>
      <w:r w:rsidR="00C42CE4" w:rsidRPr="008A36C4">
        <w:rPr>
          <w:sz w:val="22"/>
          <w:szCs w:val="22"/>
        </w:rPr>
        <w:t xml:space="preserve"> th</w:t>
      </w:r>
      <w:r w:rsidR="003F2252" w:rsidRPr="008A36C4">
        <w:rPr>
          <w:sz w:val="22"/>
          <w:szCs w:val="22"/>
        </w:rPr>
        <w:t>irty-nine</w:t>
      </w:r>
      <w:r w:rsidR="007A2902" w:rsidRPr="008A36C4">
        <w:rPr>
          <w:sz w:val="22"/>
          <w:szCs w:val="22"/>
        </w:rPr>
        <w:t xml:space="preserve"> and forty</w:t>
      </w:r>
      <w:r w:rsidR="003F2252" w:rsidRPr="008A36C4">
        <w:rPr>
          <w:sz w:val="22"/>
          <w:szCs w:val="22"/>
        </w:rPr>
        <w:t>:</w:t>
      </w:r>
    </w:p>
    <w:p w14:paraId="6CD06BB6" w14:textId="00EEF0DA" w:rsidR="00242CD8" w:rsidRPr="009E6FCB" w:rsidRDefault="003F2252" w:rsidP="00B24524">
      <w:pPr>
        <w:ind w:left="397" w:right="397"/>
        <w:jc w:val="both"/>
        <w:rPr>
          <w:rFonts w:cs="Arial"/>
          <w:sz w:val="22"/>
          <w:szCs w:val="22"/>
          <w:shd w:val="clear" w:color="auto" w:fill="FFFFFF"/>
        </w:rPr>
      </w:pPr>
      <w:r w:rsidRPr="009E6FCB">
        <w:rPr>
          <w:rFonts w:cs="Arial"/>
          <w:sz w:val="22"/>
          <w:szCs w:val="22"/>
          <w:shd w:val="clear" w:color="auto" w:fill="FFFFFF"/>
        </w:rPr>
        <w:t>No free man shall be seized, imprisoned, dispossessed, outlawed, exiled or ruined in any way, nor in any way proceeded against, except by the lawful judgement of his peers and the law of the land.</w:t>
      </w:r>
    </w:p>
    <w:p w14:paraId="21BC6B5B" w14:textId="578D2C43" w:rsidR="007525E8" w:rsidRPr="009E6FCB" w:rsidRDefault="007525E8" w:rsidP="00B24524">
      <w:pPr>
        <w:ind w:left="397" w:right="397"/>
        <w:jc w:val="both"/>
        <w:rPr>
          <w:rFonts w:cs="Arial"/>
          <w:sz w:val="22"/>
          <w:szCs w:val="22"/>
          <w:shd w:val="clear" w:color="auto" w:fill="FFFFFF"/>
        </w:rPr>
      </w:pPr>
      <w:r w:rsidRPr="009E6FCB">
        <w:rPr>
          <w:rFonts w:cs="Arial"/>
          <w:sz w:val="22"/>
          <w:szCs w:val="22"/>
          <w:shd w:val="clear" w:color="auto" w:fill="FFFFFF"/>
        </w:rPr>
        <w:t xml:space="preserve">To no one will we sell, </w:t>
      </w:r>
      <w:r w:rsidR="005715DF" w:rsidRPr="009E6FCB">
        <w:rPr>
          <w:rFonts w:cs="Arial"/>
          <w:sz w:val="22"/>
          <w:szCs w:val="22"/>
          <w:shd w:val="clear" w:color="auto" w:fill="FFFFFF"/>
        </w:rPr>
        <w:t xml:space="preserve">[sic] </w:t>
      </w:r>
      <w:r w:rsidRPr="009E6FCB">
        <w:rPr>
          <w:rFonts w:cs="Arial"/>
          <w:sz w:val="22"/>
          <w:szCs w:val="22"/>
          <w:shd w:val="clear" w:color="auto" w:fill="FFFFFF"/>
        </w:rPr>
        <w:t>to no one will we deny or delay right or justice.</w:t>
      </w:r>
      <w:r w:rsidRPr="009E6FCB">
        <w:rPr>
          <w:rStyle w:val="FootnoteReference"/>
          <w:rFonts w:cs="Arial"/>
          <w:sz w:val="22"/>
          <w:szCs w:val="22"/>
          <w:shd w:val="clear" w:color="auto" w:fill="FFFFFF"/>
        </w:rPr>
        <w:footnoteReference w:id="9"/>
      </w:r>
    </w:p>
    <w:p w14:paraId="28B8AA53" w14:textId="282EB002" w:rsidR="00C61FC8" w:rsidRPr="00B05981" w:rsidRDefault="00113DD5" w:rsidP="00653DAC">
      <w:pPr>
        <w:jc w:val="both"/>
        <w:rPr>
          <w:sz w:val="22"/>
          <w:szCs w:val="22"/>
          <w:shd w:val="clear" w:color="auto" w:fill="FFFFFF"/>
        </w:rPr>
      </w:pPr>
      <w:r w:rsidRPr="009E6FCB">
        <w:rPr>
          <w:rFonts w:cs="Arial"/>
          <w:sz w:val="22"/>
          <w:szCs w:val="22"/>
          <w:shd w:val="clear" w:color="auto" w:fill="FFFFFF"/>
        </w:rPr>
        <w:t>The Charter of the Forest</w:t>
      </w:r>
      <w:r w:rsidR="001E13D5" w:rsidRPr="009E6FCB">
        <w:rPr>
          <w:rFonts w:cs="Arial"/>
          <w:sz w:val="22"/>
          <w:szCs w:val="22"/>
          <w:shd w:val="clear" w:color="auto" w:fill="FFFFFF"/>
        </w:rPr>
        <w:t xml:space="preserve"> deforested any lands declared ‘forest</w:t>
      </w:r>
      <w:r w:rsidR="00021047" w:rsidRPr="009E6FCB">
        <w:rPr>
          <w:rFonts w:cs="Arial"/>
          <w:sz w:val="22"/>
          <w:szCs w:val="22"/>
          <w:shd w:val="clear" w:color="auto" w:fill="FFFFFF"/>
        </w:rPr>
        <w:t>’</w:t>
      </w:r>
      <w:r w:rsidR="001E13D5" w:rsidRPr="009E6FCB">
        <w:rPr>
          <w:rFonts w:cs="Arial"/>
          <w:sz w:val="22"/>
          <w:szCs w:val="22"/>
          <w:shd w:val="clear" w:color="auto" w:fill="FFFFFF"/>
        </w:rPr>
        <w:t xml:space="preserve"> by King John</w:t>
      </w:r>
      <w:r w:rsidR="00021047" w:rsidRPr="009E6FCB">
        <w:rPr>
          <w:rFonts w:cs="Arial"/>
          <w:sz w:val="22"/>
          <w:szCs w:val="22"/>
          <w:shd w:val="clear" w:color="auto" w:fill="FFFFFF"/>
        </w:rPr>
        <w:t>, meaning that Forest Law no longer applied</w:t>
      </w:r>
      <w:r w:rsidR="000319D2" w:rsidRPr="009E6FCB">
        <w:rPr>
          <w:rFonts w:cs="Arial"/>
          <w:sz w:val="22"/>
          <w:szCs w:val="22"/>
          <w:shd w:val="clear" w:color="auto" w:fill="FFFFFF"/>
        </w:rPr>
        <w:t xml:space="preserve">. </w:t>
      </w:r>
      <w:r w:rsidR="00FD467B" w:rsidRPr="00A831ED">
        <w:rPr>
          <w:rFonts w:cs="Arial"/>
          <w:sz w:val="22"/>
          <w:szCs w:val="22"/>
          <w:shd w:val="clear" w:color="auto" w:fill="FFFFFF"/>
        </w:rPr>
        <w:t>By 1297, the two charters were consolidated</w:t>
      </w:r>
      <w:r w:rsidR="00E07E29" w:rsidRPr="00A831ED">
        <w:rPr>
          <w:rFonts w:cs="Arial"/>
          <w:sz w:val="22"/>
          <w:szCs w:val="22"/>
          <w:shd w:val="clear" w:color="auto" w:fill="FFFFFF"/>
        </w:rPr>
        <w:t xml:space="preserve"> into the ‘Conformation of Charters’ giving free men</w:t>
      </w:r>
      <w:r w:rsidR="00A562D6" w:rsidRPr="00A831ED">
        <w:rPr>
          <w:rFonts w:cs="Arial"/>
          <w:sz w:val="22"/>
          <w:szCs w:val="22"/>
          <w:shd w:val="clear" w:color="auto" w:fill="FFFFFF"/>
        </w:rPr>
        <w:t xml:space="preserve"> protection to use the forest for basic need</w:t>
      </w:r>
      <w:r w:rsidR="005D19FF" w:rsidRPr="00A831ED">
        <w:rPr>
          <w:rFonts w:cs="Arial"/>
          <w:sz w:val="22"/>
          <w:szCs w:val="22"/>
          <w:shd w:val="clear" w:color="auto" w:fill="FFFFFF"/>
        </w:rPr>
        <w:t>s such as collecting wood.</w:t>
      </w:r>
      <w:r w:rsidR="005D19FF" w:rsidRPr="00A831ED">
        <w:rPr>
          <w:rStyle w:val="FootnoteReference"/>
          <w:rFonts w:cs="Arial"/>
          <w:sz w:val="22"/>
          <w:szCs w:val="22"/>
          <w:shd w:val="clear" w:color="auto" w:fill="FFFFFF"/>
        </w:rPr>
        <w:footnoteReference w:id="10"/>
      </w:r>
      <w:r w:rsidR="00653DAC" w:rsidRPr="00A831ED">
        <w:rPr>
          <w:rFonts w:cs="Arial"/>
          <w:sz w:val="22"/>
          <w:szCs w:val="22"/>
          <w:shd w:val="clear" w:color="auto" w:fill="FFFFFF"/>
        </w:rPr>
        <w:t xml:space="preserve"> </w:t>
      </w:r>
      <w:r w:rsidR="00CA3E24" w:rsidRPr="00A831ED">
        <w:rPr>
          <w:sz w:val="22"/>
          <w:szCs w:val="22"/>
          <w:shd w:val="clear" w:color="auto" w:fill="FFFFFF"/>
        </w:rPr>
        <w:t>King Edward (</w:t>
      </w:r>
      <w:r w:rsidR="00143BF0" w:rsidRPr="00A831ED">
        <w:rPr>
          <w:sz w:val="22"/>
          <w:szCs w:val="22"/>
          <w:shd w:val="clear" w:color="auto" w:fill="FFFFFF"/>
        </w:rPr>
        <w:t xml:space="preserve">1272-1307) </w:t>
      </w:r>
      <w:r w:rsidR="007F7536" w:rsidRPr="00A831ED">
        <w:rPr>
          <w:sz w:val="22"/>
          <w:szCs w:val="22"/>
          <w:shd w:val="clear" w:color="auto" w:fill="FFFFFF"/>
        </w:rPr>
        <w:t xml:space="preserve">had </w:t>
      </w:r>
      <w:r w:rsidR="00256D93" w:rsidRPr="00A831ED">
        <w:rPr>
          <w:sz w:val="22"/>
          <w:szCs w:val="22"/>
          <w:shd w:val="clear" w:color="auto" w:fill="FFFFFF"/>
        </w:rPr>
        <w:t xml:space="preserve">had further </w:t>
      </w:r>
      <w:r w:rsidR="007F7536" w:rsidRPr="00A831ED">
        <w:rPr>
          <w:sz w:val="22"/>
          <w:szCs w:val="22"/>
          <w:shd w:val="clear" w:color="auto" w:fill="FFFFFF"/>
        </w:rPr>
        <w:t xml:space="preserve">influence on </w:t>
      </w:r>
      <w:r w:rsidR="00653DAC" w:rsidRPr="00A831ED">
        <w:rPr>
          <w:sz w:val="22"/>
          <w:szCs w:val="22"/>
          <w:shd w:val="clear" w:color="auto" w:fill="FFFFFF"/>
        </w:rPr>
        <w:t>the</w:t>
      </w:r>
      <w:r w:rsidR="007F7536" w:rsidRPr="00A831ED">
        <w:rPr>
          <w:sz w:val="22"/>
          <w:szCs w:val="22"/>
          <w:shd w:val="clear" w:color="auto" w:fill="FFFFFF"/>
        </w:rPr>
        <w:t xml:space="preserve"> law</w:t>
      </w:r>
      <w:r w:rsidR="001549DD" w:rsidRPr="00A831ED">
        <w:rPr>
          <w:sz w:val="22"/>
          <w:szCs w:val="22"/>
          <w:shd w:val="clear" w:color="auto" w:fill="FFFFFF"/>
        </w:rPr>
        <w:t xml:space="preserve">, </w:t>
      </w:r>
      <w:r w:rsidR="005231D1" w:rsidRPr="00A831ED">
        <w:rPr>
          <w:sz w:val="22"/>
          <w:szCs w:val="22"/>
          <w:shd w:val="clear" w:color="auto" w:fill="FFFFFF"/>
        </w:rPr>
        <w:t xml:space="preserve">his civil legislation amended </w:t>
      </w:r>
      <w:r w:rsidR="00A31766" w:rsidRPr="00A831ED">
        <w:rPr>
          <w:sz w:val="22"/>
          <w:szCs w:val="22"/>
          <w:shd w:val="clear" w:color="auto" w:fill="FFFFFF"/>
        </w:rPr>
        <w:t>unwritten common law into a basic statute law</w:t>
      </w:r>
      <w:r w:rsidR="005F78A0" w:rsidRPr="00A831ED">
        <w:rPr>
          <w:sz w:val="22"/>
          <w:szCs w:val="22"/>
          <w:shd w:val="clear" w:color="auto" w:fill="FFFFFF"/>
        </w:rPr>
        <w:t>.</w:t>
      </w:r>
      <w:r w:rsidR="00EB2F80" w:rsidRPr="00A831ED">
        <w:rPr>
          <w:sz w:val="22"/>
          <w:szCs w:val="22"/>
          <w:shd w:val="clear" w:color="auto" w:fill="FFFFFF"/>
        </w:rPr>
        <w:t xml:space="preserve"> The Statute of Westminster (1275) ensured that </w:t>
      </w:r>
      <w:r w:rsidR="00BA6637" w:rsidRPr="00A831ED">
        <w:rPr>
          <w:sz w:val="22"/>
          <w:szCs w:val="22"/>
          <w:shd w:val="clear" w:color="auto" w:fill="FFFFFF"/>
        </w:rPr>
        <w:t>trial by jury was compulsory in all criminal cases</w:t>
      </w:r>
      <w:r w:rsidR="00373919" w:rsidRPr="00A831ED">
        <w:rPr>
          <w:sz w:val="22"/>
          <w:szCs w:val="22"/>
          <w:shd w:val="clear" w:color="auto" w:fill="FFFFFF"/>
        </w:rPr>
        <w:t>.</w:t>
      </w:r>
      <w:r w:rsidR="00EB2F80" w:rsidRPr="00A831ED">
        <w:rPr>
          <w:sz w:val="22"/>
          <w:szCs w:val="22"/>
          <w:shd w:val="clear" w:color="auto" w:fill="FFFFFF"/>
        </w:rPr>
        <w:t xml:space="preserve"> </w:t>
      </w:r>
      <w:r w:rsidR="005E6D5E" w:rsidRPr="00326F83">
        <w:rPr>
          <w:sz w:val="22"/>
          <w:szCs w:val="22"/>
          <w:shd w:val="clear" w:color="auto" w:fill="FFFFFF"/>
        </w:rPr>
        <w:t>As the law became</w:t>
      </w:r>
      <w:r w:rsidR="007879BF" w:rsidRPr="00326F83">
        <w:rPr>
          <w:sz w:val="22"/>
          <w:szCs w:val="22"/>
          <w:shd w:val="clear" w:color="auto" w:fill="FFFFFF"/>
        </w:rPr>
        <w:t xml:space="preserve"> increasing</w:t>
      </w:r>
      <w:r w:rsidR="00921E6B" w:rsidRPr="00326F83">
        <w:rPr>
          <w:sz w:val="22"/>
          <w:szCs w:val="22"/>
          <w:shd w:val="clear" w:color="auto" w:fill="FFFFFF"/>
        </w:rPr>
        <w:t>ly</w:t>
      </w:r>
      <w:r w:rsidR="007879BF" w:rsidRPr="00326F83">
        <w:rPr>
          <w:sz w:val="22"/>
          <w:szCs w:val="22"/>
          <w:shd w:val="clear" w:color="auto" w:fill="FFFFFF"/>
        </w:rPr>
        <w:t xml:space="preserve"> rule</w:t>
      </w:r>
      <w:r w:rsidR="00921E6B" w:rsidRPr="00326F83">
        <w:rPr>
          <w:sz w:val="22"/>
          <w:szCs w:val="22"/>
          <w:shd w:val="clear" w:color="auto" w:fill="FFFFFF"/>
        </w:rPr>
        <w:t>-</w:t>
      </w:r>
      <w:r w:rsidR="007879BF" w:rsidRPr="00326F83">
        <w:rPr>
          <w:sz w:val="22"/>
          <w:szCs w:val="22"/>
          <w:shd w:val="clear" w:color="auto" w:fill="FFFFFF"/>
        </w:rPr>
        <w:t>based, the Law</w:t>
      </w:r>
      <w:r w:rsidR="00012E0B" w:rsidRPr="00326F83">
        <w:rPr>
          <w:sz w:val="22"/>
          <w:szCs w:val="22"/>
          <w:shd w:val="clear" w:color="auto" w:fill="FFFFFF"/>
        </w:rPr>
        <w:t>s</w:t>
      </w:r>
      <w:r w:rsidR="007879BF" w:rsidRPr="00326F83">
        <w:rPr>
          <w:sz w:val="22"/>
          <w:szCs w:val="22"/>
          <w:shd w:val="clear" w:color="auto" w:fill="FFFFFF"/>
        </w:rPr>
        <w:t xml:space="preserve"> of Equity</w:t>
      </w:r>
      <w:r w:rsidR="00012E0B" w:rsidRPr="00326F83">
        <w:rPr>
          <w:sz w:val="22"/>
          <w:szCs w:val="22"/>
          <w:shd w:val="clear" w:color="auto" w:fill="FFFFFF"/>
        </w:rPr>
        <w:t xml:space="preserve"> </w:t>
      </w:r>
      <w:r w:rsidR="00BF7EB5" w:rsidRPr="00326F83">
        <w:rPr>
          <w:sz w:val="22"/>
          <w:szCs w:val="22"/>
          <w:shd w:val="clear" w:color="auto" w:fill="FFFFFF"/>
        </w:rPr>
        <w:t>became more formal</w:t>
      </w:r>
      <w:r w:rsidR="003B6C71" w:rsidRPr="00326F83">
        <w:rPr>
          <w:sz w:val="22"/>
          <w:szCs w:val="22"/>
          <w:shd w:val="clear" w:color="auto" w:fill="FFFFFF"/>
        </w:rPr>
        <w:t>, everyone had to be treated fairly, proof was required</w:t>
      </w:r>
      <w:r w:rsidR="00193F5C" w:rsidRPr="00326F83">
        <w:rPr>
          <w:sz w:val="22"/>
          <w:szCs w:val="22"/>
          <w:shd w:val="clear" w:color="auto" w:fill="FFFFFF"/>
        </w:rPr>
        <w:t>, the sealing of documents with wax was encouraged</w:t>
      </w:r>
      <w:r w:rsidR="00102C69" w:rsidRPr="00326F83">
        <w:rPr>
          <w:sz w:val="22"/>
          <w:szCs w:val="22"/>
          <w:shd w:val="clear" w:color="auto" w:fill="FFFFFF"/>
        </w:rPr>
        <w:t>.  Secret trusts and informal contracts were no longer recognised</w:t>
      </w:r>
      <w:r w:rsidR="00D15F50" w:rsidRPr="00326F83">
        <w:rPr>
          <w:sz w:val="22"/>
          <w:szCs w:val="22"/>
          <w:shd w:val="clear" w:color="auto" w:fill="FFFFFF"/>
        </w:rPr>
        <w:t>.  The Court of Chancery</w:t>
      </w:r>
      <w:r w:rsidR="00522CD6" w:rsidRPr="00326F83">
        <w:rPr>
          <w:sz w:val="22"/>
          <w:szCs w:val="22"/>
          <w:shd w:val="clear" w:color="auto" w:fill="FFFFFF"/>
        </w:rPr>
        <w:t xml:space="preserve"> ensured that the Law of Equity</w:t>
      </w:r>
      <w:r w:rsidR="00B0286A" w:rsidRPr="00326F83">
        <w:rPr>
          <w:sz w:val="22"/>
          <w:szCs w:val="22"/>
          <w:shd w:val="clear" w:color="auto" w:fill="FFFFFF"/>
        </w:rPr>
        <w:t xml:space="preserve"> was being followed</w:t>
      </w:r>
      <w:r w:rsidR="001D663E" w:rsidRPr="00326F83">
        <w:rPr>
          <w:sz w:val="22"/>
          <w:szCs w:val="22"/>
          <w:shd w:val="clear" w:color="auto" w:fill="FFFFFF"/>
        </w:rPr>
        <w:t>, gradually it gain</w:t>
      </w:r>
      <w:r w:rsidR="00C61FC8" w:rsidRPr="00326F83">
        <w:rPr>
          <w:sz w:val="22"/>
          <w:szCs w:val="22"/>
          <w:shd w:val="clear" w:color="auto" w:fill="FFFFFF"/>
        </w:rPr>
        <w:t>ed</w:t>
      </w:r>
      <w:r w:rsidR="001D663E" w:rsidRPr="00326F83">
        <w:rPr>
          <w:sz w:val="22"/>
          <w:szCs w:val="22"/>
          <w:shd w:val="clear" w:color="auto" w:fill="FFFFFF"/>
        </w:rPr>
        <w:t xml:space="preserve"> the power</w:t>
      </w:r>
      <w:r w:rsidR="00066580" w:rsidRPr="00326F83">
        <w:rPr>
          <w:sz w:val="22"/>
          <w:szCs w:val="22"/>
          <w:shd w:val="clear" w:color="auto" w:fill="FFFFFF"/>
        </w:rPr>
        <w:t xml:space="preserve"> to modify common law.</w:t>
      </w:r>
      <w:r w:rsidR="001C575E" w:rsidRPr="00326F83">
        <w:rPr>
          <w:sz w:val="22"/>
          <w:szCs w:val="22"/>
          <w:shd w:val="clear" w:color="auto" w:fill="FFFFFF"/>
        </w:rPr>
        <w:t xml:space="preserve">  </w:t>
      </w:r>
      <w:r w:rsidR="004A3EE5" w:rsidRPr="00326F83">
        <w:rPr>
          <w:sz w:val="22"/>
          <w:szCs w:val="22"/>
          <w:shd w:val="clear" w:color="auto" w:fill="FFFFFF"/>
        </w:rPr>
        <w:t>The law</w:t>
      </w:r>
      <w:r w:rsidR="00BE3DFF" w:rsidRPr="00326F83">
        <w:rPr>
          <w:sz w:val="22"/>
          <w:szCs w:val="22"/>
          <w:shd w:val="clear" w:color="auto" w:fill="FFFFFF"/>
        </w:rPr>
        <w:t>s</w:t>
      </w:r>
      <w:r w:rsidR="004A3EE5" w:rsidRPr="00326F83">
        <w:rPr>
          <w:sz w:val="22"/>
          <w:szCs w:val="22"/>
          <w:shd w:val="clear" w:color="auto" w:fill="FFFFFF"/>
        </w:rPr>
        <w:t xml:space="preserve"> </w:t>
      </w:r>
      <w:r w:rsidR="00560B21" w:rsidRPr="00326F83">
        <w:rPr>
          <w:sz w:val="22"/>
          <w:szCs w:val="22"/>
          <w:shd w:val="clear" w:color="auto" w:fill="FFFFFF"/>
        </w:rPr>
        <w:t>have</w:t>
      </w:r>
      <w:r w:rsidR="001670B9" w:rsidRPr="00326F83">
        <w:rPr>
          <w:sz w:val="22"/>
          <w:szCs w:val="22"/>
          <w:shd w:val="clear" w:color="auto" w:fill="FFFFFF"/>
        </w:rPr>
        <w:t xml:space="preserve"> been </w:t>
      </w:r>
      <w:r w:rsidR="000C2A1E" w:rsidRPr="00326F83">
        <w:rPr>
          <w:sz w:val="22"/>
          <w:szCs w:val="22"/>
          <w:shd w:val="clear" w:color="auto" w:fill="FFFFFF"/>
        </w:rPr>
        <w:t xml:space="preserve">modified and simplified </w:t>
      </w:r>
      <w:r w:rsidR="00560B21" w:rsidRPr="00326F83">
        <w:rPr>
          <w:sz w:val="22"/>
          <w:szCs w:val="22"/>
          <w:shd w:val="clear" w:color="auto" w:fill="FFFFFF"/>
        </w:rPr>
        <w:t xml:space="preserve">over the centuries.  </w:t>
      </w:r>
      <w:r w:rsidR="00560B21" w:rsidRPr="00B05981">
        <w:rPr>
          <w:sz w:val="22"/>
          <w:szCs w:val="22"/>
          <w:shd w:val="clear" w:color="auto" w:fill="FFFFFF"/>
        </w:rPr>
        <w:t>Common law is still being used today</w:t>
      </w:r>
      <w:r w:rsidR="00020117" w:rsidRPr="00B05981">
        <w:rPr>
          <w:sz w:val="22"/>
          <w:szCs w:val="22"/>
          <w:shd w:val="clear" w:color="auto" w:fill="FFFFFF"/>
        </w:rPr>
        <w:t xml:space="preserve"> but is more judge-based, </w:t>
      </w:r>
      <w:r w:rsidR="005C5C33" w:rsidRPr="00B05981">
        <w:rPr>
          <w:sz w:val="22"/>
          <w:szCs w:val="22"/>
          <w:shd w:val="clear" w:color="auto" w:fill="FFFFFF"/>
        </w:rPr>
        <w:t xml:space="preserve">where </w:t>
      </w:r>
      <w:r w:rsidR="00B035F2" w:rsidRPr="00B05981">
        <w:rPr>
          <w:sz w:val="22"/>
          <w:szCs w:val="22"/>
          <w:shd w:val="clear" w:color="auto" w:fill="FFFFFF"/>
        </w:rPr>
        <w:t>principles and precedents are set by court decisions</w:t>
      </w:r>
      <w:r w:rsidR="00B82FAB" w:rsidRPr="00B05981">
        <w:rPr>
          <w:sz w:val="22"/>
          <w:szCs w:val="22"/>
          <w:shd w:val="clear" w:color="auto" w:fill="FFFFFF"/>
        </w:rPr>
        <w:t>, t</w:t>
      </w:r>
      <w:r w:rsidR="00212DD4" w:rsidRPr="00B05981">
        <w:rPr>
          <w:sz w:val="22"/>
          <w:szCs w:val="22"/>
          <w:shd w:val="clear" w:color="auto" w:fill="FFFFFF"/>
        </w:rPr>
        <w:t xml:space="preserve">he government </w:t>
      </w:r>
      <w:r w:rsidR="00420724" w:rsidRPr="00B05981">
        <w:rPr>
          <w:sz w:val="22"/>
          <w:szCs w:val="22"/>
          <w:shd w:val="clear" w:color="auto" w:fill="FFFFFF"/>
        </w:rPr>
        <w:t xml:space="preserve">issues </w:t>
      </w:r>
      <w:r w:rsidR="00AA02EA" w:rsidRPr="00B05981">
        <w:rPr>
          <w:sz w:val="22"/>
          <w:szCs w:val="22"/>
          <w:shd w:val="clear" w:color="auto" w:fill="FFFFFF"/>
        </w:rPr>
        <w:t>laws through legislation</w:t>
      </w:r>
      <w:r w:rsidR="00350879" w:rsidRPr="00B05981">
        <w:rPr>
          <w:sz w:val="22"/>
          <w:szCs w:val="22"/>
          <w:shd w:val="clear" w:color="auto" w:fill="FFFFFF"/>
        </w:rPr>
        <w:t xml:space="preserve">, </w:t>
      </w:r>
      <w:r w:rsidR="00BE3DFF" w:rsidRPr="00B05981">
        <w:rPr>
          <w:sz w:val="22"/>
          <w:szCs w:val="22"/>
          <w:shd w:val="clear" w:color="auto" w:fill="FFFFFF"/>
        </w:rPr>
        <w:t>it is a mix of these</w:t>
      </w:r>
      <w:r w:rsidR="00B82FAB" w:rsidRPr="00B05981">
        <w:rPr>
          <w:sz w:val="22"/>
          <w:szCs w:val="22"/>
          <w:shd w:val="clear" w:color="auto" w:fill="FFFFFF"/>
        </w:rPr>
        <w:t xml:space="preserve"> that give</w:t>
      </w:r>
      <w:r w:rsidR="002E4F02" w:rsidRPr="00B05981">
        <w:rPr>
          <w:sz w:val="22"/>
          <w:szCs w:val="22"/>
          <w:shd w:val="clear" w:color="auto" w:fill="FFFFFF"/>
        </w:rPr>
        <w:t>s</w:t>
      </w:r>
      <w:r w:rsidR="00B82FAB" w:rsidRPr="00B05981">
        <w:rPr>
          <w:sz w:val="22"/>
          <w:szCs w:val="22"/>
          <w:shd w:val="clear" w:color="auto" w:fill="FFFFFF"/>
        </w:rPr>
        <w:t xml:space="preserve"> England its legal system.</w:t>
      </w:r>
    </w:p>
    <w:p w14:paraId="38F326A8" w14:textId="26474245" w:rsidR="003B098E" w:rsidRPr="009D5A57" w:rsidRDefault="00C56A09" w:rsidP="00653DAC">
      <w:pPr>
        <w:jc w:val="both"/>
        <w:rPr>
          <w:sz w:val="22"/>
          <w:szCs w:val="22"/>
          <w:shd w:val="clear" w:color="auto" w:fill="FFFFFF"/>
        </w:rPr>
      </w:pPr>
      <w:r w:rsidRPr="00B05981">
        <w:rPr>
          <w:sz w:val="22"/>
          <w:szCs w:val="22"/>
          <w:shd w:val="clear" w:color="auto" w:fill="FFFFFF"/>
        </w:rPr>
        <w:t xml:space="preserve">The development of </w:t>
      </w:r>
      <w:r w:rsidR="0008765F" w:rsidRPr="00B05981">
        <w:rPr>
          <w:sz w:val="22"/>
          <w:szCs w:val="22"/>
          <w:shd w:val="clear" w:color="auto" w:fill="FFFFFF"/>
        </w:rPr>
        <w:t xml:space="preserve">English common law is a fascinating subject and dates back over </w:t>
      </w:r>
      <w:r w:rsidR="004C10E5" w:rsidRPr="00B05981">
        <w:rPr>
          <w:sz w:val="22"/>
          <w:szCs w:val="22"/>
          <w:shd w:val="clear" w:color="auto" w:fill="FFFFFF"/>
        </w:rPr>
        <w:t>a thousand years</w:t>
      </w:r>
      <w:r w:rsidR="00C46983" w:rsidRPr="00B05981">
        <w:rPr>
          <w:sz w:val="22"/>
          <w:szCs w:val="22"/>
          <w:shd w:val="clear" w:color="auto" w:fill="FFFFFF"/>
        </w:rPr>
        <w:t xml:space="preserve">, some </w:t>
      </w:r>
      <w:r w:rsidR="00A6378A" w:rsidRPr="00B05981">
        <w:rPr>
          <w:sz w:val="22"/>
          <w:szCs w:val="22"/>
          <w:shd w:val="clear" w:color="auto" w:fill="FFFFFF"/>
        </w:rPr>
        <w:t xml:space="preserve">laws </w:t>
      </w:r>
      <w:r w:rsidR="00C46983" w:rsidRPr="00B05981">
        <w:rPr>
          <w:sz w:val="22"/>
          <w:szCs w:val="22"/>
          <w:shd w:val="clear" w:color="auto" w:fill="FFFFFF"/>
        </w:rPr>
        <w:t>passed over 800 years ago are still on the statute books</w:t>
      </w:r>
      <w:r w:rsidR="00B87EC4" w:rsidRPr="00B05981">
        <w:rPr>
          <w:sz w:val="22"/>
          <w:szCs w:val="22"/>
          <w:shd w:val="clear" w:color="auto" w:fill="FFFFFF"/>
        </w:rPr>
        <w:t xml:space="preserve">. </w:t>
      </w:r>
      <w:r w:rsidR="00BE64DB" w:rsidRPr="009D5A57">
        <w:rPr>
          <w:sz w:val="22"/>
          <w:szCs w:val="22"/>
          <w:shd w:val="clear" w:color="auto" w:fill="FFFFFF"/>
        </w:rPr>
        <w:t xml:space="preserve">The right to a trial by </w:t>
      </w:r>
      <w:r w:rsidR="00BE64DB" w:rsidRPr="009D5A57">
        <w:rPr>
          <w:sz w:val="22"/>
          <w:szCs w:val="22"/>
          <w:shd w:val="clear" w:color="auto" w:fill="FFFFFF"/>
        </w:rPr>
        <w:lastRenderedPageBreak/>
        <w:t>jury is enshrined within the Magna Carta</w:t>
      </w:r>
      <w:r w:rsidR="0077794C" w:rsidRPr="009D5A57">
        <w:rPr>
          <w:sz w:val="22"/>
          <w:szCs w:val="22"/>
          <w:shd w:val="clear" w:color="auto" w:fill="FFFFFF"/>
        </w:rPr>
        <w:t xml:space="preserve">, the law of equity ensures that everyone is treated </w:t>
      </w:r>
      <w:r w:rsidR="00A50211" w:rsidRPr="009D5A57">
        <w:rPr>
          <w:sz w:val="22"/>
          <w:szCs w:val="22"/>
          <w:shd w:val="clear" w:color="auto" w:fill="FFFFFF"/>
        </w:rPr>
        <w:t xml:space="preserve">fairly </w:t>
      </w:r>
      <w:r w:rsidR="007E4089" w:rsidRPr="009D5A57">
        <w:rPr>
          <w:sz w:val="22"/>
          <w:szCs w:val="22"/>
          <w:shd w:val="clear" w:color="auto" w:fill="FFFFFF"/>
        </w:rPr>
        <w:t>and equally</w:t>
      </w:r>
      <w:r w:rsidR="00A50211" w:rsidRPr="009D5A57">
        <w:rPr>
          <w:sz w:val="22"/>
          <w:szCs w:val="22"/>
          <w:shd w:val="clear" w:color="auto" w:fill="FFFFFF"/>
        </w:rPr>
        <w:t xml:space="preserve">, most importantly </w:t>
      </w:r>
      <w:r w:rsidR="007E4089" w:rsidRPr="009D5A57">
        <w:rPr>
          <w:sz w:val="22"/>
          <w:szCs w:val="22"/>
          <w:shd w:val="clear" w:color="auto" w:fill="FFFFFF"/>
        </w:rPr>
        <w:t>the law applies to all, no matter</w:t>
      </w:r>
      <w:r w:rsidR="00B8679D" w:rsidRPr="009D5A57">
        <w:rPr>
          <w:sz w:val="22"/>
          <w:szCs w:val="22"/>
          <w:shd w:val="clear" w:color="auto" w:fill="FFFFFF"/>
        </w:rPr>
        <w:t xml:space="preserve"> the status or rank.</w:t>
      </w:r>
    </w:p>
    <w:p w14:paraId="3ECD2233" w14:textId="77777777" w:rsidR="008D4495" w:rsidRPr="009D5A57" w:rsidRDefault="008D4495" w:rsidP="00653DAC">
      <w:pPr>
        <w:jc w:val="both"/>
        <w:rPr>
          <w:sz w:val="22"/>
          <w:szCs w:val="22"/>
          <w:shd w:val="clear" w:color="auto" w:fill="FFFFFF"/>
        </w:rPr>
      </w:pPr>
    </w:p>
    <w:p w14:paraId="48F5C97E" w14:textId="6554A184" w:rsidR="00761EDE" w:rsidRPr="009D5A57" w:rsidRDefault="00B0286A" w:rsidP="00653DAC">
      <w:pPr>
        <w:jc w:val="both"/>
        <w:rPr>
          <w:rFonts w:cs="Arial"/>
          <w:sz w:val="22"/>
          <w:szCs w:val="22"/>
          <w:shd w:val="clear" w:color="auto" w:fill="FFFFFF"/>
        </w:rPr>
      </w:pPr>
      <w:r w:rsidRPr="009D5A57">
        <w:rPr>
          <w:sz w:val="22"/>
          <w:szCs w:val="22"/>
          <w:shd w:val="clear" w:color="auto" w:fill="FFFFFF"/>
        </w:rPr>
        <w:t xml:space="preserve"> </w:t>
      </w:r>
    </w:p>
    <w:p w14:paraId="012650CB" w14:textId="77777777" w:rsidR="005E0878" w:rsidRDefault="005E0878" w:rsidP="005E0878">
      <w:pPr>
        <w:jc w:val="both"/>
        <w:rPr>
          <w:sz w:val="22"/>
          <w:szCs w:val="22"/>
        </w:rPr>
      </w:pPr>
    </w:p>
    <w:p w14:paraId="601221B7" w14:textId="77777777" w:rsidR="002B1ADF" w:rsidRDefault="002B1ADF" w:rsidP="005E0878">
      <w:pPr>
        <w:jc w:val="both"/>
        <w:rPr>
          <w:sz w:val="22"/>
          <w:szCs w:val="22"/>
        </w:rPr>
      </w:pPr>
    </w:p>
    <w:p w14:paraId="64E5195F" w14:textId="77777777" w:rsidR="002B1ADF" w:rsidRDefault="002B1ADF" w:rsidP="005E0878">
      <w:pPr>
        <w:jc w:val="both"/>
        <w:rPr>
          <w:sz w:val="22"/>
          <w:szCs w:val="22"/>
        </w:rPr>
      </w:pPr>
    </w:p>
    <w:p w14:paraId="7C656389" w14:textId="77777777" w:rsidR="002B1ADF" w:rsidRDefault="002B1ADF" w:rsidP="005E0878">
      <w:pPr>
        <w:jc w:val="both"/>
        <w:rPr>
          <w:sz w:val="22"/>
          <w:szCs w:val="22"/>
        </w:rPr>
      </w:pPr>
    </w:p>
    <w:p w14:paraId="521933D8" w14:textId="77777777" w:rsidR="002B1ADF" w:rsidRDefault="002B1ADF" w:rsidP="005E0878">
      <w:pPr>
        <w:jc w:val="both"/>
        <w:rPr>
          <w:sz w:val="22"/>
          <w:szCs w:val="22"/>
        </w:rPr>
      </w:pPr>
    </w:p>
    <w:p w14:paraId="4D57761B" w14:textId="77777777" w:rsidR="002B1ADF" w:rsidRDefault="002B1ADF" w:rsidP="005E0878">
      <w:pPr>
        <w:jc w:val="both"/>
        <w:rPr>
          <w:sz w:val="22"/>
          <w:szCs w:val="22"/>
        </w:rPr>
      </w:pPr>
    </w:p>
    <w:p w14:paraId="4783AF50" w14:textId="77777777" w:rsidR="002B1ADF" w:rsidRDefault="002B1ADF" w:rsidP="005E0878">
      <w:pPr>
        <w:jc w:val="both"/>
        <w:rPr>
          <w:sz w:val="22"/>
          <w:szCs w:val="22"/>
        </w:rPr>
      </w:pPr>
    </w:p>
    <w:p w14:paraId="140363E9" w14:textId="77777777" w:rsidR="002B1ADF" w:rsidRDefault="002B1ADF" w:rsidP="005E0878">
      <w:pPr>
        <w:jc w:val="both"/>
        <w:rPr>
          <w:sz w:val="22"/>
          <w:szCs w:val="22"/>
        </w:rPr>
      </w:pPr>
    </w:p>
    <w:p w14:paraId="21522F45" w14:textId="77777777" w:rsidR="002B1ADF" w:rsidRDefault="002B1ADF" w:rsidP="005E0878">
      <w:pPr>
        <w:jc w:val="both"/>
        <w:rPr>
          <w:sz w:val="22"/>
          <w:szCs w:val="22"/>
        </w:rPr>
      </w:pPr>
    </w:p>
    <w:p w14:paraId="49C25ACA" w14:textId="77777777" w:rsidR="002B1ADF" w:rsidRDefault="002B1ADF" w:rsidP="005E0878">
      <w:pPr>
        <w:jc w:val="both"/>
        <w:rPr>
          <w:sz w:val="22"/>
          <w:szCs w:val="22"/>
        </w:rPr>
      </w:pPr>
    </w:p>
    <w:p w14:paraId="6F2A496F" w14:textId="77777777" w:rsidR="002B1ADF" w:rsidRDefault="002B1ADF" w:rsidP="005E0878">
      <w:pPr>
        <w:jc w:val="both"/>
        <w:rPr>
          <w:sz w:val="22"/>
          <w:szCs w:val="22"/>
        </w:rPr>
      </w:pPr>
    </w:p>
    <w:p w14:paraId="4EE73BCC" w14:textId="77777777" w:rsidR="002B1ADF" w:rsidRDefault="002B1ADF" w:rsidP="005E0878">
      <w:pPr>
        <w:jc w:val="both"/>
        <w:rPr>
          <w:sz w:val="22"/>
          <w:szCs w:val="22"/>
        </w:rPr>
      </w:pPr>
    </w:p>
    <w:p w14:paraId="1AB910AB" w14:textId="77777777" w:rsidR="002B1ADF" w:rsidRDefault="002B1ADF" w:rsidP="005E0878">
      <w:pPr>
        <w:jc w:val="both"/>
        <w:rPr>
          <w:sz w:val="22"/>
          <w:szCs w:val="22"/>
        </w:rPr>
      </w:pPr>
    </w:p>
    <w:p w14:paraId="35E6C617" w14:textId="77777777" w:rsidR="002B1ADF" w:rsidRDefault="002B1ADF" w:rsidP="005E0878">
      <w:pPr>
        <w:jc w:val="both"/>
        <w:rPr>
          <w:sz w:val="22"/>
          <w:szCs w:val="22"/>
        </w:rPr>
      </w:pPr>
    </w:p>
    <w:p w14:paraId="45209EEF" w14:textId="77777777" w:rsidR="002B1ADF" w:rsidRDefault="002B1ADF" w:rsidP="005E0878">
      <w:pPr>
        <w:jc w:val="both"/>
        <w:rPr>
          <w:sz w:val="22"/>
          <w:szCs w:val="22"/>
        </w:rPr>
      </w:pPr>
    </w:p>
    <w:p w14:paraId="733DD0D2" w14:textId="77777777" w:rsidR="002B1ADF" w:rsidRDefault="002B1ADF" w:rsidP="005E0878">
      <w:pPr>
        <w:jc w:val="both"/>
        <w:rPr>
          <w:sz w:val="22"/>
          <w:szCs w:val="22"/>
        </w:rPr>
      </w:pPr>
    </w:p>
    <w:p w14:paraId="63380F9F" w14:textId="77777777" w:rsidR="002B1ADF" w:rsidRDefault="002B1ADF" w:rsidP="005E0878">
      <w:pPr>
        <w:jc w:val="both"/>
        <w:rPr>
          <w:sz w:val="22"/>
          <w:szCs w:val="22"/>
        </w:rPr>
      </w:pPr>
    </w:p>
    <w:p w14:paraId="65E2129B" w14:textId="77777777" w:rsidR="002B1ADF" w:rsidRDefault="002B1ADF" w:rsidP="005E0878">
      <w:pPr>
        <w:jc w:val="both"/>
        <w:rPr>
          <w:sz w:val="22"/>
          <w:szCs w:val="22"/>
        </w:rPr>
      </w:pPr>
    </w:p>
    <w:p w14:paraId="27151C4A" w14:textId="77777777" w:rsidR="002B1ADF" w:rsidRDefault="002B1ADF" w:rsidP="005E0878">
      <w:pPr>
        <w:jc w:val="both"/>
        <w:rPr>
          <w:sz w:val="22"/>
          <w:szCs w:val="22"/>
        </w:rPr>
      </w:pPr>
    </w:p>
    <w:p w14:paraId="2427F707" w14:textId="77777777" w:rsidR="002B1ADF" w:rsidRDefault="002B1ADF" w:rsidP="005E0878">
      <w:pPr>
        <w:jc w:val="both"/>
        <w:rPr>
          <w:sz w:val="22"/>
          <w:szCs w:val="22"/>
        </w:rPr>
      </w:pPr>
    </w:p>
    <w:p w14:paraId="28DAAE62" w14:textId="77777777" w:rsidR="002B1ADF" w:rsidRDefault="002B1ADF" w:rsidP="005E0878">
      <w:pPr>
        <w:jc w:val="both"/>
        <w:rPr>
          <w:sz w:val="22"/>
          <w:szCs w:val="22"/>
        </w:rPr>
      </w:pPr>
    </w:p>
    <w:p w14:paraId="62526715" w14:textId="77777777" w:rsidR="002B1ADF" w:rsidRDefault="002B1ADF" w:rsidP="005E0878">
      <w:pPr>
        <w:jc w:val="both"/>
        <w:rPr>
          <w:sz w:val="22"/>
          <w:szCs w:val="22"/>
        </w:rPr>
      </w:pPr>
    </w:p>
    <w:p w14:paraId="36041B89" w14:textId="77777777" w:rsidR="002B1ADF" w:rsidRDefault="002B1ADF" w:rsidP="005E0878">
      <w:pPr>
        <w:jc w:val="both"/>
        <w:rPr>
          <w:sz w:val="22"/>
          <w:szCs w:val="22"/>
        </w:rPr>
      </w:pPr>
    </w:p>
    <w:p w14:paraId="00EF610E" w14:textId="77777777" w:rsidR="002B1ADF" w:rsidRDefault="002B1ADF" w:rsidP="005E0878">
      <w:pPr>
        <w:jc w:val="both"/>
        <w:rPr>
          <w:sz w:val="22"/>
          <w:szCs w:val="22"/>
        </w:rPr>
      </w:pPr>
    </w:p>
    <w:p w14:paraId="76DC30AC" w14:textId="77777777" w:rsidR="002B1ADF" w:rsidRDefault="002B1ADF" w:rsidP="005E0878">
      <w:pPr>
        <w:jc w:val="both"/>
        <w:rPr>
          <w:sz w:val="22"/>
          <w:szCs w:val="22"/>
        </w:rPr>
      </w:pPr>
    </w:p>
    <w:p w14:paraId="6F023BA8" w14:textId="77777777" w:rsidR="002B1ADF" w:rsidRDefault="002B1ADF" w:rsidP="005E0878">
      <w:pPr>
        <w:jc w:val="both"/>
        <w:rPr>
          <w:sz w:val="22"/>
          <w:szCs w:val="22"/>
        </w:rPr>
      </w:pPr>
    </w:p>
    <w:p w14:paraId="083E4FC6" w14:textId="2B4EDE3D" w:rsidR="002B1ADF" w:rsidRDefault="00235328" w:rsidP="005E0878">
      <w:pPr>
        <w:jc w:val="both"/>
        <w:rPr>
          <w:b/>
          <w:bCs/>
          <w:sz w:val="22"/>
          <w:szCs w:val="22"/>
          <w:u w:val="single"/>
        </w:rPr>
      </w:pPr>
      <w:r>
        <w:rPr>
          <w:b/>
          <w:bCs/>
          <w:sz w:val="22"/>
          <w:szCs w:val="22"/>
          <w:u w:val="single"/>
        </w:rPr>
        <w:lastRenderedPageBreak/>
        <w:t>Bibliography</w:t>
      </w:r>
    </w:p>
    <w:p w14:paraId="60EEC06D" w14:textId="77777777" w:rsidR="00471DDD" w:rsidRDefault="00471DDD" w:rsidP="00471DDD">
      <w:pPr>
        <w:pStyle w:val="FootnoteText"/>
      </w:pPr>
      <w:r>
        <w:t xml:space="preserve">Clarke, Helena </w:t>
      </w:r>
      <w:r>
        <w:rPr>
          <w:i/>
          <w:iCs/>
        </w:rPr>
        <w:t xml:space="preserve">Norman England 1066-c1100 </w:t>
      </w:r>
      <w:r>
        <w:t>(London: Hodder Education, 2016) pp.39-41.</w:t>
      </w:r>
    </w:p>
    <w:p w14:paraId="5021AD72" w14:textId="19E5685E" w:rsidR="00524C48" w:rsidRDefault="00331B75" w:rsidP="00524C48">
      <w:pPr>
        <w:pStyle w:val="FootnoteText"/>
      </w:pPr>
      <w:hyperlink r:id="rId7" w:history="1">
        <w:r w:rsidRPr="00B64944">
          <w:rPr>
            <w:rStyle w:val="Hyperlink"/>
            <w:i/>
            <w:iCs/>
          </w:rPr>
          <w:t>www.emlaw.co.uk</w:t>
        </w:r>
      </w:hyperlink>
      <w:r w:rsidR="00524C48">
        <w:t xml:space="preserve"> </w:t>
      </w:r>
      <w:r w:rsidR="00F92906">
        <w:t xml:space="preserve">Weird English Laws </w:t>
      </w:r>
      <w:r w:rsidR="00524C48">
        <w:t>(accessed 10/6/26).</w:t>
      </w:r>
    </w:p>
    <w:p w14:paraId="771C76ED" w14:textId="635726AE" w:rsidR="00086682" w:rsidRDefault="00471DDD" w:rsidP="00524C48">
      <w:pPr>
        <w:pStyle w:val="FootnoteText"/>
      </w:pPr>
      <w:hyperlink r:id="rId8" w:history="1">
        <w:r w:rsidRPr="00B64944">
          <w:rPr>
            <w:rStyle w:val="Hyperlink"/>
            <w:i/>
            <w:iCs/>
          </w:rPr>
          <w:t>www.Britannica.com</w:t>
        </w:r>
      </w:hyperlink>
      <w:r w:rsidR="00524C48">
        <w:t xml:space="preserve"> </w:t>
      </w:r>
      <w:r w:rsidR="00551481">
        <w:t>Anglo-Saxon Law (</w:t>
      </w:r>
      <w:r w:rsidR="00524C48">
        <w:t>accessed 9-10/6/26).</w:t>
      </w:r>
    </w:p>
    <w:p w14:paraId="7C385045" w14:textId="77777777" w:rsidR="00F92906" w:rsidRDefault="00F92906" w:rsidP="00F92906">
      <w:pPr>
        <w:pStyle w:val="FootnoteText"/>
      </w:pPr>
      <w:hyperlink r:id="rId9" w:history="1">
        <w:r w:rsidRPr="00785202">
          <w:rPr>
            <w:rStyle w:val="Hyperlink"/>
            <w:i/>
            <w:iCs/>
          </w:rPr>
          <w:t>www.Britannica.com</w:t>
        </w:r>
      </w:hyperlink>
      <w:r w:rsidRPr="00785202">
        <w:rPr>
          <w:i/>
          <w:iCs/>
        </w:rPr>
        <w:t xml:space="preserve"> </w:t>
      </w:r>
      <w:r w:rsidRPr="00785202">
        <w:t xml:space="preserve"> </w:t>
      </w:r>
      <w:r>
        <w:t xml:space="preserve">Sir Thomas Littleton </w:t>
      </w:r>
      <w:r w:rsidRPr="00785202">
        <w:t>(accessed 12/6/26).</w:t>
      </w:r>
    </w:p>
    <w:p w14:paraId="441B0EEF" w14:textId="63DB760A" w:rsidR="00524C48" w:rsidRDefault="00524C48" w:rsidP="00524C48">
      <w:pPr>
        <w:pStyle w:val="FootnoteText"/>
      </w:pPr>
      <w:hyperlink r:id="rId10" w:history="1">
        <w:r w:rsidRPr="008E54D8">
          <w:rPr>
            <w:rStyle w:val="Hyperlink"/>
            <w:i/>
            <w:iCs/>
          </w:rPr>
          <w:t>www.thehistoryofEngland.co.uk</w:t>
        </w:r>
      </w:hyperlink>
      <w:r w:rsidRPr="008E54D8">
        <w:t xml:space="preserve"> </w:t>
      </w:r>
      <w:r w:rsidR="00331B75">
        <w:t>Selected Laws of Aethelberht of Kent</w:t>
      </w:r>
      <w:r w:rsidR="00C71BB0">
        <w:t xml:space="preserve"> </w:t>
      </w:r>
      <w:r w:rsidRPr="008E54D8">
        <w:t>(accessed 10/6/26).</w:t>
      </w:r>
    </w:p>
    <w:p w14:paraId="48FA69BF" w14:textId="09B67A96" w:rsidR="00524C48" w:rsidRDefault="00C71BB0" w:rsidP="00524C48">
      <w:pPr>
        <w:pStyle w:val="FootnoteText"/>
      </w:pPr>
      <w:hyperlink r:id="rId11" w:history="1">
        <w:r w:rsidRPr="00B64944">
          <w:rPr>
            <w:rStyle w:val="Hyperlink"/>
            <w:i/>
            <w:iCs/>
          </w:rPr>
          <w:t>www.parliament.uk</w:t>
        </w:r>
      </w:hyperlink>
      <w:r>
        <w:t xml:space="preserve">  </w:t>
      </w:r>
      <w:r>
        <w:t xml:space="preserve">The Clauses of the Magna Carta Clauses 39 &amp; 40 </w:t>
      </w:r>
      <w:r w:rsidR="00524C48">
        <w:t>(accessed 12/6/26).</w:t>
      </w:r>
    </w:p>
    <w:p w14:paraId="12D56292" w14:textId="38898D02" w:rsidR="00235328" w:rsidRPr="00723444" w:rsidRDefault="00C71BB0" w:rsidP="00524C48">
      <w:pPr>
        <w:jc w:val="both"/>
        <w:rPr>
          <w:sz w:val="20"/>
          <w:szCs w:val="20"/>
        </w:rPr>
      </w:pPr>
      <w:hyperlink r:id="rId12" w:history="1">
        <w:r w:rsidRPr="00B64944">
          <w:rPr>
            <w:rStyle w:val="Hyperlink"/>
            <w:i/>
            <w:iCs/>
            <w:sz w:val="20"/>
            <w:szCs w:val="20"/>
          </w:rPr>
          <w:t>www.woodlands.co.uk</w:t>
        </w:r>
      </w:hyperlink>
      <w:r>
        <w:rPr>
          <w:sz w:val="20"/>
          <w:szCs w:val="20"/>
        </w:rPr>
        <w:t xml:space="preserve">  </w:t>
      </w:r>
      <w:r w:rsidRPr="00723444">
        <w:rPr>
          <w:sz w:val="20"/>
          <w:szCs w:val="20"/>
        </w:rPr>
        <w:t>Medieval Woodland: The Magna Carta and the Charter of the Forest</w:t>
      </w:r>
      <w:r w:rsidR="00524C48" w:rsidRPr="00723444">
        <w:rPr>
          <w:i/>
          <w:iCs/>
          <w:sz w:val="20"/>
          <w:szCs w:val="20"/>
        </w:rPr>
        <w:t xml:space="preserve"> </w:t>
      </w:r>
      <w:r w:rsidR="00524C48" w:rsidRPr="00723444">
        <w:rPr>
          <w:sz w:val="20"/>
          <w:szCs w:val="20"/>
        </w:rPr>
        <w:t>(accessed</w:t>
      </w:r>
      <w:r w:rsidR="00524C48" w:rsidRPr="00723444">
        <w:rPr>
          <w:sz w:val="20"/>
          <w:szCs w:val="20"/>
        </w:rPr>
        <w:tab/>
        <w:t>12/6/26).</w:t>
      </w:r>
    </w:p>
    <w:sectPr w:rsidR="00235328" w:rsidRPr="007234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2E327" w14:textId="77777777" w:rsidR="00713D3A" w:rsidRDefault="00713D3A" w:rsidP="009377ED">
      <w:pPr>
        <w:spacing w:after="0" w:line="240" w:lineRule="auto"/>
      </w:pPr>
      <w:r>
        <w:separator/>
      </w:r>
    </w:p>
  </w:endnote>
  <w:endnote w:type="continuationSeparator" w:id="0">
    <w:p w14:paraId="4784FF34" w14:textId="77777777" w:rsidR="00713D3A" w:rsidRDefault="00713D3A" w:rsidP="009377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1CB90" w14:textId="77777777" w:rsidR="00713D3A" w:rsidRDefault="00713D3A" w:rsidP="009377ED">
      <w:pPr>
        <w:spacing w:after="0" w:line="240" w:lineRule="auto"/>
      </w:pPr>
      <w:r>
        <w:separator/>
      </w:r>
    </w:p>
  </w:footnote>
  <w:footnote w:type="continuationSeparator" w:id="0">
    <w:p w14:paraId="79F722E9" w14:textId="77777777" w:rsidR="00713D3A" w:rsidRDefault="00713D3A" w:rsidP="009377ED">
      <w:pPr>
        <w:spacing w:after="0" w:line="240" w:lineRule="auto"/>
      </w:pPr>
      <w:r>
        <w:continuationSeparator/>
      </w:r>
    </w:p>
  </w:footnote>
  <w:footnote w:id="1">
    <w:p w14:paraId="1706C850" w14:textId="2A63D4D8" w:rsidR="009377ED" w:rsidRDefault="009377ED">
      <w:pPr>
        <w:pStyle w:val="FootnoteText"/>
      </w:pPr>
      <w:r>
        <w:rPr>
          <w:rStyle w:val="FootnoteReference"/>
        </w:rPr>
        <w:footnoteRef/>
      </w:r>
      <w:r w:rsidR="0064285A">
        <w:rPr>
          <w:i/>
          <w:iCs/>
        </w:rPr>
        <w:t xml:space="preserve"> </w:t>
      </w:r>
      <w:r w:rsidR="0064285A">
        <w:t xml:space="preserve">Weird English Laws, </w:t>
      </w:r>
      <w:hyperlink r:id="rId1" w:history="1">
        <w:r w:rsidR="0064285A" w:rsidRPr="004F5466">
          <w:rPr>
            <w:rStyle w:val="Hyperlink"/>
            <w:i/>
            <w:iCs/>
          </w:rPr>
          <w:t>www.emlaw.co.uk</w:t>
        </w:r>
      </w:hyperlink>
      <w:r w:rsidR="002C6BA8">
        <w:t xml:space="preserve"> </w:t>
      </w:r>
      <w:r w:rsidR="00544DF1">
        <w:t>(</w:t>
      </w:r>
      <w:r w:rsidR="00066FCA">
        <w:t>accessed 10/6/26</w:t>
      </w:r>
      <w:r w:rsidR="00544DF1">
        <w:t>).</w:t>
      </w:r>
    </w:p>
  </w:footnote>
  <w:footnote w:id="2">
    <w:p w14:paraId="36F364CC" w14:textId="104531FE" w:rsidR="00EC4999" w:rsidRDefault="00EC4999">
      <w:pPr>
        <w:pStyle w:val="FootnoteText"/>
      </w:pPr>
      <w:r>
        <w:rPr>
          <w:rStyle w:val="FootnoteReference"/>
        </w:rPr>
        <w:footnoteRef/>
      </w:r>
      <w:r>
        <w:t xml:space="preserve"> </w:t>
      </w:r>
      <w:r w:rsidR="003B3CC7">
        <w:t>Anglo-Saxon law</w:t>
      </w:r>
      <w:r w:rsidR="0064285A">
        <w:t>,</w:t>
      </w:r>
      <w:hyperlink r:id="rId2" w:history="1">
        <w:r w:rsidR="00764533" w:rsidRPr="004F5466">
          <w:rPr>
            <w:rStyle w:val="Hyperlink"/>
            <w:i/>
            <w:iCs/>
          </w:rPr>
          <w:t>www.Britannica.com</w:t>
        </w:r>
      </w:hyperlink>
      <w:r w:rsidR="002D3B61">
        <w:t xml:space="preserve"> </w:t>
      </w:r>
      <w:r w:rsidR="00544DF1">
        <w:t>(</w:t>
      </w:r>
      <w:r w:rsidR="00AB651A">
        <w:t>accessed 9-10/6/26</w:t>
      </w:r>
      <w:r w:rsidR="00544DF1">
        <w:t>)</w:t>
      </w:r>
      <w:r w:rsidR="00042BFC">
        <w:t>.</w:t>
      </w:r>
    </w:p>
  </w:footnote>
  <w:footnote w:id="3">
    <w:p w14:paraId="7ED53B22" w14:textId="1EB4A411" w:rsidR="00097E1A" w:rsidRDefault="00097E1A">
      <w:pPr>
        <w:pStyle w:val="FootnoteText"/>
      </w:pPr>
      <w:r w:rsidRPr="008E54D8">
        <w:rPr>
          <w:rStyle w:val="FootnoteReference"/>
        </w:rPr>
        <w:footnoteRef/>
      </w:r>
      <w:r w:rsidR="000012BB" w:rsidRPr="008E54D8">
        <w:t xml:space="preserve"> </w:t>
      </w:r>
      <w:r w:rsidR="00613666" w:rsidRPr="008E54D8">
        <w:t>Selected Laws of Aethelberht of Kent</w:t>
      </w:r>
      <w:r w:rsidR="00FD7AEF">
        <w:t>,</w:t>
      </w:r>
      <w:r w:rsidRPr="008E54D8">
        <w:t xml:space="preserve"> </w:t>
      </w:r>
      <w:hyperlink r:id="rId3" w:history="1">
        <w:r w:rsidR="00776160" w:rsidRPr="008E54D8">
          <w:rPr>
            <w:rStyle w:val="Hyperlink"/>
            <w:i/>
            <w:iCs/>
          </w:rPr>
          <w:t>www.thehistoryofEngland.co.uk</w:t>
        </w:r>
      </w:hyperlink>
      <w:r w:rsidR="00776160" w:rsidRPr="008E54D8">
        <w:t xml:space="preserve"> </w:t>
      </w:r>
      <w:r w:rsidR="00042BFC" w:rsidRPr="008E54D8">
        <w:t>(</w:t>
      </w:r>
      <w:r w:rsidR="00776160" w:rsidRPr="008E54D8">
        <w:t>accessed 10/6/26</w:t>
      </w:r>
      <w:r w:rsidR="00042BFC" w:rsidRPr="008E54D8">
        <w:t>).</w:t>
      </w:r>
    </w:p>
  </w:footnote>
  <w:footnote w:id="4">
    <w:p w14:paraId="46239DC4" w14:textId="2A8DD7E9" w:rsidR="00024632" w:rsidRDefault="00024632">
      <w:pPr>
        <w:pStyle w:val="FootnoteText"/>
      </w:pPr>
      <w:r>
        <w:rPr>
          <w:rStyle w:val="FootnoteReference"/>
        </w:rPr>
        <w:footnoteRef/>
      </w:r>
      <w:r>
        <w:t xml:space="preserve"> </w:t>
      </w:r>
      <w:r w:rsidR="00FD7AEF">
        <w:t xml:space="preserve">Anglo-Saxon Law, </w:t>
      </w:r>
      <w:hyperlink r:id="rId4" w:history="1">
        <w:r w:rsidR="005B4C1E" w:rsidRPr="00B64944">
          <w:rPr>
            <w:rStyle w:val="Hyperlink"/>
          </w:rPr>
          <w:t>www.Britannica.com</w:t>
        </w:r>
      </w:hyperlink>
      <w:r w:rsidR="005B4C1E">
        <w:t xml:space="preserve"> (accessed </w:t>
      </w:r>
      <w:r w:rsidR="003D2245">
        <w:t>9-10/6/26).</w:t>
      </w:r>
    </w:p>
  </w:footnote>
  <w:footnote w:id="5">
    <w:p w14:paraId="1D0F0532" w14:textId="0B6323B7" w:rsidR="003D2245" w:rsidRDefault="003D2245">
      <w:pPr>
        <w:pStyle w:val="FootnoteText"/>
      </w:pPr>
      <w:r>
        <w:rPr>
          <w:rStyle w:val="FootnoteReference"/>
        </w:rPr>
        <w:footnoteRef/>
      </w:r>
      <w:r>
        <w:t xml:space="preserve"> Ibid.</w:t>
      </w:r>
    </w:p>
  </w:footnote>
  <w:footnote w:id="6">
    <w:p w14:paraId="3B5A4153" w14:textId="61CA844E" w:rsidR="00C65F55" w:rsidRPr="00DB3687" w:rsidRDefault="00C65F55">
      <w:pPr>
        <w:pStyle w:val="FootnoteText"/>
      </w:pPr>
      <w:r>
        <w:rPr>
          <w:rStyle w:val="FootnoteReference"/>
        </w:rPr>
        <w:footnoteRef/>
      </w:r>
      <w:r>
        <w:t xml:space="preserve"> </w:t>
      </w:r>
      <w:r w:rsidR="0088271C">
        <w:t xml:space="preserve">Helena Clarke </w:t>
      </w:r>
      <w:r w:rsidR="0088271C">
        <w:rPr>
          <w:i/>
          <w:iCs/>
        </w:rPr>
        <w:t>Norman England 1066-c</w:t>
      </w:r>
      <w:r w:rsidR="00C22738">
        <w:rPr>
          <w:i/>
          <w:iCs/>
        </w:rPr>
        <w:t>1100</w:t>
      </w:r>
      <w:r w:rsidR="00DB3687">
        <w:rPr>
          <w:i/>
          <w:iCs/>
        </w:rPr>
        <w:t xml:space="preserve"> </w:t>
      </w:r>
      <w:r w:rsidR="00000519">
        <w:t>(London:</w:t>
      </w:r>
      <w:r w:rsidR="009A55E2">
        <w:t xml:space="preserve"> Hodder Education, 2016)</w:t>
      </w:r>
      <w:r w:rsidR="007951DA">
        <w:t xml:space="preserve"> pp.</w:t>
      </w:r>
      <w:r w:rsidR="0093448F">
        <w:t>39-41.</w:t>
      </w:r>
    </w:p>
  </w:footnote>
  <w:footnote w:id="7">
    <w:p w14:paraId="0D7D1241" w14:textId="7A4A1255" w:rsidR="005C7DC7" w:rsidRPr="00785202" w:rsidRDefault="005C7DC7">
      <w:pPr>
        <w:pStyle w:val="FootnoteText"/>
      </w:pPr>
      <w:r>
        <w:rPr>
          <w:rStyle w:val="FootnoteReference"/>
        </w:rPr>
        <w:footnoteRef/>
      </w:r>
      <w:r>
        <w:t xml:space="preserve"> </w:t>
      </w:r>
      <w:r w:rsidR="00061E1C" w:rsidRPr="00785202">
        <w:t xml:space="preserve">Sir Thomas </w:t>
      </w:r>
      <w:r w:rsidR="00A021AE" w:rsidRPr="00785202">
        <w:t xml:space="preserve">Littleton, </w:t>
      </w:r>
      <w:hyperlink r:id="rId5" w:history="1">
        <w:r w:rsidR="00A021AE" w:rsidRPr="00785202">
          <w:rPr>
            <w:rStyle w:val="Hyperlink"/>
            <w:i/>
            <w:iCs/>
          </w:rPr>
          <w:t>www.Britannica.com</w:t>
        </w:r>
      </w:hyperlink>
      <w:r w:rsidR="00A021AE" w:rsidRPr="00785202">
        <w:rPr>
          <w:i/>
          <w:iCs/>
        </w:rPr>
        <w:t xml:space="preserve"> </w:t>
      </w:r>
      <w:r w:rsidR="00785202" w:rsidRPr="00785202">
        <w:t xml:space="preserve"> (accessed 12/6/26).</w:t>
      </w:r>
    </w:p>
  </w:footnote>
  <w:footnote w:id="8">
    <w:p w14:paraId="42114E3F" w14:textId="1B1A86F4" w:rsidR="00060AAE" w:rsidRPr="00A866E1" w:rsidRDefault="00060AAE">
      <w:pPr>
        <w:pStyle w:val="FootnoteText"/>
      </w:pPr>
      <w:r w:rsidRPr="00184799">
        <w:rPr>
          <w:rStyle w:val="FootnoteReference"/>
        </w:rPr>
        <w:footnoteRef/>
      </w:r>
      <w:r w:rsidR="00184799">
        <w:t xml:space="preserve"> Clarke </w:t>
      </w:r>
      <w:r w:rsidR="00184799">
        <w:rPr>
          <w:i/>
          <w:iCs/>
        </w:rPr>
        <w:t xml:space="preserve">Norman </w:t>
      </w:r>
      <w:r w:rsidR="00A866E1">
        <w:rPr>
          <w:i/>
          <w:iCs/>
        </w:rPr>
        <w:t xml:space="preserve">England </w:t>
      </w:r>
      <w:r w:rsidR="00A866E1">
        <w:t>p.40.</w:t>
      </w:r>
    </w:p>
  </w:footnote>
  <w:footnote w:id="9">
    <w:p w14:paraId="560DC9E5" w14:textId="7BCE4F6C" w:rsidR="007525E8" w:rsidRDefault="007525E8">
      <w:pPr>
        <w:pStyle w:val="FootnoteText"/>
      </w:pPr>
      <w:r>
        <w:rPr>
          <w:rStyle w:val="FootnoteReference"/>
        </w:rPr>
        <w:footnoteRef/>
      </w:r>
      <w:r>
        <w:t xml:space="preserve"> </w:t>
      </w:r>
      <w:r w:rsidR="002C2895">
        <w:t>The Clauses of the Magna Carta Clause</w:t>
      </w:r>
      <w:r w:rsidR="008D4495">
        <w:t>s 39 &amp;</w:t>
      </w:r>
      <w:r w:rsidR="0096165F">
        <w:t xml:space="preserve"> 40</w:t>
      </w:r>
      <w:r w:rsidR="00EF2575">
        <w:t xml:space="preserve"> </w:t>
      </w:r>
      <w:hyperlink r:id="rId6" w:history="1">
        <w:r w:rsidR="00D339C6" w:rsidRPr="004F5466">
          <w:rPr>
            <w:rStyle w:val="Hyperlink"/>
            <w:i/>
            <w:iCs/>
          </w:rPr>
          <w:t>www.parliament.uk</w:t>
        </w:r>
      </w:hyperlink>
      <w:r w:rsidR="00D339C6">
        <w:rPr>
          <w:i/>
          <w:iCs/>
        </w:rPr>
        <w:t xml:space="preserve"> </w:t>
      </w:r>
      <w:r w:rsidR="00D339C6">
        <w:t>(accessed 12/6/26).</w:t>
      </w:r>
    </w:p>
  </w:footnote>
  <w:footnote w:id="10">
    <w:p w14:paraId="726E693F" w14:textId="15061A0D" w:rsidR="005D19FF" w:rsidRPr="00D67566" w:rsidRDefault="005D19FF">
      <w:pPr>
        <w:pStyle w:val="FootnoteText"/>
      </w:pPr>
      <w:r>
        <w:rPr>
          <w:rStyle w:val="FootnoteReference"/>
        </w:rPr>
        <w:footnoteRef/>
      </w:r>
      <w:r>
        <w:t xml:space="preserve"> </w:t>
      </w:r>
      <w:r w:rsidR="00395BB5">
        <w:t>Medieval Woodland: The Magna Carta and the Charter of the Forest</w:t>
      </w:r>
      <w:r w:rsidR="00D67566">
        <w:t xml:space="preserve"> </w:t>
      </w:r>
      <w:hyperlink r:id="rId7" w:history="1">
        <w:r w:rsidR="00D67566" w:rsidRPr="004F5466">
          <w:rPr>
            <w:rStyle w:val="Hyperlink"/>
            <w:i/>
            <w:iCs/>
          </w:rPr>
          <w:t>www.woodlands.co.uk</w:t>
        </w:r>
      </w:hyperlink>
      <w:r w:rsidR="00D67566">
        <w:rPr>
          <w:i/>
          <w:iCs/>
        </w:rPr>
        <w:t xml:space="preserve"> </w:t>
      </w:r>
      <w:r w:rsidR="00D67566">
        <w:t>(accessed</w:t>
      </w:r>
      <w:r w:rsidR="00C11811">
        <w:tab/>
        <w:t>12/6/26).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CD8"/>
    <w:rsid w:val="00000519"/>
    <w:rsid w:val="000012BB"/>
    <w:rsid w:val="00012C7F"/>
    <w:rsid w:val="00012E0B"/>
    <w:rsid w:val="00020117"/>
    <w:rsid w:val="00021047"/>
    <w:rsid w:val="00021ED5"/>
    <w:rsid w:val="00024632"/>
    <w:rsid w:val="000319D2"/>
    <w:rsid w:val="000349AB"/>
    <w:rsid w:val="00042BFC"/>
    <w:rsid w:val="00043F31"/>
    <w:rsid w:val="00045283"/>
    <w:rsid w:val="000545D1"/>
    <w:rsid w:val="00060AAE"/>
    <w:rsid w:val="00061E1C"/>
    <w:rsid w:val="00066580"/>
    <w:rsid w:val="00066FCA"/>
    <w:rsid w:val="000824CE"/>
    <w:rsid w:val="00086682"/>
    <w:rsid w:val="0008765F"/>
    <w:rsid w:val="00097E1A"/>
    <w:rsid w:val="000C2803"/>
    <w:rsid w:val="000C2A1E"/>
    <w:rsid w:val="000C6D94"/>
    <w:rsid w:val="000E1FFD"/>
    <w:rsid w:val="000E4446"/>
    <w:rsid w:val="00102C69"/>
    <w:rsid w:val="00104046"/>
    <w:rsid w:val="00113DD5"/>
    <w:rsid w:val="00121AC9"/>
    <w:rsid w:val="001238B7"/>
    <w:rsid w:val="00143BF0"/>
    <w:rsid w:val="001549DD"/>
    <w:rsid w:val="0016234A"/>
    <w:rsid w:val="00162F26"/>
    <w:rsid w:val="001670B9"/>
    <w:rsid w:val="001726E7"/>
    <w:rsid w:val="00174721"/>
    <w:rsid w:val="00184799"/>
    <w:rsid w:val="00192E7F"/>
    <w:rsid w:val="00193F5C"/>
    <w:rsid w:val="00196ED8"/>
    <w:rsid w:val="001A4FB6"/>
    <w:rsid w:val="001B2554"/>
    <w:rsid w:val="001B5809"/>
    <w:rsid w:val="001C3F80"/>
    <w:rsid w:val="001C575E"/>
    <w:rsid w:val="001D663E"/>
    <w:rsid w:val="001E13D5"/>
    <w:rsid w:val="001E2CCA"/>
    <w:rsid w:val="001F18CB"/>
    <w:rsid w:val="001F7141"/>
    <w:rsid w:val="0020266E"/>
    <w:rsid w:val="00212DD4"/>
    <w:rsid w:val="00216E88"/>
    <w:rsid w:val="00223334"/>
    <w:rsid w:val="00227922"/>
    <w:rsid w:val="00235163"/>
    <w:rsid w:val="00235328"/>
    <w:rsid w:val="00242CD8"/>
    <w:rsid w:val="00245424"/>
    <w:rsid w:val="0024663D"/>
    <w:rsid w:val="00252987"/>
    <w:rsid w:val="00256D93"/>
    <w:rsid w:val="0026718D"/>
    <w:rsid w:val="002970B5"/>
    <w:rsid w:val="002B1ADF"/>
    <w:rsid w:val="002B453F"/>
    <w:rsid w:val="002B78DD"/>
    <w:rsid w:val="002C2895"/>
    <w:rsid w:val="002C533B"/>
    <w:rsid w:val="002C6BA8"/>
    <w:rsid w:val="002D3B61"/>
    <w:rsid w:val="002E0C55"/>
    <w:rsid w:val="002E2B9E"/>
    <w:rsid w:val="002E4F02"/>
    <w:rsid w:val="002F257B"/>
    <w:rsid w:val="002F5D29"/>
    <w:rsid w:val="003241D7"/>
    <w:rsid w:val="00326A9A"/>
    <w:rsid w:val="00326AA2"/>
    <w:rsid w:val="00326F83"/>
    <w:rsid w:val="00331B75"/>
    <w:rsid w:val="0034420A"/>
    <w:rsid w:val="00345644"/>
    <w:rsid w:val="00350879"/>
    <w:rsid w:val="0035283C"/>
    <w:rsid w:val="00363712"/>
    <w:rsid w:val="00364AC0"/>
    <w:rsid w:val="00370514"/>
    <w:rsid w:val="00373919"/>
    <w:rsid w:val="00395BB5"/>
    <w:rsid w:val="003B0331"/>
    <w:rsid w:val="003B098E"/>
    <w:rsid w:val="003B3CC7"/>
    <w:rsid w:val="003B67F7"/>
    <w:rsid w:val="003B6C71"/>
    <w:rsid w:val="003C0C70"/>
    <w:rsid w:val="003D186D"/>
    <w:rsid w:val="003D2245"/>
    <w:rsid w:val="003D4116"/>
    <w:rsid w:val="003E24ED"/>
    <w:rsid w:val="003E2780"/>
    <w:rsid w:val="003E68FE"/>
    <w:rsid w:val="003F2252"/>
    <w:rsid w:val="003F76C6"/>
    <w:rsid w:val="00401F87"/>
    <w:rsid w:val="00412E88"/>
    <w:rsid w:val="00414E75"/>
    <w:rsid w:val="00420724"/>
    <w:rsid w:val="00433E65"/>
    <w:rsid w:val="004348D9"/>
    <w:rsid w:val="004455D5"/>
    <w:rsid w:val="0045629E"/>
    <w:rsid w:val="004619B2"/>
    <w:rsid w:val="00463911"/>
    <w:rsid w:val="00470727"/>
    <w:rsid w:val="00471DDD"/>
    <w:rsid w:val="00480C20"/>
    <w:rsid w:val="004905E9"/>
    <w:rsid w:val="004A04C4"/>
    <w:rsid w:val="004A3EE5"/>
    <w:rsid w:val="004A76A7"/>
    <w:rsid w:val="004B7A5E"/>
    <w:rsid w:val="004C10E5"/>
    <w:rsid w:val="004C2254"/>
    <w:rsid w:val="004C2594"/>
    <w:rsid w:val="004C5094"/>
    <w:rsid w:val="004D271E"/>
    <w:rsid w:val="004D4FCC"/>
    <w:rsid w:val="004F0752"/>
    <w:rsid w:val="004F30E6"/>
    <w:rsid w:val="00501212"/>
    <w:rsid w:val="00504989"/>
    <w:rsid w:val="00517EC1"/>
    <w:rsid w:val="00522CD6"/>
    <w:rsid w:val="005231D1"/>
    <w:rsid w:val="00524C48"/>
    <w:rsid w:val="005333C8"/>
    <w:rsid w:val="00544DF1"/>
    <w:rsid w:val="0054543E"/>
    <w:rsid w:val="00546FDE"/>
    <w:rsid w:val="00550410"/>
    <w:rsid w:val="00551481"/>
    <w:rsid w:val="00560B21"/>
    <w:rsid w:val="0056247D"/>
    <w:rsid w:val="0056494B"/>
    <w:rsid w:val="005715DF"/>
    <w:rsid w:val="00571C01"/>
    <w:rsid w:val="00576788"/>
    <w:rsid w:val="00596DF0"/>
    <w:rsid w:val="005B4C1E"/>
    <w:rsid w:val="005C5C33"/>
    <w:rsid w:val="005C7DC7"/>
    <w:rsid w:val="005D19FF"/>
    <w:rsid w:val="005D532E"/>
    <w:rsid w:val="005E0878"/>
    <w:rsid w:val="005E6D5A"/>
    <w:rsid w:val="005E6D5E"/>
    <w:rsid w:val="005F1006"/>
    <w:rsid w:val="005F3298"/>
    <w:rsid w:val="005F3753"/>
    <w:rsid w:val="005F4249"/>
    <w:rsid w:val="005F78A0"/>
    <w:rsid w:val="00601073"/>
    <w:rsid w:val="00612931"/>
    <w:rsid w:val="00613666"/>
    <w:rsid w:val="006157FB"/>
    <w:rsid w:val="0064121B"/>
    <w:rsid w:val="0064285A"/>
    <w:rsid w:val="00653DAC"/>
    <w:rsid w:val="00684F7E"/>
    <w:rsid w:val="006A66B7"/>
    <w:rsid w:val="006A71C8"/>
    <w:rsid w:val="006A7661"/>
    <w:rsid w:val="006C2A9C"/>
    <w:rsid w:val="006C7AE8"/>
    <w:rsid w:val="006E0B2B"/>
    <w:rsid w:val="006F6B62"/>
    <w:rsid w:val="00703C05"/>
    <w:rsid w:val="007128C1"/>
    <w:rsid w:val="00713D3A"/>
    <w:rsid w:val="007160DB"/>
    <w:rsid w:val="00721D84"/>
    <w:rsid w:val="00723444"/>
    <w:rsid w:val="007250E8"/>
    <w:rsid w:val="0072556F"/>
    <w:rsid w:val="00726C19"/>
    <w:rsid w:val="00741FD1"/>
    <w:rsid w:val="007511F0"/>
    <w:rsid w:val="007525E8"/>
    <w:rsid w:val="00755A31"/>
    <w:rsid w:val="00761EDE"/>
    <w:rsid w:val="00764533"/>
    <w:rsid w:val="00776160"/>
    <w:rsid w:val="0077794C"/>
    <w:rsid w:val="00781FAD"/>
    <w:rsid w:val="00785202"/>
    <w:rsid w:val="007879BF"/>
    <w:rsid w:val="007951DA"/>
    <w:rsid w:val="007A2902"/>
    <w:rsid w:val="007A54D4"/>
    <w:rsid w:val="007C2893"/>
    <w:rsid w:val="007D0418"/>
    <w:rsid w:val="007E4089"/>
    <w:rsid w:val="007E6206"/>
    <w:rsid w:val="007F7536"/>
    <w:rsid w:val="00806D07"/>
    <w:rsid w:val="00807B9A"/>
    <w:rsid w:val="00811865"/>
    <w:rsid w:val="00822F15"/>
    <w:rsid w:val="00826D90"/>
    <w:rsid w:val="00834D43"/>
    <w:rsid w:val="008456CB"/>
    <w:rsid w:val="008552F7"/>
    <w:rsid w:val="008553A3"/>
    <w:rsid w:val="00862093"/>
    <w:rsid w:val="00870A53"/>
    <w:rsid w:val="008774FC"/>
    <w:rsid w:val="0088271C"/>
    <w:rsid w:val="00887172"/>
    <w:rsid w:val="00896F3A"/>
    <w:rsid w:val="008A36C4"/>
    <w:rsid w:val="008A43BD"/>
    <w:rsid w:val="008B2812"/>
    <w:rsid w:val="008C62A2"/>
    <w:rsid w:val="008C67C0"/>
    <w:rsid w:val="008D4495"/>
    <w:rsid w:val="008E4FC5"/>
    <w:rsid w:val="008E54D8"/>
    <w:rsid w:val="008F098D"/>
    <w:rsid w:val="008F17B0"/>
    <w:rsid w:val="008F3C4F"/>
    <w:rsid w:val="00901372"/>
    <w:rsid w:val="00907A6B"/>
    <w:rsid w:val="00910A5F"/>
    <w:rsid w:val="00921E6B"/>
    <w:rsid w:val="00922FB4"/>
    <w:rsid w:val="009242C4"/>
    <w:rsid w:val="0093448F"/>
    <w:rsid w:val="009377ED"/>
    <w:rsid w:val="00941734"/>
    <w:rsid w:val="009460FE"/>
    <w:rsid w:val="00960CAF"/>
    <w:rsid w:val="0096165F"/>
    <w:rsid w:val="009777FE"/>
    <w:rsid w:val="00991DA4"/>
    <w:rsid w:val="009944BE"/>
    <w:rsid w:val="00995052"/>
    <w:rsid w:val="009A2FE8"/>
    <w:rsid w:val="009A3636"/>
    <w:rsid w:val="009A55E2"/>
    <w:rsid w:val="009B1650"/>
    <w:rsid w:val="009C09C8"/>
    <w:rsid w:val="009C1BBD"/>
    <w:rsid w:val="009C43BB"/>
    <w:rsid w:val="009D5A57"/>
    <w:rsid w:val="009E6FCB"/>
    <w:rsid w:val="009F1C0A"/>
    <w:rsid w:val="009F7336"/>
    <w:rsid w:val="00A021AE"/>
    <w:rsid w:val="00A06806"/>
    <w:rsid w:val="00A06B11"/>
    <w:rsid w:val="00A114BE"/>
    <w:rsid w:val="00A31766"/>
    <w:rsid w:val="00A36632"/>
    <w:rsid w:val="00A44848"/>
    <w:rsid w:val="00A50211"/>
    <w:rsid w:val="00A54505"/>
    <w:rsid w:val="00A562D6"/>
    <w:rsid w:val="00A61370"/>
    <w:rsid w:val="00A6378A"/>
    <w:rsid w:val="00A655E5"/>
    <w:rsid w:val="00A831ED"/>
    <w:rsid w:val="00A866E1"/>
    <w:rsid w:val="00AA00FF"/>
    <w:rsid w:val="00AA02EA"/>
    <w:rsid w:val="00AA15FA"/>
    <w:rsid w:val="00AA313B"/>
    <w:rsid w:val="00AA4399"/>
    <w:rsid w:val="00AB0AFA"/>
    <w:rsid w:val="00AB15D0"/>
    <w:rsid w:val="00AB651A"/>
    <w:rsid w:val="00AC5488"/>
    <w:rsid w:val="00AD5F75"/>
    <w:rsid w:val="00AE7796"/>
    <w:rsid w:val="00AF753E"/>
    <w:rsid w:val="00B0286A"/>
    <w:rsid w:val="00B035F2"/>
    <w:rsid w:val="00B05981"/>
    <w:rsid w:val="00B100CD"/>
    <w:rsid w:val="00B15793"/>
    <w:rsid w:val="00B24524"/>
    <w:rsid w:val="00B30319"/>
    <w:rsid w:val="00B30976"/>
    <w:rsid w:val="00B45FAC"/>
    <w:rsid w:val="00B56983"/>
    <w:rsid w:val="00B6026D"/>
    <w:rsid w:val="00B6657A"/>
    <w:rsid w:val="00B66C17"/>
    <w:rsid w:val="00B82FAB"/>
    <w:rsid w:val="00B8679D"/>
    <w:rsid w:val="00B87EC4"/>
    <w:rsid w:val="00BA6637"/>
    <w:rsid w:val="00BB3332"/>
    <w:rsid w:val="00BC004B"/>
    <w:rsid w:val="00BC05E3"/>
    <w:rsid w:val="00BC07C8"/>
    <w:rsid w:val="00BD0ECA"/>
    <w:rsid w:val="00BE3DFF"/>
    <w:rsid w:val="00BE4105"/>
    <w:rsid w:val="00BE64DB"/>
    <w:rsid w:val="00BF068A"/>
    <w:rsid w:val="00BF7EB5"/>
    <w:rsid w:val="00C114B1"/>
    <w:rsid w:val="00C11811"/>
    <w:rsid w:val="00C11986"/>
    <w:rsid w:val="00C22738"/>
    <w:rsid w:val="00C232D9"/>
    <w:rsid w:val="00C27796"/>
    <w:rsid w:val="00C30BB2"/>
    <w:rsid w:val="00C36E37"/>
    <w:rsid w:val="00C402AC"/>
    <w:rsid w:val="00C42CE4"/>
    <w:rsid w:val="00C46983"/>
    <w:rsid w:val="00C5387E"/>
    <w:rsid w:val="00C541A9"/>
    <w:rsid w:val="00C56A09"/>
    <w:rsid w:val="00C56B51"/>
    <w:rsid w:val="00C61FC8"/>
    <w:rsid w:val="00C65F55"/>
    <w:rsid w:val="00C71BB0"/>
    <w:rsid w:val="00C7599E"/>
    <w:rsid w:val="00C76CF5"/>
    <w:rsid w:val="00C83E2B"/>
    <w:rsid w:val="00CA3D79"/>
    <w:rsid w:val="00CA3E24"/>
    <w:rsid w:val="00CA7E2D"/>
    <w:rsid w:val="00CC265A"/>
    <w:rsid w:val="00CC451C"/>
    <w:rsid w:val="00CC5481"/>
    <w:rsid w:val="00CE118A"/>
    <w:rsid w:val="00CF2BBF"/>
    <w:rsid w:val="00CF6B05"/>
    <w:rsid w:val="00D133DE"/>
    <w:rsid w:val="00D15F50"/>
    <w:rsid w:val="00D339C6"/>
    <w:rsid w:val="00D44A82"/>
    <w:rsid w:val="00D4695C"/>
    <w:rsid w:val="00D50DFB"/>
    <w:rsid w:val="00D540EA"/>
    <w:rsid w:val="00D5655E"/>
    <w:rsid w:val="00D61F09"/>
    <w:rsid w:val="00D6488D"/>
    <w:rsid w:val="00D65E0A"/>
    <w:rsid w:val="00D67566"/>
    <w:rsid w:val="00D701AA"/>
    <w:rsid w:val="00D76FBA"/>
    <w:rsid w:val="00D82555"/>
    <w:rsid w:val="00D9164A"/>
    <w:rsid w:val="00DA56E8"/>
    <w:rsid w:val="00DB3687"/>
    <w:rsid w:val="00DB3C42"/>
    <w:rsid w:val="00DD5FB6"/>
    <w:rsid w:val="00DE2D68"/>
    <w:rsid w:val="00DE35C0"/>
    <w:rsid w:val="00DF1BD2"/>
    <w:rsid w:val="00DF7519"/>
    <w:rsid w:val="00E07E29"/>
    <w:rsid w:val="00E2035B"/>
    <w:rsid w:val="00E5290B"/>
    <w:rsid w:val="00E551BA"/>
    <w:rsid w:val="00E56D77"/>
    <w:rsid w:val="00E6374B"/>
    <w:rsid w:val="00E74DED"/>
    <w:rsid w:val="00E80C0C"/>
    <w:rsid w:val="00E84B72"/>
    <w:rsid w:val="00E951BB"/>
    <w:rsid w:val="00E9787E"/>
    <w:rsid w:val="00EA1018"/>
    <w:rsid w:val="00EB2F80"/>
    <w:rsid w:val="00EB6368"/>
    <w:rsid w:val="00EC01C0"/>
    <w:rsid w:val="00EC4999"/>
    <w:rsid w:val="00EC4FE7"/>
    <w:rsid w:val="00EC5B0B"/>
    <w:rsid w:val="00EF2575"/>
    <w:rsid w:val="00EF386E"/>
    <w:rsid w:val="00F100D3"/>
    <w:rsid w:val="00F170CC"/>
    <w:rsid w:val="00F23F61"/>
    <w:rsid w:val="00F4020C"/>
    <w:rsid w:val="00F41328"/>
    <w:rsid w:val="00F53304"/>
    <w:rsid w:val="00F73459"/>
    <w:rsid w:val="00F76A22"/>
    <w:rsid w:val="00F8346F"/>
    <w:rsid w:val="00F907C9"/>
    <w:rsid w:val="00F91FDC"/>
    <w:rsid w:val="00F92906"/>
    <w:rsid w:val="00FD02D1"/>
    <w:rsid w:val="00FD467B"/>
    <w:rsid w:val="00FD7AEF"/>
    <w:rsid w:val="00FE7102"/>
    <w:rsid w:val="00FF2683"/>
    <w:rsid w:val="00FF5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C86FC"/>
  <w15:chartTrackingRefBased/>
  <w15:docId w15:val="{E2655186-3032-4058-A41E-CD2B482D3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C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2C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C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C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C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C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C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C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C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C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2C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C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C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C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C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C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C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CD8"/>
    <w:rPr>
      <w:rFonts w:eastAsiaTheme="majorEastAsia" w:cstheme="majorBidi"/>
      <w:color w:val="272727" w:themeColor="text1" w:themeTint="D8"/>
    </w:rPr>
  </w:style>
  <w:style w:type="paragraph" w:styleId="Title">
    <w:name w:val="Title"/>
    <w:basedOn w:val="Normal"/>
    <w:next w:val="Normal"/>
    <w:link w:val="TitleChar"/>
    <w:uiPriority w:val="10"/>
    <w:qFormat/>
    <w:rsid w:val="00242C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C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C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C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CD8"/>
    <w:pPr>
      <w:spacing w:before="160"/>
      <w:jc w:val="center"/>
    </w:pPr>
    <w:rPr>
      <w:i/>
      <w:iCs/>
      <w:color w:val="404040" w:themeColor="text1" w:themeTint="BF"/>
    </w:rPr>
  </w:style>
  <w:style w:type="character" w:customStyle="1" w:styleId="QuoteChar">
    <w:name w:val="Quote Char"/>
    <w:basedOn w:val="DefaultParagraphFont"/>
    <w:link w:val="Quote"/>
    <w:uiPriority w:val="29"/>
    <w:rsid w:val="00242CD8"/>
    <w:rPr>
      <w:i/>
      <w:iCs/>
      <w:color w:val="404040" w:themeColor="text1" w:themeTint="BF"/>
    </w:rPr>
  </w:style>
  <w:style w:type="paragraph" w:styleId="ListParagraph">
    <w:name w:val="List Paragraph"/>
    <w:basedOn w:val="Normal"/>
    <w:uiPriority w:val="34"/>
    <w:qFormat/>
    <w:rsid w:val="00242CD8"/>
    <w:pPr>
      <w:ind w:left="720"/>
      <w:contextualSpacing/>
    </w:pPr>
  </w:style>
  <w:style w:type="character" w:styleId="IntenseEmphasis">
    <w:name w:val="Intense Emphasis"/>
    <w:basedOn w:val="DefaultParagraphFont"/>
    <w:uiPriority w:val="21"/>
    <w:qFormat/>
    <w:rsid w:val="00242CD8"/>
    <w:rPr>
      <w:i/>
      <w:iCs/>
      <w:color w:val="0F4761" w:themeColor="accent1" w:themeShade="BF"/>
    </w:rPr>
  </w:style>
  <w:style w:type="paragraph" w:styleId="IntenseQuote">
    <w:name w:val="Intense Quote"/>
    <w:basedOn w:val="Normal"/>
    <w:next w:val="Normal"/>
    <w:link w:val="IntenseQuoteChar"/>
    <w:uiPriority w:val="30"/>
    <w:qFormat/>
    <w:rsid w:val="00242C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CD8"/>
    <w:rPr>
      <w:i/>
      <w:iCs/>
      <w:color w:val="0F4761" w:themeColor="accent1" w:themeShade="BF"/>
    </w:rPr>
  </w:style>
  <w:style w:type="character" w:styleId="IntenseReference">
    <w:name w:val="Intense Reference"/>
    <w:basedOn w:val="DefaultParagraphFont"/>
    <w:uiPriority w:val="32"/>
    <w:qFormat/>
    <w:rsid w:val="00242CD8"/>
    <w:rPr>
      <w:b/>
      <w:bCs/>
      <w:smallCaps/>
      <w:color w:val="0F4761" w:themeColor="accent1" w:themeShade="BF"/>
      <w:spacing w:val="5"/>
    </w:rPr>
  </w:style>
  <w:style w:type="paragraph" w:styleId="NoSpacing">
    <w:name w:val="No Spacing"/>
    <w:uiPriority w:val="1"/>
    <w:qFormat/>
    <w:rsid w:val="00242CD8"/>
    <w:pPr>
      <w:spacing w:after="0" w:line="240" w:lineRule="auto"/>
    </w:pPr>
  </w:style>
  <w:style w:type="paragraph" w:styleId="FootnoteText">
    <w:name w:val="footnote text"/>
    <w:basedOn w:val="Normal"/>
    <w:link w:val="FootnoteTextChar"/>
    <w:uiPriority w:val="99"/>
    <w:semiHidden/>
    <w:unhideWhenUsed/>
    <w:rsid w:val="009377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77ED"/>
    <w:rPr>
      <w:sz w:val="20"/>
      <w:szCs w:val="20"/>
    </w:rPr>
  </w:style>
  <w:style w:type="character" w:styleId="FootnoteReference">
    <w:name w:val="footnote reference"/>
    <w:basedOn w:val="DefaultParagraphFont"/>
    <w:uiPriority w:val="99"/>
    <w:semiHidden/>
    <w:unhideWhenUsed/>
    <w:rsid w:val="009377ED"/>
    <w:rPr>
      <w:vertAlign w:val="superscript"/>
    </w:rPr>
  </w:style>
  <w:style w:type="character" w:styleId="Hyperlink">
    <w:name w:val="Hyperlink"/>
    <w:basedOn w:val="DefaultParagraphFont"/>
    <w:uiPriority w:val="99"/>
    <w:unhideWhenUsed/>
    <w:rsid w:val="00463911"/>
    <w:rPr>
      <w:color w:val="467886" w:themeColor="hyperlink"/>
      <w:u w:val="single"/>
    </w:rPr>
  </w:style>
  <w:style w:type="character" w:styleId="UnresolvedMention">
    <w:name w:val="Unresolved Mention"/>
    <w:basedOn w:val="DefaultParagraphFont"/>
    <w:uiPriority w:val="99"/>
    <w:semiHidden/>
    <w:unhideWhenUsed/>
    <w:rsid w:val="00463911"/>
    <w:rPr>
      <w:color w:val="605E5C"/>
      <w:shd w:val="clear" w:color="auto" w:fill="E1DFDD"/>
    </w:rPr>
  </w:style>
  <w:style w:type="character" w:styleId="FollowedHyperlink">
    <w:name w:val="FollowedHyperlink"/>
    <w:basedOn w:val="DefaultParagraphFont"/>
    <w:uiPriority w:val="99"/>
    <w:semiHidden/>
    <w:unhideWhenUsed/>
    <w:rsid w:val="007645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ritannica.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mlaw.co.uk" TargetMode="External"/><Relationship Id="rId12" Type="http://schemas.openxmlformats.org/officeDocument/2006/relationships/hyperlink" Target="http://www.woodlands.co.u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arliament.uk" TargetMode="External"/><Relationship Id="rId5" Type="http://schemas.openxmlformats.org/officeDocument/2006/relationships/footnotes" Target="footnotes.xml"/><Relationship Id="rId10" Type="http://schemas.openxmlformats.org/officeDocument/2006/relationships/hyperlink" Target="http://www.thehistoryofEngland.co.uk" TargetMode="External"/><Relationship Id="rId4" Type="http://schemas.openxmlformats.org/officeDocument/2006/relationships/webSettings" Target="webSettings.xml"/><Relationship Id="rId9" Type="http://schemas.openxmlformats.org/officeDocument/2006/relationships/hyperlink" Target="http://www.Britannica.co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thehistoryofEngland.co.uk" TargetMode="External"/><Relationship Id="rId7" Type="http://schemas.openxmlformats.org/officeDocument/2006/relationships/hyperlink" Target="http://www.woodlands.co.uk" TargetMode="External"/><Relationship Id="rId2" Type="http://schemas.openxmlformats.org/officeDocument/2006/relationships/hyperlink" Target="http://www.Britannica.com" TargetMode="External"/><Relationship Id="rId1" Type="http://schemas.openxmlformats.org/officeDocument/2006/relationships/hyperlink" Target="http://www.emlaw.co.uk" TargetMode="External"/><Relationship Id="rId6" Type="http://schemas.openxmlformats.org/officeDocument/2006/relationships/hyperlink" Target="http://www.parliament.uk" TargetMode="External"/><Relationship Id="rId5" Type="http://schemas.openxmlformats.org/officeDocument/2006/relationships/hyperlink" Target="http://www.Britannica.com" TargetMode="External"/><Relationship Id="rId4" Type="http://schemas.openxmlformats.org/officeDocument/2006/relationships/hyperlink" Target="http://www.Britannic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0F8914-8B33-45A3-9640-377C27FAB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585</TotalTime>
  <Pages>4</Pages>
  <Words>1102</Words>
  <Characters>6285</Characters>
  <Application>Microsoft Office Word</Application>
  <DocSecurity>0</DocSecurity>
  <Lines>52</Lines>
  <Paragraphs>14</Paragraphs>
  <ScaleCrop>false</ScaleCrop>
  <Company/>
  <LinksUpToDate>false</LinksUpToDate>
  <CharactersWithSpaces>7373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Douthwaite (2501139)</dc:creator>
  <cp:keywords/>
  <dc:description/>
  <cp:lastModifiedBy>Anna Douthwaite (2501139)</cp:lastModifiedBy>
  <cp:revision>405</cp:revision>
  <dcterms:created xsi:type="dcterms:W3CDTF">2026-06-12T07:54:00Z</dcterms:created>
  <dcterms:modified xsi:type="dcterms:W3CDTF">2026-06-17T11:31:00Z</dcterms:modified>
</cp:coreProperties>
</file>