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C1E4F5" w:themeColor="accent1" w:themeTint="33">
    <v:background id="_x0000_s1025" o:bwmode="white" fillcolor="#c1e4f5 [660]" o:targetscreensize="1024,768">
      <v:fill color2="#4e95d9 [1631]" focus="100%" type="gradient"/>
    </v:background>
  </w:background>
  <w:body>
    <w:sdt>
      <w:sdtPr>
        <w:id w:val="-1844697019"/>
        <w:docPartObj>
          <w:docPartGallery w:val="Cover Pages"/>
          <w:docPartUnique/>
        </w:docPartObj>
      </w:sdtPr>
      <w:sdtContent>
        <w:p w14:paraId="50C0C3F2" w14:textId="536AF358" w:rsidR="00D07A86" w:rsidRDefault="00D07A86">
          <w:r>
            <w:rPr>
              <w:noProof/>
            </w:rPr>
            <mc:AlternateContent>
              <mc:Choice Requires="wps">
                <w:drawing>
                  <wp:anchor distT="0" distB="0" distL="114300" distR="114300" simplePos="0" relativeHeight="251670528" behindDoc="0" locked="0" layoutInCell="1" allowOverlap="1" wp14:anchorId="0E29FC2D" wp14:editId="7BBBF4F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2F08F1B" w14:textId="10BDA817" w:rsidR="00D07A86"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07A86">
                                      <w:rPr>
                                        <w:color w:val="0E2841" w:themeColor="text2"/>
                                      </w:rPr>
                                      <w:t xml:space="preserve">   </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E29FC2D" id="_x0000_t202" coordsize="21600,21600" o:spt="202" path="m,l,21600r21600,l21600,xe">
                    <v:stroke joinstyle="miter"/>
                    <v:path gradientshapeok="t" o:connecttype="rect"/>
                  </v:shapetype>
                  <v:shape id="Text Box 255" o:spid="_x0000_s1026" type="#_x0000_t202" style="position:absolute;margin-left:0;margin-top:0;width:220.3pt;height:21.15pt;z-index:251670528;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22F08F1B" w14:textId="10BDA817" w:rsidR="00D07A86" w:rsidRDefault="00D07A86">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color w:val="0E2841" w:themeColor="text2"/>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9504" behindDoc="1" locked="0" layoutInCell="1" allowOverlap="1" wp14:anchorId="74B22895" wp14:editId="61146090">
                    <wp:simplePos x="0" y="0"/>
                    <wp:positionH relativeFrom="page">
                      <wp:align>center</wp:align>
                    </wp:positionH>
                    <wp:positionV relativeFrom="page">
                      <wp:align>center</wp:align>
                    </wp:positionV>
                    <wp:extent cx="7383780" cy="9555480"/>
                    <wp:effectExtent l="0" t="0" r="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6C962E2" w14:textId="77777777" w:rsidR="00D07A86" w:rsidRDefault="00D07A8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4B22895" id="Rectangle 257" o:spid="_x0000_s1027" style="position:absolute;margin-left:0;margin-top:0;width:581.4pt;height:752.4pt;z-index:-25164697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26C962E2" w14:textId="77777777" w:rsidR="00D07A86" w:rsidRDefault="00D07A86"/>
                      </w:txbxContent>
                    </v:textbox>
                    <w10:wrap anchorx="page" anchory="page"/>
                  </v:rect>
                </w:pict>
              </mc:Fallback>
            </mc:AlternateContent>
          </w:r>
          <w:r>
            <w:rPr>
              <w:noProof/>
            </w:rPr>
            <mc:AlternateContent>
              <mc:Choice Requires="wps">
                <w:drawing>
                  <wp:anchor distT="0" distB="0" distL="114300" distR="114300" simplePos="0" relativeHeight="251666432" behindDoc="0" locked="0" layoutInCell="1" allowOverlap="1" wp14:anchorId="32E210DF" wp14:editId="25AE075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1FB5B8" w14:textId="77777777" w:rsidR="00B25D42" w:rsidRDefault="00B25D42">
                                <w:pPr>
                                  <w:spacing w:before="240"/>
                                  <w:jc w:val="center"/>
                                  <w:rPr>
                                    <w:color w:val="FFFFFF" w:themeColor="background1"/>
                                  </w:rPr>
                                </w:pPr>
                                <w:r>
                                  <w:rPr>
                                    <w:color w:val="FFFFFF" w:themeColor="background1"/>
                                  </w:rPr>
                                  <w:t xml:space="preserve">Consultancy report conducted by Hypothetical Organisational consultant </w:t>
                                </w:r>
                              </w:p>
                              <w:p w14:paraId="6ACEBE49" w14:textId="32005DEA" w:rsidR="000259B6" w:rsidRDefault="00B25D42">
                                <w:pPr>
                                  <w:spacing w:before="240"/>
                                  <w:jc w:val="center"/>
                                  <w:rPr>
                                    <w:color w:val="FFFFFF" w:themeColor="background1"/>
                                  </w:rPr>
                                </w:pPr>
                                <w:r>
                                  <w:rPr>
                                    <w:color w:val="FFFFFF" w:themeColor="background1"/>
                                  </w:rPr>
                                  <w:t>Melania Kolozsi MK Consultancy</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2E210DF" id="Rectangle 259" o:spid="_x0000_s1028" style="position:absolute;margin-left:0;margin-top:0;width:226.45pt;height:237.6pt;z-index:25166643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531FB5B8" w14:textId="77777777" w:rsidR="00B25D42" w:rsidRDefault="00B25D42">
                          <w:pPr>
                            <w:spacing w:before="240"/>
                            <w:jc w:val="center"/>
                            <w:rPr>
                              <w:color w:val="FFFFFF" w:themeColor="background1"/>
                            </w:rPr>
                          </w:pPr>
                          <w:r>
                            <w:rPr>
                              <w:color w:val="FFFFFF" w:themeColor="background1"/>
                            </w:rPr>
                            <w:t xml:space="preserve">Consultancy report conducted by Hypothetical Organisational consultant </w:t>
                          </w:r>
                        </w:p>
                        <w:p w14:paraId="6ACEBE49" w14:textId="32005DEA" w:rsidR="000259B6" w:rsidRDefault="00B25D42">
                          <w:pPr>
                            <w:spacing w:before="240"/>
                            <w:jc w:val="center"/>
                            <w:rPr>
                              <w:color w:val="FFFFFF" w:themeColor="background1"/>
                            </w:rPr>
                          </w:pPr>
                          <w:r>
                            <w:rPr>
                              <w:color w:val="FFFFFF" w:themeColor="background1"/>
                            </w:rPr>
                            <w:t>Melania Kolozsi MK Consultancy</w:t>
                          </w:r>
                        </w:p>
                      </w:txbxContent>
                    </v:textbox>
                    <w10:wrap anchorx="page" anchory="page"/>
                  </v:rect>
                </w:pict>
              </mc:Fallback>
            </mc:AlternateContent>
          </w:r>
          <w:r>
            <w:rPr>
              <w:noProof/>
            </w:rPr>
            <mc:AlternateContent>
              <mc:Choice Requires="wps">
                <w:drawing>
                  <wp:anchor distT="0" distB="0" distL="114300" distR="114300" simplePos="0" relativeHeight="251665408" behindDoc="0" locked="0" layoutInCell="1" allowOverlap="1" wp14:anchorId="205D5826" wp14:editId="380B69B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6719030" id="Rectangle 261" o:spid="_x0000_s1026" style="position:absolute;margin-left:0;margin-top:0;width:244.8pt;height:554.4pt;z-index:25166540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8480" behindDoc="0" locked="0" layoutInCell="1" allowOverlap="1" wp14:anchorId="28E38F5D" wp14:editId="3CFF9C4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05FCF8C" id="Rectangle 263" o:spid="_x0000_s1026" style="position:absolute;margin-left:0;margin-top:0;width:226.45pt;height:9.35pt;z-index:25166848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7456" behindDoc="0" locked="0" layoutInCell="1" allowOverlap="1" wp14:anchorId="351A4FAB" wp14:editId="4D6F15B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8D66C4A" w14:textId="369CF94A" w:rsidR="00D07A86" w:rsidRDefault="000259B6">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Consultancy report</w:t>
                                    </w:r>
                                  </w:p>
                                </w:sdtContent>
                              </w:sdt>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504FAD2" w14:textId="5AA46E0B" w:rsidR="00D07A86" w:rsidRDefault="000259B6">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The Best Western City centre hotel, Brussels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51A4FAB" id="Text Box 265" o:spid="_x0000_s1029" type="#_x0000_t202" style="position:absolute;margin-left:0;margin-top:0;width:220.3pt;height:194.9pt;z-index:25166745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8D66C4A" w14:textId="369CF94A" w:rsidR="00D07A86" w:rsidRDefault="000259B6">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Consultancy report</w:t>
                              </w:r>
                            </w:p>
                          </w:sdtContent>
                        </w:sdt>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504FAD2" w14:textId="5AA46E0B" w:rsidR="00D07A86" w:rsidRDefault="000259B6">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The Best Western City centre hotel, Brussels</w:t>
                              </w:r>
                            </w:p>
                          </w:sdtContent>
                        </w:sdt>
                      </w:txbxContent>
                    </v:textbox>
                    <w10:wrap type="square" anchorx="page" anchory="page"/>
                  </v:shape>
                </w:pict>
              </mc:Fallback>
            </mc:AlternateContent>
          </w:r>
        </w:p>
        <w:p w14:paraId="05F1A917" w14:textId="2B98C97E" w:rsidR="00D07A86" w:rsidRDefault="000F5F75">
          <w:r>
            <w:rPr>
              <w:noProof/>
            </w:rPr>
            <mc:AlternateContent>
              <mc:Choice Requires="wps">
                <w:drawing>
                  <wp:anchor distT="0" distB="0" distL="114300" distR="114300" simplePos="0" relativeHeight="251671552" behindDoc="0" locked="0" layoutInCell="1" allowOverlap="1" wp14:anchorId="1F76BAB2" wp14:editId="5CF1322B">
                    <wp:simplePos x="0" y="0"/>
                    <wp:positionH relativeFrom="column">
                      <wp:posOffset>-393310</wp:posOffset>
                    </wp:positionH>
                    <wp:positionV relativeFrom="paragraph">
                      <wp:posOffset>3068858</wp:posOffset>
                    </wp:positionV>
                    <wp:extent cx="2532184" cy="3017520"/>
                    <wp:effectExtent l="0" t="0" r="0" b="0"/>
                    <wp:wrapNone/>
                    <wp:docPr id="951845292" name="Text Box 4"/>
                    <wp:cNvGraphicFramePr/>
                    <a:graphic xmlns:a="http://schemas.openxmlformats.org/drawingml/2006/main">
                      <a:graphicData uri="http://schemas.microsoft.com/office/word/2010/wordprocessingShape">
                        <wps:wsp>
                          <wps:cNvSpPr txBox="1"/>
                          <wps:spPr>
                            <a:xfrm>
                              <a:off x="0" y="0"/>
                              <a:ext cx="2532184" cy="3017520"/>
                            </a:xfrm>
                            <a:prstGeom prst="rect">
                              <a:avLst/>
                            </a:prstGeom>
                            <a:noFill/>
                            <a:ln w="6350">
                              <a:noFill/>
                            </a:ln>
                          </wps:spPr>
                          <wps:txbx>
                            <w:txbxContent>
                              <w:p w14:paraId="52D3E6A6" w14:textId="08F5F013" w:rsidR="000F5F75" w:rsidRPr="00417B65" w:rsidRDefault="00B25D42" w:rsidP="00417B65">
                                <w:pPr>
                                  <w:spacing w:before="240"/>
                                  <w:rPr>
                                    <w:rFonts w:ascii="Arial" w:hAnsi="Arial" w:cs="Arial"/>
                                    <w:sz w:val="28"/>
                                    <w:szCs w:val="28"/>
                                  </w:rPr>
                                </w:pPr>
                                <w:r w:rsidRPr="00417B65">
                                  <w:rPr>
                                    <w:rFonts w:ascii="Arial" w:hAnsi="Arial" w:cs="Arial"/>
                                    <w:sz w:val="28"/>
                                    <w:szCs w:val="28"/>
                                  </w:rPr>
                                  <w:t xml:space="preserve">Student: </w:t>
                                </w:r>
                                <w:r w:rsidR="000F5F75" w:rsidRPr="00417B65">
                                  <w:rPr>
                                    <w:rFonts w:ascii="Arial" w:hAnsi="Arial" w:cs="Arial"/>
                                    <w:sz w:val="28"/>
                                    <w:szCs w:val="28"/>
                                  </w:rPr>
                                  <w:t>Melania Koloz</w:t>
                                </w:r>
                                <w:r w:rsidR="00CD428B" w:rsidRPr="00417B65">
                                  <w:rPr>
                                    <w:rFonts w:ascii="Arial" w:hAnsi="Arial" w:cs="Arial"/>
                                    <w:sz w:val="28"/>
                                    <w:szCs w:val="28"/>
                                  </w:rPr>
                                  <w:t>s</w:t>
                                </w:r>
                                <w:r w:rsidR="000F5F75" w:rsidRPr="00417B65">
                                  <w:rPr>
                                    <w:rFonts w:ascii="Arial" w:hAnsi="Arial" w:cs="Arial"/>
                                    <w:sz w:val="28"/>
                                    <w:szCs w:val="28"/>
                                  </w:rPr>
                                  <w:t>i</w:t>
                                </w:r>
                              </w:p>
                              <w:p w14:paraId="6323FD62" w14:textId="17FCBF33" w:rsidR="000F5F75" w:rsidRPr="00417B65" w:rsidRDefault="000F5F75" w:rsidP="00417B65">
                                <w:pPr>
                                  <w:spacing w:before="240"/>
                                  <w:rPr>
                                    <w:rFonts w:ascii="Arial" w:hAnsi="Arial" w:cs="Arial"/>
                                    <w:sz w:val="28"/>
                                    <w:szCs w:val="28"/>
                                  </w:rPr>
                                </w:pPr>
                                <w:r w:rsidRPr="00417B65">
                                  <w:rPr>
                                    <w:rFonts w:ascii="Arial" w:hAnsi="Arial" w:cs="Arial"/>
                                    <w:sz w:val="28"/>
                                    <w:szCs w:val="28"/>
                                  </w:rPr>
                                  <w:t>2206</w:t>
                                </w:r>
                                <w:r w:rsidR="00CD428B" w:rsidRPr="00417B65">
                                  <w:rPr>
                                    <w:rFonts w:ascii="Arial" w:hAnsi="Arial" w:cs="Arial"/>
                                    <w:sz w:val="28"/>
                                    <w:szCs w:val="28"/>
                                  </w:rPr>
                                  <w:t>4</w:t>
                                </w:r>
                                <w:r w:rsidRPr="00417B65">
                                  <w:rPr>
                                    <w:rFonts w:ascii="Arial" w:hAnsi="Arial" w:cs="Arial"/>
                                    <w:sz w:val="28"/>
                                    <w:szCs w:val="28"/>
                                  </w:rPr>
                                  <w:t>85</w:t>
                                </w:r>
                              </w:p>
                              <w:p w14:paraId="20D3AC48" w14:textId="53984984" w:rsidR="00CD428B" w:rsidRPr="00417B65" w:rsidRDefault="00CD428B" w:rsidP="00417B65">
                                <w:pPr>
                                  <w:spacing w:before="240"/>
                                  <w:rPr>
                                    <w:rFonts w:ascii="Arial" w:hAnsi="Arial" w:cs="Arial"/>
                                    <w:sz w:val="28"/>
                                    <w:szCs w:val="28"/>
                                  </w:rPr>
                                </w:pPr>
                                <w:r w:rsidRPr="00417B65">
                                  <w:rPr>
                                    <w:rFonts w:ascii="Arial" w:hAnsi="Arial" w:cs="Arial"/>
                                    <w:sz w:val="28"/>
                                    <w:szCs w:val="28"/>
                                  </w:rPr>
                                  <w:t xml:space="preserve">Lecturer: </w:t>
                                </w:r>
                                <w:r w:rsidR="00B25D42" w:rsidRPr="00417B65">
                                  <w:rPr>
                                    <w:rFonts w:ascii="Arial" w:hAnsi="Arial" w:cs="Arial"/>
                                    <w:sz w:val="28"/>
                                    <w:szCs w:val="28"/>
                                  </w:rPr>
                                  <w:t>Jaliya De Silva</w:t>
                                </w:r>
                              </w:p>
                              <w:p w14:paraId="2FBE07A6" w14:textId="77777777" w:rsidR="00B25D42" w:rsidRPr="00417B65" w:rsidRDefault="00B25D42" w:rsidP="00417B65">
                                <w:pPr>
                                  <w:spacing w:before="240"/>
                                  <w:rPr>
                                    <w:rFonts w:ascii="Arial" w:hAnsi="Arial" w:cs="Arial"/>
                                    <w:sz w:val="28"/>
                                    <w:szCs w:val="28"/>
                                  </w:rPr>
                                </w:pPr>
                                <w:r w:rsidRPr="00417B65">
                                  <w:rPr>
                                    <w:rFonts w:ascii="Arial" w:hAnsi="Arial" w:cs="Arial"/>
                                    <w:sz w:val="28"/>
                                    <w:szCs w:val="28"/>
                                  </w:rPr>
                                  <w:t>Organisational Consultancy BMIH7005</w:t>
                                </w:r>
                              </w:p>
                              <w:p w14:paraId="59084163" w14:textId="28384825" w:rsidR="00B25D42" w:rsidRPr="00417B65" w:rsidRDefault="00B25D42" w:rsidP="00417B65">
                                <w:pPr>
                                  <w:spacing w:before="240"/>
                                  <w:jc w:val="center"/>
                                  <w:rPr>
                                    <w:rFonts w:ascii="Arial" w:hAnsi="Arial" w:cs="Arial"/>
                                    <w:sz w:val="28"/>
                                    <w:szCs w:val="28"/>
                                  </w:rPr>
                                </w:pPr>
                                <w:r w:rsidRPr="00417B65">
                                  <w:rPr>
                                    <w:rFonts w:ascii="Arial" w:hAnsi="Arial" w:cs="Arial"/>
                                    <w:sz w:val="28"/>
                                    <w:szCs w:val="28"/>
                                  </w:rPr>
                                  <w:t>2024</w:t>
                                </w:r>
                              </w:p>
                              <w:p w14:paraId="584198BF" w14:textId="603E798C" w:rsidR="00417B65" w:rsidRPr="00417B65" w:rsidRDefault="00417B65" w:rsidP="00417B65">
                                <w:pPr>
                                  <w:spacing w:before="240"/>
                                  <w:rPr>
                                    <w:rFonts w:ascii="Arial" w:hAnsi="Arial" w:cs="Arial"/>
                                    <w:sz w:val="28"/>
                                    <w:szCs w:val="28"/>
                                  </w:rPr>
                                </w:pPr>
                                <w:r w:rsidRPr="00417B65">
                                  <w:rPr>
                                    <w:rFonts w:ascii="Arial" w:hAnsi="Arial" w:cs="Arial"/>
                                    <w:sz w:val="28"/>
                                    <w:szCs w:val="28"/>
                                  </w:rPr>
                                  <w:t>Word count:</w:t>
                                </w:r>
                                <w:r w:rsidR="002F3BA1">
                                  <w:rPr>
                                    <w:rFonts w:ascii="Arial" w:hAnsi="Arial" w:cs="Arial"/>
                                    <w:sz w:val="28"/>
                                    <w:szCs w:val="28"/>
                                  </w:rPr>
                                  <w:t xml:space="preserve"> 5905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76BAB2" id="Text Box 4" o:spid="_x0000_s1030" type="#_x0000_t202" style="position:absolute;margin-left:-30.95pt;margin-top:241.65pt;width:199.4pt;height:237.6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oMIHQIAADQEAAAOAAAAZHJzL2Uyb0RvYy54bWysU9uO2yAQfa/Uf0C8N74k2YsVZ5XuKlWl&#10;aHelbLXPBENsCTMUSOz06zvg3LTtU9UXGJhhLuccZg99q8heWNeALmk2SikRmkPV6G1Jf7wtv9xR&#10;4jzTFVOgRUkPwtGH+edPs84UIocaVCUswSTaFZ0pae29KZLE8Vq0zI3ACI1OCbZlHo92m1SWdZi9&#10;VUmepjdJB7YyFrhwDm+fBiedx/xSCu5fpHTCE1VS7M3H1cZ1E9ZkPmPF1jJTN/zYBvuHLlrWaCx6&#10;TvXEPCM72/yRqm24BQfSjzi0CUjZcBFnwGmy9MM065oZEWdBcJw5w+T+X1r+vF+bV0t8/xV6JDAA&#10;0hlXOLwM8/TStmHHTgn6EcLDGTbRe8LxMp+O8+xuQglH3zjNbqd5BDa5PDfW+W8CWhKMklrkJcLF&#10;9ivnsSSGnkJCNQ3LRqnIjdKkK+nNeJrGB2cPvlAaH16aDZbvNz1pqpJOToNsoDrgfBYG6p3hywZ7&#10;WDHnX5lFrnEk1K9/wUUqwFpwtCipwf76232IRwrQS0mH2imp+7ljVlCivmsk5z6bTILY4mEyvUU4&#10;iL32bK49etc+Asozw59ieDRDvFcnU1po31Hmi1AVXUxzrF1SfzIf/aBo/CZcLBYxCOVlmF/pteEh&#10;dUA1IPzWvzNrjjR4ZPAZTipjxQc2htiBj8XOg2wiVQHnAdUj/CjNyODxGwXtX59j1OWzz38DAAD/&#10;/wMAUEsDBBQABgAIAAAAIQDC2cHC4wAAAAsBAAAPAAAAZHJzL2Rvd25yZXYueG1sTI9NT4NAEIbv&#10;Jv6HzZh4a5cWIZQyNA1JY2L00NqLt4HdAul+ILtt0V/vetLjzDx553mLzaQVu8rR9dYgLOYRMGka&#10;K3rTIhzfd7MMmPNkBClrJMKXdLAp7+8KyoW9mb28HnzLQohxOSF03g85567ppCY3t4M04XayoyYf&#10;xrHlYqRbCNeKL6Mo5Zp6Ez50NMiqk835cNEIL9Xujfb1Umffqnp+PW2Hz+NHgvj4MG3XwLyc/B8M&#10;v/pBHcrgVNuLEY4phFm6WAUU4SmLY2CBiOM0bGqEVZIlwMuC/+9Q/gAAAP//AwBQSwECLQAUAAYA&#10;CAAAACEAtoM4kv4AAADhAQAAEwAAAAAAAAAAAAAAAAAAAAAAW0NvbnRlbnRfVHlwZXNdLnhtbFBL&#10;AQItABQABgAIAAAAIQA4/SH/1gAAAJQBAAALAAAAAAAAAAAAAAAAAC8BAABfcmVscy8ucmVsc1BL&#10;AQItABQABgAIAAAAIQDHToMIHQIAADQEAAAOAAAAAAAAAAAAAAAAAC4CAABkcnMvZTJvRG9jLnht&#10;bFBLAQItABQABgAIAAAAIQDC2cHC4wAAAAsBAAAPAAAAAAAAAAAAAAAAAHcEAABkcnMvZG93bnJl&#10;di54bWxQSwUGAAAAAAQABADzAAAAhwUAAAAA&#10;" filled="f" stroked="f" strokeweight=".5pt">
                    <v:textbox>
                      <w:txbxContent>
                        <w:p w14:paraId="52D3E6A6" w14:textId="08F5F013" w:rsidR="000F5F75" w:rsidRPr="00417B65" w:rsidRDefault="00B25D42" w:rsidP="00417B65">
                          <w:pPr>
                            <w:spacing w:before="240"/>
                            <w:rPr>
                              <w:rFonts w:ascii="Arial" w:hAnsi="Arial" w:cs="Arial"/>
                              <w:sz w:val="28"/>
                              <w:szCs w:val="28"/>
                            </w:rPr>
                          </w:pPr>
                          <w:r w:rsidRPr="00417B65">
                            <w:rPr>
                              <w:rFonts w:ascii="Arial" w:hAnsi="Arial" w:cs="Arial"/>
                              <w:sz w:val="28"/>
                              <w:szCs w:val="28"/>
                            </w:rPr>
                            <w:t xml:space="preserve">Student: </w:t>
                          </w:r>
                          <w:r w:rsidR="000F5F75" w:rsidRPr="00417B65">
                            <w:rPr>
                              <w:rFonts w:ascii="Arial" w:hAnsi="Arial" w:cs="Arial"/>
                              <w:sz w:val="28"/>
                              <w:szCs w:val="28"/>
                            </w:rPr>
                            <w:t>Melania Koloz</w:t>
                          </w:r>
                          <w:r w:rsidR="00CD428B" w:rsidRPr="00417B65">
                            <w:rPr>
                              <w:rFonts w:ascii="Arial" w:hAnsi="Arial" w:cs="Arial"/>
                              <w:sz w:val="28"/>
                              <w:szCs w:val="28"/>
                            </w:rPr>
                            <w:t>s</w:t>
                          </w:r>
                          <w:r w:rsidR="000F5F75" w:rsidRPr="00417B65">
                            <w:rPr>
                              <w:rFonts w:ascii="Arial" w:hAnsi="Arial" w:cs="Arial"/>
                              <w:sz w:val="28"/>
                              <w:szCs w:val="28"/>
                            </w:rPr>
                            <w:t>i</w:t>
                          </w:r>
                        </w:p>
                        <w:p w14:paraId="6323FD62" w14:textId="17FCBF33" w:rsidR="000F5F75" w:rsidRPr="00417B65" w:rsidRDefault="000F5F75" w:rsidP="00417B65">
                          <w:pPr>
                            <w:spacing w:before="240"/>
                            <w:rPr>
                              <w:rFonts w:ascii="Arial" w:hAnsi="Arial" w:cs="Arial"/>
                              <w:sz w:val="28"/>
                              <w:szCs w:val="28"/>
                            </w:rPr>
                          </w:pPr>
                          <w:r w:rsidRPr="00417B65">
                            <w:rPr>
                              <w:rFonts w:ascii="Arial" w:hAnsi="Arial" w:cs="Arial"/>
                              <w:sz w:val="28"/>
                              <w:szCs w:val="28"/>
                            </w:rPr>
                            <w:t>2206</w:t>
                          </w:r>
                          <w:r w:rsidR="00CD428B" w:rsidRPr="00417B65">
                            <w:rPr>
                              <w:rFonts w:ascii="Arial" w:hAnsi="Arial" w:cs="Arial"/>
                              <w:sz w:val="28"/>
                              <w:szCs w:val="28"/>
                            </w:rPr>
                            <w:t>4</w:t>
                          </w:r>
                          <w:r w:rsidRPr="00417B65">
                            <w:rPr>
                              <w:rFonts w:ascii="Arial" w:hAnsi="Arial" w:cs="Arial"/>
                              <w:sz w:val="28"/>
                              <w:szCs w:val="28"/>
                            </w:rPr>
                            <w:t>85</w:t>
                          </w:r>
                        </w:p>
                        <w:p w14:paraId="20D3AC48" w14:textId="53984984" w:rsidR="00CD428B" w:rsidRPr="00417B65" w:rsidRDefault="00CD428B" w:rsidP="00417B65">
                          <w:pPr>
                            <w:spacing w:before="240"/>
                            <w:rPr>
                              <w:rFonts w:ascii="Arial" w:hAnsi="Arial" w:cs="Arial"/>
                              <w:sz w:val="28"/>
                              <w:szCs w:val="28"/>
                            </w:rPr>
                          </w:pPr>
                          <w:r w:rsidRPr="00417B65">
                            <w:rPr>
                              <w:rFonts w:ascii="Arial" w:hAnsi="Arial" w:cs="Arial"/>
                              <w:sz w:val="28"/>
                              <w:szCs w:val="28"/>
                            </w:rPr>
                            <w:t xml:space="preserve">Lecturer: </w:t>
                          </w:r>
                          <w:r w:rsidR="00B25D42" w:rsidRPr="00417B65">
                            <w:rPr>
                              <w:rFonts w:ascii="Arial" w:hAnsi="Arial" w:cs="Arial"/>
                              <w:sz w:val="28"/>
                              <w:szCs w:val="28"/>
                            </w:rPr>
                            <w:t>Jaliya De Silva</w:t>
                          </w:r>
                        </w:p>
                        <w:p w14:paraId="2FBE07A6" w14:textId="77777777" w:rsidR="00B25D42" w:rsidRPr="00417B65" w:rsidRDefault="00B25D42" w:rsidP="00417B65">
                          <w:pPr>
                            <w:spacing w:before="240"/>
                            <w:rPr>
                              <w:rFonts w:ascii="Arial" w:hAnsi="Arial" w:cs="Arial"/>
                              <w:sz w:val="28"/>
                              <w:szCs w:val="28"/>
                            </w:rPr>
                          </w:pPr>
                          <w:r w:rsidRPr="00417B65">
                            <w:rPr>
                              <w:rFonts w:ascii="Arial" w:hAnsi="Arial" w:cs="Arial"/>
                              <w:sz w:val="28"/>
                              <w:szCs w:val="28"/>
                            </w:rPr>
                            <w:t>Organisational Consultancy BMIH7005</w:t>
                          </w:r>
                        </w:p>
                        <w:p w14:paraId="59084163" w14:textId="28384825" w:rsidR="00B25D42" w:rsidRPr="00417B65" w:rsidRDefault="00B25D42" w:rsidP="00417B65">
                          <w:pPr>
                            <w:spacing w:before="240"/>
                            <w:jc w:val="center"/>
                            <w:rPr>
                              <w:rFonts w:ascii="Arial" w:hAnsi="Arial" w:cs="Arial"/>
                              <w:sz w:val="28"/>
                              <w:szCs w:val="28"/>
                            </w:rPr>
                          </w:pPr>
                          <w:r w:rsidRPr="00417B65">
                            <w:rPr>
                              <w:rFonts w:ascii="Arial" w:hAnsi="Arial" w:cs="Arial"/>
                              <w:sz w:val="28"/>
                              <w:szCs w:val="28"/>
                            </w:rPr>
                            <w:t>2024</w:t>
                          </w:r>
                        </w:p>
                        <w:p w14:paraId="584198BF" w14:textId="603E798C" w:rsidR="00417B65" w:rsidRPr="00417B65" w:rsidRDefault="00417B65" w:rsidP="00417B65">
                          <w:pPr>
                            <w:spacing w:before="240"/>
                            <w:rPr>
                              <w:rFonts w:ascii="Arial" w:hAnsi="Arial" w:cs="Arial"/>
                              <w:sz w:val="28"/>
                              <w:szCs w:val="28"/>
                            </w:rPr>
                          </w:pPr>
                          <w:r w:rsidRPr="00417B65">
                            <w:rPr>
                              <w:rFonts w:ascii="Arial" w:hAnsi="Arial" w:cs="Arial"/>
                              <w:sz w:val="28"/>
                              <w:szCs w:val="28"/>
                            </w:rPr>
                            <w:t>Word count:</w:t>
                          </w:r>
                          <w:r w:rsidR="002F3BA1">
                            <w:rPr>
                              <w:rFonts w:ascii="Arial" w:hAnsi="Arial" w:cs="Arial"/>
                              <w:sz w:val="28"/>
                              <w:szCs w:val="28"/>
                            </w:rPr>
                            <w:t xml:space="preserve"> 5905</w:t>
                          </w:r>
                        </w:p>
                      </w:txbxContent>
                    </v:textbox>
                  </v:shape>
                </w:pict>
              </mc:Fallback>
            </mc:AlternateContent>
          </w:r>
          <w:r w:rsidR="00D07A86">
            <w:br w:type="page"/>
          </w:r>
        </w:p>
      </w:sdtContent>
    </w:sdt>
    <w:p w14:paraId="3F9D5948" w14:textId="6AD9BA79" w:rsidR="00884A3F" w:rsidRPr="00884A3F" w:rsidRDefault="00884A3F" w:rsidP="00884A3F">
      <w:pPr>
        <w:jc w:val="center"/>
        <w:rPr>
          <w:rFonts w:ascii="Arial" w:hAnsi="Arial" w:cs="Arial"/>
          <w:sz w:val="28"/>
          <w:szCs w:val="28"/>
        </w:rPr>
      </w:pPr>
      <w:r w:rsidRPr="00884A3F">
        <w:rPr>
          <w:rFonts w:ascii="Arial" w:hAnsi="Arial" w:cs="Arial"/>
          <w:sz w:val="28"/>
          <w:szCs w:val="28"/>
        </w:rPr>
        <w:lastRenderedPageBreak/>
        <w:t>AI Statement</w:t>
      </w:r>
    </w:p>
    <w:p w14:paraId="78BD997E" w14:textId="77777777" w:rsidR="00F13DD3" w:rsidRDefault="00884A3F" w:rsidP="00884A3F">
      <w:pPr>
        <w:spacing w:line="360" w:lineRule="auto"/>
        <w:jc w:val="both"/>
        <w:rPr>
          <w:rFonts w:ascii="Arial" w:hAnsi="Arial" w:cs="Arial"/>
          <w:sz w:val="24"/>
          <w:szCs w:val="24"/>
        </w:rPr>
      </w:pPr>
      <w:r w:rsidRPr="00884A3F">
        <w:rPr>
          <w:rFonts w:ascii="Arial" w:hAnsi="Arial" w:cs="Arial"/>
          <w:sz w:val="24"/>
          <w:szCs w:val="24"/>
        </w:rPr>
        <w:t>I confirm that I have not used any AI tools in the research and creation of this assignment.</w:t>
      </w:r>
    </w:p>
    <w:p w14:paraId="6B65F9BE" w14:textId="21831275" w:rsidR="008F4F74" w:rsidRDefault="00F13DD3" w:rsidP="00884A3F">
      <w:pPr>
        <w:spacing w:line="360" w:lineRule="auto"/>
        <w:jc w:val="both"/>
        <w:rPr>
          <w:rFonts w:ascii="Arial" w:hAnsi="Arial" w:cs="Arial"/>
          <w:sz w:val="24"/>
          <w:szCs w:val="24"/>
        </w:rPr>
      </w:pPr>
      <w:r>
        <w:rPr>
          <w:rFonts w:ascii="Arial" w:hAnsi="Arial" w:cs="Arial"/>
          <w:sz w:val="24"/>
          <w:szCs w:val="24"/>
        </w:rPr>
        <w:t>However,</w:t>
      </w:r>
      <w:r w:rsidR="000D4A8D">
        <w:rPr>
          <w:rFonts w:ascii="Arial" w:hAnsi="Arial" w:cs="Arial"/>
          <w:sz w:val="24"/>
          <w:szCs w:val="24"/>
        </w:rPr>
        <w:t xml:space="preserve"> I used the</w:t>
      </w:r>
      <w:r w:rsidR="008F4F74">
        <w:rPr>
          <w:rFonts w:ascii="Arial" w:hAnsi="Arial" w:cs="Arial"/>
          <w:sz w:val="24"/>
          <w:szCs w:val="24"/>
        </w:rPr>
        <w:t xml:space="preserve"> BETA Assistance on the library website as well as Word editor suggestion and grammar checker</w:t>
      </w:r>
      <w:r>
        <w:rPr>
          <w:rFonts w:ascii="Arial" w:hAnsi="Arial" w:cs="Arial"/>
          <w:sz w:val="24"/>
          <w:szCs w:val="24"/>
        </w:rPr>
        <w:t xml:space="preserve"> Grammarly</w:t>
      </w:r>
      <w:r w:rsidR="008F4F74">
        <w:rPr>
          <w:rFonts w:ascii="Arial" w:hAnsi="Arial" w:cs="Arial"/>
          <w:sz w:val="24"/>
          <w:szCs w:val="24"/>
        </w:rPr>
        <w:t>.</w:t>
      </w:r>
    </w:p>
    <w:p w14:paraId="7FFFC70F" w14:textId="77777777" w:rsidR="008F4F74" w:rsidRDefault="00884A3F" w:rsidP="00884A3F">
      <w:pPr>
        <w:spacing w:line="360" w:lineRule="auto"/>
        <w:jc w:val="both"/>
        <w:rPr>
          <w:rFonts w:ascii="Arial" w:hAnsi="Arial" w:cs="Arial"/>
          <w:sz w:val="24"/>
          <w:szCs w:val="24"/>
        </w:rPr>
      </w:pPr>
      <w:r w:rsidRPr="00884A3F">
        <w:rPr>
          <w:rFonts w:ascii="Arial" w:hAnsi="Arial" w:cs="Arial"/>
          <w:sz w:val="24"/>
          <w:szCs w:val="24"/>
        </w:rPr>
        <w:t>I confirm that I have not presented any AI generated materials as my own work.</w:t>
      </w:r>
    </w:p>
    <w:p w14:paraId="238BA061" w14:textId="12847F31" w:rsidR="00884A3F" w:rsidRPr="00884A3F" w:rsidRDefault="00884A3F" w:rsidP="00884A3F">
      <w:pPr>
        <w:spacing w:line="360" w:lineRule="auto"/>
        <w:jc w:val="both"/>
        <w:rPr>
          <w:rFonts w:ascii="Arial" w:hAnsi="Arial" w:cs="Arial"/>
          <w:sz w:val="24"/>
          <w:szCs w:val="24"/>
        </w:rPr>
      </w:pPr>
      <w:r w:rsidRPr="00884A3F">
        <w:rPr>
          <w:rFonts w:ascii="Arial" w:hAnsi="Arial" w:cs="Arial"/>
          <w:sz w:val="24"/>
          <w:szCs w:val="24"/>
        </w:rPr>
        <w:t>I confirm I have copies of my drafts, notes, and other resources I used, which I may be asked to provide in evidence.</w:t>
      </w:r>
    </w:p>
    <w:p w14:paraId="5FF4C801" w14:textId="48D8F2C6" w:rsidR="001D362D" w:rsidRDefault="00884A3F">
      <w:r>
        <w:br w:type="page"/>
      </w:r>
    </w:p>
    <w:p w14:paraId="022E4BFA" w14:textId="35B3DC02" w:rsidR="001D362D" w:rsidRDefault="001D362D" w:rsidP="001D362D">
      <w:pPr>
        <w:pStyle w:val="Heading1"/>
      </w:pPr>
      <w:bookmarkStart w:id="0" w:name="_Toc182231192"/>
      <w:r>
        <w:lastRenderedPageBreak/>
        <w:t>Executive Summary</w:t>
      </w:r>
      <w:bookmarkEnd w:id="0"/>
    </w:p>
    <w:p w14:paraId="248EACDB" w14:textId="77777777" w:rsidR="00F72018" w:rsidRPr="00F72018" w:rsidRDefault="00F72018" w:rsidP="00F72018"/>
    <w:p w14:paraId="51829519" w14:textId="256CB3FD" w:rsidR="00DD5AA7" w:rsidRDefault="00DD5AA7" w:rsidP="00DD5AA7">
      <w:r>
        <w:t xml:space="preserve">The consultancy industry is instrumental in supporting firms across diverse sectors, offering guidance that addresses key operational and strategic challenges (Burnes, 2014). In the hospitality sector, consultancy services are particularly beneficial, providing hotels with expertise on improving guest satisfaction, optimizing service standards, and bolstering competitive positioning in a dynamic market (Gond, </w:t>
      </w:r>
      <w:proofErr w:type="spellStart"/>
      <w:r>
        <w:t>Brès</w:t>
      </w:r>
      <w:proofErr w:type="spellEnd"/>
      <w:r>
        <w:t xml:space="preserve"> &amp; Mosonyi, 2024). Consultancy firms assist hospitality businesses in identifying operational gaps, creating actionable strategies, and implementing industry-aligned best practices (Anagnostopoulou et al., 2020). Through data-driven insights and industry knowledge, consultancy services enable hotels to transform obstacles into growth opportunities, ultimately enhancing both market positioning and profitability (Hughes, 2023).</w:t>
      </w:r>
    </w:p>
    <w:p w14:paraId="786C4E9F" w14:textId="0D72D1ED" w:rsidR="00DD5AA7" w:rsidRDefault="00DD5AA7" w:rsidP="00DD5AA7">
      <w:r>
        <w:t>A consultancy report is a vital tool in this industry, systematically assessing a company's strengths and weaknesses while evaluating external influences on performance (SIS International Research, 2024). This report offers a strategic roadmap for organizations facing significant challenges, including specific recommendations to resolve pressing issues, such as improving service quality, facility maintenance, staff training, and brand reputation (Sahay &amp; Goldthwaite, 2024). By providing actionable insights, consultancy reports equip hotel management with structured methods to tackle operational issues and elevate guest satisfaction, which directly translates to improved revenue and stronger market standing (Dong, 2024).</w:t>
      </w:r>
    </w:p>
    <w:p w14:paraId="6E1115CE" w14:textId="77777777" w:rsidR="00DD5AA7" w:rsidRDefault="00DD5AA7" w:rsidP="00DD5AA7">
      <w:r>
        <w:t>This consultancy report, commissioned for Best Western City Centre Hotel, will leverage MK Consultancy's expertise in hospitality. MK Consultancy, with a focus on service-oriented sectors, has an established record in enhancing hotels' operational efficiency, guest experiences, and market positioning (MK Consultancy, 2024). Through a comprehensive analysis of guest feedback, staff evaluations, and infrastructure inspections, MK Consultancy will address critical issues at the hotel, including cleanliness, service consistency, infrastructure reliability, and safety. These factors directly impact the hotel’s reputation, client satisfaction, and ultimately, its competitive edge (Cheng et al., 2019).</w:t>
      </w:r>
    </w:p>
    <w:p w14:paraId="75407287" w14:textId="281602DA" w:rsidR="00DD5AA7" w:rsidRDefault="00DD5AA7" w:rsidP="00DD5AA7">
      <w:r>
        <w:t xml:space="preserve">The Best Western City Centre Hotel, part of the renowned Best Western Hotels &amp; Resorts chain, has operated since 1996 in central Brussels, a prime location near North Station and major city attractions (NorthStar Travel Weekly, 2024). This 3-star hotel, last renovated in 2012, offers 49 rooms and attracts both leisure and business </w:t>
      </w:r>
      <w:r w:rsidR="002810AF">
        <w:t>travellers</w:t>
      </w:r>
      <w:r>
        <w:t xml:space="preserve">. Positioned as a budget-friendly option, the hotel features essential amenities, such as complimentary Wi-Fi, air conditioning, a paid breakfast buffet, and 24-hour reception. These amenities appeal to budget-conscious and corporate clientele seeking comfort and convenience (TripAdvisor, 2024). Despite its strategic location and affordability, the hotel struggles with client satisfaction, as reflected in an average TripAdvisor rating of 3.0 and a </w:t>
      </w:r>
      <w:r w:rsidR="002810AF">
        <w:t>9</w:t>
      </w:r>
      <w:r w:rsidR="002810AF" w:rsidRPr="002810AF">
        <w:rPr>
          <w:vertAlign w:val="superscript"/>
        </w:rPr>
        <w:t>th</w:t>
      </w:r>
      <w:r>
        <w:t xml:space="preserve"> ranking among 13 hotels in the Saint-Josse-ten-</w:t>
      </w:r>
      <w:proofErr w:type="spellStart"/>
      <w:r>
        <w:t>Noode</w:t>
      </w:r>
      <w:proofErr w:type="spellEnd"/>
      <w:r>
        <w:t xml:space="preserve"> area (TripAdvisor, 2024).</w:t>
      </w:r>
    </w:p>
    <w:p w14:paraId="05295076" w14:textId="1120CB58" w:rsidR="00DD5AA7" w:rsidRDefault="00DD5AA7" w:rsidP="00DD5AA7">
      <w:r>
        <w:t xml:space="preserve">Key challenges affecting Best Western City Centre include inconsistent cleanliness, variable service quality, frequent maintenance issues, and safety concerns in the surrounding area. Negative guest reviews frequently cite issues such as bedbugs, </w:t>
      </w:r>
      <w:r w:rsidR="002810AF">
        <w:t>Mold</w:t>
      </w:r>
      <w:r>
        <w:t xml:space="preserve">, and unreliable Wi-Fi, significantly detracting from guest experience and hotel reputation (Anagnostopoulou et al., 2020). Additionally, there is inconsistency in staff interactions; while some guests find the staff </w:t>
      </w:r>
      <w:r>
        <w:lastRenderedPageBreak/>
        <w:t xml:space="preserve">helpful, others report indifferent or unprofessional </w:t>
      </w:r>
      <w:r w:rsidR="002810AF">
        <w:t>behaviour</w:t>
      </w:r>
      <w:r>
        <w:t>, undermining guest confidence (Harvey, 2023). The hotel’s proximity to areas with visible homelessness has also raised safety concerns among guests, especially those unfamiliar with the area (Gov, 2021).</w:t>
      </w:r>
    </w:p>
    <w:p w14:paraId="1D00835B" w14:textId="77777777" w:rsidR="00DD5AA7" w:rsidRDefault="00DD5AA7" w:rsidP="00DD5AA7">
      <w:r>
        <w:t>Negative reviews on cleanliness, service, and safety pose reputational risks, potentially deterring future bookings and impacting revenue. Compounding this is fierce competition from nearby hotels, many of which maintain higher ratings and better reviews, making it harder for Best Western City Centre to attract guests (TripAdvisor, 2024). If these issues are not effectively addressed, the hotel risks losing its competitive edge, especially in a hospitality landscape where online reputation plays a pivotal role in attracting guests (Harvey, 2023).</w:t>
      </w:r>
    </w:p>
    <w:p w14:paraId="1352094E" w14:textId="5C0B16DC" w:rsidR="00DD5AA7" w:rsidRDefault="00DD5AA7" w:rsidP="00DD5AA7">
      <w:r>
        <w:t xml:space="preserve">This report includes a comprehensive SWOT analysis to outline the hotel’s strengths, weaknesses, opportunities, and threats. Best Western City Centre’s central location, affordable rates, and essential amenities position it well for budget-conscious </w:t>
      </w:r>
      <w:r w:rsidR="002810AF">
        <w:t>travellers</w:t>
      </w:r>
      <w:r>
        <w:t>. However, its weaknesses</w:t>
      </w:r>
      <w:r w:rsidR="002810AF">
        <w:t xml:space="preserve"> </w:t>
      </w:r>
      <w:r>
        <w:t>namely, inconsistent cleanliness, variable service quality, frequent maintenance issues, and safety concerns</w:t>
      </w:r>
      <w:r w:rsidR="002810AF">
        <w:t xml:space="preserve"> </w:t>
      </w:r>
      <w:r>
        <w:t xml:space="preserve">pose significant barriers to achieving higher guest satisfaction and market competitiveness. Key opportunities include the potential to enhance service through training, improve housekeeping standards, renovate facilities, and market the hotel as a budget-friendly option for corporate </w:t>
      </w:r>
      <w:r w:rsidR="002810AF">
        <w:t>guests</w:t>
      </w:r>
      <w:r>
        <w:t xml:space="preserve">. In contrast, threats include negative online reputation, competition from nearby hotels, and a potential decline in demand within the 3-star market segment due to evolving guest expectations (TripAdvisor, 2024; Gond, </w:t>
      </w:r>
      <w:proofErr w:type="spellStart"/>
      <w:r>
        <w:t>Brès</w:t>
      </w:r>
      <w:proofErr w:type="spellEnd"/>
      <w:r>
        <w:t xml:space="preserve"> &amp; Mosonyi, 2024).</w:t>
      </w:r>
    </w:p>
    <w:p w14:paraId="08E415E8" w14:textId="434D4A4A" w:rsidR="00DD5AA7" w:rsidRDefault="00DD5AA7" w:rsidP="00DD5AA7">
      <w:r>
        <w:t xml:space="preserve">The TOWS matrix builds on the SWOT analysis, outlining specific strategies to leverage strengths and mitigate weaknesses. For example, the hotel’s central location and affordable rates could be utilized to appeal further to budget-conscious and corporate </w:t>
      </w:r>
      <w:r w:rsidR="002810AF">
        <w:t>travellers</w:t>
      </w:r>
      <w:r>
        <w:t>. However, addressing weaknesses like inconsistent cleanliness and service quality will require investment in staff training and facility maintenance. By enhancing customer service, improving housekeeping standards, and addressing safety concerns, the hotel can better compete with nearby hotels and foster positive guest reviews (Sahay &amp; Goldthwaite, 2024).</w:t>
      </w:r>
    </w:p>
    <w:p w14:paraId="2AE8B990" w14:textId="7952619E" w:rsidR="00DD5AA7" w:rsidRDefault="00DD5AA7" w:rsidP="00DD5AA7">
      <w:r>
        <w:t>Key recommendations for Best Western City Centre include:</w:t>
      </w:r>
    </w:p>
    <w:p w14:paraId="3D23A553" w14:textId="689280FD" w:rsidR="00DD5AA7" w:rsidRDefault="00DD5AA7" w:rsidP="00DD5AA7">
      <w:r>
        <w:t>Enhanced Customer Service Training</w:t>
      </w:r>
    </w:p>
    <w:p w14:paraId="1B8A3D18" w14:textId="734A7A20" w:rsidR="00DD5AA7" w:rsidRDefault="00DD5AA7" w:rsidP="00DD5AA7">
      <w:r>
        <w:t>Improving Housekeeping Standards</w:t>
      </w:r>
    </w:p>
    <w:p w14:paraId="21567054" w14:textId="5B7CC4EB" w:rsidR="00DD5AA7" w:rsidRDefault="00DD5AA7" w:rsidP="00DD5AA7">
      <w:r>
        <w:t>Infrastructure Maintenance</w:t>
      </w:r>
    </w:p>
    <w:p w14:paraId="0C1FF93F" w14:textId="069FF0D6" w:rsidR="00DD5AA7" w:rsidRDefault="00DD5AA7" w:rsidP="00DD5AA7">
      <w:r>
        <w:t>Safety Improvements</w:t>
      </w:r>
    </w:p>
    <w:p w14:paraId="41A9983D" w14:textId="68AB019C" w:rsidR="00DD5AA7" w:rsidRDefault="00DD5AA7" w:rsidP="00DD5AA7">
      <w:r>
        <w:t>Online Reputation Management</w:t>
      </w:r>
    </w:p>
    <w:p w14:paraId="27325017" w14:textId="77777777" w:rsidR="00DD5AA7" w:rsidRDefault="00DD5AA7" w:rsidP="00DD5AA7">
      <w:r>
        <w:t>Increase the average online review rating from 3.0 to 4.5 within 12 months by addressing cleanliness, service consistency, infrastructure reliability, and safety perceptions.</w:t>
      </w:r>
    </w:p>
    <w:p w14:paraId="50375081" w14:textId="77777777" w:rsidR="00DD5AA7" w:rsidRDefault="00DD5AA7" w:rsidP="00DD5AA7">
      <w:r>
        <w:t>Achieve a 30% increase in guest satisfaction survey scores related to cleanliness and service, as well as a 95% staff training completion rate with at least a 90% pass rate in service quality assessments.</w:t>
      </w:r>
    </w:p>
    <w:p w14:paraId="40C25330" w14:textId="51AC5BFF" w:rsidR="00DD5AA7" w:rsidRDefault="00DD5AA7" w:rsidP="00DD5AA7">
      <w:r>
        <w:t>Implement a phased plan for infrastructure improvements and enhanced safety measures by the end of the second quarter to foster a secure and comfortable environment (Gottfried, 2022).</w:t>
      </w:r>
    </w:p>
    <w:p w14:paraId="74C9B85A" w14:textId="1A2BFD44" w:rsidR="00F13DD3" w:rsidRDefault="00DD5AA7" w:rsidP="00DD5AA7">
      <w:r>
        <w:lastRenderedPageBreak/>
        <w:t xml:space="preserve">MK Consultancy’s targeted strategies offer Best Western City Centre a roadmap to enhance guest satisfaction, operational efficiency, and competitive positioning (Burnes, 2014). By systematically addressing weaknesses through training, improved housekeeping, maintenance upgrades, and safety measures, the hotel can restore its reputation and attract more bookings. Implementing these recommendations will improve guest experience and foster sustainable growth (Harvey, 2023). Through MK Consultancy’s expertise, Best Western City Centre can emerge as a credible, appealing choice for budget-conscious </w:t>
      </w:r>
      <w:r w:rsidR="00F72018">
        <w:t>guests</w:t>
      </w:r>
      <w:r>
        <w:t xml:space="preserve"> in Brussels, ultimately strengthening its market position and brand reputation (Best Western International, 2024; Cheng et al., 2019).</w:t>
      </w:r>
      <w:r w:rsidR="00F13DD3">
        <w:br w:type="page"/>
      </w:r>
    </w:p>
    <w:p w14:paraId="480B5D56" w14:textId="77777777" w:rsidR="00F13DD3" w:rsidRPr="00F13DD3" w:rsidRDefault="00F13DD3" w:rsidP="00F13DD3"/>
    <w:p w14:paraId="4E3C2A89" w14:textId="5A83AB51" w:rsidR="001D362D" w:rsidRPr="001D362D" w:rsidRDefault="001D362D" w:rsidP="001D362D">
      <w:pPr>
        <w:pStyle w:val="Heading1"/>
      </w:pPr>
      <w:bookmarkStart w:id="1" w:name="_Toc182231193"/>
      <w:r>
        <w:t>Table of contents</w:t>
      </w:r>
      <w:bookmarkEnd w:id="1"/>
    </w:p>
    <w:sdt>
      <w:sdtPr>
        <w:rPr>
          <w:rFonts w:asciiTheme="minorHAnsi" w:eastAsiaTheme="minorHAnsi" w:hAnsiTheme="minorHAnsi" w:cstheme="minorBidi"/>
          <w:color w:val="auto"/>
          <w:sz w:val="22"/>
          <w:szCs w:val="22"/>
          <w:lang w:eastAsia="en-US"/>
        </w:rPr>
        <w:id w:val="-113841630"/>
        <w:docPartObj>
          <w:docPartGallery w:val="Table of Contents"/>
          <w:docPartUnique/>
        </w:docPartObj>
      </w:sdtPr>
      <w:sdtEndPr>
        <w:rPr>
          <w:b/>
          <w:bCs/>
        </w:rPr>
      </w:sdtEndPr>
      <w:sdtContent>
        <w:p w14:paraId="78A1B2F6" w14:textId="10D2F64D" w:rsidR="001D362D" w:rsidRDefault="001D362D">
          <w:pPr>
            <w:pStyle w:val="TOCHeading"/>
          </w:pPr>
          <w:r>
            <w:t>Contents</w:t>
          </w:r>
        </w:p>
        <w:p w14:paraId="77D5970D" w14:textId="3E9F0477" w:rsidR="00F72018" w:rsidRDefault="001D362D">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2231192" w:history="1">
            <w:r w:rsidR="00F72018" w:rsidRPr="008B49B0">
              <w:rPr>
                <w:rStyle w:val="Hyperlink"/>
                <w:noProof/>
              </w:rPr>
              <w:t>Executive Summary</w:t>
            </w:r>
            <w:r w:rsidR="00F72018">
              <w:rPr>
                <w:noProof/>
                <w:webHidden/>
              </w:rPr>
              <w:tab/>
            </w:r>
            <w:r w:rsidR="00F72018">
              <w:rPr>
                <w:noProof/>
                <w:webHidden/>
              </w:rPr>
              <w:fldChar w:fldCharType="begin"/>
            </w:r>
            <w:r w:rsidR="00F72018">
              <w:rPr>
                <w:noProof/>
                <w:webHidden/>
              </w:rPr>
              <w:instrText xml:space="preserve"> PAGEREF _Toc182231192 \h </w:instrText>
            </w:r>
            <w:r w:rsidR="00F72018">
              <w:rPr>
                <w:noProof/>
                <w:webHidden/>
              </w:rPr>
            </w:r>
            <w:r w:rsidR="00F72018">
              <w:rPr>
                <w:noProof/>
                <w:webHidden/>
              </w:rPr>
              <w:fldChar w:fldCharType="separate"/>
            </w:r>
            <w:r w:rsidR="00F72018">
              <w:rPr>
                <w:noProof/>
                <w:webHidden/>
              </w:rPr>
              <w:t>2</w:t>
            </w:r>
            <w:r w:rsidR="00F72018">
              <w:rPr>
                <w:noProof/>
                <w:webHidden/>
              </w:rPr>
              <w:fldChar w:fldCharType="end"/>
            </w:r>
          </w:hyperlink>
        </w:p>
        <w:p w14:paraId="5810B738" w14:textId="59D2A606" w:rsidR="00F72018" w:rsidRDefault="00F72018">
          <w:pPr>
            <w:pStyle w:val="TOC1"/>
            <w:tabs>
              <w:tab w:val="right" w:leader="dot" w:pos="9016"/>
            </w:tabs>
            <w:rPr>
              <w:rFonts w:eastAsiaTheme="minorEastAsia"/>
              <w:noProof/>
              <w:kern w:val="2"/>
              <w:sz w:val="24"/>
              <w:szCs w:val="24"/>
              <w:lang w:eastAsia="en-GB"/>
              <w14:ligatures w14:val="standardContextual"/>
            </w:rPr>
          </w:pPr>
          <w:hyperlink w:anchor="_Toc182231193" w:history="1">
            <w:r w:rsidRPr="008B49B0">
              <w:rPr>
                <w:rStyle w:val="Hyperlink"/>
                <w:noProof/>
              </w:rPr>
              <w:t>Table of contents</w:t>
            </w:r>
            <w:r>
              <w:rPr>
                <w:noProof/>
                <w:webHidden/>
              </w:rPr>
              <w:tab/>
            </w:r>
            <w:r>
              <w:rPr>
                <w:noProof/>
                <w:webHidden/>
              </w:rPr>
              <w:fldChar w:fldCharType="begin"/>
            </w:r>
            <w:r>
              <w:rPr>
                <w:noProof/>
                <w:webHidden/>
              </w:rPr>
              <w:instrText xml:space="preserve"> PAGEREF _Toc182231193 \h </w:instrText>
            </w:r>
            <w:r>
              <w:rPr>
                <w:noProof/>
                <w:webHidden/>
              </w:rPr>
            </w:r>
            <w:r>
              <w:rPr>
                <w:noProof/>
                <w:webHidden/>
              </w:rPr>
              <w:fldChar w:fldCharType="separate"/>
            </w:r>
            <w:r>
              <w:rPr>
                <w:noProof/>
                <w:webHidden/>
              </w:rPr>
              <w:t>5</w:t>
            </w:r>
            <w:r>
              <w:rPr>
                <w:noProof/>
                <w:webHidden/>
              </w:rPr>
              <w:fldChar w:fldCharType="end"/>
            </w:r>
          </w:hyperlink>
        </w:p>
        <w:p w14:paraId="1451D5F5" w14:textId="6D0CFFC9" w:rsidR="00F72018" w:rsidRDefault="00F72018">
          <w:pPr>
            <w:pStyle w:val="TOC1"/>
            <w:tabs>
              <w:tab w:val="right" w:leader="dot" w:pos="9016"/>
            </w:tabs>
            <w:rPr>
              <w:rFonts w:eastAsiaTheme="minorEastAsia"/>
              <w:noProof/>
              <w:kern w:val="2"/>
              <w:sz w:val="24"/>
              <w:szCs w:val="24"/>
              <w:lang w:eastAsia="en-GB"/>
              <w14:ligatures w14:val="standardContextual"/>
            </w:rPr>
          </w:pPr>
          <w:hyperlink w:anchor="_Toc182231194" w:history="1">
            <w:r w:rsidRPr="008B49B0">
              <w:rPr>
                <w:rStyle w:val="Hyperlink"/>
                <w:noProof/>
              </w:rPr>
              <w:t>Introduction</w:t>
            </w:r>
            <w:r>
              <w:rPr>
                <w:noProof/>
                <w:webHidden/>
              </w:rPr>
              <w:tab/>
            </w:r>
            <w:r>
              <w:rPr>
                <w:noProof/>
                <w:webHidden/>
              </w:rPr>
              <w:fldChar w:fldCharType="begin"/>
            </w:r>
            <w:r>
              <w:rPr>
                <w:noProof/>
                <w:webHidden/>
              </w:rPr>
              <w:instrText xml:space="preserve"> PAGEREF _Toc182231194 \h </w:instrText>
            </w:r>
            <w:r>
              <w:rPr>
                <w:noProof/>
                <w:webHidden/>
              </w:rPr>
            </w:r>
            <w:r>
              <w:rPr>
                <w:noProof/>
                <w:webHidden/>
              </w:rPr>
              <w:fldChar w:fldCharType="separate"/>
            </w:r>
            <w:r>
              <w:rPr>
                <w:noProof/>
                <w:webHidden/>
              </w:rPr>
              <w:t>6</w:t>
            </w:r>
            <w:r>
              <w:rPr>
                <w:noProof/>
                <w:webHidden/>
              </w:rPr>
              <w:fldChar w:fldCharType="end"/>
            </w:r>
          </w:hyperlink>
        </w:p>
        <w:p w14:paraId="2289E016" w14:textId="6B0044C2" w:rsidR="00F72018" w:rsidRDefault="00F72018">
          <w:pPr>
            <w:pStyle w:val="TOC2"/>
            <w:tabs>
              <w:tab w:val="right" w:leader="dot" w:pos="9016"/>
            </w:tabs>
            <w:rPr>
              <w:rFonts w:eastAsiaTheme="minorEastAsia"/>
              <w:noProof/>
              <w:kern w:val="2"/>
              <w:sz w:val="24"/>
              <w:szCs w:val="24"/>
              <w:lang w:eastAsia="en-GB"/>
              <w14:ligatures w14:val="standardContextual"/>
            </w:rPr>
          </w:pPr>
          <w:hyperlink w:anchor="_Toc182231195" w:history="1">
            <w:r w:rsidRPr="008B49B0">
              <w:rPr>
                <w:rStyle w:val="Hyperlink"/>
                <w:noProof/>
              </w:rPr>
              <w:t>SWOT Analysis &amp; TOWS Matrix</w:t>
            </w:r>
            <w:r>
              <w:rPr>
                <w:noProof/>
                <w:webHidden/>
              </w:rPr>
              <w:tab/>
            </w:r>
            <w:r>
              <w:rPr>
                <w:noProof/>
                <w:webHidden/>
              </w:rPr>
              <w:fldChar w:fldCharType="begin"/>
            </w:r>
            <w:r>
              <w:rPr>
                <w:noProof/>
                <w:webHidden/>
              </w:rPr>
              <w:instrText xml:space="preserve"> PAGEREF _Toc182231195 \h </w:instrText>
            </w:r>
            <w:r>
              <w:rPr>
                <w:noProof/>
                <w:webHidden/>
              </w:rPr>
            </w:r>
            <w:r>
              <w:rPr>
                <w:noProof/>
                <w:webHidden/>
              </w:rPr>
              <w:fldChar w:fldCharType="separate"/>
            </w:r>
            <w:r>
              <w:rPr>
                <w:noProof/>
                <w:webHidden/>
              </w:rPr>
              <w:t>8</w:t>
            </w:r>
            <w:r>
              <w:rPr>
                <w:noProof/>
                <w:webHidden/>
              </w:rPr>
              <w:fldChar w:fldCharType="end"/>
            </w:r>
          </w:hyperlink>
        </w:p>
        <w:p w14:paraId="1E667BCB" w14:textId="79F30901" w:rsidR="00F72018" w:rsidRDefault="00F72018">
          <w:pPr>
            <w:pStyle w:val="TOC2"/>
            <w:tabs>
              <w:tab w:val="right" w:leader="dot" w:pos="9016"/>
            </w:tabs>
            <w:rPr>
              <w:rFonts w:eastAsiaTheme="minorEastAsia"/>
              <w:noProof/>
              <w:kern w:val="2"/>
              <w:sz w:val="24"/>
              <w:szCs w:val="24"/>
              <w:lang w:eastAsia="en-GB"/>
              <w14:ligatures w14:val="standardContextual"/>
            </w:rPr>
          </w:pPr>
          <w:hyperlink w:anchor="_Toc182231196" w:history="1">
            <w:r w:rsidRPr="008B49B0">
              <w:rPr>
                <w:rStyle w:val="Hyperlink"/>
                <w:noProof/>
              </w:rPr>
              <w:t>Issues, Impact, Cause</w:t>
            </w:r>
            <w:r>
              <w:rPr>
                <w:noProof/>
                <w:webHidden/>
              </w:rPr>
              <w:tab/>
            </w:r>
            <w:r>
              <w:rPr>
                <w:noProof/>
                <w:webHidden/>
              </w:rPr>
              <w:fldChar w:fldCharType="begin"/>
            </w:r>
            <w:r>
              <w:rPr>
                <w:noProof/>
                <w:webHidden/>
              </w:rPr>
              <w:instrText xml:space="preserve"> PAGEREF _Toc182231196 \h </w:instrText>
            </w:r>
            <w:r>
              <w:rPr>
                <w:noProof/>
                <w:webHidden/>
              </w:rPr>
            </w:r>
            <w:r>
              <w:rPr>
                <w:noProof/>
                <w:webHidden/>
              </w:rPr>
              <w:fldChar w:fldCharType="separate"/>
            </w:r>
            <w:r>
              <w:rPr>
                <w:noProof/>
                <w:webHidden/>
              </w:rPr>
              <w:t>15</w:t>
            </w:r>
            <w:r>
              <w:rPr>
                <w:noProof/>
                <w:webHidden/>
              </w:rPr>
              <w:fldChar w:fldCharType="end"/>
            </w:r>
          </w:hyperlink>
        </w:p>
        <w:p w14:paraId="5CA7DF61" w14:textId="1BFC2FE8" w:rsidR="00F72018" w:rsidRDefault="00F72018">
          <w:pPr>
            <w:pStyle w:val="TOC2"/>
            <w:tabs>
              <w:tab w:val="right" w:leader="dot" w:pos="9016"/>
            </w:tabs>
            <w:rPr>
              <w:rFonts w:eastAsiaTheme="minorEastAsia"/>
              <w:noProof/>
              <w:kern w:val="2"/>
              <w:sz w:val="24"/>
              <w:szCs w:val="24"/>
              <w:lang w:eastAsia="en-GB"/>
              <w14:ligatures w14:val="standardContextual"/>
            </w:rPr>
          </w:pPr>
          <w:hyperlink w:anchor="_Toc182231197" w:history="1">
            <w:r w:rsidRPr="008B49B0">
              <w:rPr>
                <w:rStyle w:val="Hyperlink"/>
                <w:noProof/>
              </w:rPr>
              <w:t>Cause</w:t>
            </w:r>
            <w:r>
              <w:rPr>
                <w:noProof/>
                <w:webHidden/>
              </w:rPr>
              <w:tab/>
            </w:r>
            <w:r>
              <w:rPr>
                <w:noProof/>
                <w:webHidden/>
              </w:rPr>
              <w:fldChar w:fldCharType="begin"/>
            </w:r>
            <w:r>
              <w:rPr>
                <w:noProof/>
                <w:webHidden/>
              </w:rPr>
              <w:instrText xml:space="preserve"> PAGEREF _Toc182231197 \h </w:instrText>
            </w:r>
            <w:r>
              <w:rPr>
                <w:noProof/>
                <w:webHidden/>
              </w:rPr>
            </w:r>
            <w:r>
              <w:rPr>
                <w:noProof/>
                <w:webHidden/>
              </w:rPr>
              <w:fldChar w:fldCharType="separate"/>
            </w:r>
            <w:r>
              <w:rPr>
                <w:noProof/>
                <w:webHidden/>
              </w:rPr>
              <w:t>18</w:t>
            </w:r>
            <w:r>
              <w:rPr>
                <w:noProof/>
                <w:webHidden/>
              </w:rPr>
              <w:fldChar w:fldCharType="end"/>
            </w:r>
          </w:hyperlink>
        </w:p>
        <w:p w14:paraId="2F3174C4" w14:textId="35F2BA42" w:rsidR="00F72018" w:rsidRDefault="00F72018">
          <w:pPr>
            <w:pStyle w:val="TOC2"/>
            <w:tabs>
              <w:tab w:val="right" w:leader="dot" w:pos="9016"/>
            </w:tabs>
            <w:rPr>
              <w:rFonts w:eastAsiaTheme="minorEastAsia"/>
              <w:noProof/>
              <w:kern w:val="2"/>
              <w:sz w:val="24"/>
              <w:szCs w:val="24"/>
              <w:lang w:eastAsia="en-GB"/>
              <w14:ligatures w14:val="standardContextual"/>
            </w:rPr>
          </w:pPr>
          <w:hyperlink w:anchor="_Toc182231198" w:history="1">
            <w:r w:rsidRPr="008B49B0">
              <w:rPr>
                <w:rStyle w:val="Hyperlink"/>
                <w:noProof/>
              </w:rPr>
              <w:t>Reputation</w:t>
            </w:r>
            <w:r>
              <w:rPr>
                <w:noProof/>
                <w:webHidden/>
              </w:rPr>
              <w:tab/>
            </w:r>
            <w:r>
              <w:rPr>
                <w:noProof/>
                <w:webHidden/>
              </w:rPr>
              <w:fldChar w:fldCharType="begin"/>
            </w:r>
            <w:r>
              <w:rPr>
                <w:noProof/>
                <w:webHidden/>
              </w:rPr>
              <w:instrText xml:space="preserve"> PAGEREF _Toc182231198 \h </w:instrText>
            </w:r>
            <w:r>
              <w:rPr>
                <w:noProof/>
                <w:webHidden/>
              </w:rPr>
            </w:r>
            <w:r>
              <w:rPr>
                <w:noProof/>
                <w:webHidden/>
              </w:rPr>
              <w:fldChar w:fldCharType="separate"/>
            </w:r>
            <w:r>
              <w:rPr>
                <w:noProof/>
                <w:webHidden/>
              </w:rPr>
              <w:t>19</w:t>
            </w:r>
            <w:r>
              <w:rPr>
                <w:noProof/>
                <w:webHidden/>
              </w:rPr>
              <w:fldChar w:fldCharType="end"/>
            </w:r>
          </w:hyperlink>
        </w:p>
        <w:p w14:paraId="17594598" w14:textId="551A4D27" w:rsidR="00F72018" w:rsidRDefault="00F72018">
          <w:pPr>
            <w:pStyle w:val="TOC1"/>
            <w:tabs>
              <w:tab w:val="right" w:leader="dot" w:pos="9016"/>
            </w:tabs>
            <w:rPr>
              <w:rFonts w:eastAsiaTheme="minorEastAsia"/>
              <w:noProof/>
              <w:kern w:val="2"/>
              <w:sz w:val="24"/>
              <w:szCs w:val="24"/>
              <w:lang w:eastAsia="en-GB"/>
              <w14:ligatures w14:val="standardContextual"/>
            </w:rPr>
          </w:pPr>
          <w:hyperlink w:anchor="_Toc182231199" w:history="1">
            <w:r w:rsidRPr="008B49B0">
              <w:rPr>
                <w:rStyle w:val="Hyperlink"/>
                <w:noProof/>
              </w:rPr>
              <w:t>Pestel Analysis applicable for the Best Western city centre hotel Brussell</w:t>
            </w:r>
            <w:r>
              <w:rPr>
                <w:noProof/>
                <w:webHidden/>
              </w:rPr>
              <w:tab/>
            </w:r>
            <w:r>
              <w:rPr>
                <w:noProof/>
                <w:webHidden/>
              </w:rPr>
              <w:fldChar w:fldCharType="begin"/>
            </w:r>
            <w:r>
              <w:rPr>
                <w:noProof/>
                <w:webHidden/>
              </w:rPr>
              <w:instrText xml:space="preserve"> PAGEREF _Toc182231199 \h </w:instrText>
            </w:r>
            <w:r>
              <w:rPr>
                <w:noProof/>
                <w:webHidden/>
              </w:rPr>
            </w:r>
            <w:r>
              <w:rPr>
                <w:noProof/>
                <w:webHidden/>
              </w:rPr>
              <w:fldChar w:fldCharType="separate"/>
            </w:r>
            <w:r>
              <w:rPr>
                <w:noProof/>
                <w:webHidden/>
              </w:rPr>
              <w:t>20</w:t>
            </w:r>
            <w:r>
              <w:rPr>
                <w:noProof/>
                <w:webHidden/>
              </w:rPr>
              <w:fldChar w:fldCharType="end"/>
            </w:r>
          </w:hyperlink>
        </w:p>
        <w:p w14:paraId="56CF8925" w14:textId="7C92A769" w:rsidR="00F72018" w:rsidRDefault="00F72018">
          <w:pPr>
            <w:pStyle w:val="TOC1"/>
            <w:tabs>
              <w:tab w:val="right" w:leader="dot" w:pos="9016"/>
            </w:tabs>
            <w:rPr>
              <w:rFonts w:eastAsiaTheme="minorEastAsia"/>
              <w:noProof/>
              <w:kern w:val="2"/>
              <w:sz w:val="24"/>
              <w:szCs w:val="24"/>
              <w:lang w:eastAsia="en-GB"/>
              <w14:ligatures w14:val="standardContextual"/>
            </w:rPr>
          </w:pPr>
          <w:hyperlink w:anchor="_Toc182231200" w:history="1">
            <w:r w:rsidRPr="008B49B0">
              <w:rPr>
                <w:rStyle w:val="Hyperlink"/>
                <w:noProof/>
              </w:rPr>
              <w:t>Recommendations</w:t>
            </w:r>
            <w:r>
              <w:rPr>
                <w:noProof/>
                <w:webHidden/>
              </w:rPr>
              <w:tab/>
            </w:r>
            <w:r>
              <w:rPr>
                <w:noProof/>
                <w:webHidden/>
              </w:rPr>
              <w:fldChar w:fldCharType="begin"/>
            </w:r>
            <w:r>
              <w:rPr>
                <w:noProof/>
                <w:webHidden/>
              </w:rPr>
              <w:instrText xml:space="preserve"> PAGEREF _Toc182231200 \h </w:instrText>
            </w:r>
            <w:r>
              <w:rPr>
                <w:noProof/>
                <w:webHidden/>
              </w:rPr>
            </w:r>
            <w:r>
              <w:rPr>
                <w:noProof/>
                <w:webHidden/>
              </w:rPr>
              <w:fldChar w:fldCharType="separate"/>
            </w:r>
            <w:r>
              <w:rPr>
                <w:noProof/>
                <w:webHidden/>
              </w:rPr>
              <w:t>22</w:t>
            </w:r>
            <w:r>
              <w:rPr>
                <w:noProof/>
                <w:webHidden/>
              </w:rPr>
              <w:fldChar w:fldCharType="end"/>
            </w:r>
          </w:hyperlink>
        </w:p>
        <w:p w14:paraId="72CD41BB" w14:textId="55BB84BB" w:rsidR="00F72018" w:rsidRDefault="00F72018">
          <w:pPr>
            <w:pStyle w:val="TOC1"/>
            <w:tabs>
              <w:tab w:val="right" w:leader="dot" w:pos="9016"/>
            </w:tabs>
            <w:rPr>
              <w:rFonts w:eastAsiaTheme="minorEastAsia"/>
              <w:noProof/>
              <w:kern w:val="2"/>
              <w:sz w:val="24"/>
              <w:szCs w:val="24"/>
              <w:lang w:eastAsia="en-GB"/>
              <w14:ligatures w14:val="standardContextual"/>
            </w:rPr>
          </w:pPr>
          <w:hyperlink w:anchor="_Toc182231201" w:history="1">
            <w:r w:rsidRPr="008B49B0">
              <w:rPr>
                <w:rStyle w:val="Hyperlink"/>
                <w:noProof/>
              </w:rPr>
              <w:t>SMART Target for Best Western City Centre Hotel</w:t>
            </w:r>
            <w:r>
              <w:rPr>
                <w:noProof/>
                <w:webHidden/>
              </w:rPr>
              <w:tab/>
            </w:r>
            <w:r>
              <w:rPr>
                <w:noProof/>
                <w:webHidden/>
              </w:rPr>
              <w:fldChar w:fldCharType="begin"/>
            </w:r>
            <w:r>
              <w:rPr>
                <w:noProof/>
                <w:webHidden/>
              </w:rPr>
              <w:instrText xml:space="preserve"> PAGEREF _Toc182231201 \h </w:instrText>
            </w:r>
            <w:r>
              <w:rPr>
                <w:noProof/>
                <w:webHidden/>
              </w:rPr>
            </w:r>
            <w:r>
              <w:rPr>
                <w:noProof/>
                <w:webHidden/>
              </w:rPr>
              <w:fldChar w:fldCharType="separate"/>
            </w:r>
            <w:r>
              <w:rPr>
                <w:noProof/>
                <w:webHidden/>
              </w:rPr>
              <w:t>24</w:t>
            </w:r>
            <w:r>
              <w:rPr>
                <w:noProof/>
                <w:webHidden/>
              </w:rPr>
              <w:fldChar w:fldCharType="end"/>
            </w:r>
          </w:hyperlink>
        </w:p>
        <w:p w14:paraId="475F9559" w14:textId="65663B7E" w:rsidR="00F72018" w:rsidRDefault="00F72018">
          <w:pPr>
            <w:pStyle w:val="TOC1"/>
            <w:tabs>
              <w:tab w:val="right" w:leader="dot" w:pos="9016"/>
            </w:tabs>
            <w:rPr>
              <w:rFonts w:eastAsiaTheme="minorEastAsia"/>
              <w:noProof/>
              <w:kern w:val="2"/>
              <w:sz w:val="24"/>
              <w:szCs w:val="24"/>
              <w:lang w:eastAsia="en-GB"/>
              <w14:ligatures w14:val="standardContextual"/>
            </w:rPr>
          </w:pPr>
          <w:hyperlink w:anchor="_Toc182231202" w:history="1">
            <w:r w:rsidRPr="008B49B0">
              <w:rPr>
                <w:rStyle w:val="Hyperlink"/>
                <w:noProof/>
              </w:rPr>
              <w:t>Conclusion</w:t>
            </w:r>
            <w:r>
              <w:rPr>
                <w:noProof/>
                <w:webHidden/>
              </w:rPr>
              <w:tab/>
            </w:r>
            <w:r>
              <w:rPr>
                <w:noProof/>
                <w:webHidden/>
              </w:rPr>
              <w:fldChar w:fldCharType="begin"/>
            </w:r>
            <w:r>
              <w:rPr>
                <w:noProof/>
                <w:webHidden/>
              </w:rPr>
              <w:instrText xml:space="preserve"> PAGEREF _Toc182231202 \h </w:instrText>
            </w:r>
            <w:r>
              <w:rPr>
                <w:noProof/>
                <w:webHidden/>
              </w:rPr>
            </w:r>
            <w:r>
              <w:rPr>
                <w:noProof/>
                <w:webHidden/>
              </w:rPr>
              <w:fldChar w:fldCharType="separate"/>
            </w:r>
            <w:r>
              <w:rPr>
                <w:noProof/>
                <w:webHidden/>
              </w:rPr>
              <w:t>25</w:t>
            </w:r>
            <w:r>
              <w:rPr>
                <w:noProof/>
                <w:webHidden/>
              </w:rPr>
              <w:fldChar w:fldCharType="end"/>
            </w:r>
          </w:hyperlink>
        </w:p>
        <w:p w14:paraId="38F15F42" w14:textId="279FF0E4" w:rsidR="00F72018" w:rsidRDefault="00F72018">
          <w:pPr>
            <w:pStyle w:val="TOC1"/>
            <w:tabs>
              <w:tab w:val="right" w:leader="dot" w:pos="9016"/>
            </w:tabs>
            <w:rPr>
              <w:rFonts w:eastAsiaTheme="minorEastAsia"/>
              <w:noProof/>
              <w:kern w:val="2"/>
              <w:sz w:val="24"/>
              <w:szCs w:val="24"/>
              <w:lang w:eastAsia="en-GB"/>
              <w14:ligatures w14:val="standardContextual"/>
            </w:rPr>
          </w:pPr>
          <w:hyperlink w:anchor="_Toc182231203" w:history="1">
            <w:r w:rsidRPr="008B49B0">
              <w:rPr>
                <w:rStyle w:val="Hyperlink"/>
                <w:noProof/>
              </w:rPr>
              <w:t>Reference</w:t>
            </w:r>
            <w:r>
              <w:rPr>
                <w:noProof/>
                <w:webHidden/>
              </w:rPr>
              <w:tab/>
            </w:r>
            <w:r>
              <w:rPr>
                <w:noProof/>
                <w:webHidden/>
              </w:rPr>
              <w:fldChar w:fldCharType="begin"/>
            </w:r>
            <w:r>
              <w:rPr>
                <w:noProof/>
                <w:webHidden/>
              </w:rPr>
              <w:instrText xml:space="preserve"> PAGEREF _Toc182231203 \h </w:instrText>
            </w:r>
            <w:r>
              <w:rPr>
                <w:noProof/>
                <w:webHidden/>
              </w:rPr>
            </w:r>
            <w:r>
              <w:rPr>
                <w:noProof/>
                <w:webHidden/>
              </w:rPr>
              <w:fldChar w:fldCharType="separate"/>
            </w:r>
            <w:r>
              <w:rPr>
                <w:noProof/>
                <w:webHidden/>
              </w:rPr>
              <w:t>27</w:t>
            </w:r>
            <w:r>
              <w:rPr>
                <w:noProof/>
                <w:webHidden/>
              </w:rPr>
              <w:fldChar w:fldCharType="end"/>
            </w:r>
          </w:hyperlink>
        </w:p>
        <w:p w14:paraId="6E5B8252" w14:textId="1EE03E58" w:rsidR="001D362D" w:rsidRDefault="001D362D">
          <w:r>
            <w:rPr>
              <w:b/>
              <w:bCs/>
            </w:rPr>
            <w:fldChar w:fldCharType="end"/>
          </w:r>
        </w:p>
      </w:sdtContent>
    </w:sdt>
    <w:p w14:paraId="66D8D8AA" w14:textId="66DFDEF8" w:rsidR="00201366" w:rsidRPr="00201366" w:rsidRDefault="00201366" w:rsidP="00201366">
      <w:pPr>
        <w:rPr>
          <w:rFonts w:ascii="Arial" w:eastAsiaTheme="majorEastAsia" w:hAnsi="Arial" w:cs="Arial"/>
          <w:spacing w:val="-10"/>
          <w:kern w:val="28"/>
          <w:sz w:val="52"/>
          <w:szCs w:val="52"/>
        </w:rPr>
      </w:pPr>
      <w:r>
        <w:rPr>
          <w:rFonts w:ascii="Arial" w:hAnsi="Arial" w:cs="Arial"/>
          <w:sz w:val="52"/>
          <w:szCs w:val="52"/>
        </w:rPr>
        <w:br w:type="page"/>
      </w:r>
    </w:p>
    <w:p w14:paraId="28A518AA" w14:textId="05ACDF6C" w:rsidR="001D362D" w:rsidRPr="00201366" w:rsidRDefault="00924487" w:rsidP="00201366">
      <w:pPr>
        <w:pStyle w:val="Title"/>
        <w:spacing w:line="360" w:lineRule="auto"/>
        <w:jc w:val="center"/>
        <w:rPr>
          <w:rFonts w:ascii="Arial" w:hAnsi="Arial" w:cs="Arial"/>
          <w:sz w:val="52"/>
          <w:szCs w:val="52"/>
        </w:rPr>
      </w:pPr>
      <w:r w:rsidRPr="00201366">
        <w:rPr>
          <w:rFonts w:ascii="Arial" w:hAnsi="Arial" w:cs="Arial"/>
          <w:sz w:val="52"/>
          <w:szCs w:val="52"/>
        </w:rPr>
        <w:lastRenderedPageBreak/>
        <w:t>Consultancy report for the Best Western</w:t>
      </w:r>
      <w:r w:rsidR="000F5F75">
        <w:rPr>
          <w:rFonts w:ascii="Arial" w:hAnsi="Arial" w:cs="Arial"/>
          <w:sz w:val="52"/>
          <w:szCs w:val="52"/>
        </w:rPr>
        <w:t xml:space="preserve"> </w:t>
      </w:r>
      <w:r w:rsidR="00201366" w:rsidRPr="00201366">
        <w:rPr>
          <w:rFonts w:ascii="Arial" w:hAnsi="Arial" w:cs="Arial"/>
          <w:sz w:val="52"/>
          <w:szCs w:val="52"/>
        </w:rPr>
        <w:t xml:space="preserve">city </w:t>
      </w:r>
      <w:r w:rsidRPr="00201366">
        <w:rPr>
          <w:rFonts w:ascii="Arial" w:hAnsi="Arial" w:cs="Arial"/>
          <w:sz w:val="52"/>
          <w:szCs w:val="52"/>
        </w:rPr>
        <w:t>centre</w:t>
      </w:r>
      <w:r w:rsidR="000F5F75">
        <w:rPr>
          <w:rFonts w:ascii="Arial" w:hAnsi="Arial" w:cs="Arial"/>
          <w:sz w:val="52"/>
          <w:szCs w:val="52"/>
        </w:rPr>
        <w:t xml:space="preserve"> hotel</w:t>
      </w:r>
      <w:r w:rsidR="00201366" w:rsidRPr="00201366">
        <w:rPr>
          <w:rFonts w:ascii="Arial" w:hAnsi="Arial" w:cs="Arial"/>
          <w:sz w:val="52"/>
          <w:szCs w:val="52"/>
        </w:rPr>
        <w:t>,</w:t>
      </w:r>
      <w:r w:rsidRPr="00201366">
        <w:rPr>
          <w:rFonts w:ascii="Arial" w:hAnsi="Arial" w:cs="Arial"/>
          <w:sz w:val="52"/>
          <w:szCs w:val="52"/>
        </w:rPr>
        <w:t xml:space="preserve"> Brussels</w:t>
      </w:r>
    </w:p>
    <w:p w14:paraId="7992D610" w14:textId="2EF25856" w:rsidR="001D362D" w:rsidRDefault="001D362D" w:rsidP="001D362D">
      <w:pPr>
        <w:pStyle w:val="Heading1"/>
      </w:pPr>
      <w:bookmarkStart w:id="2" w:name="_Toc182231194"/>
      <w:r>
        <w:t>Introduction</w:t>
      </w:r>
      <w:bookmarkEnd w:id="2"/>
    </w:p>
    <w:p w14:paraId="30E34D84" w14:textId="77777777" w:rsidR="00763127" w:rsidRPr="00763127" w:rsidRDefault="00763127" w:rsidP="00763127"/>
    <w:p w14:paraId="22C613C1" w14:textId="69FD8D0B" w:rsidR="004C5821" w:rsidRDefault="004C5821" w:rsidP="00763127">
      <w:pPr>
        <w:spacing w:line="360" w:lineRule="auto"/>
        <w:jc w:val="both"/>
        <w:rPr>
          <w:rFonts w:ascii="Arial" w:hAnsi="Arial" w:cs="Arial"/>
          <w:sz w:val="24"/>
          <w:szCs w:val="24"/>
        </w:rPr>
      </w:pPr>
      <w:r>
        <w:rPr>
          <w:rFonts w:ascii="Arial" w:hAnsi="Arial" w:cs="Arial"/>
          <w:sz w:val="24"/>
          <w:szCs w:val="24"/>
        </w:rPr>
        <w:t xml:space="preserve">The consultant industry is essential in assisting firms in many industries to navigate problems, enhance operations, and attain sustainable growth (Burnes, 2014). Consultancy services in the hospitality sector are particularly advantageous, offering hotels professional guidance on enhancing visitor happiness, optimising service delivery, and strengthening competitive positioning in a fluctuating market (Gond, </w:t>
      </w:r>
      <w:proofErr w:type="spellStart"/>
      <w:r>
        <w:rPr>
          <w:rFonts w:ascii="Arial" w:hAnsi="Arial" w:cs="Arial"/>
          <w:sz w:val="24"/>
          <w:szCs w:val="24"/>
        </w:rPr>
        <w:t>Brès</w:t>
      </w:r>
      <w:proofErr w:type="spellEnd"/>
      <w:r>
        <w:rPr>
          <w:rFonts w:ascii="Arial" w:hAnsi="Arial" w:cs="Arial"/>
          <w:sz w:val="24"/>
          <w:szCs w:val="24"/>
        </w:rPr>
        <w:t xml:space="preserve"> &amp; Mosonyi, 2024). Consultancy services assist hospitality enterprises in recognising operational deficiencies, formulating actionable plans, and executing best practices in accordance with industry trends and shifting client expectations (Anagnostopoulou et al., 2020). Consultancy services enable hotels to convert obstacles into opportunities by utilising strategic skills and comprehensive industry knowledge</w:t>
      </w:r>
      <w:r w:rsidR="007373B0">
        <w:rPr>
          <w:rFonts w:ascii="Arial" w:hAnsi="Arial" w:cs="Arial"/>
          <w:sz w:val="24"/>
          <w:szCs w:val="24"/>
        </w:rPr>
        <w:t xml:space="preserve"> </w:t>
      </w:r>
      <w:r w:rsidR="007373B0" w:rsidRPr="007373B0">
        <w:rPr>
          <w:rFonts w:ascii="Arial" w:hAnsi="Arial" w:cs="Arial"/>
          <w:sz w:val="24"/>
          <w:szCs w:val="24"/>
        </w:rPr>
        <w:t>(Hughes, 2023)</w:t>
      </w:r>
      <w:r>
        <w:rPr>
          <w:rFonts w:ascii="Arial" w:hAnsi="Arial" w:cs="Arial"/>
          <w:sz w:val="24"/>
          <w:szCs w:val="24"/>
        </w:rPr>
        <w:t>.</w:t>
      </w:r>
    </w:p>
    <w:p w14:paraId="27DDF536" w14:textId="77777777" w:rsidR="004C5821" w:rsidRDefault="004C5821" w:rsidP="00763127">
      <w:pPr>
        <w:spacing w:line="360" w:lineRule="auto"/>
        <w:jc w:val="both"/>
        <w:rPr>
          <w:rFonts w:ascii="Arial" w:hAnsi="Arial" w:cs="Arial"/>
          <w:sz w:val="24"/>
          <w:szCs w:val="24"/>
        </w:rPr>
      </w:pPr>
      <w:r>
        <w:rPr>
          <w:rFonts w:ascii="Arial" w:hAnsi="Arial" w:cs="Arial"/>
          <w:sz w:val="24"/>
          <w:szCs w:val="24"/>
        </w:rPr>
        <w:t>A consultancy report is an essential instrument in this industry, providing a systematic assessment of a company's strengths, shortcomings, and external influences on performance (SIS International Research, 2024). A consultancy report offers data-driven answers to crucial challenges for a failing organisation, together with a clear roadmap for improvement (Sahay &amp; Goldthwaite, 2024). A consultation study can provide specific solutions to improve service quality, facility maintenance, staff training, and brand positioning for a hotel facing challenges with guest satisfaction, internet reputation, or operational discrepancies. This research provides hotel management with a systematic method to tackle certain difficulties, hence enhancing customer happiness and boosting income (Dong, 2024).</w:t>
      </w:r>
    </w:p>
    <w:p w14:paraId="0CFDD954" w14:textId="77777777" w:rsidR="004C5821" w:rsidRDefault="004C5821" w:rsidP="00763127">
      <w:pPr>
        <w:spacing w:line="360" w:lineRule="auto"/>
        <w:jc w:val="both"/>
        <w:rPr>
          <w:rFonts w:ascii="Arial" w:hAnsi="Arial" w:cs="Arial"/>
          <w:sz w:val="24"/>
          <w:szCs w:val="24"/>
        </w:rPr>
      </w:pPr>
      <w:r>
        <w:rPr>
          <w:rFonts w:ascii="Arial" w:hAnsi="Arial" w:cs="Arial"/>
          <w:sz w:val="24"/>
          <w:szCs w:val="24"/>
        </w:rPr>
        <w:t xml:space="preserve">MK Consultancy utilise its knowledge in the hospitality industry to tackle the specific difficulties confronting the Best Western City Centre Hotel. MK consultant, a consultant business focused on service-oriented sectors, has a proven history of assisting hotels in enhancing operational efficiency, augmenting guest experiences, and bolstering market positioning (MK Consultancy, 2024). MK Consultancy seeks to deliver practical </w:t>
      </w:r>
      <w:r>
        <w:rPr>
          <w:rFonts w:ascii="Arial" w:hAnsi="Arial" w:cs="Arial"/>
          <w:sz w:val="24"/>
          <w:szCs w:val="24"/>
        </w:rPr>
        <w:lastRenderedPageBreak/>
        <w:t>ideas customised to Best Western City Centre's requirements through an extensive methodology involving guest feedback analysis, personnel evaluations, and infrastructure inspections. This study will examine critical factors impeding the hotel’s success, such as cleanliness, service consistency, infrastructure reliability, and safety concerns—all of which are pivotal to the hotel’s reputation and client happiness (Cheng et al., 2019).</w:t>
      </w:r>
    </w:p>
    <w:p w14:paraId="37E50623" w14:textId="77777777" w:rsidR="004C5821" w:rsidRDefault="004C5821" w:rsidP="00763127">
      <w:pPr>
        <w:spacing w:line="360" w:lineRule="auto"/>
        <w:jc w:val="both"/>
        <w:rPr>
          <w:rFonts w:ascii="Arial" w:hAnsi="Arial" w:cs="Arial"/>
          <w:sz w:val="24"/>
          <w:szCs w:val="24"/>
        </w:rPr>
      </w:pPr>
    </w:p>
    <w:p w14:paraId="6A92469F" w14:textId="756035C7" w:rsidR="004C5821" w:rsidRDefault="004C5821" w:rsidP="00763127">
      <w:pPr>
        <w:spacing w:line="360" w:lineRule="auto"/>
        <w:jc w:val="both"/>
        <w:rPr>
          <w:rFonts w:ascii="Arial" w:hAnsi="Arial" w:cs="Arial"/>
          <w:sz w:val="24"/>
          <w:szCs w:val="24"/>
        </w:rPr>
      </w:pPr>
      <w:r>
        <w:rPr>
          <w:rFonts w:ascii="Arial" w:hAnsi="Arial" w:cs="Arial"/>
          <w:sz w:val="24"/>
          <w:szCs w:val="24"/>
        </w:rPr>
        <w:t>The Best Western City Centre Hotel, affiliated with the renowned Best Western Hotels &amp; Resorts company, The Brussels Hotel has been in business since 1996 and is centrally situated, in proximity to North Station and other city attractions</w:t>
      </w:r>
      <w:r w:rsidR="00736EF7">
        <w:rPr>
          <w:rFonts w:ascii="Arial" w:hAnsi="Arial" w:cs="Arial"/>
          <w:sz w:val="24"/>
          <w:szCs w:val="24"/>
        </w:rPr>
        <w:t xml:space="preserve"> </w:t>
      </w:r>
      <w:r w:rsidR="00736EF7" w:rsidRPr="00736EF7">
        <w:rPr>
          <w:rFonts w:ascii="Arial" w:hAnsi="Arial" w:cs="Arial"/>
          <w:sz w:val="24"/>
          <w:szCs w:val="24"/>
        </w:rPr>
        <w:t>(NorthStar travel Weekly, 2024)</w:t>
      </w:r>
      <w:r>
        <w:rPr>
          <w:rFonts w:ascii="Arial" w:hAnsi="Arial" w:cs="Arial"/>
          <w:sz w:val="24"/>
          <w:szCs w:val="24"/>
        </w:rPr>
        <w:t>. The establishment comprises 49 rooms and had its most recent renovation in 2012 (Best Western International, 2024). Promoted as a 3-star, high end hotel, it attracts both leisure and business travellers by providing fundamental services such complimentary Wi-Fi, air conditioning, a breakfast buffet for a charge, and round-the-clock reception. These services provide customers the expected ease and comfort at an economical price, notably attracting budget-conscious and business clients (TripAdvisor, 2024). Nevertheless, despite these amenities, the hotel faces challenges with client satisfaction, evidenced by its average rating of 3.0 on TripAdvisor and its ninth position among thirteen hotels in the Saint-Josse-ten-</w:t>
      </w:r>
      <w:proofErr w:type="spellStart"/>
      <w:r>
        <w:rPr>
          <w:rFonts w:ascii="Arial" w:hAnsi="Arial" w:cs="Arial"/>
          <w:sz w:val="24"/>
          <w:szCs w:val="24"/>
        </w:rPr>
        <w:t>Noode</w:t>
      </w:r>
      <w:proofErr w:type="spellEnd"/>
      <w:r>
        <w:rPr>
          <w:rFonts w:ascii="Arial" w:hAnsi="Arial" w:cs="Arial"/>
          <w:sz w:val="24"/>
          <w:szCs w:val="24"/>
        </w:rPr>
        <w:t xml:space="preserve"> region (TripAdvisor, 2024).</w:t>
      </w:r>
    </w:p>
    <w:p w14:paraId="77B98F65" w14:textId="2B437032" w:rsidR="00115273" w:rsidRPr="00115273" w:rsidRDefault="004C5821" w:rsidP="00763127">
      <w:pPr>
        <w:spacing w:line="360" w:lineRule="auto"/>
        <w:jc w:val="both"/>
        <w:rPr>
          <w:rFonts w:ascii="Arial" w:hAnsi="Arial" w:cs="Arial"/>
          <w:sz w:val="24"/>
          <w:szCs w:val="24"/>
        </w:rPr>
      </w:pPr>
      <w:r>
        <w:rPr>
          <w:rFonts w:ascii="Arial" w:hAnsi="Arial" w:cs="Arial"/>
          <w:sz w:val="24"/>
          <w:szCs w:val="24"/>
        </w:rPr>
        <w:t>This study will undertake a SWOT analysis of the hotel's present performance and create a TOWS matrix to offer specific recommendations to overcome these difficulties. The focal points will encompass advanced service training, elevated housekeeping standards, infrastructure enhancements, and strategies to mitigate safety issues (Sahay &amp; Goldthwaite, 2024). MK Consultancy intends to provide Best Western City Centre with a strategy framework for enhancement by focussing on these essential domains, facilitating the hotel's brand reputation restoration, booking augmentation, and sustainable growth attainment (Gottfried, 2022). This strategy corresponds with Best Western City Centre’s goals and establishes the hotel as a credible option for budget-conscious travellers in Brussels, therefore enhancing its long-term competitive position in the market (Best Western International, 2024).</w:t>
      </w:r>
    </w:p>
    <w:p w14:paraId="7FDA0291" w14:textId="77777777" w:rsidR="003A7F89" w:rsidRPr="003A7F89" w:rsidRDefault="003A7F89" w:rsidP="003A7F89"/>
    <w:p w14:paraId="273895E3" w14:textId="77777777" w:rsidR="000533AB" w:rsidRPr="000533AB" w:rsidRDefault="000533AB" w:rsidP="000533AB"/>
    <w:p w14:paraId="5D3FDE3B" w14:textId="5BEF4CBA" w:rsidR="007F4458" w:rsidRDefault="001D362D" w:rsidP="007F4458">
      <w:pPr>
        <w:pStyle w:val="Heading2"/>
      </w:pPr>
      <w:bookmarkStart w:id="3" w:name="_Toc182231195"/>
      <w:r>
        <w:t>S</w:t>
      </w:r>
      <w:r w:rsidR="00B32414">
        <w:t>WOT</w:t>
      </w:r>
      <w:r w:rsidR="00527091">
        <w:t xml:space="preserve"> </w:t>
      </w:r>
      <w:r w:rsidR="008D2C25">
        <w:t>A</w:t>
      </w:r>
      <w:r w:rsidR="007F4458">
        <w:t>nalysis &amp;</w:t>
      </w:r>
      <w:r w:rsidR="00B32414">
        <w:t xml:space="preserve"> TOWS</w:t>
      </w:r>
      <w:r w:rsidR="00527091">
        <w:t xml:space="preserve"> Matrix</w:t>
      </w:r>
      <w:bookmarkEnd w:id="3"/>
    </w:p>
    <w:p w14:paraId="49423667" w14:textId="77777777" w:rsidR="00F640A7" w:rsidRPr="00F640A7" w:rsidRDefault="00F640A7" w:rsidP="00F640A7"/>
    <w:p w14:paraId="0BDB80FA" w14:textId="46D94736" w:rsidR="00D40D58" w:rsidRDefault="00AE77D5" w:rsidP="009E2F00">
      <w:pPr>
        <w:spacing w:line="360" w:lineRule="auto"/>
        <w:jc w:val="both"/>
        <w:rPr>
          <w:rFonts w:ascii="Arial" w:hAnsi="Arial" w:cs="Arial"/>
          <w:sz w:val="24"/>
          <w:szCs w:val="24"/>
        </w:rPr>
      </w:pPr>
      <w:r>
        <w:rPr>
          <w:rFonts w:ascii="Arial" w:hAnsi="Arial" w:cs="Arial"/>
          <w:sz w:val="24"/>
          <w:szCs w:val="24"/>
        </w:rPr>
        <w:t>The hotel is situated in the Brussels centre, providing travellers with quick access to prominent attractions, including museums, retail districts, and historical landmarks. It is a brief walk from North Station, offering superior transit connections to the airport and several downtown locations. marketed as a premium 3-star hotel, it provides excellent value for budget-conscious travellers. business prices and additional arrangements render it appealing for frequent travellers and business clientele (Best Western International, 2024). The hotel provides essential services, including complimentary Wi-Fi, air conditioning, non-smoking accommodations, a breakfast buffet, and a 24-hour reception. For a 3-star hotel, these amenities are advantageous and can improve the visitor experience; favourable evaluations emphasise the comfort of the mattresses and the general spaciousness of the rooms, appealing to those who choose comfort rather than luxury. When properly maintained and managed, the hotel garners significant acclaim from customers for its value, cleanliness, and amiable service, suggesting that consistent excellence might foster a robust good reputation.</w:t>
      </w:r>
    </w:p>
    <w:p w14:paraId="11B3941B" w14:textId="77777777" w:rsidR="00B858D2" w:rsidRDefault="00B858D2" w:rsidP="009E2F00">
      <w:pPr>
        <w:spacing w:line="360" w:lineRule="auto"/>
        <w:jc w:val="both"/>
        <w:rPr>
          <w:rFonts w:ascii="Arial" w:hAnsi="Arial" w:cs="Arial"/>
          <w:sz w:val="24"/>
          <w:szCs w:val="24"/>
        </w:rPr>
      </w:pPr>
    </w:p>
    <w:p w14:paraId="52969B85" w14:textId="77777777" w:rsidR="00B858D2" w:rsidRPr="009E2F00" w:rsidRDefault="00B858D2" w:rsidP="009E2F00">
      <w:pPr>
        <w:spacing w:line="360" w:lineRule="auto"/>
        <w:jc w:val="both"/>
        <w:rPr>
          <w:rFonts w:ascii="Arial" w:hAnsi="Arial" w:cs="Arial"/>
          <w:sz w:val="24"/>
          <w:szCs w:val="24"/>
        </w:rPr>
      </w:pPr>
    </w:p>
    <w:p w14:paraId="573B74B2" w14:textId="77777777" w:rsidR="00B858D2" w:rsidRDefault="00695124" w:rsidP="00695124">
      <w:pPr>
        <w:spacing w:line="360" w:lineRule="auto"/>
        <w:jc w:val="both"/>
      </w:pPr>
      <w:r>
        <w:rPr>
          <w:noProof/>
        </w:rPr>
        <w:drawing>
          <wp:inline distT="0" distB="0" distL="0" distR="0" wp14:anchorId="4A14D563" wp14:editId="1C4B1800">
            <wp:extent cx="2894275" cy="1339396"/>
            <wp:effectExtent l="0" t="0" r="1905" b="0"/>
            <wp:docPr id="21230636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063657" name="Picture 1"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70372" cy="1374612"/>
                    </a:xfrm>
                    <a:prstGeom prst="rect">
                      <a:avLst/>
                    </a:prstGeom>
                  </pic:spPr>
                </pic:pic>
              </a:graphicData>
            </a:graphic>
          </wp:inline>
        </w:drawing>
      </w:r>
      <w:r>
        <w:rPr>
          <w:noProof/>
        </w:rPr>
        <w:drawing>
          <wp:inline distT="0" distB="0" distL="0" distR="0" wp14:anchorId="07E47419" wp14:editId="10A0BA96">
            <wp:extent cx="2694721" cy="1375721"/>
            <wp:effectExtent l="0" t="0" r="0" b="0"/>
            <wp:docPr id="699358017" name="Picture 2"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358017" name="Picture 2" descr="A screenshot of a messag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7381" cy="1397500"/>
                    </a:xfrm>
                    <a:prstGeom prst="rect">
                      <a:avLst/>
                    </a:prstGeom>
                  </pic:spPr>
                </pic:pic>
              </a:graphicData>
            </a:graphic>
          </wp:inline>
        </w:drawing>
      </w:r>
      <w:r>
        <w:rPr>
          <w:noProof/>
        </w:rPr>
        <w:drawing>
          <wp:inline distT="0" distB="0" distL="0" distR="0" wp14:anchorId="472D9317" wp14:editId="3A70AC4D">
            <wp:extent cx="2937249" cy="1510278"/>
            <wp:effectExtent l="0" t="0" r="0" b="0"/>
            <wp:docPr id="295025943" name="Picture 3"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025943" name="Picture 3" descr="A screenshot of a review&#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86817" cy="1535765"/>
                    </a:xfrm>
                    <a:prstGeom prst="rect">
                      <a:avLst/>
                    </a:prstGeom>
                  </pic:spPr>
                </pic:pic>
              </a:graphicData>
            </a:graphic>
          </wp:inline>
        </w:drawing>
      </w:r>
      <w:r>
        <w:rPr>
          <w:noProof/>
        </w:rPr>
        <w:drawing>
          <wp:inline distT="0" distB="0" distL="0" distR="0" wp14:anchorId="0F8EE2BD" wp14:editId="779D1B30">
            <wp:extent cx="2663687" cy="1489138"/>
            <wp:effectExtent l="0" t="0" r="3810" b="0"/>
            <wp:docPr id="1089027611" name="Picture 4"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027611" name="Picture 4" descr="A screenshot of a review&#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96443" cy="1507450"/>
                    </a:xfrm>
                    <a:prstGeom prst="rect">
                      <a:avLst/>
                    </a:prstGeom>
                  </pic:spPr>
                </pic:pic>
              </a:graphicData>
            </a:graphic>
          </wp:inline>
        </w:drawing>
      </w:r>
    </w:p>
    <w:p w14:paraId="463E96B0" w14:textId="77777777" w:rsidR="00B858D2" w:rsidRDefault="00B858D2" w:rsidP="00695124">
      <w:pPr>
        <w:spacing w:line="360" w:lineRule="auto"/>
        <w:jc w:val="both"/>
      </w:pPr>
    </w:p>
    <w:p w14:paraId="2276EA30" w14:textId="1EF8B4D8" w:rsidR="00695124" w:rsidRDefault="00695124" w:rsidP="00695124">
      <w:pPr>
        <w:spacing w:line="360" w:lineRule="auto"/>
        <w:jc w:val="both"/>
      </w:pPr>
      <w:r>
        <w:rPr>
          <w:noProof/>
        </w:rPr>
        <w:lastRenderedPageBreak/>
        <w:drawing>
          <wp:inline distT="0" distB="0" distL="0" distR="0" wp14:anchorId="6128F8EC" wp14:editId="7BE25291">
            <wp:extent cx="2409245" cy="1382661"/>
            <wp:effectExtent l="0" t="0" r="0" b="8255"/>
            <wp:docPr id="1544960735" name="Picture 5" descr="A bed with brown and tan head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960735" name="Picture 5" descr="A bed with brown and tan headboar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36435" cy="1398265"/>
                    </a:xfrm>
                    <a:prstGeom prst="rect">
                      <a:avLst/>
                    </a:prstGeom>
                  </pic:spPr>
                </pic:pic>
              </a:graphicData>
            </a:graphic>
          </wp:inline>
        </w:drawing>
      </w:r>
      <w:r>
        <w:rPr>
          <w:noProof/>
        </w:rPr>
        <w:drawing>
          <wp:inline distT="0" distB="0" distL="0" distR="0" wp14:anchorId="348686E7" wp14:editId="27F21A12">
            <wp:extent cx="2260103" cy="1327867"/>
            <wp:effectExtent l="0" t="0" r="6985" b="5715"/>
            <wp:docPr id="930792046" name="Picture 6" descr="A restaurant with tables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792046" name="Picture 6" descr="A restaurant with tables and chair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84122" cy="1341979"/>
                    </a:xfrm>
                    <a:prstGeom prst="rect">
                      <a:avLst/>
                    </a:prstGeom>
                  </pic:spPr>
                </pic:pic>
              </a:graphicData>
            </a:graphic>
          </wp:inline>
        </w:drawing>
      </w:r>
      <w:r>
        <w:rPr>
          <w:noProof/>
        </w:rPr>
        <w:drawing>
          <wp:inline distT="0" distB="0" distL="0" distR="0" wp14:anchorId="0DDEE954" wp14:editId="3BA9E540">
            <wp:extent cx="2353586" cy="1307432"/>
            <wp:effectExtent l="0" t="0" r="0" b="7620"/>
            <wp:docPr id="525620673" name="Picture 7" descr="A bathroom with a mirror and s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620673" name="Picture 7" descr="A bathroom with a mirror and sink&#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89928" cy="1327620"/>
                    </a:xfrm>
                    <a:prstGeom prst="rect">
                      <a:avLst/>
                    </a:prstGeom>
                  </pic:spPr>
                </pic:pic>
              </a:graphicData>
            </a:graphic>
          </wp:inline>
        </w:drawing>
      </w:r>
      <w:r>
        <w:rPr>
          <w:noProof/>
        </w:rPr>
        <w:drawing>
          <wp:inline distT="0" distB="0" distL="0" distR="0" wp14:anchorId="7FCCA8C1" wp14:editId="6972F284">
            <wp:extent cx="2355380" cy="1315997"/>
            <wp:effectExtent l="0" t="0" r="6985" b="0"/>
            <wp:docPr id="1113992904" name="Picture 8" descr="A building with a sign on the 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992904" name="Picture 8" descr="A building with a sign on the sid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89121" cy="1334849"/>
                    </a:xfrm>
                    <a:prstGeom prst="rect">
                      <a:avLst/>
                    </a:prstGeom>
                  </pic:spPr>
                </pic:pic>
              </a:graphicData>
            </a:graphic>
          </wp:inline>
        </w:drawing>
      </w:r>
      <w:r>
        <w:t xml:space="preserve"> </w:t>
      </w:r>
    </w:p>
    <w:p w14:paraId="1DB65381" w14:textId="776BC103" w:rsidR="00695124" w:rsidRPr="00695124" w:rsidRDefault="00695124" w:rsidP="00695124">
      <w:pPr>
        <w:spacing w:line="360" w:lineRule="auto"/>
        <w:jc w:val="both"/>
        <w:rPr>
          <w:rFonts w:ascii="Arial" w:hAnsi="Arial" w:cs="Arial"/>
          <w:sz w:val="24"/>
          <w:szCs w:val="24"/>
        </w:rPr>
      </w:pPr>
      <w:r w:rsidRPr="00695124">
        <w:rPr>
          <w:rFonts w:ascii="Arial" w:hAnsi="Arial" w:cs="Arial"/>
          <w:sz w:val="24"/>
          <w:szCs w:val="24"/>
        </w:rPr>
        <w:t>(Tripadvisor, 2024)</w:t>
      </w:r>
      <w:r>
        <w:rPr>
          <w:rFonts w:ascii="Arial" w:hAnsi="Arial" w:cs="Arial"/>
          <w:sz w:val="24"/>
          <w:szCs w:val="24"/>
        </w:rPr>
        <w:t>.</w:t>
      </w:r>
    </w:p>
    <w:p w14:paraId="5AA52078" w14:textId="76AE4391" w:rsidR="00D40D58" w:rsidRDefault="00D40D58" w:rsidP="00D40D58"/>
    <w:p w14:paraId="5059E10A" w14:textId="77777777" w:rsidR="00B858D2" w:rsidRDefault="00B858D2" w:rsidP="00D40D58"/>
    <w:p w14:paraId="64A3CA50" w14:textId="77777777" w:rsidR="00B858D2" w:rsidRDefault="00B858D2" w:rsidP="00D40D58"/>
    <w:p w14:paraId="4B9D719B" w14:textId="77777777" w:rsidR="00B858D2" w:rsidRDefault="00B858D2" w:rsidP="00D40D58"/>
    <w:p w14:paraId="3A9E1295" w14:textId="77777777" w:rsidR="00B858D2" w:rsidRDefault="00B858D2" w:rsidP="00D40D58"/>
    <w:p w14:paraId="49A32727" w14:textId="77777777" w:rsidR="00D40D58" w:rsidRPr="00D40D58" w:rsidRDefault="00D40D58" w:rsidP="00D40D58"/>
    <w:tbl>
      <w:tblPr>
        <w:tblStyle w:val="TableGrid"/>
        <w:tblW w:w="0" w:type="auto"/>
        <w:tblLook w:val="04A0" w:firstRow="1" w:lastRow="0" w:firstColumn="1" w:lastColumn="0" w:noHBand="0" w:noVBand="1"/>
      </w:tblPr>
      <w:tblGrid>
        <w:gridCol w:w="2254"/>
        <w:gridCol w:w="2254"/>
        <w:gridCol w:w="2254"/>
        <w:gridCol w:w="2254"/>
      </w:tblGrid>
      <w:tr w:rsidR="00746332" w14:paraId="798676C4" w14:textId="77777777" w:rsidTr="0020776A">
        <w:tc>
          <w:tcPr>
            <w:tcW w:w="2254" w:type="dxa"/>
            <w:shd w:val="clear" w:color="auto" w:fill="00B0F0"/>
          </w:tcPr>
          <w:p w14:paraId="5E766DB1" w14:textId="77777777" w:rsidR="00746332" w:rsidRPr="00FC7CF6" w:rsidRDefault="00746332" w:rsidP="0020776A">
            <w:pPr>
              <w:spacing w:line="360" w:lineRule="auto"/>
              <w:jc w:val="both"/>
              <w:rPr>
                <w:rFonts w:ascii="Arial" w:hAnsi="Arial" w:cs="Arial"/>
                <w:sz w:val="24"/>
                <w:szCs w:val="24"/>
              </w:rPr>
            </w:pPr>
            <w:r w:rsidRPr="00FC7CF6">
              <w:rPr>
                <w:rFonts w:ascii="Arial" w:hAnsi="Arial" w:cs="Arial"/>
                <w:sz w:val="24"/>
                <w:szCs w:val="24"/>
              </w:rPr>
              <w:t>Strengths</w:t>
            </w:r>
          </w:p>
        </w:tc>
        <w:tc>
          <w:tcPr>
            <w:tcW w:w="2254" w:type="dxa"/>
            <w:shd w:val="clear" w:color="auto" w:fill="FFC000"/>
          </w:tcPr>
          <w:p w14:paraId="005B165E" w14:textId="77777777" w:rsidR="00746332" w:rsidRPr="00FC7CF6" w:rsidRDefault="00746332" w:rsidP="0020776A">
            <w:pPr>
              <w:spacing w:line="360" w:lineRule="auto"/>
              <w:jc w:val="both"/>
              <w:rPr>
                <w:rFonts w:ascii="Arial" w:hAnsi="Arial" w:cs="Arial"/>
                <w:sz w:val="24"/>
                <w:szCs w:val="24"/>
              </w:rPr>
            </w:pPr>
            <w:r w:rsidRPr="00FC7CF6">
              <w:rPr>
                <w:rFonts w:ascii="Arial" w:hAnsi="Arial" w:cs="Arial"/>
                <w:sz w:val="24"/>
                <w:szCs w:val="24"/>
              </w:rPr>
              <w:t>Weaknesses</w:t>
            </w:r>
          </w:p>
        </w:tc>
        <w:tc>
          <w:tcPr>
            <w:tcW w:w="2254" w:type="dxa"/>
            <w:shd w:val="clear" w:color="auto" w:fill="92D050"/>
          </w:tcPr>
          <w:p w14:paraId="4175B950" w14:textId="77777777" w:rsidR="00746332" w:rsidRPr="00FC7CF6" w:rsidRDefault="00746332" w:rsidP="0020776A">
            <w:pPr>
              <w:spacing w:line="360" w:lineRule="auto"/>
              <w:jc w:val="both"/>
              <w:rPr>
                <w:rFonts w:ascii="Arial" w:hAnsi="Arial" w:cs="Arial"/>
                <w:sz w:val="24"/>
                <w:szCs w:val="24"/>
              </w:rPr>
            </w:pPr>
            <w:r w:rsidRPr="00FC7CF6">
              <w:rPr>
                <w:rFonts w:ascii="Arial" w:hAnsi="Arial" w:cs="Arial"/>
                <w:sz w:val="24"/>
                <w:szCs w:val="24"/>
              </w:rPr>
              <w:t>Opportunities</w:t>
            </w:r>
          </w:p>
        </w:tc>
        <w:tc>
          <w:tcPr>
            <w:tcW w:w="2254" w:type="dxa"/>
            <w:shd w:val="clear" w:color="auto" w:fill="D86DCB" w:themeFill="accent5" w:themeFillTint="99"/>
          </w:tcPr>
          <w:p w14:paraId="5C530F80" w14:textId="77777777" w:rsidR="00746332" w:rsidRPr="00FC7CF6" w:rsidRDefault="00746332" w:rsidP="0020776A">
            <w:pPr>
              <w:spacing w:line="360" w:lineRule="auto"/>
              <w:jc w:val="both"/>
              <w:rPr>
                <w:rFonts w:ascii="Arial" w:hAnsi="Arial" w:cs="Arial"/>
                <w:sz w:val="24"/>
                <w:szCs w:val="24"/>
              </w:rPr>
            </w:pPr>
            <w:r w:rsidRPr="00FC7CF6">
              <w:rPr>
                <w:rFonts w:ascii="Arial" w:hAnsi="Arial" w:cs="Arial"/>
                <w:sz w:val="24"/>
                <w:szCs w:val="24"/>
              </w:rPr>
              <w:t>Threats</w:t>
            </w:r>
          </w:p>
        </w:tc>
      </w:tr>
      <w:tr w:rsidR="00746332" w14:paraId="0258E205" w14:textId="77777777" w:rsidTr="0020776A">
        <w:tc>
          <w:tcPr>
            <w:tcW w:w="2254" w:type="dxa"/>
          </w:tcPr>
          <w:p w14:paraId="3687322B"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Central Location</w:t>
            </w:r>
          </w:p>
          <w:p w14:paraId="7B9C63EC"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Affordable rates</w:t>
            </w:r>
          </w:p>
          <w:p w14:paraId="39B25FCD"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Essential amenities</w:t>
            </w:r>
          </w:p>
          <w:p w14:paraId="0B121A1C"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Comfortable rooms</w:t>
            </w:r>
          </w:p>
          <w:p w14:paraId="50806775" w14:textId="77777777" w:rsidR="00746332" w:rsidRPr="00746332" w:rsidRDefault="00746332" w:rsidP="0020776A">
            <w:pPr>
              <w:spacing w:line="360" w:lineRule="auto"/>
              <w:jc w:val="both"/>
              <w:rPr>
                <w:rFonts w:ascii="Arial" w:hAnsi="Arial" w:cs="Arial"/>
                <w:sz w:val="20"/>
                <w:szCs w:val="20"/>
              </w:rPr>
            </w:pPr>
          </w:p>
          <w:p w14:paraId="690DD1B0" w14:textId="77777777" w:rsidR="00746332" w:rsidRPr="00746332" w:rsidRDefault="00746332" w:rsidP="0020776A">
            <w:pPr>
              <w:spacing w:line="360" w:lineRule="auto"/>
              <w:jc w:val="both"/>
              <w:rPr>
                <w:rFonts w:ascii="Arial" w:hAnsi="Arial" w:cs="Arial"/>
                <w:sz w:val="20"/>
                <w:szCs w:val="20"/>
              </w:rPr>
            </w:pPr>
          </w:p>
        </w:tc>
        <w:tc>
          <w:tcPr>
            <w:tcW w:w="2254" w:type="dxa"/>
          </w:tcPr>
          <w:p w14:paraId="52323324"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Inconsistence in Cleaning and Maintenance</w:t>
            </w:r>
          </w:p>
          <w:p w14:paraId="6AE0BCA0"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Variable staff service quality</w:t>
            </w:r>
          </w:p>
          <w:p w14:paraId="4AB12A14"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Frequent nonfunctional amenities</w:t>
            </w:r>
          </w:p>
          <w:p w14:paraId="09A82719"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Safety Concerns in Surrounding Area</w:t>
            </w:r>
          </w:p>
          <w:p w14:paraId="12F097CB"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Low Ranking in the Area</w:t>
            </w:r>
          </w:p>
        </w:tc>
        <w:tc>
          <w:tcPr>
            <w:tcW w:w="2254" w:type="dxa"/>
          </w:tcPr>
          <w:p w14:paraId="32FBF295"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Enhancing Service Training for Staff</w:t>
            </w:r>
          </w:p>
          <w:p w14:paraId="0695FB93"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Improving Housekeeping Standards</w:t>
            </w:r>
          </w:p>
          <w:p w14:paraId="42E0E7C8"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Renovation of Facilities</w:t>
            </w:r>
          </w:p>
          <w:p w14:paraId="4928B208"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Marketing to Budget-Conscious and Corporate Travelers</w:t>
            </w:r>
          </w:p>
          <w:p w14:paraId="3942B699"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Leveraging Positive Reviews for Marketing</w:t>
            </w:r>
          </w:p>
        </w:tc>
        <w:tc>
          <w:tcPr>
            <w:tcW w:w="2254" w:type="dxa"/>
          </w:tcPr>
          <w:p w14:paraId="4F63CF51"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Negative Online Reputation</w:t>
            </w:r>
          </w:p>
          <w:p w14:paraId="4315380F"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Competition from Other Nearby Hotels</w:t>
            </w:r>
          </w:p>
          <w:p w14:paraId="201464ED"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Possible Decline in 3-Star Market Demand</w:t>
            </w:r>
          </w:p>
          <w:p w14:paraId="4970AAE5" w14:textId="77777777" w:rsidR="00746332" w:rsidRPr="00746332" w:rsidRDefault="00746332" w:rsidP="0020776A">
            <w:pPr>
              <w:spacing w:line="360" w:lineRule="auto"/>
              <w:jc w:val="both"/>
              <w:rPr>
                <w:rFonts w:ascii="Arial" w:hAnsi="Arial" w:cs="Arial"/>
                <w:sz w:val="20"/>
                <w:szCs w:val="20"/>
              </w:rPr>
            </w:pPr>
            <w:r w:rsidRPr="00746332">
              <w:rPr>
                <w:rFonts w:ascii="Arial" w:hAnsi="Arial" w:cs="Arial"/>
                <w:sz w:val="20"/>
                <w:szCs w:val="20"/>
              </w:rPr>
              <w:t>Economic and Political Instability</w:t>
            </w:r>
          </w:p>
        </w:tc>
      </w:tr>
    </w:tbl>
    <w:p w14:paraId="54085374" w14:textId="77777777" w:rsidR="00746332" w:rsidRPr="00746332" w:rsidRDefault="00746332" w:rsidP="00746332"/>
    <w:p w14:paraId="598F2CCF" w14:textId="0AD07001" w:rsidR="00E63006" w:rsidRDefault="00E63006" w:rsidP="00E63006">
      <w:pPr>
        <w:spacing w:line="360" w:lineRule="auto"/>
        <w:jc w:val="both"/>
      </w:pPr>
    </w:p>
    <w:p w14:paraId="43DB34B2" w14:textId="77777777" w:rsidR="00B858D2" w:rsidRDefault="00B858D2" w:rsidP="00E63006">
      <w:pPr>
        <w:spacing w:line="360" w:lineRule="auto"/>
        <w:jc w:val="both"/>
      </w:pPr>
    </w:p>
    <w:p w14:paraId="6A35718F" w14:textId="7B5F957B" w:rsidR="00624E65" w:rsidRPr="009E2F00" w:rsidRDefault="00695124" w:rsidP="009E2F00">
      <w:pPr>
        <w:spacing w:line="360" w:lineRule="auto"/>
        <w:jc w:val="both"/>
        <w:rPr>
          <w:rFonts w:ascii="Arial" w:hAnsi="Arial" w:cs="Arial"/>
          <w:sz w:val="24"/>
          <w:szCs w:val="24"/>
        </w:rPr>
      </w:pPr>
      <w:r w:rsidRPr="009E2F00">
        <w:rPr>
          <w:rFonts w:ascii="Arial" w:hAnsi="Arial" w:cs="Arial"/>
          <w:sz w:val="24"/>
          <w:szCs w:val="24"/>
        </w:rPr>
        <w:lastRenderedPageBreak/>
        <w:t>The online presentation of the hotel unfortunately doesn’t align with the guest negative reviews and it seems like developing a breach between what the hotel leadership what’s to offer and what is happening in practice (Anagnostopoulou, et al., 2020) some of the guest censers include several reviews indicate concerns over hygiene, including the presence of bedbugs, mould in the restrooms, and sticky flooring and the irregularity in housekeeping may dissuade customers and stain the hotel's reputation for excellence. A significant disparity exists in visitor comments about staff conduct; some customers see workers as kind and accommodating, whilst others describe them as impolite or indifferent. Inconsistent customer treatment undermines the hotel's reliability and may result in adverse word-of-mouth. Grievances regarding non-operational services, like inconsistent Wi-Fi, malfunctioning air conditioning, and maintenance issues (such as water infiltration), indicate that the hotel's infrastructure may be antiquated or inadequately maintained. These problems are aggravating for visitors and reduce the quality of their experience. Certain guests express feelings of insecurity, especially at night, owing to the presence of "rough characters" or homeless folks around. While the hotel cannot directly influence its environment, the sense of safety is a crucial consideration for travellers, particularly those unfamiliar with the locale. The hotel, with an average rating of 3.0 and a position of #9 among 13 hotels in Saint-Josse-ten-</w:t>
      </w:r>
      <w:proofErr w:type="spellStart"/>
      <w:r w:rsidRPr="009E2F00">
        <w:rPr>
          <w:rFonts w:ascii="Arial" w:hAnsi="Arial" w:cs="Arial"/>
          <w:sz w:val="24"/>
          <w:szCs w:val="24"/>
        </w:rPr>
        <w:t>Noode</w:t>
      </w:r>
      <w:proofErr w:type="spellEnd"/>
      <w:r w:rsidRPr="009E2F00">
        <w:rPr>
          <w:rFonts w:ascii="Arial" w:hAnsi="Arial" w:cs="Arial"/>
          <w:sz w:val="24"/>
          <w:szCs w:val="24"/>
        </w:rPr>
        <w:t xml:space="preserve">, faces challenges in competing with other institutions. This may result from persistent grievances and an absence of unique services that may differentiate it in a competitive market (TripAdvisor, 2024). </w:t>
      </w:r>
    </w:p>
    <w:p w14:paraId="42256794" w14:textId="77777777" w:rsidR="00165ABD" w:rsidRDefault="00DB016D" w:rsidP="00543218">
      <w:pPr>
        <w:rPr>
          <w:noProof/>
        </w:rPr>
      </w:pPr>
      <w:r>
        <w:rPr>
          <w:noProof/>
        </w:rPr>
        <w:drawing>
          <wp:inline distT="0" distB="0" distL="0" distR="0" wp14:anchorId="6499DC79" wp14:editId="5D9F4C7F">
            <wp:extent cx="1300339" cy="2788467"/>
            <wp:effectExtent l="0" t="0" r="0" b="0"/>
            <wp:docPr id="1645823023" name="Picture 10"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823023" name="Picture 10" descr="A close-up of a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58633" cy="2913474"/>
                    </a:xfrm>
                    <a:prstGeom prst="rect">
                      <a:avLst/>
                    </a:prstGeom>
                  </pic:spPr>
                </pic:pic>
              </a:graphicData>
            </a:graphic>
          </wp:inline>
        </w:drawing>
      </w:r>
      <w:r>
        <w:rPr>
          <w:noProof/>
        </w:rPr>
        <w:drawing>
          <wp:inline distT="0" distB="0" distL="0" distR="0" wp14:anchorId="44C7FF4E" wp14:editId="103F0B40">
            <wp:extent cx="1291897" cy="2770361"/>
            <wp:effectExtent l="0" t="0" r="3810" b="0"/>
            <wp:docPr id="554002053" name="Picture 1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002053" name="Picture 11" descr="A screenshot of a 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29378" cy="2850736"/>
                    </a:xfrm>
                    <a:prstGeom prst="rect">
                      <a:avLst/>
                    </a:prstGeom>
                  </pic:spPr>
                </pic:pic>
              </a:graphicData>
            </a:graphic>
          </wp:inline>
        </w:drawing>
      </w:r>
      <w:r>
        <w:rPr>
          <w:noProof/>
        </w:rPr>
        <w:drawing>
          <wp:inline distT="0" distB="0" distL="0" distR="0" wp14:anchorId="357E74DB" wp14:editId="300378D3">
            <wp:extent cx="1291894" cy="2770360"/>
            <wp:effectExtent l="0" t="0" r="3810" b="0"/>
            <wp:docPr id="1600851306" name="Picture 1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851306" name="Picture 12" descr="A screenshot of a phon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335590" cy="2864063"/>
                    </a:xfrm>
                    <a:prstGeom prst="rect">
                      <a:avLst/>
                    </a:prstGeom>
                  </pic:spPr>
                </pic:pic>
              </a:graphicData>
            </a:graphic>
          </wp:inline>
        </w:drawing>
      </w:r>
    </w:p>
    <w:p w14:paraId="3F5E22D8" w14:textId="77777777" w:rsidR="00B858D2" w:rsidRDefault="00B858D2" w:rsidP="00543218">
      <w:pPr>
        <w:rPr>
          <w:noProof/>
        </w:rPr>
      </w:pPr>
    </w:p>
    <w:p w14:paraId="4E44B093" w14:textId="566D821D" w:rsidR="00F244BF" w:rsidRDefault="00DB016D" w:rsidP="00543218">
      <w:r>
        <w:rPr>
          <w:noProof/>
        </w:rPr>
        <w:lastRenderedPageBreak/>
        <w:drawing>
          <wp:inline distT="0" distB="0" distL="0" distR="0" wp14:anchorId="14018E68" wp14:editId="3ECDBBCC">
            <wp:extent cx="1288950" cy="2764042"/>
            <wp:effectExtent l="0" t="0" r="6985" b="0"/>
            <wp:docPr id="1669700667"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700667" name="Picture 13" descr="A screenshot of a cell phon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315363" cy="2820682"/>
                    </a:xfrm>
                    <a:prstGeom prst="rect">
                      <a:avLst/>
                    </a:prstGeom>
                  </pic:spPr>
                </pic:pic>
              </a:graphicData>
            </a:graphic>
          </wp:inline>
        </w:drawing>
      </w:r>
      <w:r w:rsidR="00F244BF">
        <w:rPr>
          <w:noProof/>
        </w:rPr>
        <w:drawing>
          <wp:inline distT="0" distB="0" distL="0" distR="0" wp14:anchorId="44D54C2A" wp14:editId="47C72B1C">
            <wp:extent cx="1289088" cy="2764342"/>
            <wp:effectExtent l="0" t="0" r="6350" b="0"/>
            <wp:docPr id="1279336911" name="Picture 9"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336911" name="Picture 9" descr="A screenshot of a phon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314561" cy="2818967"/>
                    </a:xfrm>
                    <a:prstGeom prst="rect">
                      <a:avLst/>
                    </a:prstGeom>
                  </pic:spPr>
                </pic:pic>
              </a:graphicData>
            </a:graphic>
          </wp:inline>
        </w:drawing>
      </w:r>
      <w:r w:rsidR="00F244BF">
        <w:t xml:space="preserve"> (Google, 2024)</w:t>
      </w:r>
    </w:p>
    <w:p w14:paraId="7FB727FB" w14:textId="2E1A9EA3" w:rsidR="00DB016D" w:rsidRDefault="00DB016D" w:rsidP="00543218">
      <w:r>
        <w:rPr>
          <w:noProof/>
        </w:rPr>
        <w:drawing>
          <wp:inline distT="0" distB="0" distL="0" distR="0" wp14:anchorId="7EE14E38" wp14:editId="41D5CF0F">
            <wp:extent cx="2425700" cy="1542602"/>
            <wp:effectExtent l="0" t="0" r="0" b="635"/>
            <wp:docPr id="1205871803" name="Picture 14"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871803" name="Picture 14" descr="A screenshot of a review&#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467165" cy="1568971"/>
                    </a:xfrm>
                    <a:prstGeom prst="rect">
                      <a:avLst/>
                    </a:prstGeom>
                  </pic:spPr>
                </pic:pic>
              </a:graphicData>
            </a:graphic>
          </wp:inline>
        </w:drawing>
      </w:r>
      <w:r>
        <w:rPr>
          <w:noProof/>
        </w:rPr>
        <w:drawing>
          <wp:inline distT="0" distB="0" distL="0" distR="0" wp14:anchorId="25DC042B" wp14:editId="236F500B">
            <wp:extent cx="2870200" cy="1520825"/>
            <wp:effectExtent l="0" t="0" r="6350" b="3175"/>
            <wp:docPr id="891285410"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285410" name="Picture 15"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53996" cy="1565226"/>
                    </a:xfrm>
                    <a:prstGeom prst="rect">
                      <a:avLst/>
                    </a:prstGeom>
                  </pic:spPr>
                </pic:pic>
              </a:graphicData>
            </a:graphic>
          </wp:inline>
        </w:drawing>
      </w:r>
      <w:r>
        <w:rPr>
          <w:noProof/>
        </w:rPr>
        <w:drawing>
          <wp:inline distT="0" distB="0" distL="0" distR="0" wp14:anchorId="7C61F2F9" wp14:editId="50EB33F0">
            <wp:extent cx="2552700" cy="1374488"/>
            <wp:effectExtent l="0" t="0" r="0" b="0"/>
            <wp:docPr id="1245595990" name="Picture 16" descr="A screenshot of a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595990" name="Picture 16" descr="A screenshot of a email&#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580860" cy="1389651"/>
                    </a:xfrm>
                    <a:prstGeom prst="rect">
                      <a:avLst/>
                    </a:prstGeom>
                  </pic:spPr>
                </pic:pic>
              </a:graphicData>
            </a:graphic>
          </wp:inline>
        </w:drawing>
      </w:r>
      <w:r>
        <w:rPr>
          <w:noProof/>
        </w:rPr>
        <w:drawing>
          <wp:inline distT="0" distB="0" distL="0" distR="0" wp14:anchorId="2E1073A0" wp14:editId="6A4CE57B">
            <wp:extent cx="2692400" cy="1391285"/>
            <wp:effectExtent l="0" t="0" r="0" b="0"/>
            <wp:docPr id="2082865845"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865845" name="Picture 17"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712486" cy="1401664"/>
                    </a:xfrm>
                    <a:prstGeom prst="rect">
                      <a:avLst/>
                    </a:prstGeom>
                  </pic:spPr>
                </pic:pic>
              </a:graphicData>
            </a:graphic>
          </wp:inline>
        </w:drawing>
      </w:r>
    </w:p>
    <w:p w14:paraId="3D980C07" w14:textId="2AFFF805" w:rsidR="00032961" w:rsidRDefault="00881D76" w:rsidP="009E2F00">
      <w:pPr>
        <w:spacing w:line="360" w:lineRule="auto"/>
        <w:jc w:val="both"/>
        <w:rPr>
          <w:rFonts w:ascii="Arial" w:hAnsi="Arial" w:cs="Arial"/>
          <w:sz w:val="24"/>
          <w:szCs w:val="24"/>
        </w:rPr>
      </w:pPr>
      <w:r w:rsidRPr="00A51C66">
        <w:rPr>
          <w:rFonts w:ascii="Arial" w:hAnsi="Arial" w:cs="Arial"/>
          <w:sz w:val="24"/>
          <w:szCs w:val="24"/>
        </w:rPr>
        <w:t>(TripAdvisor 2024).</w:t>
      </w:r>
    </w:p>
    <w:p w14:paraId="6A3717E5" w14:textId="77777777" w:rsidR="00B858D2" w:rsidRPr="00A51C66" w:rsidRDefault="00B858D2" w:rsidP="009E2F00">
      <w:pPr>
        <w:spacing w:line="360" w:lineRule="auto"/>
        <w:jc w:val="both"/>
        <w:rPr>
          <w:rFonts w:ascii="Arial" w:hAnsi="Arial" w:cs="Arial"/>
          <w:sz w:val="24"/>
          <w:szCs w:val="24"/>
        </w:rPr>
      </w:pPr>
    </w:p>
    <w:p w14:paraId="30DF5F77" w14:textId="684ACA26" w:rsidR="00032961" w:rsidRDefault="00E46C00" w:rsidP="009E2F00">
      <w:pPr>
        <w:spacing w:line="360" w:lineRule="auto"/>
        <w:jc w:val="both"/>
        <w:rPr>
          <w:rFonts w:ascii="Arial" w:hAnsi="Arial" w:cs="Arial"/>
          <w:sz w:val="24"/>
          <w:szCs w:val="24"/>
        </w:rPr>
      </w:pPr>
      <w:r>
        <w:rPr>
          <w:rFonts w:ascii="Arial" w:hAnsi="Arial" w:cs="Arial"/>
          <w:sz w:val="24"/>
          <w:szCs w:val="24"/>
        </w:rPr>
        <w:t xml:space="preserve">Investing in customer service training might mitigate grievances over impolite or indifferent personnel. Enhancing staff professionalism and attentiveness may result in improved evaluations and increased guest satisfaction, as well as enhancing housekeeping standards to ensure uniform cleanliness throughout all rooms, which may mitigate adverse evaluations concerning hygiene and cleanliness concerns. An enhanced emphasis on cleanliness may attract guests desiring economical yet hygienic lodgings. Rectifying infrastructural deficiencies, like Wi-Fi dependability, air conditioning, and bathroom amenities fittings, might markedly improve client </w:t>
      </w:r>
      <w:r>
        <w:rPr>
          <w:rFonts w:ascii="Arial" w:hAnsi="Arial" w:cs="Arial"/>
          <w:sz w:val="24"/>
          <w:szCs w:val="24"/>
        </w:rPr>
        <w:lastRenderedPageBreak/>
        <w:t>happiness. Renovating facilities would enable the hotel to more effectively conform with its proclaimed standards and fulfil visitor expectations. The hotel's cost-effectiveness and closeness to significant transportation centres present a potential to attract both budget-conscious and corporate travellers. Customising packages and marketing for these demographics might enhance reservations and establish the hotel as a viable option in the 3-star segment. Furthermore, to ensure staff and guest safety, partnering with local authorities or adjacent companies to enhance neighbourhood security may alleviate visitor safety apprehensions (Gov, 2021). Disseminating information regarding secure pathways or implementing supplementary security measures might alleviate visitor concerns and augment the hotel's attractiveness. Emphasising favourable comments on value, location, and room comfort in marketing strategies may appeal to customers who prioritise cost-effectiveness and closeness to attractions rather than opulence.</w:t>
      </w:r>
    </w:p>
    <w:p w14:paraId="4107E9E7" w14:textId="77777777" w:rsidR="00B21444" w:rsidRDefault="00B21444" w:rsidP="009E2F00">
      <w:pPr>
        <w:spacing w:line="360" w:lineRule="auto"/>
        <w:jc w:val="both"/>
        <w:rPr>
          <w:rFonts w:ascii="Arial" w:hAnsi="Arial" w:cs="Arial"/>
          <w:sz w:val="24"/>
          <w:szCs w:val="24"/>
        </w:rPr>
      </w:pPr>
    </w:p>
    <w:p w14:paraId="38EACF70" w14:textId="43615AC1" w:rsidR="00586593" w:rsidRDefault="00B21444" w:rsidP="009E2F00">
      <w:pPr>
        <w:spacing w:line="360" w:lineRule="auto"/>
        <w:jc w:val="both"/>
        <w:rPr>
          <w:rFonts w:ascii="Arial" w:hAnsi="Arial" w:cs="Arial"/>
        </w:rPr>
      </w:pPr>
      <w:r>
        <w:rPr>
          <w:rFonts w:ascii="Arial" w:hAnsi="Arial" w:cs="Arial"/>
          <w:sz w:val="24"/>
          <w:szCs w:val="24"/>
        </w:rPr>
        <w:t>The frequency of unfavourable evaluations, particularly about cleanliness, service, and safety issues, is a substantial risk. Potential customers may encounter these reviews, which might dissuade reservations and adversely affect the hotel's enduring image (Harvey, 2023). Competing hotels such as Double Tree by Hilton (2024) and Hotel Indigo Brussell (IHG, 2024), referenced in reviews as located in the same vicinity, may possess superior reputations and more reliable quality (Tripadvisor 2024).</w:t>
      </w:r>
    </w:p>
    <w:p w14:paraId="3B88B09F" w14:textId="77777777" w:rsidR="00B858D2" w:rsidRPr="009E2F00" w:rsidRDefault="00B858D2" w:rsidP="009E2F00">
      <w:pPr>
        <w:spacing w:line="360" w:lineRule="auto"/>
        <w:jc w:val="both"/>
        <w:rPr>
          <w:rFonts w:ascii="Arial" w:hAnsi="Arial" w:cs="Arial"/>
        </w:rPr>
      </w:pPr>
    </w:p>
    <w:p w14:paraId="795BB8E4" w14:textId="64649ED0" w:rsidR="00EA44C1" w:rsidRDefault="005E31A6" w:rsidP="00543218">
      <w:r w:rsidRPr="005E31A6">
        <w:rPr>
          <w:noProof/>
        </w:rPr>
        <w:drawing>
          <wp:inline distT="0" distB="0" distL="0" distR="0" wp14:anchorId="6B4C004E" wp14:editId="3E56F888">
            <wp:extent cx="2875888" cy="1081405"/>
            <wp:effectExtent l="0" t="0" r="1270" b="4445"/>
            <wp:docPr id="15162989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298943" name="Picture 1" descr="A screenshot of a computer&#10;&#10;Description automatically generated"/>
                    <pic:cNvPicPr/>
                  </pic:nvPicPr>
                  <pic:blipFill>
                    <a:blip r:embed="rId25"/>
                    <a:stretch>
                      <a:fillRect/>
                    </a:stretch>
                  </pic:blipFill>
                  <pic:spPr>
                    <a:xfrm>
                      <a:off x="0" y="0"/>
                      <a:ext cx="2910833" cy="1094545"/>
                    </a:xfrm>
                    <a:prstGeom prst="rect">
                      <a:avLst/>
                    </a:prstGeom>
                  </pic:spPr>
                </pic:pic>
              </a:graphicData>
            </a:graphic>
          </wp:inline>
        </w:drawing>
      </w:r>
      <w:r w:rsidR="00EA44C1" w:rsidRPr="00EA44C1">
        <w:rPr>
          <w:noProof/>
        </w:rPr>
        <w:drawing>
          <wp:inline distT="0" distB="0" distL="0" distR="0" wp14:anchorId="1240BB1F" wp14:editId="088D5E71">
            <wp:extent cx="2642261" cy="1081377"/>
            <wp:effectExtent l="0" t="0" r="5715" b="5080"/>
            <wp:docPr id="12234018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401817" name="Picture 1" descr="A screenshot of a computer&#10;&#10;Description automatically generated"/>
                    <pic:cNvPicPr/>
                  </pic:nvPicPr>
                  <pic:blipFill>
                    <a:blip r:embed="rId26"/>
                    <a:stretch>
                      <a:fillRect/>
                    </a:stretch>
                  </pic:blipFill>
                  <pic:spPr>
                    <a:xfrm>
                      <a:off x="0" y="0"/>
                      <a:ext cx="2667098" cy="1091542"/>
                    </a:xfrm>
                    <a:prstGeom prst="rect">
                      <a:avLst/>
                    </a:prstGeom>
                  </pic:spPr>
                </pic:pic>
              </a:graphicData>
            </a:graphic>
          </wp:inline>
        </w:drawing>
      </w:r>
    </w:p>
    <w:p w14:paraId="3AE25D5C" w14:textId="78CC696A" w:rsidR="00B947FB" w:rsidRPr="00A51C66" w:rsidRDefault="00B947FB" w:rsidP="00A51C66">
      <w:pPr>
        <w:spacing w:line="360" w:lineRule="auto"/>
        <w:jc w:val="both"/>
        <w:rPr>
          <w:rFonts w:ascii="Arial" w:hAnsi="Arial" w:cs="Arial"/>
          <w:sz w:val="24"/>
          <w:szCs w:val="24"/>
        </w:rPr>
      </w:pPr>
      <w:r w:rsidRPr="00A51C66">
        <w:rPr>
          <w:rFonts w:ascii="Arial" w:hAnsi="Arial" w:cs="Arial"/>
          <w:sz w:val="24"/>
          <w:szCs w:val="24"/>
        </w:rPr>
        <w:t>(Tripadvisor 2024).</w:t>
      </w:r>
    </w:p>
    <w:p w14:paraId="56D8C980" w14:textId="77777777" w:rsidR="00B858D2" w:rsidRDefault="00B858D2" w:rsidP="00A51C66">
      <w:pPr>
        <w:spacing w:line="360" w:lineRule="auto"/>
        <w:jc w:val="both"/>
        <w:rPr>
          <w:rFonts w:ascii="Arial" w:hAnsi="Arial" w:cs="Arial"/>
          <w:sz w:val="24"/>
          <w:szCs w:val="24"/>
        </w:rPr>
      </w:pPr>
    </w:p>
    <w:p w14:paraId="70EA4C9D" w14:textId="56DF7D5A" w:rsidR="003637C8" w:rsidRPr="00A51C66" w:rsidRDefault="00032961" w:rsidP="00A51C66">
      <w:pPr>
        <w:spacing w:line="360" w:lineRule="auto"/>
        <w:jc w:val="both"/>
        <w:rPr>
          <w:rFonts w:ascii="Arial" w:hAnsi="Arial" w:cs="Arial"/>
          <w:sz w:val="24"/>
          <w:szCs w:val="24"/>
        </w:rPr>
      </w:pPr>
      <w:r w:rsidRPr="00A51C66">
        <w:rPr>
          <w:rFonts w:ascii="Arial" w:hAnsi="Arial" w:cs="Arial"/>
          <w:sz w:val="24"/>
          <w:szCs w:val="24"/>
        </w:rPr>
        <w:t xml:space="preserve">This rivalry may </w:t>
      </w:r>
      <w:r w:rsidR="00F93EB6" w:rsidRPr="00A51C66">
        <w:rPr>
          <w:rFonts w:ascii="Arial" w:hAnsi="Arial" w:cs="Arial"/>
          <w:sz w:val="24"/>
          <w:szCs w:val="24"/>
        </w:rPr>
        <w:t>hold back</w:t>
      </w:r>
      <w:r w:rsidRPr="00A51C66">
        <w:rPr>
          <w:rFonts w:ascii="Arial" w:hAnsi="Arial" w:cs="Arial"/>
          <w:sz w:val="24"/>
          <w:szCs w:val="24"/>
        </w:rPr>
        <w:t xml:space="preserve"> the Best Western City Centre's ability to differentiate itself and draw in customers.</w:t>
      </w:r>
      <w:r w:rsidR="00F93EB6" w:rsidRPr="00A51C66">
        <w:rPr>
          <w:rFonts w:ascii="Arial" w:hAnsi="Arial" w:cs="Arial"/>
          <w:sz w:val="24"/>
          <w:szCs w:val="24"/>
        </w:rPr>
        <w:t xml:space="preserve"> </w:t>
      </w:r>
      <w:r w:rsidRPr="00A51C66">
        <w:rPr>
          <w:rFonts w:ascii="Arial" w:hAnsi="Arial" w:cs="Arial"/>
          <w:sz w:val="24"/>
          <w:szCs w:val="24"/>
        </w:rPr>
        <w:t xml:space="preserve">The existence of homeless persons and a perceived </w:t>
      </w:r>
      <w:r w:rsidRPr="00A51C66">
        <w:rPr>
          <w:rFonts w:ascii="Arial" w:hAnsi="Arial" w:cs="Arial"/>
          <w:sz w:val="24"/>
          <w:szCs w:val="24"/>
        </w:rPr>
        <w:lastRenderedPageBreak/>
        <w:t xml:space="preserve">deficiency in safety may persist in diminishing the hotel's attractiveness, especially for solitary travellers, families, and foreign guests. </w:t>
      </w:r>
    </w:p>
    <w:p w14:paraId="339F7EE2" w14:textId="77777777" w:rsidR="009E2F00" w:rsidRPr="00A51C66" w:rsidRDefault="009E2F00" w:rsidP="00A51C66">
      <w:pPr>
        <w:spacing w:line="360" w:lineRule="auto"/>
        <w:jc w:val="both"/>
        <w:rPr>
          <w:rFonts w:ascii="Arial" w:hAnsi="Arial" w:cs="Arial"/>
          <w:sz w:val="24"/>
          <w:szCs w:val="24"/>
        </w:rPr>
      </w:pPr>
    </w:p>
    <w:p w14:paraId="327CB047" w14:textId="77777777" w:rsidR="009E2F00" w:rsidRDefault="009E2F00" w:rsidP="00543218"/>
    <w:p w14:paraId="426F37B2" w14:textId="02717B2D" w:rsidR="00E25943" w:rsidRDefault="00EF72DE" w:rsidP="00A51C66">
      <w:pPr>
        <w:spacing w:line="360" w:lineRule="auto"/>
        <w:jc w:val="both"/>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70593008" wp14:editId="2FD70DF5">
                <wp:simplePos x="0" y="0"/>
                <wp:positionH relativeFrom="column">
                  <wp:posOffset>1833880</wp:posOffset>
                </wp:positionH>
                <wp:positionV relativeFrom="paragraph">
                  <wp:posOffset>2061845</wp:posOffset>
                </wp:positionV>
                <wp:extent cx="1494846" cy="246491"/>
                <wp:effectExtent l="0" t="0" r="0" b="1270"/>
                <wp:wrapNone/>
                <wp:docPr id="1204134929" name="Text Box 20"/>
                <wp:cNvGraphicFramePr/>
                <a:graphic xmlns:a="http://schemas.openxmlformats.org/drawingml/2006/main">
                  <a:graphicData uri="http://schemas.microsoft.com/office/word/2010/wordprocessingShape">
                    <wps:wsp>
                      <wps:cNvSpPr txBox="1"/>
                      <wps:spPr>
                        <a:xfrm>
                          <a:off x="0" y="0"/>
                          <a:ext cx="1494846" cy="246491"/>
                        </a:xfrm>
                        <a:prstGeom prst="rect">
                          <a:avLst/>
                        </a:prstGeom>
                        <a:noFill/>
                        <a:ln w="6350">
                          <a:noFill/>
                        </a:ln>
                      </wps:spPr>
                      <wps:txbx>
                        <w:txbxContent>
                          <w:p w14:paraId="2072D621" w14:textId="76B7C9D2" w:rsidR="00D82F28" w:rsidRPr="007E6964" w:rsidRDefault="00D82F28" w:rsidP="00D82F28">
                            <w:pPr>
                              <w:rPr>
                                <w:b/>
                                <w:bCs/>
                                <w:color w:val="501549" w:themeColor="accent5" w:themeShade="80"/>
                                <w:sz w:val="16"/>
                                <w:szCs w:val="16"/>
                              </w:rPr>
                            </w:pPr>
                            <w:r w:rsidRPr="007E6964">
                              <w:rPr>
                                <w:b/>
                                <w:bCs/>
                                <w:color w:val="501549" w:themeColor="accent5" w:themeShade="80"/>
                              </w:rPr>
                              <w:t>Best Western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593008" id="Text Box 20" o:spid="_x0000_s1031" type="#_x0000_t202" style="position:absolute;left:0;text-align:left;margin-left:144.4pt;margin-top:162.35pt;width:117.7pt;height:19.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w+ZGgIAADMEAAAOAAAAZHJzL2Uyb0RvYy54bWysU11v2jAUfZ+0/2D5fQRYYCUiVKwV0yTU&#10;VqJTn41jk0i2r2cbEvbrd+3wpW5P016c69zvc47n951W5CCcb8CUdDQYUiIMh6oxu5L+eF19uqPE&#10;B2YqpsCIkh6Fp/eLjx/mrS3EGGpQlXAEixhftLakdQi2yDLPa6GZH4AVBp0SnGYBr26XVY61WF2r&#10;bDwcTrMWXGUdcOE9/n3snXSR6kspeHiW0otAVElxtpBOl85tPLPFnBU7x2zd8NMY7B+m0Kwx2PRS&#10;6pEFRvau+aOUbrgDDzIMOOgMpGy4SDvgNqPhu202NbMi7YLgeHuByf+/svzpsLEvjoTuK3RIYASk&#10;tb7w+DPu00mn4xcnJehHCI8X2EQXCI9J+Sy/y6eUcPSN82k+S2Wya7Z1PnwToEk0SuqQloQWO6x9&#10;wI4Yeg6JzQysGqUSNcqQtqTTz5NhSrh4MEMZTLzOGq3QbTvSVCWdnPfYQnXE9Rz0zHvLVw3OsGY+&#10;vDCHVONGKN/wjIdUgL3gZFFSg/v1t/8xHhlALyUtSqek/ueeOUGJ+m6Qm9koz6PW0iWffBnjxd16&#10;trces9cPgOoc4UOxPJkxPqizKR3oN1T5MnZFFzMce5c0nM2H0AsaXwkXy2UKQnVZFtZmY3ksHVGN&#10;CL92b8zZEw0BCXyCs8hY8Y6NPrbnY7kPIJtEVcS5R/UEPyozMXh6RVH6t/cUdX3ri98AAAD//wMA&#10;UEsDBBQABgAIAAAAIQAARv264wAAAAsBAAAPAAAAZHJzL2Rvd25yZXYueG1sTI/BTsMwEETvSPyD&#10;tUjcqIPblCiNU1WRKiQEh5ZeetvEbhJhr0PstoGvx5zguLOjmTfFerKGXfToe0cSHmcJME2NUz21&#10;Eg7v24cMmA9ICo0jLeFLe1iXtzcF5spdaacv+9CyGEI+RwldCEPOuW86bdHP3KAp/k5utBjiObZc&#10;jXiN4dZwkSRLbrGn2NDhoKtONx/7s5XwUm3fcFcLm32b6vn1tBk+D8dUyvu7abMCFvQU/szwix/R&#10;oYxMtTuT8sxIEFkW0YOEuVg8AYuOVCwEsDoqy3kKvCz4/w3lDwAAAP//AwBQSwECLQAUAAYACAAA&#10;ACEAtoM4kv4AAADhAQAAEwAAAAAAAAAAAAAAAAAAAAAAW0NvbnRlbnRfVHlwZXNdLnhtbFBLAQIt&#10;ABQABgAIAAAAIQA4/SH/1gAAAJQBAAALAAAAAAAAAAAAAAAAAC8BAABfcmVscy8ucmVsc1BLAQIt&#10;ABQABgAIAAAAIQCyHw+ZGgIAADMEAAAOAAAAAAAAAAAAAAAAAC4CAABkcnMvZTJvRG9jLnhtbFBL&#10;AQItABQABgAIAAAAIQAARv264wAAAAsBAAAPAAAAAAAAAAAAAAAAAHQEAABkcnMvZG93bnJldi54&#10;bWxQSwUGAAAAAAQABADzAAAAhAUAAAAA&#10;" filled="f" stroked="f" strokeweight=".5pt">
                <v:textbox>
                  <w:txbxContent>
                    <w:p w14:paraId="2072D621" w14:textId="76B7C9D2" w:rsidR="00D82F28" w:rsidRPr="007E6964" w:rsidRDefault="00D82F28" w:rsidP="00D82F28">
                      <w:pPr>
                        <w:rPr>
                          <w:b/>
                          <w:bCs/>
                          <w:color w:val="501549" w:themeColor="accent5" w:themeShade="80"/>
                          <w:sz w:val="16"/>
                          <w:szCs w:val="16"/>
                        </w:rPr>
                      </w:pPr>
                      <w:r w:rsidRPr="007E6964">
                        <w:rPr>
                          <w:b/>
                          <w:bCs/>
                          <w:color w:val="501549" w:themeColor="accent5" w:themeShade="80"/>
                        </w:rPr>
                        <w:t>Best Western</w:t>
                      </w:r>
                    </w:p>
                  </w:txbxContent>
                </v:textbox>
              </v:shape>
            </w:pict>
          </mc:Fallback>
        </mc:AlternateContent>
      </w:r>
      <w:r w:rsidR="0081111E">
        <w:rPr>
          <w:noProof/>
        </w:rPr>
        <mc:AlternateContent>
          <mc:Choice Requires="wps">
            <w:drawing>
              <wp:anchor distT="0" distB="0" distL="114300" distR="114300" simplePos="0" relativeHeight="251663360" behindDoc="0" locked="0" layoutInCell="1" allowOverlap="1" wp14:anchorId="5D4D5555" wp14:editId="1C6DB15D">
                <wp:simplePos x="0" y="0"/>
                <wp:positionH relativeFrom="margin">
                  <wp:align>center</wp:align>
                </wp:positionH>
                <wp:positionV relativeFrom="paragraph">
                  <wp:posOffset>1081018</wp:posOffset>
                </wp:positionV>
                <wp:extent cx="1494846" cy="246491"/>
                <wp:effectExtent l="0" t="0" r="0" b="1270"/>
                <wp:wrapNone/>
                <wp:docPr id="1854931655" name="Text Box 20"/>
                <wp:cNvGraphicFramePr/>
                <a:graphic xmlns:a="http://schemas.openxmlformats.org/drawingml/2006/main">
                  <a:graphicData uri="http://schemas.microsoft.com/office/word/2010/wordprocessingShape">
                    <wps:wsp>
                      <wps:cNvSpPr txBox="1"/>
                      <wps:spPr>
                        <a:xfrm>
                          <a:off x="0" y="0"/>
                          <a:ext cx="1494846" cy="246491"/>
                        </a:xfrm>
                        <a:prstGeom prst="rect">
                          <a:avLst/>
                        </a:prstGeom>
                        <a:noFill/>
                        <a:ln w="6350">
                          <a:noFill/>
                        </a:ln>
                      </wps:spPr>
                      <wps:txbx>
                        <w:txbxContent>
                          <w:p w14:paraId="6274B038" w14:textId="03D9777B" w:rsidR="0081111E" w:rsidRPr="007E6964" w:rsidRDefault="0081111E" w:rsidP="0081111E">
                            <w:pPr>
                              <w:rPr>
                                <w:b/>
                                <w:bCs/>
                                <w:color w:val="501549" w:themeColor="accent5" w:themeShade="80"/>
                                <w:sz w:val="16"/>
                                <w:szCs w:val="16"/>
                              </w:rPr>
                            </w:pPr>
                            <w:r w:rsidRPr="007E6964">
                              <w:rPr>
                                <w:b/>
                                <w:bCs/>
                                <w:color w:val="501549" w:themeColor="accent5" w:themeShade="80"/>
                              </w:rPr>
                              <w:t>Indigo IHG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4D5555" id="_x0000_s1032" type="#_x0000_t202" style="position:absolute;left:0;text-align:left;margin-left:0;margin-top:85.1pt;width:117.7pt;height:19.4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649GQIAADMEAAAOAAAAZHJzL2Uyb0RvYy54bWysU11v2yAUfZ+0/4B4b5ykbtZYcaqsVaZJ&#10;UVspnfpMMMSWgMuAxM5+/S44X+r2NO0FX3y/zznMHjqtyF4434Ap6WgwpEQYDlVjtiX98ba8uafE&#10;B2YqpsCIkh6Epw/zz59mrS3EGGpQlXAEixhftLakdQi2yDLPa6GZH4AVBp0SnGYBr26bVY61WF2r&#10;bDwcTrIWXGUdcOE9/n3qnXSe6kspeHiR0otAVElxtpBOl85NPLP5jBVbx2zd8OMY7B+m0Kwx2PRc&#10;6okFRnau+aOUbrgDDzIMOOgMpGy4SDvgNqPhh23WNbMi7YLgeHuGyf+/svx5v7avjoTuK3RIYASk&#10;tb7w+DPu00mn4xcnJehHCA9n2EQXCI9J+TS/zyeUcPSN80k+TWWyS7Z1PnwToEk0SuqQloQW2698&#10;wI4YegqJzQwsG6USNcqQtqST27thSjh7MEMZTLzMGq3QbTrSVJhw2mMD1QHXc9Az7y1fNjjDivnw&#10;yhxSjRuhfMMLHlIB9oKjRUkN7tff/sd4ZAC9lLQonZL6nzvmBCXqu0FupqM8j1pLl/zuyxgv7tqz&#10;ufaYnX4EVOcIH4rlyYzxQZ1M6UC/o8oXsSu6mOHYu6ThZD6GXtD4SrhYLFIQqsuysDJry2PpiGpE&#10;+K17Z84eaQhI4DOcRMaKD2z0sT0fi10A2SSqIs49qkf4UZmJweMritK/vqeoy1uf/wYAAP//AwBQ&#10;SwMEFAAGAAgAAAAhAKJRz6rfAAAACAEAAA8AAABkcnMvZG93bnJldi54bWxMj0FPwzAMhe9I/IfI&#10;SNxYQmEwStNpqjQhIThs7MLNbbK2InFKk22FX485wc32e3r+XrGcvBNHO8Y+kIbrmQJhqQmmp1bD&#10;7m19tQARE5JBF8hq+LIRluX5WYG5CSfa2OM2tYJDKOaooUtpyKWMTWc9xlkYLLG2D6PHxOvYSjPi&#10;icO9k5lSd9JjT/yhw8FWnW0+tgev4blav+Kmzvzi21VPL/vV8Ll7n2t9eTGtHkEkO6U/M/ziMzqU&#10;zFSHA5konAYukvh6rzIQLGc381sQNQ/qQYEsC/m/QPkDAAD//wMAUEsBAi0AFAAGAAgAAAAhALaD&#10;OJL+AAAA4QEAABMAAAAAAAAAAAAAAAAAAAAAAFtDb250ZW50X1R5cGVzXS54bWxQSwECLQAUAAYA&#10;CAAAACEAOP0h/9YAAACUAQAACwAAAAAAAAAAAAAAAAAvAQAAX3JlbHMvLnJlbHNQSwECLQAUAAYA&#10;CAAAACEAcs+uPRkCAAAzBAAADgAAAAAAAAAAAAAAAAAuAgAAZHJzL2Uyb0RvYy54bWxQSwECLQAU&#10;AAYACAAAACEAolHPqt8AAAAIAQAADwAAAAAAAAAAAAAAAABzBAAAZHJzL2Rvd25yZXYueG1sUEsF&#10;BgAAAAAEAAQA8wAAAH8FAAAAAA==&#10;" filled="f" stroked="f" strokeweight=".5pt">
                <v:textbox>
                  <w:txbxContent>
                    <w:p w14:paraId="6274B038" w14:textId="03D9777B" w:rsidR="0081111E" w:rsidRPr="007E6964" w:rsidRDefault="0081111E" w:rsidP="0081111E">
                      <w:pPr>
                        <w:rPr>
                          <w:b/>
                          <w:bCs/>
                          <w:color w:val="501549" w:themeColor="accent5" w:themeShade="80"/>
                          <w:sz w:val="16"/>
                          <w:szCs w:val="16"/>
                        </w:rPr>
                      </w:pPr>
                      <w:r w:rsidRPr="007E6964">
                        <w:rPr>
                          <w:b/>
                          <w:bCs/>
                          <w:color w:val="501549" w:themeColor="accent5" w:themeShade="80"/>
                        </w:rPr>
                        <w:t>Indigo IHG</w:t>
                      </w:r>
                    </w:p>
                  </w:txbxContent>
                </v:textbox>
                <w10:wrap anchorx="margin"/>
              </v:shape>
            </w:pict>
          </mc:Fallback>
        </mc:AlternateContent>
      </w:r>
      <w:r w:rsidR="00C02D7A">
        <w:rPr>
          <w:noProof/>
        </w:rPr>
        <mc:AlternateContent>
          <mc:Choice Requires="wps">
            <w:drawing>
              <wp:anchor distT="0" distB="0" distL="114300" distR="114300" simplePos="0" relativeHeight="251659264" behindDoc="0" locked="0" layoutInCell="1" allowOverlap="1" wp14:anchorId="7F711F54" wp14:editId="6F5A65D1">
                <wp:simplePos x="0" y="0"/>
                <wp:positionH relativeFrom="column">
                  <wp:posOffset>2893944</wp:posOffset>
                </wp:positionH>
                <wp:positionV relativeFrom="paragraph">
                  <wp:posOffset>564073</wp:posOffset>
                </wp:positionV>
                <wp:extent cx="1494846" cy="246491"/>
                <wp:effectExtent l="0" t="0" r="0" b="1270"/>
                <wp:wrapNone/>
                <wp:docPr id="114526159" name="Text Box 20"/>
                <wp:cNvGraphicFramePr/>
                <a:graphic xmlns:a="http://schemas.openxmlformats.org/drawingml/2006/main">
                  <a:graphicData uri="http://schemas.microsoft.com/office/word/2010/wordprocessingShape">
                    <wps:wsp>
                      <wps:cNvSpPr txBox="1"/>
                      <wps:spPr>
                        <a:xfrm>
                          <a:off x="0" y="0"/>
                          <a:ext cx="1494846" cy="246491"/>
                        </a:xfrm>
                        <a:prstGeom prst="rect">
                          <a:avLst/>
                        </a:prstGeom>
                        <a:noFill/>
                        <a:ln w="6350">
                          <a:noFill/>
                        </a:ln>
                      </wps:spPr>
                      <wps:txbx>
                        <w:txbxContent>
                          <w:p w14:paraId="37165039" w14:textId="3999E012" w:rsidR="00C02D7A" w:rsidRPr="007E6964" w:rsidRDefault="00C02D7A">
                            <w:pPr>
                              <w:rPr>
                                <w:b/>
                                <w:bCs/>
                                <w:color w:val="501549" w:themeColor="accent5" w:themeShade="80"/>
                                <w:sz w:val="16"/>
                                <w:szCs w:val="16"/>
                              </w:rPr>
                            </w:pPr>
                            <w:r w:rsidRPr="007E6964">
                              <w:rPr>
                                <w:b/>
                                <w:bCs/>
                                <w:color w:val="501549" w:themeColor="accent5" w:themeShade="80"/>
                              </w:rPr>
                              <w:t>Double Tree Hilton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11F54" id="_x0000_s1033" type="#_x0000_t202" style="position:absolute;left:0;text-align:left;margin-left:227.85pt;margin-top:44.4pt;width:117.7pt;height:1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eHoGgIAADMEAAAOAAAAZHJzL2Uyb0RvYy54bWysU11v2yAUfZ+0/4B4X5xkbtpYcaqsVaZJ&#10;UVsprfpMMMSWgMuAxM5+/S44X+r2NO0FX3y/zznM7jutyF4434Ap6WgwpEQYDlVjtiV9e11+uaPE&#10;B2YqpsCIkh6Ep/fzz59mrS3EGGpQlXAEixhftLakdQi2yDLPa6GZH4AVBp0SnGYBr26bVY61WF2r&#10;bDwcTrIWXGUdcOE9/n3snXSe6kspeHiW0otAVElxtpBOl85NPLP5jBVbx2zd8OMY7B+m0Kwx2PRc&#10;6pEFRnau+aOUbrgDDzIMOOgMpGy4SDvgNqPhh23WNbMi7YLgeHuGyf+/svxpv7YvjoTuG3RIYASk&#10;tb7w+DPu00mn4xcnJehHCA9n2EQXCI9J+TS/yyeUcPSN80k+TWWyS7Z1PnwXoEk0SuqQloQW2698&#10;wI4YegqJzQwsG6USNcqQtqSTrzfDlHD2YIYymHiZNVqh23SkqUp6e9pjA9UB13PQM+8tXzY4w4r5&#10;8MIcUo0boXzDMx5SAfaCo0VJDe7X3/7HeGQAvZS0KJ2S+p875gQl6odBbqajPI9aS5f85naMF3ft&#10;2Vx7zE4/AKpzhA/F8mTG+KBOpnSg31Hli9gVXcxw7F3ScDIfQi9ofCVcLBYpCNVlWViZteWxdEQ1&#10;IvzavTNnjzQEJPAJTiJjxQc2+tiej8UugGwSVRHnHtUj/KjMxODxFUXpX99T1OWtz38DAAD//wMA&#10;UEsDBBQABgAIAAAAIQBXPTRU4QAAAAoBAAAPAAAAZHJzL2Rvd25yZXYueG1sTI/BTsMwEETvSPyD&#10;tUjcqJOIpGkap6oiVUgIDi29cHNiN4mw1yF228DXs5zguNqnmTflZraGXfTkB4cC4kUETGPr1ICd&#10;gOPb7iEH5oNEJY1DLeBLe9hUtzelLJS74l5fDqFjFIK+kAL6EMaCc9/22kq/cKNG+p3cZGWgc+q4&#10;muSVwq3hSRRl3MoBqaGXo6573X4czlbAc717lfsmsfm3qZ9eTtvx8/ieCnF/N2/XwIKewx8Mv/qk&#10;DhU5Ne6MyjMj4DFNl4QKyHOaQEC2imNgDZHJMgNelfz/hOoHAAD//wMAUEsBAi0AFAAGAAgAAAAh&#10;ALaDOJL+AAAA4QEAABMAAAAAAAAAAAAAAAAAAAAAAFtDb250ZW50X1R5cGVzXS54bWxQSwECLQAU&#10;AAYACAAAACEAOP0h/9YAAACUAQAACwAAAAAAAAAAAAAAAAAvAQAAX3JlbHMvLnJlbHNQSwECLQAU&#10;AAYACAAAACEADX3h6BoCAAAzBAAADgAAAAAAAAAAAAAAAAAuAgAAZHJzL2Uyb0RvYy54bWxQSwEC&#10;LQAUAAYACAAAACEAVz00VOEAAAAKAQAADwAAAAAAAAAAAAAAAAB0BAAAZHJzL2Rvd25yZXYueG1s&#10;UEsFBgAAAAAEAAQA8wAAAIIFAAAAAA==&#10;" filled="f" stroked="f" strokeweight=".5pt">
                <v:textbox>
                  <w:txbxContent>
                    <w:p w14:paraId="37165039" w14:textId="3999E012" w:rsidR="00C02D7A" w:rsidRPr="007E6964" w:rsidRDefault="00C02D7A">
                      <w:pPr>
                        <w:rPr>
                          <w:b/>
                          <w:bCs/>
                          <w:color w:val="501549" w:themeColor="accent5" w:themeShade="80"/>
                          <w:sz w:val="16"/>
                          <w:szCs w:val="16"/>
                        </w:rPr>
                      </w:pPr>
                      <w:r w:rsidRPr="007E6964">
                        <w:rPr>
                          <w:b/>
                          <w:bCs/>
                          <w:color w:val="501549" w:themeColor="accent5" w:themeShade="80"/>
                        </w:rPr>
                        <w:t>Double Tree Hilton</w:t>
                      </w:r>
                    </w:p>
                  </w:txbxContent>
                </v:textbox>
              </v:shape>
            </w:pict>
          </mc:Fallback>
        </mc:AlternateContent>
      </w:r>
      <w:r w:rsidR="00C02D7A">
        <w:rPr>
          <w:noProof/>
        </w:rPr>
        <w:drawing>
          <wp:inline distT="0" distB="0" distL="0" distR="0" wp14:anchorId="699E7314" wp14:editId="03848519">
            <wp:extent cx="5613400" cy="3543670"/>
            <wp:effectExtent l="0" t="0" r="6350" b="0"/>
            <wp:docPr id="224454540" name="Picture 19" descr="Bowman's Strategy Clock (Strategic Positioning) | tutor2u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Bowman's Strategy Clock (Strategic Positioning) | tutor2u Business"/>
                    <pic:cNvPicPr>
                      <a:picLocks noChangeAspect="1" noChangeArrowheads="1"/>
                    </pic:cNvPicPr>
                  </pic:nvPicPr>
                  <pic:blipFill rotWithShape="1">
                    <a:blip r:embed="rId27">
                      <a:extLst>
                        <a:ext uri="{28A0092B-C50C-407E-A947-70E740481C1C}">
                          <a14:useLocalDpi xmlns:a14="http://schemas.microsoft.com/office/drawing/2010/main" val="0"/>
                        </a:ext>
                      </a:extLst>
                    </a:blip>
                    <a:srcRect l="-262" t="-623" r="5657" b="6018"/>
                    <a:stretch/>
                  </pic:blipFill>
                  <pic:spPr bwMode="auto">
                    <a:xfrm>
                      <a:off x="0" y="0"/>
                      <a:ext cx="5728694" cy="3616454"/>
                    </a:xfrm>
                    <a:prstGeom prst="rect">
                      <a:avLst/>
                    </a:prstGeom>
                    <a:noFill/>
                    <a:ln>
                      <a:noFill/>
                    </a:ln>
                  </pic:spPr>
                </pic:pic>
              </a:graphicData>
            </a:graphic>
          </wp:inline>
        </w:drawing>
      </w:r>
      <w:r w:rsidR="001B0054">
        <w:t xml:space="preserve"> </w:t>
      </w:r>
      <w:r w:rsidR="001B0054" w:rsidRPr="00A51C66">
        <w:rPr>
          <w:rFonts w:ascii="Arial" w:hAnsi="Arial" w:cs="Arial"/>
          <w:sz w:val="24"/>
          <w:szCs w:val="24"/>
        </w:rPr>
        <w:t>(Mind Tools, 2023).</w:t>
      </w:r>
    </w:p>
    <w:p w14:paraId="226CE2A3" w14:textId="77777777" w:rsidR="00B858D2" w:rsidRDefault="00B858D2" w:rsidP="00A51C66">
      <w:pPr>
        <w:spacing w:line="360" w:lineRule="auto"/>
        <w:jc w:val="both"/>
        <w:rPr>
          <w:rFonts w:ascii="Arial" w:hAnsi="Arial" w:cs="Arial"/>
          <w:sz w:val="24"/>
          <w:szCs w:val="24"/>
        </w:rPr>
      </w:pPr>
    </w:p>
    <w:p w14:paraId="04875549" w14:textId="77777777" w:rsidR="00B858D2" w:rsidRPr="00A51C66" w:rsidRDefault="00B858D2" w:rsidP="00A51C66">
      <w:pPr>
        <w:spacing w:line="360" w:lineRule="auto"/>
        <w:jc w:val="both"/>
        <w:rPr>
          <w:rFonts w:ascii="Arial" w:hAnsi="Arial" w:cs="Arial"/>
          <w:sz w:val="24"/>
          <w:szCs w:val="24"/>
        </w:rPr>
      </w:pPr>
    </w:p>
    <w:p w14:paraId="425CD47D" w14:textId="77777777" w:rsidR="00B858D2" w:rsidRPr="00A51C66" w:rsidRDefault="00B858D2" w:rsidP="00B858D2">
      <w:pPr>
        <w:spacing w:line="360" w:lineRule="auto"/>
        <w:jc w:val="both"/>
        <w:rPr>
          <w:rFonts w:ascii="Arial" w:hAnsi="Arial" w:cs="Arial"/>
          <w:sz w:val="24"/>
          <w:szCs w:val="24"/>
        </w:rPr>
      </w:pPr>
      <w:r w:rsidRPr="00A51C66">
        <w:rPr>
          <w:rFonts w:ascii="Arial" w:hAnsi="Arial" w:cs="Arial"/>
          <w:sz w:val="24"/>
          <w:szCs w:val="24"/>
        </w:rPr>
        <w:t>Must focus on safety concerns alternatively it might adversely affect the hotel's brand image. As an increasing number of travellers pursue inexpensive luxury or select high-quality budget accommodations (such as boutique hotels and Airbnb possibilities), the conventional 3-star sector is at risk of diminished demand (Wei, 2024). This may compel the hotel to enhance or modify its offerings in response to evolving standards within the hospitality sector. Economic recessions, heightened inflation, or political instability in Belgium or Europe may influence travel behaviours, especially for business or leisure travellers who could reassess their budgetary allocations</w:t>
      </w:r>
      <w:r w:rsidRPr="00A51C66">
        <w:rPr>
          <w:rFonts w:ascii="Arial" w:eastAsia="Times New Roman" w:hAnsi="Arial" w:cs="Arial"/>
          <w:sz w:val="24"/>
          <w:szCs w:val="24"/>
          <w:lang w:eastAsia="en-GB"/>
        </w:rPr>
        <w:t xml:space="preserve"> </w:t>
      </w:r>
      <w:r w:rsidRPr="00A51C66">
        <w:rPr>
          <w:rFonts w:ascii="Arial" w:hAnsi="Arial" w:cs="Arial"/>
          <w:sz w:val="24"/>
          <w:szCs w:val="24"/>
        </w:rPr>
        <w:t>(Alves and Marques da Costa, 2024). This may result in diminished occupancy rates and heightened competition for reservations within the 3-star classification.</w:t>
      </w:r>
    </w:p>
    <w:p w14:paraId="1E4EB6EC" w14:textId="77777777" w:rsidR="006D5F5A" w:rsidRDefault="006D5F5A" w:rsidP="00543218"/>
    <w:tbl>
      <w:tblPr>
        <w:tblStyle w:val="TableGrid"/>
        <w:tblpPr w:leftFromText="180" w:rightFromText="180" w:vertAnchor="text" w:horzAnchor="margin" w:tblpXSpec="center" w:tblpY="-47"/>
        <w:tblW w:w="9698" w:type="dxa"/>
        <w:tblLook w:val="04A0" w:firstRow="1" w:lastRow="0" w:firstColumn="1" w:lastColumn="0" w:noHBand="0" w:noVBand="1"/>
      </w:tblPr>
      <w:tblGrid>
        <w:gridCol w:w="4114"/>
        <w:gridCol w:w="2792"/>
        <w:gridCol w:w="2792"/>
      </w:tblGrid>
      <w:tr w:rsidR="00881D76" w14:paraId="0BACAE09" w14:textId="77777777" w:rsidTr="00EF72DE">
        <w:trPr>
          <w:trHeight w:val="522"/>
        </w:trPr>
        <w:tc>
          <w:tcPr>
            <w:tcW w:w="4114" w:type="dxa"/>
            <w:vMerge w:val="restart"/>
            <w:shd w:val="clear" w:color="auto" w:fill="F2CEED" w:themeFill="accent5" w:themeFillTint="33"/>
          </w:tcPr>
          <w:p w14:paraId="5745CA20" w14:textId="77777777" w:rsidR="00881D76" w:rsidRDefault="00881D76" w:rsidP="0020776A">
            <w:pPr>
              <w:spacing w:line="360" w:lineRule="auto"/>
              <w:jc w:val="center"/>
              <w:rPr>
                <w:rFonts w:ascii="Arial" w:hAnsi="Arial" w:cs="Arial"/>
                <w:sz w:val="52"/>
                <w:szCs w:val="52"/>
              </w:rPr>
            </w:pPr>
          </w:p>
          <w:p w14:paraId="2B68152D" w14:textId="77777777" w:rsidR="00881D76" w:rsidRPr="00FF7C31" w:rsidRDefault="00881D76" w:rsidP="0020776A">
            <w:pPr>
              <w:spacing w:line="360" w:lineRule="auto"/>
              <w:jc w:val="center"/>
              <w:rPr>
                <w:rFonts w:ascii="Arial" w:hAnsi="Arial" w:cs="Arial"/>
                <w:sz w:val="52"/>
                <w:szCs w:val="52"/>
              </w:rPr>
            </w:pPr>
            <w:r w:rsidRPr="003D2186">
              <w:rPr>
                <w:rFonts w:ascii="Arial" w:hAnsi="Arial" w:cs="Arial"/>
                <w:sz w:val="96"/>
                <w:szCs w:val="96"/>
              </w:rPr>
              <w:t>TOWS</w:t>
            </w:r>
          </w:p>
        </w:tc>
        <w:tc>
          <w:tcPr>
            <w:tcW w:w="2792" w:type="dxa"/>
            <w:shd w:val="clear" w:color="auto" w:fill="00B0F0"/>
          </w:tcPr>
          <w:p w14:paraId="53013A3C" w14:textId="77777777" w:rsidR="00881D76" w:rsidRPr="00FF7C31" w:rsidRDefault="00881D76" w:rsidP="0020776A">
            <w:pPr>
              <w:spacing w:line="360" w:lineRule="auto"/>
              <w:jc w:val="center"/>
              <w:rPr>
                <w:rFonts w:ascii="Arial" w:hAnsi="Arial" w:cs="Arial"/>
                <w:sz w:val="28"/>
                <w:szCs w:val="28"/>
              </w:rPr>
            </w:pPr>
            <w:r w:rsidRPr="00FF7C31">
              <w:rPr>
                <w:rFonts w:ascii="Arial" w:hAnsi="Arial" w:cs="Arial"/>
                <w:sz w:val="28"/>
                <w:szCs w:val="28"/>
              </w:rPr>
              <w:t>Opportunities</w:t>
            </w:r>
          </w:p>
        </w:tc>
        <w:tc>
          <w:tcPr>
            <w:tcW w:w="2792" w:type="dxa"/>
            <w:shd w:val="clear" w:color="auto" w:fill="D86DCB" w:themeFill="accent5" w:themeFillTint="99"/>
          </w:tcPr>
          <w:p w14:paraId="7123F64C" w14:textId="77777777" w:rsidR="00881D76" w:rsidRPr="009E6DC8" w:rsidRDefault="00881D76" w:rsidP="0020776A">
            <w:pPr>
              <w:spacing w:line="360" w:lineRule="auto"/>
              <w:jc w:val="center"/>
              <w:rPr>
                <w:rFonts w:ascii="Arial" w:hAnsi="Arial" w:cs="Arial"/>
                <w:color w:val="A02B93" w:themeColor="accent5"/>
                <w:sz w:val="28"/>
                <w:szCs w:val="28"/>
              </w:rPr>
            </w:pPr>
            <w:r w:rsidRPr="00FF7C31">
              <w:rPr>
                <w:rFonts w:ascii="Arial" w:hAnsi="Arial" w:cs="Arial"/>
                <w:sz w:val="28"/>
                <w:szCs w:val="28"/>
              </w:rPr>
              <w:t>Threats</w:t>
            </w:r>
          </w:p>
        </w:tc>
      </w:tr>
      <w:tr w:rsidR="00881D76" w14:paraId="46AC53AF" w14:textId="77777777" w:rsidTr="00EF72DE">
        <w:trPr>
          <w:trHeight w:val="2396"/>
        </w:trPr>
        <w:tc>
          <w:tcPr>
            <w:tcW w:w="4114" w:type="dxa"/>
            <w:vMerge/>
            <w:shd w:val="clear" w:color="auto" w:fill="F2CEED" w:themeFill="accent5" w:themeFillTint="33"/>
          </w:tcPr>
          <w:p w14:paraId="7A9D3C73" w14:textId="77777777" w:rsidR="00881D76" w:rsidRPr="00FF7C31" w:rsidRDefault="00881D76" w:rsidP="0020776A">
            <w:pPr>
              <w:spacing w:line="360" w:lineRule="auto"/>
              <w:jc w:val="center"/>
              <w:rPr>
                <w:rFonts w:ascii="Arial" w:hAnsi="Arial" w:cs="Arial"/>
                <w:sz w:val="52"/>
                <w:szCs w:val="52"/>
              </w:rPr>
            </w:pPr>
          </w:p>
        </w:tc>
        <w:tc>
          <w:tcPr>
            <w:tcW w:w="2792" w:type="dxa"/>
          </w:tcPr>
          <w:p w14:paraId="7D24F5EB"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Enhancing Service Tra</w:t>
            </w:r>
            <w:r>
              <w:rPr>
                <w:rFonts w:ascii="Arial" w:hAnsi="Arial" w:cs="Arial"/>
                <w:sz w:val="20"/>
                <w:szCs w:val="20"/>
              </w:rPr>
              <w:t>ining</w:t>
            </w:r>
          </w:p>
          <w:p w14:paraId="0DFB392D"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 xml:space="preserve">Improving </w:t>
            </w:r>
            <w:r>
              <w:rPr>
                <w:rFonts w:ascii="Arial" w:hAnsi="Arial" w:cs="Arial"/>
                <w:sz w:val="20"/>
                <w:szCs w:val="20"/>
              </w:rPr>
              <w:t>HK Standards</w:t>
            </w:r>
          </w:p>
          <w:p w14:paraId="79CD301C"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Renovation of Facilities</w:t>
            </w:r>
          </w:p>
          <w:p w14:paraId="4FBBAE4A"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Marketing to Budget-Conscious and Corporate Travelers</w:t>
            </w:r>
          </w:p>
          <w:p w14:paraId="126AC13B" w14:textId="77777777" w:rsidR="00881D76" w:rsidRDefault="00881D76" w:rsidP="0020776A">
            <w:pPr>
              <w:spacing w:line="360" w:lineRule="auto"/>
              <w:jc w:val="center"/>
              <w:rPr>
                <w:rFonts w:ascii="Arial" w:hAnsi="Arial" w:cs="Arial"/>
                <w:sz w:val="20"/>
                <w:szCs w:val="20"/>
              </w:rPr>
            </w:pPr>
            <w:r w:rsidRPr="00113ED7">
              <w:rPr>
                <w:rFonts w:ascii="Arial" w:hAnsi="Arial" w:cs="Arial"/>
                <w:sz w:val="20"/>
                <w:szCs w:val="20"/>
              </w:rPr>
              <w:t>Leveraging Positive Reviews for Marketing</w:t>
            </w:r>
          </w:p>
          <w:p w14:paraId="6E1A1A22" w14:textId="17E3C340" w:rsidR="008F7A65" w:rsidRPr="00113ED7" w:rsidRDefault="008F7A65" w:rsidP="0020776A">
            <w:pPr>
              <w:spacing w:line="360" w:lineRule="auto"/>
              <w:jc w:val="center"/>
              <w:rPr>
                <w:rFonts w:ascii="Arial" w:hAnsi="Arial" w:cs="Arial"/>
                <w:sz w:val="20"/>
                <w:szCs w:val="20"/>
              </w:rPr>
            </w:pPr>
            <w:r>
              <w:rPr>
                <w:rFonts w:ascii="Arial" w:hAnsi="Arial" w:cs="Arial"/>
                <w:sz w:val="20"/>
                <w:szCs w:val="20"/>
              </w:rPr>
              <w:t xml:space="preserve">Transparency in </w:t>
            </w:r>
            <w:r w:rsidR="0031396E">
              <w:rPr>
                <w:rFonts w:ascii="Arial" w:hAnsi="Arial" w:cs="Arial"/>
                <w:sz w:val="20"/>
                <w:szCs w:val="20"/>
              </w:rPr>
              <w:t>CSR practices</w:t>
            </w:r>
          </w:p>
        </w:tc>
        <w:tc>
          <w:tcPr>
            <w:tcW w:w="2792" w:type="dxa"/>
          </w:tcPr>
          <w:p w14:paraId="7A696E9A"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Negative Online Reputation</w:t>
            </w:r>
          </w:p>
          <w:p w14:paraId="39C50BA6"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Unsafe location</w:t>
            </w:r>
          </w:p>
          <w:p w14:paraId="575CA2F7"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Competition from Other Nearby Hotels</w:t>
            </w:r>
          </w:p>
          <w:p w14:paraId="17E4B865"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Possible Decline in 3-Star Market Demand</w:t>
            </w:r>
          </w:p>
          <w:p w14:paraId="3C82CC4A"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Economic and Political Instability</w:t>
            </w:r>
          </w:p>
          <w:p w14:paraId="00E4054F" w14:textId="77777777" w:rsidR="00881D76" w:rsidRPr="00113ED7" w:rsidRDefault="00881D76" w:rsidP="0020776A">
            <w:pPr>
              <w:spacing w:line="360" w:lineRule="auto"/>
              <w:jc w:val="center"/>
              <w:rPr>
                <w:rFonts w:ascii="Arial" w:hAnsi="Arial" w:cs="Arial"/>
                <w:sz w:val="20"/>
                <w:szCs w:val="20"/>
              </w:rPr>
            </w:pPr>
          </w:p>
        </w:tc>
      </w:tr>
      <w:tr w:rsidR="00881D76" w14:paraId="311B01CF" w14:textId="77777777" w:rsidTr="00EF72DE">
        <w:trPr>
          <w:trHeight w:val="427"/>
        </w:trPr>
        <w:tc>
          <w:tcPr>
            <w:tcW w:w="4114" w:type="dxa"/>
            <w:shd w:val="clear" w:color="auto" w:fill="00B050"/>
          </w:tcPr>
          <w:p w14:paraId="5C132BF4" w14:textId="77777777" w:rsidR="00881D76" w:rsidRDefault="00881D76" w:rsidP="0020776A">
            <w:pPr>
              <w:spacing w:line="360" w:lineRule="auto"/>
              <w:jc w:val="center"/>
              <w:rPr>
                <w:rFonts w:ascii="Arial" w:hAnsi="Arial" w:cs="Arial"/>
                <w:sz w:val="24"/>
                <w:szCs w:val="24"/>
              </w:rPr>
            </w:pPr>
            <w:r>
              <w:rPr>
                <w:rFonts w:ascii="Arial" w:hAnsi="Arial" w:cs="Arial"/>
                <w:sz w:val="24"/>
                <w:szCs w:val="24"/>
              </w:rPr>
              <w:t>Strength</w:t>
            </w:r>
          </w:p>
        </w:tc>
        <w:tc>
          <w:tcPr>
            <w:tcW w:w="2792" w:type="dxa"/>
            <w:shd w:val="clear" w:color="auto" w:fill="85EFD8"/>
          </w:tcPr>
          <w:p w14:paraId="668A0A9A" w14:textId="77777777" w:rsidR="00881D76" w:rsidRDefault="00881D76" w:rsidP="0020776A">
            <w:pPr>
              <w:spacing w:line="360" w:lineRule="auto"/>
              <w:jc w:val="center"/>
              <w:rPr>
                <w:rFonts w:ascii="Arial" w:hAnsi="Arial" w:cs="Arial"/>
                <w:sz w:val="24"/>
                <w:szCs w:val="24"/>
              </w:rPr>
            </w:pPr>
            <w:r>
              <w:rPr>
                <w:rFonts w:ascii="Arial" w:hAnsi="Arial" w:cs="Arial"/>
                <w:sz w:val="24"/>
                <w:szCs w:val="24"/>
              </w:rPr>
              <w:t>SO</w:t>
            </w:r>
          </w:p>
        </w:tc>
        <w:tc>
          <w:tcPr>
            <w:tcW w:w="2792" w:type="dxa"/>
            <w:shd w:val="clear" w:color="auto" w:fill="C1B1C3"/>
          </w:tcPr>
          <w:p w14:paraId="58C5A36A" w14:textId="77777777" w:rsidR="00881D76" w:rsidRDefault="00881D76" w:rsidP="0020776A">
            <w:pPr>
              <w:spacing w:line="360" w:lineRule="auto"/>
              <w:jc w:val="center"/>
              <w:rPr>
                <w:rFonts w:ascii="Arial" w:hAnsi="Arial" w:cs="Arial"/>
                <w:sz w:val="24"/>
                <w:szCs w:val="24"/>
              </w:rPr>
            </w:pPr>
            <w:r>
              <w:rPr>
                <w:rFonts w:ascii="Arial" w:hAnsi="Arial" w:cs="Arial"/>
                <w:sz w:val="24"/>
                <w:szCs w:val="24"/>
              </w:rPr>
              <w:t>ST</w:t>
            </w:r>
          </w:p>
        </w:tc>
      </w:tr>
      <w:tr w:rsidR="00881D76" w14:paraId="5BFCE0BD" w14:textId="77777777" w:rsidTr="00EF72DE">
        <w:trPr>
          <w:trHeight w:val="2612"/>
        </w:trPr>
        <w:tc>
          <w:tcPr>
            <w:tcW w:w="4114" w:type="dxa"/>
          </w:tcPr>
          <w:p w14:paraId="7421360B"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Central Location</w:t>
            </w:r>
          </w:p>
          <w:p w14:paraId="392327A7"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Affordable rates</w:t>
            </w:r>
          </w:p>
          <w:p w14:paraId="14B4FBA0"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Essential amenities</w:t>
            </w:r>
          </w:p>
          <w:p w14:paraId="7E25E750"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Comfortable rooms</w:t>
            </w:r>
          </w:p>
          <w:p w14:paraId="0F27DF20" w14:textId="77777777" w:rsidR="00881D76" w:rsidRPr="00113ED7" w:rsidRDefault="00881D76" w:rsidP="0020776A">
            <w:pPr>
              <w:spacing w:line="360" w:lineRule="auto"/>
              <w:jc w:val="center"/>
              <w:rPr>
                <w:rFonts w:ascii="Arial" w:hAnsi="Arial" w:cs="Arial"/>
                <w:sz w:val="20"/>
                <w:szCs w:val="20"/>
              </w:rPr>
            </w:pPr>
          </w:p>
        </w:tc>
        <w:tc>
          <w:tcPr>
            <w:tcW w:w="2792" w:type="dxa"/>
          </w:tcPr>
          <w:p w14:paraId="07A79A3B"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Leverage the central location and affordable rates to appeal to budget-conscious and corporate travellers</w:t>
            </w:r>
          </w:p>
          <w:p w14:paraId="43D48779" w14:textId="6EF80F56"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Strengthen customer service training to capitali</w:t>
            </w:r>
            <w:r w:rsidR="0031396E">
              <w:rPr>
                <w:rFonts w:ascii="Arial" w:hAnsi="Arial" w:cs="Arial"/>
                <w:sz w:val="20"/>
                <w:szCs w:val="20"/>
              </w:rPr>
              <w:t>s</w:t>
            </w:r>
            <w:r w:rsidRPr="00113ED7">
              <w:rPr>
                <w:rFonts w:ascii="Arial" w:hAnsi="Arial" w:cs="Arial"/>
                <w:sz w:val="20"/>
                <w:szCs w:val="20"/>
              </w:rPr>
              <w:t>e on positive feedback and build brand loyalty</w:t>
            </w:r>
            <w:r w:rsidR="0031396E">
              <w:rPr>
                <w:rFonts w:ascii="Arial" w:hAnsi="Arial" w:cs="Arial"/>
                <w:sz w:val="20"/>
                <w:szCs w:val="20"/>
              </w:rPr>
              <w:t xml:space="preserve"> as well as </w:t>
            </w:r>
            <w:r w:rsidR="00D91E4A">
              <w:rPr>
                <w:rFonts w:ascii="Arial" w:hAnsi="Arial" w:cs="Arial"/>
                <w:sz w:val="20"/>
                <w:szCs w:val="20"/>
              </w:rPr>
              <w:t>transparency on the CSR responsibility.</w:t>
            </w:r>
          </w:p>
        </w:tc>
        <w:tc>
          <w:tcPr>
            <w:tcW w:w="2792" w:type="dxa"/>
          </w:tcPr>
          <w:p w14:paraId="4B5E1615" w14:textId="77777777" w:rsidR="00881D76" w:rsidRPr="00113ED7" w:rsidRDefault="00881D76" w:rsidP="0020776A">
            <w:pPr>
              <w:spacing w:line="360" w:lineRule="auto"/>
              <w:jc w:val="center"/>
              <w:rPr>
                <w:rFonts w:ascii="Arial" w:hAnsi="Arial" w:cs="Arial"/>
                <w:sz w:val="20"/>
                <w:szCs w:val="20"/>
              </w:rPr>
            </w:pPr>
            <w:r>
              <w:rPr>
                <w:rFonts w:ascii="Arial" w:hAnsi="Arial" w:cs="Arial"/>
                <w:sz w:val="20"/>
                <w:szCs w:val="20"/>
              </w:rPr>
              <w:t>P</w:t>
            </w:r>
            <w:r w:rsidRPr="00113ED7">
              <w:rPr>
                <w:rFonts w:ascii="Arial" w:hAnsi="Arial" w:cs="Arial"/>
                <w:sz w:val="20"/>
                <w:szCs w:val="20"/>
              </w:rPr>
              <w:t>ositioning as a budget-friendly option against nearby hotels.</w:t>
            </w:r>
          </w:p>
          <w:p w14:paraId="7381F765"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Offer guest tax</w:t>
            </w:r>
            <w:r>
              <w:rPr>
                <w:rFonts w:ascii="Arial" w:hAnsi="Arial" w:cs="Arial"/>
                <w:sz w:val="20"/>
                <w:szCs w:val="20"/>
              </w:rPr>
              <w:t>i</w:t>
            </w:r>
            <w:r w:rsidRPr="00113ED7">
              <w:rPr>
                <w:rFonts w:ascii="Arial" w:hAnsi="Arial" w:cs="Arial"/>
                <w:sz w:val="20"/>
                <w:szCs w:val="20"/>
              </w:rPr>
              <w:t xml:space="preserve"> services to help them navigate out of the area as well as set strong security and patrols around the hotel to help guest safety</w:t>
            </w:r>
            <w:r>
              <w:rPr>
                <w:rFonts w:ascii="Arial" w:hAnsi="Arial" w:cs="Arial"/>
                <w:sz w:val="20"/>
                <w:szCs w:val="20"/>
              </w:rPr>
              <w:t>.</w:t>
            </w:r>
          </w:p>
        </w:tc>
      </w:tr>
      <w:tr w:rsidR="00881D76" w14:paraId="1D58E1E2" w14:textId="77777777" w:rsidTr="00EF72DE">
        <w:trPr>
          <w:trHeight w:val="197"/>
        </w:trPr>
        <w:tc>
          <w:tcPr>
            <w:tcW w:w="4114" w:type="dxa"/>
            <w:shd w:val="clear" w:color="auto" w:fill="FFC000"/>
          </w:tcPr>
          <w:p w14:paraId="0F46A707" w14:textId="77777777" w:rsidR="00881D76" w:rsidRDefault="00881D76" w:rsidP="0020776A">
            <w:pPr>
              <w:spacing w:line="360" w:lineRule="auto"/>
              <w:jc w:val="center"/>
              <w:rPr>
                <w:rFonts w:ascii="Arial" w:hAnsi="Arial" w:cs="Arial"/>
                <w:sz w:val="24"/>
                <w:szCs w:val="24"/>
              </w:rPr>
            </w:pPr>
            <w:r>
              <w:rPr>
                <w:rFonts w:ascii="Arial" w:hAnsi="Arial" w:cs="Arial"/>
                <w:sz w:val="24"/>
                <w:szCs w:val="24"/>
              </w:rPr>
              <w:t>Weaknesses</w:t>
            </w:r>
          </w:p>
        </w:tc>
        <w:tc>
          <w:tcPr>
            <w:tcW w:w="2792" w:type="dxa"/>
            <w:shd w:val="clear" w:color="auto" w:fill="8DD873" w:themeFill="accent6" w:themeFillTint="99"/>
          </w:tcPr>
          <w:p w14:paraId="24826E64" w14:textId="77777777" w:rsidR="00881D76" w:rsidRDefault="00881D76" w:rsidP="0020776A">
            <w:pPr>
              <w:spacing w:line="360" w:lineRule="auto"/>
              <w:jc w:val="center"/>
              <w:rPr>
                <w:rFonts w:ascii="Arial" w:hAnsi="Arial" w:cs="Arial"/>
                <w:sz w:val="24"/>
                <w:szCs w:val="24"/>
              </w:rPr>
            </w:pPr>
            <w:r>
              <w:rPr>
                <w:rFonts w:ascii="Arial" w:hAnsi="Arial" w:cs="Arial"/>
                <w:sz w:val="24"/>
                <w:szCs w:val="24"/>
              </w:rPr>
              <w:t>WO</w:t>
            </w:r>
          </w:p>
        </w:tc>
        <w:tc>
          <w:tcPr>
            <w:tcW w:w="2792" w:type="dxa"/>
            <w:shd w:val="clear" w:color="auto" w:fill="F1A983" w:themeFill="accent2" w:themeFillTint="99"/>
          </w:tcPr>
          <w:p w14:paraId="3AD1CAAB" w14:textId="77777777" w:rsidR="00881D76" w:rsidRDefault="00881D76" w:rsidP="0020776A">
            <w:pPr>
              <w:spacing w:line="360" w:lineRule="auto"/>
              <w:jc w:val="center"/>
              <w:rPr>
                <w:rFonts w:ascii="Arial" w:hAnsi="Arial" w:cs="Arial"/>
                <w:sz w:val="24"/>
                <w:szCs w:val="24"/>
              </w:rPr>
            </w:pPr>
            <w:r>
              <w:rPr>
                <w:rFonts w:ascii="Arial" w:hAnsi="Arial" w:cs="Arial"/>
                <w:sz w:val="24"/>
                <w:szCs w:val="24"/>
              </w:rPr>
              <w:t>WT</w:t>
            </w:r>
          </w:p>
        </w:tc>
      </w:tr>
      <w:tr w:rsidR="00881D76" w14:paraId="30ABBEE5" w14:textId="77777777" w:rsidTr="00EF72DE">
        <w:trPr>
          <w:trHeight w:val="2718"/>
        </w:trPr>
        <w:tc>
          <w:tcPr>
            <w:tcW w:w="4114" w:type="dxa"/>
          </w:tcPr>
          <w:p w14:paraId="75DE53D2"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Inconsistence in Cleaning and Maintenance</w:t>
            </w:r>
          </w:p>
          <w:p w14:paraId="6D428C62"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Variable staff service quality</w:t>
            </w:r>
          </w:p>
          <w:p w14:paraId="2D10776D"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Frequent nonfunctional amenities</w:t>
            </w:r>
          </w:p>
          <w:p w14:paraId="6BC252C2"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Safety Concerns in Surrounding Area</w:t>
            </w:r>
          </w:p>
          <w:p w14:paraId="18EDC53B"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Low Ranking in the Area</w:t>
            </w:r>
          </w:p>
        </w:tc>
        <w:tc>
          <w:tcPr>
            <w:tcW w:w="2792" w:type="dxa"/>
          </w:tcPr>
          <w:p w14:paraId="74B41982"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Invest in staff training to improve service consistency and enhance guest satisfaction</w:t>
            </w:r>
          </w:p>
          <w:p w14:paraId="3C438F75" w14:textId="3D714B81"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Improve housekeeping standards and facility maintenance to enhance guest experience</w:t>
            </w:r>
            <w:r w:rsidR="00D91E4A">
              <w:rPr>
                <w:rFonts w:ascii="Arial" w:hAnsi="Arial" w:cs="Arial"/>
                <w:sz w:val="20"/>
                <w:szCs w:val="20"/>
              </w:rPr>
              <w:t>.</w:t>
            </w:r>
          </w:p>
        </w:tc>
        <w:tc>
          <w:tcPr>
            <w:tcW w:w="2792" w:type="dxa"/>
          </w:tcPr>
          <w:p w14:paraId="06E33F78"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Increase quality control efforts to avoid low rankings due to negative online reputation and safety concerns in specific properties.</w:t>
            </w:r>
          </w:p>
          <w:p w14:paraId="57068867" w14:textId="77777777" w:rsidR="00881D76" w:rsidRPr="00113ED7" w:rsidRDefault="00881D76" w:rsidP="0020776A">
            <w:pPr>
              <w:spacing w:line="360" w:lineRule="auto"/>
              <w:jc w:val="center"/>
              <w:rPr>
                <w:rFonts w:ascii="Arial" w:hAnsi="Arial" w:cs="Arial"/>
                <w:sz w:val="20"/>
                <w:szCs w:val="20"/>
              </w:rPr>
            </w:pPr>
            <w:r w:rsidRPr="00113ED7">
              <w:rPr>
                <w:rFonts w:ascii="Arial" w:hAnsi="Arial" w:cs="Arial"/>
                <w:sz w:val="20"/>
                <w:szCs w:val="20"/>
              </w:rPr>
              <w:t>Address staff and maintenance inconsistencies</w:t>
            </w:r>
            <w:r>
              <w:rPr>
                <w:rFonts w:ascii="Arial" w:hAnsi="Arial" w:cs="Arial"/>
                <w:sz w:val="20"/>
                <w:szCs w:val="20"/>
              </w:rPr>
              <w:t>.</w:t>
            </w:r>
          </w:p>
        </w:tc>
      </w:tr>
    </w:tbl>
    <w:p w14:paraId="3837ADC6" w14:textId="4797BEC9" w:rsidR="00624E65" w:rsidRDefault="00624E65" w:rsidP="00543218"/>
    <w:p w14:paraId="2BCC0D28" w14:textId="706465B7" w:rsidR="000533AB" w:rsidRDefault="000533AB" w:rsidP="000533AB"/>
    <w:p w14:paraId="324F0869" w14:textId="34932704" w:rsidR="001D362D" w:rsidRDefault="001D362D" w:rsidP="00B858D2"/>
    <w:p w14:paraId="1D7D70A4" w14:textId="2A8A359D" w:rsidR="000F0D13" w:rsidRDefault="001D362D" w:rsidP="003C2138">
      <w:pPr>
        <w:pStyle w:val="Heading2"/>
      </w:pPr>
      <w:bookmarkStart w:id="4" w:name="_Toc182231196"/>
      <w:r>
        <w:lastRenderedPageBreak/>
        <w:t>Issues</w:t>
      </w:r>
      <w:r w:rsidR="00F567E2">
        <w:t xml:space="preserve">, </w:t>
      </w:r>
      <w:r w:rsidR="00B71137">
        <w:t>Impact</w:t>
      </w:r>
      <w:r w:rsidR="00F567E2">
        <w:t>, Cause</w:t>
      </w:r>
      <w:bookmarkEnd w:id="4"/>
    </w:p>
    <w:p w14:paraId="15B30372" w14:textId="77777777" w:rsidR="00CB78D8" w:rsidRPr="00CB78D8" w:rsidRDefault="00CB78D8" w:rsidP="00CB78D8"/>
    <w:p w14:paraId="7C76B7BD" w14:textId="324E7384" w:rsidR="00B71137" w:rsidRPr="001E156A" w:rsidRDefault="00B71137" w:rsidP="001E156A">
      <w:pPr>
        <w:pStyle w:val="ListParagraph"/>
        <w:numPr>
          <w:ilvl w:val="0"/>
          <w:numId w:val="8"/>
        </w:numPr>
        <w:spacing w:after="0" w:line="360" w:lineRule="auto"/>
        <w:jc w:val="both"/>
        <w:rPr>
          <w:rFonts w:ascii="Arial" w:hAnsi="Arial" w:cs="Arial"/>
          <w:sz w:val="24"/>
          <w:szCs w:val="24"/>
        </w:rPr>
      </w:pPr>
      <w:r w:rsidRPr="001E156A">
        <w:rPr>
          <w:rFonts w:ascii="Arial" w:hAnsi="Arial" w:cs="Arial"/>
          <w:sz w:val="24"/>
          <w:szCs w:val="24"/>
        </w:rPr>
        <w:t>Hygiene Problems (e.g., Bedbugs, Mold, Sticky Floors)</w:t>
      </w:r>
    </w:p>
    <w:p w14:paraId="2D6E0759" w14:textId="77777777" w:rsidR="00496E21" w:rsidRPr="001E156A" w:rsidRDefault="00496E21" w:rsidP="001E156A">
      <w:pPr>
        <w:spacing w:after="0" w:line="360" w:lineRule="auto"/>
        <w:jc w:val="both"/>
        <w:rPr>
          <w:rFonts w:ascii="Arial" w:hAnsi="Arial" w:cs="Arial"/>
          <w:sz w:val="24"/>
          <w:szCs w:val="24"/>
        </w:rPr>
      </w:pPr>
      <w:r w:rsidRPr="001E156A">
        <w:rPr>
          <w:rFonts w:ascii="Arial" w:hAnsi="Arial" w:cs="Arial"/>
          <w:sz w:val="24"/>
          <w:szCs w:val="24"/>
        </w:rPr>
        <w:t>The presence of hygiene concerns, like bedbugs, mould, and sticky flooring, adversely affects client pleasure and general comfort, resulting in bad experiences that discourage repeat patronage and potential guests. Inadequate hygiene within the hotel sector is especially detrimental, as cleanliness is a fundamental requirement.</w:t>
      </w:r>
    </w:p>
    <w:p w14:paraId="0CBFF774" w14:textId="77777777" w:rsidR="00496E21" w:rsidRDefault="00496E21" w:rsidP="001E156A">
      <w:pPr>
        <w:spacing w:after="0" w:line="360" w:lineRule="auto"/>
        <w:jc w:val="both"/>
        <w:rPr>
          <w:rFonts w:ascii="Arial" w:hAnsi="Arial" w:cs="Arial"/>
          <w:sz w:val="24"/>
          <w:szCs w:val="24"/>
        </w:rPr>
      </w:pPr>
      <w:r w:rsidRPr="001E156A">
        <w:rPr>
          <w:rFonts w:ascii="Arial" w:hAnsi="Arial" w:cs="Arial"/>
          <w:sz w:val="24"/>
          <w:szCs w:val="24"/>
        </w:rPr>
        <w:t>Reputation Risk: Adverse internet reviews emphasising these concerns can swiftly damage the hotel's reputation, particularly as travellers are significantly swayed by cleanliness scores. Such issues undermine trust and indicate to visitors a disregard for fundamental values.</w:t>
      </w:r>
    </w:p>
    <w:p w14:paraId="51B18627" w14:textId="77777777" w:rsidR="00201366" w:rsidRPr="001E156A" w:rsidRDefault="00201366" w:rsidP="001E156A">
      <w:pPr>
        <w:spacing w:after="0" w:line="360" w:lineRule="auto"/>
        <w:jc w:val="both"/>
        <w:rPr>
          <w:rFonts w:ascii="Arial" w:hAnsi="Arial" w:cs="Arial"/>
          <w:sz w:val="24"/>
          <w:szCs w:val="24"/>
        </w:rPr>
      </w:pPr>
    </w:p>
    <w:p w14:paraId="07C3C382" w14:textId="779442DC" w:rsidR="00496E21" w:rsidRPr="001E156A" w:rsidRDefault="00496E21" w:rsidP="001E156A">
      <w:pPr>
        <w:spacing w:after="0" w:line="360" w:lineRule="auto"/>
        <w:jc w:val="both"/>
        <w:rPr>
          <w:rFonts w:ascii="Arial" w:hAnsi="Arial" w:cs="Arial"/>
          <w:sz w:val="24"/>
          <w:szCs w:val="24"/>
        </w:rPr>
      </w:pPr>
      <w:r w:rsidRPr="001E156A">
        <w:rPr>
          <w:rFonts w:ascii="Arial" w:hAnsi="Arial" w:cs="Arial"/>
          <w:sz w:val="24"/>
          <w:szCs w:val="24"/>
        </w:rPr>
        <w:t>Operational Implication: Inconsistent housekeeping standards signify deficiencies in quality control, necessitating the implementation of more stringent housekeeping methods and routine maintenance to re-establish confidence</w:t>
      </w:r>
      <w:r w:rsidR="00170F66">
        <w:rPr>
          <w:rFonts w:ascii="Arial" w:hAnsi="Arial" w:cs="Arial"/>
          <w:sz w:val="24"/>
          <w:szCs w:val="24"/>
        </w:rPr>
        <w:t xml:space="preserve"> (Singh, 2014)</w:t>
      </w:r>
      <w:r w:rsidRPr="001E156A">
        <w:rPr>
          <w:rFonts w:ascii="Arial" w:hAnsi="Arial" w:cs="Arial"/>
          <w:sz w:val="24"/>
          <w:szCs w:val="24"/>
        </w:rPr>
        <w:t>.</w:t>
      </w:r>
    </w:p>
    <w:p w14:paraId="4F61DCD3" w14:textId="668141BC" w:rsidR="00B71137" w:rsidRPr="001E156A" w:rsidRDefault="00B71137" w:rsidP="001E156A">
      <w:pPr>
        <w:spacing w:after="0" w:line="360" w:lineRule="auto"/>
        <w:jc w:val="both"/>
        <w:rPr>
          <w:rFonts w:ascii="Arial" w:hAnsi="Arial" w:cs="Arial"/>
          <w:sz w:val="24"/>
          <w:szCs w:val="24"/>
        </w:rPr>
      </w:pPr>
    </w:p>
    <w:p w14:paraId="4C981917" w14:textId="50EBB265" w:rsidR="00B71137" w:rsidRPr="001E156A" w:rsidRDefault="00B71137" w:rsidP="001E156A">
      <w:pPr>
        <w:pStyle w:val="ListParagraph"/>
        <w:numPr>
          <w:ilvl w:val="0"/>
          <w:numId w:val="8"/>
        </w:numPr>
        <w:spacing w:after="0" w:line="360" w:lineRule="auto"/>
        <w:jc w:val="both"/>
        <w:rPr>
          <w:rFonts w:ascii="Arial" w:hAnsi="Arial" w:cs="Arial"/>
          <w:sz w:val="24"/>
          <w:szCs w:val="24"/>
        </w:rPr>
      </w:pPr>
      <w:r w:rsidRPr="001E156A">
        <w:rPr>
          <w:rFonts w:ascii="Arial" w:hAnsi="Arial" w:cs="Arial"/>
          <w:sz w:val="24"/>
          <w:szCs w:val="24"/>
        </w:rPr>
        <w:t>Variable Staff Service Quality</w:t>
      </w:r>
    </w:p>
    <w:p w14:paraId="43B44AD3" w14:textId="77777777" w:rsidR="003A367C" w:rsidRPr="001E156A" w:rsidRDefault="003A367C" w:rsidP="001E156A">
      <w:pPr>
        <w:spacing w:after="0" w:line="360" w:lineRule="auto"/>
        <w:jc w:val="both"/>
        <w:rPr>
          <w:rFonts w:ascii="Arial" w:hAnsi="Arial" w:cs="Arial"/>
          <w:sz w:val="24"/>
          <w:szCs w:val="24"/>
        </w:rPr>
      </w:pPr>
      <w:r w:rsidRPr="001E156A">
        <w:rPr>
          <w:rFonts w:ascii="Arial" w:hAnsi="Arial" w:cs="Arial"/>
          <w:sz w:val="24"/>
          <w:szCs w:val="24"/>
        </w:rPr>
        <w:t>The inconsistency in service quality strongly influences guest satisfaction and loyalty. Certain customers get cordial service, but others see apathetic or discourteous personnel, fostering a sense of inconsistency.</w:t>
      </w:r>
    </w:p>
    <w:p w14:paraId="26EF3E43" w14:textId="77777777" w:rsidR="003A367C" w:rsidRDefault="003A367C" w:rsidP="001E156A">
      <w:pPr>
        <w:spacing w:after="0" w:line="360" w:lineRule="auto"/>
        <w:jc w:val="both"/>
        <w:rPr>
          <w:rFonts w:ascii="Arial" w:hAnsi="Arial" w:cs="Arial"/>
          <w:sz w:val="24"/>
          <w:szCs w:val="24"/>
        </w:rPr>
      </w:pPr>
      <w:r w:rsidRPr="001E156A">
        <w:rPr>
          <w:rFonts w:ascii="Arial" w:hAnsi="Arial" w:cs="Arial"/>
          <w:sz w:val="24"/>
          <w:szCs w:val="24"/>
        </w:rPr>
        <w:t>Reputation Risk: Research by Singh and Antony (2023) indicates that service quality is crucial for cultivating loyalty and favourable behaviour. Inconsistent service experiences can result in adverse word-of-mouth and internet reviews, therefore affecting the hotel's reputation.</w:t>
      </w:r>
    </w:p>
    <w:p w14:paraId="30268B0A" w14:textId="77777777" w:rsidR="00201366" w:rsidRPr="001E156A" w:rsidRDefault="00201366" w:rsidP="001E156A">
      <w:pPr>
        <w:spacing w:after="0" w:line="360" w:lineRule="auto"/>
        <w:jc w:val="both"/>
        <w:rPr>
          <w:rFonts w:ascii="Arial" w:hAnsi="Arial" w:cs="Arial"/>
          <w:sz w:val="24"/>
          <w:szCs w:val="24"/>
        </w:rPr>
      </w:pPr>
    </w:p>
    <w:p w14:paraId="717E9324" w14:textId="77777777" w:rsidR="003A367C" w:rsidRPr="001E156A" w:rsidRDefault="003A367C" w:rsidP="001E156A">
      <w:pPr>
        <w:spacing w:after="0" w:line="360" w:lineRule="auto"/>
        <w:jc w:val="both"/>
        <w:rPr>
          <w:rFonts w:ascii="Arial" w:hAnsi="Arial" w:cs="Arial"/>
          <w:sz w:val="24"/>
          <w:szCs w:val="24"/>
        </w:rPr>
      </w:pPr>
      <w:r w:rsidRPr="001E156A">
        <w:rPr>
          <w:rFonts w:ascii="Arial" w:hAnsi="Arial" w:cs="Arial"/>
          <w:sz w:val="24"/>
          <w:szCs w:val="24"/>
        </w:rPr>
        <w:t>Operational Consequence: Investing in employee training to ensure uniform, high-quality interactions may alleviate this issue and enhance client satisfaction, hence strengthening a favourable reputation and encouraging returning patrons.</w:t>
      </w:r>
    </w:p>
    <w:p w14:paraId="67E63550" w14:textId="77777777" w:rsidR="003A367C" w:rsidRPr="001E156A" w:rsidRDefault="003A367C" w:rsidP="001E156A">
      <w:pPr>
        <w:spacing w:after="0" w:line="360" w:lineRule="auto"/>
        <w:jc w:val="both"/>
        <w:rPr>
          <w:rFonts w:ascii="Arial" w:hAnsi="Arial" w:cs="Arial"/>
          <w:sz w:val="24"/>
          <w:szCs w:val="24"/>
        </w:rPr>
      </w:pPr>
    </w:p>
    <w:p w14:paraId="1484D95D" w14:textId="047004EE" w:rsidR="00B71137" w:rsidRPr="001E156A" w:rsidRDefault="003A367C" w:rsidP="001E156A">
      <w:pPr>
        <w:pStyle w:val="ListParagraph"/>
        <w:numPr>
          <w:ilvl w:val="0"/>
          <w:numId w:val="8"/>
        </w:numPr>
        <w:spacing w:after="0" w:line="360" w:lineRule="auto"/>
        <w:jc w:val="both"/>
        <w:rPr>
          <w:rFonts w:ascii="Arial" w:hAnsi="Arial" w:cs="Arial"/>
          <w:sz w:val="24"/>
          <w:szCs w:val="24"/>
        </w:rPr>
      </w:pPr>
      <w:r w:rsidRPr="001E156A">
        <w:rPr>
          <w:rFonts w:ascii="Arial" w:hAnsi="Arial" w:cs="Arial"/>
          <w:sz w:val="24"/>
          <w:szCs w:val="24"/>
        </w:rPr>
        <w:t>Commonly Non-operational Amenities</w:t>
      </w:r>
    </w:p>
    <w:p w14:paraId="0908A57E" w14:textId="77777777" w:rsidR="00BE5388" w:rsidRDefault="00BE5388" w:rsidP="001E156A">
      <w:pPr>
        <w:spacing w:after="0" w:line="360" w:lineRule="auto"/>
        <w:jc w:val="both"/>
        <w:rPr>
          <w:rFonts w:ascii="Arial" w:hAnsi="Arial" w:cs="Arial"/>
          <w:sz w:val="24"/>
          <w:szCs w:val="24"/>
        </w:rPr>
      </w:pPr>
      <w:r w:rsidRPr="001E156A">
        <w:rPr>
          <w:rFonts w:ascii="Arial" w:hAnsi="Arial" w:cs="Arial"/>
          <w:sz w:val="24"/>
          <w:szCs w:val="24"/>
        </w:rPr>
        <w:t>The malfunction of facilities, such inconsistent Wi-Fi and defective air conditioning, considerably undermines the visitor experience, particularly when these services are promoted as vital aspects.</w:t>
      </w:r>
    </w:p>
    <w:p w14:paraId="06EF1CD5" w14:textId="77777777" w:rsidR="00201366" w:rsidRPr="001E156A" w:rsidRDefault="00201366" w:rsidP="001E156A">
      <w:pPr>
        <w:spacing w:after="0" w:line="360" w:lineRule="auto"/>
        <w:jc w:val="both"/>
        <w:rPr>
          <w:rFonts w:ascii="Arial" w:hAnsi="Arial" w:cs="Arial"/>
          <w:sz w:val="24"/>
          <w:szCs w:val="24"/>
        </w:rPr>
      </w:pPr>
    </w:p>
    <w:p w14:paraId="6CC8B0BF" w14:textId="77777777" w:rsidR="00BE5388" w:rsidRPr="001E156A" w:rsidRDefault="00BE5388" w:rsidP="001E156A">
      <w:pPr>
        <w:spacing w:after="0" w:line="360" w:lineRule="auto"/>
        <w:jc w:val="both"/>
        <w:rPr>
          <w:rFonts w:ascii="Arial" w:hAnsi="Arial" w:cs="Arial"/>
          <w:sz w:val="24"/>
          <w:szCs w:val="24"/>
        </w:rPr>
      </w:pPr>
      <w:r w:rsidRPr="001E156A">
        <w:rPr>
          <w:rFonts w:ascii="Arial" w:hAnsi="Arial" w:cs="Arial"/>
          <w:sz w:val="24"/>
          <w:szCs w:val="24"/>
        </w:rPr>
        <w:t>Reputation Risk: Recurring grievances regarding facilities may indicate negligence and influence the hotel's perceived worth, particularly when customers anticipate a flawless experience with fundamental services. According to Campbell (2023), effective complaint handling is essential for ensuring visitor satisfaction.</w:t>
      </w:r>
    </w:p>
    <w:p w14:paraId="480F837C" w14:textId="065C3C5A" w:rsidR="00BE5388" w:rsidRPr="001E156A" w:rsidRDefault="00BE5388" w:rsidP="001E156A">
      <w:pPr>
        <w:spacing w:after="0" w:line="360" w:lineRule="auto"/>
        <w:jc w:val="both"/>
        <w:rPr>
          <w:rFonts w:ascii="Arial" w:hAnsi="Arial" w:cs="Arial"/>
          <w:sz w:val="24"/>
          <w:szCs w:val="24"/>
        </w:rPr>
      </w:pPr>
      <w:r w:rsidRPr="001E156A">
        <w:rPr>
          <w:rFonts w:ascii="Arial" w:hAnsi="Arial" w:cs="Arial"/>
          <w:sz w:val="24"/>
          <w:szCs w:val="24"/>
        </w:rPr>
        <w:t>Operational Implication: It is essential to address maintenance and infrastructure enhancements to fulfil guest expectations and minimise complaints. Proactive maintenance may avert persistent problems and enhance client satisfaction.</w:t>
      </w:r>
    </w:p>
    <w:p w14:paraId="5180D22D" w14:textId="6BFF9BF9" w:rsidR="00B71137" w:rsidRPr="001E156A" w:rsidRDefault="00B71137" w:rsidP="001E156A">
      <w:pPr>
        <w:spacing w:after="0" w:line="360" w:lineRule="auto"/>
        <w:jc w:val="both"/>
        <w:rPr>
          <w:rFonts w:ascii="Arial" w:hAnsi="Arial" w:cs="Arial"/>
          <w:sz w:val="24"/>
          <w:szCs w:val="24"/>
        </w:rPr>
      </w:pPr>
    </w:p>
    <w:p w14:paraId="1F2828AD" w14:textId="6DC93585" w:rsidR="00B71137" w:rsidRPr="001E156A" w:rsidRDefault="00B71137" w:rsidP="001E156A">
      <w:pPr>
        <w:pStyle w:val="ListParagraph"/>
        <w:numPr>
          <w:ilvl w:val="0"/>
          <w:numId w:val="8"/>
        </w:numPr>
        <w:spacing w:after="0" w:line="360" w:lineRule="auto"/>
        <w:jc w:val="both"/>
        <w:rPr>
          <w:rFonts w:ascii="Arial" w:hAnsi="Arial" w:cs="Arial"/>
          <w:sz w:val="24"/>
          <w:szCs w:val="24"/>
        </w:rPr>
      </w:pPr>
      <w:r w:rsidRPr="001E156A">
        <w:rPr>
          <w:rFonts w:ascii="Arial" w:hAnsi="Arial" w:cs="Arial"/>
          <w:sz w:val="24"/>
          <w:szCs w:val="24"/>
        </w:rPr>
        <w:t>Safety Concerns in Surrounding Area</w:t>
      </w:r>
    </w:p>
    <w:p w14:paraId="0F2AF0A9" w14:textId="1D26BA21" w:rsidR="009C5B97" w:rsidRPr="001E156A" w:rsidRDefault="009C5B97" w:rsidP="001E156A">
      <w:pPr>
        <w:spacing w:after="0" w:line="360" w:lineRule="auto"/>
        <w:jc w:val="both"/>
        <w:rPr>
          <w:rFonts w:ascii="Arial" w:hAnsi="Arial" w:cs="Arial"/>
          <w:sz w:val="24"/>
          <w:szCs w:val="24"/>
        </w:rPr>
      </w:pPr>
      <w:r w:rsidRPr="001E156A">
        <w:rPr>
          <w:rFonts w:ascii="Arial" w:hAnsi="Arial" w:cs="Arial"/>
          <w:sz w:val="24"/>
          <w:szCs w:val="24"/>
        </w:rPr>
        <w:t>The hotel's closeness to "rough characters" or homeless folks may pose safety issues, especially for solitary travellers and families. Safety is a crucial element of the visitor experience, and impressions of an unsafe atmosphere might discourage reservations</w:t>
      </w:r>
      <w:r w:rsidR="00B322AC">
        <w:rPr>
          <w:rFonts w:ascii="Arial" w:hAnsi="Arial" w:cs="Arial"/>
          <w:sz w:val="24"/>
          <w:szCs w:val="24"/>
        </w:rPr>
        <w:t xml:space="preserve"> </w:t>
      </w:r>
      <w:r w:rsidR="00B322AC" w:rsidRPr="00B322AC">
        <w:rPr>
          <w:rFonts w:ascii="Arial" w:hAnsi="Arial" w:cs="Arial"/>
          <w:sz w:val="24"/>
          <w:szCs w:val="24"/>
        </w:rPr>
        <w:t>(Zou and Yu, 2022)</w:t>
      </w:r>
      <w:r w:rsidRPr="001E156A">
        <w:rPr>
          <w:rFonts w:ascii="Arial" w:hAnsi="Arial" w:cs="Arial"/>
          <w:sz w:val="24"/>
          <w:szCs w:val="24"/>
        </w:rPr>
        <w:t>.</w:t>
      </w:r>
    </w:p>
    <w:p w14:paraId="48A93C1B" w14:textId="77777777" w:rsidR="009C5B97" w:rsidRDefault="009C5B97" w:rsidP="001E156A">
      <w:pPr>
        <w:spacing w:after="0" w:line="360" w:lineRule="auto"/>
        <w:jc w:val="both"/>
        <w:rPr>
          <w:rFonts w:ascii="Arial" w:hAnsi="Arial" w:cs="Arial"/>
          <w:sz w:val="24"/>
          <w:szCs w:val="24"/>
        </w:rPr>
      </w:pPr>
      <w:r w:rsidRPr="001E156A">
        <w:rPr>
          <w:rFonts w:ascii="Arial" w:hAnsi="Arial" w:cs="Arial"/>
          <w:sz w:val="24"/>
          <w:szCs w:val="24"/>
        </w:rPr>
        <w:t>Reputation Risk: Safety issues highlighted in reviews may dissuade prospective visitors, particularly foreign and single travellers. This problem may generate a persistent adverse perception and affect the hotel's competitiveness.</w:t>
      </w:r>
    </w:p>
    <w:p w14:paraId="78D552FE" w14:textId="77777777" w:rsidR="00201366" w:rsidRPr="001E156A" w:rsidRDefault="00201366" w:rsidP="001E156A">
      <w:pPr>
        <w:spacing w:after="0" w:line="360" w:lineRule="auto"/>
        <w:jc w:val="both"/>
        <w:rPr>
          <w:rFonts w:ascii="Arial" w:hAnsi="Arial" w:cs="Arial"/>
          <w:sz w:val="24"/>
          <w:szCs w:val="24"/>
        </w:rPr>
      </w:pPr>
    </w:p>
    <w:p w14:paraId="22E0FC97" w14:textId="77777777" w:rsidR="009C5B97" w:rsidRPr="001E156A" w:rsidRDefault="009C5B97" w:rsidP="001E156A">
      <w:pPr>
        <w:spacing w:after="0" w:line="360" w:lineRule="auto"/>
        <w:jc w:val="both"/>
        <w:rPr>
          <w:rFonts w:ascii="Arial" w:hAnsi="Arial" w:cs="Arial"/>
          <w:sz w:val="24"/>
          <w:szCs w:val="24"/>
        </w:rPr>
      </w:pPr>
      <w:r w:rsidRPr="001E156A">
        <w:rPr>
          <w:rFonts w:ascii="Arial" w:hAnsi="Arial" w:cs="Arial"/>
          <w:sz w:val="24"/>
          <w:szCs w:val="24"/>
        </w:rPr>
        <w:t>Operational Implication: Collaborating with local authorities to enhance neighbourhood security or instituting measures such as safe cab services may mitigate visitor apprehensions and increase the hotel's appeal.</w:t>
      </w:r>
    </w:p>
    <w:p w14:paraId="5CA7B276" w14:textId="39E85374" w:rsidR="00B71137" w:rsidRPr="001E156A" w:rsidRDefault="00B71137" w:rsidP="001E156A">
      <w:pPr>
        <w:spacing w:after="0" w:line="360" w:lineRule="auto"/>
        <w:jc w:val="both"/>
        <w:rPr>
          <w:rFonts w:ascii="Arial" w:hAnsi="Arial" w:cs="Arial"/>
          <w:sz w:val="24"/>
          <w:szCs w:val="24"/>
        </w:rPr>
      </w:pPr>
    </w:p>
    <w:p w14:paraId="5E7202A6" w14:textId="231A48E9" w:rsidR="00B71137" w:rsidRPr="001E156A" w:rsidRDefault="00B71137" w:rsidP="001E156A">
      <w:pPr>
        <w:pStyle w:val="ListParagraph"/>
        <w:numPr>
          <w:ilvl w:val="0"/>
          <w:numId w:val="8"/>
        </w:numPr>
        <w:spacing w:after="0" w:line="360" w:lineRule="auto"/>
        <w:jc w:val="both"/>
        <w:rPr>
          <w:rFonts w:ascii="Arial" w:hAnsi="Arial" w:cs="Arial"/>
          <w:sz w:val="24"/>
          <w:szCs w:val="24"/>
        </w:rPr>
      </w:pPr>
      <w:r w:rsidRPr="001E156A">
        <w:rPr>
          <w:rFonts w:ascii="Arial" w:hAnsi="Arial" w:cs="Arial"/>
          <w:sz w:val="24"/>
          <w:szCs w:val="24"/>
        </w:rPr>
        <w:t>Low Ranking Among Competitors</w:t>
      </w:r>
    </w:p>
    <w:p w14:paraId="4742716B" w14:textId="77777777" w:rsidR="009C5B97" w:rsidRPr="001E156A" w:rsidRDefault="009C5B97" w:rsidP="001E156A">
      <w:pPr>
        <w:spacing w:after="0" w:line="360" w:lineRule="auto"/>
        <w:jc w:val="both"/>
        <w:rPr>
          <w:rFonts w:ascii="Arial" w:hAnsi="Arial" w:cs="Arial"/>
          <w:sz w:val="24"/>
          <w:szCs w:val="24"/>
        </w:rPr>
      </w:pPr>
      <w:r w:rsidRPr="001E156A">
        <w:rPr>
          <w:rFonts w:ascii="Arial" w:hAnsi="Arial" w:cs="Arial"/>
          <w:sz w:val="24"/>
          <w:szCs w:val="24"/>
        </w:rPr>
        <w:t>The hotel's low ranking (#9 out of 13) and mediocre rating (3.0) hinder its ability to recruit new visitors, since prospective consumers may favour higher-ranked rivals.</w:t>
      </w:r>
    </w:p>
    <w:p w14:paraId="1A8B5D55" w14:textId="77777777" w:rsidR="009C5B97" w:rsidRDefault="009C5B97" w:rsidP="001E156A">
      <w:pPr>
        <w:spacing w:after="0" w:line="360" w:lineRule="auto"/>
        <w:jc w:val="both"/>
        <w:rPr>
          <w:rFonts w:ascii="Arial" w:hAnsi="Arial" w:cs="Arial"/>
          <w:sz w:val="24"/>
          <w:szCs w:val="24"/>
        </w:rPr>
      </w:pPr>
      <w:r w:rsidRPr="001E156A">
        <w:rPr>
          <w:rFonts w:ascii="Arial" w:hAnsi="Arial" w:cs="Arial"/>
          <w:sz w:val="24"/>
          <w:szCs w:val="24"/>
        </w:rPr>
        <w:t>Reputation Risk: Diminished rankings may decrease exposure on booking sites, resulting in fewer reservations and adversely impacting income. Guests may regard the hotel as less appealing, particularly when contrasted with local alternatives.</w:t>
      </w:r>
    </w:p>
    <w:p w14:paraId="1B2A769F" w14:textId="77777777" w:rsidR="00201366" w:rsidRPr="001E156A" w:rsidRDefault="00201366" w:rsidP="001E156A">
      <w:pPr>
        <w:spacing w:after="0" w:line="360" w:lineRule="auto"/>
        <w:jc w:val="both"/>
        <w:rPr>
          <w:rFonts w:ascii="Arial" w:hAnsi="Arial" w:cs="Arial"/>
          <w:sz w:val="24"/>
          <w:szCs w:val="24"/>
        </w:rPr>
      </w:pPr>
    </w:p>
    <w:p w14:paraId="4F6DF277" w14:textId="3AD7DFDC" w:rsidR="009C5B97" w:rsidRPr="001E156A" w:rsidRDefault="009C5B97" w:rsidP="001E156A">
      <w:pPr>
        <w:spacing w:after="0" w:line="360" w:lineRule="auto"/>
        <w:jc w:val="both"/>
        <w:rPr>
          <w:rFonts w:ascii="Arial" w:hAnsi="Arial" w:cs="Arial"/>
          <w:sz w:val="24"/>
          <w:szCs w:val="24"/>
        </w:rPr>
      </w:pPr>
      <w:r w:rsidRPr="001E156A">
        <w:rPr>
          <w:rFonts w:ascii="Arial" w:hAnsi="Arial" w:cs="Arial"/>
          <w:sz w:val="24"/>
          <w:szCs w:val="24"/>
        </w:rPr>
        <w:t>Operational Implication: Enhancing rankings necessitates the resolution of fundamental concerns (cleanliness, service, safety) to elevate guest contentment and promote favourable evaluations. This will enhance the hotel's competitive positioning.</w:t>
      </w:r>
    </w:p>
    <w:p w14:paraId="3E2BDA75" w14:textId="2E6763D7" w:rsidR="00B71137" w:rsidRPr="001E156A" w:rsidRDefault="00B71137" w:rsidP="001E156A">
      <w:pPr>
        <w:spacing w:after="0" w:line="360" w:lineRule="auto"/>
        <w:jc w:val="both"/>
        <w:rPr>
          <w:rFonts w:ascii="Arial" w:hAnsi="Arial" w:cs="Arial"/>
          <w:sz w:val="24"/>
          <w:szCs w:val="24"/>
        </w:rPr>
      </w:pPr>
    </w:p>
    <w:p w14:paraId="4D2F8FBA" w14:textId="65300537" w:rsidR="00B71137" w:rsidRPr="001E156A" w:rsidRDefault="00B71137" w:rsidP="001E156A">
      <w:pPr>
        <w:pStyle w:val="ListParagraph"/>
        <w:numPr>
          <w:ilvl w:val="0"/>
          <w:numId w:val="8"/>
        </w:numPr>
        <w:spacing w:after="0" w:line="360" w:lineRule="auto"/>
        <w:jc w:val="both"/>
        <w:rPr>
          <w:rFonts w:ascii="Arial" w:hAnsi="Arial" w:cs="Arial"/>
          <w:sz w:val="24"/>
          <w:szCs w:val="24"/>
        </w:rPr>
      </w:pPr>
      <w:r w:rsidRPr="001E156A">
        <w:rPr>
          <w:rFonts w:ascii="Arial" w:hAnsi="Arial" w:cs="Arial"/>
          <w:sz w:val="24"/>
          <w:szCs w:val="24"/>
        </w:rPr>
        <w:t>Negative Online Reputation</w:t>
      </w:r>
    </w:p>
    <w:p w14:paraId="23B69212" w14:textId="77777777" w:rsidR="00F93072" w:rsidRPr="001E156A" w:rsidRDefault="00F93072" w:rsidP="001E156A">
      <w:pPr>
        <w:spacing w:after="0" w:line="360" w:lineRule="auto"/>
        <w:jc w:val="both"/>
        <w:rPr>
          <w:rFonts w:ascii="Arial" w:hAnsi="Arial" w:cs="Arial"/>
          <w:sz w:val="24"/>
          <w:szCs w:val="24"/>
        </w:rPr>
      </w:pPr>
      <w:r w:rsidRPr="001E156A">
        <w:rPr>
          <w:rFonts w:ascii="Arial" w:hAnsi="Arial" w:cs="Arial"/>
          <w:sz w:val="24"/>
          <w:szCs w:val="24"/>
        </w:rPr>
        <w:lastRenderedPageBreak/>
        <w:t>Consequences: Adverse reviews, particularly concerning hygiene, service quality, and safety, can swiftly undermine the hotel's image and diminish future reservations. Reviews significantly influence visitors' booking choices, and persistent bad feedback may prompt guests to explore other options.</w:t>
      </w:r>
    </w:p>
    <w:p w14:paraId="447D33F2" w14:textId="77777777" w:rsidR="00F93072" w:rsidRDefault="00F93072" w:rsidP="001E156A">
      <w:pPr>
        <w:spacing w:after="0" w:line="360" w:lineRule="auto"/>
        <w:jc w:val="both"/>
        <w:rPr>
          <w:rFonts w:ascii="Arial" w:hAnsi="Arial" w:cs="Arial"/>
          <w:sz w:val="24"/>
          <w:szCs w:val="24"/>
        </w:rPr>
      </w:pPr>
      <w:r w:rsidRPr="001E156A">
        <w:rPr>
          <w:rFonts w:ascii="Arial" w:hAnsi="Arial" w:cs="Arial"/>
          <w:sz w:val="24"/>
          <w:szCs w:val="24"/>
        </w:rPr>
        <w:t xml:space="preserve">Reputation Risk: </w:t>
      </w:r>
      <w:proofErr w:type="spellStart"/>
      <w:r w:rsidRPr="001E156A">
        <w:rPr>
          <w:rFonts w:ascii="Arial" w:hAnsi="Arial" w:cs="Arial"/>
          <w:sz w:val="24"/>
          <w:szCs w:val="24"/>
        </w:rPr>
        <w:t>Saepudin</w:t>
      </w:r>
      <w:proofErr w:type="spellEnd"/>
      <w:r w:rsidRPr="001E156A">
        <w:rPr>
          <w:rFonts w:ascii="Arial" w:hAnsi="Arial" w:cs="Arial"/>
          <w:sz w:val="24"/>
          <w:szCs w:val="24"/>
        </w:rPr>
        <w:t xml:space="preserve"> and Putra (2023) assert that cleanliness and safety are fundamental expectations in hospitality. Inability to fulfil these expectations erodes confidence and may impact search engine results and visibility on booking sites, hence diminishing occupancy.</w:t>
      </w:r>
    </w:p>
    <w:p w14:paraId="1B274358" w14:textId="77777777" w:rsidR="00201366" w:rsidRPr="001E156A" w:rsidRDefault="00201366" w:rsidP="001E156A">
      <w:pPr>
        <w:spacing w:after="0" w:line="360" w:lineRule="auto"/>
        <w:jc w:val="both"/>
        <w:rPr>
          <w:rFonts w:ascii="Arial" w:hAnsi="Arial" w:cs="Arial"/>
          <w:sz w:val="24"/>
          <w:szCs w:val="24"/>
        </w:rPr>
      </w:pPr>
    </w:p>
    <w:p w14:paraId="12F87A75" w14:textId="57849F1F" w:rsidR="00F93072" w:rsidRPr="001E156A" w:rsidRDefault="00F93072" w:rsidP="001E156A">
      <w:pPr>
        <w:spacing w:after="0" w:line="360" w:lineRule="auto"/>
        <w:jc w:val="both"/>
        <w:rPr>
          <w:rFonts w:ascii="Arial" w:hAnsi="Arial" w:cs="Arial"/>
          <w:sz w:val="24"/>
          <w:szCs w:val="24"/>
        </w:rPr>
      </w:pPr>
      <w:r w:rsidRPr="001E156A">
        <w:rPr>
          <w:rFonts w:ascii="Arial" w:hAnsi="Arial" w:cs="Arial"/>
          <w:sz w:val="24"/>
          <w:szCs w:val="24"/>
        </w:rPr>
        <w:t>Operational Implication: It is important to proactively mitigate negative feedback via quality control and operational enhancements. Emphasising enhancements and constantly providing quality can aid in restoring the hotel's reputation.</w:t>
      </w:r>
    </w:p>
    <w:p w14:paraId="1E6333C3" w14:textId="5AF2F654" w:rsidR="00B71137" w:rsidRPr="001E156A" w:rsidRDefault="00B71137" w:rsidP="001E156A">
      <w:pPr>
        <w:spacing w:after="0" w:line="360" w:lineRule="auto"/>
        <w:jc w:val="both"/>
        <w:rPr>
          <w:rFonts w:ascii="Arial" w:hAnsi="Arial" w:cs="Arial"/>
          <w:sz w:val="24"/>
          <w:szCs w:val="24"/>
        </w:rPr>
      </w:pPr>
    </w:p>
    <w:p w14:paraId="5AF958A9" w14:textId="713AEB4B" w:rsidR="00B71137" w:rsidRPr="001E156A" w:rsidRDefault="00B71137" w:rsidP="001E156A">
      <w:pPr>
        <w:pStyle w:val="ListParagraph"/>
        <w:numPr>
          <w:ilvl w:val="0"/>
          <w:numId w:val="8"/>
        </w:numPr>
        <w:spacing w:after="0" w:line="360" w:lineRule="auto"/>
        <w:jc w:val="both"/>
        <w:rPr>
          <w:rFonts w:ascii="Arial" w:hAnsi="Arial" w:cs="Arial"/>
          <w:sz w:val="24"/>
          <w:szCs w:val="24"/>
        </w:rPr>
      </w:pPr>
      <w:r w:rsidRPr="001E156A">
        <w:rPr>
          <w:rFonts w:ascii="Arial" w:hAnsi="Arial" w:cs="Arial"/>
          <w:sz w:val="24"/>
          <w:szCs w:val="24"/>
        </w:rPr>
        <w:t>Intense Local Competition</w:t>
      </w:r>
    </w:p>
    <w:p w14:paraId="5209D389" w14:textId="77777777" w:rsidR="00291C6E" w:rsidRPr="001E156A" w:rsidRDefault="00291C6E" w:rsidP="001E156A">
      <w:pPr>
        <w:spacing w:after="0" w:line="360" w:lineRule="auto"/>
        <w:jc w:val="both"/>
        <w:rPr>
          <w:rFonts w:ascii="Arial" w:hAnsi="Arial" w:cs="Arial"/>
          <w:sz w:val="24"/>
          <w:szCs w:val="24"/>
        </w:rPr>
      </w:pPr>
      <w:r w:rsidRPr="001E156A">
        <w:rPr>
          <w:rFonts w:ascii="Arial" w:hAnsi="Arial" w:cs="Arial"/>
          <w:sz w:val="24"/>
          <w:szCs w:val="24"/>
        </w:rPr>
        <w:t>Impact: Competitors such as DoubleTree by Hilton and Hotel Indigo provide superior experiences, complicating Best Western's ability to differentiate itself, particularly when competing hotels uphold more favourable reputations for service and cleanliness.</w:t>
      </w:r>
    </w:p>
    <w:p w14:paraId="04AEDD40" w14:textId="77777777" w:rsidR="00291C6E" w:rsidRDefault="00291C6E" w:rsidP="001E156A">
      <w:pPr>
        <w:spacing w:after="0" w:line="360" w:lineRule="auto"/>
        <w:jc w:val="both"/>
        <w:rPr>
          <w:rFonts w:ascii="Arial" w:hAnsi="Arial" w:cs="Arial"/>
          <w:sz w:val="24"/>
          <w:szCs w:val="24"/>
        </w:rPr>
      </w:pPr>
      <w:r w:rsidRPr="001E156A">
        <w:rPr>
          <w:rFonts w:ascii="Arial" w:hAnsi="Arial" w:cs="Arial"/>
          <w:sz w:val="24"/>
          <w:szCs w:val="24"/>
        </w:rPr>
        <w:t>Reputation Risk: Travellers evaluating alternatives may select rivals with superior reputations, so affecting the hotel's market share.</w:t>
      </w:r>
    </w:p>
    <w:p w14:paraId="17035345" w14:textId="77777777" w:rsidR="00201366" w:rsidRPr="001E156A" w:rsidRDefault="00201366" w:rsidP="001E156A">
      <w:pPr>
        <w:spacing w:after="0" w:line="360" w:lineRule="auto"/>
        <w:jc w:val="both"/>
        <w:rPr>
          <w:rFonts w:ascii="Arial" w:hAnsi="Arial" w:cs="Arial"/>
          <w:sz w:val="24"/>
          <w:szCs w:val="24"/>
        </w:rPr>
      </w:pPr>
    </w:p>
    <w:p w14:paraId="3DC46415" w14:textId="77777777" w:rsidR="00291C6E" w:rsidRPr="001E156A" w:rsidRDefault="00291C6E" w:rsidP="001E156A">
      <w:pPr>
        <w:spacing w:after="0" w:line="360" w:lineRule="auto"/>
        <w:jc w:val="both"/>
        <w:rPr>
          <w:rFonts w:ascii="Arial" w:hAnsi="Arial" w:cs="Arial"/>
          <w:sz w:val="24"/>
          <w:szCs w:val="24"/>
        </w:rPr>
      </w:pPr>
      <w:r w:rsidRPr="001E156A">
        <w:rPr>
          <w:rFonts w:ascii="Arial" w:hAnsi="Arial" w:cs="Arial"/>
          <w:sz w:val="24"/>
          <w:szCs w:val="24"/>
        </w:rPr>
        <w:t>Operational Implication: To compete effectively, Best Western must capitalise on its competitive pricing and strategic position, while enhancing service consistency and emphasising distinctive attributes to draw in customers.</w:t>
      </w:r>
    </w:p>
    <w:p w14:paraId="6798823B" w14:textId="77777777" w:rsidR="00291C6E" w:rsidRPr="001E156A" w:rsidRDefault="00291C6E" w:rsidP="001E156A">
      <w:pPr>
        <w:spacing w:after="0" w:line="360" w:lineRule="auto"/>
        <w:jc w:val="both"/>
        <w:rPr>
          <w:rFonts w:ascii="Arial" w:hAnsi="Arial" w:cs="Arial"/>
          <w:sz w:val="24"/>
          <w:szCs w:val="24"/>
        </w:rPr>
      </w:pPr>
    </w:p>
    <w:p w14:paraId="74ED1BD2" w14:textId="43E0D494" w:rsidR="00291C6E" w:rsidRPr="001E156A" w:rsidRDefault="00291C6E" w:rsidP="001E156A">
      <w:pPr>
        <w:pStyle w:val="ListParagraph"/>
        <w:numPr>
          <w:ilvl w:val="0"/>
          <w:numId w:val="8"/>
        </w:numPr>
        <w:spacing w:after="0" w:line="360" w:lineRule="auto"/>
        <w:jc w:val="both"/>
        <w:rPr>
          <w:rFonts w:ascii="Arial" w:hAnsi="Arial" w:cs="Arial"/>
          <w:sz w:val="24"/>
          <w:szCs w:val="24"/>
        </w:rPr>
      </w:pPr>
      <w:r w:rsidRPr="001E156A">
        <w:rPr>
          <w:rFonts w:ascii="Arial" w:hAnsi="Arial" w:cs="Arial"/>
          <w:sz w:val="24"/>
          <w:szCs w:val="24"/>
        </w:rPr>
        <w:t>Possible Decrease in Demand for 3-Star Market</w:t>
      </w:r>
    </w:p>
    <w:p w14:paraId="52E7AF8D" w14:textId="77777777" w:rsidR="00291C6E" w:rsidRPr="001E156A" w:rsidRDefault="00291C6E" w:rsidP="001E156A">
      <w:pPr>
        <w:spacing w:after="0" w:line="360" w:lineRule="auto"/>
        <w:jc w:val="both"/>
        <w:rPr>
          <w:rFonts w:ascii="Arial" w:hAnsi="Arial" w:cs="Arial"/>
          <w:sz w:val="24"/>
          <w:szCs w:val="24"/>
        </w:rPr>
      </w:pPr>
      <w:r w:rsidRPr="001E156A">
        <w:rPr>
          <w:rFonts w:ascii="Arial" w:hAnsi="Arial" w:cs="Arial"/>
          <w:sz w:val="24"/>
          <w:szCs w:val="24"/>
        </w:rPr>
        <w:t>The emergence of high-quality affordable lodgings, such as boutique hotels and Airbnb, poses a threat for conventional 3-star hotels, as travellers increasingly choose distinctive and value-oriented experiences.</w:t>
      </w:r>
    </w:p>
    <w:p w14:paraId="307D6F7F" w14:textId="77777777" w:rsidR="00291C6E" w:rsidRDefault="00291C6E" w:rsidP="001E156A">
      <w:pPr>
        <w:spacing w:after="0" w:line="360" w:lineRule="auto"/>
        <w:jc w:val="both"/>
        <w:rPr>
          <w:rFonts w:ascii="Arial" w:hAnsi="Arial" w:cs="Arial"/>
          <w:sz w:val="24"/>
          <w:szCs w:val="24"/>
        </w:rPr>
      </w:pPr>
      <w:r w:rsidRPr="001E156A">
        <w:rPr>
          <w:rFonts w:ascii="Arial" w:hAnsi="Arial" w:cs="Arial"/>
          <w:sz w:val="24"/>
          <w:szCs w:val="24"/>
        </w:rPr>
        <w:t>Reputation Risk: A decrease in demand for 3-star hotels may lead to reduced occupancy, directing travellers to rivals that provide a combination of cost-effectiveness and premium experience.</w:t>
      </w:r>
    </w:p>
    <w:p w14:paraId="51C288F3" w14:textId="77777777" w:rsidR="00201366" w:rsidRPr="001E156A" w:rsidRDefault="00201366" w:rsidP="001E156A">
      <w:pPr>
        <w:spacing w:after="0" w:line="360" w:lineRule="auto"/>
        <w:jc w:val="both"/>
        <w:rPr>
          <w:rFonts w:ascii="Arial" w:hAnsi="Arial" w:cs="Arial"/>
          <w:sz w:val="24"/>
          <w:szCs w:val="24"/>
        </w:rPr>
      </w:pPr>
    </w:p>
    <w:p w14:paraId="097DEA5B" w14:textId="77777777" w:rsidR="00291C6E" w:rsidRPr="001E156A" w:rsidRDefault="00291C6E" w:rsidP="001E156A">
      <w:pPr>
        <w:spacing w:after="0" w:line="360" w:lineRule="auto"/>
        <w:jc w:val="both"/>
        <w:rPr>
          <w:rFonts w:ascii="Arial" w:hAnsi="Arial" w:cs="Arial"/>
          <w:sz w:val="24"/>
          <w:szCs w:val="24"/>
        </w:rPr>
      </w:pPr>
      <w:r w:rsidRPr="001E156A">
        <w:rPr>
          <w:rFonts w:ascii="Arial" w:hAnsi="Arial" w:cs="Arial"/>
          <w:sz w:val="24"/>
          <w:szCs w:val="24"/>
        </w:rPr>
        <w:lastRenderedPageBreak/>
        <w:t>Operational Implication: The hotel may need to augment its products, refresh its image, and fit with evolving visitor expectations, maybe by incorporating aspects of boutique aesthetics or exclusive packages.</w:t>
      </w:r>
    </w:p>
    <w:p w14:paraId="5CD02909" w14:textId="77777777" w:rsidR="00291C6E" w:rsidRPr="001E156A" w:rsidRDefault="00291C6E" w:rsidP="001E156A">
      <w:pPr>
        <w:spacing w:after="0" w:line="360" w:lineRule="auto"/>
        <w:jc w:val="both"/>
        <w:rPr>
          <w:rFonts w:ascii="Arial" w:hAnsi="Arial" w:cs="Arial"/>
          <w:sz w:val="24"/>
          <w:szCs w:val="24"/>
        </w:rPr>
      </w:pPr>
    </w:p>
    <w:p w14:paraId="5BD5F9FD" w14:textId="6C67FD93" w:rsidR="00B71137" w:rsidRPr="001E156A" w:rsidRDefault="00291C6E" w:rsidP="001E156A">
      <w:pPr>
        <w:pStyle w:val="ListParagraph"/>
        <w:numPr>
          <w:ilvl w:val="0"/>
          <w:numId w:val="8"/>
        </w:numPr>
        <w:spacing w:after="0" w:line="360" w:lineRule="auto"/>
        <w:jc w:val="both"/>
        <w:rPr>
          <w:rFonts w:ascii="Arial" w:hAnsi="Arial" w:cs="Arial"/>
          <w:sz w:val="24"/>
          <w:szCs w:val="24"/>
        </w:rPr>
      </w:pPr>
      <w:r w:rsidRPr="001E156A">
        <w:rPr>
          <w:rFonts w:ascii="Arial" w:hAnsi="Arial" w:cs="Arial"/>
          <w:sz w:val="24"/>
          <w:szCs w:val="24"/>
        </w:rPr>
        <w:t>Economic and Political Turbulence</w:t>
      </w:r>
    </w:p>
    <w:p w14:paraId="407B0939" w14:textId="77777777" w:rsidR="001E156A" w:rsidRDefault="001E156A" w:rsidP="001E156A">
      <w:pPr>
        <w:spacing w:after="0" w:line="360" w:lineRule="auto"/>
        <w:jc w:val="both"/>
        <w:rPr>
          <w:rFonts w:ascii="Arial" w:hAnsi="Arial" w:cs="Arial"/>
          <w:sz w:val="24"/>
          <w:szCs w:val="24"/>
        </w:rPr>
      </w:pPr>
      <w:r w:rsidRPr="001E156A">
        <w:rPr>
          <w:rFonts w:ascii="Arial" w:hAnsi="Arial" w:cs="Arial"/>
          <w:sz w:val="24"/>
          <w:szCs w:val="24"/>
        </w:rPr>
        <w:t>The economic uncertainty and political instability in Belgium and Europe may influence travel demand, particularly among budget-conscious travellers and business clients, so impacting the hotel's income.</w:t>
      </w:r>
    </w:p>
    <w:p w14:paraId="098AA16C" w14:textId="3F86DC80" w:rsidR="001E156A" w:rsidRDefault="001E156A" w:rsidP="001E156A">
      <w:pPr>
        <w:spacing w:after="0" w:line="360" w:lineRule="auto"/>
        <w:jc w:val="both"/>
        <w:rPr>
          <w:rFonts w:ascii="Arial" w:hAnsi="Arial" w:cs="Arial"/>
          <w:sz w:val="24"/>
          <w:szCs w:val="24"/>
        </w:rPr>
      </w:pPr>
      <w:r w:rsidRPr="001E156A">
        <w:rPr>
          <w:rFonts w:ascii="Arial" w:hAnsi="Arial" w:cs="Arial"/>
          <w:sz w:val="24"/>
          <w:szCs w:val="24"/>
        </w:rPr>
        <w:t>Reputation Risk: While not directly linked to reputation, economic difficulties may</w:t>
      </w:r>
      <w:r w:rsidR="00201366">
        <w:rPr>
          <w:rFonts w:ascii="Arial" w:hAnsi="Arial" w:cs="Arial"/>
          <w:sz w:val="24"/>
          <w:szCs w:val="24"/>
        </w:rPr>
        <w:t xml:space="preserve"> </w:t>
      </w:r>
      <w:r w:rsidRPr="001E156A">
        <w:rPr>
          <w:rFonts w:ascii="Arial" w:hAnsi="Arial" w:cs="Arial"/>
          <w:sz w:val="24"/>
          <w:szCs w:val="24"/>
        </w:rPr>
        <w:t>intensify pre-existing operational problems as resources become increasingly limited.</w:t>
      </w:r>
    </w:p>
    <w:p w14:paraId="21E3D408" w14:textId="77777777" w:rsidR="00201366" w:rsidRPr="001E156A" w:rsidRDefault="00201366" w:rsidP="001E156A">
      <w:pPr>
        <w:spacing w:after="0" w:line="360" w:lineRule="auto"/>
        <w:jc w:val="both"/>
        <w:rPr>
          <w:rFonts w:ascii="Arial" w:hAnsi="Arial" w:cs="Arial"/>
          <w:sz w:val="24"/>
          <w:szCs w:val="24"/>
        </w:rPr>
      </w:pPr>
    </w:p>
    <w:p w14:paraId="65B531CC" w14:textId="44C828A9" w:rsidR="006D4DE4" w:rsidRDefault="001E156A" w:rsidP="009A6A6A">
      <w:pPr>
        <w:spacing w:after="0" w:line="360" w:lineRule="auto"/>
        <w:jc w:val="both"/>
        <w:rPr>
          <w:rFonts w:ascii="Arial" w:hAnsi="Arial" w:cs="Arial"/>
          <w:sz w:val="24"/>
          <w:szCs w:val="24"/>
        </w:rPr>
      </w:pPr>
      <w:r w:rsidRPr="001E156A">
        <w:rPr>
          <w:rFonts w:ascii="Arial" w:hAnsi="Arial" w:cs="Arial"/>
          <w:sz w:val="24"/>
          <w:szCs w:val="24"/>
        </w:rPr>
        <w:t>Operational Implication: To alleviate these effects, the hotel should concentrate on appealing to local and corporate clientele by providing attractive packages or flexible pricing to sustain occupancy during economic recessions.</w:t>
      </w:r>
    </w:p>
    <w:p w14:paraId="1B10DE1D" w14:textId="77777777" w:rsidR="00201366" w:rsidRPr="009A6A6A" w:rsidRDefault="00201366" w:rsidP="009A6A6A">
      <w:pPr>
        <w:spacing w:after="0" w:line="360" w:lineRule="auto"/>
        <w:jc w:val="both"/>
        <w:rPr>
          <w:rFonts w:ascii="Arial" w:hAnsi="Arial" w:cs="Arial"/>
          <w:sz w:val="24"/>
          <w:szCs w:val="24"/>
        </w:rPr>
      </w:pPr>
    </w:p>
    <w:p w14:paraId="32C2EB74" w14:textId="4C8C9ED6" w:rsidR="001D362D" w:rsidRDefault="001D362D" w:rsidP="001D362D">
      <w:pPr>
        <w:pStyle w:val="Heading2"/>
      </w:pPr>
      <w:bookmarkStart w:id="5" w:name="_Toc182231197"/>
      <w:r>
        <w:t>Cause</w:t>
      </w:r>
      <w:bookmarkEnd w:id="5"/>
    </w:p>
    <w:p w14:paraId="72F3F89A" w14:textId="77777777" w:rsidR="00763127" w:rsidRPr="00763127" w:rsidRDefault="00763127" w:rsidP="00763127"/>
    <w:p w14:paraId="2066C013" w14:textId="7161B711" w:rsidR="005671BA" w:rsidRPr="007A1F3D" w:rsidRDefault="005671BA" w:rsidP="007A1F3D">
      <w:pPr>
        <w:spacing w:line="360" w:lineRule="auto"/>
        <w:jc w:val="both"/>
        <w:rPr>
          <w:rFonts w:ascii="Arial" w:hAnsi="Arial" w:cs="Arial"/>
          <w:sz w:val="24"/>
          <w:szCs w:val="24"/>
        </w:rPr>
      </w:pPr>
      <w:r w:rsidRPr="007A1F3D">
        <w:rPr>
          <w:rFonts w:ascii="Arial" w:hAnsi="Arial" w:cs="Arial"/>
          <w:sz w:val="24"/>
          <w:szCs w:val="24"/>
        </w:rPr>
        <w:t>The root causes of the issues at Best Western Hotel (2024) stem primarily from deficiencies in operational management, training, and external environmental factors, leading to significant impacts on guest satisfaction and reputation</w:t>
      </w:r>
      <w:r w:rsidR="00A96968" w:rsidRPr="007A1F3D">
        <w:rPr>
          <w:rFonts w:ascii="Arial" w:hAnsi="Arial" w:cs="Arial"/>
          <w:sz w:val="24"/>
          <w:szCs w:val="24"/>
        </w:rPr>
        <w:t xml:space="preserve"> (Jordi </w:t>
      </w:r>
      <w:proofErr w:type="spellStart"/>
      <w:r w:rsidR="00A96968" w:rsidRPr="007A1F3D">
        <w:rPr>
          <w:rFonts w:ascii="Arial" w:hAnsi="Arial" w:cs="Arial"/>
          <w:sz w:val="24"/>
          <w:szCs w:val="24"/>
        </w:rPr>
        <w:t>Perramon</w:t>
      </w:r>
      <w:proofErr w:type="spellEnd"/>
      <w:r w:rsidR="00A96968" w:rsidRPr="007A1F3D">
        <w:rPr>
          <w:rFonts w:ascii="Arial" w:hAnsi="Arial" w:cs="Arial"/>
          <w:sz w:val="24"/>
          <w:szCs w:val="24"/>
        </w:rPr>
        <w:t>, Oliveras-Villanueva and Josep Llach, 2022)</w:t>
      </w:r>
      <w:r w:rsidRPr="007A1F3D">
        <w:rPr>
          <w:rFonts w:ascii="Arial" w:hAnsi="Arial" w:cs="Arial"/>
          <w:sz w:val="24"/>
          <w:szCs w:val="24"/>
        </w:rPr>
        <w:t xml:space="preserve">. Inconsistent housekeeping standards arise from inadequate training and quality control, leading to hygiene issues like bedbugs and </w:t>
      </w:r>
      <w:r w:rsidR="00246E16" w:rsidRPr="007A1F3D">
        <w:rPr>
          <w:rFonts w:ascii="Arial" w:hAnsi="Arial" w:cs="Arial"/>
          <w:sz w:val="24"/>
          <w:szCs w:val="24"/>
        </w:rPr>
        <w:t>Mold</w:t>
      </w:r>
      <w:r w:rsidRPr="007A1F3D">
        <w:rPr>
          <w:rFonts w:ascii="Arial" w:hAnsi="Arial" w:cs="Arial"/>
          <w:sz w:val="24"/>
          <w:szCs w:val="24"/>
        </w:rPr>
        <w:t xml:space="preserve">. </w:t>
      </w:r>
      <w:r w:rsidR="00C97CD8" w:rsidRPr="007A1F3D">
        <w:rPr>
          <w:rFonts w:ascii="Arial" w:hAnsi="Arial" w:cs="Arial"/>
          <w:sz w:val="24"/>
          <w:szCs w:val="24"/>
        </w:rPr>
        <w:t>Guests</w:t>
      </w:r>
      <w:r w:rsidRPr="007A1F3D">
        <w:rPr>
          <w:rFonts w:ascii="Arial" w:hAnsi="Arial" w:cs="Arial"/>
          <w:sz w:val="24"/>
          <w:szCs w:val="24"/>
        </w:rPr>
        <w:t xml:space="preserve"> which </w:t>
      </w:r>
      <w:r w:rsidR="00246E16" w:rsidRPr="007A1F3D">
        <w:rPr>
          <w:rFonts w:ascii="Arial" w:hAnsi="Arial" w:cs="Arial"/>
          <w:sz w:val="24"/>
          <w:szCs w:val="24"/>
        </w:rPr>
        <w:t>identify</w:t>
      </w:r>
      <w:r w:rsidRPr="007A1F3D">
        <w:rPr>
          <w:rFonts w:ascii="Arial" w:hAnsi="Arial" w:cs="Arial"/>
          <w:sz w:val="24"/>
          <w:szCs w:val="24"/>
        </w:rPr>
        <w:t xml:space="preserve"> hygiene factors (such as cleanliness and safety) as essential to preventing dissatisfaction </w:t>
      </w:r>
      <w:r w:rsidR="00C97CD8" w:rsidRPr="007A1F3D">
        <w:rPr>
          <w:rFonts w:ascii="Arial" w:hAnsi="Arial" w:cs="Arial"/>
          <w:sz w:val="24"/>
          <w:szCs w:val="24"/>
        </w:rPr>
        <w:t>(Yu, Seo and Hyun, 2021)</w:t>
      </w:r>
      <w:r w:rsidRPr="007A1F3D">
        <w:rPr>
          <w:rFonts w:ascii="Arial" w:hAnsi="Arial" w:cs="Arial"/>
          <w:sz w:val="24"/>
          <w:szCs w:val="24"/>
        </w:rPr>
        <w:t>. Without addressing these basic expectations, guests experience discomfort, resulting in negative reviews that harm the hotel’s image and deter future bookings.</w:t>
      </w:r>
    </w:p>
    <w:p w14:paraId="20E35B11" w14:textId="77777777" w:rsidR="005671BA" w:rsidRPr="007A1F3D" w:rsidRDefault="005671BA" w:rsidP="007A1F3D">
      <w:pPr>
        <w:spacing w:line="360" w:lineRule="auto"/>
        <w:jc w:val="both"/>
        <w:rPr>
          <w:rFonts w:ascii="Arial" w:hAnsi="Arial" w:cs="Arial"/>
          <w:sz w:val="24"/>
          <w:szCs w:val="24"/>
        </w:rPr>
      </w:pPr>
    </w:p>
    <w:p w14:paraId="4D295D90" w14:textId="4FEED954" w:rsidR="005671BA" w:rsidRPr="007A1F3D" w:rsidRDefault="005671BA" w:rsidP="007A1F3D">
      <w:pPr>
        <w:spacing w:line="360" w:lineRule="auto"/>
        <w:jc w:val="both"/>
        <w:rPr>
          <w:rFonts w:ascii="Arial" w:hAnsi="Arial" w:cs="Arial"/>
          <w:sz w:val="24"/>
          <w:szCs w:val="24"/>
        </w:rPr>
      </w:pPr>
      <w:r w:rsidRPr="007A1F3D">
        <w:rPr>
          <w:rFonts w:ascii="Arial" w:hAnsi="Arial" w:cs="Arial"/>
          <w:sz w:val="24"/>
          <w:szCs w:val="24"/>
        </w:rPr>
        <w:t xml:space="preserve">Variable service quality can be linked to the Service-Profit Chain Theory, which highlights the relationship between employee satisfaction, service quality, and customer satisfaction </w:t>
      </w:r>
      <w:r w:rsidR="00971F9B" w:rsidRPr="007A1F3D">
        <w:rPr>
          <w:rFonts w:ascii="Arial" w:hAnsi="Arial" w:cs="Arial"/>
          <w:sz w:val="24"/>
          <w:szCs w:val="24"/>
        </w:rPr>
        <w:t>(</w:t>
      </w:r>
      <w:proofErr w:type="spellStart"/>
      <w:r w:rsidR="00971F9B" w:rsidRPr="007A1F3D">
        <w:rPr>
          <w:rFonts w:ascii="Arial" w:hAnsi="Arial" w:cs="Arial"/>
          <w:sz w:val="24"/>
          <w:szCs w:val="24"/>
        </w:rPr>
        <w:t>Hogreve</w:t>
      </w:r>
      <w:proofErr w:type="spellEnd"/>
      <w:r w:rsidR="00971F9B" w:rsidRPr="007A1F3D">
        <w:rPr>
          <w:rFonts w:ascii="Arial" w:hAnsi="Arial" w:cs="Arial"/>
          <w:sz w:val="24"/>
          <w:szCs w:val="24"/>
        </w:rPr>
        <w:t xml:space="preserve">, </w:t>
      </w:r>
      <w:proofErr w:type="spellStart"/>
      <w:r w:rsidR="00971F9B" w:rsidRPr="007A1F3D">
        <w:rPr>
          <w:rFonts w:ascii="Arial" w:hAnsi="Arial" w:cs="Arial"/>
          <w:sz w:val="24"/>
          <w:szCs w:val="24"/>
        </w:rPr>
        <w:t>Iseke</w:t>
      </w:r>
      <w:proofErr w:type="spellEnd"/>
      <w:r w:rsidR="00971F9B" w:rsidRPr="007A1F3D">
        <w:rPr>
          <w:rFonts w:ascii="Arial" w:hAnsi="Arial" w:cs="Arial"/>
          <w:sz w:val="24"/>
          <w:szCs w:val="24"/>
        </w:rPr>
        <w:t xml:space="preserve"> and Derfuss, 2021)</w:t>
      </w:r>
      <w:r w:rsidRPr="007A1F3D">
        <w:rPr>
          <w:rFonts w:ascii="Arial" w:hAnsi="Arial" w:cs="Arial"/>
          <w:sz w:val="24"/>
          <w:szCs w:val="24"/>
        </w:rPr>
        <w:t>. Poor training and lack of motivation among staff lead to inconsistent interactions, diminishing the overall guest experience</w:t>
      </w:r>
      <w:r w:rsidR="00285988" w:rsidRPr="007A1F3D">
        <w:rPr>
          <w:rFonts w:ascii="Arial" w:hAnsi="Arial" w:cs="Arial"/>
          <w:sz w:val="24"/>
          <w:szCs w:val="24"/>
        </w:rPr>
        <w:t xml:space="preserve"> (Clark and Saxberg, 2019)</w:t>
      </w:r>
      <w:r w:rsidRPr="007A1F3D">
        <w:rPr>
          <w:rFonts w:ascii="Arial" w:hAnsi="Arial" w:cs="Arial"/>
          <w:sz w:val="24"/>
          <w:szCs w:val="24"/>
        </w:rPr>
        <w:t xml:space="preserve">. Satisfied employees tend to deliver better </w:t>
      </w:r>
      <w:r w:rsidRPr="007A1F3D">
        <w:rPr>
          <w:rFonts w:ascii="Arial" w:hAnsi="Arial" w:cs="Arial"/>
          <w:sz w:val="24"/>
          <w:szCs w:val="24"/>
        </w:rPr>
        <w:lastRenderedPageBreak/>
        <w:t>service, fostering customer satisfaction and loyalty; thus, a lack of investment in staff training and development undermines this chain, weakening both guest satisfaction and repeat business potential</w:t>
      </w:r>
      <w:r w:rsidR="00FD0BB3" w:rsidRPr="007A1F3D">
        <w:rPr>
          <w:rFonts w:ascii="Arial" w:hAnsi="Arial" w:cs="Arial"/>
          <w:sz w:val="24"/>
          <w:szCs w:val="24"/>
        </w:rPr>
        <w:t xml:space="preserve"> (The Ritz Carlton Leadership Centre, 2022)</w:t>
      </w:r>
      <w:r w:rsidRPr="007A1F3D">
        <w:rPr>
          <w:rFonts w:ascii="Arial" w:hAnsi="Arial" w:cs="Arial"/>
          <w:sz w:val="24"/>
          <w:szCs w:val="24"/>
        </w:rPr>
        <w:t>.</w:t>
      </w:r>
    </w:p>
    <w:p w14:paraId="46F7349B" w14:textId="77777777" w:rsidR="005671BA" w:rsidRPr="007A1F3D" w:rsidRDefault="005671BA" w:rsidP="007A1F3D">
      <w:pPr>
        <w:spacing w:line="360" w:lineRule="auto"/>
        <w:jc w:val="both"/>
        <w:rPr>
          <w:rFonts w:ascii="Arial" w:hAnsi="Arial" w:cs="Arial"/>
          <w:sz w:val="24"/>
          <w:szCs w:val="24"/>
        </w:rPr>
      </w:pPr>
    </w:p>
    <w:p w14:paraId="55659536" w14:textId="2833AB25" w:rsidR="005671BA" w:rsidRPr="007A1F3D" w:rsidRDefault="005671BA" w:rsidP="007A1F3D">
      <w:pPr>
        <w:spacing w:line="360" w:lineRule="auto"/>
        <w:jc w:val="both"/>
        <w:rPr>
          <w:rFonts w:ascii="Arial" w:hAnsi="Arial" w:cs="Arial"/>
          <w:sz w:val="24"/>
          <w:szCs w:val="24"/>
        </w:rPr>
      </w:pPr>
      <w:r w:rsidRPr="007A1F3D">
        <w:rPr>
          <w:rFonts w:ascii="Arial" w:hAnsi="Arial" w:cs="Arial"/>
          <w:sz w:val="24"/>
          <w:szCs w:val="24"/>
        </w:rPr>
        <w:t>Frequent nonfunctional amenities like unreliable Wi-Fi and broken air conditioning suggest a lack of investment in infrastructure and preventive maintenance</w:t>
      </w:r>
      <w:r w:rsidR="00CC3233" w:rsidRPr="007A1F3D">
        <w:rPr>
          <w:rFonts w:ascii="Arial" w:hAnsi="Arial" w:cs="Arial"/>
          <w:sz w:val="24"/>
          <w:szCs w:val="24"/>
        </w:rPr>
        <w:t xml:space="preserve"> </w:t>
      </w:r>
      <w:proofErr w:type="gramStart"/>
      <w:r w:rsidR="00CC3233" w:rsidRPr="007A1F3D">
        <w:rPr>
          <w:rFonts w:ascii="Arial" w:hAnsi="Arial" w:cs="Arial"/>
          <w:sz w:val="24"/>
          <w:szCs w:val="24"/>
        </w:rPr>
        <w:t xml:space="preserve">( </w:t>
      </w:r>
      <w:proofErr w:type="spellStart"/>
      <w:r w:rsidR="00CC3233" w:rsidRPr="007A1F3D">
        <w:rPr>
          <w:rFonts w:ascii="Arial" w:hAnsi="Arial" w:cs="Arial"/>
          <w:sz w:val="24"/>
          <w:szCs w:val="24"/>
        </w:rPr>
        <w:t>Perramon</w:t>
      </w:r>
      <w:proofErr w:type="spellEnd"/>
      <w:proofErr w:type="gramEnd"/>
      <w:r w:rsidR="00CC3233" w:rsidRPr="007A1F3D">
        <w:rPr>
          <w:rFonts w:ascii="Arial" w:hAnsi="Arial" w:cs="Arial"/>
          <w:sz w:val="24"/>
          <w:szCs w:val="24"/>
        </w:rPr>
        <w:t xml:space="preserve">, Villanueva </w:t>
      </w:r>
      <w:r w:rsidR="00637429">
        <w:rPr>
          <w:rFonts w:ascii="Arial" w:hAnsi="Arial" w:cs="Arial"/>
          <w:sz w:val="24"/>
          <w:szCs w:val="24"/>
        </w:rPr>
        <w:t xml:space="preserve">&amp; </w:t>
      </w:r>
      <w:r w:rsidR="00CC3233" w:rsidRPr="007A1F3D">
        <w:rPr>
          <w:rFonts w:ascii="Arial" w:hAnsi="Arial" w:cs="Arial"/>
          <w:sz w:val="24"/>
          <w:szCs w:val="24"/>
        </w:rPr>
        <w:t>Llach, 2022)</w:t>
      </w:r>
      <w:r w:rsidRPr="007A1F3D">
        <w:rPr>
          <w:rFonts w:ascii="Arial" w:hAnsi="Arial" w:cs="Arial"/>
          <w:sz w:val="24"/>
          <w:szCs w:val="24"/>
        </w:rPr>
        <w:t xml:space="preserve">. </w:t>
      </w:r>
      <w:r w:rsidR="000D233A" w:rsidRPr="007A1F3D">
        <w:rPr>
          <w:rFonts w:ascii="Arial" w:hAnsi="Arial" w:cs="Arial"/>
          <w:sz w:val="24"/>
          <w:szCs w:val="24"/>
        </w:rPr>
        <w:t>Mann et al. (2024)</w:t>
      </w:r>
      <w:r w:rsidRPr="007A1F3D">
        <w:rPr>
          <w:rFonts w:ascii="Arial" w:hAnsi="Arial" w:cs="Arial"/>
          <w:sz w:val="24"/>
          <w:szCs w:val="24"/>
        </w:rPr>
        <w:t xml:space="preserve"> argues that organizations should utili</w:t>
      </w:r>
      <w:r w:rsidR="00246E16">
        <w:rPr>
          <w:rFonts w:ascii="Arial" w:hAnsi="Arial" w:cs="Arial"/>
          <w:sz w:val="24"/>
          <w:szCs w:val="24"/>
        </w:rPr>
        <w:t>s</w:t>
      </w:r>
      <w:r w:rsidRPr="007A1F3D">
        <w:rPr>
          <w:rFonts w:ascii="Arial" w:hAnsi="Arial" w:cs="Arial"/>
          <w:sz w:val="24"/>
          <w:szCs w:val="24"/>
        </w:rPr>
        <w:t>e valuable resources</w:t>
      </w:r>
      <w:r w:rsidR="000D233A" w:rsidRPr="007A1F3D">
        <w:rPr>
          <w:rFonts w:ascii="Arial" w:hAnsi="Arial" w:cs="Arial"/>
          <w:sz w:val="24"/>
          <w:szCs w:val="24"/>
        </w:rPr>
        <w:t xml:space="preserve"> </w:t>
      </w:r>
      <w:r w:rsidRPr="007A1F3D">
        <w:rPr>
          <w:rFonts w:ascii="Arial" w:hAnsi="Arial" w:cs="Arial"/>
          <w:sz w:val="24"/>
          <w:szCs w:val="24"/>
        </w:rPr>
        <w:t>such as well-maintained facilities</w:t>
      </w:r>
      <w:r w:rsidR="000D233A" w:rsidRPr="007A1F3D">
        <w:rPr>
          <w:rFonts w:ascii="Arial" w:hAnsi="Arial" w:cs="Arial"/>
          <w:sz w:val="24"/>
          <w:szCs w:val="24"/>
        </w:rPr>
        <w:t xml:space="preserve"> </w:t>
      </w:r>
      <w:r w:rsidRPr="007A1F3D">
        <w:rPr>
          <w:rFonts w:ascii="Arial" w:hAnsi="Arial" w:cs="Arial"/>
          <w:sz w:val="24"/>
          <w:szCs w:val="24"/>
        </w:rPr>
        <w:t>to achieve a competitive advantage. By neglecting these resources, the hotel fails to provide consistent quality, resulting in frustrated guests and frequent complaints that damage its reputation in the highly competitive hospitality market.</w:t>
      </w:r>
    </w:p>
    <w:p w14:paraId="415A3015" w14:textId="096D90CA" w:rsidR="009A6A6A" w:rsidRPr="007A1F3D" w:rsidRDefault="005671BA" w:rsidP="007A1F3D">
      <w:pPr>
        <w:spacing w:line="360" w:lineRule="auto"/>
        <w:jc w:val="both"/>
        <w:rPr>
          <w:rFonts w:ascii="Arial" w:hAnsi="Arial" w:cs="Arial"/>
          <w:sz w:val="24"/>
          <w:szCs w:val="24"/>
        </w:rPr>
      </w:pPr>
      <w:r w:rsidRPr="007A1F3D">
        <w:rPr>
          <w:rFonts w:ascii="Arial" w:hAnsi="Arial" w:cs="Arial"/>
          <w:sz w:val="24"/>
          <w:szCs w:val="24"/>
        </w:rPr>
        <w:t>Safety concerns in the surrounding area affect perceived value and security, aligning with Maslow’s Hierarchy of Needs</w:t>
      </w:r>
      <w:r w:rsidR="00FD66E2" w:rsidRPr="007A1F3D">
        <w:rPr>
          <w:rFonts w:ascii="Arial" w:hAnsi="Arial" w:cs="Arial"/>
          <w:sz w:val="24"/>
          <w:szCs w:val="24"/>
        </w:rPr>
        <w:t xml:space="preserve"> </w:t>
      </w:r>
      <w:r w:rsidR="00B748D1" w:rsidRPr="007A1F3D">
        <w:rPr>
          <w:rFonts w:ascii="Arial" w:hAnsi="Arial" w:cs="Arial"/>
          <w:sz w:val="24"/>
          <w:szCs w:val="24"/>
        </w:rPr>
        <w:t>suggests Eller and Frey (2019)</w:t>
      </w:r>
      <w:r w:rsidRPr="007A1F3D">
        <w:rPr>
          <w:rFonts w:ascii="Arial" w:hAnsi="Arial" w:cs="Arial"/>
          <w:sz w:val="24"/>
          <w:szCs w:val="24"/>
        </w:rPr>
        <w:t>. Safety is a fundamental need, and guests who feel unsafe may avoid the hotel or leave negative feedback, further tarnishing its image (Maslow, 1943). This issue, although partly outside the hotel’s control, impacts customer perceptions and requires proactive collaboration with local authorities to address.</w:t>
      </w:r>
    </w:p>
    <w:p w14:paraId="49FABA6E" w14:textId="77777777" w:rsidR="001E156A" w:rsidRPr="001E156A" w:rsidRDefault="001E156A" w:rsidP="001E156A"/>
    <w:p w14:paraId="12766B4C" w14:textId="16950EC3" w:rsidR="001D362D" w:rsidRDefault="001D362D" w:rsidP="001D362D">
      <w:pPr>
        <w:pStyle w:val="Heading2"/>
      </w:pPr>
      <w:bookmarkStart w:id="6" w:name="_Toc182231198"/>
      <w:r>
        <w:t>Reputation</w:t>
      </w:r>
      <w:bookmarkEnd w:id="6"/>
      <w:r>
        <w:t xml:space="preserve"> </w:t>
      </w:r>
    </w:p>
    <w:p w14:paraId="39DCBEC7" w14:textId="77777777" w:rsidR="00763127" w:rsidRPr="00763127" w:rsidRDefault="00763127" w:rsidP="00763127"/>
    <w:p w14:paraId="2E68372A" w14:textId="1C37473E" w:rsidR="0068689C" w:rsidRPr="007A1F3D" w:rsidRDefault="002F6020" w:rsidP="007A1F3D">
      <w:pPr>
        <w:spacing w:line="360" w:lineRule="auto"/>
        <w:jc w:val="both"/>
        <w:rPr>
          <w:rFonts w:ascii="Arial" w:hAnsi="Arial" w:cs="Arial"/>
          <w:sz w:val="24"/>
          <w:szCs w:val="24"/>
        </w:rPr>
      </w:pPr>
      <w:r>
        <w:rPr>
          <w:rFonts w:ascii="Arial" w:hAnsi="Arial" w:cs="Arial"/>
          <w:sz w:val="24"/>
          <w:szCs w:val="24"/>
        </w:rPr>
        <w:t>Reputation management is essential in the hotel sector, directly influencing client loyalty and reservations (Ka, 2019). Corporate Reputation Theory asserts that favourable reputations draw consumers and enhance trust (Yi, 2023 and Dixit 2020). Nonetheless, sustaining this is difficult; unfavourable reviews or erratic service can adversely affect perceptions, as indicated by Signalling Theory, which posits that reviews act as indicators of service quality (Vu, 2021). Social Identity Theory influences reputation as consumers associate with companies that embody their beliefs (Farivar and Wang, 2022), especially in millennials, the strongest demographic in the tourism industry (Kim &amp; Park, 2019). According to Lenhard (2024), effective reputation management is crucial but difficult in dynamic circumstances, where a single negative occurrence may swiftly disseminate online, compromising brand integrity.</w:t>
      </w:r>
    </w:p>
    <w:p w14:paraId="240A3D15" w14:textId="1FCE4519" w:rsidR="00F1142A" w:rsidRDefault="00F1142A" w:rsidP="007A1F3D">
      <w:pPr>
        <w:pStyle w:val="Heading1"/>
      </w:pPr>
      <w:bookmarkStart w:id="7" w:name="_Toc182231199"/>
      <w:r>
        <w:lastRenderedPageBreak/>
        <w:t>Pestel Analysis applicable for the Best Western city centre hotel Brussell</w:t>
      </w:r>
      <w:bookmarkEnd w:id="7"/>
    </w:p>
    <w:tbl>
      <w:tblPr>
        <w:tblStyle w:val="TableGrid"/>
        <w:tblW w:w="0" w:type="auto"/>
        <w:tblLook w:val="04A0" w:firstRow="1" w:lastRow="0" w:firstColumn="1" w:lastColumn="0" w:noHBand="0" w:noVBand="1"/>
      </w:tblPr>
      <w:tblGrid>
        <w:gridCol w:w="3114"/>
        <w:gridCol w:w="5902"/>
      </w:tblGrid>
      <w:tr w:rsidR="0068689C" w14:paraId="2EAFE615" w14:textId="77777777" w:rsidTr="00022D1A">
        <w:tc>
          <w:tcPr>
            <w:tcW w:w="3114" w:type="dxa"/>
            <w:shd w:val="clear" w:color="auto" w:fill="F1A983" w:themeFill="accent2" w:themeFillTint="99"/>
          </w:tcPr>
          <w:p w14:paraId="5E69084B" w14:textId="7FEFB3FD" w:rsidR="0068689C" w:rsidRDefault="0068689C" w:rsidP="003B742E">
            <w:r>
              <w:t>Political</w:t>
            </w:r>
          </w:p>
        </w:tc>
        <w:tc>
          <w:tcPr>
            <w:tcW w:w="5902" w:type="dxa"/>
          </w:tcPr>
          <w:p w14:paraId="43FB8D12" w14:textId="77777777" w:rsidR="0068689C" w:rsidRDefault="0020126A" w:rsidP="00EE3CA2">
            <w:pPr>
              <w:pStyle w:val="ListParagraph"/>
              <w:numPr>
                <w:ilvl w:val="0"/>
                <w:numId w:val="9"/>
              </w:numPr>
            </w:pPr>
            <w:r>
              <w:t>EU travel regulations</w:t>
            </w:r>
          </w:p>
          <w:p w14:paraId="7E702106" w14:textId="02C2EA25" w:rsidR="0020126A" w:rsidRDefault="0007794A" w:rsidP="00EE3CA2">
            <w:pPr>
              <w:pStyle w:val="ListParagraph"/>
              <w:numPr>
                <w:ilvl w:val="0"/>
                <w:numId w:val="9"/>
              </w:numPr>
            </w:pPr>
            <w:r>
              <w:t>Pandemic Outbreak</w:t>
            </w:r>
          </w:p>
        </w:tc>
      </w:tr>
      <w:tr w:rsidR="0068689C" w14:paraId="1008EDB5" w14:textId="77777777" w:rsidTr="00B0784C">
        <w:tc>
          <w:tcPr>
            <w:tcW w:w="3114" w:type="dxa"/>
            <w:shd w:val="clear" w:color="auto" w:fill="FFFF00"/>
          </w:tcPr>
          <w:p w14:paraId="2D1A73B2" w14:textId="4FF4E6F9" w:rsidR="0068689C" w:rsidRDefault="0068689C" w:rsidP="003B742E">
            <w:r>
              <w:t>Economical</w:t>
            </w:r>
          </w:p>
        </w:tc>
        <w:tc>
          <w:tcPr>
            <w:tcW w:w="5902" w:type="dxa"/>
          </w:tcPr>
          <w:p w14:paraId="3104E7AC" w14:textId="77777777" w:rsidR="0068689C" w:rsidRDefault="000C5BB9" w:rsidP="00EE3CA2">
            <w:pPr>
              <w:pStyle w:val="ListParagraph"/>
              <w:numPr>
                <w:ilvl w:val="0"/>
                <w:numId w:val="9"/>
              </w:numPr>
            </w:pPr>
            <w:r>
              <w:t>Inflation</w:t>
            </w:r>
          </w:p>
          <w:p w14:paraId="6AD532C0" w14:textId="45BFA59A" w:rsidR="00022D1A" w:rsidRDefault="00022D1A" w:rsidP="00022D1A">
            <w:pPr>
              <w:ind w:left="360"/>
            </w:pPr>
          </w:p>
        </w:tc>
      </w:tr>
      <w:tr w:rsidR="0068689C" w14:paraId="63418F2C" w14:textId="77777777" w:rsidTr="00B0784C">
        <w:tc>
          <w:tcPr>
            <w:tcW w:w="3114" w:type="dxa"/>
            <w:shd w:val="clear" w:color="auto" w:fill="E59EDC" w:themeFill="accent5" w:themeFillTint="66"/>
          </w:tcPr>
          <w:p w14:paraId="4193F944" w14:textId="692C493A" w:rsidR="0068689C" w:rsidRDefault="0068689C" w:rsidP="003B742E">
            <w:r>
              <w:t>Social</w:t>
            </w:r>
          </w:p>
        </w:tc>
        <w:tc>
          <w:tcPr>
            <w:tcW w:w="5902" w:type="dxa"/>
          </w:tcPr>
          <w:p w14:paraId="421FA135" w14:textId="77777777" w:rsidR="0068689C" w:rsidRDefault="00894197" w:rsidP="00EE3CA2">
            <w:pPr>
              <w:pStyle w:val="ListParagraph"/>
              <w:numPr>
                <w:ilvl w:val="0"/>
                <w:numId w:val="9"/>
              </w:numPr>
            </w:pPr>
            <w:r>
              <w:t>Social Trends</w:t>
            </w:r>
          </w:p>
          <w:p w14:paraId="64CE8E9A" w14:textId="37F88A55" w:rsidR="00EE3CA2" w:rsidRDefault="00EE3CA2" w:rsidP="00EE3CA2">
            <w:pPr>
              <w:pStyle w:val="ListParagraph"/>
              <w:numPr>
                <w:ilvl w:val="0"/>
                <w:numId w:val="9"/>
              </w:numPr>
            </w:pPr>
            <w:r>
              <w:t>Safety concerns</w:t>
            </w:r>
          </w:p>
        </w:tc>
      </w:tr>
      <w:tr w:rsidR="0068689C" w14:paraId="75647558" w14:textId="77777777" w:rsidTr="00B0784C">
        <w:tc>
          <w:tcPr>
            <w:tcW w:w="3114" w:type="dxa"/>
            <w:shd w:val="clear" w:color="auto" w:fill="00B0F0"/>
          </w:tcPr>
          <w:p w14:paraId="651E7408" w14:textId="6C4B3BEE" w:rsidR="0068689C" w:rsidRDefault="0068689C" w:rsidP="003B742E">
            <w:r>
              <w:t>Technological</w:t>
            </w:r>
          </w:p>
        </w:tc>
        <w:tc>
          <w:tcPr>
            <w:tcW w:w="5902" w:type="dxa"/>
          </w:tcPr>
          <w:p w14:paraId="0C171F88" w14:textId="77777777" w:rsidR="00022D1A" w:rsidRDefault="00817FEA" w:rsidP="00022D1A">
            <w:pPr>
              <w:pStyle w:val="ListParagraph"/>
              <w:numPr>
                <w:ilvl w:val="0"/>
                <w:numId w:val="9"/>
              </w:numPr>
            </w:pPr>
            <w:r>
              <w:t>Wi-Fi Malfunction</w:t>
            </w:r>
          </w:p>
          <w:p w14:paraId="5C564A12" w14:textId="4301F769" w:rsidR="00022D1A" w:rsidRDefault="00022D1A" w:rsidP="00022D1A">
            <w:pPr>
              <w:pStyle w:val="ListParagraph"/>
            </w:pPr>
          </w:p>
        </w:tc>
      </w:tr>
      <w:tr w:rsidR="0068689C" w14:paraId="500E2E39" w14:textId="77777777" w:rsidTr="00B0784C">
        <w:tc>
          <w:tcPr>
            <w:tcW w:w="3114" w:type="dxa"/>
            <w:shd w:val="clear" w:color="auto" w:fill="92D050"/>
          </w:tcPr>
          <w:p w14:paraId="29F6A4E2" w14:textId="38B53826" w:rsidR="0068689C" w:rsidRPr="00B0784C" w:rsidRDefault="00F1142A" w:rsidP="003B742E">
            <w:pPr>
              <w:rPr>
                <w:color w:val="92D050"/>
              </w:rPr>
            </w:pPr>
            <w:r>
              <w:t>Environmental</w:t>
            </w:r>
          </w:p>
        </w:tc>
        <w:tc>
          <w:tcPr>
            <w:tcW w:w="5902" w:type="dxa"/>
          </w:tcPr>
          <w:p w14:paraId="11B67972" w14:textId="77777777" w:rsidR="0068689C" w:rsidRDefault="00106B21" w:rsidP="00817FEA">
            <w:pPr>
              <w:pStyle w:val="ListParagraph"/>
              <w:numPr>
                <w:ilvl w:val="0"/>
                <w:numId w:val="9"/>
              </w:numPr>
            </w:pPr>
            <w:r>
              <w:t>Sustainability practices</w:t>
            </w:r>
          </w:p>
          <w:p w14:paraId="76204BF0" w14:textId="218B27C2" w:rsidR="00022D1A" w:rsidRDefault="00022D1A" w:rsidP="00022D1A">
            <w:pPr>
              <w:pStyle w:val="ListParagraph"/>
            </w:pPr>
          </w:p>
        </w:tc>
      </w:tr>
      <w:tr w:rsidR="0068689C" w14:paraId="7A6D193B" w14:textId="77777777" w:rsidTr="00B0784C">
        <w:tc>
          <w:tcPr>
            <w:tcW w:w="3114" w:type="dxa"/>
            <w:shd w:val="clear" w:color="auto" w:fill="C00000"/>
          </w:tcPr>
          <w:p w14:paraId="4B101A3F" w14:textId="49B3465B" w:rsidR="0068689C" w:rsidRDefault="00F1142A" w:rsidP="003B742E">
            <w:r>
              <w:t>Legal</w:t>
            </w:r>
          </w:p>
        </w:tc>
        <w:tc>
          <w:tcPr>
            <w:tcW w:w="5902" w:type="dxa"/>
          </w:tcPr>
          <w:p w14:paraId="673A77C8" w14:textId="77777777" w:rsidR="00B0784C" w:rsidRDefault="00B0784C" w:rsidP="00817FEA">
            <w:pPr>
              <w:pStyle w:val="ListParagraph"/>
              <w:numPr>
                <w:ilvl w:val="0"/>
                <w:numId w:val="9"/>
              </w:numPr>
            </w:pPr>
            <w:r>
              <w:t xml:space="preserve">Are </w:t>
            </w:r>
            <w:r w:rsidR="00106B21">
              <w:t>Safety</w:t>
            </w:r>
            <w:r>
              <w:t xml:space="preserve"> measures</w:t>
            </w:r>
          </w:p>
          <w:p w14:paraId="43CBBF0C" w14:textId="16C15484" w:rsidR="0068689C" w:rsidRDefault="00B0784C" w:rsidP="00B0784C">
            <w:pPr>
              <w:pStyle w:val="ListParagraph"/>
              <w:numPr>
                <w:ilvl w:val="0"/>
                <w:numId w:val="9"/>
              </w:numPr>
            </w:pPr>
            <w:r>
              <w:t>Legal compliance</w:t>
            </w:r>
            <w:r w:rsidR="00106B21">
              <w:t xml:space="preserve"> </w:t>
            </w:r>
          </w:p>
        </w:tc>
      </w:tr>
    </w:tbl>
    <w:p w14:paraId="6682333B" w14:textId="23E14611" w:rsidR="003B742E" w:rsidRPr="003B742E" w:rsidRDefault="003B742E" w:rsidP="003B742E"/>
    <w:p w14:paraId="40AEB3C9" w14:textId="77777777" w:rsidR="005072DC" w:rsidRDefault="005072DC" w:rsidP="007A1F3D">
      <w:pPr>
        <w:spacing w:line="360" w:lineRule="auto"/>
        <w:jc w:val="both"/>
        <w:rPr>
          <w:rFonts w:ascii="Arial" w:hAnsi="Arial" w:cs="Arial"/>
          <w:sz w:val="24"/>
          <w:szCs w:val="24"/>
        </w:rPr>
      </w:pPr>
      <w:r>
        <w:rPr>
          <w:rFonts w:ascii="Arial" w:hAnsi="Arial" w:cs="Arial"/>
          <w:sz w:val="24"/>
          <w:szCs w:val="24"/>
        </w:rPr>
        <w:t>Political: Belgium’s stable political environment within the European Union (EU) generally supports a robust tourism industry. However, any changes in EU travel regulations or visa policies, especially following Brexit, or another outbreak such as the Corona virus, could impact the flow of international guests (Statista 2024). Additionally, Brussels’ status as a hub for EU institutions means an influx of corporate and diplomatic visitors, creating opportunities for Best Western to attract business.</w:t>
      </w:r>
    </w:p>
    <w:p w14:paraId="7B77E6A7" w14:textId="77777777" w:rsidR="005072DC" w:rsidRDefault="005072DC" w:rsidP="007A1F3D">
      <w:pPr>
        <w:spacing w:line="360" w:lineRule="auto"/>
        <w:jc w:val="both"/>
        <w:rPr>
          <w:rFonts w:ascii="Arial" w:hAnsi="Arial" w:cs="Arial"/>
          <w:sz w:val="24"/>
          <w:szCs w:val="24"/>
        </w:rPr>
      </w:pPr>
      <w:r>
        <w:rPr>
          <w:rFonts w:ascii="Arial" w:hAnsi="Arial" w:cs="Arial"/>
          <w:sz w:val="24"/>
          <w:szCs w:val="24"/>
        </w:rPr>
        <w:t>Economical: Belgium’s economy is generally stable but sensitive to broader European economic conditions (OECD 2024). High inflation and increased operating costs can pressure Best Western Hotel (2024) to either raise rates or cut costs, potentially affecting service quality. Economic uncertainty can lead guests to seek affordable accommodations, benefiting Best Western’s budget-friendly positioning. However, if budget-conscious travellers opt for alternatives like Airbnb, the hotel could face reduced demand (</w:t>
      </w:r>
      <w:proofErr w:type="spellStart"/>
      <w:r>
        <w:rPr>
          <w:rFonts w:ascii="Arial" w:hAnsi="Arial" w:cs="Arial"/>
          <w:sz w:val="24"/>
          <w:szCs w:val="24"/>
        </w:rPr>
        <w:t>Sainaghi</w:t>
      </w:r>
      <w:proofErr w:type="spellEnd"/>
      <w:r>
        <w:rPr>
          <w:rFonts w:ascii="Arial" w:hAnsi="Arial" w:cs="Arial"/>
          <w:sz w:val="24"/>
          <w:szCs w:val="24"/>
        </w:rPr>
        <w:t xml:space="preserve"> and Baggio, 2020). Currency fluctuations, especially between the Euro and other major currencies, also influence the affordability of Brussels for international guests, impacting hotel occupancy rates (European Central Bank, 2024).</w:t>
      </w:r>
    </w:p>
    <w:p w14:paraId="6EAAB268" w14:textId="77777777" w:rsidR="005072DC" w:rsidRDefault="005072DC" w:rsidP="007A1F3D">
      <w:pPr>
        <w:spacing w:line="360" w:lineRule="auto"/>
        <w:jc w:val="both"/>
        <w:rPr>
          <w:rFonts w:ascii="Arial" w:hAnsi="Arial" w:cs="Arial"/>
          <w:sz w:val="24"/>
          <w:szCs w:val="24"/>
        </w:rPr>
      </w:pPr>
      <w:r>
        <w:rPr>
          <w:rFonts w:ascii="Arial" w:hAnsi="Arial" w:cs="Arial"/>
          <w:sz w:val="24"/>
          <w:szCs w:val="24"/>
        </w:rPr>
        <w:t xml:space="preserve">Social: Shifting social trends affect consumer preferences in Brussels, a multicultural city that attracts diverse customers. Many guests now value experiential travel, seeking unique stays over conventional hotels, leading some to choose boutique hotels or Airbnb over traditional options (Guttentag, 2015). Additionally, safety concerns around Best Western’s area, noted by guests, may deter families and solo </w:t>
      </w:r>
      <w:r>
        <w:rPr>
          <w:rFonts w:ascii="Arial" w:hAnsi="Arial" w:cs="Arial"/>
          <w:sz w:val="24"/>
          <w:szCs w:val="24"/>
        </w:rPr>
        <w:lastRenderedPageBreak/>
        <w:t>guests (TripAdvisor, 2024). Implementing visible safety measures and partnering with local authorities to enhance security could help address these concerns (Flanders News, 2023). Environmental sustainability is also increasingly important to guests, who favour hotels with green initiatives (</w:t>
      </w:r>
      <w:proofErr w:type="spellStart"/>
      <w:r>
        <w:rPr>
          <w:rFonts w:ascii="Arial" w:hAnsi="Arial" w:cs="Arial"/>
          <w:sz w:val="24"/>
          <w:szCs w:val="24"/>
        </w:rPr>
        <w:t>Heesup</w:t>
      </w:r>
      <w:proofErr w:type="spellEnd"/>
      <w:r>
        <w:rPr>
          <w:rFonts w:ascii="Arial" w:hAnsi="Arial" w:cs="Arial"/>
          <w:sz w:val="24"/>
          <w:szCs w:val="24"/>
        </w:rPr>
        <w:t>, 2021).</w:t>
      </w:r>
    </w:p>
    <w:p w14:paraId="53294B5B" w14:textId="77777777" w:rsidR="005072DC" w:rsidRDefault="005072DC" w:rsidP="007A1F3D">
      <w:pPr>
        <w:spacing w:line="360" w:lineRule="auto"/>
        <w:jc w:val="both"/>
        <w:rPr>
          <w:rFonts w:ascii="Arial" w:hAnsi="Arial" w:cs="Arial"/>
          <w:sz w:val="24"/>
          <w:szCs w:val="24"/>
        </w:rPr>
      </w:pPr>
      <w:r>
        <w:rPr>
          <w:rFonts w:ascii="Arial" w:hAnsi="Arial" w:cs="Arial"/>
          <w:sz w:val="24"/>
          <w:szCs w:val="24"/>
        </w:rPr>
        <w:t>Technological: Expectations are high among customers, especially in a city as digitally connected as Brussels. Best Western hotel issues with inconsistent Wi-Fi and malfunctioning amenities highlight the need for reliable technological infrastructure to meet guest expectations. Advances in mobile check-ins, digital concierge services, and IoT-enabled rooms are becoming standard in the industry (Gupta, 2024). and Best Western could benefit from adopting these features. Additionally, the importance of maintaining a strong online presence and managing reviews (Paun, 2020) on platforms like TripAdvisor (2024) and Google (2024) is crucial, as guest feedback can directly influence future bookings.</w:t>
      </w:r>
    </w:p>
    <w:p w14:paraId="2FD01341" w14:textId="77777777" w:rsidR="005072DC" w:rsidRDefault="005072DC" w:rsidP="007A1F3D">
      <w:pPr>
        <w:spacing w:line="360" w:lineRule="auto"/>
        <w:jc w:val="both"/>
        <w:rPr>
          <w:rFonts w:ascii="Arial" w:hAnsi="Arial" w:cs="Arial"/>
          <w:sz w:val="24"/>
          <w:szCs w:val="24"/>
        </w:rPr>
      </w:pPr>
      <w:r>
        <w:rPr>
          <w:rFonts w:ascii="Arial" w:hAnsi="Arial" w:cs="Arial"/>
          <w:sz w:val="24"/>
          <w:szCs w:val="24"/>
        </w:rPr>
        <w:t>Environmental: considerations are increasingly significant in hospitality, particularly in Europe. Brussels has implemented various sustainability initiatives, such as energy efficiency standards, that hotels must meet (Khatter, 2023). Many customers today look for eco-friendly accommodations, favouring establishments with green certifications or sustainable practices (</w:t>
      </w:r>
      <w:proofErr w:type="spellStart"/>
      <w:r>
        <w:rPr>
          <w:rFonts w:ascii="Arial" w:hAnsi="Arial" w:cs="Arial"/>
          <w:sz w:val="24"/>
          <w:szCs w:val="24"/>
        </w:rPr>
        <w:t>Sammarakoon</w:t>
      </w:r>
      <w:proofErr w:type="spellEnd"/>
      <w:r>
        <w:rPr>
          <w:rFonts w:ascii="Arial" w:hAnsi="Arial" w:cs="Arial"/>
          <w:sz w:val="24"/>
          <w:szCs w:val="24"/>
        </w:rPr>
        <w:t>, 2022). Implementing energy-saving practices, waste reduction, and eco-friendly amenities would not only comply with local regulations but also appeal to environmentally conscious guests (Aguiar, 2023). Failure to meet these expectations could affect Best Western’s reputation among sustainability-minded travellers.</w:t>
      </w:r>
    </w:p>
    <w:p w14:paraId="4AB47E2F" w14:textId="27E68062" w:rsidR="00022D1A" w:rsidRPr="007A1F3D" w:rsidRDefault="005072DC" w:rsidP="007A1F3D">
      <w:pPr>
        <w:spacing w:line="360" w:lineRule="auto"/>
        <w:jc w:val="both"/>
        <w:rPr>
          <w:rFonts w:ascii="Arial" w:hAnsi="Arial" w:cs="Arial"/>
          <w:sz w:val="24"/>
          <w:szCs w:val="24"/>
        </w:rPr>
      </w:pPr>
      <w:r>
        <w:rPr>
          <w:rFonts w:ascii="Arial" w:hAnsi="Arial" w:cs="Arial"/>
          <w:sz w:val="24"/>
          <w:szCs w:val="24"/>
        </w:rPr>
        <w:t>Legal: The hospitality sector is subject to various legal regulations, including health and safety laws, labour laws, and industry-specific standards (Michael Edwards 2021). Non-compliance with these can lead to lawsuits or penalties, harming the hotel’s reputation and finances (Department for Business, Energy, and Industrial Strategy, 2020). The hotel must also adhere to strict labour regulations within the EU, including fair wages and employee benefits, which affect operating costs (European Parliament, 2019). Additionally, legal standards around accessibility and guest rights require constant updates to the property’s facilities and services to avoid legal repercussions (The Public Sector Bodies Accessibility Regulations, 2018).</w:t>
      </w:r>
    </w:p>
    <w:p w14:paraId="6226621B" w14:textId="2A491D97" w:rsidR="001D362D" w:rsidRDefault="00EE168C" w:rsidP="00763127">
      <w:pPr>
        <w:pStyle w:val="Heading1"/>
      </w:pPr>
      <w:bookmarkStart w:id="8" w:name="_Toc182231200"/>
      <w:r w:rsidRPr="007A1F3D">
        <w:lastRenderedPageBreak/>
        <w:t>Recommendations</w:t>
      </w:r>
      <w:bookmarkEnd w:id="8"/>
    </w:p>
    <w:p w14:paraId="5268A1D0" w14:textId="77777777" w:rsidR="00A75655" w:rsidRPr="00A75655" w:rsidRDefault="00A75655" w:rsidP="00A75655"/>
    <w:p w14:paraId="262C8F30" w14:textId="3F60C282" w:rsidR="00076818" w:rsidRPr="007A1F3D" w:rsidRDefault="00065B6E" w:rsidP="007A1F3D">
      <w:pPr>
        <w:spacing w:line="360" w:lineRule="auto"/>
        <w:jc w:val="both"/>
        <w:rPr>
          <w:rFonts w:ascii="Arial" w:hAnsi="Arial" w:cs="Arial"/>
          <w:sz w:val="24"/>
          <w:szCs w:val="24"/>
        </w:rPr>
      </w:pPr>
      <w:r w:rsidRPr="00065B6E">
        <w:rPr>
          <w:rFonts w:ascii="Arial" w:hAnsi="Arial" w:cs="Arial"/>
          <w:sz w:val="24"/>
          <w:szCs w:val="24"/>
        </w:rPr>
        <w:t>The primary goal of this consultancy report is to provide actionable strategies that will enable Best Western City Centre Hotel to elevate guest satisfaction</w:t>
      </w:r>
      <w:r w:rsidR="001C44B1" w:rsidRPr="007A1F3D">
        <w:rPr>
          <w:rFonts w:ascii="Arial" w:hAnsi="Arial" w:cs="Arial"/>
          <w:sz w:val="24"/>
          <w:szCs w:val="24"/>
        </w:rPr>
        <w:t>:</w:t>
      </w:r>
    </w:p>
    <w:p w14:paraId="0A629028" w14:textId="64C78D8D" w:rsidR="00076818" w:rsidRPr="007A1F3D" w:rsidRDefault="00076818" w:rsidP="007A1F3D">
      <w:pPr>
        <w:pStyle w:val="ListParagraph"/>
        <w:numPr>
          <w:ilvl w:val="0"/>
          <w:numId w:val="12"/>
        </w:numPr>
        <w:spacing w:line="360" w:lineRule="auto"/>
        <w:jc w:val="both"/>
        <w:rPr>
          <w:rFonts w:ascii="Arial" w:hAnsi="Arial" w:cs="Arial"/>
          <w:sz w:val="24"/>
          <w:szCs w:val="24"/>
        </w:rPr>
      </w:pPr>
      <w:r w:rsidRPr="007A1F3D">
        <w:rPr>
          <w:rFonts w:ascii="Arial" w:hAnsi="Arial" w:cs="Arial"/>
          <w:sz w:val="24"/>
          <w:szCs w:val="24"/>
        </w:rPr>
        <w:t>I</w:t>
      </w:r>
      <w:r w:rsidR="00065B6E" w:rsidRPr="007A1F3D">
        <w:rPr>
          <w:rFonts w:ascii="Arial" w:hAnsi="Arial" w:cs="Arial"/>
          <w:sz w:val="24"/>
          <w:szCs w:val="24"/>
        </w:rPr>
        <w:t xml:space="preserve">mprove its online review rating </w:t>
      </w:r>
    </w:p>
    <w:p w14:paraId="249BE7D1" w14:textId="42536021" w:rsidR="00076818" w:rsidRPr="007A1F3D" w:rsidRDefault="001C44B1" w:rsidP="007A1F3D">
      <w:pPr>
        <w:pStyle w:val="ListParagraph"/>
        <w:numPr>
          <w:ilvl w:val="0"/>
          <w:numId w:val="12"/>
        </w:numPr>
        <w:spacing w:line="360" w:lineRule="auto"/>
        <w:jc w:val="both"/>
        <w:rPr>
          <w:rFonts w:ascii="Arial" w:hAnsi="Arial" w:cs="Arial"/>
          <w:sz w:val="24"/>
          <w:szCs w:val="24"/>
        </w:rPr>
      </w:pPr>
      <w:r w:rsidRPr="007A1F3D">
        <w:rPr>
          <w:rFonts w:ascii="Arial" w:hAnsi="Arial" w:cs="Arial"/>
          <w:sz w:val="24"/>
          <w:szCs w:val="24"/>
        </w:rPr>
        <w:t>E</w:t>
      </w:r>
      <w:r w:rsidR="00065B6E" w:rsidRPr="007A1F3D">
        <w:rPr>
          <w:rFonts w:ascii="Arial" w:hAnsi="Arial" w:cs="Arial"/>
          <w:sz w:val="24"/>
          <w:szCs w:val="24"/>
        </w:rPr>
        <w:t>nhance its public image</w:t>
      </w:r>
    </w:p>
    <w:p w14:paraId="6D37ABBE" w14:textId="5904A3F4" w:rsidR="0030219F" w:rsidRPr="007A1F3D" w:rsidRDefault="001C44B1" w:rsidP="007A1F3D">
      <w:pPr>
        <w:pStyle w:val="ListParagraph"/>
        <w:numPr>
          <w:ilvl w:val="0"/>
          <w:numId w:val="12"/>
        </w:numPr>
        <w:spacing w:line="360" w:lineRule="auto"/>
        <w:jc w:val="both"/>
        <w:rPr>
          <w:rFonts w:ascii="Arial" w:hAnsi="Arial" w:cs="Arial"/>
          <w:sz w:val="24"/>
          <w:szCs w:val="24"/>
        </w:rPr>
      </w:pPr>
      <w:r w:rsidRPr="007A1F3D">
        <w:rPr>
          <w:rFonts w:ascii="Arial" w:hAnsi="Arial" w:cs="Arial"/>
          <w:sz w:val="24"/>
          <w:szCs w:val="24"/>
        </w:rPr>
        <w:t>E</w:t>
      </w:r>
      <w:r w:rsidR="00065B6E" w:rsidRPr="007A1F3D">
        <w:rPr>
          <w:rFonts w:ascii="Arial" w:hAnsi="Arial" w:cs="Arial"/>
          <w:sz w:val="24"/>
          <w:szCs w:val="24"/>
        </w:rPr>
        <w:t xml:space="preserve">quip staff with the skills necessary to deliver exceptional service. </w:t>
      </w:r>
    </w:p>
    <w:p w14:paraId="5DC254FE" w14:textId="77777777" w:rsidR="0030219F" w:rsidRPr="007A1F3D" w:rsidRDefault="00065B6E" w:rsidP="007A1F3D">
      <w:pPr>
        <w:spacing w:line="360" w:lineRule="auto"/>
        <w:jc w:val="both"/>
        <w:rPr>
          <w:rFonts w:ascii="Arial" w:hAnsi="Arial" w:cs="Arial"/>
          <w:sz w:val="24"/>
          <w:szCs w:val="24"/>
        </w:rPr>
      </w:pPr>
      <w:r w:rsidRPr="00065B6E">
        <w:rPr>
          <w:rFonts w:ascii="Arial" w:hAnsi="Arial" w:cs="Arial"/>
          <w:sz w:val="24"/>
          <w:szCs w:val="24"/>
        </w:rPr>
        <w:t>By addressing the core issues of cleanliness</w:t>
      </w:r>
      <w:r w:rsidR="0030219F" w:rsidRPr="007A1F3D">
        <w:rPr>
          <w:rFonts w:ascii="Arial" w:hAnsi="Arial" w:cs="Arial"/>
          <w:sz w:val="24"/>
          <w:szCs w:val="24"/>
        </w:rPr>
        <w:t>:</w:t>
      </w:r>
    </w:p>
    <w:p w14:paraId="6B420725" w14:textId="67C3B2CC" w:rsidR="0030219F" w:rsidRPr="007A1F3D" w:rsidRDefault="001C44B1" w:rsidP="007A1F3D">
      <w:pPr>
        <w:pStyle w:val="ListParagraph"/>
        <w:numPr>
          <w:ilvl w:val="0"/>
          <w:numId w:val="11"/>
        </w:numPr>
        <w:spacing w:line="360" w:lineRule="auto"/>
        <w:jc w:val="both"/>
        <w:rPr>
          <w:rFonts w:ascii="Arial" w:hAnsi="Arial" w:cs="Arial"/>
          <w:sz w:val="24"/>
          <w:szCs w:val="24"/>
        </w:rPr>
      </w:pPr>
      <w:r w:rsidRPr="007A1F3D">
        <w:rPr>
          <w:rFonts w:ascii="Arial" w:hAnsi="Arial" w:cs="Arial"/>
          <w:sz w:val="24"/>
          <w:szCs w:val="24"/>
        </w:rPr>
        <w:t>S</w:t>
      </w:r>
      <w:r w:rsidR="00065B6E" w:rsidRPr="007A1F3D">
        <w:rPr>
          <w:rFonts w:ascii="Arial" w:hAnsi="Arial" w:cs="Arial"/>
          <w:sz w:val="24"/>
          <w:szCs w:val="24"/>
        </w:rPr>
        <w:t>ervice consistency</w:t>
      </w:r>
    </w:p>
    <w:p w14:paraId="2B622C54" w14:textId="3E3B963A" w:rsidR="0030219F" w:rsidRPr="007A1F3D" w:rsidRDefault="001C44B1" w:rsidP="007A1F3D">
      <w:pPr>
        <w:pStyle w:val="ListParagraph"/>
        <w:numPr>
          <w:ilvl w:val="0"/>
          <w:numId w:val="11"/>
        </w:numPr>
        <w:spacing w:line="360" w:lineRule="auto"/>
        <w:jc w:val="both"/>
        <w:rPr>
          <w:rFonts w:ascii="Arial" w:hAnsi="Arial" w:cs="Arial"/>
          <w:sz w:val="24"/>
          <w:szCs w:val="24"/>
        </w:rPr>
      </w:pPr>
      <w:r w:rsidRPr="007A1F3D">
        <w:rPr>
          <w:rFonts w:ascii="Arial" w:hAnsi="Arial" w:cs="Arial"/>
          <w:sz w:val="24"/>
          <w:szCs w:val="24"/>
        </w:rPr>
        <w:t>I</w:t>
      </w:r>
      <w:r w:rsidR="00065B6E" w:rsidRPr="007A1F3D">
        <w:rPr>
          <w:rFonts w:ascii="Arial" w:hAnsi="Arial" w:cs="Arial"/>
          <w:sz w:val="24"/>
          <w:szCs w:val="24"/>
        </w:rPr>
        <w:t>nfrastructure reliability</w:t>
      </w:r>
    </w:p>
    <w:p w14:paraId="66B8391C" w14:textId="572F2666" w:rsidR="0030219F" w:rsidRPr="007A1F3D" w:rsidRDefault="001C44B1" w:rsidP="007A1F3D">
      <w:pPr>
        <w:pStyle w:val="ListParagraph"/>
        <w:numPr>
          <w:ilvl w:val="0"/>
          <w:numId w:val="11"/>
        </w:numPr>
        <w:spacing w:line="360" w:lineRule="auto"/>
        <w:jc w:val="both"/>
        <w:rPr>
          <w:rFonts w:ascii="Arial" w:hAnsi="Arial" w:cs="Arial"/>
          <w:sz w:val="24"/>
          <w:szCs w:val="24"/>
        </w:rPr>
      </w:pPr>
      <w:r w:rsidRPr="007A1F3D">
        <w:rPr>
          <w:rFonts w:ascii="Arial" w:hAnsi="Arial" w:cs="Arial"/>
          <w:sz w:val="24"/>
          <w:szCs w:val="24"/>
        </w:rPr>
        <w:t>S</w:t>
      </w:r>
      <w:r w:rsidR="00065B6E" w:rsidRPr="007A1F3D">
        <w:rPr>
          <w:rFonts w:ascii="Arial" w:hAnsi="Arial" w:cs="Arial"/>
          <w:sz w:val="24"/>
          <w:szCs w:val="24"/>
        </w:rPr>
        <w:t>afety perceptions</w:t>
      </w:r>
    </w:p>
    <w:p w14:paraId="2C298B15" w14:textId="77777777" w:rsidR="001E7305" w:rsidRPr="007A1F3D" w:rsidRDefault="00065B6E" w:rsidP="007A1F3D">
      <w:pPr>
        <w:spacing w:line="360" w:lineRule="auto"/>
        <w:jc w:val="both"/>
        <w:rPr>
          <w:rFonts w:ascii="Arial" w:hAnsi="Arial" w:cs="Arial"/>
          <w:sz w:val="24"/>
          <w:szCs w:val="24"/>
        </w:rPr>
      </w:pPr>
      <w:r w:rsidRPr="00065B6E">
        <w:rPr>
          <w:rFonts w:ascii="Arial" w:hAnsi="Arial" w:cs="Arial"/>
          <w:sz w:val="24"/>
          <w:szCs w:val="24"/>
        </w:rPr>
        <w:t>Achieving higher guest satisfaction and positive reviews will strengthen the hotel’s reputation, contributing to a better year-to-date rating across popular review platforms</w:t>
      </w:r>
      <w:r w:rsidR="006253E7" w:rsidRPr="007A1F3D">
        <w:rPr>
          <w:rFonts w:ascii="Arial" w:hAnsi="Arial" w:cs="Arial"/>
          <w:sz w:val="24"/>
          <w:szCs w:val="24"/>
        </w:rPr>
        <w:t xml:space="preserve"> (Dong</w:t>
      </w:r>
      <w:r w:rsidR="009B1746" w:rsidRPr="007A1F3D">
        <w:rPr>
          <w:rFonts w:ascii="Arial" w:hAnsi="Arial" w:cs="Arial"/>
          <w:sz w:val="24"/>
          <w:szCs w:val="24"/>
        </w:rPr>
        <w:t>,</w:t>
      </w:r>
      <w:r w:rsidR="006253E7" w:rsidRPr="007A1F3D">
        <w:rPr>
          <w:rFonts w:ascii="Arial" w:hAnsi="Arial" w:cs="Arial"/>
          <w:sz w:val="24"/>
          <w:szCs w:val="24"/>
        </w:rPr>
        <w:t xml:space="preserve"> 2024)</w:t>
      </w:r>
      <w:r w:rsidRPr="00065B6E">
        <w:rPr>
          <w:rFonts w:ascii="Arial" w:hAnsi="Arial" w:cs="Arial"/>
          <w:sz w:val="24"/>
          <w:szCs w:val="24"/>
        </w:rPr>
        <w:t xml:space="preserve">. </w:t>
      </w:r>
    </w:p>
    <w:p w14:paraId="3234C3BB" w14:textId="77777777" w:rsidR="001E7305" w:rsidRPr="007A1F3D" w:rsidRDefault="00065B6E" w:rsidP="007A1F3D">
      <w:pPr>
        <w:spacing w:line="360" w:lineRule="auto"/>
        <w:jc w:val="both"/>
        <w:rPr>
          <w:rFonts w:ascii="Arial" w:hAnsi="Arial" w:cs="Arial"/>
          <w:sz w:val="24"/>
          <w:szCs w:val="24"/>
        </w:rPr>
      </w:pPr>
      <w:r w:rsidRPr="00065B6E">
        <w:rPr>
          <w:rFonts w:ascii="Arial" w:hAnsi="Arial" w:cs="Arial"/>
          <w:sz w:val="24"/>
          <w:szCs w:val="24"/>
        </w:rPr>
        <w:t>Enhanced guest satisfaction will not only boost the hotel’s market position but also</w:t>
      </w:r>
      <w:r w:rsidR="001E7305" w:rsidRPr="007A1F3D">
        <w:rPr>
          <w:rFonts w:ascii="Arial" w:hAnsi="Arial" w:cs="Arial"/>
          <w:sz w:val="24"/>
          <w:szCs w:val="24"/>
        </w:rPr>
        <w:t>:</w:t>
      </w:r>
    </w:p>
    <w:p w14:paraId="36C7847E" w14:textId="48D89421" w:rsidR="001E7305" w:rsidRPr="007A1F3D" w:rsidRDefault="001C44B1" w:rsidP="007A1F3D">
      <w:pPr>
        <w:pStyle w:val="ListParagraph"/>
        <w:numPr>
          <w:ilvl w:val="0"/>
          <w:numId w:val="10"/>
        </w:numPr>
        <w:spacing w:line="360" w:lineRule="auto"/>
        <w:jc w:val="both"/>
        <w:rPr>
          <w:rFonts w:ascii="Arial" w:hAnsi="Arial" w:cs="Arial"/>
          <w:sz w:val="24"/>
          <w:szCs w:val="24"/>
        </w:rPr>
      </w:pPr>
      <w:r w:rsidRPr="007A1F3D">
        <w:rPr>
          <w:rFonts w:ascii="Arial" w:hAnsi="Arial" w:cs="Arial"/>
          <w:sz w:val="24"/>
          <w:szCs w:val="24"/>
        </w:rPr>
        <w:t>A</w:t>
      </w:r>
      <w:r w:rsidR="00065B6E" w:rsidRPr="007A1F3D">
        <w:rPr>
          <w:rFonts w:ascii="Arial" w:hAnsi="Arial" w:cs="Arial"/>
          <w:sz w:val="24"/>
          <w:szCs w:val="24"/>
        </w:rPr>
        <w:t xml:space="preserve">ttract more bookings </w:t>
      </w:r>
    </w:p>
    <w:p w14:paraId="3A85A3DD" w14:textId="41A21225" w:rsidR="001E7305" w:rsidRPr="007A1F3D" w:rsidRDefault="001C44B1" w:rsidP="007A1F3D">
      <w:pPr>
        <w:pStyle w:val="ListParagraph"/>
        <w:numPr>
          <w:ilvl w:val="0"/>
          <w:numId w:val="10"/>
        </w:numPr>
        <w:spacing w:line="360" w:lineRule="auto"/>
        <w:jc w:val="both"/>
        <w:rPr>
          <w:rFonts w:ascii="Arial" w:hAnsi="Arial" w:cs="Arial"/>
          <w:sz w:val="24"/>
          <w:szCs w:val="24"/>
        </w:rPr>
      </w:pPr>
      <w:r w:rsidRPr="007A1F3D">
        <w:rPr>
          <w:rFonts w:ascii="Arial" w:hAnsi="Arial" w:cs="Arial"/>
          <w:sz w:val="24"/>
          <w:szCs w:val="24"/>
        </w:rPr>
        <w:t>I</w:t>
      </w:r>
      <w:r w:rsidR="00065B6E" w:rsidRPr="007A1F3D">
        <w:rPr>
          <w:rFonts w:ascii="Arial" w:hAnsi="Arial" w:cs="Arial"/>
          <w:sz w:val="24"/>
          <w:szCs w:val="24"/>
        </w:rPr>
        <w:t xml:space="preserve">ncreasing revenue </w:t>
      </w:r>
    </w:p>
    <w:p w14:paraId="749221E3" w14:textId="078139D0" w:rsidR="001E7305" w:rsidRPr="007A1F3D" w:rsidRDefault="0041507B" w:rsidP="007A1F3D">
      <w:pPr>
        <w:pStyle w:val="ListParagraph"/>
        <w:numPr>
          <w:ilvl w:val="0"/>
          <w:numId w:val="10"/>
        </w:numPr>
        <w:spacing w:line="360" w:lineRule="auto"/>
        <w:jc w:val="both"/>
        <w:rPr>
          <w:rFonts w:ascii="Arial" w:hAnsi="Arial" w:cs="Arial"/>
          <w:sz w:val="24"/>
          <w:szCs w:val="24"/>
        </w:rPr>
      </w:pPr>
      <w:r w:rsidRPr="007A1F3D">
        <w:rPr>
          <w:rFonts w:ascii="Arial" w:hAnsi="Arial" w:cs="Arial"/>
          <w:sz w:val="24"/>
          <w:szCs w:val="24"/>
        </w:rPr>
        <w:t>C</w:t>
      </w:r>
      <w:r w:rsidR="00065B6E" w:rsidRPr="007A1F3D">
        <w:rPr>
          <w:rFonts w:ascii="Arial" w:hAnsi="Arial" w:cs="Arial"/>
          <w:sz w:val="24"/>
          <w:szCs w:val="24"/>
        </w:rPr>
        <w:t>ompetitive hospitality landscape</w:t>
      </w:r>
    </w:p>
    <w:p w14:paraId="471F1EC8" w14:textId="7B61D385" w:rsidR="001E7305" w:rsidRPr="007A1F3D" w:rsidRDefault="001E7305" w:rsidP="007A1F3D">
      <w:pPr>
        <w:pStyle w:val="ListParagraph"/>
        <w:numPr>
          <w:ilvl w:val="0"/>
          <w:numId w:val="10"/>
        </w:numPr>
        <w:spacing w:line="360" w:lineRule="auto"/>
        <w:jc w:val="both"/>
        <w:rPr>
          <w:rFonts w:ascii="Arial" w:hAnsi="Arial" w:cs="Arial"/>
          <w:sz w:val="24"/>
          <w:szCs w:val="24"/>
        </w:rPr>
      </w:pPr>
      <w:r w:rsidRPr="007A1F3D">
        <w:rPr>
          <w:rFonts w:ascii="Arial" w:hAnsi="Arial" w:cs="Arial"/>
          <w:sz w:val="24"/>
          <w:szCs w:val="24"/>
        </w:rPr>
        <w:t>I</w:t>
      </w:r>
      <w:r w:rsidR="00065B6E" w:rsidRPr="007A1F3D">
        <w:rPr>
          <w:rFonts w:ascii="Arial" w:hAnsi="Arial" w:cs="Arial"/>
          <w:sz w:val="24"/>
          <w:szCs w:val="24"/>
        </w:rPr>
        <w:t>mproving service standards</w:t>
      </w:r>
    </w:p>
    <w:p w14:paraId="5AEF1B02" w14:textId="0FF2F6CD" w:rsidR="00D52DC2" w:rsidRPr="007A1F3D" w:rsidRDefault="0041507B" w:rsidP="007A1F3D">
      <w:pPr>
        <w:pStyle w:val="ListParagraph"/>
        <w:numPr>
          <w:ilvl w:val="0"/>
          <w:numId w:val="10"/>
        </w:numPr>
        <w:spacing w:line="360" w:lineRule="auto"/>
        <w:jc w:val="both"/>
        <w:rPr>
          <w:rFonts w:ascii="Arial" w:hAnsi="Arial" w:cs="Arial"/>
          <w:sz w:val="24"/>
          <w:szCs w:val="24"/>
        </w:rPr>
      </w:pPr>
      <w:r w:rsidRPr="007A1F3D">
        <w:rPr>
          <w:rFonts w:ascii="Arial" w:hAnsi="Arial" w:cs="Arial"/>
          <w:sz w:val="24"/>
          <w:szCs w:val="24"/>
        </w:rPr>
        <w:t>O</w:t>
      </w:r>
      <w:r w:rsidR="00065B6E" w:rsidRPr="007A1F3D">
        <w:rPr>
          <w:rFonts w:ascii="Arial" w:hAnsi="Arial" w:cs="Arial"/>
          <w:sz w:val="24"/>
          <w:szCs w:val="24"/>
        </w:rPr>
        <w:t>perational efficiency through staff training</w:t>
      </w:r>
    </w:p>
    <w:p w14:paraId="029DD9B8" w14:textId="50B9F631" w:rsidR="0041507B" w:rsidRPr="007A1F3D" w:rsidRDefault="0041507B" w:rsidP="007A1F3D">
      <w:pPr>
        <w:pStyle w:val="ListParagraph"/>
        <w:numPr>
          <w:ilvl w:val="0"/>
          <w:numId w:val="10"/>
        </w:numPr>
        <w:spacing w:line="360" w:lineRule="auto"/>
        <w:jc w:val="both"/>
        <w:rPr>
          <w:rFonts w:ascii="Arial" w:hAnsi="Arial" w:cs="Arial"/>
          <w:sz w:val="24"/>
          <w:szCs w:val="24"/>
        </w:rPr>
      </w:pPr>
      <w:r w:rsidRPr="007A1F3D">
        <w:rPr>
          <w:rFonts w:ascii="Arial" w:hAnsi="Arial" w:cs="Arial"/>
          <w:sz w:val="24"/>
          <w:szCs w:val="24"/>
        </w:rPr>
        <w:t>Q</w:t>
      </w:r>
      <w:r w:rsidR="00065B6E" w:rsidRPr="007A1F3D">
        <w:rPr>
          <w:rFonts w:ascii="Arial" w:hAnsi="Arial" w:cs="Arial"/>
          <w:sz w:val="24"/>
          <w:szCs w:val="24"/>
        </w:rPr>
        <w:t xml:space="preserve">uality control will create a </w:t>
      </w:r>
      <w:r w:rsidRPr="007A1F3D">
        <w:rPr>
          <w:rFonts w:ascii="Arial" w:hAnsi="Arial" w:cs="Arial"/>
          <w:sz w:val="24"/>
          <w:szCs w:val="24"/>
        </w:rPr>
        <w:t>consistency</w:t>
      </w:r>
    </w:p>
    <w:p w14:paraId="1CC9FC63" w14:textId="7D782DFB" w:rsidR="00065B6E" w:rsidRPr="007A1F3D" w:rsidRDefault="0041507B" w:rsidP="007A1F3D">
      <w:pPr>
        <w:pStyle w:val="ListParagraph"/>
        <w:numPr>
          <w:ilvl w:val="0"/>
          <w:numId w:val="10"/>
        </w:numPr>
        <w:spacing w:line="360" w:lineRule="auto"/>
        <w:jc w:val="both"/>
        <w:rPr>
          <w:rFonts w:ascii="Arial" w:hAnsi="Arial" w:cs="Arial"/>
          <w:sz w:val="24"/>
          <w:szCs w:val="24"/>
        </w:rPr>
      </w:pPr>
      <w:r w:rsidRPr="007A1F3D">
        <w:rPr>
          <w:rFonts w:ascii="Arial" w:hAnsi="Arial" w:cs="Arial"/>
          <w:sz w:val="24"/>
          <w:szCs w:val="24"/>
        </w:rPr>
        <w:t>M</w:t>
      </w:r>
      <w:r w:rsidR="00065B6E" w:rsidRPr="007A1F3D">
        <w:rPr>
          <w:rFonts w:ascii="Arial" w:hAnsi="Arial" w:cs="Arial"/>
          <w:sz w:val="24"/>
          <w:szCs w:val="24"/>
        </w:rPr>
        <w:t>emorable experience for guests</w:t>
      </w:r>
    </w:p>
    <w:p w14:paraId="0E5FE96E" w14:textId="30D73511" w:rsidR="00332D2C" w:rsidRPr="00065B6E" w:rsidRDefault="00065B6E" w:rsidP="007A1F3D">
      <w:pPr>
        <w:spacing w:line="360" w:lineRule="auto"/>
        <w:jc w:val="both"/>
        <w:rPr>
          <w:rFonts w:ascii="Arial" w:hAnsi="Arial" w:cs="Arial"/>
          <w:sz w:val="24"/>
          <w:szCs w:val="24"/>
        </w:rPr>
      </w:pPr>
      <w:r w:rsidRPr="00065B6E">
        <w:rPr>
          <w:rFonts w:ascii="Arial" w:hAnsi="Arial" w:cs="Arial"/>
          <w:sz w:val="24"/>
          <w:szCs w:val="24"/>
        </w:rPr>
        <w:t xml:space="preserve">Ultimately, this </w:t>
      </w:r>
      <w:r w:rsidR="007F26AF" w:rsidRPr="007A1F3D">
        <w:rPr>
          <w:rFonts w:ascii="Arial" w:hAnsi="Arial" w:cs="Arial"/>
          <w:sz w:val="24"/>
          <w:szCs w:val="24"/>
        </w:rPr>
        <w:t xml:space="preserve">Suggestions </w:t>
      </w:r>
      <w:r w:rsidRPr="00065B6E">
        <w:rPr>
          <w:rFonts w:ascii="Arial" w:hAnsi="Arial" w:cs="Arial"/>
          <w:sz w:val="24"/>
          <w:szCs w:val="24"/>
        </w:rPr>
        <w:t xml:space="preserve">seeks to establish a clear roadmap for Best Western City Centre to become a preferred choice for </w:t>
      </w:r>
      <w:r w:rsidR="00EF7BB2" w:rsidRPr="007A1F3D">
        <w:rPr>
          <w:rFonts w:ascii="Arial" w:hAnsi="Arial" w:cs="Arial"/>
          <w:sz w:val="24"/>
          <w:szCs w:val="24"/>
        </w:rPr>
        <w:t>guests</w:t>
      </w:r>
      <w:r w:rsidRPr="00065B6E">
        <w:rPr>
          <w:rFonts w:ascii="Arial" w:hAnsi="Arial" w:cs="Arial"/>
          <w:sz w:val="24"/>
          <w:szCs w:val="24"/>
        </w:rPr>
        <w:t xml:space="preserve"> in Brussels by ensuring high-quality, consistent service delivery, moderni</w:t>
      </w:r>
      <w:r w:rsidR="00EF7BB2" w:rsidRPr="007A1F3D">
        <w:rPr>
          <w:rFonts w:ascii="Arial" w:hAnsi="Arial" w:cs="Arial"/>
          <w:sz w:val="24"/>
          <w:szCs w:val="24"/>
        </w:rPr>
        <w:t>s</w:t>
      </w:r>
      <w:r w:rsidRPr="00065B6E">
        <w:rPr>
          <w:rFonts w:ascii="Arial" w:hAnsi="Arial" w:cs="Arial"/>
          <w:sz w:val="24"/>
          <w:szCs w:val="24"/>
        </w:rPr>
        <w:t>ed facilities, and a secure, inviting atmosphere that resonates positively with guests and reinforces loyalty.</w:t>
      </w:r>
    </w:p>
    <w:p w14:paraId="1CCC9045" w14:textId="77777777" w:rsidR="00A75655" w:rsidRDefault="00A75655" w:rsidP="007A1F3D">
      <w:pPr>
        <w:spacing w:line="360" w:lineRule="auto"/>
        <w:jc w:val="both"/>
        <w:rPr>
          <w:rFonts w:ascii="Arial" w:hAnsi="Arial" w:cs="Arial"/>
          <w:sz w:val="24"/>
          <w:szCs w:val="24"/>
        </w:rPr>
      </w:pPr>
      <w:r>
        <w:rPr>
          <w:rFonts w:ascii="Arial" w:hAnsi="Arial" w:cs="Arial"/>
          <w:sz w:val="24"/>
          <w:szCs w:val="24"/>
        </w:rPr>
        <w:t>To attain significant enhancements in visitor happiness at the Best Western City Centre Hotel, the plan must tackle staff resistance, company adaptability, effect assessment, advantages to the hotel, and cost control.</w:t>
      </w:r>
    </w:p>
    <w:p w14:paraId="6CBF3A1C" w14:textId="77777777" w:rsidR="00A75655" w:rsidRDefault="00A75655" w:rsidP="007A1F3D">
      <w:pPr>
        <w:spacing w:line="360" w:lineRule="auto"/>
        <w:jc w:val="both"/>
        <w:rPr>
          <w:rFonts w:ascii="Arial" w:hAnsi="Arial" w:cs="Arial"/>
          <w:sz w:val="24"/>
          <w:szCs w:val="24"/>
        </w:rPr>
      </w:pPr>
      <w:r>
        <w:rPr>
          <w:rFonts w:ascii="Arial" w:hAnsi="Arial" w:cs="Arial"/>
          <w:sz w:val="24"/>
          <w:szCs w:val="24"/>
        </w:rPr>
        <w:lastRenderedPageBreak/>
        <w:t>To mitigate employee opposition, it is crucial to engage personnel at the first planning phases. This inclusion cultivates a sense of ownership, increasing the likelihood that employees will accept change. Clear and clear communication will facilitate this shift by elucidating the rationale for each new undertaking (Burnes, 2014). Training is essential, providing staff with the requisite skills and confidence to manage increased duties effectively (Sahay &amp; Goldthwaite, 2024). Establishing feedback loops enables employees to express their experiences and recommendations, enhancing procedures and demonstrating that their perspectives are valued. Ultimately, acknowledging and compensating employees who exhibit adaptability can establish a favourable atmosphere and promote broad adoption of novel methods.</w:t>
      </w:r>
    </w:p>
    <w:p w14:paraId="2F5839DD" w14:textId="77777777" w:rsidR="00A75655" w:rsidRDefault="00A75655" w:rsidP="007A1F3D">
      <w:pPr>
        <w:spacing w:line="360" w:lineRule="auto"/>
        <w:jc w:val="both"/>
        <w:rPr>
          <w:rFonts w:ascii="Arial" w:hAnsi="Arial" w:cs="Arial"/>
          <w:sz w:val="24"/>
          <w:szCs w:val="24"/>
        </w:rPr>
      </w:pPr>
      <w:r>
        <w:rPr>
          <w:rFonts w:ascii="Arial" w:hAnsi="Arial" w:cs="Arial"/>
          <w:sz w:val="24"/>
          <w:szCs w:val="24"/>
        </w:rPr>
        <w:t>Business flexibility is essential for accommodating variable demand and changing customer preferences. Implementing adaptive rules, such as modifying workforce levels and hotel prices based on occupancy, will guarantee operational efficiency. Empowering staff to make immediate visitor-related decisions may enhance responsiveness and improve guest satisfaction (The Ritz Carlton Leadership Centre, 2022). Remaining cognisant of market trends, such as a heightened preference for ecological practices or the demand for business-friendly services, allows the hotel to adapt its products efficiently. Implementing scalable services, such as adaptable cleaning choices, aids in cost management and enables the hotel to customise its offerings according to real-time demand.</w:t>
      </w:r>
    </w:p>
    <w:p w14:paraId="01ED2F18" w14:textId="77777777" w:rsidR="00A75655" w:rsidRDefault="00A75655" w:rsidP="007A1F3D">
      <w:pPr>
        <w:spacing w:line="360" w:lineRule="auto"/>
        <w:jc w:val="both"/>
        <w:rPr>
          <w:rFonts w:ascii="Arial" w:hAnsi="Arial" w:cs="Arial"/>
          <w:sz w:val="24"/>
          <w:szCs w:val="24"/>
        </w:rPr>
      </w:pPr>
      <w:r>
        <w:rPr>
          <w:rFonts w:ascii="Arial" w:hAnsi="Arial" w:cs="Arial"/>
          <w:sz w:val="24"/>
          <w:szCs w:val="24"/>
        </w:rPr>
        <w:t xml:space="preserve">To guarantee the efficacy of these measures, it is essential to periodically assess their effects. Establishing quantifiable objectives, such as aims for online review scores or guest satisfaction ratings, offers definitive benchmarks for achievement. Analysis of visitor feedback via review platforms and internal surveys is essential for continuous insights, while employee engagement surveys provide an understanding of staff happiness since motivated workers frequently correspond with contented guests. Operational indicators, including response times and housekeeping ratings, will offer a continuous assessment of service quality. Monitoring financial performance indicators, such as occupancy rates and average daily </w:t>
      </w:r>
      <w:proofErr w:type="gramStart"/>
      <w:r>
        <w:rPr>
          <w:rFonts w:ascii="Arial" w:hAnsi="Arial" w:cs="Arial"/>
          <w:sz w:val="24"/>
          <w:szCs w:val="24"/>
        </w:rPr>
        <w:t>rate</w:t>
      </w:r>
      <w:proofErr w:type="gramEnd"/>
      <w:r>
        <w:rPr>
          <w:rFonts w:ascii="Arial" w:hAnsi="Arial" w:cs="Arial"/>
          <w:sz w:val="24"/>
          <w:szCs w:val="24"/>
        </w:rPr>
        <w:t xml:space="preserve"> (ADR), is crucial for assessing the financial implications of these alterations (Gottfried, 2022).</w:t>
      </w:r>
    </w:p>
    <w:p w14:paraId="64D82A1B" w14:textId="77777777" w:rsidR="00A75655" w:rsidRDefault="00A75655" w:rsidP="007A1F3D">
      <w:pPr>
        <w:spacing w:line="360" w:lineRule="auto"/>
        <w:jc w:val="both"/>
        <w:rPr>
          <w:rFonts w:ascii="Arial" w:hAnsi="Arial" w:cs="Arial"/>
          <w:sz w:val="24"/>
          <w:szCs w:val="24"/>
        </w:rPr>
      </w:pPr>
      <w:r>
        <w:rPr>
          <w:rFonts w:ascii="Arial" w:hAnsi="Arial" w:cs="Arial"/>
          <w:sz w:val="24"/>
          <w:szCs w:val="24"/>
        </w:rPr>
        <w:t xml:space="preserve">The advantages for the hotel resulting from these initiatives are substantial. An enhanced guest experience will inherently result in an improved reputation and </w:t>
      </w:r>
      <w:r>
        <w:rPr>
          <w:rFonts w:ascii="Arial" w:hAnsi="Arial" w:cs="Arial"/>
          <w:sz w:val="24"/>
          <w:szCs w:val="24"/>
        </w:rPr>
        <w:lastRenderedPageBreak/>
        <w:t>elevated online review ratings, rendering the hotel more attractive to prospective visitors (Cheng et al., 2019). This enhanced reputation is expected to increase reservations and revenue as contented visitors revisit and endorse the hotel to others. Improved employee satisfaction leads to less turnover, resulting in lower recruitment expenses and fostering a more stable, seasoned team. Delivering a consistently superior experience may provide a competitive advantage in the local market, promoting Best Western City Centre as the preferred option in Brussels.</w:t>
      </w:r>
    </w:p>
    <w:p w14:paraId="0D947662" w14:textId="77777777" w:rsidR="00A75655" w:rsidRDefault="00A75655" w:rsidP="007A1F3D">
      <w:pPr>
        <w:spacing w:line="360" w:lineRule="auto"/>
        <w:jc w:val="both"/>
        <w:rPr>
          <w:rFonts w:ascii="Arial" w:hAnsi="Arial" w:cs="Arial"/>
          <w:sz w:val="24"/>
          <w:szCs w:val="24"/>
        </w:rPr>
      </w:pPr>
    </w:p>
    <w:p w14:paraId="5651AC2F" w14:textId="77777777" w:rsidR="00A75655" w:rsidRDefault="00A75655" w:rsidP="007A1F3D">
      <w:pPr>
        <w:spacing w:line="360" w:lineRule="auto"/>
        <w:jc w:val="both"/>
        <w:rPr>
          <w:rFonts w:ascii="Arial" w:hAnsi="Arial" w:cs="Arial"/>
          <w:sz w:val="24"/>
          <w:szCs w:val="24"/>
        </w:rPr>
      </w:pPr>
    </w:p>
    <w:p w14:paraId="4B15E5EA" w14:textId="77777777" w:rsidR="00A75655" w:rsidRDefault="00A75655" w:rsidP="007A1F3D">
      <w:pPr>
        <w:spacing w:line="360" w:lineRule="auto"/>
        <w:jc w:val="both"/>
        <w:rPr>
          <w:rFonts w:ascii="Arial" w:hAnsi="Arial" w:cs="Arial"/>
          <w:sz w:val="24"/>
          <w:szCs w:val="24"/>
        </w:rPr>
      </w:pPr>
    </w:p>
    <w:p w14:paraId="611E4E50" w14:textId="1FABFCFB" w:rsidR="00332D2C" w:rsidRPr="007A1F3D" w:rsidRDefault="00A75655" w:rsidP="007A1F3D">
      <w:pPr>
        <w:spacing w:line="360" w:lineRule="auto"/>
        <w:jc w:val="both"/>
        <w:rPr>
          <w:rFonts w:ascii="Arial" w:hAnsi="Arial" w:cs="Arial"/>
          <w:sz w:val="24"/>
          <w:szCs w:val="24"/>
        </w:rPr>
      </w:pPr>
      <w:r>
        <w:rPr>
          <w:rFonts w:ascii="Arial" w:hAnsi="Arial" w:cs="Arial"/>
          <w:sz w:val="24"/>
          <w:szCs w:val="24"/>
        </w:rPr>
        <w:t>Ultimately, cost management is an essential element of this strategy. Establishing a pragmatic budget for enhancements, be it in training, building renovations, or service improvements, guarantees financial stability. Performing a cost-benefit analysis for each proposal will elucidate which investments yield the most effect (</w:t>
      </w:r>
      <w:proofErr w:type="spellStart"/>
      <w:r>
        <w:rPr>
          <w:rFonts w:ascii="Arial" w:hAnsi="Arial" w:cs="Arial"/>
          <w:sz w:val="24"/>
          <w:szCs w:val="24"/>
        </w:rPr>
        <w:t>Onolaya</w:t>
      </w:r>
      <w:proofErr w:type="spellEnd"/>
      <w:r>
        <w:rPr>
          <w:rFonts w:ascii="Arial" w:hAnsi="Arial" w:cs="Arial"/>
          <w:sz w:val="24"/>
          <w:szCs w:val="24"/>
        </w:rPr>
        <w:t>, 2023). A gradual introduction of significant alterations, such as infrastructure enhancements or personnel training initiatives, enables the hotel to control costs and evaluate the efficacy of each modification (Hayden, 2023). Engaging in negotiations with suppliers for infrastructure enhancements and implementing performance-based incentives for employees may effectively manage expenses while optimising return on investment.</w:t>
      </w:r>
    </w:p>
    <w:p w14:paraId="78964657" w14:textId="77777777" w:rsidR="00332D2C" w:rsidRDefault="00332D2C" w:rsidP="0013797D"/>
    <w:p w14:paraId="652101DB" w14:textId="35269749" w:rsidR="001A5749" w:rsidRDefault="001A5749" w:rsidP="007A1F3D">
      <w:pPr>
        <w:pStyle w:val="Heading1"/>
      </w:pPr>
      <w:bookmarkStart w:id="9" w:name="_Toc182231201"/>
      <w:r w:rsidRPr="001A5749">
        <w:t xml:space="preserve">SMART </w:t>
      </w:r>
      <w:r w:rsidRPr="003D7955">
        <w:t>Target</w:t>
      </w:r>
      <w:r w:rsidRPr="001A5749">
        <w:t xml:space="preserve"> for Best Western City Centre Hotel</w:t>
      </w:r>
      <w:bookmarkEnd w:id="9"/>
    </w:p>
    <w:p w14:paraId="493B90B0" w14:textId="77777777" w:rsidR="00637429" w:rsidRPr="00637429" w:rsidRDefault="00637429" w:rsidP="00637429"/>
    <w:p w14:paraId="45D1D3D8" w14:textId="09A30641" w:rsidR="003D7955" w:rsidRPr="007A1F3D" w:rsidRDefault="00E0132C" w:rsidP="007A1F3D">
      <w:pPr>
        <w:spacing w:after="0" w:line="360" w:lineRule="auto"/>
        <w:jc w:val="both"/>
        <w:rPr>
          <w:rFonts w:ascii="Arial" w:hAnsi="Arial" w:cs="Arial"/>
          <w:sz w:val="24"/>
          <w:szCs w:val="24"/>
        </w:rPr>
      </w:pPr>
      <w:r w:rsidRPr="007A1F3D">
        <w:rPr>
          <w:rFonts w:ascii="Arial" w:hAnsi="Arial" w:cs="Arial"/>
          <w:sz w:val="24"/>
          <w:szCs w:val="24"/>
        </w:rPr>
        <w:t>Specific</w:t>
      </w:r>
      <w:r w:rsidR="003D7955" w:rsidRPr="007A1F3D">
        <w:rPr>
          <w:rFonts w:ascii="Arial" w:hAnsi="Arial" w:cs="Arial"/>
          <w:sz w:val="24"/>
          <w:szCs w:val="24"/>
        </w:rPr>
        <w:t>: Enhance the hotel's guest satisfaction rating on prominent review sites (e.g., TripAdvisor, Google) by resolving fundamental concerns such as cleanliness, service consistency, infrastructure reliability, and safety perceptions. Improve the public perception by actively participating on social media and encouraging patrons to provide favourable feedback. Provide comprehensive customer service, problem-solving, and communication training to all personnel to ensure uniform service delivery.</w:t>
      </w:r>
    </w:p>
    <w:p w14:paraId="7E52FBCB" w14:textId="50D18D80" w:rsidR="007A1F3D" w:rsidRPr="007A1F3D" w:rsidRDefault="00E0132C" w:rsidP="007A1F3D">
      <w:pPr>
        <w:spacing w:after="0" w:line="360" w:lineRule="auto"/>
        <w:jc w:val="both"/>
        <w:rPr>
          <w:rFonts w:ascii="Arial" w:hAnsi="Arial" w:cs="Arial"/>
          <w:sz w:val="24"/>
          <w:szCs w:val="24"/>
        </w:rPr>
      </w:pPr>
      <w:r w:rsidRPr="007A1F3D">
        <w:rPr>
          <w:rFonts w:ascii="Arial" w:hAnsi="Arial" w:cs="Arial"/>
          <w:sz w:val="24"/>
          <w:szCs w:val="24"/>
        </w:rPr>
        <w:lastRenderedPageBreak/>
        <w:t>Measurable</w:t>
      </w:r>
      <w:r w:rsidR="003D7955" w:rsidRPr="007A1F3D">
        <w:rPr>
          <w:rFonts w:ascii="Arial" w:hAnsi="Arial" w:cs="Arial"/>
          <w:sz w:val="24"/>
          <w:szCs w:val="24"/>
        </w:rPr>
        <w:t>: Attain a minimum enhancement of 1.5 points in the average online review rating (e.g., from 3.0 to 4.5) across principal platforms within the initial 12 months. Enhance visitor satisfaction survey ratings by a minimum of 30% in cleanliness and service-related categories. Guarantee that a minimum of 95% of personnel complete the new training program and get a pass rate of 90% or above in service quality evaluations</w:t>
      </w:r>
      <w:r w:rsidR="007A1F3D" w:rsidRPr="007A1F3D">
        <w:rPr>
          <w:rFonts w:ascii="Arial" w:hAnsi="Arial" w:cs="Arial"/>
          <w:sz w:val="24"/>
          <w:szCs w:val="24"/>
        </w:rPr>
        <w:t>.</w:t>
      </w:r>
    </w:p>
    <w:p w14:paraId="7F63ABE4" w14:textId="6C723389" w:rsidR="003D7955" w:rsidRPr="007A1F3D" w:rsidRDefault="001201E2" w:rsidP="007A1F3D">
      <w:pPr>
        <w:spacing w:after="0" w:line="360" w:lineRule="auto"/>
        <w:jc w:val="both"/>
        <w:rPr>
          <w:rFonts w:ascii="Arial" w:hAnsi="Arial" w:cs="Arial"/>
          <w:sz w:val="24"/>
          <w:szCs w:val="24"/>
        </w:rPr>
      </w:pPr>
      <w:r w:rsidRPr="007A1F3D">
        <w:rPr>
          <w:rFonts w:ascii="Arial" w:hAnsi="Arial" w:cs="Arial"/>
          <w:sz w:val="24"/>
          <w:szCs w:val="24"/>
        </w:rPr>
        <w:t>Achievable</w:t>
      </w:r>
      <w:r w:rsidR="003D7955" w:rsidRPr="007A1F3D">
        <w:rPr>
          <w:rFonts w:ascii="Arial" w:hAnsi="Arial" w:cs="Arial"/>
          <w:sz w:val="24"/>
          <w:szCs w:val="24"/>
        </w:rPr>
        <w:t>: Implement measures in stages, starting with a trial program in the first quarter to enhance cleanliness and service uniformity. Execute incremental infrastructure enhancements by the second quarter to guarantee dependability and improve visitor comfort. Deliver customised customer service training to personnel by the third quarter, allowing incremental enhancements without straining resources or budget.</w:t>
      </w:r>
      <w:r w:rsidR="00E0132C" w:rsidRPr="007A1F3D">
        <w:rPr>
          <w:rFonts w:ascii="Arial" w:hAnsi="Arial" w:cs="Arial"/>
          <w:sz w:val="24"/>
          <w:szCs w:val="24"/>
        </w:rPr>
        <w:br/>
        <w:t xml:space="preserve">Relevant: </w:t>
      </w:r>
      <w:r w:rsidR="003D7955" w:rsidRPr="007A1F3D">
        <w:rPr>
          <w:rFonts w:ascii="Arial" w:hAnsi="Arial" w:cs="Arial"/>
          <w:sz w:val="24"/>
          <w:szCs w:val="24"/>
        </w:rPr>
        <w:t>This objective is to enhance guest happiness, strengthen brand reputation, and boost bookings and income by providing a high-quality, consistent guest experience that directly and transparently resolves guest concerns.</w:t>
      </w:r>
    </w:p>
    <w:p w14:paraId="2D37EE07" w14:textId="77777777" w:rsidR="003D7955" w:rsidRPr="007A1F3D" w:rsidRDefault="003D7955" w:rsidP="007A1F3D">
      <w:pPr>
        <w:spacing w:after="0" w:line="360" w:lineRule="auto"/>
        <w:jc w:val="both"/>
        <w:rPr>
          <w:rFonts w:ascii="Arial" w:hAnsi="Arial" w:cs="Arial"/>
          <w:sz w:val="24"/>
          <w:szCs w:val="24"/>
        </w:rPr>
      </w:pPr>
    </w:p>
    <w:p w14:paraId="2AECCE96" w14:textId="744A1354" w:rsidR="00332D2C" w:rsidRPr="00DA1D54" w:rsidRDefault="00E0132C" w:rsidP="00DA1D54">
      <w:pPr>
        <w:spacing w:after="0" w:line="360" w:lineRule="auto"/>
        <w:jc w:val="both"/>
        <w:rPr>
          <w:rFonts w:ascii="Arial" w:hAnsi="Arial" w:cs="Arial"/>
          <w:sz w:val="24"/>
          <w:szCs w:val="24"/>
        </w:rPr>
      </w:pPr>
      <w:r w:rsidRPr="007A1F3D">
        <w:rPr>
          <w:rFonts w:ascii="Arial" w:hAnsi="Arial" w:cs="Arial"/>
          <w:sz w:val="24"/>
          <w:szCs w:val="24"/>
        </w:rPr>
        <w:t>Time</w:t>
      </w:r>
      <w:r w:rsidR="001201E2">
        <w:rPr>
          <w:rFonts w:ascii="Arial" w:hAnsi="Arial" w:cs="Arial"/>
          <w:sz w:val="24"/>
          <w:szCs w:val="24"/>
        </w:rPr>
        <w:t>-</w:t>
      </w:r>
      <w:r w:rsidRPr="007A1F3D">
        <w:rPr>
          <w:rFonts w:ascii="Arial" w:hAnsi="Arial" w:cs="Arial"/>
          <w:sz w:val="24"/>
          <w:szCs w:val="24"/>
        </w:rPr>
        <w:t>B</w:t>
      </w:r>
      <w:r w:rsidR="001201E2">
        <w:rPr>
          <w:rFonts w:ascii="Arial" w:hAnsi="Arial" w:cs="Arial"/>
          <w:sz w:val="24"/>
          <w:szCs w:val="24"/>
        </w:rPr>
        <w:t>ou</w:t>
      </w:r>
      <w:r w:rsidRPr="007A1F3D">
        <w:rPr>
          <w:rFonts w:ascii="Arial" w:hAnsi="Arial" w:cs="Arial"/>
          <w:sz w:val="24"/>
          <w:szCs w:val="24"/>
        </w:rPr>
        <w:t>nd</w:t>
      </w:r>
      <w:r w:rsidR="003D7955" w:rsidRPr="007A1F3D">
        <w:rPr>
          <w:rFonts w:ascii="Arial" w:hAnsi="Arial" w:cs="Arial"/>
          <w:sz w:val="24"/>
          <w:szCs w:val="24"/>
        </w:rPr>
        <w:t>: Accomplish all essential projects, encompassing training, facility enhancements, and public engagement activities, within a 12-month period. Perform quarterly evaluations to evaluate progress on each objective, make any adjustments, and ensure the ultimate online review score target and guest satisfaction metrics are achieved by the conclusion of the designated term.</w:t>
      </w:r>
    </w:p>
    <w:p w14:paraId="31F8CF1B" w14:textId="381579C2" w:rsidR="005C6984" w:rsidRDefault="005C6984" w:rsidP="0013797D"/>
    <w:p w14:paraId="61AD426B" w14:textId="300B062E" w:rsidR="001D362D" w:rsidRDefault="001D362D" w:rsidP="001D362D">
      <w:pPr>
        <w:pStyle w:val="Heading1"/>
      </w:pPr>
      <w:bookmarkStart w:id="10" w:name="_Toc182231202"/>
      <w:r>
        <w:t>Conclusion</w:t>
      </w:r>
      <w:bookmarkEnd w:id="10"/>
    </w:p>
    <w:p w14:paraId="1DEABE4B" w14:textId="77777777" w:rsidR="007F64CC" w:rsidRPr="007F64CC" w:rsidRDefault="007F64CC" w:rsidP="007F64CC"/>
    <w:p w14:paraId="6F73CE88" w14:textId="77777777" w:rsidR="00DA1D54" w:rsidRDefault="00DA1D54" w:rsidP="00A32A35">
      <w:pPr>
        <w:spacing w:line="360" w:lineRule="auto"/>
        <w:jc w:val="both"/>
        <w:rPr>
          <w:rFonts w:ascii="Arial" w:hAnsi="Arial" w:cs="Arial"/>
          <w:sz w:val="24"/>
          <w:szCs w:val="24"/>
        </w:rPr>
      </w:pPr>
      <w:r>
        <w:rPr>
          <w:rFonts w:ascii="Arial" w:hAnsi="Arial" w:cs="Arial"/>
          <w:sz w:val="24"/>
          <w:szCs w:val="24"/>
        </w:rPr>
        <w:t xml:space="preserve">In conclusion, the consulting industry’s role in supporting hotels like Best Western City Centre is invaluable, especially in addressing critical areas that directly impact guest satisfaction, operational efficiency, and competitive positioning (Burnes, 2014). For the Best Western City Centre Hotel, which faces pressing challenges in cleanliness, service consistency, infrastructure, and safety perceptions, MK Consultancy’s targeted strategies offer a clear path to enhance performance. By using a systematic approach, including a SWOT analysis and TOWS matrix, MK Consultancy can provide actionable recommendations to tackle specific weaknesses and threats while </w:t>
      </w:r>
      <w:r>
        <w:rPr>
          <w:rFonts w:ascii="Arial" w:hAnsi="Arial" w:cs="Arial"/>
          <w:sz w:val="24"/>
          <w:szCs w:val="24"/>
        </w:rPr>
        <w:lastRenderedPageBreak/>
        <w:t xml:space="preserve">leveraging strengths and opportunities, ultimately improving the hotel’s online reputation and overall market appeal (Gond, </w:t>
      </w:r>
      <w:proofErr w:type="spellStart"/>
      <w:r>
        <w:rPr>
          <w:rFonts w:ascii="Arial" w:hAnsi="Arial" w:cs="Arial"/>
          <w:sz w:val="24"/>
          <w:szCs w:val="24"/>
        </w:rPr>
        <w:t>Brès</w:t>
      </w:r>
      <w:proofErr w:type="spellEnd"/>
      <w:r>
        <w:rPr>
          <w:rFonts w:ascii="Arial" w:hAnsi="Arial" w:cs="Arial"/>
          <w:sz w:val="24"/>
          <w:szCs w:val="24"/>
        </w:rPr>
        <w:t xml:space="preserve"> &amp; Mosonyi, 2024; Anagnostopoulou et al., 2020).</w:t>
      </w:r>
    </w:p>
    <w:p w14:paraId="4D67D06D" w14:textId="77777777" w:rsidR="00DA1D54" w:rsidRDefault="00DA1D54" w:rsidP="00A32A35">
      <w:pPr>
        <w:spacing w:line="360" w:lineRule="auto"/>
        <w:jc w:val="both"/>
        <w:rPr>
          <w:rFonts w:ascii="Arial" w:hAnsi="Arial" w:cs="Arial"/>
          <w:sz w:val="24"/>
          <w:szCs w:val="24"/>
        </w:rPr>
      </w:pPr>
      <w:r>
        <w:rPr>
          <w:rFonts w:ascii="Arial" w:hAnsi="Arial" w:cs="Arial"/>
          <w:sz w:val="24"/>
          <w:szCs w:val="24"/>
        </w:rPr>
        <w:t>The report’s recommendations for advanced staff training, elevated housekeeping standards, and proactive safety measures address both operational deficiencies and external perceptions that may deter guests. With strategic enhancements in these areas, Best Western City Centre is positioned to restore its brand reputation, attract more bookings, and ensure sustainable growth (Sahay &amp; Goldthwaite, 2024). Moreover, by incorporating adaptive strategies for business flexibility and cost management, the hotel can maintain resilience in a fluctuating hospitality market, ensuring operational improvements that align with client expectations and industry standards (Harvey, 2023; SIS International Research, 2024).</w:t>
      </w:r>
    </w:p>
    <w:p w14:paraId="700C8F68" w14:textId="77419E6F" w:rsidR="00055B08" w:rsidRPr="00055B08" w:rsidRDefault="00DA1D54" w:rsidP="00A32A35">
      <w:pPr>
        <w:spacing w:line="360" w:lineRule="auto"/>
        <w:jc w:val="both"/>
        <w:rPr>
          <w:rFonts w:ascii="Arial" w:hAnsi="Arial" w:cs="Arial"/>
          <w:sz w:val="24"/>
          <w:szCs w:val="24"/>
        </w:rPr>
      </w:pPr>
      <w:r>
        <w:rPr>
          <w:rFonts w:ascii="Arial" w:hAnsi="Arial" w:cs="Arial"/>
          <w:sz w:val="24"/>
          <w:szCs w:val="24"/>
        </w:rPr>
        <w:t>Ultimately, the structured improvements recommended here serve to transform Best Western City Centre into a credible and appealing choice for budget-conscious travellers in Brussels. Through MK Consultancy’s expert guidance, the hotel can strengthen its position in the local market, achieve higher guest satisfaction, and foster a sustainable competitive advantage, solidifying its reputation as a reliable and affordable 3-star accommodation in Brussels (Best Western International, 2024; Cheng et al., 2019).</w:t>
      </w:r>
    </w:p>
    <w:p w14:paraId="4629B67A" w14:textId="3AC222F4" w:rsidR="00055B08" w:rsidRPr="00055B08" w:rsidRDefault="00DA1D54" w:rsidP="00055B08">
      <w:r>
        <w:br w:type="page"/>
      </w:r>
    </w:p>
    <w:p w14:paraId="6886F28F" w14:textId="1C52FFCA" w:rsidR="00BE189A" w:rsidRDefault="001D362D" w:rsidP="00BE189A">
      <w:pPr>
        <w:pStyle w:val="Heading1"/>
      </w:pPr>
      <w:bookmarkStart w:id="11" w:name="_Toc182231203"/>
      <w:r>
        <w:lastRenderedPageBreak/>
        <w:t>Reference</w:t>
      </w:r>
      <w:bookmarkEnd w:id="11"/>
    </w:p>
    <w:p w14:paraId="2214F56B" w14:textId="77777777" w:rsidR="00BE189A" w:rsidRPr="00BE189A" w:rsidRDefault="00BE189A" w:rsidP="00BE189A"/>
    <w:p w14:paraId="1C143862" w14:textId="09BF83B9"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Aguiar, B. (2023) </w:t>
      </w:r>
      <w:r w:rsidRPr="00BE189A">
        <w:rPr>
          <w:rFonts w:ascii="Arial" w:hAnsi="Arial" w:cs="Arial"/>
          <w:i/>
          <w:iCs/>
          <w:sz w:val="24"/>
          <w:szCs w:val="24"/>
          <w:lang w:val="en-US"/>
        </w:rPr>
        <w:t>Sustainability in Hospitality: Green Initiatives and Eco-Friendly Practices</w:t>
      </w:r>
      <w:r w:rsidRPr="00BE189A">
        <w:rPr>
          <w:rFonts w:ascii="Arial" w:hAnsi="Arial" w:cs="Arial"/>
          <w:sz w:val="24"/>
          <w:szCs w:val="24"/>
          <w:lang w:val="en-US"/>
        </w:rPr>
        <w:t xml:space="preserve">. [online] www.linkedin.com. Available at: </w:t>
      </w:r>
      <w:hyperlink r:id="rId28" w:history="1">
        <w:r w:rsidRPr="00BE189A">
          <w:rPr>
            <w:rStyle w:val="Hyperlink"/>
            <w:rFonts w:ascii="Arial" w:hAnsi="Arial" w:cs="Arial"/>
            <w:color w:val="auto"/>
            <w:sz w:val="24"/>
            <w:szCs w:val="24"/>
            <w:lang w:val="en-US"/>
          </w:rPr>
          <w:t>https://www.linkedin.com/pulse/sustainability-hospitality-green-initiatives-bruno-aguiar-jesus-2zmue</w:t>
        </w:r>
      </w:hyperlink>
      <w:r w:rsidR="00935B0B">
        <w:rPr>
          <w:rFonts w:ascii="Arial" w:hAnsi="Arial" w:cs="Arial"/>
          <w:sz w:val="24"/>
          <w:szCs w:val="24"/>
          <w:lang w:val="en-US"/>
        </w:rPr>
        <w:t xml:space="preserve"> (</w:t>
      </w:r>
      <w:r w:rsidR="00412355">
        <w:rPr>
          <w:rFonts w:ascii="Arial" w:hAnsi="Arial" w:cs="Arial"/>
          <w:sz w:val="24"/>
          <w:szCs w:val="24"/>
          <w:lang w:val="en-US"/>
        </w:rPr>
        <w:t xml:space="preserve">Accessed on </w:t>
      </w:r>
      <w:r w:rsidR="00935B0B">
        <w:rPr>
          <w:rFonts w:ascii="Arial" w:hAnsi="Arial" w:cs="Arial"/>
          <w:sz w:val="24"/>
          <w:szCs w:val="24"/>
          <w:lang w:val="en-US"/>
        </w:rPr>
        <w:t>10th Nov 2024).</w:t>
      </w:r>
    </w:p>
    <w:p w14:paraId="4EC3D8AC" w14:textId="2A85D4AD"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Alves, A. and Marques da Costa, N. (2024) Changes in Fuel Prices and the Use of Public Transport: Insights from the European Union following the Invasion of Ukraine. </w:t>
      </w:r>
      <w:r w:rsidRPr="00BE189A">
        <w:rPr>
          <w:rFonts w:ascii="Arial" w:hAnsi="Arial" w:cs="Arial"/>
          <w:i/>
          <w:iCs/>
          <w:sz w:val="24"/>
          <w:szCs w:val="24"/>
          <w:lang w:val="en-US"/>
        </w:rPr>
        <w:t>European Journal of Geography</w:t>
      </w:r>
      <w:r w:rsidRPr="00BE189A">
        <w:rPr>
          <w:rFonts w:ascii="Arial" w:hAnsi="Arial" w:cs="Arial"/>
          <w:sz w:val="24"/>
          <w:szCs w:val="24"/>
          <w:lang w:val="en-US"/>
        </w:rPr>
        <w:t xml:space="preserve">, [online] 15(4), pp.232–243. </w:t>
      </w:r>
      <w:proofErr w:type="spellStart"/>
      <w:r w:rsidRPr="00BE189A">
        <w:rPr>
          <w:rFonts w:ascii="Arial" w:hAnsi="Arial" w:cs="Arial"/>
          <w:sz w:val="24"/>
          <w:szCs w:val="24"/>
          <w:lang w:val="en-US"/>
        </w:rPr>
        <w:t>doi:</w:t>
      </w:r>
      <w:hyperlink r:id="rId29"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://doi.org/10.48088/ejg.a.alv.15.4.232.243</w:t>
        </w:r>
      </w:hyperlink>
      <w:r w:rsidR="00935B0B">
        <w:rPr>
          <w:rFonts w:ascii="Arial" w:hAnsi="Arial" w:cs="Arial"/>
          <w:sz w:val="24"/>
          <w:szCs w:val="24"/>
          <w:lang w:val="en-US"/>
        </w:rPr>
        <w:t xml:space="preserve"> </w:t>
      </w:r>
      <w:r w:rsidR="00935B0B">
        <w:rPr>
          <w:rFonts w:ascii="Arial" w:hAnsi="Arial" w:cs="Arial"/>
          <w:sz w:val="24"/>
          <w:szCs w:val="24"/>
          <w:lang w:val="en-US"/>
        </w:rPr>
        <w:t>(</w:t>
      </w:r>
      <w:r w:rsidR="009F3131">
        <w:rPr>
          <w:rFonts w:ascii="Arial" w:hAnsi="Arial" w:cs="Arial"/>
          <w:sz w:val="24"/>
          <w:szCs w:val="24"/>
          <w:lang w:val="en-US"/>
        </w:rPr>
        <w:t xml:space="preserve">Accessed on </w:t>
      </w:r>
      <w:r w:rsidR="00935B0B">
        <w:rPr>
          <w:rFonts w:ascii="Arial" w:hAnsi="Arial" w:cs="Arial"/>
          <w:sz w:val="24"/>
          <w:szCs w:val="24"/>
          <w:lang w:val="en-US"/>
        </w:rPr>
        <w:t>8</w:t>
      </w:r>
      <w:r w:rsidR="00935B0B">
        <w:rPr>
          <w:rFonts w:ascii="Arial" w:hAnsi="Arial" w:cs="Arial"/>
          <w:sz w:val="24"/>
          <w:szCs w:val="24"/>
          <w:lang w:val="en-US"/>
        </w:rPr>
        <w:t>th Nov 2024).</w:t>
      </w:r>
    </w:p>
    <w:p w14:paraId="4A5C2CDA" w14:textId="20303B69"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Anagnostopoulou, Seraina C, </w:t>
      </w:r>
      <w:proofErr w:type="spellStart"/>
      <w:r w:rsidRPr="00BE189A">
        <w:rPr>
          <w:rFonts w:ascii="Arial" w:hAnsi="Arial" w:cs="Arial"/>
          <w:sz w:val="24"/>
          <w:szCs w:val="24"/>
          <w:lang w:val="en-US"/>
        </w:rPr>
        <w:t>Buhalis</w:t>
      </w:r>
      <w:proofErr w:type="spellEnd"/>
      <w:r w:rsidRPr="00BE189A">
        <w:rPr>
          <w:rFonts w:ascii="Arial" w:hAnsi="Arial" w:cs="Arial"/>
          <w:sz w:val="24"/>
          <w:szCs w:val="24"/>
          <w:lang w:val="en-US"/>
        </w:rPr>
        <w:t xml:space="preserve">, D., </w:t>
      </w:r>
      <w:proofErr w:type="spellStart"/>
      <w:r w:rsidRPr="00BE189A">
        <w:rPr>
          <w:rFonts w:ascii="Arial" w:hAnsi="Arial" w:cs="Arial"/>
          <w:sz w:val="24"/>
          <w:szCs w:val="24"/>
          <w:lang w:val="en-US"/>
        </w:rPr>
        <w:t>Kountouri</w:t>
      </w:r>
      <w:proofErr w:type="spellEnd"/>
      <w:r w:rsidRPr="00BE189A">
        <w:rPr>
          <w:rFonts w:ascii="Arial" w:hAnsi="Arial" w:cs="Arial"/>
          <w:sz w:val="24"/>
          <w:szCs w:val="24"/>
          <w:lang w:val="en-US"/>
        </w:rPr>
        <w:t xml:space="preserve">, Ioanna L, Manousakis, Eleftherios G and </w:t>
      </w:r>
      <w:proofErr w:type="spellStart"/>
      <w:r w:rsidRPr="00BE189A">
        <w:rPr>
          <w:rFonts w:ascii="Arial" w:hAnsi="Arial" w:cs="Arial"/>
          <w:sz w:val="24"/>
          <w:szCs w:val="24"/>
          <w:lang w:val="en-US"/>
        </w:rPr>
        <w:t>Tsekrekos</w:t>
      </w:r>
      <w:proofErr w:type="spellEnd"/>
      <w:r w:rsidRPr="00BE189A">
        <w:rPr>
          <w:rFonts w:ascii="Arial" w:hAnsi="Arial" w:cs="Arial"/>
          <w:sz w:val="24"/>
          <w:szCs w:val="24"/>
          <w:lang w:val="en-US"/>
        </w:rPr>
        <w:t xml:space="preserve">, Andrianos E (2020) The impact of online reputation on hotel profitability. </w:t>
      </w:r>
      <w:r w:rsidRPr="00BE189A">
        <w:rPr>
          <w:rFonts w:ascii="Arial" w:hAnsi="Arial" w:cs="Arial"/>
          <w:i/>
          <w:iCs/>
          <w:sz w:val="24"/>
          <w:szCs w:val="24"/>
          <w:lang w:val="en-US"/>
        </w:rPr>
        <w:t>International Journal of Contemporary Hospitality Management</w:t>
      </w:r>
      <w:r w:rsidRPr="00BE189A">
        <w:rPr>
          <w:rFonts w:ascii="Arial" w:hAnsi="Arial" w:cs="Arial"/>
          <w:sz w:val="24"/>
          <w:szCs w:val="24"/>
          <w:lang w:val="en-US"/>
        </w:rPr>
        <w:t xml:space="preserve">, [online] 32(1), pp.20–39. </w:t>
      </w:r>
      <w:proofErr w:type="spellStart"/>
      <w:r w:rsidRPr="00BE189A">
        <w:rPr>
          <w:rFonts w:ascii="Arial" w:hAnsi="Arial" w:cs="Arial"/>
          <w:sz w:val="24"/>
          <w:szCs w:val="24"/>
          <w:lang w:val="en-US"/>
        </w:rPr>
        <w:t>doi:</w:t>
      </w:r>
      <w:hyperlink r:id="rId30"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://doi.org/10.1108/IJCHM0320190247</w:t>
        </w:r>
      </w:hyperlink>
      <w:r w:rsidR="00935B0B">
        <w:rPr>
          <w:rFonts w:ascii="Arial" w:hAnsi="Arial" w:cs="Arial"/>
          <w:sz w:val="24"/>
          <w:szCs w:val="24"/>
          <w:lang w:val="en-US"/>
        </w:rPr>
        <w:t xml:space="preserve"> </w:t>
      </w:r>
      <w:r w:rsidR="00935B0B">
        <w:rPr>
          <w:rFonts w:ascii="Arial" w:hAnsi="Arial" w:cs="Arial"/>
          <w:sz w:val="24"/>
          <w:szCs w:val="24"/>
          <w:lang w:val="en-US"/>
        </w:rPr>
        <w:t>(</w:t>
      </w:r>
      <w:r w:rsidR="00412355">
        <w:rPr>
          <w:rFonts w:ascii="Arial" w:hAnsi="Arial" w:cs="Arial"/>
          <w:sz w:val="24"/>
          <w:szCs w:val="24"/>
          <w:lang w:val="en-US"/>
        </w:rPr>
        <w:t xml:space="preserve">Accessed on </w:t>
      </w:r>
      <w:r w:rsidR="00935B0B">
        <w:rPr>
          <w:rFonts w:ascii="Arial" w:hAnsi="Arial" w:cs="Arial"/>
          <w:sz w:val="24"/>
          <w:szCs w:val="24"/>
          <w:lang w:val="en-US"/>
        </w:rPr>
        <w:t>10th Nov 2024).</w:t>
      </w:r>
    </w:p>
    <w:p w14:paraId="4D319663" w14:textId="7563E1EA"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Best Western International (2024) </w:t>
      </w:r>
      <w:r w:rsidRPr="00BE189A">
        <w:rPr>
          <w:rFonts w:ascii="Arial" w:hAnsi="Arial" w:cs="Arial"/>
          <w:i/>
          <w:iCs/>
          <w:sz w:val="24"/>
          <w:szCs w:val="24"/>
          <w:lang w:val="en-US"/>
        </w:rPr>
        <w:t>Book Direct at Best Western Hotels &amp; Resorts</w:t>
      </w:r>
      <w:r w:rsidRPr="00BE189A">
        <w:rPr>
          <w:rFonts w:ascii="Arial" w:hAnsi="Arial" w:cs="Arial"/>
          <w:sz w:val="24"/>
          <w:szCs w:val="24"/>
          <w:lang w:val="en-US"/>
        </w:rPr>
        <w:t xml:space="preserve">. [online] Bestwestern.com. Available at: </w:t>
      </w:r>
      <w:hyperlink r:id="rId31" w:history="1">
        <w:r w:rsidRPr="00BE189A">
          <w:rPr>
            <w:rStyle w:val="Hyperlink"/>
            <w:rFonts w:ascii="Arial" w:hAnsi="Arial" w:cs="Arial"/>
            <w:color w:val="auto"/>
            <w:sz w:val="24"/>
            <w:szCs w:val="24"/>
            <w:lang w:val="en-US"/>
          </w:rPr>
          <w:t>https://www.bestwestern.com/en_US.html</w:t>
        </w:r>
      </w:hyperlink>
      <w:r w:rsidRPr="00BE189A">
        <w:rPr>
          <w:rFonts w:ascii="Arial" w:hAnsi="Arial" w:cs="Arial"/>
          <w:sz w:val="24"/>
          <w:szCs w:val="24"/>
          <w:lang w:val="en-US"/>
        </w:rPr>
        <w:t xml:space="preserve"> </w:t>
      </w:r>
      <w:r w:rsidR="009F3131">
        <w:rPr>
          <w:rFonts w:ascii="Arial" w:hAnsi="Arial" w:cs="Arial"/>
          <w:sz w:val="24"/>
          <w:szCs w:val="24"/>
          <w:lang w:val="en-US"/>
        </w:rPr>
        <w:t>(</w:t>
      </w:r>
      <w:r w:rsidRPr="00BE189A">
        <w:rPr>
          <w:rFonts w:ascii="Arial" w:hAnsi="Arial" w:cs="Arial"/>
          <w:sz w:val="24"/>
          <w:szCs w:val="24"/>
          <w:lang w:val="en-US"/>
        </w:rPr>
        <w:t>Accessed 6</w:t>
      </w:r>
      <w:r w:rsidR="009F3131">
        <w:rPr>
          <w:rFonts w:ascii="Arial" w:hAnsi="Arial" w:cs="Arial"/>
          <w:sz w:val="24"/>
          <w:szCs w:val="24"/>
          <w:lang w:val="en-US"/>
        </w:rPr>
        <w:t>th</w:t>
      </w:r>
      <w:r w:rsidRPr="00BE189A">
        <w:rPr>
          <w:rFonts w:ascii="Arial" w:hAnsi="Arial" w:cs="Arial"/>
          <w:sz w:val="24"/>
          <w:szCs w:val="24"/>
          <w:lang w:val="en-US"/>
        </w:rPr>
        <w:t xml:space="preserve"> Nov 2024</w:t>
      </w:r>
      <w:r w:rsidR="009F3131">
        <w:rPr>
          <w:rFonts w:ascii="Arial" w:hAnsi="Arial" w:cs="Arial"/>
          <w:sz w:val="24"/>
          <w:szCs w:val="24"/>
          <w:lang w:val="en-US"/>
        </w:rPr>
        <w:t>)</w:t>
      </w:r>
      <w:r w:rsidRPr="00BE189A">
        <w:rPr>
          <w:rFonts w:ascii="Arial" w:hAnsi="Arial" w:cs="Arial"/>
          <w:sz w:val="24"/>
          <w:szCs w:val="24"/>
          <w:lang w:val="en-US"/>
        </w:rPr>
        <w:t>.</w:t>
      </w:r>
    </w:p>
    <w:p w14:paraId="02634316" w14:textId="05700824" w:rsidR="00BE189A" w:rsidRPr="00BE189A" w:rsidRDefault="00BE189A" w:rsidP="00BE189A">
      <w:pPr>
        <w:ind w:left="360"/>
        <w:rPr>
          <w:rFonts w:ascii="Arial" w:hAnsi="Arial" w:cs="Arial"/>
          <w:sz w:val="24"/>
          <w:szCs w:val="24"/>
        </w:rPr>
      </w:pPr>
      <w:r w:rsidRPr="00BE189A">
        <w:rPr>
          <w:rFonts w:ascii="Arial" w:hAnsi="Arial" w:cs="Arial"/>
          <w:sz w:val="24"/>
          <w:szCs w:val="24"/>
        </w:rPr>
        <w:t xml:space="preserve">Burnes, B. (2014) </w:t>
      </w:r>
      <w:r w:rsidRPr="009F3131">
        <w:rPr>
          <w:rFonts w:ascii="Arial" w:hAnsi="Arial" w:cs="Arial"/>
          <w:i/>
          <w:iCs/>
          <w:sz w:val="24"/>
          <w:szCs w:val="24"/>
        </w:rPr>
        <w:t>Managing Change,</w:t>
      </w:r>
      <w:r w:rsidRPr="00BE189A">
        <w:rPr>
          <w:rFonts w:ascii="Arial" w:hAnsi="Arial" w:cs="Arial"/>
          <w:sz w:val="24"/>
          <w:szCs w:val="24"/>
        </w:rPr>
        <w:t xml:space="preserve"> </w:t>
      </w:r>
      <w:r w:rsidR="009F3131" w:rsidRPr="00BE189A">
        <w:rPr>
          <w:rFonts w:ascii="Arial" w:hAnsi="Arial" w:cs="Arial"/>
          <w:sz w:val="24"/>
          <w:szCs w:val="24"/>
        </w:rPr>
        <w:t>4th Edition</w:t>
      </w:r>
      <w:r w:rsidR="009F3131">
        <w:rPr>
          <w:rFonts w:ascii="Arial" w:hAnsi="Arial" w:cs="Arial"/>
          <w:sz w:val="24"/>
          <w:szCs w:val="24"/>
        </w:rPr>
        <w:t xml:space="preserve">, </w:t>
      </w:r>
      <w:r w:rsidRPr="00BE189A">
        <w:rPr>
          <w:rFonts w:ascii="Arial" w:hAnsi="Arial" w:cs="Arial"/>
          <w:sz w:val="24"/>
          <w:szCs w:val="24"/>
        </w:rPr>
        <w:t>Great Britain, Prentice Hall.</w:t>
      </w:r>
    </w:p>
    <w:p w14:paraId="351164C8" w14:textId="098BF27F"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Campbell, K. (2022) </w:t>
      </w:r>
      <w:r w:rsidRPr="00BE189A">
        <w:rPr>
          <w:rFonts w:ascii="Arial" w:hAnsi="Arial" w:cs="Arial"/>
          <w:i/>
          <w:iCs/>
          <w:sz w:val="24"/>
          <w:szCs w:val="24"/>
          <w:lang w:val="en-US"/>
        </w:rPr>
        <w:t>Handling Guest Complaints: The Complete Guide for Hotels | Cvent Blog</w:t>
      </w:r>
      <w:r w:rsidRPr="00BE189A">
        <w:rPr>
          <w:rFonts w:ascii="Arial" w:hAnsi="Arial" w:cs="Arial"/>
          <w:sz w:val="24"/>
          <w:szCs w:val="24"/>
          <w:lang w:val="en-US"/>
        </w:rPr>
        <w:t xml:space="preserve">. [online] www.cvent.com. Available at: </w:t>
      </w:r>
      <w:hyperlink r:id="rId32" w:history="1">
        <w:r w:rsidRPr="00BE189A">
          <w:rPr>
            <w:rStyle w:val="Hyperlink"/>
            <w:rFonts w:ascii="Arial" w:hAnsi="Arial" w:cs="Arial"/>
            <w:color w:val="auto"/>
            <w:sz w:val="24"/>
            <w:szCs w:val="24"/>
            <w:lang w:val="en-US"/>
          </w:rPr>
          <w:t>https://www.cvent.com/en/blog/hospitality/handling-guest-complaints</w:t>
        </w:r>
      </w:hyperlink>
      <w:r w:rsidRPr="00BE189A">
        <w:rPr>
          <w:rFonts w:ascii="Arial" w:hAnsi="Arial" w:cs="Arial"/>
          <w:sz w:val="24"/>
          <w:szCs w:val="24"/>
          <w:lang w:val="en-US"/>
        </w:rPr>
        <w:t xml:space="preserve"> </w:t>
      </w:r>
      <w:r w:rsidR="009F3131">
        <w:rPr>
          <w:rFonts w:ascii="Arial" w:hAnsi="Arial" w:cs="Arial"/>
          <w:sz w:val="24"/>
          <w:szCs w:val="24"/>
          <w:lang w:val="en-US"/>
        </w:rPr>
        <w:t>(</w:t>
      </w:r>
      <w:r w:rsidRPr="00BE189A">
        <w:rPr>
          <w:rFonts w:ascii="Arial" w:hAnsi="Arial" w:cs="Arial"/>
          <w:sz w:val="24"/>
          <w:szCs w:val="24"/>
          <w:lang w:val="en-US"/>
        </w:rPr>
        <w:t>Accessed 7</w:t>
      </w:r>
      <w:r w:rsidR="00412355">
        <w:rPr>
          <w:rFonts w:ascii="Arial" w:hAnsi="Arial" w:cs="Arial"/>
          <w:sz w:val="24"/>
          <w:szCs w:val="24"/>
          <w:lang w:val="en-US"/>
        </w:rPr>
        <w:t>th</w:t>
      </w:r>
      <w:r w:rsidRPr="00BE189A">
        <w:rPr>
          <w:rFonts w:ascii="Arial" w:hAnsi="Arial" w:cs="Arial"/>
          <w:sz w:val="24"/>
          <w:szCs w:val="24"/>
          <w:lang w:val="en-US"/>
        </w:rPr>
        <w:t xml:space="preserve"> Nov 2024</w:t>
      </w:r>
      <w:r w:rsidR="009F3131">
        <w:rPr>
          <w:rFonts w:ascii="Arial" w:hAnsi="Arial" w:cs="Arial"/>
          <w:sz w:val="24"/>
          <w:szCs w:val="24"/>
          <w:lang w:val="en-US"/>
        </w:rPr>
        <w:t>)</w:t>
      </w:r>
      <w:r w:rsidRPr="00BE189A">
        <w:rPr>
          <w:rFonts w:ascii="Arial" w:hAnsi="Arial" w:cs="Arial"/>
          <w:sz w:val="24"/>
          <w:szCs w:val="24"/>
          <w:lang w:val="en-US"/>
        </w:rPr>
        <w:t>.</w:t>
      </w:r>
    </w:p>
    <w:p w14:paraId="77541290" w14:textId="32C12EBE"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Cheng, X., Fu, S., Sun, J., </w:t>
      </w:r>
      <w:proofErr w:type="spellStart"/>
      <w:r w:rsidRPr="00BE189A">
        <w:rPr>
          <w:rFonts w:ascii="Arial" w:hAnsi="Arial" w:cs="Arial"/>
          <w:sz w:val="24"/>
          <w:szCs w:val="24"/>
          <w:lang w:val="en-US"/>
        </w:rPr>
        <w:t>Bilgihan</w:t>
      </w:r>
      <w:proofErr w:type="spellEnd"/>
      <w:r w:rsidRPr="00BE189A">
        <w:rPr>
          <w:rFonts w:ascii="Arial" w:hAnsi="Arial" w:cs="Arial"/>
          <w:sz w:val="24"/>
          <w:szCs w:val="24"/>
          <w:lang w:val="en-US"/>
        </w:rPr>
        <w:t xml:space="preserve">, A. and </w:t>
      </w:r>
      <w:proofErr w:type="spellStart"/>
      <w:r w:rsidRPr="00BE189A">
        <w:rPr>
          <w:rFonts w:ascii="Arial" w:hAnsi="Arial" w:cs="Arial"/>
          <w:sz w:val="24"/>
          <w:szCs w:val="24"/>
          <w:lang w:val="en-US"/>
        </w:rPr>
        <w:t>Okumus</w:t>
      </w:r>
      <w:proofErr w:type="spellEnd"/>
      <w:r w:rsidRPr="00BE189A">
        <w:rPr>
          <w:rFonts w:ascii="Arial" w:hAnsi="Arial" w:cs="Arial"/>
          <w:sz w:val="24"/>
          <w:szCs w:val="24"/>
          <w:lang w:val="en-US"/>
        </w:rPr>
        <w:t xml:space="preserve">, F. (2019) An investigation on online reviews in sharing economy driven hospitality platforms: A viewpoint of trust. </w:t>
      </w:r>
      <w:r w:rsidRPr="00BE189A">
        <w:rPr>
          <w:rFonts w:ascii="Arial" w:hAnsi="Arial" w:cs="Arial"/>
          <w:i/>
          <w:iCs/>
          <w:sz w:val="24"/>
          <w:szCs w:val="24"/>
          <w:lang w:val="en-US"/>
        </w:rPr>
        <w:t>Tourism Management</w:t>
      </w:r>
      <w:r w:rsidRPr="00BE189A">
        <w:rPr>
          <w:rFonts w:ascii="Arial" w:hAnsi="Arial" w:cs="Arial"/>
          <w:sz w:val="24"/>
          <w:szCs w:val="24"/>
          <w:lang w:val="en-US"/>
        </w:rPr>
        <w:t xml:space="preserve">, [online] 71, pp.366–377. </w:t>
      </w:r>
      <w:proofErr w:type="spellStart"/>
      <w:r w:rsidRPr="00BE189A">
        <w:rPr>
          <w:rFonts w:ascii="Arial" w:hAnsi="Arial" w:cs="Arial"/>
          <w:sz w:val="24"/>
          <w:szCs w:val="24"/>
          <w:lang w:val="en-US"/>
        </w:rPr>
        <w:t>doi:</w:t>
      </w:r>
      <w:hyperlink r:id="rId33"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://doi.org/10.1016/j.tourman.2018.10.020</w:t>
        </w:r>
      </w:hyperlink>
      <w:r w:rsidR="00412355">
        <w:rPr>
          <w:rFonts w:ascii="Arial" w:hAnsi="Arial" w:cs="Arial"/>
          <w:sz w:val="24"/>
          <w:szCs w:val="24"/>
          <w:lang w:val="en-US"/>
        </w:rPr>
        <w:t xml:space="preserve"> (</w:t>
      </w:r>
      <w:r w:rsidR="00815D52">
        <w:rPr>
          <w:rFonts w:ascii="Arial" w:hAnsi="Arial" w:cs="Arial"/>
          <w:sz w:val="24"/>
          <w:szCs w:val="24"/>
          <w:lang w:val="en-US"/>
        </w:rPr>
        <w:t xml:space="preserve">Accessed </w:t>
      </w:r>
      <w:r w:rsidR="00412355">
        <w:rPr>
          <w:rFonts w:ascii="Arial" w:hAnsi="Arial" w:cs="Arial"/>
          <w:sz w:val="24"/>
          <w:szCs w:val="24"/>
          <w:lang w:val="en-US"/>
        </w:rPr>
        <w:t>7</w:t>
      </w:r>
      <w:r w:rsidR="00412355" w:rsidRPr="00412355">
        <w:rPr>
          <w:rFonts w:ascii="Arial" w:hAnsi="Arial" w:cs="Arial"/>
          <w:sz w:val="24"/>
          <w:szCs w:val="24"/>
          <w:vertAlign w:val="superscript"/>
          <w:lang w:val="en-US"/>
        </w:rPr>
        <w:t>th</w:t>
      </w:r>
      <w:r w:rsidR="00412355">
        <w:rPr>
          <w:rFonts w:ascii="Arial" w:hAnsi="Arial" w:cs="Arial"/>
          <w:sz w:val="24"/>
          <w:szCs w:val="24"/>
          <w:lang w:val="en-US"/>
        </w:rPr>
        <w:t xml:space="preserve"> Nov 2024).</w:t>
      </w:r>
    </w:p>
    <w:p w14:paraId="6F592136" w14:textId="3EBCE43D"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Clark, R.E. and Saxberg, B. (2019)</w:t>
      </w:r>
      <w:r w:rsidR="00412355">
        <w:rPr>
          <w:rFonts w:ascii="Arial" w:hAnsi="Arial" w:cs="Arial"/>
          <w:sz w:val="24"/>
          <w:szCs w:val="24"/>
          <w:lang w:val="en-US"/>
        </w:rPr>
        <w:t xml:space="preserve"> </w:t>
      </w:r>
      <w:r w:rsidRPr="00BE189A">
        <w:rPr>
          <w:rFonts w:ascii="Arial" w:hAnsi="Arial" w:cs="Arial"/>
          <w:i/>
          <w:iCs/>
          <w:sz w:val="24"/>
          <w:szCs w:val="24"/>
          <w:lang w:val="en-US"/>
        </w:rPr>
        <w:t>4 Reasons Good Employees Lose Their Motivation</w:t>
      </w:r>
      <w:r w:rsidRPr="00BE189A">
        <w:rPr>
          <w:rFonts w:ascii="Arial" w:hAnsi="Arial" w:cs="Arial"/>
          <w:sz w:val="24"/>
          <w:szCs w:val="24"/>
          <w:lang w:val="en-US"/>
        </w:rPr>
        <w:t xml:space="preserve">. [online] Harvard Business Review. Available at: </w:t>
      </w:r>
      <w:hyperlink r:id="rId34" w:history="1">
        <w:r w:rsidRPr="00BE189A">
          <w:rPr>
            <w:rStyle w:val="Hyperlink"/>
            <w:rFonts w:ascii="Arial" w:hAnsi="Arial" w:cs="Arial"/>
            <w:color w:val="auto"/>
            <w:sz w:val="24"/>
            <w:szCs w:val="24"/>
            <w:lang w:val="en-US"/>
          </w:rPr>
          <w:t>https://hbr.org/2019/03/4-reasons-good-employees-lose-their-motivation</w:t>
        </w:r>
      </w:hyperlink>
      <w:r w:rsidRPr="00BE189A">
        <w:rPr>
          <w:rFonts w:ascii="Arial" w:hAnsi="Arial" w:cs="Arial"/>
          <w:sz w:val="24"/>
          <w:szCs w:val="24"/>
          <w:lang w:val="en-US"/>
        </w:rPr>
        <w:t xml:space="preserve"> </w:t>
      </w:r>
      <w:r w:rsidR="00412355">
        <w:rPr>
          <w:rFonts w:ascii="Arial" w:hAnsi="Arial" w:cs="Arial"/>
          <w:sz w:val="24"/>
          <w:szCs w:val="24"/>
          <w:lang w:val="en-US"/>
        </w:rPr>
        <w:t>(</w:t>
      </w:r>
      <w:r w:rsidRPr="00BE189A">
        <w:rPr>
          <w:rFonts w:ascii="Arial" w:hAnsi="Arial" w:cs="Arial"/>
          <w:sz w:val="24"/>
          <w:szCs w:val="24"/>
          <w:lang w:val="en-US"/>
        </w:rPr>
        <w:t>Accessed 7</w:t>
      </w:r>
      <w:r w:rsidR="00815D52">
        <w:rPr>
          <w:rFonts w:ascii="Arial" w:hAnsi="Arial" w:cs="Arial"/>
          <w:sz w:val="24"/>
          <w:szCs w:val="24"/>
          <w:lang w:val="en-US"/>
        </w:rPr>
        <w:t>th</w:t>
      </w:r>
      <w:r w:rsidRPr="00BE189A">
        <w:rPr>
          <w:rFonts w:ascii="Arial" w:hAnsi="Arial" w:cs="Arial"/>
          <w:sz w:val="24"/>
          <w:szCs w:val="24"/>
          <w:lang w:val="en-US"/>
        </w:rPr>
        <w:t xml:space="preserve"> Nov 2024</w:t>
      </w:r>
      <w:r w:rsidR="00412355">
        <w:rPr>
          <w:rFonts w:ascii="Arial" w:hAnsi="Arial" w:cs="Arial"/>
          <w:sz w:val="24"/>
          <w:szCs w:val="24"/>
          <w:lang w:val="en-US"/>
        </w:rPr>
        <w:t>)</w:t>
      </w:r>
      <w:r w:rsidRPr="00BE189A">
        <w:rPr>
          <w:rFonts w:ascii="Arial" w:hAnsi="Arial" w:cs="Arial"/>
          <w:sz w:val="24"/>
          <w:szCs w:val="24"/>
          <w:lang w:val="en-US"/>
        </w:rPr>
        <w:t>.</w:t>
      </w:r>
    </w:p>
    <w:p w14:paraId="495BFB0B" w14:textId="59B80263" w:rsidR="00BE189A" w:rsidRPr="00BE189A" w:rsidRDefault="00BE189A" w:rsidP="00BE189A">
      <w:pPr>
        <w:ind w:left="360"/>
        <w:rPr>
          <w:rFonts w:ascii="Arial" w:hAnsi="Arial" w:cs="Arial"/>
          <w:sz w:val="24"/>
          <w:szCs w:val="24"/>
        </w:rPr>
      </w:pPr>
      <w:r w:rsidRPr="00BE189A">
        <w:rPr>
          <w:rFonts w:ascii="Arial" w:hAnsi="Arial" w:cs="Arial"/>
          <w:sz w:val="24"/>
          <w:szCs w:val="24"/>
        </w:rPr>
        <w:t xml:space="preserve">Department for Business, Energy and Industrial Strategy (2020) </w:t>
      </w:r>
      <w:r w:rsidRPr="00BE189A">
        <w:rPr>
          <w:rFonts w:ascii="Arial" w:hAnsi="Arial" w:cs="Arial"/>
          <w:i/>
          <w:iCs/>
          <w:sz w:val="24"/>
          <w:szCs w:val="24"/>
        </w:rPr>
        <w:t>Challenges businesses face when complying with regulation Research report</w:t>
      </w:r>
      <w:r w:rsidRPr="00BE189A">
        <w:rPr>
          <w:rFonts w:ascii="Arial" w:hAnsi="Arial" w:cs="Arial"/>
          <w:sz w:val="24"/>
          <w:szCs w:val="24"/>
        </w:rPr>
        <w:t xml:space="preserve">. [online] Available at: </w:t>
      </w:r>
      <w:hyperlink r:id="rId35" w:history="1">
        <w:r w:rsidR="00412355" w:rsidRPr="00EA0AE5">
          <w:rPr>
            <w:rStyle w:val="Hyperlink"/>
            <w:rFonts w:ascii="Arial" w:hAnsi="Arial" w:cs="Arial"/>
            <w:sz w:val="24"/>
            <w:szCs w:val="24"/>
          </w:rPr>
          <w:t>https://assets.publishing.service.gov.uk/government/uploads/system/uploads/attachment_data/file/944520/challenges-businesses-face-when-complying-with-regulations.pdf</w:t>
        </w:r>
      </w:hyperlink>
      <w:r w:rsidR="00412355">
        <w:rPr>
          <w:rFonts w:ascii="Arial" w:hAnsi="Arial" w:cs="Arial"/>
          <w:sz w:val="24"/>
          <w:szCs w:val="24"/>
        </w:rPr>
        <w:t xml:space="preserve"> (Accessed 8th Nov 2024).</w:t>
      </w:r>
    </w:p>
    <w:p w14:paraId="68BABA86" w14:textId="68DCB586" w:rsidR="00BE189A" w:rsidRPr="00BE189A" w:rsidRDefault="00BE189A" w:rsidP="00BE189A">
      <w:pPr>
        <w:ind w:left="360"/>
        <w:rPr>
          <w:rFonts w:ascii="Arial" w:hAnsi="Arial" w:cs="Arial"/>
          <w:sz w:val="24"/>
          <w:szCs w:val="24"/>
        </w:rPr>
      </w:pPr>
      <w:r w:rsidRPr="00BE189A">
        <w:rPr>
          <w:rFonts w:ascii="Arial" w:hAnsi="Arial" w:cs="Arial"/>
          <w:sz w:val="24"/>
          <w:szCs w:val="24"/>
        </w:rPr>
        <w:t xml:space="preserve">Dixit, S.K. (Ed.). (2020) The Routledge Handbook of Tourism Experience Management and Marketing (1st ed.). Routledge. </w:t>
      </w:r>
      <w:hyperlink r:id="rId36" w:history="1">
        <w:r w:rsidRPr="00BE189A">
          <w:rPr>
            <w:rStyle w:val="Hyperlink"/>
            <w:rFonts w:ascii="Arial" w:hAnsi="Arial" w:cs="Arial"/>
            <w:color w:val="auto"/>
            <w:sz w:val="24"/>
            <w:szCs w:val="24"/>
          </w:rPr>
          <w:t>https://doi.org/10.4324/9780429203916</w:t>
        </w:r>
      </w:hyperlink>
      <w:r w:rsidR="00815D52">
        <w:rPr>
          <w:rStyle w:val="Hyperlink"/>
          <w:rFonts w:ascii="Arial" w:hAnsi="Arial" w:cs="Arial"/>
          <w:color w:val="auto"/>
          <w:sz w:val="24"/>
          <w:szCs w:val="24"/>
        </w:rPr>
        <w:t xml:space="preserve"> </w:t>
      </w:r>
      <w:r w:rsidR="00815D52" w:rsidRPr="00815D52">
        <w:rPr>
          <w:rStyle w:val="Hyperlink"/>
          <w:rFonts w:ascii="Arial" w:hAnsi="Arial" w:cs="Arial"/>
          <w:color w:val="auto"/>
          <w:sz w:val="24"/>
          <w:szCs w:val="24"/>
          <w:u w:val="none"/>
        </w:rPr>
        <w:t>(Accessed on 9</w:t>
      </w:r>
      <w:r w:rsidR="00815D52" w:rsidRPr="00815D52">
        <w:rPr>
          <w:rStyle w:val="Hyperlink"/>
          <w:rFonts w:ascii="Arial" w:hAnsi="Arial" w:cs="Arial"/>
          <w:color w:val="auto"/>
          <w:sz w:val="24"/>
          <w:szCs w:val="24"/>
          <w:u w:val="none"/>
          <w:vertAlign w:val="superscript"/>
        </w:rPr>
        <w:t>th</w:t>
      </w:r>
      <w:r w:rsidR="00815D52" w:rsidRPr="00815D52">
        <w:rPr>
          <w:rStyle w:val="Hyperlink"/>
          <w:rFonts w:ascii="Arial" w:hAnsi="Arial" w:cs="Arial"/>
          <w:color w:val="auto"/>
          <w:sz w:val="24"/>
          <w:szCs w:val="24"/>
          <w:u w:val="none"/>
        </w:rPr>
        <w:t xml:space="preserve"> Nov 2024)</w:t>
      </w:r>
      <w:r w:rsidR="00815D52">
        <w:rPr>
          <w:rStyle w:val="Hyperlink"/>
          <w:rFonts w:ascii="Arial" w:hAnsi="Arial" w:cs="Arial"/>
          <w:color w:val="auto"/>
          <w:sz w:val="24"/>
          <w:szCs w:val="24"/>
          <w:u w:val="none"/>
        </w:rPr>
        <w:t>.</w:t>
      </w:r>
    </w:p>
    <w:p w14:paraId="5E92853D" w14:textId="2A70A6D4" w:rsidR="00BE189A" w:rsidRPr="00BE189A" w:rsidRDefault="00BE189A" w:rsidP="00BE189A">
      <w:pPr>
        <w:ind w:left="360"/>
        <w:rPr>
          <w:rFonts w:ascii="Arial" w:hAnsi="Arial" w:cs="Arial"/>
          <w:sz w:val="24"/>
          <w:szCs w:val="24"/>
        </w:rPr>
      </w:pPr>
      <w:r w:rsidRPr="00BE189A">
        <w:rPr>
          <w:rFonts w:ascii="Arial" w:hAnsi="Arial" w:cs="Arial"/>
          <w:sz w:val="24"/>
          <w:szCs w:val="24"/>
        </w:rPr>
        <w:lastRenderedPageBreak/>
        <w:t xml:space="preserve">Dong, T. (2024) </w:t>
      </w:r>
      <w:r w:rsidRPr="00BE189A">
        <w:rPr>
          <w:rFonts w:ascii="Arial" w:hAnsi="Arial" w:cs="Arial"/>
          <w:i/>
          <w:iCs/>
          <w:sz w:val="24"/>
          <w:szCs w:val="24"/>
        </w:rPr>
        <w:t>The power of experience: how guest satisfaction can influence hotel pricing strategies</w:t>
      </w:r>
      <w:r w:rsidRPr="00BE189A">
        <w:rPr>
          <w:rFonts w:ascii="Arial" w:hAnsi="Arial" w:cs="Arial"/>
          <w:sz w:val="24"/>
          <w:szCs w:val="24"/>
        </w:rPr>
        <w:t xml:space="preserve">. [online] Ehotelier.com. Available at: https://insights.ehotelier.com/insights/2024/10/10/the-power-of-experience-how-guest-satisfaction-can-influence-hotel-pricing-strategies/ </w:t>
      </w:r>
      <w:r w:rsidR="00815D52">
        <w:rPr>
          <w:rFonts w:ascii="Arial" w:hAnsi="Arial" w:cs="Arial"/>
          <w:sz w:val="24"/>
          <w:szCs w:val="24"/>
        </w:rPr>
        <w:t>(</w:t>
      </w:r>
      <w:r w:rsidRPr="00BE189A">
        <w:rPr>
          <w:rFonts w:ascii="Arial" w:hAnsi="Arial" w:cs="Arial"/>
          <w:sz w:val="24"/>
          <w:szCs w:val="24"/>
        </w:rPr>
        <w:t>Accessed 11 Nov 2024</w:t>
      </w:r>
      <w:r w:rsidR="00815D52">
        <w:rPr>
          <w:rFonts w:ascii="Arial" w:hAnsi="Arial" w:cs="Arial"/>
          <w:sz w:val="24"/>
          <w:szCs w:val="24"/>
        </w:rPr>
        <w:t>)</w:t>
      </w:r>
      <w:r w:rsidRPr="00BE189A">
        <w:rPr>
          <w:rFonts w:ascii="Arial" w:hAnsi="Arial" w:cs="Arial"/>
          <w:sz w:val="24"/>
          <w:szCs w:val="24"/>
        </w:rPr>
        <w:t>.</w:t>
      </w:r>
    </w:p>
    <w:p w14:paraId="360E57D7" w14:textId="40DAF187"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Dong, T. (2024)</w:t>
      </w:r>
      <w:r w:rsidR="009C41FD">
        <w:rPr>
          <w:rFonts w:ascii="Arial" w:hAnsi="Arial" w:cs="Arial"/>
          <w:sz w:val="24"/>
          <w:szCs w:val="24"/>
          <w:lang w:val="en-US"/>
        </w:rPr>
        <w:t xml:space="preserve"> </w:t>
      </w:r>
      <w:r w:rsidRPr="00BE189A">
        <w:rPr>
          <w:rFonts w:ascii="Arial" w:hAnsi="Arial" w:cs="Arial"/>
          <w:i/>
          <w:iCs/>
          <w:sz w:val="24"/>
          <w:szCs w:val="24"/>
          <w:lang w:val="en-US"/>
        </w:rPr>
        <w:t>The power of experience: how guest satisfaction can influence hotel pricing strategies</w:t>
      </w:r>
      <w:r w:rsidRPr="00BE189A">
        <w:rPr>
          <w:rFonts w:ascii="Arial" w:hAnsi="Arial" w:cs="Arial"/>
          <w:sz w:val="24"/>
          <w:szCs w:val="24"/>
          <w:lang w:val="en-US"/>
        </w:rPr>
        <w:t xml:space="preserve">. [online] Ehotelier.com. Available at: </w:t>
      </w:r>
      <w:hyperlink r:id="rId37" w:history="1">
        <w:r w:rsidRPr="00BE189A">
          <w:rPr>
            <w:rStyle w:val="Hyperlink"/>
            <w:rFonts w:ascii="Arial" w:hAnsi="Arial" w:cs="Arial"/>
            <w:color w:val="auto"/>
            <w:sz w:val="24"/>
            <w:szCs w:val="24"/>
            <w:lang w:val="en-US"/>
          </w:rPr>
          <w:t>https://insights.ehotelier.com/insights/2024/10/10/the-power-of-experience-how-guest-satisfaction-can-influence-hotel-pricing-strategies/</w:t>
        </w:r>
      </w:hyperlink>
      <w:r w:rsidRPr="00BE189A">
        <w:rPr>
          <w:rFonts w:ascii="Arial" w:hAnsi="Arial" w:cs="Arial"/>
          <w:sz w:val="24"/>
          <w:szCs w:val="24"/>
          <w:lang w:val="en-US"/>
        </w:rPr>
        <w:t xml:space="preserve"> </w:t>
      </w:r>
      <w:r w:rsidR="00815D52">
        <w:rPr>
          <w:rFonts w:ascii="Arial" w:hAnsi="Arial" w:cs="Arial"/>
          <w:sz w:val="24"/>
          <w:szCs w:val="24"/>
          <w:lang w:val="en-US"/>
        </w:rPr>
        <w:t>(</w:t>
      </w:r>
      <w:r w:rsidRPr="00BE189A">
        <w:rPr>
          <w:rFonts w:ascii="Arial" w:hAnsi="Arial" w:cs="Arial"/>
          <w:sz w:val="24"/>
          <w:szCs w:val="24"/>
          <w:lang w:val="en-US"/>
        </w:rPr>
        <w:t>Accessed 11 Nov</w:t>
      </w:r>
      <w:r w:rsidR="00345F36">
        <w:rPr>
          <w:rFonts w:ascii="Arial" w:hAnsi="Arial" w:cs="Arial"/>
          <w:sz w:val="24"/>
          <w:szCs w:val="24"/>
          <w:lang w:val="en-US"/>
        </w:rPr>
        <w:t xml:space="preserve"> </w:t>
      </w:r>
      <w:r w:rsidRPr="00BE189A">
        <w:rPr>
          <w:rFonts w:ascii="Arial" w:hAnsi="Arial" w:cs="Arial"/>
          <w:sz w:val="24"/>
          <w:szCs w:val="24"/>
          <w:lang w:val="en-US"/>
        </w:rPr>
        <w:t>2024</w:t>
      </w:r>
      <w:r w:rsidR="00815D52">
        <w:rPr>
          <w:rFonts w:ascii="Arial" w:hAnsi="Arial" w:cs="Arial"/>
          <w:sz w:val="24"/>
          <w:szCs w:val="24"/>
          <w:lang w:val="en-US"/>
        </w:rPr>
        <w:t>)</w:t>
      </w:r>
      <w:r w:rsidRPr="00BE189A">
        <w:rPr>
          <w:rFonts w:ascii="Arial" w:hAnsi="Arial" w:cs="Arial"/>
          <w:sz w:val="24"/>
          <w:szCs w:val="24"/>
          <w:lang w:val="en-US"/>
        </w:rPr>
        <w:t>.</w:t>
      </w:r>
    </w:p>
    <w:p w14:paraId="5F4CB569" w14:textId="614FCE3D"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Eller, E. and Frey, D. (2019) Psychological Perspectives on Perceived Safety: Social Factors of Feeling Safe: A Multidisciplinary Perspective. pp.43–60. </w:t>
      </w:r>
      <w:proofErr w:type="spellStart"/>
      <w:r w:rsidRPr="00BE189A">
        <w:rPr>
          <w:rFonts w:ascii="Arial" w:hAnsi="Arial" w:cs="Arial"/>
          <w:sz w:val="24"/>
          <w:szCs w:val="24"/>
          <w:lang w:val="en-US"/>
        </w:rPr>
        <w:t>doi:</w:t>
      </w:r>
      <w:hyperlink r:id="rId38"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://doi.org/10.1007/9783030114565_4</w:t>
        </w:r>
      </w:hyperlink>
      <w:r w:rsidR="00815D52">
        <w:rPr>
          <w:rFonts w:ascii="Arial" w:hAnsi="Arial" w:cs="Arial"/>
          <w:sz w:val="24"/>
          <w:szCs w:val="24"/>
          <w:lang w:val="en-US"/>
        </w:rPr>
        <w:t xml:space="preserve"> </w:t>
      </w:r>
      <w:r w:rsidR="009C41FD">
        <w:rPr>
          <w:rFonts w:ascii="Arial" w:hAnsi="Arial" w:cs="Arial"/>
          <w:sz w:val="24"/>
          <w:szCs w:val="24"/>
          <w:lang w:val="en-US"/>
        </w:rPr>
        <w:t>(11</w:t>
      </w:r>
      <w:r w:rsidR="009C41FD" w:rsidRPr="009C41FD">
        <w:rPr>
          <w:rFonts w:ascii="Arial" w:hAnsi="Arial" w:cs="Arial"/>
          <w:sz w:val="24"/>
          <w:szCs w:val="24"/>
          <w:vertAlign w:val="superscript"/>
          <w:lang w:val="en-US"/>
        </w:rPr>
        <w:t>th</w:t>
      </w:r>
      <w:r w:rsidR="009C41FD">
        <w:rPr>
          <w:rFonts w:ascii="Arial" w:hAnsi="Arial" w:cs="Arial"/>
          <w:sz w:val="24"/>
          <w:szCs w:val="24"/>
          <w:lang w:val="en-US"/>
        </w:rPr>
        <w:t xml:space="preserve"> Nov 2024).</w:t>
      </w:r>
    </w:p>
    <w:p w14:paraId="1CD862F9" w14:textId="731E026C"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European Central Bank (2024) The international role of the euro, June 2024. </w:t>
      </w:r>
      <w:r w:rsidRPr="00BE189A">
        <w:rPr>
          <w:rFonts w:ascii="Arial" w:hAnsi="Arial" w:cs="Arial"/>
          <w:i/>
          <w:iCs/>
          <w:sz w:val="24"/>
          <w:szCs w:val="24"/>
          <w:lang w:val="en-US"/>
        </w:rPr>
        <w:t>European Central Bank</w:t>
      </w:r>
      <w:r w:rsidRPr="00BE189A">
        <w:rPr>
          <w:rFonts w:ascii="Arial" w:hAnsi="Arial" w:cs="Arial"/>
          <w:sz w:val="24"/>
          <w:szCs w:val="24"/>
          <w:lang w:val="en-US"/>
        </w:rPr>
        <w:t xml:space="preserve">. [online] </w:t>
      </w:r>
      <w:proofErr w:type="spellStart"/>
      <w:r w:rsidRPr="00BE189A">
        <w:rPr>
          <w:rFonts w:ascii="Arial" w:hAnsi="Arial" w:cs="Arial"/>
          <w:sz w:val="24"/>
          <w:szCs w:val="24"/>
          <w:lang w:val="en-US"/>
        </w:rPr>
        <w:t>doi:</w:t>
      </w:r>
      <w:hyperlink r:id="rId39"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://doi.org/10.2866/501734</w:t>
        </w:r>
      </w:hyperlink>
      <w:r w:rsidR="009C41FD">
        <w:rPr>
          <w:rFonts w:ascii="Arial" w:hAnsi="Arial" w:cs="Arial"/>
          <w:sz w:val="24"/>
          <w:szCs w:val="24"/>
          <w:lang w:val="en-US"/>
        </w:rPr>
        <w:t xml:space="preserve"> (7</w:t>
      </w:r>
      <w:r w:rsidR="009C41FD" w:rsidRPr="009C41FD">
        <w:rPr>
          <w:rFonts w:ascii="Arial" w:hAnsi="Arial" w:cs="Arial"/>
          <w:sz w:val="24"/>
          <w:szCs w:val="24"/>
          <w:vertAlign w:val="superscript"/>
          <w:lang w:val="en-US"/>
        </w:rPr>
        <w:t>th</w:t>
      </w:r>
      <w:r w:rsidR="009C41FD">
        <w:rPr>
          <w:rFonts w:ascii="Arial" w:hAnsi="Arial" w:cs="Arial"/>
          <w:sz w:val="24"/>
          <w:szCs w:val="24"/>
          <w:lang w:val="en-US"/>
        </w:rPr>
        <w:t xml:space="preserve"> Now 2024).</w:t>
      </w:r>
    </w:p>
    <w:p w14:paraId="3459BE87" w14:textId="41247179" w:rsidR="00BE189A" w:rsidRPr="00BE189A" w:rsidRDefault="00BE189A" w:rsidP="00BE189A">
      <w:pPr>
        <w:ind w:left="360"/>
        <w:rPr>
          <w:rFonts w:ascii="Arial" w:hAnsi="Arial" w:cs="Arial"/>
          <w:sz w:val="24"/>
          <w:szCs w:val="24"/>
        </w:rPr>
      </w:pPr>
      <w:r w:rsidRPr="00BE189A">
        <w:rPr>
          <w:rFonts w:ascii="Arial" w:hAnsi="Arial" w:cs="Arial"/>
          <w:sz w:val="24"/>
          <w:szCs w:val="24"/>
        </w:rPr>
        <w:t xml:space="preserve">European Parliament (2019) </w:t>
      </w:r>
      <w:r w:rsidRPr="00BE189A">
        <w:rPr>
          <w:rFonts w:ascii="Arial" w:hAnsi="Arial" w:cs="Arial"/>
          <w:i/>
          <w:iCs/>
          <w:sz w:val="24"/>
          <w:szCs w:val="24"/>
        </w:rPr>
        <w:t>How the EU improves workers’ rights and working conditions</w:t>
      </w:r>
      <w:r w:rsidRPr="00BE189A">
        <w:rPr>
          <w:rFonts w:ascii="Arial" w:hAnsi="Arial" w:cs="Arial"/>
          <w:sz w:val="24"/>
          <w:szCs w:val="24"/>
        </w:rPr>
        <w:t xml:space="preserve">. [online] Topics | European Parliament. Available at: </w:t>
      </w:r>
      <w:hyperlink r:id="rId40" w:history="1">
        <w:r w:rsidR="009C41FD" w:rsidRPr="00EA0AE5">
          <w:rPr>
            <w:rStyle w:val="Hyperlink"/>
            <w:rFonts w:ascii="Arial" w:hAnsi="Arial" w:cs="Arial"/>
            <w:sz w:val="24"/>
            <w:szCs w:val="24"/>
          </w:rPr>
          <w:t>https://www.europarl.europa.eu/topics/en/article/20190506STO44344/how-the-eu-improves-workers-rights-and-working-conditions</w:t>
        </w:r>
      </w:hyperlink>
      <w:r w:rsidR="009C41FD">
        <w:rPr>
          <w:rFonts w:ascii="Arial" w:hAnsi="Arial" w:cs="Arial"/>
          <w:sz w:val="24"/>
          <w:szCs w:val="24"/>
        </w:rPr>
        <w:t xml:space="preserve"> </w:t>
      </w:r>
      <w:r w:rsidR="009C41FD">
        <w:rPr>
          <w:rFonts w:ascii="Arial" w:hAnsi="Arial" w:cs="Arial"/>
          <w:sz w:val="24"/>
          <w:szCs w:val="24"/>
          <w:lang w:val="en-US"/>
        </w:rPr>
        <w:t>(</w:t>
      </w:r>
      <w:r w:rsidR="009C41FD">
        <w:rPr>
          <w:rFonts w:ascii="Arial" w:hAnsi="Arial" w:cs="Arial"/>
          <w:sz w:val="24"/>
          <w:szCs w:val="24"/>
          <w:lang w:val="en-US"/>
        </w:rPr>
        <w:t>Accessed 6</w:t>
      </w:r>
      <w:r w:rsidR="009C41FD" w:rsidRPr="009C41FD">
        <w:rPr>
          <w:rFonts w:ascii="Arial" w:hAnsi="Arial" w:cs="Arial"/>
          <w:sz w:val="24"/>
          <w:szCs w:val="24"/>
          <w:vertAlign w:val="superscript"/>
          <w:lang w:val="en-US"/>
        </w:rPr>
        <w:t>th</w:t>
      </w:r>
      <w:r w:rsidR="009C41FD">
        <w:rPr>
          <w:rFonts w:ascii="Arial" w:hAnsi="Arial" w:cs="Arial"/>
          <w:sz w:val="24"/>
          <w:szCs w:val="24"/>
          <w:lang w:val="en-US"/>
        </w:rPr>
        <w:t xml:space="preserve"> Now 2024).</w:t>
      </w:r>
    </w:p>
    <w:p w14:paraId="71EF133D" w14:textId="323EB563"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Farivar, S. and Wang, F. (2022) Effective influencer marketing: A social identity perspective. </w:t>
      </w:r>
      <w:r w:rsidRPr="00BE189A">
        <w:rPr>
          <w:rFonts w:ascii="Arial" w:hAnsi="Arial" w:cs="Arial"/>
          <w:i/>
          <w:iCs/>
          <w:sz w:val="24"/>
          <w:szCs w:val="24"/>
          <w:lang w:val="en-US"/>
        </w:rPr>
        <w:t>Journal of Retailing and Consumer Services</w:t>
      </w:r>
      <w:r w:rsidRPr="00BE189A">
        <w:rPr>
          <w:rFonts w:ascii="Arial" w:hAnsi="Arial" w:cs="Arial"/>
          <w:sz w:val="24"/>
          <w:szCs w:val="24"/>
          <w:lang w:val="en-US"/>
        </w:rPr>
        <w:t xml:space="preserve">, [online] 67, p.103026. </w:t>
      </w:r>
      <w:proofErr w:type="spellStart"/>
      <w:r w:rsidRPr="00BE189A">
        <w:rPr>
          <w:rFonts w:ascii="Arial" w:hAnsi="Arial" w:cs="Arial"/>
          <w:sz w:val="24"/>
          <w:szCs w:val="24"/>
          <w:lang w:val="en-US"/>
        </w:rPr>
        <w:t>doi:</w:t>
      </w:r>
      <w:hyperlink r:id="rId41"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://doi.org/10.1016/j.jretconser.2022.103026</w:t>
        </w:r>
      </w:hyperlink>
      <w:r w:rsidR="009C41FD">
        <w:rPr>
          <w:rFonts w:ascii="Arial" w:hAnsi="Arial" w:cs="Arial"/>
          <w:sz w:val="24"/>
          <w:szCs w:val="24"/>
          <w:lang w:val="en-US"/>
        </w:rPr>
        <w:t xml:space="preserve"> </w:t>
      </w:r>
      <w:r w:rsidR="009C41FD">
        <w:rPr>
          <w:rFonts w:ascii="Arial" w:hAnsi="Arial" w:cs="Arial"/>
          <w:sz w:val="24"/>
          <w:szCs w:val="24"/>
          <w:lang w:val="en-US"/>
        </w:rPr>
        <w:t>(</w:t>
      </w:r>
      <w:r w:rsidR="009C41FD">
        <w:rPr>
          <w:rFonts w:ascii="Arial" w:hAnsi="Arial" w:cs="Arial"/>
          <w:sz w:val="24"/>
          <w:szCs w:val="24"/>
          <w:lang w:val="en-US"/>
        </w:rPr>
        <w:t xml:space="preserve">Accessed </w:t>
      </w:r>
      <w:r w:rsidR="009C41FD">
        <w:rPr>
          <w:rFonts w:ascii="Arial" w:hAnsi="Arial" w:cs="Arial"/>
          <w:sz w:val="24"/>
          <w:szCs w:val="24"/>
          <w:lang w:val="en-US"/>
        </w:rPr>
        <w:t>7</w:t>
      </w:r>
      <w:r w:rsidR="009C41FD" w:rsidRPr="009C41FD">
        <w:rPr>
          <w:rFonts w:ascii="Arial" w:hAnsi="Arial" w:cs="Arial"/>
          <w:sz w:val="24"/>
          <w:szCs w:val="24"/>
          <w:vertAlign w:val="superscript"/>
          <w:lang w:val="en-US"/>
        </w:rPr>
        <w:t>th</w:t>
      </w:r>
      <w:r w:rsidR="009C41FD">
        <w:rPr>
          <w:rFonts w:ascii="Arial" w:hAnsi="Arial" w:cs="Arial"/>
          <w:sz w:val="24"/>
          <w:szCs w:val="24"/>
          <w:lang w:val="en-US"/>
        </w:rPr>
        <w:t xml:space="preserve"> Now 2024).</w:t>
      </w:r>
    </w:p>
    <w:p w14:paraId="7BC1EEF6" w14:textId="7581E18C"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Flanders News (2023) </w:t>
      </w:r>
      <w:r w:rsidRPr="00BE189A">
        <w:rPr>
          <w:rFonts w:ascii="Arial" w:hAnsi="Arial" w:cs="Arial"/>
          <w:i/>
          <w:iCs/>
          <w:sz w:val="24"/>
          <w:szCs w:val="24"/>
          <w:lang w:val="en-US"/>
        </w:rPr>
        <w:t>Action plan to improve security at Brussels South Station</w:t>
      </w:r>
      <w:r w:rsidRPr="00BE189A">
        <w:rPr>
          <w:rFonts w:ascii="Arial" w:hAnsi="Arial" w:cs="Arial"/>
          <w:sz w:val="24"/>
          <w:szCs w:val="24"/>
          <w:lang w:val="en-US"/>
        </w:rPr>
        <w:t xml:space="preserve">. [online] vrtnws.be. Available at: </w:t>
      </w:r>
      <w:hyperlink r:id="rId42" w:history="1">
        <w:r w:rsidRPr="00BE189A">
          <w:rPr>
            <w:rStyle w:val="Hyperlink"/>
            <w:rFonts w:ascii="Arial" w:hAnsi="Arial" w:cs="Arial"/>
            <w:color w:val="auto"/>
            <w:sz w:val="24"/>
            <w:szCs w:val="24"/>
            <w:lang w:val="en-US"/>
          </w:rPr>
          <w:t>https://www.vrt.be/vrtnws/en/2023/09/08/action-plan-to-improve-security-at-brussels-south-station/</w:t>
        </w:r>
      </w:hyperlink>
      <w:r w:rsidRPr="00BE189A">
        <w:rPr>
          <w:rFonts w:ascii="Arial" w:hAnsi="Arial" w:cs="Arial"/>
          <w:sz w:val="24"/>
          <w:szCs w:val="24"/>
          <w:lang w:val="en-US"/>
        </w:rPr>
        <w:t xml:space="preserve"> </w:t>
      </w:r>
      <w:r w:rsidR="009C41FD">
        <w:rPr>
          <w:rFonts w:ascii="Arial" w:hAnsi="Arial" w:cs="Arial"/>
          <w:sz w:val="24"/>
          <w:szCs w:val="24"/>
          <w:lang w:val="en-US"/>
        </w:rPr>
        <w:t>(</w:t>
      </w:r>
      <w:r w:rsidRPr="00BE189A">
        <w:rPr>
          <w:rFonts w:ascii="Arial" w:hAnsi="Arial" w:cs="Arial"/>
          <w:sz w:val="24"/>
          <w:szCs w:val="24"/>
          <w:lang w:val="en-US"/>
        </w:rPr>
        <w:t>Accessed 9</w:t>
      </w:r>
      <w:r w:rsidR="0016744E" w:rsidRPr="0016744E">
        <w:rPr>
          <w:rFonts w:ascii="Arial" w:hAnsi="Arial" w:cs="Arial"/>
          <w:sz w:val="24"/>
          <w:szCs w:val="24"/>
          <w:vertAlign w:val="superscript"/>
          <w:lang w:val="en-US"/>
        </w:rPr>
        <w:t>t</w:t>
      </w:r>
      <w:r w:rsidR="0016744E">
        <w:rPr>
          <w:rFonts w:ascii="Arial" w:hAnsi="Arial" w:cs="Arial"/>
          <w:sz w:val="24"/>
          <w:szCs w:val="24"/>
          <w:vertAlign w:val="superscript"/>
          <w:lang w:val="en-US"/>
        </w:rPr>
        <w:t>h</w:t>
      </w:r>
      <w:r w:rsidRPr="00BE189A">
        <w:rPr>
          <w:rFonts w:ascii="Arial" w:hAnsi="Arial" w:cs="Arial"/>
          <w:sz w:val="24"/>
          <w:szCs w:val="24"/>
          <w:lang w:val="en-US"/>
        </w:rPr>
        <w:t xml:space="preserve"> Nov 2024</w:t>
      </w:r>
      <w:r w:rsidR="009C41FD">
        <w:rPr>
          <w:rFonts w:ascii="Arial" w:hAnsi="Arial" w:cs="Arial"/>
          <w:sz w:val="24"/>
          <w:szCs w:val="24"/>
          <w:lang w:val="en-US"/>
        </w:rPr>
        <w:t>)</w:t>
      </w:r>
      <w:r w:rsidRPr="00BE189A">
        <w:rPr>
          <w:rFonts w:ascii="Arial" w:hAnsi="Arial" w:cs="Arial"/>
          <w:sz w:val="24"/>
          <w:szCs w:val="24"/>
          <w:lang w:val="en-US"/>
        </w:rPr>
        <w:t>.</w:t>
      </w:r>
    </w:p>
    <w:p w14:paraId="59F95178" w14:textId="0EC64E3D" w:rsidR="00BE189A" w:rsidRPr="00BE189A" w:rsidRDefault="00BE189A" w:rsidP="00BE189A">
      <w:pPr>
        <w:ind w:left="360"/>
        <w:rPr>
          <w:rFonts w:ascii="Arial" w:hAnsi="Arial" w:cs="Arial"/>
          <w:sz w:val="24"/>
          <w:szCs w:val="24"/>
          <w:lang w:val="en-US"/>
        </w:rPr>
      </w:pPr>
      <w:proofErr w:type="spellStart"/>
      <w:r w:rsidRPr="00BE189A">
        <w:rPr>
          <w:rFonts w:ascii="Arial" w:hAnsi="Arial" w:cs="Arial"/>
          <w:sz w:val="24"/>
          <w:szCs w:val="24"/>
          <w:lang w:val="en-US"/>
        </w:rPr>
        <w:t>Foroudi</w:t>
      </w:r>
      <w:proofErr w:type="spellEnd"/>
      <w:r w:rsidRPr="00BE189A">
        <w:rPr>
          <w:rFonts w:ascii="Arial" w:hAnsi="Arial" w:cs="Arial"/>
          <w:sz w:val="24"/>
          <w:szCs w:val="24"/>
          <w:lang w:val="en-US"/>
        </w:rPr>
        <w:t xml:space="preserve">., P (2019) Influence of brand signature, brand awareness, brand attitude, brand reputation on hotel industry’s brand performance. </w:t>
      </w:r>
      <w:r w:rsidRPr="00BE189A">
        <w:rPr>
          <w:rFonts w:ascii="Arial" w:hAnsi="Arial" w:cs="Arial"/>
          <w:i/>
          <w:iCs/>
          <w:sz w:val="24"/>
          <w:szCs w:val="24"/>
          <w:lang w:val="en-US"/>
        </w:rPr>
        <w:t>International Journal of Hospitality Management</w:t>
      </w:r>
      <w:r w:rsidRPr="00BE189A">
        <w:rPr>
          <w:rFonts w:ascii="Arial" w:hAnsi="Arial" w:cs="Arial"/>
          <w:sz w:val="24"/>
          <w:szCs w:val="24"/>
          <w:lang w:val="en-US"/>
        </w:rPr>
        <w:t xml:space="preserve">, [online] 76, pp.271–285. </w:t>
      </w:r>
      <w:proofErr w:type="spellStart"/>
      <w:r w:rsidRPr="00BE189A">
        <w:rPr>
          <w:rFonts w:ascii="Arial" w:hAnsi="Arial" w:cs="Arial"/>
          <w:sz w:val="24"/>
          <w:szCs w:val="24"/>
          <w:lang w:val="en-US"/>
        </w:rPr>
        <w:t>doi:</w:t>
      </w:r>
      <w:hyperlink r:id="rId43"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://doi.org/10.1016/j.ijhm.2018.05.016</w:t>
        </w:r>
      </w:hyperlink>
      <w:r w:rsidR="009C41FD">
        <w:rPr>
          <w:rFonts w:ascii="Arial" w:hAnsi="Arial" w:cs="Arial"/>
          <w:sz w:val="24"/>
          <w:szCs w:val="24"/>
          <w:lang w:val="en-US"/>
        </w:rPr>
        <w:t xml:space="preserve"> (Accessed 9</w:t>
      </w:r>
      <w:r w:rsidR="0016744E" w:rsidRPr="0016744E">
        <w:rPr>
          <w:rFonts w:ascii="Arial" w:hAnsi="Arial" w:cs="Arial"/>
          <w:sz w:val="24"/>
          <w:szCs w:val="24"/>
          <w:vertAlign w:val="superscript"/>
          <w:lang w:val="en-US"/>
        </w:rPr>
        <w:t>th</w:t>
      </w:r>
      <w:r w:rsidR="0016744E">
        <w:rPr>
          <w:rFonts w:ascii="Arial" w:hAnsi="Arial" w:cs="Arial"/>
          <w:sz w:val="24"/>
          <w:szCs w:val="24"/>
          <w:lang w:val="en-US"/>
        </w:rPr>
        <w:t xml:space="preserve"> Nov 2024)</w:t>
      </w:r>
    </w:p>
    <w:p w14:paraId="4CB75D68" w14:textId="40FE43F5"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Google Maps (2024) </w:t>
      </w:r>
      <w:r w:rsidRPr="00BE189A">
        <w:rPr>
          <w:rFonts w:ascii="Arial" w:hAnsi="Arial" w:cs="Arial"/>
          <w:i/>
          <w:iCs/>
          <w:sz w:val="24"/>
          <w:szCs w:val="24"/>
          <w:lang w:val="en-US"/>
        </w:rPr>
        <w:t>Google Maps</w:t>
      </w:r>
      <w:r w:rsidRPr="00BE189A">
        <w:rPr>
          <w:rFonts w:ascii="Arial" w:hAnsi="Arial" w:cs="Arial"/>
          <w:sz w:val="24"/>
          <w:szCs w:val="24"/>
          <w:lang w:val="en-US"/>
        </w:rPr>
        <w:t xml:space="preserve">. [online] Google Maps. Available at: </w:t>
      </w:r>
      <w:hyperlink r:id="rId44" w:history="1">
        <w:r w:rsidRPr="00BE189A">
          <w:rPr>
            <w:rStyle w:val="Hyperlink"/>
            <w:rFonts w:ascii="Arial" w:hAnsi="Arial" w:cs="Arial"/>
            <w:color w:val="auto"/>
            <w:sz w:val="24"/>
            <w:szCs w:val="24"/>
            <w:lang w:val="en-US"/>
          </w:rPr>
          <w:t>https://www.google.co.uk/maps/place/Best+Western+City+Centre/@50.8561184</w:t>
        </w:r>
      </w:hyperlink>
      <w:r w:rsidRPr="00BE189A">
        <w:rPr>
          <w:rFonts w:ascii="Arial" w:hAnsi="Arial" w:cs="Arial"/>
          <w:sz w:val="24"/>
          <w:szCs w:val="24"/>
          <w:lang w:val="en-US"/>
        </w:rPr>
        <w:t xml:space="preserve"> </w:t>
      </w:r>
      <w:r w:rsidR="0016744E">
        <w:rPr>
          <w:rFonts w:ascii="Arial" w:hAnsi="Arial" w:cs="Arial"/>
          <w:sz w:val="24"/>
          <w:szCs w:val="24"/>
          <w:lang w:val="en-US"/>
        </w:rPr>
        <w:t>(</w:t>
      </w:r>
      <w:r w:rsidRPr="00BE189A">
        <w:rPr>
          <w:rFonts w:ascii="Arial" w:hAnsi="Arial" w:cs="Arial"/>
          <w:sz w:val="24"/>
          <w:szCs w:val="24"/>
          <w:lang w:val="en-US"/>
        </w:rPr>
        <w:t>Accessed 6 No</w:t>
      </w:r>
      <w:r w:rsidR="00345F36">
        <w:rPr>
          <w:rFonts w:ascii="Arial" w:hAnsi="Arial" w:cs="Arial"/>
          <w:sz w:val="24"/>
          <w:szCs w:val="24"/>
          <w:lang w:val="en-US"/>
        </w:rPr>
        <w:t>v</w:t>
      </w:r>
      <w:r w:rsidRPr="00BE189A">
        <w:rPr>
          <w:rFonts w:ascii="Arial" w:hAnsi="Arial" w:cs="Arial"/>
          <w:sz w:val="24"/>
          <w:szCs w:val="24"/>
          <w:lang w:val="en-US"/>
        </w:rPr>
        <w:t xml:space="preserve"> 2024</w:t>
      </w:r>
      <w:r w:rsidR="0016744E">
        <w:rPr>
          <w:rFonts w:ascii="Arial" w:hAnsi="Arial" w:cs="Arial"/>
          <w:sz w:val="24"/>
          <w:szCs w:val="24"/>
          <w:lang w:val="en-US"/>
        </w:rPr>
        <w:t>)</w:t>
      </w:r>
      <w:r w:rsidRPr="00BE189A">
        <w:rPr>
          <w:rFonts w:ascii="Arial" w:hAnsi="Arial" w:cs="Arial"/>
          <w:sz w:val="24"/>
          <w:szCs w:val="24"/>
          <w:lang w:val="en-US"/>
        </w:rPr>
        <w:t>.</w:t>
      </w:r>
    </w:p>
    <w:p w14:paraId="31873F71" w14:textId="1BD9F67D"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Gottfried J. </w:t>
      </w:r>
      <w:r w:rsidR="005A0FD0">
        <w:rPr>
          <w:rFonts w:ascii="Arial" w:hAnsi="Arial" w:cs="Arial"/>
          <w:sz w:val="24"/>
          <w:szCs w:val="24"/>
          <w:lang w:val="en-US"/>
        </w:rPr>
        <w:t>(</w:t>
      </w:r>
      <w:r w:rsidRPr="00BE189A">
        <w:rPr>
          <w:rFonts w:ascii="Arial" w:hAnsi="Arial" w:cs="Arial"/>
          <w:sz w:val="24"/>
          <w:szCs w:val="24"/>
          <w:lang w:val="en-US"/>
        </w:rPr>
        <w:t>2022</w:t>
      </w:r>
      <w:r w:rsidR="005A0FD0">
        <w:rPr>
          <w:rFonts w:ascii="Arial" w:hAnsi="Arial" w:cs="Arial"/>
          <w:sz w:val="24"/>
          <w:szCs w:val="24"/>
          <w:lang w:val="en-US"/>
        </w:rPr>
        <w:t xml:space="preserve">) </w:t>
      </w:r>
      <w:r w:rsidR="005A0FD0" w:rsidRPr="00077BFA">
        <w:rPr>
          <w:rFonts w:ascii="Arial" w:hAnsi="Arial" w:cs="Arial"/>
          <w:i/>
          <w:iCs/>
          <w:sz w:val="24"/>
          <w:szCs w:val="24"/>
          <w:lang w:val="en-US"/>
        </w:rPr>
        <w:t>Practices in Data-Quality Evaluation: A Large-Scale Review of Online Survey Studies Published in</w:t>
      </w:r>
      <w:r w:rsidRPr="00077BFA">
        <w:rPr>
          <w:rFonts w:ascii="Arial" w:hAnsi="Arial" w:cs="Arial"/>
          <w:i/>
          <w:iCs/>
          <w:sz w:val="24"/>
          <w:szCs w:val="24"/>
          <w:lang w:val="en-US"/>
        </w:rPr>
        <w:t xml:space="preserve"> Advances in Methods and Practices in Psychological Science</w:t>
      </w:r>
      <w:r w:rsidRPr="00BE189A">
        <w:rPr>
          <w:rFonts w:ascii="Arial" w:hAnsi="Arial" w:cs="Arial"/>
          <w:sz w:val="24"/>
          <w:szCs w:val="24"/>
          <w:lang w:val="en-US"/>
        </w:rPr>
        <w:t>. 2024;7(2). doi:10.1177/25152459241236414</w:t>
      </w:r>
      <w:r w:rsidR="0016744E">
        <w:rPr>
          <w:rFonts w:ascii="Arial" w:hAnsi="Arial" w:cs="Arial"/>
          <w:sz w:val="24"/>
          <w:szCs w:val="24"/>
          <w:lang w:val="en-US"/>
        </w:rPr>
        <w:t xml:space="preserve"> </w:t>
      </w:r>
      <w:r w:rsidR="0016744E">
        <w:rPr>
          <w:rFonts w:ascii="Arial" w:hAnsi="Arial" w:cs="Arial"/>
          <w:sz w:val="24"/>
          <w:szCs w:val="24"/>
          <w:lang w:val="en-US"/>
        </w:rPr>
        <w:t>(</w:t>
      </w:r>
      <w:r w:rsidR="005A0FD0">
        <w:rPr>
          <w:rFonts w:ascii="Arial" w:hAnsi="Arial" w:cs="Arial"/>
          <w:sz w:val="24"/>
          <w:szCs w:val="24"/>
          <w:lang w:val="en-US"/>
        </w:rPr>
        <w:t>10</w:t>
      </w:r>
      <w:r w:rsidR="0016744E" w:rsidRPr="009C41FD">
        <w:rPr>
          <w:rFonts w:ascii="Arial" w:hAnsi="Arial" w:cs="Arial"/>
          <w:sz w:val="24"/>
          <w:szCs w:val="24"/>
          <w:vertAlign w:val="superscript"/>
          <w:lang w:val="en-US"/>
        </w:rPr>
        <w:t>th</w:t>
      </w:r>
      <w:r w:rsidR="0016744E">
        <w:rPr>
          <w:rFonts w:ascii="Arial" w:hAnsi="Arial" w:cs="Arial"/>
          <w:sz w:val="24"/>
          <w:szCs w:val="24"/>
          <w:lang w:val="en-US"/>
        </w:rPr>
        <w:t xml:space="preserve"> Now 2024).</w:t>
      </w:r>
    </w:p>
    <w:p w14:paraId="2C9991AB" w14:textId="6C77C7E9"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GOV (2021) </w:t>
      </w:r>
      <w:r w:rsidRPr="00BE189A">
        <w:rPr>
          <w:rFonts w:ascii="Arial" w:hAnsi="Arial" w:cs="Arial"/>
          <w:i/>
          <w:iCs/>
          <w:sz w:val="24"/>
          <w:szCs w:val="24"/>
          <w:lang w:val="en-US"/>
        </w:rPr>
        <w:t>Partnerships for People and Place: guidance for local expressions of interest</w:t>
      </w:r>
      <w:r w:rsidRPr="00BE189A">
        <w:rPr>
          <w:rFonts w:ascii="Arial" w:hAnsi="Arial" w:cs="Arial"/>
          <w:sz w:val="24"/>
          <w:szCs w:val="24"/>
          <w:lang w:val="en-US"/>
        </w:rPr>
        <w:t xml:space="preserve">. [online] GOV.UK. Available at: </w:t>
      </w:r>
      <w:hyperlink r:id="rId45" w:history="1">
        <w:r w:rsidRPr="00BE189A">
          <w:rPr>
            <w:rStyle w:val="Hyperlink"/>
            <w:rFonts w:ascii="Arial" w:hAnsi="Arial" w:cs="Arial"/>
            <w:color w:val="auto"/>
            <w:sz w:val="24"/>
            <w:szCs w:val="24"/>
            <w:lang w:val="en-US"/>
          </w:rPr>
          <w:t>https://www.gov.uk/government/publications/partnerships-for-people-and-</w:t>
        </w:r>
        <w:r w:rsidRPr="00BE189A">
          <w:rPr>
            <w:rStyle w:val="Hyperlink"/>
            <w:rFonts w:ascii="Arial" w:hAnsi="Arial" w:cs="Arial"/>
            <w:color w:val="auto"/>
            <w:sz w:val="24"/>
            <w:szCs w:val="24"/>
            <w:lang w:val="en-US"/>
          </w:rPr>
          <w:lastRenderedPageBreak/>
          <w:t>place/partnerships-for-people-and-place-guidance-for-local-expressions-of-interest</w:t>
        </w:r>
      </w:hyperlink>
      <w:r w:rsidRPr="00BE189A">
        <w:rPr>
          <w:rFonts w:ascii="Arial" w:hAnsi="Arial" w:cs="Arial"/>
          <w:sz w:val="24"/>
          <w:szCs w:val="24"/>
          <w:lang w:val="en-US"/>
        </w:rPr>
        <w:t xml:space="preserve"> </w:t>
      </w:r>
      <w:r w:rsidR="00077BFA">
        <w:rPr>
          <w:rFonts w:ascii="Arial" w:hAnsi="Arial" w:cs="Arial"/>
          <w:sz w:val="24"/>
          <w:szCs w:val="24"/>
          <w:lang w:val="en-US"/>
        </w:rPr>
        <w:t>(</w:t>
      </w:r>
      <w:r w:rsidRPr="00BE189A">
        <w:rPr>
          <w:rFonts w:ascii="Arial" w:hAnsi="Arial" w:cs="Arial"/>
          <w:sz w:val="24"/>
          <w:szCs w:val="24"/>
          <w:lang w:val="en-US"/>
        </w:rPr>
        <w:t>Accessed 7 Nov 2024</w:t>
      </w:r>
      <w:r w:rsidR="00077BFA">
        <w:rPr>
          <w:rFonts w:ascii="Arial" w:hAnsi="Arial" w:cs="Arial"/>
          <w:sz w:val="24"/>
          <w:szCs w:val="24"/>
          <w:lang w:val="en-US"/>
        </w:rPr>
        <w:t>)</w:t>
      </w:r>
      <w:r w:rsidRPr="00BE189A">
        <w:rPr>
          <w:rFonts w:ascii="Arial" w:hAnsi="Arial" w:cs="Arial"/>
          <w:sz w:val="24"/>
          <w:szCs w:val="24"/>
          <w:lang w:val="en-US"/>
        </w:rPr>
        <w:t>.</w:t>
      </w:r>
    </w:p>
    <w:p w14:paraId="1A7608C4" w14:textId="35AFC16A"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Gupta V., (2024) </w:t>
      </w:r>
      <w:r w:rsidRPr="00077BFA">
        <w:rPr>
          <w:rFonts w:ascii="Arial" w:hAnsi="Arial" w:cs="Arial"/>
          <w:i/>
          <w:iCs/>
          <w:sz w:val="24"/>
          <w:szCs w:val="24"/>
          <w:lang w:val="en-US"/>
        </w:rPr>
        <w:t>Leveraging Digital Transformation in Marketing of Home-Stay Businesses to Promote Tourism in the Hospitality Industry</w:t>
      </w:r>
      <w:r w:rsidRPr="00BE189A">
        <w:rPr>
          <w:rFonts w:ascii="Arial" w:hAnsi="Arial" w:cs="Arial"/>
          <w:sz w:val="24"/>
          <w:szCs w:val="24"/>
          <w:lang w:val="en-US"/>
        </w:rPr>
        <w:t xml:space="preserve">. </w:t>
      </w:r>
      <w:r w:rsidRPr="00BE189A">
        <w:rPr>
          <w:rFonts w:ascii="Arial" w:hAnsi="Arial" w:cs="Arial"/>
          <w:i/>
          <w:iCs/>
          <w:sz w:val="24"/>
          <w:szCs w:val="24"/>
          <w:lang w:val="en-US"/>
        </w:rPr>
        <w:t>Routledge eBooks</w:t>
      </w:r>
      <w:r w:rsidRPr="00BE189A">
        <w:rPr>
          <w:rFonts w:ascii="Arial" w:hAnsi="Arial" w:cs="Arial"/>
          <w:sz w:val="24"/>
          <w:szCs w:val="24"/>
          <w:lang w:val="en-US"/>
        </w:rPr>
        <w:t xml:space="preserve">, pp.93–115. </w:t>
      </w:r>
      <w:proofErr w:type="spellStart"/>
      <w:r w:rsidRPr="00BE189A">
        <w:rPr>
          <w:rFonts w:ascii="Arial" w:hAnsi="Arial" w:cs="Arial"/>
          <w:sz w:val="24"/>
          <w:szCs w:val="24"/>
          <w:lang w:val="en-US"/>
        </w:rPr>
        <w:t>doi:</w:t>
      </w:r>
      <w:hyperlink r:id="rId46"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://doi.org/10.4324/9781003488248-8</w:t>
        </w:r>
      </w:hyperlink>
      <w:r w:rsidR="00077BFA">
        <w:rPr>
          <w:rFonts w:ascii="Arial" w:hAnsi="Arial" w:cs="Arial"/>
          <w:sz w:val="24"/>
          <w:szCs w:val="24"/>
          <w:lang w:val="en-US"/>
        </w:rPr>
        <w:t xml:space="preserve"> (Accessed on </w:t>
      </w:r>
      <w:r w:rsidR="002B1C9F">
        <w:rPr>
          <w:rFonts w:ascii="Arial" w:hAnsi="Arial" w:cs="Arial"/>
          <w:sz w:val="24"/>
          <w:szCs w:val="24"/>
          <w:lang w:val="en-US"/>
        </w:rPr>
        <w:t>11</w:t>
      </w:r>
      <w:r w:rsidR="002B1C9F" w:rsidRPr="002B1C9F">
        <w:rPr>
          <w:rFonts w:ascii="Arial" w:hAnsi="Arial" w:cs="Arial"/>
          <w:sz w:val="24"/>
          <w:szCs w:val="24"/>
          <w:vertAlign w:val="superscript"/>
          <w:lang w:val="en-US"/>
        </w:rPr>
        <w:t>th</w:t>
      </w:r>
      <w:r w:rsidR="002B1C9F">
        <w:rPr>
          <w:rFonts w:ascii="Arial" w:hAnsi="Arial" w:cs="Arial"/>
          <w:sz w:val="24"/>
          <w:szCs w:val="24"/>
          <w:lang w:val="en-US"/>
        </w:rPr>
        <w:t xml:space="preserve"> Nov 2024).</w:t>
      </w:r>
    </w:p>
    <w:p w14:paraId="3D3B1128" w14:textId="7EE265ED"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Harvey, W.S. (2023) </w:t>
      </w:r>
      <w:r w:rsidRPr="00BE189A">
        <w:rPr>
          <w:rFonts w:ascii="Arial" w:hAnsi="Arial" w:cs="Arial"/>
          <w:i/>
          <w:iCs/>
          <w:sz w:val="24"/>
          <w:szCs w:val="24"/>
          <w:lang w:val="en-US"/>
        </w:rPr>
        <w:t>Reputations at stake</w:t>
      </w:r>
      <w:r w:rsidRPr="00BE189A">
        <w:rPr>
          <w:rFonts w:ascii="Arial" w:hAnsi="Arial" w:cs="Arial"/>
          <w:sz w:val="24"/>
          <w:szCs w:val="24"/>
          <w:lang w:val="en-US"/>
        </w:rPr>
        <w:t xml:space="preserve">. [online] Oxford University Press. </w:t>
      </w:r>
      <w:proofErr w:type="spellStart"/>
      <w:r w:rsidRPr="00BE189A">
        <w:rPr>
          <w:rFonts w:ascii="Arial" w:hAnsi="Arial" w:cs="Arial"/>
          <w:sz w:val="24"/>
          <w:szCs w:val="24"/>
          <w:lang w:val="en-US"/>
        </w:rPr>
        <w:t>doi:</w:t>
      </w:r>
      <w:hyperlink r:id="rId47"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://doi.org/10.1093/</w:t>
        </w:r>
        <w:proofErr w:type="spellStart"/>
        <w:r w:rsidRPr="00BE189A">
          <w:rPr>
            <w:rStyle w:val="Hyperlink"/>
            <w:rFonts w:ascii="Arial" w:hAnsi="Arial" w:cs="Arial"/>
            <w:color w:val="auto"/>
            <w:sz w:val="24"/>
            <w:szCs w:val="24"/>
            <w:lang w:val="en-US"/>
          </w:rPr>
          <w:t>oso</w:t>
        </w:r>
        <w:proofErr w:type="spellEnd"/>
        <w:r w:rsidRPr="00BE189A">
          <w:rPr>
            <w:rStyle w:val="Hyperlink"/>
            <w:rFonts w:ascii="Arial" w:hAnsi="Arial" w:cs="Arial"/>
            <w:color w:val="auto"/>
            <w:sz w:val="24"/>
            <w:szCs w:val="24"/>
            <w:lang w:val="en-US"/>
          </w:rPr>
          <w:t>/9780192886521.001.0001</w:t>
        </w:r>
      </w:hyperlink>
      <w:r w:rsidR="002B1C9F">
        <w:rPr>
          <w:rFonts w:ascii="Arial" w:hAnsi="Arial" w:cs="Arial"/>
          <w:sz w:val="24"/>
          <w:szCs w:val="24"/>
          <w:lang w:val="en-US"/>
        </w:rPr>
        <w:t xml:space="preserve"> (Accessed on 6</w:t>
      </w:r>
      <w:r w:rsidR="002B1C9F" w:rsidRPr="002B1C9F">
        <w:rPr>
          <w:rFonts w:ascii="Arial" w:hAnsi="Arial" w:cs="Arial"/>
          <w:sz w:val="24"/>
          <w:szCs w:val="24"/>
          <w:vertAlign w:val="superscript"/>
          <w:lang w:val="en-US"/>
        </w:rPr>
        <w:t>th</w:t>
      </w:r>
      <w:r w:rsidR="002B1C9F">
        <w:rPr>
          <w:rFonts w:ascii="Arial" w:hAnsi="Arial" w:cs="Arial"/>
          <w:sz w:val="24"/>
          <w:szCs w:val="24"/>
          <w:lang w:val="en-US"/>
        </w:rPr>
        <w:t xml:space="preserve"> Nov 2024).</w:t>
      </w:r>
    </w:p>
    <w:p w14:paraId="1E0E1016" w14:textId="32EBA2BB"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Hayden, D. (2023) </w:t>
      </w:r>
      <w:r w:rsidRPr="00BE189A">
        <w:rPr>
          <w:rFonts w:ascii="Arial" w:hAnsi="Arial" w:cs="Arial"/>
          <w:i/>
          <w:iCs/>
          <w:sz w:val="24"/>
          <w:szCs w:val="24"/>
          <w:lang w:val="en-US"/>
        </w:rPr>
        <w:t>Learning &amp; Development Strategy and Policy</w:t>
      </w:r>
      <w:r w:rsidRPr="00BE189A">
        <w:rPr>
          <w:rFonts w:ascii="Arial" w:hAnsi="Arial" w:cs="Arial"/>
          <w:sz w:val="24"/>
          <w:szCs w:val="24"/>
          <w:lang w:val="en-US"/>
        </w:rPr>
        <w:t xml:space="preserve">. [online] CIPD. Available at: </w:t>
      </w:r>
      <w:hyperlink r:id="rId48" w:history="1">
        <w:r w:rsidRPr="00BE189A">
          <w:rPr>
            <w:rStyle w:val="Hyperlink"/>
            <w:rFonts w:ascii="Arial" w:hAnsi="Arial" w:cs="Arial"/>
            <w:color w:val="auto"/>
            <w:sz w:val="24"/>
            <w:szCs w:val="24"/>
            <w:lang w:val="en-US"/>
          </w:rPr>
          <w:t>https://www.cipd.org/uk/knowledge/factsheets/strategy-development-factsheet/</w:t>
        </w:r>
      </w:hyperlink>
      <w:r w:rsidRPr="00BE189A">
        <w:rPr>
          <w:rFonts w:ascii="Arial" w:hAnsi="Arial" w:cs="Arial"/>
          <w:sz w:val="24"/>
          <w:szCs w:val="24"/>
          <w:lang w:val="en-US"/>
        </w:rPr>
        <w:t xml:space="preserve"> </w:t>
      </w:r>
      <w:r w:rsidR="002B1C9F">
        <w:rPr>
          <w:rFonts w:ascii="Arial" w:hAnsi="Arial" w:cs="Arial"/>
          <w:sz w:val="24"/>
          <w:szCs w:val="24"/>
          <w:lang w:val="en-US"/>
        </w:rPr>
        <w:t>(</w:t>
      </w:r>
      <w:r w:rsidRPr="00BE189A">
        <w:rPr>
          <w:rFonts w:ascii="Arial" w:hAnsi="Arial" w:cs="Arial"/>
          <w:sz w:val="24"/>
          <w:szCs w:val="24"/>
          <w:lang w:val="en-US"/>
        </w:rPr>
        <w:t>Accessed 11 Nov 2024</w:t>
      </w:r>
      <w:r w:rsidR="002B1C9F">
        <w:rPr>
          <w:rFonts w:ascii="Arial" w:hAnsi="Arial" w:cs="Arial"/>
          <w:sz w:val="24"/>
          <w:szCs w:val="24"/>
          <w:lang w:val="en-US"/>
        </w:rPr>
        <w:t>)</w:t>
      </w:r>
      <w:r w:rsidRPr="00BE189A">
        <w:rPr>
          <w:rFonts w:ascii="Arial" w:hAnsi="Arial" w:cs="Arial"/>
          <w:sz w:val="24"/>
          <w:szCs w:val="24"/>
          <w:lang w:val="en-US"/>
        </w:rPr>
        <w:t>.</w:t>
      </w:r>
    </w:p>
    <w:p w14:paraId="1C8BECB1" w14:textId="77EEBB5B" w:rsidR="00BE189A" w:rsidRPr="00BE189A" w:rsidRDefault="00BE189A" w:rsidP="00BE189A">
      <w:pPr>
        <w:ind w:left="360"/>
        <w:rPr>
          <w:rFonts w:ascii="Arial" w:hAnsi="Arial" w:cs="Arial"/>
          <w:sz w:val="24"/>
          <w:szCs w:val="24"/>
          <w:lang w:val="en-US"/>
        </w:rPr>
      </w:pPr>
      <w:proofErr w:type="spellStart"/>
      <w:r w:rsidRPr="00BE189A">
        <w:rPr>
          <w:rFonts w:ascii="Arial" w:hAnsi="Arial" w:cs="Arial"/>
          <w:sz w:val="24"/>
          <w:szCs w:val="24"/>
          <w:lang w:val="en-US"/>
        </w:rPr>
        <w:t>Heesup</w:t>
      </w:r>
      <w:proofErr w:type="spellEnd"/>
      <w:r w:rsidRPr="00BE189A">
        <w:rPr>
          <w:rFonts w:ascii="Arial" w:hAnsi="Arial" w:cs="Arial"/>
          <w:sz w:val="24"/>
          <w:szCs w:val="24"/>
          <w:lang w:val="en-US"/>
        </w:rPr>
        <w:t xml:space="preserve">, H. (2021) Consumer behavior and environmental sustainability in tourism and hospitality: a review of theories, concepts, and latest research. </w:t>
      </w:r>
      <w:r w:rsidRPr="00BE189A">
        <w:rPr>
          <w:rFonts w:ascii="Arial" w:hAnsi="Arial" w:cs="Arial"/>
          <w:i/>
          <w:iCs/>
          <w:sz w:val="24"/>
          <w:szCs w:val="24"/>
          <w:lang w:val="en-US"/>
        </w:rPr>
        <w:t>Journal of Sustainable Tourism</w:t>
      </w:r>
      <w:r w:rsidRPr="00BE189A">
        <w:rPr>
          <w:rFonts w:ascii="Arial" w:hAnsi="Arial" w:cs="Arial"/>
          <w:sz w:val="24"/>
          <w:szCs w:val="24"/>
          <w:lang w:val="en-US"/>
        </w:rPr>
        <w:t xml:space="preserve">, [online] 29(7), pp.1021–1042. </w:t>
      </w:r>
      <w:proofErr w:type="spellStart"/>
      <w:r w:rsidRPr="00BE189A">
        <w:rPr>
          <w:rFonts w:ascii="Arial" w:hAnsi="Arial" w:cs="Arial"/>
          <w:sz w:val="24"/>
          <w:szCs w:val="24"/>
          <w:lang w:val="en-US"/>
        </w:rPr>
        <w:t>doi:</w:t>
      </w:r>
      <w:hyperlink r:id="rId49"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://doi.org/10.1080/09669582.2021.1903019</w:t>
        </w:r>
      </w:hyperlink>
      <w:r w:rsidR="002B1C9F">
        <w:rPr>
          <w:rFonts w:ascii="Arial" w:hAnsi="Arial" w:cs="Arial"/>
          <w:sz w:val="24"/>
          <w:szCs w:val="24"/>
          <w:lang w:val="en-US"/>
        </w:rPr>
        <w:t xml:space="preserve"> (Accessed on 6</w:t>
      </w:r>
      <w:r w:rsidR="002B1C9F" w:rsidRPr="002B1C9F">
        <w:rPr>
          <w:rFonts w:ascii="Arial" w:hAnsi="Arial" w:cs="Arial"/>
          <w:sz w:val="24"/>
          <w:szCs w:val="24"/>
          <w:vertAlign w:val="superscript"/>
          <w:lang w:val="en-US"/>
        </w:rPr>
        <w:t>th</w:t>
      </w:r>
      <w:r w:rsidR="002B1C9F">
        <w:rPr>
          <w:rFonts w:ascii="Arial" w:hAnsi="Arial" w:cs="Arial"/>
          <w:sz w:val="24"/>
          <w:szCs w:val="24"/>
          <w:lang w:val="en-US"/>
        </w:rPr>
        <w:t xml:space="preserve"> Nov 2024).</w:t>
      </w:r>
    </w:p>
    <w:p w14:paraId="3F040DD4" w14:textId="0C018F85"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Hilton (2024) </w:t>
      </w:r>
      <w:r w:rsidRPr="00BE189A">
        <w:rPr>
          <w:rFonts w:ascii="Arial" w:hAnsi="Arial" w:cs="Arial"/>
          <w:i/>
          <w:iCs/>
          <w:sz w:val="24"/>
          <w:szCs w:val="24"/>
          <w:lang w:val="en-US"/>
        </w:rPr>
        <w:t>Available Rooms -</w:t>
      </w:r>
      <w:r w:rsidRPr="00BE189A">
        <w:rPr>
          <w:rFonts w:ascii="Arial" w:hAnsi="Arial" w:cs="Arial"/>
          <w:sz w:val="24"/>
          <w:szCs w:val="24"/>
          <w:lang w:val="en-US"/>
        </w:rPr>
        <w:t xml:space="preserve">. [online] Hilton.com. Available at: </w:t>
      </w:r>
      <w:hyperlink r:id="rId50" w:history="1">
        <w:r w:rsidRPr="00BE189A">
          <w:rPr>
            <w:rStyle w:val="Hyperlink"/>
            <w:rFonts w:ascii="Arial" w:hAnsi="Arial" w:cs="Arial"/>
            <w:color w:val="auto"/>
            <w:sz w:val="24"/>
            <w:szCs w:val="24"/>
            <w:lang w:val="en-US"/>
          </w:rPr>
          <w:t>https://www.hilton.com/en/book/reservation/rooms/?</w:t>
        </w:r>
      </w:hyperlink>
      <w:r w:rsidRPr="00BE189A">
        <w:rPr>
          <w:rFonts w:ascii="Arial" w:hAnsi="Arial" w:cs="Arial"/>
          <w:sz w:val="24"/>
          <w:szCs w:val="24"/>
          <w:lang w:val="en-US"/>
        </w:rPr>
        <w:t xml:space="preserve"> </w:t>
      </w:r>
      <w:r w:rsidR="002B1C9F">
        <w:rPr>
          <w:rFonts w:ascii="Arial" w:hAnsi="Arial" w:cs="Arial"/>
          <w:sz w:val="24"/>
          <w:szCs w:val="24"/>
          <w:lang w:val="en-US"/>
        </w:rPr>
        <w:t>(</w:t>
      </w:r>
      <w:r w:rsidRPr="00BE189A">
        <w:rPr>
          <w:rFonts w:ascii="Arial" w:hAnsi="Arial" w:cs="Arial"/>
          <w:sz w:val="24"/>
          <w:szCs w:val="24"/>
          <w:lang w:val="en-US"/>
        </w:rPr>
        <w:t>Accessed 7 Nov 2024</w:t>
      </w:r>
      <w:r w:rsidR="002B1C9F">
        <w:rPr>
          <w:rFonts w:ascii="Arial" w:hAnsi="Arial" w:cs="Arial"/>
          <w:sz w:val="24"/>
          <w:szCs w:val="24"/>
          <w:lang w:val="en-US"/>
        </w:rPr>
        <w:t>)</w:t>
      </w:r>
      <w:r w:rsidRPr="00BE189A">
        <w:rPr>
          <w:rFonts w:ascii="Arial" w:hAnsi="Arial" w:cs="Arial"/>
          <w:sz w:val="24"/>
          <w:szCs w:val="24"/>
          <w:lang w:val="en-US"/>
        </w:rPr>
        <w:t>.</w:t>
      </w:r>
    </w:p>
    <w:p w14:paraId="19935B74" w14:textId="206ACB8C" w:rsidR="00BE189A" w:rsidRPr="00BE189A" w:rsidRDefault="00BE189A" w:rsidP="00BE189A">
      <w:pPr>
        <w:ind w:left="360"/>
        <w:rPr>
          <w:rFonts w:ascii="Arial" w:hAnsi="Arial" w:cs="Arial"/>
          <w:sz w:val="24"/>
          <w:szCs w:val="24"/>
          <w:lang w:val="en-US"/>
        </w:rPr>
      </w:pPr>
      <w:proofErr w:type="spellStart"/>
      <w:r w:rsidRPr="00BE189A">
        <w:rPr>
          <w:rFonts w:ascii="Arial" w:hAnsi="Arial" w:cs="Arial"/>
          <w:sz w:val="24"/>
          <w:szCs w:val="24"/>
          <w:lang w:val="en-US"/>
        </w:rPr>
        <w:t>Hogreve</w:t>
      </w:r>
      <w:proofErr w:type="spellEnd"/>
      <w:r w:rsidRPr="00BE189A">
        <w:rPr>
          <w:rFonts w:ascii="Arial" w:hAnsi="Arial" w:cs="Arial"/>
          <w:sz w:val="24"/>
          <w:szCs w:val="24"/>
          <w:lang w:val="en-US"/>
        </w:rPr>
        <w:t xml:space="preserve">, J., </w:t>
      </w:r>
      <w:proofErr w:type="spellStart"/>
      <w:r w:rsidRPr="00BE189A">
        <w:rPr>
          <w:rFonts w:ascii="Arial" w:hAnsi="Arial" w:cs="Arial"/>
          <w:sz w:val="24"/>
          <w:szCs w:val="24"/>
          <w:lang w:val="en-US"/>
        </w:rPr>
        <w:t>Iseke</w:t>
      </w:r>
      <w:proofErr w:type="spellEnd"/>
      <w:r w:rsidRPr="00BE189A">
        <w:rPr>
          <w:rFonts w:ascii="Arial" w:hAnsi="Arial" w:cs="Arial"/>
          <w:sz w:val="24"/>
          <w:szCs w:val="24"/>
          <w:lang w:val="en-US"/>
        </w:rPr>
        <w:t xml:space="preserve">, A. and Derfuss, K. (2021) </w:t>
      </w:r>
      <w:r w:rsidRPr="002B1C9F">
        <w:rPr>
          <w:rFonts w:ascii="Arial" w:hAnsi="Arial" w:cs="Arial"/>
          <w:i/>
          <w:iCs/>
          <w:sz w:val="24"/>
          <w:szCs w:val="24"/>
          <w:lang w:val="en-US"/>
        </w:rPr>
        <w:t>The Service</w:t>
      </w:r>
      <w:r w:rsidR="002B1C9F">
        <w:rPr>
          <w:rFonts w:ascii="Arial" w:hAnsi="Arial" w:cs="Arial"/>
          <w:i/>
          <w:iCs/>
          <w:sz w:val="24"/>
          <w:szCs w:val="24"/>
          <w:lang w:val="en-US"/>
        </w:rPr>
        <w:t xml:space="preserve"> </w:t>
      </w:r>
      <w:r w:rsidRPr="002B1C9F">
        <w:rPr>
          <w:rFonts w:ascii="Arial" w:hAnsi="Arial" w:cs="Arial"/>
          <w:i/>
          <w:iCs/>
          <w:sz w:val="24"/>
          <w:szCs w:val="24"/>
          <w:lang w:val="en-US"/>
        </w:rPr>
        <w:t>Profit Chain</w:t>
      </w:r>
      <w:r w:rsidRPr="00BE189A">
        <w:rPr>
          <w:rFonts w:ascii="Arial" w:hAnsi="Arial" w:cs="Arial"/>
          <w:sz w:val="24"/>
          <w:szCs w:val="24"/>
          <w:lang w:val="en-US"/>
        </w:rPr>
        <w:t xml:space="preserve">: Reflections, Revisions, and Reimaginations. </w:t>
      </w:r>
      <w:r w:rsidRPr="00BE189A">
        <w:rPr>
          <w:rFonts w:ascii="Arial" w:hAnsi="Arial" w:cs="Arial"/>
          <w:i/>
          <w:iCs/>
          <w:sz w:val="24"/>
          <w:szCs w:val="24"/>
          <w:lang w:val="en-US"/>
        </w:rPr>
        <w:t>Journal of Service Research</w:t>
      </w:r>
      <w:r w:rsidRPr="00BE189A">
        <w:rPr>
          <w:rFonts w:ascii="Arial" w:hAnsi="Arial" w:cs="Arial"/>
          <w:sz w:val="24"/>
          <w:szCs w:val="24"/>
          <w:lang w:val="en-US"/>
        </w:rPr>
        <w:t xml:space="preserve">, [online] 25(3), pp.460–477. </w:t>
      </w:r>
      <w:proofErr w:type="spellStart"/>
      <w:r w:rsidRPr="00BE189A">
        <w:rPr>
          <w:rFonts w:ascii="Arial" w:hAnsi="Arial" w:cs="Arial"/>
          <w:sz w:val="24"/>
          <w:szCs w:val="24"/>
          <w:lang w:val="en-US"/>
        </w:rPr>
        <w:t>doi:</w:t>
      </w:r>
      <w:hyperlink r:id="rId51"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://doi.org/10.1177/10946705211052410</w:t>
        </w:r>
      </w:hyperlink>
      <w:r w:rsidR="002B1C9F">
        <w:rPr>
          <w:rFonts w:ascii="Arial" w:hAnsi="Arial" w:cs="Arial"/>
          <w:sz w:val="24"/>
          <w:szCs w:val="24"/>
          <w:lang w:val="en-US"/>
        </w:rPr>
        <w:t xml:space="preserve"> (Accessed on </w:t>
      </w:r>
      <w:r w:rsidR="0003223D">
        <w:rPr>
          <w:rFonts w:ascii="Arial" w:hAnsi="Arial" w:cs="Arial"/>
          <w:sz w:val="24"/>
          <w:szCs w:val="24"/>
          <w:lang w:val="en-US"/>
        </w:rPr>
        <w:t>6</w:t>
      </w:r>
      <w:r w:rsidR="0003223D" w:rsidRPr="0003223D">
        <w:rPr>
          <w:rFonts w:ascii="Arial" w:hAnsi="Arial" w:cs="Arial"/>
          <w:sz w:val="24"/>
          <w:szCs w:val="24"/>
          <w:vertAlign w:val="superscript"/>
          <w:lang w:val="en-US"/>
        </w:rPr>
        <w:t>th</w:t>
      </w:r>
      <w:r w:rsidR="0003223D">
        <w:rPr>
          <w:rFonts w:ascii="Arial" w:hAnsi="Arial" w:cs="Arial"/>
          <w:sz w:val="24"/>
          <w:szCs w:val="24"/>
          <w:lang w:val="en-US"/>
        </w:rPr>
        <w:t xml:space="preserve"> Nov 2024).</w:t>
      </w:r>
    </w:p>
    <w:p w14:paraId="45283806" w14:textId="2469DAF4"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Hughes, K. (2023) </w:t>
      </w:r>
      <w:r w:rsidRPr="00BE189A">
        <w:rPr>
          <w:rFonts w:ascii="Arial" w:hAnsi="Arial" w:cs="Arial"/>
          <w:i/>
          <w:iCs/>
          <w:sz w:val="24"/>
          <w:szCs w:val="24"/>
          <w:lang w:val="en-US"/>
        </w:rPr>
        <w:t xml:space="preserve">UK Hospitality Industry Challenges 2024 | </w:t>
      </w:r>
      <w:proofErr w:type="spellStart"/>
      <w:r w:rsidRPr="00BE189A">
        <w:rPr>
          <w:rFonts w:ascii="Arial" w:hAnsi="Arial" w:cs="Arial"/>
          <w:i/>
          <w:iCs/>
          <w:sz w:val="24"/>
          <w:szCs w:val="24"/>
          <w:lang w:val="en-US"/>
        </w:rPr>
        <w:t>Syrve</w:t>
      </w:r>
      <w:proofErr w:type="spellEnd"/>
      <w:r w:rsidRPr="00BE189A">
        <w:rPr>
          <w:rFonts w:ascii="Arial" w:hAnsi="Arial" w:cs="Arial"/>
          <w:sz w:val="24"/>
          <w:szCs w:val="24"/>
          <w:lang w:val="en-US"/>
        </w:rPr>
        <w:t xml:space="preserve">. [online] www.syrve.com. Available at: </w:t>
      </w:r>
      <w:hyperlink r:id="rId52" w:history="1">
        <w:r w:rsidRPr="00BE189A">
          <w:rPr>
            <w:rStyle w:val="Hyperlink"/>
            <w:rFonts w:ascii="Arial" w:hAnsi="Arial" w:cs="Arial"/>
            <w:color w:val="auto"/>
            <w:sz w:val="24"/>
            <w:szCs w:val="24"/>
            <w:lang w:val="en-US"/>
          </w:rPr>
          <w:t>https://www.syrve.com/en-gb/blog/2024-hospitality-industry-challenges-solutions-syrve</w:t>
        </w:r>
      </w:hyperlink>
      <w:r w:rsidRPr="00BE189A">
        <w:rPr>
          <w:rFonts w:ascii="Arial" w:hAnsi="Arial" w:cs="Arial"/>
          <w:sz w:val="24"/>
          <w:szCs w:val="24"/>
          <w:lang w:val="en-US"/>
        </w:rPr>
        <w:t xml:space="preserve"> </w:t>
      </w:r>
      <w:r w:rsidR="0003223D">
        <w:rPr>
          <w:rFonts w:ascii="Arial" w:hAnsi="Arial" w:cs="Arial"/>
          <w:sz w:val="24"/>
          <w:szCs w:val="24"/>
          <w:lang w:val="en-US"/>
        </w:rPr>
        <w:t>(</w:t>
      </w:r>
      <w:r w:rsidRPr="00BE189A">
        <w:rPr>
          <w:rFonts w:ascii="Arial" w:hAnsi="Arial" w:cs="Arial"/>
          <w:sz w:val="24"/>
          <w:szCs w:val="24"/>
          <w:lang w:val="en-US"/>
        </w:rPr>
        <w:t>Accessed 11 Nov 2024</w:t>
      </w:r>
      <w:r w:rsidR="0003223D">
        <w:rPr>
          <w:rFonts w:ascii="Arial" w:hAnsi="Arial" w:cs="Arial"/>
          <w:sz w:val="24"/>
          <w:szCs w:val="24"/>
          <w:lang w:val="en-US"/>
        </w:rPr>
        <w:t>)</w:t>
      </w:r>
      <w:r w:rsidRPr="00BE189A">
        <w:rPr>
          <w:rFonts w:ascii="Arial" w:hAnsi="Arial" w:cs="Arial"/>
          <w:sz w:val="24"/>
          <w:szCs w:val="24"/>
          <w:lang w:val="en-US"/>
        </w:rPr>
        <w:t>.</w:t>
      </w:r>
    </w:p>
    <w:p w14:paraId="32FA1193" w14:textId="56F8DE02"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IHG (2024) </w:t>
      </w:r>
      <w:r w:rsidRPr="00BE189A">
        <w:rPr>
          <w:rFonts w:ascii="Arial" w:hAnsi="Arial" w:cs="Arial"/>
          <w:i/>
          <w:iCs/>
          <w:sz w:val="24"/>
          <w:szCs w:val="24"/>
          <w:lang w:val="en-US"/>
        </w:rPr>
        <w:t>Hotel Indigo Brussels - City</w:t>
      </w:r>
      <w:r w:rsidRPr="00BE189A">
        <w:rPr>
          <w:rFonts w:ascii="Arial" w:hAnsi="Arial" w:cs="Arial"/>
          <w:sz w:val="24"/>
          <w:szCs w:val="24"/>
          <w:lang w:val="en-US"/>
        </w:rPr>
        <w:t xml:space="preserve">. [online] Guestreservations.com. Available at: </w:t>
      </w:r>
      <w:hyperlink r:id="rId53" w:history="1">
        <w:r w:rsidRPr="00BE189A">
          <w:rPr>
            <w:rStyle w:val="Hyperlink"/>
            <w:rFonts w:ascii="Arial" w:hAnsi="Arial" w:cs="Arial"/>
            <w:color w:val="auto"/>
            <w:sz w:val="24"/>
            <w:szCs w:val="24"/>
            <w:lang w:val="en-US"/>
          </w:rPr>
          <w:t>https://www.guestreservations.com/hotel-indigo-brussels/booking?msclkid=f16bdf8d53ac18bf5386b8a346361acc</w:t>
        </w:r>
      </w:hyperlink>
      <w:r w:rsidRPr="00BE189A">
        <w:rPr>
          <w:rFonts w:ascii="Arial" w:hAnsi="Arial" w:cs="Arial"/>
          <w:sz w:val="24"/>
          <w:szCs w:val="24"/>
          <w:lang w:val="en-US"/>
        </w:rPr>
        <w:t xml:space="preserve"> </w:t>
      </w:r>
      <w:r w:rsidR="0003223D">
        <w:rPr>
          <w:rFonts w:ascii="Arial" w:hAnsi="Arial" w:cs="Arial"/>
          <w:sz w:val="24"/>
          <w:szCs w:val="24"/>
          <w:lang w:val="en-US"/>
        </w:rPr>
        <w:t>(</w:t>
      </w:r>
      <w:r w:rsidRPr="00BE189A">
        <w:rPr>
          <w:rFonts w:ascii="Arial" w:hAnsi="Arial" w:cs="Arial"/>
          <w:sz w:val="24"/>
          <w:szCs w:val="24"/>
          <w:lang w:val="en-US"/>
        </w:rPr>
        <w:t>Accessed 7 Nov 2024</w:t>
      </w:r>
      <w:r w:rsidR="0003223D">
        <w:rPr>
          <w:rFonts w:ascii="Arial" w:hAnsi="Arial" w:cs="Arial"/>
          <w:sz w:val="24"/>
          <w:szCs w:val="24"/>
          <w:lang w:val="en-US"/>
        </w:rPr>
        <w:t>)</w:t>
      </w:r>
      <w:r w:rsidRPr="00BE189A">
        <w:rPr>
          <w:rFonts w:ascii="Arial" w:hAnsi="Arial" w:cs="Arial"/>
          <w:sz w:val="24"/>
          <w:szCs w:val="24"/>
          <w:lang w:val="en-US"/>
        </w:rPr>
        <w:t>.</w:t>
      </w:r>
    </w:p>
    <w:p w14:paraId="3E81149C" w14:textId="0B946524"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Jordi </w:t>
      </w:r>
      <w:proofErr w:type="spellStart"/>
      <w:r w:rsidRPr="00BE189A">
        <w:rPr>
          <w:rFonts w:ascii="Arial" w:hAnsi="Arial" w:cs="Arial"/>
          <w:sz w:val="24"/>
          <w:szCs w:val="24"/>
          <w:lang w:val="en-US"/>
        </w:rPr>
        <w:t>Perramon</w:t>
      </w:r>
      <w:proofErr w:type="spellEnd"/>
      <w:r w:rsidRPr="00BE189A">
        <w:rPr>
          <w:rFonts w:ascii="Arial" w:hAnsi="Arial" w:cs="Arial"/>
          <w:sz w:val="24"/>
          <w:szCs w:val="24"/>
          <w:lang w:val="en-US"/>
        </w:rPr>
        <w:t xml:space="preserve">, Oliveras-Villanueva, M. and Josep Llach (2022) Impact of service quality and environmental practices on hotel companies: An empirical approach. </w:t>
      </w:r>
      <w:r w:rsidRPr="00BE189A">
        <w:rPr>
          <w:rFonts w:ascii="Arial" w:hAnsi="Arial" w:cs="Arial"/>
          <w:i/>
          <w:iCs/>
          <w:sz w:val="24"/>
          <w:szCs w:val="24"/>
          <w:lang w:val="en-US"/>
        </w:rPr>
        <w:t>International Journal of Hospitality Management</w:t>
      </w:r>
      <w:r w:rsidRPr="00BE189A">
        <w:rPr>
          <w:rFonts w:ascii="Arial" w:hAnsi="Arial" w:cs="Arial"/>
          <w:sz w:val="24"/>
          <w:szCs w:val="24"/>
          <w:lang w:val="en-US"/>
        </w:rPr>
        <w:t xml:space="preserve">, [online] 107, p.103307. </w:t>
      </w:r>
      <w:proofErr w:type="spellStart"/>
      <w:r w:rsidRPr="00BE189A">
        <w:rPr>
          <w:rFonts w:ascii="Arial" w:hAnsi="Arial" w:cs="Arial"/>
          <w:sz w:val="24"/>
          <w:szCs w:val="24"/>
          <w:lang w:val="en-US"/>
        </w:rPr>
        <w:t>doi:</w:t>
      </w:r>
      <w:hyperlink r:id="rId54"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://doi.org/10.1016/j.ijhm.2022.103307</w:t>
        </w:r>
      </w:hyperlink>
      <w:r w:rsidR="0003223D">
        <w:rPr>
          <w:rFonts w:ascii="Arial" w:hAnsi="Arial" w:cs="Arial"/>
          <w:sz w:val="24"/>
          <w:szCs w:val="24"/>
          <w:lang w:val="en-US"/>
        </w:rPr>
        <w:t xml:space="preserve"> </w:t>
      </w:r>
      <w:r w:rsidR="00FD4BFD">
        <w:rPr>
          <w:rFonts w:ascii="Arial" w:hAnsi="Arial" w:cs="Arial"/>
          <w:sz w:val="24"/>
          <w:szCs w:val="24"/>
          <w:lang w:val="en-US"/>
        </w:rPr>
        <w:t>(</w:t>
      </w:r>
      <w:r w:rsidR="0003223D">
        <w:rPr>
          <w:rFonts w:ascii="Arial" w:hAnsi="Arial" w:cs="Arial"/>
          <w:sz w:val="24"/>
          <w:szCs w:val="24"/>
          <w:lang w:val="en-US"/>
        </w:rPr>
        <w:t>Accessed on 11</w:t>
      </w:r>
      <w:r w:rsidR="0003223D" w:rsidRPr="0003223D">
        <w:rPr>
          <w:rFonts w:ascii="Arial" w:hAnsi="Arial" w:cs="Arial"/>
          <w:sz w:val="24"/>
          <w:szCs w:val="24"/>
          <w:vertAlign w:val="superscript"/>
          <w:lang w:val="en-US"/>
        </w:rPr>
        <w:t>th</w:t>
      </w:r>
      <w:r w:rsidR="0003223D">
        <w:rPr>
          <w:rFonts w:ascii="Arial" w:hAnsi="Arial" w:cs="Arial"/>
          <w:sz w:val="24"/>
          <w:szCs w:val="24"/>
          <w:lang w:val="en-US"/>
        </w:rPr>
        <w:t xml:space="preserve"> Nov 2024).</w:t>
      </w:r>
    </w:p>
    <w:p w14:paraId="79008733" w14:textId="4D26C693"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Ka, I. (2019). Hotel image and reputation on building customer loyalty: An empirical study in Macau. </w:t>
      </w:r>
      <w:r w:rsidRPr="00BE189A">
        <w:rPr>
          <w:rFonts w:ascii="Arial" w:hAnsi="Arial" w:cs="Arial"/>
          <w:i/>
          <w:iCs/>
          <w:sz w:val="24"/>
          <w:szCs w:val="24"/>
          <w:lang w:val="en-US"/>
        </w:rPr>
        <w:t>Journal of Hospitality and Tourism Management</w:t>
      </w:r>
      <w:r w:rsidRPr="00BE189A">
        <w:rPr>
          <w:rFonts w:ascii="Arial" w:hAnsi="Arial" w:cs="Arial"/>
          <w:sz w:val="24"/>
          <w:szCs w:val="24"/>
          <w:lang w:val="en-US"/>
        </w:rPr>
        <w:t xml:space="preserve">, [online] 38, pp.111–121. </w:t>
      </w:r>
      <w:proofErr w:type="spellStart"/>
      <w:r w:rsidRPr="00BE189A">
        <w:rPr>
          <w:rFonts w:ascii="Arial" w:hAnsi="Arial" w:cs="Arial"/>
          <w:sz w:val="24"/>
          <w:szCs w:val="24"/>
          <w:lang w:val="en-US"/>
        </w:rPr>
        <w:t>doi:</w:t>
      </w:r>
      <w:hyperlink r:id="rId55"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://doi.org/10.1016/j.jhtm.2019.01.003</w:t>
        </w:r>
      </w:hyperlink>
      <w:r w:rsidR="0003223D">
        <w:rPr>
          <w:rFonts w:ascii="Arial" w:hAnsi="Arial" w:cs="Arial"/>
          <w:sz w:val="24"/>
          <w:szCs w:val="24"/>
          <w:lang w:val="en-US"/>
        </w:rPr>
        <w:t xml:space="preserve"> </w:t>
      </w:r>
      <w:r w:rsidR="000224FA">
        <w:rPr>
          <w:rFonts w:ascii="Arial" w:hAnsi="Arial" w:cs="Arial"/>
          <w:sz w:val="24"/>
          <w:szCs w:val="24"/>
          <w:lang w:val="en-US"/>
        </w:rPr>
        <w:t>(</w:t>
      </w:r>
      <w:r w:rsidR="0003223D">
        <w:rPr>
          <w:rFonts w:ascii="Arial" w:hAnsi="Arial" w:cs="Arial"/>
          <w:sz w:val="24"/>
          <w:szCs w:val="24"/>
          <w:lang w:val="en-US"/>
        </w:rPr>
        <w:t>Accessed on 11</w:t>
      </w:r>
      <w:r w:rsidR="0003223D" w:rsidRPr="0003223D">
        <w:rPr>
          <w:rFonts w:ascii="Arial" w:hAnsi="Arial" w:cs="Arial"/>
          <w:sz w:val="24"/>
          <w:szCs w:val="24"/>
          <w:vertAlign w:val="superscript"/>
          <w:lang w:val="en-US"/>
        </w:rPr>
        <w:t>th</w:t>
      </w:r>
      <w:r w:rsidR="0003223D">
        <w:rPr>
          <w:rFonts w:ascii="Arial" w:hAnsi="Arial" w:cs="Arial"/>
          <w:sz w:val="24"/>
          <w:szCs w:val="24"/>
          <w:lang w:val="en-US"/>
        </w:rPr>
        <w:t xml:space="preserve"> Nov 2024).</w:t>
      </w:r>
    </w:p>
    <w:p w14:paraId="244FAA43" w14:textId="3EF90F4F"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Khatter, A. (2023). Challenges and Solutions for Environmental Sustainability in the Hospitality Sector. </w:t>
      </w:r>
      <w:r w:rsidRPr="00BE189A">
        <w:rPr>
          <w:rFonts w:ascii="Arial" w:hAnsi="Arial" w:cs="Arial"/>
          <w:i/>
          <w:iCs/>
          <w:sz w:val="24"/>
          <w:szCs w:val="24"/>
          <w:lang w:val="en-US"/>
        </w:rPr>
        <w:t>Sustainability</w:t>
      </w:r>
      <w:r w:rsidRPr="00BE189A">
        <w:rPr>
          <w:rFonts w:ascii="Arial" w:hAnsi="Arial" w:cs="Arial"/>
          <w:sz w:val="24"/>
          <w:szCs w:val="24"/>
          <w:lang w:val="en-US"/>
        </w:rPr>
        <w:t xml:space="preserve">, [online] 15(15), pp.11491–11491. </w:t>
      </w:r>
      <w:proofErr w:type="spellStart"/>
      <w:r w:rsidRPr="00BE189A">
        <w:rPr>
          <w:rFonts w:ascii="Arial" w:hAnsi="Arial" w:cs="Arial"/>
          <w:sz w:val="24"/>
          <w:szCs w:val="24"/>
          <w:lang w:val="en-US"/>
        </w:rPr>
        <w:t>doi:</w:t>
      </w:r>
      <w:hyperlink r:id="rId56"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://doi.org/10.3390/su151511491</w:t>
        </w:r>
      </w:hyperlink>
      <w:r w:rsidR="005146C5">
        <w:rPr>
          <w:rFonts w:ascii="Arial" w:hAnsi="Arial" w:cs="Arial"/>
          <w:sz w:val="24"/>
          <w:szCs w:val="24"/>
          <w:lang w:val="en-US"/>
        </w:rPr>
        <w:t xml:space="preserve"> (Accessed on 9</w:t>
      </w:r>
      <w:r w:rsidR="005146C5" w:rsidRPr="005146C5">
        <w:rPr>
          <w:rFonts w:ascii="Arial" w:hAnsi="Arial" w:cs="Arial"/>
          <w:sz w:val="24"/>
          <w:szCs w:val="24"/>
          <w:vertAlign w:val="superscript"/>
          <w:lang w:val="en-US"/>
        </w:rPr>
        <w:t>th</w:t>
      </w:r>
      <w:r w:rsidR="005146C5">
        <w:rPr>
          <w:rFonts w:ascii="Arial" w:hAnsi="Arial" w:cs="Arial"/>
          <w:sz w:val="24"/>
          <w:szCs w:val="24"/>
          <w:lang w:val="en-US"/>
        </w:rPr>
        <w:t xml:space="preserve"> Nov 2024).</w:t>
      </w:r>
    </w:p>
    <w:p w14:paraId="1F439433" w14:textId="59B1CF0C" w:rsidR="00BE189A" w:rsidRPr="00BE189A" w:rsidRDefault="00BE189A" w:rsidP="00BE189A">
      <w:pPr>
        <w:ind w:left="360"/>
        <w:rPr>
          <w:rFonts w:ascii="Arial" w:hAnsi="Arial" w:cs="Arial"/>
          <w:sz w:val="24"/>
          <w:szCs w:val="24"/>
        </w:rPr>
      </w:pPr>
      <w:r w:rsidRPr="00BE189A">
        <w:rPr>
          <w:rFonts w:ascii="Arial" w:hAnsi="Arial" w:cs="Arial"/>
          <w:sz w:val="24"/>
          <w:szCs w:val="24"/>
        </w:rPr>
        <w:lastRenderedPageBreak/>
        <w:t>Kim, D. Y., &amp; Park, S. (2019) Rethinking millennials: how are they shaping the tourism industry? </w:t>
      </w:r>
      <w:r w:rsidRPr="00BE189A">
        <w:rPr>
          <w:rFonts w:ascii="Arial" w:hAnsi="Arial" w:cs="Arial"/>
          <w:i/>
          <w:iCs/>
          <w:sz w:val="24"/>
          <w:szCs w:val="24"/>
        </w:rPr>
        <w:t>Asia Pacific Journal of Tourism Research</w:t>
      </w:r>
      <w:r w:rsidRPr="00BE189A">
        <w:rPr>
          <w:rFonts w:ascii="Arial" w:hAnsi="Arial" w:cs="Arial"/>
          <w:sz w:val="24"/>
          <w:szCs w:val="24"/>
        </w:rPr>
        <w:t>, </w:t>
      </w:r>
      <w:r w:rsidRPr="00BE189A">
        <w:rPr>
          <w:rFonts w:ascii="Arial" w:hAnsi="Arial" w:cs="Arial"/>
          <w:i/>
          <w:iCs/>
          <w:sz w:val="24"/>
          <w:szCs w:val="24"/>
        </w:rPr>
        <w:t>25</w:t>
      </w:r>
      <w:r w:rsidRPr="00BE189A">
        <w:rPr>
          <w:rFonts w:ascii="Arial" w:hAnsi="Arial" w:cs="Arial"/>
          <w:sz w:val="24"/>
          <w:szCs w:val="24"/>
        </w:rPr>
        <w:t xml:space="preserve">(1), 1–2. </w:t>
      </w:r>
      <w:hyperlink r:id="rId57" w:history="1">
        <w:r w:rsidRPr="00BE189A">
          <w:rPr>
            <w:rStyle w:val="Hyperlink"/>
            <w:rFonts w:ascii="Arial" w:hAnsi="Arial" w:cs="Arial"/>
            <w:color w:val="auto"/>
            <w:sz w:val="24"/>
            <w:szCs w:val="24"/>
          </w:rPr>
          <w:t>https://doi.org/10.1080/10941665.2019.1667607</w:t>
        </w:r>
      </w:hyperlink>
      <w:r w:rsidR="005146C5">
        <w:rPr>
          <w:rStyle w:val="Hyperlink"/>
          <w:rFonts w:ascii="Arial" w:hAnsi="Arial" w:cs="Arial"/>
          <w:color w:val="auto"/>
          <w:sz w:val="24"/>
          <w:szCs w:val="24"/>
        </w:rPr>
        <w:t xml:space="preserve"> </w:t>
      </w:r>
      <w:r w:rsidR="005146C5" w:rsidRPr="005146C5">
        <w:rPr>
          <w:rStyle w:val="Hyperlink"/>
          <w:rFonts w:ascii="Arial" w:hAnsi="Arial" w:cs="Arial"/>
          <w:color w:val="auto"/>
          <w:sz w:val="24"/>
          <w:szCs w:val="24"/>
          <w:u w:val="none"/>
        </w:rPr>
        <w:t>(Accessed on 8th Nov 2024)</w:t>
      </w:r>
    </w:p>
    <w:p w14:paraId="7E99236B" w14:textId="3E9B764A"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LENHARD, M. (2024) </w:t>
      </w:r>
      <w:r w:rsidRPr="00BE189A">
        <w:rPr>
          <w:rFonts w:ascii="Arial" w:hAnsi="Arial" w:cs="Arial"/>
          <w:i/>
          <w:iCs/>
          <w:sz w:val="24"/>
          <w:szCs w:val="24"/>
          <w:lang w:val="en-US"/>
        </w:rPr>
        <w:t>Reputation Management Best Practices</w:t>
      </w:r>
      <w:r w:rsidRPr="00BE189A">
        <w:rPr>
          <w:rFonts w:ascii="Arial" w:hAnsi="Arial" w:cs="Arial"/>
          <w:sz w:val="24"/>
          <w:szCs w:val="24"/>
          <w:lang w:val="en-US"/>
        </w:rPr>
        <w:t xml:space="preserve">. [online] Positional.com. Available at: </w:t>
      </w:r>
      <w:hyperlink r:id="rId58" w:history="1">
        <w:r w:rsidRPr="00BE189A">
          <w:rPr>
            <w:rStyle w:val="Hyperlink"/>
            <w:rFonts w:ascii="Arial" w:hAnsi="Arial" w:cs="Arial"/>
            <w:color w:val="auto"/>
            <w:sz w:val="24"/>
            <w:szCs w:val="24"/>
            <w:lang w:val="en-US"/>
          </w:rPr>
          <w:t>https://www.positional.com/blog/reputation-management</w:t>
        </w:r>
      </w:hyperlink>
      <w:r w:rsidRPr="00BE189A">
        <w:rPr>
          <w:rFonts w:ascii="Arial" w:hAnsi="Arial" w:cs="Arial"/>
          <w:sz w:val="24"/>
          <w:szCs w:val="24"/>
          <w:lang w:val="en-US"/>
        </w:rPr>
        <w:t xml:space="preserve"> </w:t>
      </w:r>
      <w:r w:rsidR="005146C5">
        <w:rPr>
          <w:rFonts w:ascii="Arial" w:hAnsi="Arial" w:cs="Arial"/>
          <w:sz w:val="24"/>
          <w:szCs w:val="24"/>
          <w:lang w:val="en-US"/>
        </w:rPr>
        <w:t>(</w:t>
      </w:r>
      <w:r w:rsidRPr="00BE189A">
        <w:rPr>
          <w:rFonts w:ascii="Arial" w:hAnsi="Arial" w:cs="Arial"/>
          <w:sz w:val="24"/>
          <w:szCs w:val="24"/>
          <w:lang w:val="en-US"/>
        </w:rPr>
        <w:t>Accessed</w:t>
      </w:r>
      <w:r w:rsidR="00FD4BFD">
        <w:rPr>
          <w:rFonts w:ascii="Arial" w:hAnsi="Arial" w:cs="Arial"/>
          <w:sz w:val="24"/>
          <w:szCs w:val="24"/>
          <w:lang w:val="en-US"/>
        </w:rPr>
        <w:t xml:space="preserve"> on</w:t>
      </w:r>
      <w:r w:rsidRPr="00BE189A">
        <w:rPr>
          <w:rFonts w:ascii="Arial" w:hAnsi="Arial" w:cs="Arial"/>
          <w:sz w:val="24"/>
          <w:szCs w:val="24"/>
          <w:lang w:val="en-US"/>
        </w:rPr>
        <w:t xml:space="preserve"> 9 Nov 2024</w:t>
      </w:r>
      <w:r w:rsidR="005146C5">
        <w:rPr>
          <w:rFonts w:ascii="Arial" w:hAnsi="Arial" w:cs="Arial"/>
          <w:sz w:val="24"/>
          <w:szCs w:val="24"/>
          <w:lang w:val="en-US"/>
        </w:rPr>
        <w:t>)</w:t>
      </w:r>
      <w:r w:rsidRPr="00BE189A">
        <w:rPr>
          <w:rFonts w:ascii="Arial" w:hAnsi="Arial" w:cs="Arial"/>
          <w:sz w:val="24"/>
          <w:szCs w:val="24"/>
          <w:lang w:val="en-US"/>
        </w:rPr>
        <w:t>.</w:t>
      </w:r>
    </w:p>
    <w:p w14:paraId="53F0B73B" w14:textId="45607978"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Mann, R., Scully, E., Straus, M. and Tellez Holub, J. (2024) </w:t>
      </w:r>
      <w:r w:rsidRPr="00BE189A">
        <w:rPr>
          <w:rFonts w:ascii="Arial" w:hAnsi="Arial" w:cs="Arial"/>
          <w:i/>
          <w:iCs/>
          <w:sz w:val="24"/>
          <w:szCs w:val="24"/>
          <w:lang w:val="en-US"/>
        </w:rPr>
        <w:t>How the world’s best hotels deliver exceptional customer experience | McKinsey</w:t>
      </w:r>
      <w:r w:rsidRPr="00BE189A">
        <w:rPr>
          <w:rFonts w:ascii="Arial" w:hAnsi="Arial" w:cs="Arial"/>
          <w:sz w:val="24"/>
          <w:szCs w:val="24"/>
          <w:lang w:val="en-US"/>
        </w:rPr>
        <w:t xml:space="preserve">. [online] www.mckinsey.com. Available at: </w:t>
      </w:r>
      <w:hyperlink r:id="rId59" w:history="1">
        <w:r w:rsidRPr="00BE189A">
          <w:rPr>
            <w:rStyle w:val="Hyperlink"/>
            <w:rFonts w:ascii="Arial" w:hAnsi="Arial" w:cs="Arial"/>
            <w:color w:val="auto"/>
            <w:sz w:val="24"/>
            <w:szCs w:val="24"/>
            <w:lang w:val="en-US"/>
          </w:rPr>
          <w:t>https://www.mckinsey.com/industries/travel-logistics-and-infrastructure/our-insights/how-the-worlds-best-hotels-deliver-exceptional-customer-experience</w:t>
        </w:r>
      </w:hyperlink>
      <w:r w:rsidR="00C11BCC">
        <w:rPr>
          <w:rFonts w:ascii="Arial" w:hAnsi="Arial" w:cs="Arial"/>
          <w:sz w:val="24"/>
          <w:szCs w:val="24"/>
          <w:lang w:val="en-US"/>
        </w:rPr>
        <w:t xml:space="preserve"> (Accessed on 9th Nov 2024).</w:t>
      </w:r>
    </w:p>
    <w:p w14:paraId="54B239E9" w14:textId="61E26599" w:rsidR="00BE189A" w:rsidRPr="00BE189A" w:rsidRDefault="00BE189A" w:rsidP="00BE189A">
      <w:pPr>
        <w:ind w:left="360"/>
        <w:rPr>
          <w:rFonts w:ascii="Arial" w:hAnsi="Arial" w:cs="Arial"/>
          <w:sz w:val="24"/>
          <w:szCs w:val="24"/>
          <w:lang w:val="en-US"/>
        </w:rPr>
      </w:pPr>
      <w:proofErr w:type="spellStart"/>
      <w:r w:rsidRPr="00BE189A">
        <w:rPr>
          <w:rFonts w:ascii="Arial" w:hAnsi="Arial" w:cs="Arial"/>
          <w:sz w:val="24"/>
          <w:szCs w:val="24"/>
          <w:lang w:val="en-US"/>
        </w:rPr>
        <w:t>MartinFuentes</w:t>
      </w:r>
      <w:proofErr w:type="spellEnd"/>
      <w:r w:rsidRPr="00BE189A">
        <w:rPr>
          <w:rFonts w:ascii="Arial" w:hAnsi="Arial" w:cs="Arial"/>
          <w:sz w:val="24"/>
          <w:szCs w:val="24"/>
          <w:lang w:val="en-US"/>
        </w:rPr>
        <w:t xml:space="preserve">, E., </w:t>
      </w:r>
      <w:proofErr w:type="spellStart"/>
      <w:r w:rsidRPr="00BE189A">
        <w:rPr>
          <w:rFonts w:ascii="Arial" w:hAnsi="Arial" w:cs="Arial"/>
          <w:sz w:val="24"/>
          <w:szCs w:val="24"/>
          <w:lang w:val="en-US"/>
        </w:rPr>
        <w:t>Mellinas</w:t>
      </w:r>
      <w:proofErr w:type="spellEnd"/>
      <w:r w:rsidRPr="00BE189A">
        <w:rPr>
          <w:rFonts w:ascii="Arial" w:hAnsi="Arial" w:cs="Arial"/>
          <w:sz w:val="24"/>
          <w:szCs w:val="24"/>
          <w:lang w:val="en-US"/>
        </w:rPr>
        <w:t xml:space="preserve">, J.P. and </w:t>
      </w:r>
      <w:proofErr w:type="spellStart"/>
      <w:r w:rsidRPr="00BE189A">
        <w:rPr>
          <w:rFonts w:ascii="Arial" w:hAnsi="Arial" w:cs="Arial"/>
          <w:sz w:val="24"/>
          <w:szCs w:val="24"/>
          <w:lang w:val="en-US"/>
        </w:rPr>
        <w:t>ParraLopez</w:t>
      </w:r>
      <w:proofErr w:type="spellEnd"/>
      <w:r w:rsidRPr="00BE189A">
        <w:rPr>
          <w:rFonts w:ascii="Arial" w:hAnsi="Arial" w:cs="Arial"/>
          <w:sz w:val="24"/>
          <w:szCs w:val="24"/>
          <w:lang w:val="en-US"/>
        </w:rPr>
        <w:t xml:space="preserve">, E. (2021) Online travel review rating scales and effects on hotel scoring and competitiveness. </w:t>
      </w:r>
      <w:r w:rsidRPr="00BE189A">
        <w:rPr>
          <w:rFonts w:ascii="Arial" w:hAnsi="Arial" w:cs="Arial"/>
          <w:i/>
          <w:iCs/>
          <w:sz w:val="24"/>
          <w:szCs w:val="24"/>
          <w:lang w:val="en-US"/>
        </w:rPr>
        <w:t>Tourism Review</w:t>
      </w:r>
      <w:r w:rsidRPr="00BE189A">
        <w:rPr>
          <w:rFonts w:ascii="Arial" w:hAnsi="Arial" w:cs="Arial"/>
          <w:sz w:val="24"/>
          <w:szCs w:val="24"/>
          <w:lang w:val="en-US"/>
        </w:rPr>
        <w:t xml:space="preserve">, [online] 76(3), pp.654–668. </w:t>
      </w:r>
      <w:proofErr w:type="spellStart"/>
      <w:r w:rsidRPr="00BE189A">
        <w:rPr>
          <w:rFonts w:ascii="Arial" w:hAnsi="Arial" w:cs="Arial"/>
          <w:sz w:val="24"/>
          <w:szCs w:val="24"/>
          <w:lang w:val="en-US"/>
        </w:rPr>
        <w:t>doi:</w:t>
      </w:r>
      <w:hyperlink r:id="rId60"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://doi.org/10.1108/TR0120190024</w:t>
        </w:r>
      </w:hyperlink>
      <w:r w:rsidRPr="00BE189A">
        <w:rPr>
          <w:rFonts w:ascii="Arial" w:hAnsi="Arial" w:cs="Arial"/>
          <w:sz w:val="24"/>
          <w:szCs w:val="24"/>
          <w:lang w:val="en-US"/>
        </w:rPr>
        <w:t>.</w:t>
      </w:r>
    </w:p>
    <w:p w14:paraId="54647390" w14:textId="3FDECFD8" w:rsidR="00BE189A" w:rsidRPr="00BE189A" w:rsidRDefault="00BE189A" w:rsidP="00BE189A">
      <w:pPr>
        <w:ind w:left="360"/>
        <w:rPr>
          <w:rFonts w:ascii="Arial" w:hAnsi="Arial" w:cs="Arial"/>
          <w:sz w:val="24"/>
          <w:szCs w:val="24"/>
        </w:rPr>
      </w:pPr>
      <w:r w:rsidRPr="00BE189A">
        <w:rPr>
          <w:rFonts w:ascii="Arial" w:hAnsi="Arial" w:cs="Arial"/>
          <w:sz w:val="24"/>
          <w:szCs w:val="24"/>
        </w:rPr>
        <w:t>Maslow, A. H. (1943) Preface to motivation theory. </w:t>
      </w:r>
      <w:r w:rsidRPr="00BE189A">
        <w:rPr>
          <w:rFonts w:ascii="Arial" w:hAnsi="Arial" w:cs="Arial"/>
          <w:i/>
          <w:iCs/>
          <w:sz w:val="24"/>
          <w:szCs w:val="24"/>
        </w:rPr>
        <w:t>Psychosomatic medicine</w:t>
      </w:r>
      <w:r w:rsidRPr="00BE189A">
        <w:rPr>
          <w:rFonts w:ascii="Arial" w:hAnsi="Arial" w:cs="Arial"/>
          <w:sz w:val="24"/>
          <w:szCs w:val="24"/>
        </w:rPr>
        <w:t>, </w:t>
      </w:r>
      <w:r w:rsidRPr="00BE189A">
        <w:rPr>
          <w:rFonts w:ascii="Arial" w:hAnsi="Arial" w:cs="Arial"/>
          <w:i/>
          <w:iCs/>
          <w:sz w:val="24"/>
          <w:szCs w:val="24"/>
        </w:rPr>
        <w:t>5</w:t>
      </w:r>
      <w:r w:rsidRPr="00BE189A">
        <w:rPr>
          <w:rFonts w:ascii="Arial" w:hAnsi="Arial" w:cs="Arial"/>
          <w:sz w:val="24"/>
          <w:szCs w:val="24"/>
        </w:rPr>
        <w:t>(1), 85-92</w:t>
      </w:r>
      <w:r w:rsidR="00C11BCC">
        <w:rPr>
          <w:rFonts w:ascii="Arial" w:hAnsi="Arial" w:cs="Arial"/>
          <w:sz w:val="24"/>
          <w:szCs w:val="24"/>
        </w:rPr>
        <w:t xml:space="preserve"> (Accessed on 8</w:t>
      </w:r>
      <w:r w:rsidR="00C11BCC" w:rsidRPr="00C11BCC">
        <w:rPr>
          <w:rFonts w:ascii="Arial" w:hAnsi="Arial" w:cs="Arial"/>
          <w:sz w:val="24"/>
          <w:szCs w:val="24"/>
          <w:vertAlign w:val="superscript"/>
        </w:rPr>
        <w:t>th</w:t>
      </w:r>
      <w:r w:rsidR="00C11BCC">
        <w:rPr>
          <w:rFonts w:ascii="Arial" w:hAnsi="Arial" w:cs="Arial"/>
          <w:sz w:val="24"/>
          <w:szCs w:val="24"/>
        </w:rPr>
        <w:t xml:space="preserve"> Nov 2024).</w:t>
      </w:r>
    </w:p>
    <w:p w14:paraId="2CB245F0" w14:textId="5634609E" w:rsidR="00BE189A" w:rsidRPr="00BE189A" w:rsidRDefault="00BE189A" w:rsidP="00BE189A">
      <w:pPr>
        <w:ind w:left="360"/>
        <w:rPr>
          <w:rFonts w:ascii="Arial" w:hAnsi="Arial" w:cs="Arial"/>
          <w:sz w:val="24"/>
          <w:szCs w:val="24"/>
        </w:rPr>
      </w:pPr>
      <w:r w:rsidRPr="00BE189A">
        <w:rPr>
          <w:rFonts w:ascii="Arial" w:hAnsi="Arial" w:cs="Arial"/>
          <w:sz w:val="24"/>
          <w:szCs w:val="24"/>
        </w:rPr>
        <w:t xml:space="preserve">Michael Edwards (2021) </w:t>
      </w:r>
      <w:r w:rsidRPr="00BE189A">
        <w:rPr>
          <w:rFonts w:ascii="Arial" w:hAnsi="Arial" w:cs="Arial"/>
          <w:i/>
          <w:iCs/>
          <w:sz w:val="24"/>
          <w:szCs w:val="24"/>
        </w:rPr>
        <w:t>How Health and Safety Regulations Impact Different Industries: A Legal Overview - Michael Edwards | Commercial Corporate Solicitor</w:t>
      </w:r>
      <w:r w:rsidRPr="00BE189A">
        <w:rPr>
          <w:rFonts w:ascii="Arial" w:hAnsi="Arial" w:cs="Arial"/>
          <w:sz w:val="24"/>
          <w:szCs w:val="24"/>
        </w:rPr>
        <w:t xml:space="preserve">. [online] Michael Edwards | Commercial Corporate Solicitor. Available at: https://michaeledwards.uk/how-health-and-safety-regulations-impact-different-industries-a-legal-overview/ </w:t>
      </w:r>
      <w:r w:rsidR="00246FC2">
        <w:rPr>
          <w:rFonts w:ascii="Arial" w:hAnsi="Arial" w:cs="Arial"/>
          <w:sz w:val="24"/>
          <w:szCs w:val="24"/>
        </w:rPr>
        <w:t>(</w:t>
      </w:r>
      <w:r w:rsidRPr="00BE189A">
        <w:rPr>
          <w:rFonts w:ascii="Arial" w:hAnsi="Arial" w:cs="Arial"/>
          <w:sz w:val="24"/>
          <w:szCs w:val="24"/>
        </w:rPr>
        <w:t>Accessed 11 Nov. 2024</w:t>
      </w:r>
      <w:r w:rsidR="00246FC2">
        <w:rPr>
          <w:rFonts w:ascii="Arial" w:hAnsi="Arial" w:cs="Arial"/>
          <w:sz w:val="24"/>
          <w:szCs w:val="24"/>
        </w:rPr>
        <w:t>)</w:t>
      </w:r>
      <w:r w:rsidRPr="00BE189A">
        <w:rPr>
          <w:rFonts w:ascii="Arial" w:hAnsi="Arial" w:cs="Arial"/>
          <w:sz w:val="24"/>
          <w:szCs w:val="24"/>
        </w:rPr>
        <w:t>.</w:t>
      </w:r>
    </w:p>
    <w:p w14:paraId="4E31CDDF" w14:textId="5110B18B"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MindTools (2023) </w:t>
      </w:r>
      <w:r w:rsidRPr="00BE189A">
        <w:rPr>
          <w:rFonts w:ascii="Arial" w:hAnsi="Arial" w:cs="Arial"/>
          <w:i/>
          <w:iCs/>
          <w:sz w:val="24"/>
          <w:szCs w:val="24"/>
          <w:lang w:val="en-US"/>
        </w:rPr>
        <w:t>Bowman’s Strategy Clock</w:t>
      </w:r>
      <w:r w:rsidRPr="00BE189A">
        <w:rPr>
          <w:rFonts w:ascii="Arial" w:hAnsi="Arial" w:cs="Arial"/>
          <w:sz w:val="24"/>
          <w:szCs w:val="24"/>
          <w:lang w:val="en-US"/>
        </w:rPr>
        <w:t xml:space="preserve">. [online] www.mindtools.com. Available at: </w:t>
      </w:r>
      <w:hyperlink r:id="rId61" w:history="1">
        <w:r w:rsidRPr="00BE189A">
          <w:rPr>
            <w:rStyle w:val="Hyperlink"/>
            <w:rFonts w:ascii="Arial" w:hAnsi="Arial" w:cs="Arial"/>
            <w:color w:val="auto"/>
            <w:sz w:val="24"/>
            <w:szCs w:val="24"/>
            <w:lang w:val="en-US"/>
          </w:rPr>
          <w:t>https://www.mindtools.com/a2rq300/bowmans-strategy-clock</w:t>
        </w:r>
      </w:hyperlink>
      <w:r w:rsidRPr="00BE189A">
        <w:rPr>
          <w:rFonts w:ascii="Arial" w:hAnsi="Arial" w:cs="Arial"/>
          <w:sz w:val="24"/>
          <w:szCs w:val="24"/>
          <w:lang w:val="en-US"/>
        </w:rPr>
        <w:t xml:space="preserve"> </w:t>
      </w:r>
      <w:r w:rsidR="00246FC2">
        <w:rPr>
          <w:rFonts w:ascii="Arial" w:hAnsi="Arial" w:cs="Arial"/>
          <w:sz w:val="24"/>
          <w:szCs w:val="24"/>
          <w:lang w:val="en-US"/>
        </w:rPr>
        <w:t>(</w:t>
      </w:r>
      <w:r w:rsidRPr="00BE189A">
        <w:rPr>
          <w:rFonts w:ascii="Arial" w:hAnsi="Arial" w:cs="Arial"/>
          <w:sz w:val="24"/>
          <w:szCs w:val="24"/>
          <w:lang w:val="en-US"/>
        </w:rPr>
        <w:t>Accessed 7 Nov. 2024</w:t>
      </w:r>
      <w:r w:rsidR="00246FC2">
        <w:rPr>
          <w:rFonts w:ascii="Arial" w:hAnsi="Arial" w:cs="Arial"/>
          <w:sz w:val="24"/>
          <w:szCs w:val="24"/>
          <w:lang w:val="en-US"/>
        </w:rPr>
        <w:t>)</w:t>
      </w:r>
      <w:r w:rsidRPr="00BE189A">
        <w:rPr>
          <w:rFonts w:ascii="Arial" w:hAnsi="Arial" w:cs="Arial"/>
          <w:sz w:val="24"/>
          <w:szCs w:val="24"/>
          <w:lang w:val="en-US"/>
        </w:rPr>
        <w:t>.</w:t>
      </w:r>
    </w:p>
    <w:p w14:paraId="67B3BB00" w14:textId="1FFD2A1D"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NorthStar travel Weekly (2024) </w:t>
      </w:r>
      <w:r w:rsidRPr="00BE189A">
        <w:rPr>
          <w:rFonts w:ascii="Arial" w:hAnsi="Arial" w:cs="Arial"/>
          <w:i/>
          <w:iCs/>
          <w:sz w:val="24"/>
          <w:szCs w:val="24"/>
          <w:lang w:val="en-US"/>
        </w:rPr>
        <w:t>Best Western City Centre- Tourist Class Brussels, Belgium Hotels- GDS Reservation Codes: Travel Weekly</w:t>
      </w:r>
      <w:r w:rsidRPr="00BE189A">
        <w:rPr>
          <w:rFonts w:ascii="Arial" w:hAnsi="Arial" w:cs="Arial"/>
          <w:sz w:val="24"/>
          <w:szCs w:val="24"/>
          <w:lang w:val="en-US"/>
        </w:rPr>
        <w:t xml:space="preserve">. [online] Travelweekly.com. Available at: </w:t>
      </w:r>
      <w:hyperlink r:id="rId62" w:history="1">
        <w:r w:rsidRPr="00BE189A">
          <w:rPr>
            <w:rStyle w:val="Hyperlink"/>
            <w:rFonts w:ascii="Arial" w:hAnsi="Arial" w:cs="Arial"/>
            <w:color w:val="auto"/>
            <w:sz w:val="24"/>
            <w:szCs w:val="24"/>
            <w:lang w:val="en-US"/>
          </w:rPr>
          <w:t>https://www.travelweekly.com/Hotels/Brussels/Best-Western-City-Centre-p4135737</w:t>
        </w:r>
      </w:hyperlink>
      <w:r w:rsidRPr="00BE189A">
        <w:rPr>
          <w:rFonts w:ascii="Arial" w:hAnsi="Arial" w:cs="Arial"/>
          <w:sz w:val="24"/>
          <w:szCs w:val="24"/>
          <w:lang w:val="en-US"/>
        </w:rPr>
        <w:t xml:space="preserve"> </w:t>
      </w:r>
      <w:r w:rsidR="00246FC2">
        <w:rPr>
          <w:rFonts w:ascii="Arial" w:hAnsi="Arial" w:cs="Arial"/>
          <w:sz w:val="24"/>
          <w:szCs w:val="24"/>
          <w:lang w:val="en-US"/>
        </w:rPr>
        <w:t>(</w:t>
      </w:r>
      <w:r w:rsidRPr="00BE189A">
        <w:rPr>
          <w:rFonts w:ascii="Arial" w:hAnsi="Arial" w:cs="Arial"/>
          <w:sz w:val="24"/>
          <w:szCs w:val="24"/>
          <w:lang w:val="en-US"/>
        </w:rPr>
        <w:t>Accessed 11 Nov. 2024</w:t>
      </w:r>
      <w:r w:rsidR="00246FC2">
        <w:rPr>
          <w:rFonts w:ascii="Arial" w:hAnsi="Arial" w:cs="Arial"/>
          <w:sz w:val="24"/>
          <w:szCs w:val="24"/>
          <w:lang w:val="en-US"/>
        </w:rPr>
        <w:t>)</w:t>
      </w:r>
      <w:r w:rsidRPr="00BE189A">
        <w:rPr>
          <w:rFonts w:ascii="Arial" w:hAnsi="Arial" w:cs="Arial"/>
          <w:sz w:val="24"/>
          <w:szCs w:val="24"/>
          <w:lang w:val="en-US"/>
        </w:rPr>
        <w:t>.</w:t>
      </w:r>
    </w:p>
    <w:p w14:paraId="7519EAC7" w14:textId="70E07E07" w:rsidR="00BE189A" w:rsidRPr="00BE189A" w:rsidRDefault="00BE189A" w:rsidP="00BE189A">
      <w:pPr>
        <w:ind w:left="360"/>
        <w:rPr>
          <w:rFonts w:ascii="Arial" w:hAnsi="Arial" w:cs="Arial"/>
          <w:sz w:val="24"/>
          <w:szCs w:val="24"/>
        </w:rPr>
      </w:pPr>
      <w:r w:rsidRPr="00BE189A">
        <w:rPr>
          <w:rFonts w:ascii="Arial" w:hAnsi="Arial" w:cs="Arial"/>
          <w:sz w:val="24"/>
          <w:szCs w:val="24"/>
        </w:rPr>
        <w:t>OECD (2024)</w:t>
      </w:r>
      <w:r w:rsidR="00246FC2">
        <w:rPr>
          <w:rFonts w:ascii="Arial" w:hAnsi="Arial" w:cs="Arial"/>
          <w:sz w:val="24"/>
          <w:szCs w:val="24"/>
        </w:rPr>
        <w:t xml:space="preserve"> </w:t>
      </w:r>
      <w:r w:rsidRPr="00BE189A">
        <w:rPr>
          <w:rFonts w:ascii="Arial" w:hAnsi="Arial" w:cs="Arial"/>
          <w:i/>
          <w:iCs/>
          <w:sz w:val="24"/>
          <w:szCs w:val="24"/>
        </w:rPr>
        <w:t>OECD Economic Surveys: Belgium 2024</w:t>
      </w:r>
      <w:r w:rsidRPr="00BE189A">
        <w:rPr>
          <w:rFonts w:ascii="Arial" w:hAnsi="Arial" w:cs="Arial"/>
          <w:sz w:val="24"/>
          <w:szCs w:val="24"/>
        </w:rPr>
        <w:t>, OECD Publishing, Paris, </w:t>
      </w:r>
      <w:hyperlink r:id="rId63" w:history="1">
        <w:r w:rsidRPr="00BE189A">
          <w:rPr>
            <w:rStyle w:val="Hyperlink"/>
            <w:rFonts w:ascii="Arial" w:hAnsi="Arial" w:cs="Arial"/>
            <w:color w:val="auto"/>
            <w:sz w:val="24"/>
            <w:szCs w:val="24"/>
          </w:rPr>
          <w:t>https://doi.org/10.1787/c671124e-en</w:t>
        </w:r>
      </w:hyperlink>
      <w:r w:rsidR="00246FC2">
        <w:rPr>
          <w:rFonts w:ascii="Arial" w:hAnsi="Arial" w:cs="Arial"/>
          <w:sz w:val="24"/>
          <w:szCs w:val="24"/>
        </w:rPr>
        <w:t xml:space="preserve"> </w:t>
      </w:r>
      <w:r w:rsidR="00246FC2">
        <w:rPr>
          <w:rFonts w:ascii="Arial" w:hAnsi="Arial" w:cs="Arial"/>
          <w:sz w:val="24"/>
          <w:szCs w:val="24"/>
        </w:rPr>
        <w:t>(Accessed on 8</w:t>
      </w:r>
      <w:r w:rsidR="00246FC2" w:rsidRPr="00C11BCC">
        <w:rPr>
          <w:rFonts w:ascii="Arial" w:hAnsi="Arial" w:cs="Arial"/>
          <w:sz w:val="24"/>
          <w:szCs w:val="24"/>
          <w:vertAlign w:val="superscript"/>
        </w:rPr>
        <w:t>th</w:t>
      </w:r>
      <w:r w:rsidR="00246FC2">
        <w:rPr>
          <w:rFonts w:ascii="Arial" w:hAnsi="Arial" w:cs="Arial"/>
          <w:sz w:val="24"/>
          <w:szCs w:val="24"/>
        </w:rPr>
        <w:t xml:space="preserve"> Nov 2024).</w:t>
      </w:r>
    </w:p>
    <w:p w14:paraId="7E50D730" w14:textId="74A6CD3F" w:rsidR="00BE189A" w:rsidRPr="00BE189A" w:rsidRDefault="00BE189A" w:rsidP="00BE189A">
      <w:pPr>
        <w:ind w:left="360"/>
        <w:rPr>
          <w:rFonts w:ascii="Arial" w:hAnsi="Arial" w:cs="Arial"/>
          <w:sz w:val="24"/>
          <w:szCs w:val="24"/>
          <w:lang w:val="en-US"/>
        </w:rPr>
      </w:pPr>
      <w:r w:rsidRPr="00BE189A">
        <w:rPr>
          <w:rFonts w:ascii="Arial" w:hAnsi="Arial" w:cs="Arial"/>
          <w:sz w:val="24"/>
          <w:szCs w:val="24"/>
        </w:rPr>
        <w:t xml:space="preserve">ONALAJA, A.A., </w:t>
      </w:r>
      <w:r w:rsidR="00246FC2">
        <w:rPr>
          <w:rFonts w:ascii="Arial" w:hAnsi="Arial" w:cs="Arial"/>
          <w:sz w:val="24"/>
          <w:szCs w:val="24"/>
        </w:rPr>
        <w:t>(</w:t>
      </w:r>
      <w:r w:rsidRPr="00BE189A">
        <w:rPr>
          <w:rFonts w:ascii="Arial" w:hAnsi="Arial" w:cs="Arial"/>
          <w:sz w:val="24"/>
          <w:szCs w:val="24"/>
        </w:rPr>
        <w:t>2023</w:t>
      </w:r>
      <w:r w:rsidR="00246FC2">
        <w:rPr>
          <w:rFonts w:ascii="Arial" w:hAnsi="Arial" w:cs="Arial"/>
          <w:sz w:val="24"/>
          <w:szCs w:val="24"/>
        </w:rPr>
        <w:t>)</w:t>
      </w:r>
      <w:r w:rsidRPr="00BE189A">
        <w:rPr>
          <w:rFonts w:ascii="Arial" w:hAnsi="Arial" w:cs="Arial"/>
          <w:sz w:val="24"/>
          <w:szCs w:val="24"/>
        </w:rPr>
        <w:t> </w:t>
      </w:r>
      <w:r w:rsidRPr="00BE189A">
        <w:rPr>
          <w:rFonts w:ascii="Arial" w:hAnsi="Arial" w:cs="Arial"/>
          <w:i/>
          <w:iCs/>
          <w:sz w:val="24"/>
          <w:szCs w:val="24"/>
        </w:rPr>
        <w:t>Improving Costing in Infrastructure Projects to Accommodate Uncertainties</w:t>
      </w:r>
      <w:r w:rsidRPr="00BE189A">
        <w:rPr>
          <w:rFonts w:ascii="Arial" w:hAnsi="Arial" w:cs="Arial"/>
          <w:sz w:val="24"/>
          <w:szCs w:val="24"/>
        </w:rPr>
        <w:t>, University of Northumbria at Newcastle (United Kingdom)</w:t>
      </w:r>
      <w:r w:rsidR="00246FC2">
        <w:rPr>
          <w:rFonts w:ascii="Arial" w:hAnsi="Arial" w:cs="Arial"/>
          <w:sz w:val="24"/>
          <w:szCs w:val="24"/>
        </w:rPr>
        <w:t xml:space="preserve"> </w:t>
      </w:r>
      <w:r w:rsidR="00246FC2">
        <w:rPr>
          <w:rFonts w:ascii="Arial" w:hAnsi="Arial" w:cs="Arial"/>
          <w:sz w:val="24"/>
          <w:szCs w:val="24"/>
        </w:rPr>
        <w:t>(Accessed on 8</w:t>
      </w:r>
      <w:r w:rsidR="00246FC2" w:rsidRPr="00C11BCC">
        <w:rPr>
          <w:rFonts w:ascii="Arial" w:hAnsi="Arial" w:cs="Arial"/>
          <w:sz w:val="24"/>
          <w:szCs w:val="24"/>
          <w:vertAlign w:val="superscript"/>
        </w:rPr>
        <w:t>th</w:t>
      </w:r>
      <w:r w:rsidR="00246FC2">
        <w:rPr>
          <w:rFonts w:ascii="Arial" w:hAnsi="Arial" w:cs="Arial"/>
          <w:sz w:val="24"/>
          <w:szCs w:val="24"/>
        </w:rPr>
        <w:t xml:space="preserve"> Nov 2024).</w:t>
      </w:r>
    </w:p>
    <w:p w14:paraId="7E5C5939" w14:textId="2DC3CD2C"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Paun, G. (2020) Council Post: Building A Brand: Why A Strong Digital Presence Matters. </w:t>
      </w:r>
      <w:r w:rsidRPr="00BE189A">
        <w:rPr>
          <w:rFonts w:ascii="Arial" w:hAnsi="Arial" w:cs="Arial"/>
          <w:i/>
          <w:iCs/>
          <w:sz w:val="24"/>
          <w:szCs w:val="24"/>
          <w:lang w:val="en-US"/>
        </w:rPr>
        <w:t>Forbes</w:t>
      </w:r>
      <w:r w:rsidRPr="00BE189A">
        <w:rPr>
          <w:rFonts w:ascii="Arial" w:hAnsi="Arial" w:cs="Arial"/>
          <w:sz w:val="24"/>
          <w:szCs w:val="24"/>
          <w:lang w:val="en-US"/>
        </w:rPr>
        <w:t xml:space="preserve">. [online] 2 Jul. Available at: </w:t>
      </w:r>
      <w:hyperlink r:id="rId64" w:history="1">
        <w:r w:rsidRPr="00BE189A">
          <w:rPr>
            <w:rStyle w:val="Hyperlink"/>
            <w:rFonts w:ascii="Arial" w:hAnsi="Arial" w:cs="Arial"/>
            <w:color w:val="auto"/>
            <w:sz w:val="24"/>
            <w:szCs w:val="24"/>
            <w:lang w:val="en-US"/>
          </w:rPr>
          <w:t>https://www.forbes.com/councils/forbesagencycouncil/2020/07/02/building-a-brand-why-a-strong-digital-presence-matters/</w:t>
        </w:r>
      </w:hyperlink>
      <w:r w:rsidRPr="00BE189A">
        <w:rPr>
          <w:rFonts w:ascii="Arial" w:hAnsi="Arial" w:cs="Arial"/>
          <w:sz w:val="24"/>
          <w:szCs w:val="24"/>
          <w:lang w:val="en-US"/>
        </w:rPr>
        <w:t xml:space="preserve"> </w:t>
      </w:r>
      <w:r w:rsidR="00246FC2">
        <w:rPr>
          <w:rFonts w:ascii="Arial" w:hAnsi="Arial" w:cs="Arial"/>
          <w:sz w:val="24"/>
          <w:szCs w:val="24"/>
          <w:lang w:val="en-US"/>
        </w:rPr>
        <w:t>(</w:t>
      </w:r>
      <w:r w:rsidRPr="00BE189A">
        <w:rPr>
          <w:rFonts w:ascii="Arial" w:hAnsi="Arial" w:cs="Arial"/>
          <w:sz w:val="24"/>
          <w:szCs w:val="24"/>
          <w:lang w:val="en-US"/>
        </w:rPr>
        <w:t>Accessed 8</w:t>
      </w:r>
      <w:r w:rsidR="00246FC2" w:rsidRPr="00246FC2">
        <w:rPr>
          <w:rFonts w:ascii="Arial" w:hAnsi="Arial" w:cs="Arial"/>
          <w:sz w:val="24"/>
          <w:szCs w:val="24"/>
          <w:vertAlign w:val="superscript"/>
          <w:lang w:val="en-US"/>
        </w:rPr>
        <w:t>th</w:t>
      </w:r>
      <w:r w:rsidRPr="00BE189A">
        <w:rPr>
          <w:rFonts w:ascii="Arial" w:hAnsi="Arial" w:cs="Arial"/>
          <w:sz w:val="24"/>
          <w:szCs w:val="24"/>
          <w:lang w:val="en-US"/>
        </w:rPr>
        <w:t xml:space="preserve"> Nov. 2024</w:t>
      </w:r>
      <w:r w:rsidR="00246FC2">
        <w:rPr>
          <w:rFonts w:ascii="Arial" w:hAnsi="Arial" w:cs="Arial"/>
          <w:sz w:val="24"/>
          <w:szCs w:val="24"/>
          <w:lang w:val="en-US"/>
        </w:rPr>
        <w:t>)</w:t>
      </w:r>
      <w:r w:rsidRPr="00BE189A">
        <w:rPr>
          <w:rFonts w:ascii="Arial" w:hAnsi="Arial" w:cs="Arial"/>
          <w:sz w:val="24"/>
          <w:szCs w:val="24"/>
          <w:lang w:val="en-US"/>
        </w:rPr>
        <w:t>.</w:t>
      </w:r>
    </w:p>
    <w:p w14:paraId="37D7EB99" w14:textId="29F092E5"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Perez-Aranda, J., María </w:t>
      </w:r>
      <w:proofErr w:type="spellStart"/>
      <w:r w:rsidRPr="00BE189A">
        <w:rPr>
          <w:rFonts w:ascii="Arial" w:hAnsi="Arial" w:cs="Arial"/>
          <w:sz w:val="24"/>
          <w:szCs w:val="24"/>
          <w:lang w:val="en-US"/>
        </w:rPr>
        <w:t>Vallespín</w:t>
      </w:r>
      <w:proofErr w:type="spellEnd"/>
      <w:r w:rsidRPr="00BE189A">
        <w:rPr>
          <w:rFonts w:ascii="Arial" w:hAnsi="Arial" w:cs="Arial"/>
          <w:sz w:val="24"/>
          <w:szCs w:val="24"/>
          <w:lang w:val="en-US"/>
        </w:rPr>
        <w:t xml:space="preserve"> and Sebastián Molinillo (2019) </w:t>
      </w:r>
      <w:r w:rsidRPr="00BE189A">
        <w:rPr>
          <w:rFonts w:ascii="Arial" w:hAnsi="Arial" w:cs="Arial"/>
          <w:i/>
          <w:iCs/>
          <w:sz w:val="24"/>
          <w:szCs w:val="24"/>
          <w:lang w:val="en-US"/>
        </w:rPr>
        <w:t>Hotels’ online reputation management: benefits perceived by managers</w:t>
      </w:r>
      <w:r w:rsidRPr="00BE189A">
        <w:rPr>
          <w:rFonts w:ascii="Arial" w:hAnsi="Arial" w:cs="Arial"/>
          <w:sz w:val="24"/>
          <w:szCs w:val="24"/>
          <w:lang w:val="en-US"/>
        </w:rPr>
        <w:t xml:space="preserve">. [online] International Journal of Contemporary Hospitality Management. Available at: </w:t>
      </w:r>
      <w:hyperlink r:id="rId65" w:history="1">
        <w:r w:rsidRPr="00BE189A">
          <w:rPr>
            <w:rStyle w:val="Hyperlink"/>
            <w:rFonts w:ascii="Arial" w:hAnsi="Arial" w:cs="Arial"/>
            <w:color w:val="auto"/>
            <w:sz w:val="24"/>
            <w:szCs w:val="24"/>
            <w:lang w:val="en-US"/>
          </w:rPr>
          <w:t>https://api.semanticscholar.org/CorpusID:159116565</w:t>
        </w:r>
      </w:hyperlink>
      <w:r w:rsidR="00D26E43">
        <w:rPr>
          <w:rFonts w:ascii="Arial" w:hAnsi="Arial" w:cs="Arial"/>
          <w:sz w:val="24"/>
          <w:szCs w:val="24"/>
          <w:lang w:val="en-US"/>
        </w:rPr>
        <w:t xml:space="preserve"> </w:t>
      </w:r>
      <w:r w:rsidR="00D26E43">
        <w:rPr>
          <w:rFonts w:ascii="Arial" w:hAnsi="Arial" w:cs="Arial"/>
          <w:sz w:val="24"/>
          <w:szCs w:val="24"/>
        </w:rPr>
        <w:t>(Accessed on 8</w:t>
      </w:r>
      <w:r w:rsidR="00D26E43" w:rsidRPr="00C11BCC">
        <w:rPr>
          <w:rFonts w:ascii="Arial" w:hAnsi="Arial" w:cs="Arial"/>
          <w:sz w:val="24"/>
          <w:szCs w:val="24"/>
          <w:vertAlign w:val="superscript"/>
        </w:rPr>
        <w:t>th</w:t>
      </w:r>
      <w:r w:rsidR="00D26E43">
        <w:rPr>
          <w:rFonts w:ascii="Arial" w:hAnsi="Arial" w:cs="Arial"/>
          <w:sz w:val="24"/>
          <w:szCs w:val="24"/>
        </w:rPr>
        <w:t xml:space="preserve"> Nov 2024).</w:t>
      </w:r>
    </w:p>
    <w:p w14:paraId="71762B37" w14:textId="65D8FE44" w:rsidR="00BE189A" w:rsidRPr="00BE189A" w:rsidRDefault="00BE189A" w:rsidP="00BE189A">
      <w:pPr>
        <w:ind w:left="360"/>
        <w:rPr>
          <w:rFonts w:ascii="Arial" w:hAnsi="Arial" w:cs="Arial"/>
          <w:sz w:val="24"/>
          <w:szCs w:val="24"/>
          <w:lang w:val="en-US"/>
        </w:rPr>
      </w:pPr>
      <w:proofErr w:type="spellStart"/>
      <w:r w:rsidRPr="00BE189A">
        <w:rPr>
          <w:rFonts w:ascii="Arial" w:hAnsi="Arial" w:cs="Arial"/>
          <w:sz w:val="24"/>
          <w:szCs w:val="24"/>
          <w:lang w:val="en-US"/>
        </w:rPr>
        <w:t>Saepudin</w:t>
      </w:r>
      <w:proofErr w:type="spellEnd"/>
      <w:r w:rsidRPr="00BE189A">
        <w:rPr>
          <w:rFonts w:ascii="Arial" w:hAnsi="Arial" w:cs="Arial"/>
          <w:sz w:val="24"/>
          <w:szCs w:val="24"/>
          <w:lang w:val="en-US"/>
        </w:rPr>
        <w:t xml:space="preserve">, P. and Putra, F. (2023) </w:t>
      </w:r>
      <w:r w:rsidR="00D26E43">
        <w:rPr>
          <w:rFonts w:ascii="Arial" w:hAnsi="Arial" w:cs="Arial"/>
          <w:sz w:val="24"/>
          <w:szCs w:val="24"/>
          <w:lang w:val="en-US"/>
        </w:rPr>
        <w:t>A</w:t>
      </w:r>
      <w:r w:rsidR="00D26E43" w:rsidRPr="00BE189A">
        <w:rPr>
          <w:rFonts w:ascii="Arial" w:hAnsi="Arial" w:cs="Arial"/>
          <w:sz w:val="24"/>
          <w:szCs w:val="24"/>
          <w:lang w:val="en-US"/>
        </w:rPr>
        <w:t xml:space="preserve">nalyzing the application of cleanliness, health, safety, and environmental sustainability (CHSE) certification during the covid-19 pandemic: perspectives of hotel managers. </w:t>
      </w:r>
      <w:r w:rsidRPr="00BE189A">
        <w:rPr>
          <w:rFonts w:ascii="Arial" w:hAnsi="Arial" w:cs="Arial"/>
          <w:i/>
          <w:iCs/>
          <w:sz w:val="24"/>
          <w:szCs w:val="24"/>
          <w:lang w:val="en-US"/>
        </w:rPr>
        <w:t>Tourism and hospitality management</w:t>
      </w:r>
      <w:r w:rsidRPr="00BE189A">
        <w:rPr>
          <w:rFonts w:ascii="Arial" w:hAnsi="Arial" w:cs="Arial"/>
          <w:sz w:val="24"/>
          <w:szCs w:val="24"/>
          <w:lang w:val="en-US"/>
        </w:rPr>
        <w:t xml:space="preserve">, 29, pp.517–529. </w:t>
      </w:r>
      <w:proofErr w:type="spellStart"/>
      <w:r w:rsidRPr="00BE189A">
        <w:rPr>
          <w:rFonts w:ascii="Arial" w:hAnsi="Arial" w:cs="Arial"/>
          <w:sz w:val="24"/>
          <w:szCs w:val="24"/>
          <w:lang w:val="en-US"/>
        </w:rPr>
        <w:t>doi:</w:t>
      </w:r>
      <w:hyperlink r:id="rId66"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://doi.org/10.20867/thm.29.4.4</w:t>
        </w:r>
      </w:hyperlink>
      <w:r w:rsidR="00B95205">
        <w:rPr>
          <w:rFonts w:ascii="Arial" w:hAnsi="Arial" w:cs="Arial"/>
          <w:sz w:val="24"/>
          <w:szCs w:val="24"/>
          <w:lang w:val="en-US"/>
        </w:rPr>
        <w:t xml:space="preserve"> </w:t>
      </w:r>
      <w:r w:rsidR="00B95205">
        <w:rPr>
          <w:rFonts w:ascii="Arial" w:hAnsi="Arial" w:cs="Arial"/>
          <w:sz w:val="24"/>
          <w:szCs w:val="24"/>
        </w:rPr>
        <w:t>(Accessed on 8</w:t>
      </w:r>
      <w:r w:rsidR="00B95205" w:rsidRPr="00C11BCC">
        <w:rPr>
          <w:rFonts w:ascii="Arial" w:hAnsi="Arial" w:cs="Arial"/>
          <w:sz w:val="24"/>
          <w:szCs w:val="24"/>
          <w:vertAlign w:val="superscript"/>
        </w:rPr>
        <w:t>th</w:t>
      </w:r>
      <w:r w:rsidR="00B95205">
        <w:rPr>
          <w:rFonts w:ascii="Arial" w:hAnsi="Arial" w:cs="Arial"/>
          <w:sz w:val="24"/>
          <w:szCs w:val="24"/>
        </w:rPr>
        <w:t xml:space="preserve"> Nov 2024).</w:t>
      </w:r>
    </w:p>
    <w:p w14:paraId="5D64C6A1" w14:textId="290E380E"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Sahay, S., &amp; Goldthwaite, C. (2024) Participatory Practices During Organizational Change: Rethinking Participation and Resistance. Management Communication Quarterly, 38(2), 279-306. </w:t>
      </w:r>
      <w:hyperlink r:id="rId67" w:history="1">
        <w:r w:rsidRPr="00BE189A">
          <w:rPr>
            <w:rStyle w:val="Hyperlink"/>
            <w:rFonts w:ascii="Arial" w:hAnsi="Arial" w:cs="Arial"/>
            <w:color w:val="auto"/>
            <w:sz w:val="24"/>
            <w:szCs w:val="24"/>
            <w:lang w:val="en-US"/>
          </w:rPr>
          <w:t>https://doi.org/10.1177/08933189231187883</w:t>
        </w:r>
      </w:hyperlink>
      <w:r w:rsidR="00B95205">
        <w:rPr>
          <w:rStyle w:val="Hyperlink"/>
          <w:rFonts w:ascii="Arial" w:hAnsi="Arial" w:cs="Arial"/>
          <w:color w:val="auto"/>
          <w:sz w:val="24"/>
          <w:szCs w:val="24"/>
          <w:lang w:val="en-US"/>
        </w:rPr>
        <w:t xml:space="preserve"> </w:t>
      </w:r>
      <w:r w:rsidR="00B95205">
        <w:rPr>
          <w:rFonts w:ascii="Arial" w:hAnsi="Arial" w:cs="Arial"/>
          <w:sz w:val="24"/>
          <w:szCs w:val="24"/>
        </w:rPr>
        <w:t>(Accessed on 8</w:t>
      </w:r>
      <w:r w:rsidR="00B95205" w:rsidRPr="00C11BCC">
        <w:rPr>
          <w:rFonts w:ascii="Arial" w:hAnsi="Arial" w:cs="Arial"/>
          <w:sz w:val="24"/>
          <w:szCs w:val="24"/>
          <w:vertAlign w:val="superscript"/>
        </w:rPr>
        <w:t>th</w:t>
      </w:r>
      <w:r w:rsidR="00B95205">
        <w:rPr>
          <w:rFonts w:ascii="Arial" w:hAnsi="Arial" w:cs="Arial"/>
          <w:sz w:val="24"/>
          <w:szCs w:val="24"/>
        </w:rPr>
        <w:t xml:space="preserve"> Nov 2024).</w:t>
      </w:r>
    </w:p>
    <w:p w14:paraId="7E24ECD2" w14:textId="1A6F8A07" w:rsidR="00BE189A" w:rsidRPr="00BE189A" w:rsidRDefault="00BE189A" w:rsidP="00BE189A">
      <w:pPr>
        <w:ind w:left="360"/>
        <w:rPr>
          <w:rFonts w:ascii="Arial" w:hAnsi="Arial" w:cs="Arial"/>
          <w:sz w:val="24"/>
          <w:szCs w:val="24"/>
          <w:lang w:val="en-US"/>
        </w:rPr>
      </w:pPr>
      <w:proofErr w:type="spellStart"/>
      <w:r w:rsidRPr="00BE189A">
        <w:rPr>
          <w:rFonts w:ascii="Arial" w:hAnsi="Arial" w:cs="Arial"/>
          <w:sz w:val="24"/>
          <w:szCs w:val="24"/>
          <w:lang w:val="en-US"/>
        </w:rPr>
        <w:t>Sainaghi</w:t>
      </w:r>
      <w:proofErr w:type="spellEnd"/>
      <w:r w:rsidRPr="00BE189A">
        <w:rPr>
          <w:rFonts w:ascii="Arial" w:hAnsi="Arial" w:cs="Arial"/>
          <w:sz w:val="24"/>
          <w:szCs w:val="24"/>
          <w:lang w:val="en-US"/>
        </w:rPr>
        <w:t xml:space="preserve">, R. and Baggio, R. (2020a) Substitution threat between Airbnb and hotels: Myth or reality? </w:t>
      </w:r>
      <w:r w:rsidRPr="00BE189A">
        <w:rPr>
          <w:rFonts w:ascii="Arial" w:hAnsi="Arial" w:cs="Arial"/>
          <w:i/>
          <w:iCs/>
          <w:sz w:val="24"/>
          <w:szCs w:val="24"/>
          <w:lang w:val="en-US"/>
        </w:rPr>
        <w:t>Annals of Tourism Research</w:t>
      </w:r>
      <w:r w:rsidRPr="00BE189A">
        <w:rPr>
          <w:rFonts w:ascii="Arial" w:hAnsi="Arial" w:cs="Arial"/>
          <w:sz w:val="24"/>
          <w:szCs w:val="24"/>
          <w:lang w:val="en-US"/>
        </w:rPr>
        <w:t xml:space="preserve">, [online] 83, p.102959. </w:t>
      </w:r>
      <w:proofErr w:type="spellStart"/>
      <w:r w:rsidRPr="00BE189A">
        <w:rPr>
          <w:rFonts w:ascii="Arial" w:hAnsi="Arial" w:cs="Arial"/>
          <w:sz w:val="24"/>
          <w:szCs w:val="24"/>
          <w:lang w:val="en-US"/>
        </w:rPr>
        <w:t>doi:</w:t>
      </w:r>
      <w:hyperlink r:id="rId68"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://doi.org/10.1016/j.annals.2020.102959</w:t>
        </w:r>
      </w:hyperlink>
      <w:r w:rsidR="00B95205">
        <w:rPr>
          <w:rFonts w:ascii="Arial" w:hAnsi="Arial" w:cs="Arial"/>
          <w:sz w:val="24"/>
          <w:szCs w:val="24"/>
          <w:lang w:val="en-US"/>
        </w:rPr>
        <w:t xml:space="preserve"> </w:t>
      </w:r>
      <w:r w:rsidR="00B95205">
        <w:rPr>
          <w:rFonts w:ascii="Arial" w:hAnsi="Arial" w:cs="Arial"/>
          <w:sz w:val="24"/>
          <w:szCs w:val="24"/>
        </w:rPr>
        <w:t>(Accessed on 8</w:t>
      </w:r>
      <w:r w:rsidR="00B95205" w:rsidRPr="00C11BCC">
        <w:rPr>
          <w:rFonts w:ascii="Arial" w:hAnsi="Arial" w:cs="Arial"/>
          <w:sz w:val="24"/>
          <w:szCs w:val="24"/>
          <w:vertAlign w:val="superscript"/>
        </w:rPr>
        <w:t>th</w:t>
      </w:r>
      <w:r w:rsidR="00B95205">
        <w:rPr>
          <w:rFonts w:ascii="Arial" w:hAnsi="Arial" w:cs="Arial"/>
          <w:sz w:val="24"/>
          <w:szCs w:val="24"/>
        </w:rPr>
        <w:t xml:space="preserve"> Nov 2024).</w:t>
      </w:r>
    </w:p>
    <w:p w14:paraId="699E286D" w14:textId="495B5994" w:rsidR="00BE189A" w:rsidRPr="00BE189A" w:rsidRDefault="00BE189A" w:rsidP="00BE189A">
      <w:pPr>
        <w:ind w:left="360"/>
        <w:rPr>
          <w:rFonts w:ascii="Arial" w:hAnsi="Arial" w:cs="Arial"/>
          <w:sz w:val="24"/>
          <w:szCs w:val="24"/>
          <w:lang w:val="en-US"/>
        </w:rPr>
      </w:pPr>
      <w:proofErr w:type="spellStart"/>
      <w:r w:rsidRPr="00BE189A">
        <w:rPr>
          <w:rFonts w:ascii="Arial" w:hAnsi="Arial" w:cs="Arial"/>
          <w:sz w:val="24"/>
          <w:szCs w:val="24"/>
          <w:lang w:val="en-US"/>
        </w:rPr>
        <w:t>Sainaghi</w:t>
      </w:r>
      <w:proofErr w:type="spellEnd"/>
      <w:r w:rsidRPr="00BE189A">
        <w:rPr>
          <w:rFonts w:ascii="Arial" w:hAnsi="Arial" w:cs="Arial"/>
          <w:sz w:val="24"/>
          <w:szCs w:val="24"/>
          <w:lang w:val="en-US"/>
        </w:rPr>
        <w:t xml:space="preserve">, R. and Baggio, R. (2020b) Substitution threat between Airbnb and hotels: Myth or reality? </w:t>
      </w:r>
      <w:r w:rsidRPr="00BE189A">
        <w:rPr>
          <w:rFonts w:ascii="Arial" w:hAnsi="Arial" w:cs="Arial"/>
          <w:i/>
          <w:iCs/>
          <w:sz w:val="24"/>
          <w:szCs w:val="24"/>
          <w:lang w:val="en-US"/>
        </w:rPr>
        <w:t>Annals of Tourism Research</w:t>
      </w:r>
      <w:r w:rsidRPr="00BE189A">
        <w:rPr>
          <w:rFonts w:ascii="Arial" w:hAnsi="Arial" w:cs="Arial"/>
          <w:sz w:val="24"/>
          <w:szCs w:val="24"/>
          <w:lang w:val="en-US"/>
        </w:rPr>
        <w:t xml:space="preserve">, [online] 83, p.102959. </w:t>
      </w:r>
      <w:proofErr w:type="spellStart"/>
      <w:r w:rsidRPr="00BE189A">
        <w:rPr>
          <w:rFonts w:ascii="Arial" w:hAnsi="Arial" w:cs="Arial"/>
          <w:sz w:val="24"/>
          <w:szCs w:val="24"/>
          <w:lang w:val="en-US"/>
        </w:rPr>
        <w:t>doi:</w:t>
      </w:r>
      <w:hyperlink r:id="rId69"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://doi.org/10.1016/j.annals.2020.102959</w:t>
        </w:r>
      </w:hyperlink>
      <w:r w:rsidR="00963AE5">
        <w:rPr>
          <w:rFonts w:ascii="Arial" w:hAnsi="Arial" w:cs="Arial"/>
          <w:sz w:val="24"/>
          <w:szCs w:val="24"/>
          <w:lang w:val="en-US"/>
        </w:rPr>
        <w:t xml:space="preserve"> </w:t>
      </w:r>
      <w:r w:rsidR="00963AE5">
        <w:rPr>
          <w:rFonts w:ascii="Arial" w:hAnsi="Arial" w:cs="Arial"/>
          <w:sz w:val="24"/>
          <w:szCs w:val="24"/>
        </w:rPr>
        <w:t>(Accessed on 8</w:t>
      </w:r>
      <w:r w:rsidR="00963AE5" w:rsidRPr="00C11BCC">
        <w:rPr>
          <w:rFonts w:ascii="Arial" w:hAnsi="Arial" w:cs="Arial"/>
          <w:sz w:val="24"/>
          <w:szCs w:val="24"/>
          <w:vertAlign w:val="superscript"/>
        </w:rPr>
        <w:t>th</w:t>
      </w:r>
      <w:r w:rsidR="00963AE5">
        <w:rPr>
          <w:rFonts w:ascii="Arial" w:hAnsi="Arial" w:cs="Arial"/>
          <w:sz w:val="24"/>
          <w:szCs w:val="24"/>
        </w:rPr>
        <w:t xml:space="preserve"> Nov 2024).</w:t>
      </w:r>
    </w:p>
    <w:p w14:paraId="7381CC6A" w14:textId="743DCC42"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Samarakoon, N. (2022) </w:t>
      </w:r>
      <w:r w:rsidRPr="00BE189A">
        <w:rPr>
          <w:rFonts w:ascii="Arial" w:hAnsi="Arial" w:cs="Arial"/>
          <w:i/>
          <w:iCs/>
          <w:sz w:val="24"/>
          <w:szCs w:val="24"/>
          <w:lang w:val="en-US"/>
        </w:rPr>
        <w:t xml:space="preserve">Customer loyalty towards sustainable hotels </w:t>
      </w:r>
      <w:r w:rsidR="00963AE5" w:rsidRPr="00BE189A">
        <w:rPr>
          <w:rFonts w:ascii="Arial" w:hAnsi="Arial" w:cs="Arial"/>
          <w:i/>
          <w:iCs/>
          <w:sz w:val="24"/>
          <w:szCs w:val="24"/>
          <w:lang w:val="en-US"/>
        </w:rPr>
        <w:t>customer loyalty towards sustainable hotels</w:t>
      </w:r>
      <w:r w:rsidRPr="00BE189A">
        <w:rPr>
          <w:rFonts w:ascii="Arial" w:hAnsi="Arial" w:cs="Arial"/>
          <w:sz w:val="24"/>
          <w:szCs w:val="24"/>
          <w:lang w:val="en-US"/>
        </w:rPr>
        <w:t xml:space="preserve">. </w:t>
      </w:r>
      <w:proofErr w:type="spellStart"/>
      <w:r w:rsidR="00963AE5" w:rsidRPr="00BE189A">
        <w:rPr>
          <w:rFonts w:ascii="Arial" w:hAnsi="Arial" w:cs="Arial"/>
          <w:sz w:val="24"/>
          <w:szCs w:val="24"/>
          <w:lang w:val="en-US"/>
        </w:rPr>
        <w:t>Doi</w:t>
      </w:r>
      <w:r w:rsidRPr="00BE189A">
        <w:rPr>
          <w:rFonts w:ascii="Arial" w:hAnsi="Arial" w:cs="Arial"/>
          <w:sz w:val="24"/>
          <w:szCs w:val="24"/>
          <w:lang w:val="en-US"/>
        </w:rPr>
        <w:t>:</w:t>
      </w:r>
      <w:hyperlink r:id="rId70"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://doi.org/10.13140/RG.2.2.10077.49125</w:t>
        </w:r>
      </w:hyperlink>
      <w:r w:rsidR="00963AE5">
        <w:rPr>
          <w:rFonts w:ascii="Arial" w:hAnsi="Arial" w:cs="Arial"/>
          <w:sz w:val="24"/>
          <w:szCs w:val="24"/>
          <w:lang w:val="en-US"/>
        </w:rPr>
        <w:t xml:space="preserve"> </w:t>
      </w:r>
      <w:r w:rsidR="00963AE5">
        <w:rPr>
          <w:rFonts w:ascii="Arial" w:hAnsi="Arial" w:cs="Arial"/>
          <w:sz w:val="24"/>
          <w:szCs w:val="24"/>
        </w:rPr>
        <w:t>(Accessed on 8</w:t>
      </w:r>
      <w:r w:rsidR="00963AE5" w:rsidRPr="00C11BCC">
        <w:rPr>
          <w:rFonts w:ascii="Arial" w:hAnsi="Arial" w:cs="Arial"/>
          <w:sz w:val="24"/>
          <w:szCs w:val="24"/>
          <w:vertAlign w:val="superscript"/>
        </w:rPr>
        <w:t>th</w:t>
      </w:r>
      <w:r w:rsidR="00963AE5">
        <w:rPr>
          <w:rFonts w:ascii="Arial" w:hAnsi="Arial" w:cs="Arial"/>
          <w:sz w:val="24"/>
          <w:szCs w:val="24"/>
        </w:rPr>
        <w:t xml:space="preserve"> Nov 2024).</w:t>
      </w:r>
    </w:p>
    <w:p w14:paraId="558BF126" w14:textId="5EB627AA"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Singh, A. (2014) </w:t>
      </w:r>
      <w:r w:rsidR="00FD46A1" w:rsidRPr="00BE189A">
        <w:rPr>
          <w:rFonts w:ascii="Arial" w:hAnsi="Arial" w:cs="Arial"/>
          <w:i/>
          <w:iCs/>
          <w:sz w:val="24"/>
          <w:szCs w:val="24"/>
          <w:lang w:val="en-US"/>
        </w:rPr>
        <w:t>Hotel housekeeping modern practices, challenges and opportunities-an appraisal</w:t>
      </w:r>
      <w:r w:rsidRPr="00BE189A">
        <w:rPr>
          <w:rFonts w:ascii="Arial" w:hAnsi="Arial" w:cs="Arial"/>
          <w:sz w:val="24"/>
          <w:szCs w:val="24"/>
          <w:lang w:val="en-US"/>
        </w:rPr>
        <w:t>.</w:t>
      </w:r>
    </w:p>
    <w:p w14:paraId="74AF1558" w14:textId="6BCF3ED1"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Singh, K. and Antony, J. (2023) Service quality and customer satisfaction in hospitality, leisure, sport and tourism: An assessment of research in web of science. </w:t>
      </w:r>
      <w:r w:rsidRPr="00BE189A">
        <w:rPr>
          <w:rFonts w:ascii="Arial" w:hAnsi="Arial" w:cs="Arial"/>
          <w:i/>
          <w:iCs/>
          <w:sz w:val="24"/>
          <w:szCs w:val="24"/>
          <w:lang w:val="en-US"/>
        </w:rPr>
        <w:t>Journal of Quality Assurance in Hospitality &amp; Tourism</w:t>
      </w:r>
      <w:r w:rsidRPr="00BE189A">
        <w:rPr>
          <w:rFonts w:ascii="Arial" w:hAnsi="Arial" w:cs="Arial"/>
          <w:sz w:val="24"/>
          <w:szCs w:val="24"/>
          <w:lang w:val="en-US"/>
        </w:rPr>
        <w:t xml:space="preserve">, [online] 24, pp.24–50. </w:t>
      </w:r>
      <w:proofErr w:type="spellStart"/>
      <w:r w:rsidRPr="00BE189A">
        <w:rPr>
          <w:rFonts w:ascii="Arial" w:hAnsi="Arial" w:cs="Arial"/>
          <w:sz w:val="24"/>
          <w:szCs w:val="24"/>
          <w:lang w:val="en-US"/>
        </w:rPr>
        <w:t>doi:</w:t>
      </w:r>
      <w:hyperlink r:id="rId71"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://doi.org/10.1080/1528008X.2021.2012735</w:t>
        </w:r>
      </w:hyperlink>
      <w:r w:rsidR="00FD46A1">
        <w:rPr>
          <w:rFonts w:ascii="Arial" w:hAnsi="Arial" w:cs="Arial"/>
          <w:sz w:val="24"/>
          <w:szCs w:val="24"/>
          <w:lang w:val="en-US"/>
        </w:rPr>
        <w:t xml:space="preserve"> </w:t>
      </w:r>
      <w:r w:rsidR="00FD46A1">
        <w:rPr>
          <w:rFonts w:ascii="Arial" w:hAnsi="Arial" w:cs="Arial"/>
          <w:sz w:val="24"/>
          <w:szCs w:val="24"/>
        </w:rPr>
        <w:t>(Accessed on 8</w:t>
      </w:r>
      <w:r w:rsidR="00FD46A1" w:rsidRPr="00C11BCC">
        <w:rPr>
          <w:rFonts w:ascii="Arial" w:hAnsi="Arial" w:cs="Arial"/>
          <w:sz w:val="24"/>
          <w:szCs w:val="24"/>
          <w:vertAlign w:val="superscript"/>
        </w:rPr>
        <w:t>th</w:t>
      </w:r>
      <w:r w:rsidR="00FD46A1">
        <w:rPr>
          <w:rFonts w:ascii="Arial" w:hAnsi="Arial" w:cs="Arial"/>
          <w:sz w:val="24"/>
          <w:szCs w:val="24"/>
        </w:rPr>
        <w:t xml:space="preserve"> Nov 2024).</w:t>
      </w:r>
    </w:p>
    <w:p w14:paraId="7BD2C94D" w14:textId="43050C8C"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SIS International Research (2024) </w:t>
      </w:r>
      <w:r w:rsidRPr="00BE189A">
        <w:rPr>
          <w:rFonts w:ascii="Arial" w:hAnsi="Arial" w:cs="Arial"/>
          <w:i/>
          <w:iCs/>
          <w:sz w:val="24"/>
          <w:szCs w:val="24"/>
          <w:lang w:val="en-US"/>
        </w:rPr>
        <w:t>Hotel Strategy Consulting</w:t>
      </w:r>
      <w:r w:rsidRPr="00BE189A">
        <w:rPr>
          <w:rFonts w:ascii="Arial" w:hAnsi="Arial" w:cs="Arial"/>
          <w:sz w:val="24"/>
          <w:szCs w:val="24"/>
          <w:lang w:val="en-US"/>
        </w:rPr>
        <w:t xml:space="preserve">. [online] Available at: </w:t>
      </w:r>
      <w:hyperlink r:id="rId72" w:history="1">
        <w:r w:rsidRPr="00BE189A">
          <w:rPr>
            <w:rStyle w:val="Hyperlink"/>
            <w:rFonts w:ascii="Arial" w:hAnsi="Arial" w:cs="Arial"/>
            <w:color w:val="auto"/>
            <w:sz w:val="24"/>
            <w:szCs w:val="24"/>
            <w:lang w:val="en-US"/>
          </w:rPr>
          <w:t>https://www.sisinternational.com/solutions/travel-tourism-hospitality-consulting/hotel-strategy-consulting/</w:t>
        </w:r>
      </w:hyperlink>
      <w:r w:rsidRPr="00BE189A">
        <w:rPr>
          <w:rFonts w:ascii="Arial" w:hAnsi="Arial" w:cs="Arial"/>
          <w:sz w:val="24"/>
          <w:szCs w:val="24"/>
          <w:lang w:val="en-US"/>
        </w:rPr>
        <w:t xml:space="preserve"> </w:t>
      </w:r>
      <w:r w:rsidR="00FD46A1">
        <w:rPr>
          <w:rFonts w:ascii="Arial" w:hAnsi="Arial" w:cs="Arial"/>
          <w:sz w:val="24"/>
          <w:szCs w:val="24"/>
          <w:lang w:val="en-US"/>
        </w:rPr>
        <w:t>(</w:t>
      </w:r>
      <w:r w:rsidRPr="00BE189A">
        <w:rPr>
          <w:rFonts w:ascii="Arial" w:hAnsi="Arial" w:cs="Arial"/>
          <w:sz w:val="24"/>
          <w:szCs w:val="24"/>
          <w:lang w:val="en-US"/>
        </w:rPr>
        <w:t>Accessed 11 Nov. 2024</w:t>
      </w:r>
      <w:r w:rsidR="00FD46A1">
        <w:rPr>
          <w:rFonts w:ascii="Arial" w:hAnsi="Arial" w:cs="Arial"/>
          <w:sz w:val="24"/>
          <w:szCs w:val="24"/>
          <w:lang w:val="en-US"/>
        </w:rPr>
        <w:t>)</w:t>
      </w:r>
      <w:r w:rsidRPr="00BE189A">
        <w:rPr>
          <w:rFonts w:ascii="Arial" w:hAnsi="Arial" w:cs="Arial"/>
          <w:sz w:val="24"/>
          <w:szCs w:val="24"/>
          <w:lang w:val="en-US"/>
        </w:rPr>
        <w:t>.</w:t>
      </w:r>
    </w:p>
    <w:p w14:paraId="60818462" w14:textId="634E043A"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Statista (2024) </w:t>
      </w:r>
      <w:r w:rsidRPr="00BE189A">
        <w:rPr>
          <w:rFonts w:ascii="Arial" w:hAnsi="Arial" w:cs="Arial"/>
          <w:i/>
          <w:iCs/>
          <w:sz w:val="24"/>
          <w:szCs w:val="24"/>
          <w:lang w:val="en-US"/>
        </w:rPr>
        <w:t>Travel and tourism in Belgium</w:t>
      </w:r>
      <w:r w:rsidRPr="00BE189A">
        <w:rPr>
          <w:rFonts w:ascii="Arial" w:hAnsi="Arial" w:cs="Arial"/>
          <w:sz w:val="24"/>
          <w:szCs w:val="24"/>
          <w:lang w:val="en-US"/>
        </w:rPr>
        <w:t xml:space="preserve">. [online] Statista. Available at: </w:t>
      </w:r>
      <w:hyperlink r:id="rId73" w:anchor="topicOverview" w:history="1">
        <w:r w:rsidRPr="00BE189A">
          <w:rPr>
            <w:rStyle w:val="Hyperlink"/>
            <w:rFonts w:ascii="Arial" w:hAnsi="Arial" w:cs="Arial"/>
            <w:color w:val="auto"/>
            <w:sz w:val="24"/>
            <w:szCs w:val="24"/>
            <w:lang w:val="en-US"/>
          </w:rPr>
          <w:t>https://www.statista.com/topics/4982/travel-and-tourism-industry-in-belgium/#topicOverview</w:t>
        </w:r>
      </w:hyperlink>
      <w:r w:rsidR="00FD46A1">
        <w:rPr>
          <w:rFonts w:ascii="Arial" w:hAnsi="Arial" w:cs="Arial"/>
          <w:sz w:val="24"/>
          <w:szCs w:val="24"/>
          <w:lang w:val="en-US"/>
        </w:rPr>
        <w:t xml:space="preserve"> </w:t>
      </w:r>
      <w:r w:rsidR="00FD46A1">
        <w:rPr>
          <w:rFonts w:ascii="Arial" w:hAnsi="Arial" w:cs="Arial"/>
          <w:sz w:val="24"/>
          <w:szCs w:val="24"/>
        </w:rPr>
        <w:t>(Accessed on 8</w:t>
      </w:r>
      <w:r w:rsidR="00FD46A1" w:rsidRPr="00C11BCC">
        <w:rPr>
          <w:rFonts w:ascii="Arial" w:hAnsi="Arial" w:cs="Arial"/>
          <w:sz w:val="24"/>
          <w:szCs w:val="24"/>
          <w:vertAlign w:val="superscript"/>
        </w:rPr>
        <w:t>th</w:t>
      </w:r>
      <w:r w:rsidR="00FD46A1">
        <w:rPr>
          <w:rFonts w:ascii="Arial" w:hAnsi="Arial" w:cs="Arial"/>
          <w:sz w:val="24"/>
          <w:szCs w:val="24"/>
        </w:rPr>
        <w:t xml:space="preserve"> Nov 2024).</w:t>
      </w:r>
    </w:p>
    <w:p w14:paraId="63C095B7" w14:textId="3AA4E766" w:rsidR="00BE189A" w:rsidRPr="00BE189A" w:rsidRDefault="00BE189A" w:rsidP="00BE189A">
      <w:pPr>
        <w:ind w:left="360"/>
        <w:rPr>
          <w:rFonts w:ascii="Arial" w:hAnsi="Arial" w:cs="Arial"/>
          <w:sz w:val="24"/>
          <w:szCs w:val="24"/>
        </w:rPr>
      </w:pPr>
      <w:r w:rsidRPr="00BE189A">
        <w:rPr>
          <w:rFonts w:ascii="Arial" w:hAnsi="Arial" w:cs="Arial"/>
          <w:sz w:val="24"/>
          <w:szCs w:val="24"/>
        </w:rPr>
        <w:t xml:space="preserve">The Public Sector Bodies Accessibility Regulations (2018) </w:t>
      </w:r>
      <w:r w:rsidRPr="00BE189A">
        <w:rPr>
          <w:rFonts w:ascii="Arial" w:hAnsi="Arial" w:cs="Arial"/>
          <w:i/>
          <w:iCs/>
          <w:sz w:val="24"/>
          <w:szCs w:val="24"/>
        </w:rPr>
        <w:t>The Public Sector Bodies Accessibility Regulations 2018 - DWP Accessibility Manual</w:t>
      </w:r>
      <w:r w:rsidRPr="00BE189A">
        <w:rPr>
          <w:rFonts w:ascii="Arial" w:hAnsi="Arial" w:cs="Arial"/>
          <w:sz w:val="24"/>
          <w:szCs w:val="24"/>
        </w:rPr>
        <w:t xml:space="preserve">. [online] Dwp.gov.uk. Available at: </w:t>
      </w:r>
      <w:hyperlink r:id="rId74" w:history="1">
        <w:r w:rsidR="00FD46A1" w:rsidRPr="00EA0AE5">
          <w:rPr>
            <w:rStyle w:val="Hyperlink"/>
            <w:rFonts w:ascii="Arial" w:hAnsi="Arial" w:cs="Arial"/>
            <w:sz w:val="24"/>
            <w:szCs w:val="24"/>
          </w:rPr>
          <w:t>https://www.accessibility-manual.dwp.gov.uk/accessibility-law/the-public-sector-bodies-accessibility-regulations-2018</w:t>
        </w:r>
      </w:hyperlink>
      <w:r w:rsidR="00FD46A1">
        <w:rPr>
          <w:rFonts w:ascii="Arial" w:hAnsi="Arial" w:cs="Arial"/>
          <w:sz w:val="24"/>
          <w:szCs w:val="24"/>
        </w:rPr>
        <w:t xml:space="preserve"> </w:t>
      </w:r>
      <w:r w:rsidR="00FD46A1">
        <w:rPr>
          <w:rFonts w:ascii="Arial" w:hAnsi="Arial" w:cs="Arial"/>
          <w:sz w:val="24"/>
          <w:szCs w:val="24"/>
        </w:rPr>
        <w:t>(Accessed on 8</w:t>
      </w:r>
      <w:r w:rsidR="00FD46A1" w:rsidRPr="00C11BCC">
        <w:rPr>
          <w:rFonts w:ascii="Arial" w:hAnsi="Arial" w:cs="Arial"/>
          <w:sz w:val="24"/>
          <w:szCs w:val="24"/>
          <w:vertAlign w:val="superscript"/>
        </w:rPr>
        <w:t>th</w:t>
      </w:r>
      <w:r w:rsidR="00FD46A1">
        <w:rPr>
          <w:rFonts w:ascii="Arial" w:hAnsi="Arial" w:cs="Arial"/>
          <w:sz w:val="24"/>
          <w:szCs w:val="24"/>
        </w:rPr>
        <w:t xml:space="preserve"> Nov 2024).</w:t>
      </w:r>
    </w:p>
    <w:p w14:paraId="6E3C7FD2" w14:textId="3DF06310"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The Ritz Carlton Leadership Centre (2022) </w:t>
      </w:r>
      <w:r w:rsidRPr="00BE189A">
        <w:rPr>
          <w:rFonts w:ascii="Arial" w:hAnsi="Arial" w:cs="Arial"/>
          <w:i/>
          <w:iCs/>
          <w:sz w:val="24"/>
          <w:szCs w:val="24"/>
          <w:lang w:val="en-US"/>
        </w:rPr>
        <w:t>The Power of Our Employee Promise</w:t>
      </w:r>
      <w:r w:rsidRPr="00BE189A">
        <w:rPr>
          <w:rFonts w:ascii="Arial" w:hAnsi="Arial" w:cs="Arial"/>
          <w:sz w:val="24"/>
          <w:szCs w:val="24"/>
          <w:lang w:val="en-US"/>
        </w:rPr>
        <w:t xml:space="preserve">. [online] Ritz-Carlton Leadership Center. Available at: </w:t>
      </w:r>
      <w:hyperlink r:id="rId75" w:history="1">
        <w:r w:rsidRPr="00BE189A">
          <w:rPr>
            <w:rStyle w:val="Hyperlink"/>
            <w:rFonts w:ascii="Arial" w:hAnsi="Arial" w:cs="Arial"/>
            <w:color w:val="auto"/>
            <w:sz w:val="24"/>
            <w:szCs w:val="24"/>
            <w:lang w:val="en-US"/>
          </w:rPr>
          <w:t>https://ritzcarltonleadershipcenter.com/2022/05/11/our-employee-promise/</w:t>
        </w:r>
      </w:hyperlink>
      <w:r w:rsidRPr="00BE189A">
        <w:rPr>
          <w:rFonts w:ascii="Arial" w:hAnsi="Arial" w:cs="Arial"/>
          <w:sz w:val="24"/>
          <w:szCs w:val="24"/>
          <w:lang w:val="en-US"/>
        </w:rPr>
        <w:t xml:space="preserve"> </w:t>
      </w:r>
      <w:r w:rsidR="00356014">
        <w:rPr>
          <w:rFonts w:ascii="Arial" w:hAnsi="Arial" w:cs="Arial"/>
          <w:sz w:val="24"/>
          <w:szCs w:val="24"/>
          <w:lang w:val="en-US"/>
        </w:rPr>
        <w:t>(</w:t>
      </w:r>
      <w:r w:rsidRPr="00BE189A">
        <w:rPr>
          <w:rFonts w:ascii="Arial" w:hAnsi="Arial" w:cs="Arial"/>
          <w:sz w:val="24"/>
          <w:szCs w:val="24"/>
          <w:lang w:val="en-US"/>
        </w:rPr>
        <w:t>Accessed 9 Nov. 2024</w:t>
      </w:r>
      <w:r w:rsidR="00356014">
        <w:rPr>
          <w:rFonts w:ascii="Arial" w:hAnsi="Arial" w:cs="Arial"/>
          <w:sz w:val="24"/>
          <w:szCs w:val="24"/>
          <w:lang w:val="en-US"/>
        </w:rPr>
        <w:t>)</w:t>
      </w:r>
      <w:r w:rsidRPr="00BE189A">
        <w:rPr>
          <w:rFonts w:ascii="Arial" w:hAnsi="Arial" w:cs="Arial"/>
          <w:sz w:val="24"/>
          <w:szCs w:val="24"/>
          <w:lang w:val="en-US"/>
        </w:rPr>
        <w:t>.</w:t>
      </w:r>
    </w:p>
    <w:p w14:paraId="22007C2C" w14:textId="78B25A9C"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TripAdvisor (2024) </w:t>
      </w:r>
      <w:r w:rsidRPr="00BE189A">
        <w:rPr>
          <w:rFonts w:ascii="Arial" w:hAnsi="Arial" w:cs="Arial"/>
          <w:i/>
          <w:iCs/>
          <w:sz w:val="24"/>
          <w:szCs w:val="24"/>
          <w:lang w:val="en-US"/>
        </w:rPr>
        <w:t>Tripadvisor</w:t>
      </w:r>
      <w:r w:rsidRPr="00BE189A">
        <w:rPr>
          <w:rFonts w:ascii="Arial" w:hAnsi="Arial" w:cs="Arial"/>
          <w:sz w:val="24"/>
          <w:szCs w:val="24"/>
          <w:lang w:val="en-US"/>
        </w:rPr>
        <w:t xml:space="preserve">. [online] Tripadvisor. Available at: </w:t>
      </w:r>
      <w:hyperlink r:id="rId76" w:history="1">
        <w:r w:rsidRPr="00BE189A">
          <w:rPr>
            <w:rStyle w:val="Hyperlink"/>
            <w:rFonts w:ascii="Arial" w:hAnsi="Arial" w:cs="Arial"/>
            <w:color w:val="auto"/>
            <w:sz w:val="24"/>
            <w:szCs w:val="24"/>
            <w:lang w:val="en-US"/>
          </w:rPr>
          <w:t>https://www.tripadvisor.com/Hotel_Review-g1891930-d1467851-Reviews-Best_Western_City_Centre-Saint_Josse_ten_Noode_Brussels.html</w:t>
        </w:r>
      </w:hyperlink>
      <w:r w:rsidRPr="00BE189A">
        <w:rPr>
          <w:rFonts w:ascii="Arial" w:hAnsi="Arial" w:cs="Arial"/>
          <w:sz w:val="24"/>
          <w:szCs w:val="24"/>
          <w:lang w:val="en-US"/>
        </w:rPr>
        <w:t xml:space="preserve"> </w:t>
      </w:r>
      <w:r w:rsidR="00356014">
        <w:rPr>
          <w:rFonts w:ascii="Arial" w:hAnsi="Arial" w:cs="Arial"/>
          <w:sz w:val="24"/>
          <w:szCs w:val="24"/>
          <w:lang w:val="en-US"/>
        </w:rPr>
        <w:t>(</w:t>
      </w:r>
      <w:r w:rsidRPr="00BE189A">
        <w:rPr>
          <w:rFonts w:ascii="Arial" w:hAnsi="Arial" w:cs="Arial"/>
          <w:sz w:val="24"/>
          <w:szCs w:val="24"/>
          <w:lang w:val="en-US"/>
        </w:rPr>
        <w:t>Accessed 6 Nov. 2024</w:t>
      </w:r>
      <w:r w:rsidR="00356014">
        <w:rPr>
          <w:rFonts w:ascii="Arial" w:hAnsi="Arial" w:cs="Arial"/>
          <w:sz w:val="24"/>
          <w:szCs w:val="24"/>
          <w:lang w:val="en-US"/>
        </w:rPr>
        <w:t>)</w:t>
      </w:r>
      <w:r w:rsidRPr="00BE189A">
        <w:rPr>
          <w:rFonts w:ascii="Arial" w:hAnsi="Arial" w:cs="Arial"/>
          <w:sz w:val="24"/>
          <w:szCs w:val="24"/>
          <w:lang w:val="en-US"/>
        </w:rPr>
        <w:t>.</w:t>
      </w:r>
    </w:p>
    <w:p w14:paraId="07A87895" w14:textId="423CB841"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Vu, T. (2021) </w:t>
      </w:r>
      <w:r w:rsidRPr="004E2ED1">
        <w:rPr>
          <w:rFonts w:ascii="Arial" w:hAnsi="Arial" w:cs="Arial"/>
          <w:sz w:val="24"/>
          <w:szCs w:val="24"/>
          <w:lang w:val="en-US"/>
        </w:rPr>
        <w:t>Service quality and its impact on customer satisfaction.</w:t>
      </w:r>
      <w:r w:rsidRPr="00BE189A">
        <w:rPr>
          <w:rFonts w:ascii="Arial" w:hAnsi="Arial" w:cs="Arial"/>
          <w:sz w:val="24"/>
          <w:szCs w:val="24"/>
          <w:lang w:val="en-US"/>
        </w:rPr>
        <w:t xml:space="preserve"> </w:t>
      </w:r>
      <w:proofErr w:type="spellStart"/>
      <w:r w:rsidRPr="00BE189A">
        <w:rPr>
          <w:rFonts w:ascii="Arial" w:hAnsi="Arial" w:cs="Arial"/>
          <w:sz w:val="24"/>
          <w:szCs w:val="24"/>
          <w:lang w:val="en-US"/>
        </w:rPr>
        <w:t>doi:</w:t>
      </w:r>
      <w:hyperlink r:id="rId77"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://doi.org/10.6084/m9.figshare.17089454</w:t>
        </w:r>
      </w:hyperlink>
      <w:r w:rsidR="004E2ED1">
        <w:rPr>
          <w:rFonts w:ascii="Arial" w:hAnsi="Arial" w:cs="Arial"/>
          <w:sz w:val="24"/>
          <w:szCs w:val="24"/>
          <w:lang w:val="en-US"/>
        </w:rPr>
        <w:t xml:space="preserve"> </w:t>
      </w:r>
      <w:r w:rsidR="004E2ED1">
        <w:rPr>
          <w:rFonts w:ascii="Arial" w:hAnsi="Arial" w:cs="Arial"/>
          <w:sz w:val="24"/>
          <w:szCs w:val="24"/>
        </w:rPr>
        <w:t>(Accessed on 8</w:t>
      </w:r>
      <w:r w:rsidR="004E2ED1" w:rsidRPr="00C11BCC">
        <w:rPr>
          <w:rFonts w:ascii="Arial" w:hAnsi="Arial" w:cs="Arial"/>
          <w:sz w:val="24"/>
          <w:szCs w:val="24"/>
          <w:vertAlign w:val="superscript"/>
        </w:rPr>
        <w:t>th</w:t>
      </w:r>
      <w:r w:rsidR="004E2ED1">
        <w:rPr>
          <w:rFonts w:ascii="Arial" w:hAnsi="Arial" w:cs="Arial"/>
          <w:sz w:val="24"/>
          <w:szCs w:val="24"/>
        </w:rPr>
        <w:t xml:space="preserve"> Nov 2024).</w:t>
      </w:r>
    </w:p>
    <w:p w14:paraId="6526A260" w14:textId="1900795E"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Wei, H.C. (2024)</w:t>
      </w:r>
      <w:r w:rsidR="004E2ED1">
        <w:rPr>
          <w:rFonts w:ascii="Arial" w:hAnsi="Arial" w:cs="Arial"/>
          <w:sz w:val="24"/>
          <w:szCs w:val="24"/>
          <w:lang w:val="en-US"/>
        </w:rPr>
        <w:t xml:space="preserve"> </w:t>
      </w:r>
      <w:r w:rsidRPr="000D751A">
        <w:rPr>
          <w:rFonts w:ascii="Arial" w:hAnsi="Arial" w:cs="Arial"/>
          <w:i/>
          <w:iCs/>
          <w:sz w:val="24"/>
          <w:szCs w:val="24"/>
          <w:lang w:val="en-US"/>
        </w:rPr>
        <w:t>A Strategic Evaluation Model for Hotel Investments</w:t>
      </w:r>
      <w:r w:rsidRPr="00BE189A">
        <w:rPr>
          <w:rFonts w:ascii="Arial" w:hAnsi="Arial" w:cs="Arial"/>
          <w:sz w:val="24"/>
          <w:szCs w:val="24"/>
          <w:lang w:val="en-US"/>
        </w:rPr>
        <w:t>: A Value Management Approach for Key Stakeholders.</w:t>
      </w:r>
    </w:p>
    <w:p w14:paraId="16302A33" w14:textId="2E4EDFA0" w:rsidR="00BE189A" w:rsidRPr="00BE189A" w:rsidRDefault="00BE189A" w:rsidP="00BE189A">
      <w:pPr>
        <w:ind w:left="360"/>
        <w:rPr>
          <w:rStyle w:val="Hyperlink"/>
          <w:rFonts w:ascii="Arial" w:hAnsi="Arial" w:cs="Arial"/>
          <w:color w:val="auto"/>
          <w:sz w:val="24"/>
          <w:szCs w:val="24"/>
        </w:rPr>
      </w:pPr>
      <w:r w:rsidRPr="00BE189A">
        <w:rPr>
          <w:rFonts w:ascii="Arial" w:hAnsi="Arial" w:cs="Arial"/>
          <w:sz w:val="24"/>
          <w:szCs w:val="24"/>
        </w:rPr>
        <w:t xml:space="preserve">Xie, K. L., &amp; So, K. K. F. (2018) </w:t>
      </w:r>
      <w:r w:rsidRPr="000D751A">
        <w:rPr>
          <w:rFonts w:ascii="Arial" w:hAnsi="Arial" w:cs="Arial"/>
          <w:i/>
          <w:iCs/>
          <w:sz w:val="24"/>
          <w:szCs w:val="24"/>
        </w:rPr>
        <w:t>The Effects of Reviewer Expertise on Future Reputation, Popularity, and Financial Performance of Hotels</w:t>
      </w:r>
      <w:r w:rsidRPr="00BE189A">
        <w:rPr>
          <w:rFonts w:ascii="Arial" w:hAnsi="Arial" w:cs="Arial"/>
          <w:sz w:val="24"/>
          <w:szCs w:val="24"/>
        </w:rPr>
        <w:t>: Insights from Data-Analytics. </w:t>
      </w:r>
      <w:r w:rsidRPr="00BE189A">
        <w:rPr>
          <w:rFonts w:ascii="Arial" w:hAnsi="Arial" w:cs="Arial"/>
          <w:i/>
          <w:iCs/>
          <w:sz w:val="24"/>
          <w:szCs w:val="24"/>
        </w:rPr>
        <w:t>Journal of Hospitality &amp; Tourism Research</w:t>
      </w:r>
      <w:r w:rsidRPr="00BE189A">
        <w:rPr>
          <w:rFonts w:ascii="Arial" w:hAnsi="Arial" w:cs="Arial"/>
          <w:sz w:val="24"/>
          <w:szCs w:val="24"/>
        </w:rPr>
        <w:t>, </w:t>
      </w:r>
      <w:r w:rsidRPr="00BE189A">
        <w:rPr>
          <w:rFonts w:ascii="Arial" w:hAnsi="Arial" w:cs="Arial"/>
          <w:i/>
          <w:iCs/>
          <w:sz w:val="24"/>
          <w:szCs w:val="24"/>
        </w:rPr>
        <w:t>42</w:t>
      </w:r>
      <w:r w:rsidRPr="00BE189A">
        <w:rPr>
          <w:rFonts w:ascii="Arial" w:hAnsi="Arial" w:cs="Arial"/>
          <w:sz w:val="24"/>
          <w:szCs w:val="24"/>
        </w:rPr>
        <w:t>(8), 1187-1209. </w:t>
      </w:r>
      <w:hyperlink r:id="rId78" w:history="1">
        <w:r w:rsidRPr="00BE189A">
          <w:rPr>
            <w:rStyle w:val="Hyperlink"/>
            <w:rFonts w:ascii="Arial" w:hAnsi="Arial" w:cs="Arial"/>
            <w:color w:val="auto"/>
            <w:sz w:val="24"/>
            <w:szCs w:val="24"/>
          </w:rPr>
          <w:t>https://doi-org.ezproxy.uwtsd.ac.uk/10.1177/1096348017744016</w:t>
        </w:r>
      </w:hyperlink>
      <w:r w:rsidR="000D751A">
        <w:rPr>
          <w:rStyle w:val="Hyperlink"/>
          <w:rFonts w:ascii="Arial" w:hAnsi="Arial" w:cs="Arial"/>
          <w:color w:val="auto"/>
          <w:sz w:val="24"/>
          <w:szCs w:val="24"/>
        </w:rPr>
        <w:t xml:space="preserve"> </w:t>
      </w:r>
      <w:r w:rsidR="000D751A">
        <w:rPr>
          <w:rFonts w:ascii="Arial" w:hAnsi="Arial" w:cs="Arial"/>
          <w:sz w:val="24"/>
          <w:szCs w:val="24"/>
        </w:rPr>
        <w:t>(Accessed on 8</w:t>
      </w:r>
      <w:r w:rsidR="000D751A" w:rsidRPr="00C11BCC">
        <w:rPr>
          <w:rFonts w:ascii="Arial" w:hAnsi="Arial" w:cs="Arial"/>
          <w:sz w:val="24"/>
          <w:szCs w:val="24"/>
          <w:vertAlign w:val="superscript"/>
        </w:rPr>
        <w:t>th</w:t>
      </w:r>
      <w:r w:rsidR="000D751A">
        <w:rPr>
          <w:rFonts w:ascii="Arial" w:hAnsi="Arial" w:cs="Arial"/>
          <w:sz w:val="24"/>
          <w:szCs w:val="24"/>
        </w:rPr>
        <w:t xml:space="preserve"> Nov 2024).</w:t>
      </w:r>
    </w:p>
    <w:p w14:paraId="50CF9A87" w14:textId="1A5DC388"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Yi, M.R. (2023) Corporate reputation and users’ behavioral intentions: Is reputation the master key that moves consumers? </w:t>
      </w:r>
      <w:r w:rsidRPr="00BE189A">
        <w:rPr>
          <w:rFonts w:ascii="Arial" w:hAnsi="Arial" w:cs="Arial"/>
          <w:i/>
          <w:iCs/>
          <w:sz w:val="24"/>
          <w:szCs w:val="24"/>
          <w:lang w:val="en-US"/>
        </w:rPr>
        <w:t>Sage Open</w:t>
      </w:r>
      <w:r w:rsidRPr="00BE189A">
        <w:rPr>
          <w:rFonts w:ascii="Arial" w:hAnsi="Arial" w:cs="Arial"/>
          <w:sz w:val="24"/>
          <w:szCs w:val="24"/>
          <w:lang w:val="en-US"/>
        </w:rPr>
        <w:t xml:space="preserve">, [online] 13, p.21582440231154486. </w:t>
      </w:r>
      <w:proofErr w:type="spellStart"/>
      <w:r w:rsidRPr="00BE189A">
        <w:rPr>
          <w:rFonts w:ascii="Arial" w:hAnsi="Arial" w:cs="Arial"/>
          <w:sz w:val="24"/>
          <w:szCs w:val="24"/>
          <w:lang w:val="en-US"/>
        </w:rPr>
        <w:t>doi:</w:t>
      </w:r>
      <w:hyperlink r:id="rId79"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://doi.org/10.1177/21582440231154486</w:t>
        </w:r>
      </w:hyperlink>
      <w:r w:rsidR="000D751A">
        <w:rPr>
          <w:rFonts w:ascii="Arial" w:hAnsi="Arial" w:cs="Arial"/>
          <w:sz w:val="24"/>
          <w:szCs w:val="24"/>
          <w:lang w:val="en-US"/>
        </w:rPr>
        <w:t xml:space="preserve"> </w:t>
      </w:r>
      <w:r w:rsidR="000D751A">
        <w:rPr>
          <w:rFonts w:ascii="Arial" w:hAnsi="Arial" w:cs="Arial"/>
          <w:sz w:val="24"/>
          <w:szCs w:val="24"/>
        </w:rPr>
        <w:t>(Accessed on 8</w:t>
      </w:r>
      <w:r w:rsidR="000D751A" w:rsidRPr="00C11BCC">
        <w:rPr>
          <w:rFonts w:ascii="Arial" w:hAnsi="Arial" w:cs="Arial"/>
          <w:sz w:val="24"/>
          <w:szCs w:val="24"/>
          <w:vertAlign w:val="superscript"/>
        </w:rPr>
        <w:t>th</w:t>
      </w:r>
      <w:r w:rsidR="000D751A">
        <w:rPr>
          <w:rFonts w:ascii="Arial" w:hAnsi="Arial" w:cs="Arial"/>
          <w:sz w:val="24"/>
          <w:szCs w:val="24"/>
        </w:rPr>
        <w:t xml:space="preserve"> Nov 2024).</w:t>
      </w:r>
    </w:p>
    <w:p w14:paraId="47680921" w14:textId="2B5AC7E5" w:rsidR="00BE189A" w:rsidRPr="00BE189A" w:rsidRDefault="00BE189A" w:rsidP="00BE189A">
      <w:pPr>
        <w:ind w:left="360"/>
        <w:rPr>
          <w:rFonts w:ascii="Arial" w:hAnsi="Arial" w:cs="Arial"/>
          <w:sz w:val="24"/>
          <w:szCs w:val="24"/>
          <w:lang w:val="en-US"/>
        </w:rPr>
      </w:pPr>
      <w:r w:rsidRPr="00BE189A">
        <w:rPr>
          <w:rFonts w:ascii="Arial" w:hAnsi="Arial" w:cs="Arial"/>
          <w:sz w:val="24"/>
          <w:szCs w:val="24"/>
          <w:lang w:val="en-US"/>
        </w:rPr>
        <w:t xml:space="preserve">Yu, J., Seo, J. and Hyun, S.S. (2021). Perceived hygiene attributes in the hotel industry: customer retention amid the COVID-19 crisis. </w:t>
      </w:r>
      <w:r w:rsidRPr="00BE189A">
        <w:rPr>
          <w:rFonts w:ascii="Arial" w:hAnsi="Arial" w:cs="Arial"/>
          <w:i/>
          <w:iCs/>
          <w:sz w:val="24"/>
          <w:szCs w:val="24"/>
          <w:lang w:val="en-US"/>
        </w:rPr>
        <w:t>International Journal of Hospitality Management</w:t>
      </w:r>
      <w:r w:rsidRPr="00BE189A">
        <w:rPr>
          <w:rFonts w:ascii="Arial" w:hAnsi="Arial" w:cs="Arial"/>
          <w:sz w:val="24"/>
          <w:szCs w:val="24"/>
          <w:lang w:val="en-US"/>
        </w:rPr>
        <w:t xml:space="preserve">, [online] 93, p.102768. </w:t>
      </w:r>
      <w:proofErr w:type="spellStart"/>
      <w:r w:rsidRPr="00BE189A">
        <w:rPr>
          <w:rFonts w:ascii="Arial" w:hAnsi="Arial" w:cs="Arial"/>
          <w:sz w:val="24"/>
          <w:szCs w:val="24"/>
          <w:lang w:val="en-US"/>
        </w:rPr>
        <w:t>doi:</w:t>
      </w:r>
      <w:hyperlink r:id="rId80"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://doi.org/10.1016/j.ijhm.2020.102768</w:t>
        </w:r>
      </w:hyperlink>
      <w:r w:rsidR="000D751A">
        <w:rPr>
          <w:rFonts w:ascii="Arial" w:hAnsi="Arial" w:cs="Arial"/>
          <w:sz w:val="24"/>
          <w:szCs w:val="24"/>
          <w:lang w:val="en-US"/>
        </w:rPr>
        <w:t xml:space="preserve"> </w:t>
      </w:r>
      <w:r w:rsidR="000D751A">
        <w:rPr>
          <w:rFonts w:ascii="Arial" w:hAnsi="Arial" w:cs="Arial"/>
          <w:sz w:val="24"/>
          <w:szCs w:val="24"/>
        </w:rPr>
        <w:t>(Accessed on 8</w:t>
      </w:r>
      <w:r w:rsidR="000D751A" w:rsidRPr="00C11BCC">
        <w:rPr>
          <w:rFonts w:ascii="Arial" w:hAnsi="Arial" w:cs="Arial"/>
          <w:sz w:val="24"/>
          <w:szCs w:val="24"/>
          <w:vertAlign w:val="superscript"/>
        </w:rPr>
        <w:t>th</w:t>
      </w:r>
      <w:r w:rsidR="000D751A">
        <w:rPr>
          <w:rFonts w:ascii="Arial" w:hAnsi="Arial" w:cs="Arial"/>
          <w:sz w:val="24"/>
          <w:szCs w:val="24"/>
        </w:rPr>
        <w:t xml:space="preserve"> Nov 2024).</w:t>
      </w:r>
    </w:p>
    <w:p w14:paraId="7D3319E4" w14:textId="6F38BE3B" w:rsidR="00BE189A" w:rsidRPr="00BE189A" w:rsidRDefault="00BE189A" w:rsidP="00BE189A">
      <w:pPr>
        <w:ind w:left="360"/>
        <w:rPr>
          <w:rFonts w:ascii="Arial" w:hAnsi="Arial" w:cs="Arial"/>
          <w:sz w:val="24"/>
          <w:szCs w:val="24"/>
        </w:rPr>
      </w:pPr>
      <w:r w:rsidRPr="00BE189A">
        <w:rPr>
          <w:rFonts w:ascii="Arial" w:hAnsi="Arial" w:cs="Arial"/>
          <w:sz w:val="24"/>
          <w:szCs w:val="24"/>
          <w:lang w:val="en-US"/>
        </w:rPr>
        <w:t xml:space="preserve">Zou, Y. and Yu, Q. (2022). Sense of safety toward tourism destinations: A social constructivist perspective. </w:t>
      </w:r>
      <w:r w:rsidRPr="00BE189A">
        <w:rPr>
          <w:rFonts w:ascii="Arial" w:hAnsi="Arial" w:cs="Arial"/>
          <w:i/>
          <w:iCs/>
          <w:sz w:val="24"/>
          <w:szCs w:val="24"/>
          <w:lang w:val="en-US"/>
        </w:rPr>
        <w:t>Journal of Destination Marketing &amp; Management</w:t>
      </w:r>
      <w:r w:rsidRPr="00BE189A">
        <w:rPr>
          <w:rFonts w:ascii="Arial" w:hAnsi="Arial" w:cs="Arial"/>
          <w:sz w:val="24"/>
          <w:szCs w:val="24"/>
          <w:lang w:val="en-US"/>
        </w:rPr>
        <w:t xml:space="preserve">, [online] 24, p.100708. </w:t>
      </w:r>
      <w:proofErr w:type="spellStart"/>
      <w:r w:rsidRPr="00BE189A">
        <w:rPr>
          <w:rFonts w:ascii="Arial" w:hAnsi="Arial" w:cs="Arial"/>
          <w:sz w:val="24"/>
          <w:szCs w:val="24"/>
          <w:lang w:val="en-US"/>
        </w:rPr>
        <w:t>doi:</w:t>
      </w:r>
      <w:hyperlink r:id="rId81" w:history="1">
        <w:r w:rsidRPr="00BE189A">
          <w:rPr>
            <w:rStyle w:val="Hyperlink"/>
            <w:rFonts w:ascii="Arial" w:hAnsi="Arial" w:cs="Arial"/>
            <w:color w:val="auto"/>
            <w:sz w:val="24"/>
            <w:szCs w:val="24"/>
            <w:lang w:val="en-US"/>
          </w:rPr>
          <w:t>https</w:t>
        </w:r>
        <w:proofErr w:type="spellEnd"/>
        <w:r w:rsidRPr="00BE189A">
          <w:rPr>
            <w:rStyle w:val="Hyperlink"/>
            <w:rFonts w:ascii="Arial" w:hAnsi="Arial" w:cs="Arial"/>
            <w:color w:val="auto"/>
            <w:sz w:val="24"/>
            <w:szCs w:val="24"/>
            <w:lang w:val="en-US"/>
          </w:rPr>
          <w:t>://doi.org/10.1016/j.jdmm.2022.100708</w:t>
        </w:r>
      </w:hyperlink>
      <w:r w:rsidR="000D751A">
        <w:rPr>
          <w:rFonts w:ascii="Arial" w:hAnsi="Arial" w:cs="Arial"/>
          <w:sz w:val="24"/>
          <w:szCs w:val="24"/>
        </w:rPr>
        <w:t xml:space="preserve"> </w:t>
      </w:r>
      <w:r w:rsidR="000D751A">
        <w:rPr>
          <w:rFonts w:ascii="Arial" w:hAnsi="Arial" w:cs="Arial"/>
          <w:sz w:val="24"/>
          <w:szCs w:val="24"/>
        </w:rPr>
        <w:t>(Accessed on 8</w:t>
      </w:r>
      <w:r w:rsidR="000D751A" w:rsidRPr="00C11BCC">
        <w:rPr>
          <w:rFonts w:ascii="Arial" w:hAnsi="Arial" w:cs="Arial"/>
          <w:sz w:val="24"/>
          <w:szCs w:val="24"/>
          <w:vertAlign w:val="superscript"/>
        </w:rPr>
        <w:t>th</w:t>
      </w:r>
      <w:r w:rsidR="000D751A">
        <w:rPr>
          <w:rFonts w:ascii="Arial" w:hAnsi="Arial" w:cs="Arial"/>
          <w:sz w:val="24"/>
          <w:szCs w:val="24"/>
        </w:rPr>
        <w:t xml:space="preserve"> Nov 2024).</w:t>
      </w:r>
    </w:p>
    <w:p w14:paraId="7DA71CDA" w14:textId="77777777" w:rsidR="008C4259" w:rsidRPr="00A14B03" w:rsidRDefault="008C4259" w:rsidP="00BE189A">
      <w:pPr>
        <w:spacing w:line="360" w:lineRule="auto"/>
        <w:jc w:val="both"/>
        <w:rPr>
          <w:rFonts w:ascii="Arial" w:hAnsi="Arial" w:cs="Arial"/>
          <w:sz w:val="24"/>
          <w:szCs w:val="24"/>
          <w:lang w:val="en-US"/>
        </w:rPr>
      </w:pPr>
    </w:p>
    <w:p w14:paraId="67961005" w14:textId="77777777" w:rsidR="008319FC" w:rsidRDefault="008319FC" w:rsidP="00BE189A"/>
    <w:p w14:paraId="24D9454C" w14:textId="77777777" w:rsidR="00F1051E" w:rsidRDefault="00F1051E" w:rsidP="00A14B03">
      <w:pPr>
        <w:ind w:left="360"/>
      </w:pPr>
    </w:p>
    <w:sectPr w:rsidR="00F1051E" w:rsidSect="00D07A86">
      <w:footerReference w:type="default" r:id="rId8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A6D6B5" w14:textId="77777777" w:rsidR="00A306B2" w:rsidRDefault="00A306B2" w:rsidP="00B07CB7">
      <w:pPr>
        <w:spacing w:after="0" w:line="240" w:lineRule="auto"/>
      </w:pPr>
      <w:r>
        <w:separator/>
      </w:r>
    </w:p>
  </w:endnote>
  <w:endnote w:type="continuationSeparator" w:id="0">
    <w:p w14:paraId="380A554C" w14:textId="77777777" w:rsidR="00A306B2" w:rsidRDefault="00A306B2" w:rsidP="00B07C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3273936"/>
      <w:docPartObj>
        <w:docPartGallery w:val="Page Numbers (Bottom of Page)"/>
        <w:docPartUnique/>
      </w:docPartObj>
    </w:sdtPr>
    <w:sdtContent>
      <w:p w14:paraId="1ED9D3A8" w14:textId="406928C4" w:rsidR="00B07CB7" w:rsidRDefault="00B07CB7">
        <w:pPr>
          <w:pStyle w:val="Footer"/>
          <w:jc w:val="right"/>
        </w:pPr>
        <w:r>
          <w:fldChar w:fldCharType="begin"/>
        </w:r>
        <w:r>
          <w:instrText>PAGE   \* MERGEFORMAT</w:instrText>
        </w:r>
        <w:r>
          <w:fldChar w:fldCharType="separate"/>
        </w:r>
        <w:r>
          <w:t>2</w:t>
        </w:r>
        <w:r>
          <w:fldChar w:fldCharType="end"/>
        </w:r>
      </w:p>
    </w:sdtContent>
  </w:sdt>
  <w:p w14:paraId="38F666CE" w14:textId="77777777" w:rsidR="00B07CB7" w:rsidRDefault="00B07C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2CFE51" w14:textId="77777777" w:rsidR="00A306B2" w:rsidRDefault="00A306B2" w:rsidP="00B07CB7">
      <w:pPr>
        <w:spacing w:after="0" w:line="240" w:lineRule="auto"/>
      </w:pPr>
      <w:r>
        <w:separator/>
      </w:r>
    </w:p>
  </w:footnote>
  <w:footnote w:type="continuationSeparator" w:id="0">
    <w:p w14:paraId="4631CE58" w14:textId="77777777" w:rsidR="00A306B2" w:rsidRDefault="00A306B2" w:rsidP="00B07C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E34D4"/>
    <w:multiLevelType w:val="hybridMultilevel"/>
    <w:tmpl w:val="C33C6C3E"/>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7307148"/>
    <w:multiLevelType w:val="multilevel"/>
    <w:tmpl w:val="675817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840D1"/>
    <w:multiLevelType w:val="hybridMultilevel"/>
    <w:tmpl w:val="0952F69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E0877ED"/>
    <w:multiLevelType w:val="hybridMultilevel"/>
    <w:tmpl w:val="47C833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E1579"/>
    <w:multiLevelType w:val="hybridMultilevel"/>
    <w:tmpl w:val="0952F6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06479D"/>
    <w:multiLevelType w:val="hybridMultilevel"/>
    <w:tmpl w:val="2E00F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D224DF"/>
    <w:multiLevelType w:val="hybridMultilevel"/>
    <w:tmpl w:val="68C6F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AF3430"/>
    <w:multiLevelType w:val="hybridMultilevel"/>
    <w:tmpl w:val="8B301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D52F08"/>
    <w:multiLevelType w:val="hybridMultilevel"/>
    <w:tmpl w:val="266C4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DF278F"/>
    <w:multiLevelType w:val="multilevel"/>
    <w:tmpl w:val="A4E0BA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7AB5302"/>
    <w:multiLevelType w:val="hybridMultilevel"/>
    <w:tmpl w:val="93048C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E40FB5"/>
    <w:multiLevelType w:val="hybridMultilevel"/>
    <w:tmpl w:val="6F5C7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6E3DB6"/>
    <w:multiLevelType w:val="multilevel"/>
    <w:tmpl w:val="5C4AD7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E654A84"/>
    <w:multiLevelType w:val="multilevel"/>
    <w:tmpl w:val="C0504D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7524650">
    <w:abstractNumId w:val="13"/>
  </w:num>
  <w:num w:numId="2" w16cid:durableId="1607887592">
    <w:abstractNumId w:val="12"/>
  </w:num>
  <w:num w:numId="3" w16cid:durableId="1825273675">
    <w:abstractNumId w:val="1"/>
  </w:num>
  <w:num w:numId="4" w16cid:durableId="557984333">
    <w:abstractNumId w:val="9"/>
  </w:num>
  <w:num w:numId="5" w16cid:durableId="1787197231">
    <w:abstractNumId w:val="3"/>
  </w:num>
  <w:num w:numId="6" w16cid:durableId="14308900">
    <w:abstractNumId w:val="10"/>
  </w:num>
  <w:num w:numId="7" w16cid:durableId="2011566864">
    <w:abstractNumId w:val="11"/>
  </w:num>
  <w:num w:numId="8" w16cid:durableId="717318535">
    <w:abstractNumId w:val="4"/>
  </w:num>
  <w:num w:numId="9" w16cid:durableId="358315140">
    <w:abstractNumId w:val="6"/>
  </w:num>
  <w:num w:numId="10" w16cid:durableId="1061178554">
    <w:abstractNumId w:val="7"/>
  </w:num>
  <w:num w:numId="11" w16cid:durableId="1497646830">
    <w:abstractNumId w:val="8"/>
  </w:num>
  <w:num w:numId="12" w16cid:durableId="430128993">
    <w:abstractNumId w:val="5"/>
  </w:num>
  <w:num w:numId="13" w16cid:durableId="1903128510">
    <w:abstractNumId w:val="0"/>
  </w:num>
  <w:num w:numId="14" w16cid:durableId="13707656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62D"/>
    <w:rsid w:val="000010AC"/>
    <w:rsid w:val="00004CE9"/>
    <w:rsid w:val="00006488"/>
    <w:rsid w:val="000212E2"/>
    <w:rsid w:val="000224FA"/>
    <w:rsid w:val="00022D1A"/>
    <w:rsid w:val="00024BFA"/>
    <w:rsid w:val="000259B6"/>
    <w:rsid w:val="0003223D"/>
    <w:rsid w:val="00032961"/>
    <w:rsid w:val="000533AB"/>
    <w:rsid w:val="00055B08"/>
    <w:rsid w:val="00057B55"/>
    <w:rsid w:val="00065B6E"/>
    <w:rsid w:val="00076818"/>
    <w:rsid w:val="000773D0"/>
    <w:rsid w:val="0007794A"/>
    <w:rsid w:val="00077BFA"/>
    <w:rsid w:val="000A7454"/>
    <w:rsid w:val="000B00EB"/>
    <w:rsid w:val="000C5BB9"/>
    <w:rsid w:val="000D233A"/>
    <w:rsid w:val="000D4A8D"/>
    <w:rsid w:val="000D751A"/>
    <w:rsid w:val="000E3887"/>
    <w:rsid w:val="000F0D13"/>
    <w:rsid w:val="000F5F75"/>
    <w:rsid w:val="00106B21"/>
    <w:rsid w:val="00113ED7"/>
    <w:rsid w:val="00114BF2"/>
    <w:rsid w:val="00115212"/>
    <w:rsid w:val="00115273"/>
    <w:rsid w:val="001201E2"/>
    <w:rsid w:val="0013797D"/>
    <w:rsid w:val="00137DD3"/>
    <w:rsid w:val="0014170C"/>
    <w:rsid w:val="00165ABD"/>
    <w:rsid w:val="0016744E"/>
    <w:rsid w:val="00170F66"/>
    <w:rsid w:val="00172AB8"/>
    <w:rsid w:val="00177C03"/>
    <w:rsid w:val="001867C6"/>
    <w:rsid w:val="001941E9"/>
    <w:rsid w:val="001A5749"/>
    <w:rsid w:val="001A584F"/>
    <w:rsid w:val="001B0054"/>
    <w:rsid w:val="001C44B1"/>
    <w:rsid w:val="001C5BE3"/>
    <w:rsid w:val="001D0916"/>
    <w:rsid w:val="001D362D"/>
    <w:rsid w:val="001E156A"/>
    <w:rsid w:val="001E7305"/>
    <w:rsid w:val="001F0B7F"/>
    <w:rsid w:val="00200892"/>
    <w:rsid w:val="0020126A"/>
    <w:rsid w:val="00201366"/>
    <w:rsid w:val="0021265B"/>
    <w:rsid w:val="00217C39"/>
    <w:rsid w:val="0022163E"/>
    <w:rsid w:val="00224BB3"/>
    <w:rsid w:val="002467B4"/>
    <w:rsid w:val="00246CCF"/>
    <w:rsid w:val="00246E16"/>
    <w:rsid w:val="00246FC2"/>
    <w:rsid w:val="00260195"/>
    <w:rsid w:val="00262F6B"/>
    <w:rsid w:val="00267544"/>
    <w:rsid w:val="00271305"/>
    <w:rsid w:val="002763AD"/>
    <w:rsid w:val="002810AF"/>
    <w:rsid w:val="00285988"/>
    <w:rsid w:val="00291C6E"/>
    <w:rsid w:val="00296D24"/>
    <w:rsid w:val="0029755A"/>
    <w:rsid w:val="002B1C9F"/>
    <w:rsid w:val="002B1CFB"/>
    <w:rsid w:val="002B329B"/>
    <w:rsid w:val="002C039F"/>
    <w:rsid w:val="002C7011"/>
    <w:rsid w:val="002D2BD5"/>
    <w:rsid w:val="002E6BED"/>
    <w:rsid w:val="002F3BA1"/>
    <w:rsid w:val="002F6020"/>
    <w:rsid w:val="0030219F"/>
    <w:rsid w:val="00310738"/>
    <w:rsid w:val="00311465"/>
    <w:rsid w:val="0031396E"/>
    <w:rsid w:val="00332D2C"/>
    <w:rsid w:val="00334B55"/>
    <w:rsid w:val="003456F4"/>
    <w:rsid w:val="00345F36"/>
    <w:rsid w:val="00346666"/>
    <w:rsid w:val="0035094B"/>
    <w:rsid w:val="0035267A"/>
    <w:rsid w:val="00356014"/>
    <w:rsid w:val="003634F3"/>
    <w:rsid w:val="003637C8"/>
    <w:rsid w:val="00364363"/>
    <w:rsid w:val="003873AD"/>
    <w:rsid w:val="003A367C"/>
    <w:rsid w:val="003A3945"/>
    <w:rsid w:val="003A5181"/>
    <w:rsid w:val="003A7F89"/>
    <w:rsid w:val="003B583D"/>
    <w:rsid w:val="003B742E"/>
    <w:rsid w:val="003C2138"/>
    <w:rsid w:val="003D2186"/>
    <w:rsid w:val="003D7955"/>
    <w:rsid w:val="003E140F"/>
    <w:rsid w:val="003E1F06"/>
    <w:rsid w:val="003E5781"/>
    <w:rsid w:val="003F4285"/>
    <w:rsid w:val="00412355"/>
    <w:rsid w:val="0041507B"/>
    <w:rsid w:val="00417885"/>
    <w:rsid w:val="00417B65"/>
    <w:rsid w:val="00420002"/>
    <w:rsid w:val="004413C7"/>
    <w:rsid w:val="00442C63"/>
    <w:rsid w:val="004462D7"/>
    <w:rsid w:val="00471A9C"/>
    <w:rsid w:val="00473DC6"/>
    <w:rsid w:val="00486BCC"/>
    <w:rsid w:val="00496E21"/>
    <w:rsid w:val="004A6E0F"/>
    <w:rsid w:val="004B6923"/>
    <w:rsid w:val="004B6F53"/>
    <w:rsid w:val="004C5821"/>
    <w:rsid w:val="004C78E4"/>
    <w:rsid w:val="004D5682"/>
    <w:rsid w:val="004E2ED1"/>
    <w:rsid w:val="004E5734"/>
    <w:rsid w:val="005072DC"/>
    <w:rsid w:val="005146C5"/>
    <w:rsid w:val="00527091"/>
    <w:rsid w:val="00543218"/>
    <w:rsid w:val="00564221"/>
    <w:rsid w:val="005671BA"/>
    <w:rsid w:val="005809E2"/>
    <w:rsid w:val="00586593"/>
    <w:rsid w:val="005912AA"/>
    <w:rsid w:val="005A0FD0"/>
    <w:rsid w:val="005A6C91"/>
    <w:rsid w:val="005B00CD"/>
    <w:rsid w:val="005B056A"/>
    <w:rsid w:val="005C543D"/>
    <w:rsid w:val="005C6984"/>
    <w:rsid w:val="005E31A6"/>
    <w:rsid w:val="005E356D"/>
    <w:rsid w:val="00624E65"/>
    <w:rsid w:val="006253E7"/>
    <w:rsid w:val="00637429"/>
    <w:rsid w:val="00656437"/>
    <w:rsid w:val="0066354C"/>
    <w:rsid w:val="0068689C"/>
    <w:rsid w:val="00695124"/>
    <w:rsid w:val="006A0B85"/>
    <w:rsid w:val="006B3803"/>
    <w:rsid w:val="006D2A63"/>
    <w:rsid w:val="006D4550"/>
    <w:rsid w:val="006D4DE4"/>
    <w:rsid w:val="006D5546"/>
    <w:rsid w:val="006D5EF6"/>
    <w:rsid w:val="006D5F5A"/>
    <w:rsid w:val="006E5BB2"/>
    <w:rsid w:val="006E7FE6"/>
    <w:rsid w:val="00721CA7"/>
    <w:rsid w:val="0073008E"/>
    <w:rsid w:val="00731502"/>
    <w:rsid w:val="00736EF7"/>
    <w:rsid w:val="007373B0"/>
    <w:rsid w:val="00746332"/>
    <w:rsid w:val="00754004"/>
    <w:rsid w:val="00763127"/>
    <w:rsid w:val="00772EF9"/>
    <w:rsid w:val="007A1F3D"/>
    <w:rsid w:val="007D0741"/>
    <w:rsid w:val="007E6964"/>
    <w:rsid w:val="007F091D"/>
    <w:rsid w:val="007F26AF"/>
    <w:rsid w:val="007F4458"/>
    <w:rsid w:val="007F64CC"/>
    <w:rsid w:val="0081111E"/>
    <w:rsid w:val="00815D52"/>
    <w:rsid w:val="00817FEA"/>
    <w:rsid w:val="008227C5"/>
    <w:rsid w:val="00822C6C"/>
    <w:rsid w:val="0082681B"/>
    <w:rsid w:val="008319FC"/>
    <w:rsid w:val="00835582"/>
    <w:rsid w:val="00837A6C"/>
    <w:rsid w:val="00837B0B"/>
    <w:rsid w:val="00854836"/>
    <w:rsid w:val="0085771C"/>
    <w:rsid w:val="00881D76"/>
    <w:rsid w:val="00883AC7"/>
    <w:rsid w:val="00884A3F"/>
    <w:rsid w:val="00894197"/>
    <w:rsid w:val="008962CC"/>
    <w:rsid w:val="008A00C2"/>
    <w:rsid w:val="008B43F2"/>
    <w:rsid w:val="008C4259"/>
    <w:rsid w:val="008D2C25"/>
    <w:rsid w:val="008D55F1"/>
    <w:rsid w:val="008E1EC9"/>
    <w:rsid w:val="008E7420"/>
    <w:rsid w:val="008F1FB3"/>
    <w:rsid w:val="008F4F74"/>
    <w:rsid w:val="008F7A65"/>
    <w:rsid w:val="0090729A"/>
    <w:rsid w:val="00912525"/>
    <w:rsid w:val="009141F4"/>
    <w:rsid w:val="00917EF0"/>
    <w:rsid w:val="009209DE"/>
    <w:rsid w:val="00924487"/>
    <w:rsid w:val="00935B0B"/>
    <w:rsid w:val="009539A1"/>
    <w:rsid w:val="00957A95"/>
    <w:rsid w:val="00963AE5"/>
    <w:rsid w:val="00971F9B"/>
    <w:rsid w:val="00986872"/>
    <w:rsid w:val="009A08E5"/>
    <w:rsid w:val="009A6A6A"/>
    <w:rsid w:val="009B1746"/>
    <w:rsid w:val="009B4FC2"/>
    <w:rsid w:val="009C41FD"/>
    <w:rsid w:val="009C5B97"/>
    <w:rsid w:val="009C6A40"/>
    <w:rsid w:val="009E2F00"/>
    <w:rsid w:val="009E6DC8"/>
    <w:rsid w:val="009F3131"/>
    <w:rsid w:val="00A01412"/>
    <w:rsid w:val="00A032F6"/>
    <w:rsid w:val="00A12607"/>
    <w:rsid w:val="00A14B03"/>
    <w:rsid w:val="00A306B2"/>
    <w:rsid w:val="00A31CA1"/>
    <w:rsid w:val="00A32A35"/>
    <w:rsid w:val="00A33AF3"/>
    <w:rsid w:val="00A47EA9"/>
    <w:rsid w:val="00A50D25"/>
    <w:rsid w:val="00A51C66"/>
    <w:rsid w:val="00A54753"/>
    <w:rsid w:val="00A55128"/>
    <w:rsid w:val="00A62B7B"/>
    <w:rsid w:val="00A67360"/>
    <w:rsid w:val="00A71C2B"/>
    <w:rsid w:val="00A75655"/>
    <w:rsid w:val="00A7574F"/>
    <w:rsid w:val="00A955F3"/>
    <w:rsid w:val="00A9680A"/>
    <w:rsid w:val="00A96968"/>
    <w:rsid w:val="00AB243E"/>
    <w:rsid w:val="00AE6983"/>
    <w:rsid w:val="00AE77D5"/>
    <w:rsid w:val="00B03508"/>
    <w:rsid w:val="00B03C69"/>
    <w:rsid w:val="00B0784C"/>
    <w:rsid w:val="00B07CB7"/>
    <w:rsid w:val="00B139D5"/>
    <w:rsid w:val="00B178B4"/>
    <w:rsid w:val="00B21444"/>
    <w:rsid w:val="00B242F8"/>
    <w:rsid w:val="00B25D42"/>
    <w:rsid w:val="00B30415"/>
    <w:rsid w:val="00B322AC"/>
    <w:rsid w:val="00B32414"/>
    <w:rsid w:val="00B40DC5"/>
    <w:rsid w:val="00B45441"/>
    <w:rsid w:val="00B61428"/>
    <w:rsid w:val="00B71137"/>
    <w:rsid w:val="00B748D1"/>
    <w:rsid w:val="00B82E3C"/>
    <w:rsid w:val="00B858D2"/>
    <w:rsid w:val="00B947FB"/>
    <w:rsid w:val="00B95205"/>
    <w:rsid w:val="00BA2BEB"/>
    <w:rsid w:val="00BA6784"/>
    <w:rsid w:val="00BC5DEF"/>
    <w:rsid w:val="00BE189A"/>
    <w:rsid w:val="00BE1CF4"/>
    <w:rsid w:val="00BE5388"/>
    <w:rsid w:val="00BF6BF0"/>
    <w:rsid w:val="00C02D7A"/>
    <w:rsid w:val="00C11BCC"/>
    <w:rsid w:val="00C21CAD"/>
    <w:rsid w:val="00C34695"/>
    <w:rsid w:val="00C34A5D"/>
    <w:rsid w:val="00C510D9"/>
    <w:rsid w:val="00C5145C"/>
    <w:rsid w:val="00C52A28"/>
    <w:rsid w:val="00C8282B"/>
    <w:rsid w:val="00C97CD8"/>
    <w:rsid w:val="00CA587E"/>
    <w:rsid w:val="00CB6372"/>
    <w:rsid w:val="00CB78D8"/>
    <w:rsid w:val="00CC3233"/>
    <w:rsid w:val="00CC7063"/>
    <w:rsid w:val="00CD428B"/>
    <w:rsid w:val="00CD7979"/>
    <w:rsid w:val="00CE3A22"/>
    <w:rsid w:val="00CE5EB5"/>
    <w:rsid w:val="00D07A86"/>
    <w:rsid w:val="00D1168C"/>
    <w:rsid w:val="00D26E43"/>
    <w:rsid w:val="00D341FB"/>
    <w:rsid w:val="00D353DE"/>
    <w:rsid w:val="00D40D58"/>
    <w:rsid w:val="00D44605"/>
    <w:rsid w:val="00D5048A"/>
    <w:rsid w:val="00D52DC2"/>
    <w:rsid w:val="00D5351D"/>
    <w:rsid w:val="00D54090"/>
    <w:rsid w:val="00D5719C"/>
    <w:rsid w:val="00D75BB5"/>
    <w:rsid w:val="00D82F28"/>
    <w:rsid w:val="00D86864"/>
    <w:rsid w:val="00D91E4A"/>
    <w:rsid w:val="00DA1D54"/>
    <w:rsid w:val="00DB016D"/>
    <w:rsid w:val="00DB63E3"/>
    <w:rsid w:val="00DC03FC"/>
    <w:rsid w:val="00DC2B21"/>
    <w:rsid w:val="00DC3842"/>
    <w:rsid w:val="00DD5AA7"/>
    <w:rsid w:val="00DE2FB2"/>
    <w:rsid w:val="00DF1296"/>
    <w:rsid w:val="00E0132C"/>
    <w:rsid w:val="00E12CDC"/>
    <w:rsid w:val="00E25943"/>
    <w:rsid w:val="00E276A7"/>
    <w:rsid w:val="00E46C00"/>
    <w:rsid w:val="00E63006"/>
    <w:rsid w:val="00E71F2D"/>
    <w:rsid w:val="00E905A0"/>
    <w:rsid w:val="00E92828"/>
    <w:rsid w:val="00EA19D1"/>
    <w:rsid w:val="00EA44C1"/>
    <w:rsid w:val="00EC03B8"/>
    <w:rsid w:val="00EC3826"/>
    <w:rsid w:val="00EE168C"/>
    <w:rsid w:val="00EE3CA2"/>
    <w:rsid w:val="00EF01ED"/>
    <w:rsid w:val="00EF72DE"/>
    <w:rsid w:val="00EF7BB2"/>
    <w:rsid w:val="00F1051E"/>
    <w:rsid w:val="00F1142A"/>
    <w:rsid w:val="00F13DD3"/>
    <w:rsid w:val="00F14189"/>
    <w:rsid w:val="00F16991"/>
    <w:rsid w:val="00F23FEE"/>
    <w:rsid w:val="00F244BF"/>
    <w:rsid w:val="00F24610"/>
    <w:rsid w:val="00F50275"/>
    <w:rsid w:val="00F54CB0"/>
    <w:rsid w:val="00F567E2"/>
    <w:rsid w:val="00F640A7"/>
    <w:rsid w:val="00F72018"/>
    <w:rsid w:val="00F772D3"/>
    <w:rsid w:val="00F909BF"/>
    <w:rsid w:val="00F93072"/>
    <w:rsid w:val="00F93EB6"/>
    <w:rsid w:val="00FA34B2"/>
    <w:rsid w:val="00FB3AC2"/>
    <w:rsid w:val="00FB5C00"/>
    <w:rsid w:val="00FC3F53"/>
    <w:rsid w:val="00FC5322"/>
    <w:rsid w:val="00FC653B"/>
    <w:rsid w:val="00FC7CF6"/>
    <w:rsid w:val="00FD0BB3"/>
    <w:rsid w:val="00FD46A1"/>
    <w:rsid w:val="00FD4BFD"/>
    <w:rsid w:val="00FD66E2"/>
    <w:rsid w:val="00FD7719"/>
    <w:rsid w:val="00FF3BC1"/>
    <w:rsid w:val="00FF7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76FE1"/>
  <w15:chartTrackingRefBased/>
  <w15:docId w15:val="{3B11EA76-5326-4FDD-9183-A014B3D2B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36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36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36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36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36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36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36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36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36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6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36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36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36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36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36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36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36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362D"/>
    <w:rPr>
      <w:rFonts w:eastAsiaTheme="majorEastAsia" w:cstheme="majorBidi"/>
      <w:color w:val="272727" w:themeColor="text1" w:themeTint="D8"/>
    </w:rPr>
  </w:style>
  <w:style w:type="paragraph" w:styleId="Title">
    <w:name w:val="Title"/>
    <w:basedOn w:val="Normal"/>
    <w:next w:val="Normal"/>
    <w:link w:val="TitleChar"/>
    <w:uiPriority w:val="10"/>
    <w:qFormat/>
    <w:rsid w:val="001D36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36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36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36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362D"/>
    <w:pPr>
      <w:spacing w:before="160"/>
      <w:jc w:val="center"/>
    </w:pPr>
    <w:rPr>
      <w:i/>
      <w:iCs/>
      <w:color w:val="404040" w:themeColor="text1" w:themeTint="BF"/>
    </w:rPr>
  </w:style>
  <w:style w:type="character" w:customStyle="1" w:styleId="QuoteChar">
    <w:name w:val="Quote Char"/>
    <w:basedOn w:val="DefaultParagraphFont"/>
    <w:link w:val="Quote"/>
    <w:uiPriority w:val="29"/>
    <w:rsid w:val="001D362D"/>
    <w:rPr>
      <w:i/>
      <w:iCs/>
      <w:color w:val="404040" w:themeColor="text1" w:themeTint="BF"/>
    </w:rPr>
  </w:style>
  <w:style w:type="paragraph" w:styleId="ListParagraph">
    <w:name w:val="List Paragraph"/>
    <w:basedOn w:val="Normal"/>
    <w:uiPriority w:val="34"/>
    <w:qFormat/>
    <w:rsid w:val="001D362D"/>
    <w:pPr>
      <w:ind w:left="720"/>
      <w:contextualSpacing/>
    </w:pPr>
  </w:style>
  <w:style w:type="character" w:styleId="IntenseEmphasis">
    <w:name w:val="Intense Emphasis"/>
    <w:basedOn w:val="DefaultParagraphFont"/>
    <w:uiPriority w:val="21"/>
    <w:qFormat/>
    <w:rsid w:val="001D362D"/>
    <w:rPr>
      <w:i/>
      <w:iCs/>
      <w:color w:val="0F4761" w:themeColor="accent1" w:themeShade="BF"/>
    </w:rPr>
  </w:style>
  <w:style w:type="paragraph" w:styleId="IntenseQuote">
    <w:name w:val="Intense Quote"/>
    <w:basedOn w:val="Normal"/>
    <w:next w:val="Normal"/>
    <w:link w:val="IntenseQuoteChar"/>
    <w:uiPriority w:val="30"/>
    <w:qFormat/>
    <w:rsid w:val="001D36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362D"/>
    <w:rPr>
      <w:i/>
      <w:iCs/>
      <w:color w:val="0F4761" w:themeColor="accent1" w:themeShade="BF"/>
    </w:rPr>
  </w:style>
  <w:style w:type="character" w:styleId="IntenseReference">
    <w:name w:val="Intense Reference"/>
    <w:basedOn w:val="DefaultParagraphFont"/>
    <w:uiPriority w:val="32"/>
    <w:qFormat/>
    <w:rsid w:val="001D362D"/>
    <w:rPr>
      <w:b/>
      <w:bCs/>
      <w:smallCaps/>
      <w:color w:val="0F4761" w:themeColor="accent1" w:themeShade="BF"/>
      <w:spacing w:val="5"/>
    </w:rPr>
  </w:style>
  <w:style w:type="paragraph" w:styleId="TOCHeading">
    <w:name w:val="TOC Heading"/>
    <w:basedOn w:val="Heading1"/>
    <w:next w:val="Normal"/>
    <w:uiPriority w:val="39"/>
    <w:unhideWhenUsed/>
    <w:qFormat/>
    <w:rsid w:val="001D362D"/>
    <w:pPr>
      <w:spacing w:before="240" w:after="0"/>
      <w:outlineLvl w:val="9"/>
    </w:pPr>
    <w:rPr>
      <w:sz w:val="32"/>
      <w:szCs w:val="32"/>
      <w:lang w:eastAsia="en-GB"/>
    </w:rPr>
  </w:style>
  <w:style w:type="paragraph" w:styleId="TOC1">
    <w:name w:val="toc 1"/>
    <w:basedOn w:val="Normal"/>
    <w:next w:val="Normal"/>
    <w:autoRedefine/>
    <w:uiPriority w:val="39"/>
    <w:unhideWhenUsed/>
    <w:rsid w:val="001D362D"/>
    <w:pPr>
      <w:spacing w:after="100"/>
    </w:pPr>
  </w:style>
  <w:style w:type="character" w:styleId="Hyperlink">
    <w:name w:val="Hyperlink"/>
    <w:basedOn w:val="DefaultParagraphFont"/>
    <w:uiPriority w:val="99"/>
    <w:unhideWhenUsed/>
    <w:rsid w:val="001D362D"/>
    <w:rPr>
      <w:color w:val="467886" w:themeColor="hyperlink"/>
      <w:u w:val="single"/>
    </w:rPr>
  </w:style>
  <w:style w:type="table" w:styleId="TableGrid">
    <w:name w:val="Table Grid"/>
    <w:basedOn w:val="TableNormal"/>
    <w:uiPriority w:val="39"/>
    <w:rsid w:val="00A50D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12525"/>
    <w:rPr>
      <w:color w:val="605E5C"/>
      <w:shd w:val="clear" w:color="auto" w:fill="E1DFDD"/>
    </w:rPr>
  </w:style>
  <w:style w:type="paragraph" w:styleId="NormalWeb">
    <w:name w:val="Normal (Web)"/>
    <w:basedOn w:val="Normal"/>
    <w:uiPriority w:val="99"/>
    <w:semiHidden/>
    <w:unhideWhenUsed/>
    <w:rsid w:val="00A955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4C5821"/>
    <w:pPr>
      <w:spacing w:after="100"/>
      <w:ind w:left="220"/>
    </w:pPr>
  </w:style>
  <w:style w:type="paragraph" w:styleId="NoSpacing">
    <w:name w:val="No Spacing"/>
    <w:link w:val="NoSpacingChar"/>
    <w:uiPriority w:val="1"/>
    <w:qFormat/>
    <w:rsid w:val="00D07A8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D07A86"/>
    <w:rPr>
      <w:rFonts w:eastAsiaTheme="minorEastAsia"/>
      <w:lang w:eastAsia="en-GB"/>
    </w:rPr>
  </w:style>
  <w:style w:type="paragraph" w:styleId="Header">
    <w:name w:val="header"/>
    <w:basedOn w:val="Normal"/>
    <w:link w:val="HeaderChar"/>
    <w:uiPriority w:val="99"/>
    <w:unhideWhenUsed/>
    <w:rsid w:val="00B07C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CB7"/>
  </w:style>
  <w:style w:type="paragraph" w:styleId="Footer">
    <w:name w:val="footer"/>
    <w:basedOn w:val="Normal"/>
    <w:link w:val="FooterChar"/>
    <w:uiPriority w:val="99"/>
    <w:unhideWhenUsed/>
    <w:rsid w:val="00B07C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C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20928">
      <w:bodyDiv w:val="1"/>
      <w:marLeft w:val="0"/>
      <w:marRight w:val="0"/>
      <w:marTop w:val="0"/>
      <w:marBottom w:val="0"/>
      <w:divBdr>
        <w:top w:val="none" w:sz="0" w:space="0" w:color="auto"/>
        <w:left w:val="none" w:sz="0" w:space="0" w:color="auto"/>
        <w:bottom w:val="none" w:sz="0" w:space="0" w:color="auto"/>
        <w:right w:val="none" w:sz="0" w:space="0" w:color="auto"/>
      </w:divBdr>
    </w:div>
    <w:div w:id="64035218">
      <w:bodyDiv w:val="1"/>
      <w:marLeft w:val="0"/>
      <w:marRight w:val="0"/>
      <w:marTop w:val="0"/>
      <w:marBottom w:val="0"/>
      <w:divBdr>
        <w:top w:val="none" w:sz="0" w:space="0" w:color="auto"/>
        <w:left w:val="none" w:sz="0" w:space="0" w:color="auto"/>
        <w:bottom w:val="none" w:sz="0" w:space="0" w:color="auto"/>
        <w:right w:val="none" w:sz="0" w:space="0" w:color="auto"/>
      </w:divBdr>
    </w:div>
    <w:div w:id="75706921">
      <w:bodyDiv w:val="1"/>
      <w:marLeft w:val="0"/>
      <w:marRight w:val="0"/>
      <w:marTop w:val="0"/>
      <w:marBottom w:val="0"/>
      <w:divBdr>
        <w:top w:val="none" w:sz="0" w:space="0" w:color="auto"/>
        <w:left w:val="none" w:sz="0" w:space="0" w:color="auto"/>
        <w:bottom w:val="none" w:sz="0" w:space="0" w:color="auto"/>
        <w:right w:val="none" w:sz="0" w:space="0" w:color="auto"/>
      </w:divBdr>
    </w:div>
    <w:div w:id="85200050">
      <w:bodyDiv w:val="1"/>
      <w:marLeft w:val="0"/>
      <w:marRight w:val="0"/>
      <w:marTop w:val="0"/>
      <w:marBottom w:val="0"/>
      <w:divBdr>
        <w:top w:val="none" w:sz="0" w:space="0" w:color="auto"/>
        <w:left w:val="none" w:sz="0" w:space="0" w:color="auto"/>
        <w:bottom w:val="none" w:sz="0" w:space="0" w:color="auto"/>
        <w:right w:val="none" w:sz="0" w:space="0" w:color="auto"/>
      </w:divBdr>
    </w:div>
    <w:div w:id="131019575">
      <w:bodyDiv w:val="1"/>
      <w:marLeft w:val="0"/>
      <w:marRight w:val="0"/>
      <w:marTop w:val="0"/>
      <w:marBottom w:val="0"/>
      <w:divBdr>
        <w:top w:val="none" w:sz="0" w:space="0" w:color="auto"/>
        <w:left w:val="none" w:sz="0" w:space="0" w:color="auto"/>
        <w:bottom w:val="none" w:sz="0" w:space="0" w:color="auto"/>
        <w:right w:val="none" w:sz="0" w:space="0" w:color="auto"/>
      </w:divBdr>
    </w:div>
    <w:div w:id="155801715">
      <w:bodyDiv w:val="1"/>
      <w:marLeft w:val="0"/>
      <w:marRight w:val="0"/>
      <w:marTop w:val="0"/>
      <w:marBottom w:val="0"/>
      <w:divBdr>
        <w:top w:val="none" w:sz="0" w:space="0" w:color="auto"/>
        <w:left w:val="none" w:sz="0" w:space="0" w:color="auto"/>
        <w:bottom w:val="none" w:sz="0" w:space="0" w:color="auto"/>
        <w:right w:val="none" w:sz="0" w:space="0" w:color="auto"/>
      </w:divBdr>
    </w:div>
    <w:div w:id="158816735">
      <w:bodyDiv w:val="1"/>
      <w:marLeft w:val="0"/>
      <w:marRight w:val="0"/>
      <w:marTop w:val="0"/>
      <w:marBottom w:val="0"/>
      <w:divBdr>
        <w:top w:val="none" w:sz="0" w:space="0" w:color="auto"/>
        <w:left w:val="none" w:sz="0" w:space="0" w:color="auto"/>
        <w:bottom w:val="none" w:sz="0" w:space="0" w:color="auto"/>
        <w:right w:val="none" w:sz="0" w:space="0" w:color="auto"/>
      </w:divBdr>
    </w:div>
    <w:div w:id="169028797">
      <w:bodyDiv w:val="1"/>
      <w:marLeft w:val="0"/>
      <w:marRight w:val="0"/>
      <w:marTop w:val="0"/>
      <w:marBottom w:val="0"/>
      <w:divBdr>
        <w:top w:val="none" w:sz="0" w:space="0" w:color="auto"/>
        <w:left w:val="none" w:sz="0" w:space="0" w:color="auto"/>
        <w:bottom w:val="none" w:sz="0" w:space="0" w:color="auto"/>
        <w:right w:val="none" w:sz="0" w:space="0" w:color="auto"/>
      </w:divBdr>
    </w:div>
    <w:div w:id="176358976">
      <w:bodyDiv w:val="1"/>
      <w:marLeft w:val="0"/>
      <w:marRight w:val="0"/>
      <w:marTop w:val="0"/>
      <w:marBottom w:val="0"/>
      <w:divBdr>
        <w:top w:val="none" w:sz="0" w:space="0" w:color="auto"/>
        <w:left w:val="none" w:sz="0" w:space="0" w:color="auto"/>
        <w:bottom w:val="none" w:sz="0" w:space="0" w:color="auto"/>
        <w:right w:val="none" w:sz="0" w:space="0" w:color="auto"/>
      </w:divBdr>
    </w:div>
    <w:div w:id="185098501">
      <w:bodyDiv w:val="1"/>
      <w:marLeft w:val="0"/>
      <w:marRight w:val="0"/>
      <w:marTop w:val="0"/>
      <w:marBottom w:val="0"/>
      <w:divBdr>
        <w:top w:val="none" w:sz="0" w:space="0" w:color="auto"/>
        <w:left w:val="none" w:sz="0" w:space="0" w:color="auto"/>
        <w:bottom w:val="none" w:sz="0" w:space="0" w:color="auto"/>
        <w:right w:val="none" w:sz="0" w:space="0" w:color="auto"/>
      </w:divBdr>
    </w:div>
    <w:div w:id="186602799">
      <w:bodyDiv w:val="1"/>
      <w:marLeft w:val="0"/>
      <w:marRight w:val="0"/>
      <w:marTop w:val="0"/>
      <w:marBottom w:val="0"/>
      <w:divBdr>
        <w:top w:val="none" w:sz="0" w:space="0" w:color="auto"/>
        <w:left w:val="none" w:sz="0" w:space="0" w:color="auto"/>
        <w:bottom w:val="none" w:sz="0" w:space="0" w:color="auto"/>
        <w:right w:val="none" w:sz="0" w:space="0" w:color="auto"/>
      </w:divBdr>
    </w:div>
    <w:div w:id="201673340">
      <w:bodyDiv w:val="1"/>
      <w:marLeft w:val="0"/>
      <w:marRight w:val="0"/>
      <w:marTop w:val="0"/>
      <w:marBottom w:val="0"/>
      <w:divBdr>
        <w:top w:val="none" w:sz="0" w:space="0" w:color="auto"/>
        <w:left w:val="none" w:sz="0" w:space="0" w:color="auto"/>
        <w:bottom w:val="none" w:sz="0" w:space="0" w:color="auto"/>
        <w:right w:val="none" w:sz="0" w:space="0" w:color="auto"/>
      </w:divBdr>
    </w:div>
    <w:div w:id="221260668">
      <w:bodyDiv w:val="1"/>
      <w:marLeft w:val="0"/>
      <w:marRight w:val="0"/>
      <w:marTop w:val="0"/>
      <w:marBottom w:val="0"/>
      <w:divBdr>
        <w:top w:val="none" w:sz="0" w:space="0" w:color="auto"/>
        <w:left w:val="none" w:sz="0" w:space="0" w:color="auto"/>
        <w:bottom w:val="none" w:sz="0" w:space="0" w:color="auto"/>
        <w:right w:val="none" w:sz="0" w:space="0" w:color="auto"/>
      </w:divBdr>
    </w:div>
    <w:div w:id="260377025">
      <w:bodyDiv w:val="1"/>
      <w:marLeft w:val="0"/>
      <w:marRight w:val="0"/>
      <w:marTop w:val="0"/>
      <w:marBottom w:val="0"/>
      <w:divBdr>
        <w:top w:val="none" w:sz="0" w:space="0" w:color="auto"/>
        <w:left w:val="none" w:sz="0" w:space="0" w:color="auto"/>
        <w:bottom w:val="none" w:sz="0" w:space="0" w:color="auto"/>
        <w:right w:val="none" w:sz="0" w:space="0" w:color="auto"/>
      </w:divBdr>
    </w:div>
    <w:div w:id="264309854">
      <w:bodyDiv w:val="1"/>
      <w:marLeft w:val="0"/>
      <w:marRight w:val="0"/>
      <w:marTop w:val="0"/>
      <w:marBottom w:val="0"/>
      <w:divBdr>
        <w:top w:val="none" w:sz="0" w:space="0" w:color="auto"/>
        <w:left w:val="none" w:sz="0" w:space="0" w:color="auto"/>
        <w:bottom w:val="none" w:sz="0" w:space="0" w:color="auto"/>
        <w:right w:val="none" w:sz="0" w:space="0" w:color="auto"/>
      </w:divBdr>
      <w:divsChild>
        <w:div w:id="827091666">
          <w:marLeft w:val="0"/>
          <w:marRight w:val="0"/>
          <w:marTop w:val="0"/>
          <w:marBottom w:val="0"/>
          <w:divBdr>
            <w:top w:val="none" w:sz="0" w:space="0" w:color="auto"/>
            <w:left w:val="none" w:sz="0" w:space="0" w:color="auto"/>
            <w:bottom w:val="none" w:sz="0" w:space="0" w:color="auto"/>
            <w:right w:val="none" w:sz="0" w:space="0" w:color="auto"/>
          </w:divBdr>
        </w:div>
      </w:divsChild>
    </w:div>
    <w:div w:id="274404440">
      <w:bodyDiv w:val="1"/>
      <w:marLeft w:val="0"/>
      <w:marRight w:val="0"/>
      <w:marTop w:val="0"/>
      <w:marBottom w:val="0"/>
      <w:divBdr>
        <w:top w:val="none" w:sz="0" w:space="0" w:color="auto"/>
        <w:left w:val="none" w:sz="0" w:space="0" w:color="auto"/>
        <w:bottom w:val="none" w:sz="0" w:space="0" w:color="auto"/>
        <w:right w:val="none" w:sz="0" w:space="0" w:color="auto"/>
      </w:divBdr>
    </w:div>
    <w:div w:id="285082553">
      <w:bodyDiv w:val="1"/>
      <w:marLeft w:val="0"/>
      <w:marRight w:val="0"/>
      <w:marTop w:val="0"/>
      <w:marBottom w:val="0"/>
      <w:divBdr>
        <w:top w:val="none" w:sz="0" w:space="0" w:color="auto"/>
        <w:left w:val="none" w:sz="0" w:space="0" w:color="auto"/>
        <w:bottom w:val="none" w:sz="0" w:space="0" w:color="auto"/>
        <w:right w:val="none" w:sz="0" w:space="0" w:color="auto"/>
      </w:divBdr>
    </w:div>
    <w:div w:id="288366956">
      <w:bodyDiv w:val="1"/>
      <w:marLeft w:val="0"/>
      <w:marRight w:val="0"/>
      <w:marTop w:val="0"/>
      <w:marBottom w:val="0"/>
      <w:divBdr>
        <w:top w:val="none" w:sz="0" w:space="0" w:color="auto"/>
        <w:left w:val="none" w:sz="0" w:space="0" w:color="auto"/>
        <w:bottom w:val="none" w:sz="0" w:space="0" w:color="auto"/>
        <w:right w:val="none" w:sz="0" w:space="0" w:color="auto"/>
      </w:divBdr>
    </w:div>
    <w:div w:id="305936095">
      <w:bodyDiv w:val="1"/>
      <w:marLeft w:val="0"/>
      <w:marRight w:val="0"/>
      <w:marTop w:val="0"/>
      <w:marBottom w:val="0"/>
      <w:divBdr>
        <w:top w:val="none" w:sz="0" w:space="0" w:color="auto"/>
        <w:left w:val="none" w:sz="0" w:space="0" w:color="auto"/>
        <w:bottom w:val="none" w:sz="0" w:space="0" w:color="auto"/>
        <w:right w:val="none" w:sz="0" w:space="0" w:color="auto"/>
      </w:divBdr>
    </w:div>
    <w:div w:id="351496981">
      <w:bodyDiv w:val="1"/>
      <w:marLeft w:val="0"/>
      <w:marRight w:val="0"/>
      <w:marTop w:val="0"/>
      <w:marBottom w:val="0"/>
      <w:divBdr>
        <w:top w:val="none" w:sz="0" w:space="0" w:color="auto"/>
        <w:left w:val="none" w:sz="0" w:space="0" w:color="auto"/>
        <w:bottom w:val="none" w:sz="0" w:space="0" w:color="auto"/>
        <w:right w:val="none" w:sz="0" w:space="0" w:color="auto"/>
      </w:divBdr>
    </w:div>
    <w:div w:id="351880028">
      <w:bodyDiv w:val="1"/>
      <w:marLeft w:val="0"/>
      <w:marRight w:val="0"/>
      <w:marTop w:val="0"/>
      <w:marBottom w:val="0"/>
      <w:divBdr>
        <w:top w:val="none" w:sz="0" w:space="0" w:color="auto"/>
        <w:left w:val="none" w:sz="0" w:space="0" w:color="auto"/>
        <w:bottom w:val="none" w:sz="0" w:space="0" w:color="auto"/>
        <w:right w:val="none" w:sz="0" w:space="0" w:color="auto"/>
      </w:divBdr>
    </w:div>
    <w:div w:id="366570734">
      <w:bodyDiv w:val="1"/>
      <w:marLeft w:val="0"/>
      <w:marRight w:val="0"/>
      <w:marTop w:val="0"/>
      <w:marBottom w:val="0"/>
      <w:divBdr>
        <w:top w:val="none" w:sz="0" w:space="0" w:color="auto"/>
        <w:left w:val="none" w:sz="0" w:space="0" w:color="auto"/>
        <w:bottom w:val="none" w:sz="0" w:space="0" w:color="auto"/>
        <w:right w:val="none" w:sz="0" w:space="0" w:color="auto"/>
      </w:divBdr>
    </w:div>
    <w:div w:id="428738773">
      <w:bodyDiv w:val="1"/>
      <w:marLeft w:val="0"/>
      <w:marRight w:val="0"/>
      <w:marTop w:val="0"/>
      <w:marBottom w:val="0"/>
      <w:divBdr>
        <w:top w:val="none" w:sz="0" w:space="0" w:color="auto"/>
        <w:left w:val="none" w:sz="0" w:space="0" w:color="auto"/>
        <w:bottom w:val="none" w:sz="0" w:space="0" w:color="auto"/>
        <w:right w:val="none" w:sz="0" w:space="0" w:color="auto"/>
      </w:divBdr>
    </w:div>
    <w:div w:id="475299650">
      <w:bodyDiv w:val="1"/>
      <w:marLeft w:val="0"/>
      <w:marRight w:val="0"/>
      <w:marTop w:val="0"/>
      <w:marBottom w:val="0"/>
      <w:divBdr>
        <w:top w:val="none" w:sz="0" w:space="0" w:color="auto"/>
        <w:left w:val="none" w:sz="0" w:space="0" w:color="auto"/>
        <w:bottom w:val="none" w:sz="0" w:space="0" w:color="auto"/>
        <w:right w:val="none" w:sz="0" w:space="0" w:color="auto"/>
      </w:divBdr>
    </w:div>
    <w:div w:id="481656615">
      <w:bodyDiv w:val="1"/>
      <w:marLeft w:val="0"/>
      <w:marRight w:val="0"/>
      <w:marTop w:val="0"/>
      <w:marBottom w:val="0"/>
      <w:divBdr>
        <w:top w:val="none" w:sz="0" w:space="0" w:color="auto"/>
        <w:left w:val="none" w:sz="0" w:space="0" w:color="auto"/>
        <w:bottom w:val="none" w:sz="0" w:space="0" w:color="auto"/>
        <w:right w:val="none" w:sz="0" w:space="0" w:color="auto"/>
      </w:divBdr>
    </w:div>
    <w:div w:id="490878543">
      <w:bodyDiv w:val="1"/>
      <w:marLeft w:val="0"/>
      <w:marRight w:val="0"/>
      <w:marTop w:val="0"/>
      <w:marBottom w:val="0"/>
      <w:divBdr>
        <w:top w:val="none" w:sz="0" w:space="0" w:color="auto"/>
        <w:left w:val="none" w:sz="0" w:space="0" w:color="auto"/>
        <w:bottom w:val="none" w:sz="0" w:space="0" w:color="auto"/>
        <w:right w:val="none" w:sz="0" w:space="0" w:color="auto"/>
      </w:divBdr>
    </w:div>
    <w:div w:id="550190760">
      <w:bodyDiv w:val="1"/>
      <w:marLeft w:val="0"/>
      <w:marRight w:val="0"/>
      <w:marTop w:val="0"/>
      <w:marBottom w:val="0"/>
      <w:divBdr>
        <w:top w:val="none" w:sz="0" w:space="0" w:color="auto"/>
        <w:left w:val="none" w:sz="0" w:space="0" w:color="auto"/>
        <w:bottom w:val="none" w:sz="0" w:space="0" w:color="auto"/>
        <w:right w:val="none" w:sz="0" w:space="0" w:color="auto"/>
      </w:divBdr>
    </w:div>
    <w:div w:id="564220855">
      <w:bodyDiv w:val="1"/>
      <w:marLeft w:val="0"/>
      <w:marRight w:val="0"/>
      <w:marTop w:val="0"/>
      <w:marBottom w:val="0"/>
      <w:divBdr>
        <w:top w:val="none" w:sz="0" w:space="0" w:color="auto"/>
        <w:left w:val="none" w:sz="0" w:space="0" w:color="auto"/>
        <w:bottom w:val="none" w:sz="0" w:space="0" w:color="auto"/>
        <w:right w:val="none" w:sz="0" w:space="0" w:color="auto"/>
      </w:divBdr>
    </w:div>
    <w:div w:id="570385329">
      <w:bodyDiv w:val="1"/>
      <w:marLeft w:val="0"/>
      <w:marRight w:val="0"/>
      <w:marTop w:val="0"/>
      <w:marBottom w:val="0"/>
      <w:divBdr>
        <w:top w:val="none" w:sz="0" w:space="0" w:color="auto"/>
        <w:left w:val="none" w:sz="0" w:space="0" w:color="auto"/>
        <w:bottom w:val="none" w:sz="0" w:space="0" w:color="auto"/>
        <w:right w:val="none" w:sz="0" w:space="0" w:color="auto"/>
      </w:divBdr>
    </w:div>
    <w:div w:id="593822400">
      <w:bodyDiv w:val="1"/>
      <w:marLeft w:val="0"/>
      <w:marRight w:val="0"/>
      <w:marTop w:val="0"/>
      <w:marBottom w:val="0"/>
      <w:divBdr>
        <w:top w:val="none" w:sz="0" w:space="0" w:color="auto"/>
        <w:left w:val="none" w:sz="0" w:space="0" w:color="auto"/>
        <w:bottom w:val="none" w:sz="0" w:space="0" w:color="auto"/>
        <w:right w:val="none" w:sz="0" w:space="0" w:color="auto"/>
      </w:divBdr>
    </w:div>
    <w:div w:id="594091123">
      <w:bodyDiv w:val="1"/>
      <w:marLeft w:val="0"/>
      <w:marRight w:val="0"/>
      <w:marTop w:val="0"/>
      <w:marBottom w:val="0"/>
      <w:divBdr>
        <w:top w:val="none" w:sz="0" w:space="0" w:color="auto"/>
        <w:left w:val="none" w:sz="0" w:space="0" w:color="auto"/>
        <w:bottom w:val="none" w:sz="0" w:space="0" w:color="auto"/>
        <w:right w:val="none" w:sz="0" w:space="0" w:color="auto"/>
      </w:divBdr>
    </w:div>
    <w:div w:id="603080196">
      <w:bodyDiv w:val="1"/>
      <w:marLeft w:val="0"/>
      <w:marRight w:val="0"/>
      <w:marTop w:val="0"/>
      <w:marBottom w:val="0"/>
      <w:divBdr>
        <w:top w:val="none" w:sz="0" w:space="0" w:color="auto"/>
        <w:left w:val="none" w:sz="0" w:space="0" w:color="auto"/>
        <w:bottom w:val="none" w:sz="0" w:space="0" w:color="auto"/>
        <w:right w:val="none" w:sz="0" w:space="0" w:color="auto"/>
      </w:divBdr>
    </w:div>
    <w:div w:id="609049843">
      <w:bodyDiv w:val="1"/>
      <w:marLeft w:val="0"/>
      <w:marRight w:val="0"/>
      <w:marTop w:val="0"/>
      <w:marBottom w:val="0"/>
      <w:divBdr>
        <w:top w:val="none" w:sz="0" w:space="0" w:color="auto"/>
        <w:left w:val="none" w:sz="0" w:space="0" w:color="auto"/>
        <w:bottom w:val="none" w:sz="0" w:space="0" w:color="auto"/>
        <w:right w:val="none" w:sz="0" w:space="0" w:color="auto"/>
      </w:divBdr>
    </w:div>
    <w:div w:id="612129971">
      <w:bodyDiv w:val="1"/>
      <w:marLeft w:val="0"/>
      <w:marRight w:val="0"/>
      <w:marTop w:val="0"/>
      <w:marBottom w:val="0"/>
      <w:divBdr>
        <w:top w:val="none" w:sz="0" w:space="0" w:color="auto"/>
        <w:left w:val="none" w:sz="0" w:space="0" w:color="auto"/>
        <w:bottom w:val="none" w:sz="0" w:space="0" w:color="auto"/>
        <w:right w:val="none" w:sz="0" w:space="0" w:color="auto"/>
      </w:divBdr>
    </w:div>
    <w:div w:id="634792875">
      <w:bodyDiv w:val="1"/>
      <w:marLeft w:val="0"/>
      <w:marRight w:val="0"/>
      <w:marTop w:val="0"/>
      <w:marBottom w:val="0"/>
      <w:divBdr>
        <w:top w:val="none" w:sz="0" w:space="0" w:color="auto"/>
        <w:left w:val="none" w:sz="0" w:space="0" w:color="auto"/>
        <w:bottom w:val="none" w:sz="0" w:space="0" w:color="auto"/>
        <w:right w:val="none" w:sz="0" w:space="0" w:color="auto"/>
      </w:divBdr>
    </w:div>
    <w:div w:id="635448934">
      <w:bodyDiv w:val="1"/>
      <w:marLeft w:val="0"/>
      <w:marRight w:val="0"/>
      <w:marTop w:val="0"/>
      <w:marBottom w:val="0"/>
      <w:divBdr>
        <w:top w:val="none" w:sz="0" w:space="0" w:color="auto"/>
        <w:left w:val="none" w:sz="0" w:space="0" w:color="auto"/>
        <w:bottom w:val="none" w:sz="0" w:space="0" w:color="auto"/>
        <w:right w:val="none" w:sz="0" w:space="0" w:color="auto"/>
      </w:divBdr>
    </w:div>
    <w:div w:id="664482094">
      <w:bodyDiv w:val="1"/>
      <w:marLeft w:val="0"/>
      <w:marRight w:val="0"/>
      <w:marTop w:val="0"/>
      <w:marBottom w:val="0"/>
      <w:divBdr>
        <w:top w:val="none" w:sz="0" w:space="0" w:color="auto"/>
        <w:left w:val="none" w:sz="0" w:space="0" w:color="auto"/>
        <w:bottom w:val="none" w:sz="0" w:space="0" w:color="auto"/>
        <w:right w:val="none" w:sz="0" w:space="0" w:color="auto"/>
      </w:divBdr>
    </w:div>
    <w:div w:id="695469446">
      <w:bodyDiv w:val="1"/>
      <w:marLeft w:val="0"/>
      <w:marRight w:val="0"/>
      <w:marTop w:val="0"/>
      <w:marBottom w:val="0"/>
      <w:divBdr>
        <w:top w:val="none" w:sz="0" w:space="0" w:color="auto"/>
        <w:left w:val="none" w:sz="0" w:space="0" w:color="auto"/>
        <w:bottom w:val="none" w:sz="0" w:space="0" w:color="auto"/>
        <w:right w:val="none" w:sz="0" w:space="0" w:color="auto"/>
      </w:divBdr>
    </w:div>
    <w:div w:id="697119850">
      <w:bodyDiv w:val="1"/>
      <w:marLeft w:val="0"/>
      <w:marRight w:val="0"/>
      <w:marTop w:val="0"/>
      <w:marBottom w:val="0"/>
      <w:divBdr>
        <w:top w:val="none" w:sz="0" w:space="0" w:color="auto"/>
        <w:left w:val="none" w:sz="0" w:space="0" w:color="auto"/>
        <w:bottom w:val="none" w:sz="0" w:space="0" w:color="auto"/>
        <w:right w:val="none" w:sz="0" w:space="0" w:color="auto"/>
      </w:divBdr>
    </w:div>
    <w:div w:id="738164707">
      <w:bodyDiv w:val="1"/>
      <w:marLeft w:val="0"/>
      <w:marRight w:val="0"/>
      <w:marTop w:val="0"/>
      <w:marBottom w:val="0"/>
      <w:divBdr>
        <w:top w:val="none" w:sz="0" w:space="0" w:color="auto"/>
        <w:left w:val="none" w:sz="0" w:space="0" w:color="auto"/>
        <w:bottom w:val="none" w:sz="0" w:space="0" w:color="auto"/>
        <w:right w:val="none" w:sz="0" w:space="0" w:color="auto"/>
      </w:divBdr>
    </w:div>
    <w:div w:id="779032886">
      <w:bodyDiv w:val="1"/>
      <w:marLeft w:val="0"/>
      <w:marRight w:val="0"/>
      <w:marTop w:val="0"/>
      <w:marBottom w:val="0"/>
      <w:divBdr>
        <w:top w:val="none" w:sz="0" w:space="0" w:color="auto"/>
        <w:left w:val="none" w:sz="0" w:space="0" w:color="auto"/>
        <w:bottom w:val="none" w:sz="0" w:space="0" w:color="auto"/>
        <w:right w:val="none" w:sz="0" w:space="0" w:color="auto"/>
      </w:divBdr>
    </w:div>
    <w:div w:id="804086884">
      <w:bodyDiv w:val="1"/>
      <w:marLeft w:val="0"/>
      <w:marRight w:val="0"/>
      <w:marTop w:val="0"/>
      <w:marBottom w:val="0"/>
      <w:divBdr>
        <w:top w:val="none" w:sz="0" w:space="0" w:color="auto"/>
        <w:left w:val="none" w:sz="0" w:space="0" w:color="auto"/>
        <w:bottom w:val="none" w:sz="0" w:space="0" w:color="auto"/>
        <w:right w:val="none" w:sz="0" w:space="0" w:color="auto"/>
      </w:divBdr>
    </w:div>
    <w:div w:id="805466709">
      <w:bodyDiv w:val="1"/>
      <w:marLeft w:val="0"/>
      <w:marRight w:val="0"/>
      <w:marTop w:val="0"/>
      <w:marBottom w:val="0"/>
      <w:divBdr>
        <w:top w:val="none" w:sz="0" w:space="0" w:color="auto"/>
        <w:left w:val="none" w:sz="0" w:space="0" w:color="auto"/>
        <w:bottom w:val="none" w:sz="0" w:space="0" w:color="auto"/>
        <w:right w:val="none" w:sz="0" w:space="0" w:color="auto"/>
      </w:divBdr>
    </w:div>
    <w:div w:id="809900496">
      <w:bodyDiv w:val="1"/>
      <w:marLeft w:val="0"/>
      <w:marRight w:val="0"/>
      <w:marTop w:val="0"/>
      <w:marBottom w:val="0"/>
      <w:divBdr>
        <w:top w:val="none" w:sz="0" w:space="0" w:color="auto"/>
        <w:left w:val="none" w:sz="0" w:space="0" w:color="auto"/>
        <w:bottom w:val="none" w:sz="0" w:space="0" w:color="auto"/>
        <w:right w:val="none" w:sz="0" w:space="0" w:color="auto"/>
      </w:divBdr>
    </w:div>
    <w:div w:id="814033701">
      <w:bodyDiv w:val="1"/>
      <w:marLeft w:val="0"/>
      <w:marRight w:val="0"/>
      <w:marTop w:val="0"/>
      <w:marBottom w:val="0"/>
      <w:divBdr>
        <w:top w:val="none" w:sz="0" w:space="0" w:color="auto"/>
        <w:left w:val="none" w:sz="0" w:space="0" w:color="auto"/>
        <w:bottom w:val="none" w:sz="0" w:space="0" w:color="auto"/>
        <w:right w:val="none" w:sz="0" w:space="0" w:color="auto"/>
      </w:divBdr>
    </w:div>
    <w:div w:id="864754830">
      <w:bodyDiv w:val="1"/>
      <w:marLeft w:val="0"/>
      <w:marRight w:val="0"/>
      <w:marTop w:val="0"/>
      <w:marBottom w:val="0"/>
      <w:divBdr>
        <w:top w:val="none" w:sz="0" w:space="0" w:color="auto"/>
        <w:left w:val="none" w:sz="0" w:space="0" w:color="auto"/>
        <w:bottom w:val="none" w:sz="0" w:space="0" w:color="auto"/>
        <w:right w:val="none" w:sz="0" w:space="0" w:color="auto"/>
      </w:divBdr>
    </w:div>
    <w:div w:id="868102924">
      <w:bodyDiv w:val="1"/>
      <w:marLeft w:val="0"/>
      <w:marRight w:val="0"/>
      <w:marTop w:val="0"/>
      <w:marBottom w:val="0"/>
      <w:divBdr>
        <w:top w:val="none" w:sz="0" w:space="0" w:color="auto"/>
        <w:left w:val="none" w:sz="0" w:space="0" w:color="auto"/>
        <w:bottom w:val="none" w:sz="0" w:space="0" w:color="auto"/>
        <w:right w:val="none" w:sz="0" w:space="0" w:color="auto"/>
      </w:divBdr>
      <w:divsChild>
        <w:div w:id="113908395">
          <w:marLeft w:val="0"/>
          <w:marRight w:val="0"/>
          <w:marTop w:val="0"/>
          <w:marBottom w:val="0"/>
          <w:divBdr>
            <w:top w:val="none" w:sz="0" w:space="0" w:color="auto"/>
            <w:left w:val="none" w:sz="0" w:space="0" w:color="auto"/>
            <w:bottom w:val="none" w:sz="0" w:space="0" w:color="auto"/>
            <w:right w:val="none" w:sz="0" w:space="0" w:color="auto"/>
          </w:divBdr>
        </w:div>
      </w:divsChild>
    </w:div>
    <w:div w:id="894507887">
      <w:bodyDiv w:val="1"/>
      <w:marLeft w:val="0"/>
      <w:marRight w:val="0"/>
      <w:marTop w:val="0"/>
      <w:marBottom w:val="0"/>
      <w:divBdr>
        <w:top w:val="none" w:sz="0" w:space="0" w:color="auto"/>
        <w:left w:val="none" w:sz="0" w:space="0" w:color="auto"/>
        <w:bottom w:val="none" w:sz="0" w:space="0" w:color="auto"/>
        <w:right w:val="none" w:sz="0" w:space="0" w:color="auto"/>
      </w:divBdr>
    </w:div>
    <w:div w:id="897010780">
      <w:bodyDiv w:val="1"/>
      <w:marLeft w:val="0"/>
      <w:marRight w:val="0"/>
      <w:marTop w:val="0"/>
      <w:marBottom w:val="0"/>
      <w:divBdr>
        <w:top w:val="none" w:sz="0" w:space="0" w:color="auto"/>
        <w:left w:val="none" w:sz="0" w:space="0" w:color="auto"/>
        <w:bottom w:val="none" w:sz="0" w:space="0" w:color="auto"/>
        <w:right w:val="none" w:sz="0" w:space="0" w:color="auto"/>
      </w:divBdr>
    </w:div>
    <w:div w:id="928319698">
      <w:bodyDiv w:val="1"/>
      <w:marLeft w:val="0"/>
      <w:marRight w:val="0"/>
      <w:marTop w:val="0"/>
      <w:marBottom w:val="0"/>
      <w:divBdr>
        <w:top w:val="none" w:sz="0" w:space="0" w:color="auto"/>
        <w:left w:val="none" w:sz="0" w:space="0" w:color="auto"/>
        <w:bottom w:val="none" w:sz="0" w:space="0" w:color="auto"/>
        <w:right w:val="none" w:sz="0" w:space="0" w:color="auto"/>
      </w:divBdr>
    </w:div>
    <w:div w:id="990135910">
      <w:bodyDiv w:val="1"/>
      <w:marLeft w:val="0"/>
      <w:marRight w:val="0"/>
      <w:marTop w:val="0"/>
      <w:marBottom w:val="0"/>
      <w:divBdr>
        <w:top w:val="none" w:sz="0" w:space="0" w:color="auto"/>
        <w:left w:val="none" w:sz="0" w:space="0" w:color="auto"/>
        <w:bottom w:val="none" w:sz="0" w:space="0" w:color="auto"/>
        <w:right w:val="none" w:sz="0" w:space="0" w:color="auto"/>
      </w:divBdr>
    </w:div>
    <w:div w:id="1002439459">
      <w:bodyDiv w:val="1"/>
      <w:marLeft w:val="0"/>
      <w:marRight w:val="0"/>
      <w:marTop w:val="0"/>
      <w:marBottom w:val="0"/>
      <w:divBdr>
        <w:top w:val="none" w:sz="0" w:space="0" w:color="auto"/>
        <w:left w:val="none" w:sz="0" w:space="0" w:color="auto"/>
        <w:bottom w:val="none" w:sz="0" w:space="0" w:color="auto"/>
        <w:right w:val="none" w:sz="0" w:space="0" w:color="auto"/>
      </w:divBdr>
    </w:div>
    <w:div w:id="1009452239">
      <w:bodyDiv w:val="1"/>
      <w:marLeft w:val="0"/>
      <w:marRight w:val="0"/>
      <w:marTop w:val="0"/>
      <w:marBottom w:val="0"/>
      <w:divBdr>
        <w:top w:val="none" w:sz="0" w:space="0" w:color="auto"/>
        <w:left w:val="none" w:sz="0" w:space="0" w:color="auto"/>
        <w:bottom w:val="none" w:sz="0" w:space="0" w:color="auto"/>
        <w:right w:val="none" w:sz="0" w:space="0" w:color="auto"/>
      </w:divBdr>
    </w:div>
    <w:div w:id="1019046961">
      <w:bodyDiv w:val="1"/>
      <w:marLeft w:val="0"/>
      <w:marRight w:val="0"/>
      <w:marTop w:val="0"/>
      <w:marBottom w:val="0"/>
      <w:divBdr>
        <w:top w:val="none" w:sz="0" w:space="0" w:color="auto"/>
        <w:left w:val="none" w:sz="0" w:space="0" w:color="auto"/>
        <w:bottom w:val="none" w:sz="0" w:space="0" w:color="auto"/>
        <w:right w:val="none" w:sz="0" w:space="0" w:color="auto"/>
      </w:divBdr>
    </w:div>
    <w:div w:id="1021008067">
      <w:bodyDiv w:val="1"/>
      <w:marLeft w:val="0"/>
      <w:marRight w:val="0"/>
      <w:marTop w:val="0"/>
      <w:marBottom w:val="0"/>
      <w:divBdr>
        <w:top w:val="none" w:sz="0" w:space="0" w:color="auto"/>
        <w:left w:val="none" w:sz="0" w:space="0" w:color="auto"/>
        <w:bottom w:val="none" w:sz="0" w:space="0" w:color="auto"/>
        <w:right w:val="none" w:sz="0" w:space="0" w:color="auto"/>
      </w:divBdr>
    </w:div>
    <w:div w:id="1026640677">
      <w:bodyDiv w:val="1"/>
      <w:marLeft w:val="0"/>
      <w:marRight w:val="0"/>
      <w:marTop w:val="0"/>
      <w:marBottom w:val="0"/>
      <w:divBdr>
        <w:top w:val="none" w:sz="0" w:space="0" w:color="auto"/>
        <w:left w:val="none" w:sz="0" w:space="0" w:color="auto"/>
        <w:bottom w:val="none" w:sz="0" w:space="0" w:color="auto"/>
        <w:right w:val="none" w:sz="0" w:space="0" w:color="auto"/>
      </w:divBdr>
    </w:div>
    <w:div w:id="1050766834">
      <w:bodyDiv w:val="1"/>
      <w:marLeft w:val="0"/>
      <w:marRight w:val="0"/>
      <w:marTop w:val="0"/>
      <w:marBottom w:val="0"/>
      <w:divBdr>
        <w:top w:val="none" w:sz="0" w:space="0" w:color="auto"/>
        <w:left w:val="none" w:sz="0" w:space="0" w:color="auto"/>
        <w:bottom w:val="none" w:sz="0" w:space="0" w:color="auto"/>
        <w:right w:val="none" w:sz="0" w:space="0" w:color="auto"/>
      </w:divBdr>
    </w:div>
    <w:div w:id="1070037023">
      <w:bodyDiv w:val="1"/>
      <w:marLeft w:val="0"/>
      <w:marRight w:val="0"/>
      <w:marTop w:val="0"/>
      <w:marBottom w:val="0"/>
      <w:divBdr>
        <w:top w:val="none" w:sz="0" w:space="0" w:color="auto"/>
        <w:left w:val="none" w:sz="0" w:space="0" w:color="auto"/>
        <w:bottom w:val="none" w:sz="0" w:space="0" w:color="auto"/>
        <w:right w:val="none" w:sz="0" w:space="0" w:color="auto"/>
      </w:divBdr>
    </w:div>
    <w:div w:id="1122462414">
      <w:bodyDiv w:val="1"/>
      <w:marLeft w:val="0"/>
      <w:marRight w:val="0"/>
      <w:marTop w:val="0"/>
      <w:marBottom w:val="0"/>
      <w:divBdr>
        <w:top w:val="none" w:sz="0" w:space="0" w:color="auto"/>
        <w:left w:val="none" w:sz="0" w:space="0" w:color="auto"/>
        <w:bottom w:val="none" w:sz="0" w:space="0" w:color="auto"/>
        <w:right w:val="none" w:sz="0" w:space="0" w:color="auto"/>
      </w:divBdr>
    </w:div>
    <w:div w:id="1137256990">
      <w:bodyDiv w:val="1"/>
      <w:marLeft w:val="0"/>
      <w:marRight w:val="0"/>
      <w:marTop w:val="0"/>
      <w:marBottom w:val="0"/>
      <w:divBdr>
        <w:top w:val="none" w:sz="0" w:space="0" w:color="auto"/>
        <w:left w:val="none" w:sz="0" w:space="0" w:color="auto"/>
        <w:bottom w:val="none" w:sz="0" w:space="0" w:color="auto"/>
        <w:right w:val="none" w:sz="0" w:space="0" w:color="auto"/>
      </w:divBdr>
    </w:div>
    <w:div w:id="1142887519">
      <w:bodyDiv w:val="1"/>
      <w:marLeft w:val="0"/>
      <w:marRight w:val="0"/>
      <w:marTop w:val="0"/>
      <w:marBottom w:val="0"/>
      <w:divBdr>
        <w:top w:val="none" w:sz="0" w:space="0" w:color="auto"/>
        <w:left w:val="none" w:sz="0" w:space="0" w:color="auto"/>
        <w:bottom w:val="none" w:sz="0" w:space="0" w:color="auto"/>
        <w:right w:val="none" w:sz="0" w:space="0" w:color="auto"/>
      </w:divBdr>
    </w:div>
    <w:div w:id="1191382182">
      <w:bodyDiv w:val="1"/>
      <w:marLeft w:val="0"/>
      <w:marRight w:val="0"/>
      <w:marTop w:val="0"/>
      <w:marBottom w:val="0"/>
      <w:divBdr>
        <w:top w:val="none" w:sz="0" w:space="0" w:color="auto"/>
        <w:left w:val="none" w:sz="0" w:space="0" w:color="auto"/>
        <w:bottom w:val="none" w:sz="0" w:space="0" w:color="auto"/>
        <w:right w:val="none" w:sz="0" w:space="0" w:color="auto"/>
      </w:divBdr>
    </w:div>
    <w:div w:id="1200121194">
      <w:bodyDiv w:val="1"/>
      <w:marLeft w:val="0"/>
      <w:marRight w:val="0"/>
      <w:marTop w:val="0"/>
      <w:marBottom w:val="0"/>
      <w:divBdr>
        <w:top w:val="none" w:sz="0" w:space="0" w:color="auto"/>
        <w:left w:val="none" w:sz="0" w:space="0" w:color="auto"/>
        <w:bottom w:val="none" w:sz="0" w:space="0" w:color="auto"/>
        <w:right w:val="none" w:sz="0" w:space="0" w:color="auto"/>
      </w:divBdr>
    </w:div>
    <w:div w:id="1222597890">
      <w:bodyDiv w:val="1"/>
      <w:marLeft w:val="0"/>
      <w:marRight w:val="0"/>
      <w:marTop w:val="0"/>
      <w:marBottom w:val="0"/>
      <w:divBdr>
        <w:top w:val="none" w:sz="0" w:space="0" w:color="auto"/>
        <w:left w:val="none" w:sz="0" w:space="0" w:color="auto"/>
        <w:bottom w:val="none" w:sz="0" w:space="0" w:color="auto"/>
        <w:right w:val="none" w:sz="0" w:space="0" w:color="auto"/>
      </w:divBdr>
    </w:div>
    <w:div w:id="1223521238">
      <w:bodyDiv w:val="1"/>
      <w:marLeft w:val="0"/>
      <w:marRight w:val="0"/>
      <w:marTop w:val="0"/>
      <w:marBottom w:val="0"/>
      <w:divBdr>
        <w:top w:val="none" w:sz="0" w:space="0" w:color="auto"/>
        <w:left w:val="none" w:sz="0" w:space="0" w:color="auto"/>
        <w:bottom w:val="none" w:sz="0" w:space="0" w:color="auto"/>
        <w:right w:val="none" w:sz="0" w:space="0" w:color="auto"/>
      </w:divBdr>
    </w:div>
    <w:div w:id="1254779669">
      <w:bodyDiv w:val="1"/>
      <w:marLeft w:val="0"/>
      <w:marRight w:val="0"/>
      <w:marTop w:val="0"/>
      <w:marBottom w:val="0"/>
      <w:divBdr>
        <w:top w:val="none" w:sz="0" w:space="0" w:color="auto"/>
        <w:left w:val="none" w:sz="0" w:space="0" w:color="auto"/>
        <w:bottom w:val="none" w:sz="0" w:space="0" w:color="auto"/>
        <w:right w:val="none" w:sz="0" w:space="0" w:color="auto"/>
      </w:divBdr>
    </w:div>
    <w:div w:id="1290938376">
      <w:bodyDiv w:val="1"/>
      <w:marLeft w:val="0"/>
      <w:marRight w:val="0"/>
      <w:marTop w:val="0"/>
      <w:marBottom w:val="0"/>
      <w:divBdr>
        <w:top w:val="none" w:sz="0" w:space="0" w:color="auto"/>
        <w:left w:val="none" w:sz="0" w:space="0" w:color="auto"/>
        <w:bottom w:val="none" w:sz="0" w:space="0" w:color="auto"/>
        <w:right w:val="none" w:sz="0" w:space="0" w:color="auto"/>
      </w:divBdr>
    </w:div>
    <w:div w:id="1337538398">
      <w:bodyDiv w:val="1"/>
      <w:marLeft w:val="0"/>
      <w:marRight w:val="0"/>
      <w:marTop w:val="0"/>
      <w:marBottom w:val="0"/>
      <w:divBdr>
        <w:top w:val="none" w:sz="0" w:space="0" w:color="auto"/>
        <w:left w:val="none" w:sz="0" w:space="0" w:color="auto"/>
        <w:bottom w:val="none" w:sz="0" w:space="0" w:color="auto"/>
        <w:right w:val="none" w:sz="0" w:space="0" w:color="auto"/>
      </w:divBdr>
    </w:div>
    <w:div w:id="1349525299">
      <w:bodyDiv w:val="1"/>
      <w:marLeft w:val="0"/>
      <w:marRight w:val="0"/>
      <w:marTop w:val="0"/>
      <w:marBottom w:val="0"/>
      <w:divBdr>
        <w:top w:val="none" w:sz="0" w:space="0" w:color="auto"/>
        <w:left w:val="none" w:sz="0" w:space="0" w:color="auto"/>
        <w:bottom w:val="none" w:sz="0" w:space="0" w:color="auto"/>
        <w:right w:val="none" w:sz="0" w:space="0" w:color="auto"/>
      </w:divBdr>
    </w:div>
    <w:div w:id="1362171109">
      <w:bodyDiv w:val="1"/>
      <w:marLeft w:val="0"/>
      <w:marRight w:val="0"/>
      <w:marTop w:val="0"/>
      <w:marBottom w:val="0"/>
      <w:divBdr>
        <w:top w:val="none" w:sz="0" w:space="0" w:color="auto"/>
        <w:left w:val="none" w:sz="0" w:space="0" w:color="auto"/>
        <w:bottom w:val="none" w:sz="0" w:space="0" w:color="auto"/>
        <w:right w:val="none" w:sz="0" w:space="0" w:color="auto"/>
      </w:divBdr>
    </w:div>
    <w:div w:id="1383409714">
      <w:bodyDiv w:val="1"/>
      <w:marLeft w:val="0"/>
      <w:marRight w:val="0"/>
      <w:marTop w:val="0"/>
      <w:marBottom w:val="0"/>
      <w:divBdr>
        <w:top w:val="none" w:sz="0" w:space="0" w:color="auto"/>
        <w:left w:val="none" w:sz="0" w:space="0" w:color="auto"/>
        <w:bottom w:val="none" w:sz="0" w:space="0" w:color="auto"/>
        <w:right w:val="none" w:sz="0" w:space="0" w:color="auto"/>
      </w:divBdr>
    </w:div>
    <w:div w:id="1385787946">
      <w:bodyDiv w:val="1"/>
      <w:marLeft w:val="0"/>
      <w:marRight w:val="0"/>
      <w:marTop w:val="0"/>
      <w:marBottom w:val="0"/>
      <w:divBdr>
        <w:top w:val="none" w:sz="0" w:space="0" w:color="auto"/>
        <w:left w:val="none" w:sz="0" w:space="0" w:color="auto"/>
        <w:bottom w:val="none" w:sz="0" w:space="0" w:color="auto"/>
        <w:right w:val="none" w:sz="0" w:space="0" w:color="auto"/>
      </w:divBdr>
    </w:div>
    <w:div w:id="1403137921">
      <w:bodyDiv w:val="1"/>
      <w:marLeft w:val="0"/>
      <w:marRight w:val="0"/>
      <w:marTop w:val="0"/>
      <w:marBottom w:val="0"/>
      <w:divBdr>
        <w:top w:val="none" w:sz="0" w:space="0" w:color="auto"/>
        <w:left w:val="none" w:sz="0" w:space="0" w:color="auto"/>
        <w:bottom w:val="none" w:sz="0" w:space="0" w:color="auto"/>
        <w:right w:val="none" w:sz="0" w:space="0" w:color="auto"/>
      </w:divBdr>
    </w:div>
    <w:div w:id="1406420087">
      <w:bodyDiv w:val="1"/>
      <w:marLeft w:val="0"/>
      <w:marRight w:val="0"/>
      <w:marTop w:val="0"/>
      <w:marBottom w:val="0"/>
      <w:divBdr>
        <w:top w:val="none" w:sz="0" w:space="0" w:color="auto"/>
        <w:left w:val="none" w:sz="0" w:space="0" w:color="auto"/>
        <w:bottom w:val="none" w:sz="0" w:space="0" w:color="auto"/>
        <w:right w:val="none" w:sz="0" w:space="0" w:color="auto"/>
      </w:divBdr>
    </w:div>
    <w:div w:id="1445616917">
      <w:bodyDiv w:val="1"/>
      <w:marLeft w:val="0"/>
      <w:marRight w:val="0"/>
      <w:marTop w:val="0"/>
      <w:marBottom w:val="0"/>
      <w:divBdr>
        <w:top w:val="none" w:sz="0" w:space="0" w:color="auto"/>
        <w:left w:val="none" w:sz="0" w:space="0" w:color="auto"/>
        <w:bottom w:val="none" w:sz="0" w:space="0" w:color="auto"/>
        <w:right w:val="none" w:sz="0" w:space="0" w:color="auto"/>
      </w:divBdr>
    </w:div>
    <w:div w:id="1447047121">
      <w:bodyDiv w:val="1"/>
      <w:marLeft w:val="0"/>
      <w:marRight w:val="0"/>
      <w:marTop w:val="0"/>
      <w:marBottom w:val="0"/>
      <w:divBdr>
        <w:top w:val="none" w:sz="0" w:space="0" w:color="auto"/>
        <w:left w:val="none" w:sz="0" w:space="0" w:color="auto"/>
        <w:bottom w:val="none" w:sz="0" w:space="0" w:color="auto"/>
        <w:right w:val="none" w:sz="0" w:space="0" w:color="auto"/>
      </w:divBdr>
    </w:div>
    <w:div w:id="1449467439">
      <w:bodyDiv w:val="1"/>
      <w:marLeft w:val="0"/>
      <w:marRight w:val="0"/>
      <w:marTop w:val="0"/>
      <w:marBottom w:val="0"/>
      <w:divBdr>
        <w:top w:val="none" w:sz="0" w:space="0" w:color="auto"/>
        <w:left w:val="none" w:sz="0" w:space="0" w:color="auto"/>
        <w:bottom w:val="none" w:sz="0" w:space="0" w:color="auto"/>
        <w:right w:val="none" w:sz="0" w:space="0" w:color="auto"/>
      </w:divBdr>
    </w:div>
    <w:div w:id="1511136035">
      <w:bodyDiv w:val="1"/>
      <w:marLeft w:val="0"/>
      <w:marRight w:val="0"/>
      <w:marTop w:val="0"/>
      <w:marBottom w:val="0"/>
      <w:divBdr>
        <w:top w:val="none" w:sz="0" w:space="0" w:color="auto"/>
        <w:left w:val="none" w:sz="0" w:space="0" w:color="auto"/>
        <w:bottom w:val="none" w:sz="0" w:space="0" w:color="auto"/>
        <w:right w:val="none" w:sz="0" w:space="0" w:color="auto"/>
      </w:divBdr>
    </w:div>
    <w:div w:id="1513108160">
      <w:bodyDiv w:val="1"/>
      <w:marLeft w:val="0"/>
      <w:marRight w:val="0"/>
      <w:marTop w:val="0"/>
      <w:marBottom w:val="0"/>
      <w:divBdr>
        <w:top w:val="none" w:sz="0" w:space="0" w:color="auto"/>
        <w:left w:val="none" w:sz="0" w:space="0" w:color="auto"/>
        <w:bottom w:val="none" w:sz="0" w:space="0" w:color="auto"/>
        <w:right w:val="none" w:sz="0" w:space="0" w:color="auto"/>
      </w:divBdr>
    </w:div>
    <w:div w:id="1526872145">
      <w:bodyDiv w:val="1"/>
      <w:marLeft w:val="0"/>
      <w:marRight w:val="0"/>
      <w:marTop w:val="0"/>
      <w:marBottom w:val="0"/>
      <w:divBdr>
        <w:top w:val="none" w:sz="0" w:space="0" w:color="auto"/>
        <w:left w:val="none" w:sz="0" w:space="0" w:color="auto"/>
        <w:bottom w:val="none" w:sz="0" w:space="0" w:color="auto"/>
        <w:right w:val="none" w:sz="0" w:space="0" w:color="auto"/>
      </w:divBdr>
    </w:div>
    <w:div w:id="1541741316">
      <w:bodyDiv w:val="1"/>
      <w:marLeft w:val="0"/>
      <w:marRight w:val="0"/>
      <w:marTop w:val="0"/>
      <w:marBottom w:val="0"/>
      <w:divBdr>
        <w:top w:val="none" w:sz="0" w:space="0" w:color="auto"/>
        <w:left w:val="none" w:sz="0" w:space="0" w:color="auto"/>
        <w:bottom w:val="none" w:sz="0" w:space="0" w:color="auto"/>
        <w:right w:val="none" w:sz="0" w:space="0" w:color="auto"/>
      </w:divBdr>
    </w:div>
    <w:div w:id="1548419502">
      <w:bodyDiv w:val="1"/>
      <w:marLeft w:val="0"/>
      <w:marRight w:val="0"/>
      <w:marTop w:val="0"/>
      <w:marBottom w:val="0"/>
      <w:divBdr>
        <w:top w:val="none" w:sz="0" w:space="0" w:color="auto"/>
        <w:left w:val="none" w:sz="0" w:space="0" w:color="auto"/>
        <w:bottom w:val="none" w:sz="0" w:space="0" w:color="auto"/>
        <w:right w:val="none" w:sz="0" w:space="0" w:color="auto"/>
      </w:divBdr>
    </w:div>
    <w:div w:id="1552229294">
      <w:bodyDiv w:val="1"/>
      <w:marLeft w:val="0"/>
      <w:marRight w:val="0"/>
      <w:marTop w:val="0"/>
      <w:marBottom w:val="0"/>
      <w:divBdr>
        <w:top w:val="none" w:sz="0" w:space="0" w:color="auto"/>
        <w:left w:val="none" w:sz="0" w:space="0" w:color="auto"/>
        <w:bottom w:val="none" w:sz="0" w:space="0" w:color="auto"/>
        <w:right w:val="none" w:sz="0" w:space="0" w:color="auto"/>
      </w:divBdr>
    </w:div>
    <w:div w:id="1572807182">
      <w:bodyDiv w:val="1"/>
      <w:marLeft w:val="0"/>
      <w:marRight w:val="0"/>
      <w:marTop w:val="0"/>
      <w:marBottom w:val="0"/>
      <w:divBdr>
        <w:top w:val="none" w:sz="0" w:space="0" w:color="auto"/>
        <w:left w:val="none" w:sz="0" w:space="0" w:color="auto"/>
        <w:bottom w:val="none" w:sz="0" w:space="0" w:color="auto"/>
        <w:right w:val="none" w:sz="0" w:space="0" w:color="auto"/>
      </w:divBdr>
    </w:div>
    <w:div w:id="1607928695">
      <w:bodyDiv w:val="1"/>
      <w:marLeft w:val="0"/>
      <w:marRight w:val="0"/>
      <w:marTop w:val="0"/>
      <w:marBottom w:val="0"/>
      <w:divBdr>
        <w:top w:val="none" w:sz="0" w:space="0" w:color="auto"/>
        <w:left w:val="none" w:sz="0" w:space="0" w:color="auto"/>
        <w:bottom w:val="none" w:sz="0" w:space="0" w:color="auto"/>
        <w:right w:val="none" w:sz="0" w:space="0" w:color="auto"/>
      </w:divBdr>
    </w:div>
    <w:div w:id="1610237922">
      <w:bodyDiv w:val="1"/>
      <w:marLeft w:val="0"/>
      <w:marRight w:val="0"/>
      <w:marTop w:val="0"/>
      <w:marBottom w:val="0"/>
      <w:divBdr>
        <w:top w:val="none" w:sz="0" w:space="0" w:color="auto"/>
        <w:left w:val="none" w:sz="0" w:space="0" w:color="auto"/>
        <w:bottom w:val="none" w:sz="0" w:space="0" w:color="auto"/>
        <w:right w:val="none" w:sz="0" w:space="0" w:color="auto"/>
      </w:divBdr>
    </w:div>
    <w:div w:id="1610553210">
      <w:bodyDiv w:val="1"/>
      <w:marLeft w:val="0"/>
      <w:marRight w:val="0"/>
      <w:marTop w:val="0"/>
      <w:marBottom w:val="0"/>
      <w:divBdr>
        <w:top w:val="none" w:sz="0" w:space="0" w:color="auto"/>
        <w:left w:val="none" w:sz="0" w:space="0" w:color="auto"/>
        <w:bottom w:val="none" w:sz="0" w:space="0" w:color="auto"/>
        <w:right w:val="none" w:sz="0" w:space="0" w:color="auto"/>
      </w:divBdr>
    </w:div>
    <w:div w:id="1622691621">
      <w:bodyDiv w:val="1"/>
      <w:marLeft w:val="0"/>
      <w:marRight w:val="0"/>
      <w:marTop w:val="0"/>
      <w:marBottom w:val="0"/>
      <w:divBdr>
        <w:top w:val="none" w:sz="0" w:space="0" w:color="auto"/>
        <w:left w:val="none" w:sz="0" w:space="0" w:color="auto"/>
        <w:bottom w:val="none" w:sz="0" w:space="0" w:color="auto"/>
        <w:right w:val="none" w:sz="0" w:space="0" w:color="auto"/>
      </w:divBdr>
    </w:div>
    <w:div w:id="1632133920">
      <w:bodyDiv w:val="1"/>
      <w:marLeft w:val="0"/>
      <w:marRight w:val="0"/>
      <w:marTop w:val="0"/>
      <w:marBottom w:val="0"/>
      <w:divBdr>
        <w:top w:val="none" w:sz="0" w:space="0" w:color="auto"/>
        <w:left w:val="none" w:sz="0" w:space="0" w:color="auto"/>
        <w:bottom w:val="none" w:sz="0" w:space="0" w:color="auto"/>
        <w:right w:val="none" w:sz="0" w:space="0" w:color="auto"/>
      </w:divBdr>
    </w:div>
    <w:div w:id="1648045807">
      <w:bodyDiv w:val="1"/>
      <w:marLeft w:val="0"/>
      <w:marRight w:val="0"/>
      <w:marTop w:val="0"/>
      <w:marBottom w:val="0"/>
      <w:divBdr>
        <w:top w:val="none" w:sz="0" w:space="0" w:color="auto"/>
        <w:left w:val="none" w:sz="0" w:space="0" w:color="auto"/>
        <w:bottom w:val="none" w:sz="0" w:space="0" w:color="auto"/>
        <w:right w:val="none" w:sz="0" w:space="0" w:color="auto"/>
      </w:divBdr>
      <w:divsChild>
        <w:div w:id="41562878">
          <w:marLeft w:val="0"/>
          <w:marRight w:val="0"/>
          <w:marTop w:val="0"/>
          <w:marBottom w:val="0"/>
          <w:divBdr>
            <w:top w:val="none" w:sz="0" w:space="0" w:color="auto"/>
            <w:left w:val="none" w:sz="0" w:space="0" w:color="auto"/>
            <w:bottom w:val="none" w:sz="0" w:space="0" w:color="auto"/>
            <w:right w:val="none" w:sz="0" w:space="0" w:color="auto"/>
          </w:divBdr>
        </w:div>
      </w:divsChild>
    </w:div>
    <w:div w:id="1658722632">
      <w:bodyDiv w:val="1"/>
      <w:marLeft w:val="0"/>
      <w:marRight w:val="0"/>
      <w:marTop w:val="0"/>
      <w:marBottom w:val="0"/>
      <w:divBdr>
        <w:top w:val="none" w:sz="0" w:space="0" w:color="auto"/>
        <w:left w:val="none" w:sz="0" w:space="0" w:color="auto"/>
        <w:bottom w:val="none" w:sz="0" w:space="0" w:color="auto"/>
        <w:right w:val="none" w:sz="0" w:space="0" w:color="auto"/>
      </w:divBdr>
    </w:div>
    <w:div w:id="1693341689">
      <w:bodyDiv w:val="1"/>
      <w:marLeft w:val="0"/>
      <w:marRight w:val="0"/>
      <w:marTop w:val="0"/>
      <w:marBottom w:val="0"/>
      <w:divBdr>
        <w:top w:val="none" w:sz="0" w:space="0" w:color="auto"/>
        <w:left w:val="none" w:sz="0" w:space="0" w:color="auto"/>
        <w:bottom w:val="none" w:sz="0" w:space="0" w:color="auto"/>
        <w:right w:val="none" w:sz="0" w:space="0" w:color="auto"/>
      </w:divBdr>
    </w:div>
    <w:div w:id="1717973204">
      <w:bodyDiv w:val="1"/>
      <w:marLeft w:val="0"/>
      <w:marRight w:val="0"/>
      <w:marTop w:val="0"/>
      <w:marBottom w:val="0"/>
      <w:divBdr>
        <w:top w:val="none" w:sz="0" w:space="0" w:color="auto"/>
        <w:left w:val="none" w:sz="0" w:space="0" w:color="auto"/>
        <w:bottom w:val="none" w:sz="0" w:space="0" w:color="auto"/>
        <w:right w:val="none" w:sz="0" w:space="0" w:color="auto"/>
      </w:divBdr>
      <w:divsChild>
        <w:div w:id="71242255">
          <w:marLeft w:val="0"/>
          <w:marRight w:val="0"/>
          <w:marTop w:val="0"/>
          <w:marBottom w:val="0"/>
          <w:divBdr>
            <w:top w:val="none" w:sz="0" w:space="0" w:color="auto"/>
            <w:left w:val="none" w:sz="0" w:space="0" w:color="auto"/>
            <w:bottom w:val="none" w:sz="0" w:space="0" w:color="auto"/>
            <w:right w:val="none" w:sz="0" w:space="0" w:color="auto"/>
          </w:divBdr>
        </w:div>
      </w:divsChild>
    </w:div>
    <w:div w:id="1739864673">
      <w:bodyDiv w:val="1"/>
      <w:marLeft w:val="0"/>
      <w:marRight w:val="0"/>
      <w:marTop w:val="0"/>
      <w:marBottom w:val="0"/>
      <w:divBdr>
        <w:top w:val="none" w:sz="0" w:space="0" w:color="auto"/>
        <w:left w:val="none" w:sz="0" w:space="0" w:color="auto"/>
        <w:bottom w:val="none" w:sz="0" w:space="0" w:color="auto"/>
        <w:right w:val="none" w:sz="0" w:space="0" w:color="auto"/>
      </w:divBdr>
    </w:div>
    <w:div w:id="1755317388">
      <w:bodyDiv w:val="1"/>
      <w:marLeft w:val="0"/>
      <w:marRight w:val="0"/>
      <w:marTop w:val="0"/>
      <w:marBottom w:val="0"/>
      <w:divBdr>
        <w:top w:val="none" w:sz="0" w:space="0" w:color="auto"/>
        <w:left w:val="none" w:sz="0" w:space="0" w:color="auto"/>
        <w:bottom w:val="none" w:sz="0" w:space="0" w:color="auto"/>
        <w:right w:val="none" w:sz="0" w:space="0" w:color="auto"/>
      </w:divBdr>
    </w:div>
    <w:div w:id="1786315870">
      <w:bodyDiv w:val="1"/>
      <w:marLeft w:val="0"/>
      <w:marRight w:val="0"/>
      <w:marTop w:val="0"/>
      <w:marBottom w:val="0"/>
      <w:divBdr>
        <w:top w:val="none" w:sz="0" w:space="0" w:color="auto"/>
        <w:left w:val="none" w:sz="0" w:space="0" w:color="auto"/>
        <w:bottom w:val="none" w:sz="0" w:space="0" w:color="auto"/>
        <w:right w:val="none" w:sz="0" w:space="0" w:color="auto"/>
      </w:divBdr>
    </w:div>
    <w:div w:id="1819951713">
      <w:bodyDiv w:val="1"/>
      <w:marLeft w:val="0"/>
      <w:marRight w:val="0"/>
      <w:marTop w:val="0"/>
      <w:marBottom w:val="0"/>
      <w:divBdr>
        <w:top w:val="none" w:sz="0" w:space="0" w:color="auto"/>
        <w:left w:val="none" w:sz="0" w:space="0" w:color="auto"/>
        <w:bottom w:val="none" w:sz="0" w:space="0" w:color="auto"/>
        <w:right w:val="none" w:sz="0" w:space="0" w:color="auto"/>
      </w:divBdr>
    </w:div>
    <w:div w:id="1830754795">
      <w:bodyDiv w:val="1"/>
      <w:marLeft w:val="0"/>
      <w:marRight w:val="0"/>
      <w:marTop w:val="0"/>
      <w:marBottom w:val="0"/>
      <w:divBdr>
        <w:top w:val="none" w:sz="0" w:space="0" w:color="auto"/>
        <w:left w:val="none" w:sz="0" w:space="0" w:color="auto"/>
        <w:bottom w:val="none" w:sz="0" w:space="0" w:color="auto"/>
        <w:right w:val="none" w:sz="0" w:space="0" w:color="auto"/>
      </w:divBdr>
    </w:div>
    <w:div w:id="1834174572">
      <w:bodyDiv w:val="1"/>
      <w:marLeft w:val="0"/>
      <w:marRight w:val="0"/>
      <w:marTop w:val="0"/>
      <w:marBottom w:val="0"/>
      <w:divBdr>
        <w:top w:val="none" w:sz="0" w:space="0" w:color="auto"/>
        <w:left w:val="none" w:sz="0" w:space="0" w:color="auto"/>
        <w:bottom w:val="none" w:sz="0" w:space="0" w:color="auto"/>
        <w:right w:val="none" w:sz="0" w:space="0" w:color="auto"/>
      </w:divBdr>
    </w:div>
    <w:div w:id="1848593652">
      <w:bodyDiv w:val="1"/>
      <w:marLeft w:val="0"/>
      <w:marRight w:val="0"/>
      <w:marTop w:val="0"/>
      <w:marBottom w:val="0"/>
      <w:divBdr>
        <w:top w:val="none" w:sz="0" w:space="0" w:color="auto"/>
        <w:left w:val="none" w:sz="0" w:space="0" w:color="auto"/>
        <w:bottom w:val="none" w:sz="0" w:space="0" w:color="auto"/>
        <w:right w:val="none" w:sz="0" w:space="0" w:color="auto"/>
      </w:divBdr>
    </w:div>
    <w:div w:id="1852717802">
      <w:bodyDiv w:val="1"/>
      <w:marLeft w:val="0"/>
      <w:marRight w:val="0"/>
      <w:marTop w:val="0"/>
      <w:marBottom w:val="0"/>
      <w:divBdr>
        <w:top w:val="none" w:sz="0" w:space="0" w:color="auto"/>
        <w:left w:val="none" w:sz="0" w:space="0" w:color="auto"/>
        <w:bottom w:val="none" w:sz="0" w:space="0" w:color="auto"/>
        <w:right w:val="none" w:sz="0" w:space="0" w:color="auto"/>
      </w:divBdr>
    </w:div>
    <w:div w:id="1859199236">
      <w:bodyDiv w:val="1"/>
      <w:marLeft w:val="0"/>
      <w:marRight w:val="0"/>
      <w:marTop w:val="0"/>
      <w:marBottom w:val="0"/>
      <w:divBdr>
        <w:top w:val="none" w:sz="0" w:space="0" w:color="auto"/>
        <w:left w:val="none" w:sz="0" w:space="0" w:color="auto"/>
        <w:bottom w:val="none" w:sz="0" w:space="0" w:color="auto"/>
        <w:right w:val="none" w:sz="0" w:space="0" w:color="auto"/>
      </w:divBdr>
    </w:div>
    <w:div w:id="1864438631">
      <w:bodyDiv w:val="1"/>
      <w:marLeft w:val="0"/>
      <w:marRight w:val="0"/>
      <w:marTop w:val="0"/>
      <w:marBottom w:val="0"/>
      <w:divBdr>
        <w:top w:val="none" w:sz="0" w:space="0" w:color="auto"/>
        <w:left w:val="none" w:sz="0" w:space="0" w:color="auto"/>
        <w:bottom w:val="none" w:sz="0" w:space="0" w:color="auto"/>
        <w:right w:val="none" w:sz="0" w:space="0" w:color="auto"/>
      </w:divBdr>
    </w:div>
    <w:div w:id="1869951770">
      <w:bodyDiv w:val="1"/>
      <w:marLeft w:val="0"/>
      <w:marRight w:val="0"/>
      <w:marTop w:val="0"/>
      <w:marBottom w:val="0"/>
      <w:divBdr>
        <w:top w:val="none" w:sz="0" w:space="0" w:color="auto"/>
        <w:left w:val="none" w:sz="0" w:space="0" w:color="auto"/>
        <w:bottom w:val="none" w:sz="0" w:space="0" w:color="auto"/>
        <w:right w:val="none" w:sz="0" w:space="0" w:color="auto"/>
      </w:divBdr>
    </w:div>
    <w:div w:id="1888300164">
      <w:bodyDiv w:val="1"/>
      <w:marLeft w:val="0"/>
      <w:marRight w:val="0"/>
      <w:marTop w:val="0"/>
      <w:marBottom w:val="0"/>
      <w:divBdr>
        <w:top w:val="none" w:sz="0" w:space="0" w:color="auto"/>
        <w:left w:val="none" w:sz="0" w:space="0" w:color="auto"/>
        <w:bottom w:val="none" w:sz="0" w:space="0" w:color="auto"/>
        <w:right w:val="none" w:sz="0" w:space="0" w:color="auto"/>
      </w:divBdr>
    </w:div>
    <w:div w:id="1929921995">
      <w:bodyDiv w:val="1"/>
      <w:marLeft w:val="0"/>
      <w:marRight w:val="0"/>
      <w:marTop w:val="0"/>
      <w:marBottom w:val="0"/>
      <w:divBdr>
        <w:top w:val="none" w:sz="0" w:space="0" w:color="auto"/>
        <w:left w:val="none" w:sz="0" w:space="0" w:color="auto"/>
        <w:bottom w:val="none" w:sz="0" w:space="0" w:color="auto"/>
        <w:right w:val="none" w:sz="0" w:space="0" w:color="auto"/>
      </w:divBdr>
    </w:div>
    <w:div w:id="1939173461">
      <w:bodyDiv w:val="1"/>
      <w:marLeft w:val="0"/>
      <w:marRight w:val="0"/>
      <w:marTop w:val="0"/>
      <w:marBottom w:val="0"/>
      <w:divBdr>
        <w:top w:val="none" w:sz="0" w:space="0" w:color="auto"/>
        <w:left w:val="none" w:sz="0" w:space="0" w:color="auto"/>
        <w:bottom w:val="none" w:sz="0" w:space="0" w:color="auto"/>
        <w:right w:val="none" w:sz="0" w:space="0" w:color="auto"/>
      </w:divBdr>
    </w:div>
    <w:div w:id="1951543116">
      <w:bodyDiv w:val="1"/>
      <w:marLeft w:val="0"/>
      <w:marRight w:val="0"/>
      <w:marTop w:val="0"/>
      <w:marBottom w:val="0"/>
      <w:divBdr>
        <w:top w:val="none" w:sz="0" w:space="0" w:color="auto"/>
        <w:left w:val="none" w:sz="0" w:space="0" w:color="auto"/>
        <w:bottom w:val="none" w:sz="0" w:space="0" w:color="auto"/>
        <w:right w:val="none" w:sz="0" w:space="0" w:color="auto"/>
      </w:divBdr>
      <w:divsChild>
        <w:div w:id="1407845212">
          <w:marLeft w:val="0"/>
          <w:marRight w:val="0"/>
          <w:marTop w:val="0"/>
          <w:marBottom w:val="0"/>
          <w:divBdr>
            <w:top w:val="none" w:sz="0" w:space="0" w:color="auto"/>
            <w:left w:val="none" w:sz="0" w:space="0" w:color="auto"/>
            <w:bottom w:val="none" w:sz="0" w:space="0" w:color="auto"/>
            <w:right w:val="none" w:sz="0" w:space="0" w:color="auto"/>
          </w:divBdr>
        </w:div>
      </w:divsChild>
    </w:div>
    <w:div w:id="1985306299">
      <w:bodyDiv w:val="1"/>
      <w:marLeft w:val="0"/>
      <w:marRight w:val="0"/>
      <w:marTop w:val="0"/>
      <w:marBottom w:val="0"/>
      <w:divBdr>
        <w:top w:val="none" w:sz="0" w:space="0" w:color="auto"/>
        <w:left w:val="none" w:sz="0" w:space="0" w:color="auto"/>
        <w:bottom w:val="none" w:sz="0" w:space="0" w:color="auto"/>
        <w:right w:val="none" w:sz="0" w:space="0" w:color="auto"/>
      </w:divBdr>
    </w:div>
    <w:div w:id="1993441127">
      <w:bodyDiv w:val="1"/>
      <w:marLeft w:val="0"/>
      <w:marRight w:val="0"/>
      <w:marTop w:val="0"/>
      <w:marBottom w:val="0"/>
      <w:divBdr>
        <w:top w:val="none" w:sz="0" w:space="0" w:color="auto"/>
        <w:left w:val="none" w:sz="0" w:space="0" w:color="auto"/>
        <w:bottom w:val="none" w:sz="0" w:space="0" w:color="auto"/>
        <w:right w:val="none" w:sz="0" w:space="0" w:color="auto"/>
      </w:divBdr>
    </w:div>
    <w:div w:id="2009862017">
      <w:bodyDiv w:val="1"/>
      <w:marLeft w:val="0"/>
      <w:marRight w:val="0"/>
      <w:marTop w:val="0"/>
      <w:marBottom w:val="0"/>
      <w:divBdr>
        <w:top w:val="none" w:sz="0" w:space="0" w:color="auto"/>
        <w:left w:val="none" w:sz="0" w:space="0" w:color="auto"/>
        <w:bottom w:val="none" w:sz="0" w:space="0" w:color="auto"/>
        <w:right w:val="none" w:sz="0" w:space="0" w:color="auto"/>
      </w:divBdr>
    </w:div>
    <w:div w:id="2018536574">
      <w:bodyDiv w:val="1"/>
      <w:marLeft w:val="0"/>
      <w:marRight w:val="0"/>
      <w:marTop w:val="0"/>
      <w:marBottom w:val="0"/>
      <w:divBdr>
        <w:top w:val="none" w:sz="0" w:space="0" w:color="auto"/>
        <w:left w:val="none" w:sz="0" w:space="0" w:color="auto"/>
        <w:bottom w:val="none" w:sz="0" w:space="0" w:color="auto"/>
        <w:right w:val="none" w:sz="0" w:space="0" w:color="auto"/>
      </w:divBdr>
    </w:div>
    <w:div w:id="2020891373">
      <w:bodyDiv w:val="1"/>
      <w:marLeft w:val="0"/>
      <w:marRight w:val="0"/>
      <w:marTop w:val="0"/>
      <w:marBottom w:val="0"/>
      <w:divBdr>
        <w:top w:val="none" w:sz="0" w:space="0" w:color="auto"/>
        <w:left w:val="none" w:sz="0" w:space="0" w:color="auto"/>
        <w:bottom w:val="none" w:sz="0" w:space="0" w:color="auto"/>
        <w:right w:val="none" w:sz="0" w:space="0" w:color="auto"/>
      </w:divBdr>
    </w:div>
    <w:div w:id="2021851200">
      <w:bodyDiv w:val="1"/>
      <w:marLeft w:val="0"/>
      <w:marRight w:val="0"/>
      <w:marTop w:val="0"/>
      <w:marBottom w:val="0"/>
      <w:divBdr>
        <w:top w:val="none" w:sz="0" w:space="0" w:color="auto"/>
        <w:left w:val="none" w:sz="0" w:space="0" w:color="auto"/>
        <w:bottom w:val="none" w:sz="0" w:space="0" w:color="auto"/>
        <w:right w:val="none" w:sz="0" w:space="0" w:color="auto"/>
      </w:divBdr>
    </w:div>
    <w:div w:id="2046825473">
      <w:bodyDiv w:val="1"/>
      <w:marLeft w:val="0"/>
      <w:marRight w:val="0"/>
      <w:marTop w:val="0"/>
      <w:marBottom w:val="0"/>
      <w:divBdr>
        <w:top w:val="none" w:sz="0" w:space="0" w:color="auto"/>
        <w:left w:val="none" w:sz="0" w:space="0" w:color="auto"/>
        <w:bottom w:val="none" w:sz="0" w:space="0" w:color="auto"/>
        <w:right w:val="none" w:sz="0" w:space="0" w:color="auto"/>
      </w:divBdr>
    </w:div>
    <w:div w:id="2049717603">
      <w:bodyDiv w:val="1"/>
      <w:marLeft w:val="0"/>
      <w:marRight w:val="0"/>
      <w:marTop w:val="0"/>
      <w:marBottom w:val="0"/>
      <w:divBdr>
        <w:top w:val="none" w:sz="0" w:space="0" w:color="auto"/>
        <w:left w:val="none" w:sz="0" w:space="0" w:color="auto"/>
        <w:bottom w:val="none" w:sz="0" w:space="0" w:color="auto"/>
        <w:right w:val="none" w:sz="0" w:space="0" w:color="auto"/>
      </w:divBdr>
    </w:div>
    <w:div w:id="2087336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vrt.be/vrtnws/en/2023/09/08/action-plan-to-improve-security-at-brussels-south-station/" TargetMode="External"/><Relationship Id="rId47" Type="http://schemas.openxmlformats.org/officeDocument/2006/relationships/hyperlink" Target="https://doi.org/10.1093/oso/9780192886521.001.0001" TargetMode="External"/><Relationship Id="rId63" Type="http://schemas.openxmlformats.org/officeDocument/2006/relationships/hyperlink" Target="https://doi.org/10.1787/c671124e-en" TargetMode="External"/><Relationship Id="rId68" Type="http://schemas.openxmlformats.org/officeDocument/2006/relationships/hyperlink" Target="https://doi.org/10.1016/j.annals.2020.102959" TargetMode="External"/><Relationship Id="rId84" Type="http://schemas.openxmlformats.org/officeDocument/2006/relationships/theme" Target="theme/theme1.xml"/><Relationship Id="rId16" Type="http://schemas.openxmlformats.org/officeDocument/2006/relationships/image" Target="media/image9.jpeg"/><Relationship Id="rId11" Type="http://schemas.openxmlformats.org/officeDocument/2006/relationships/image" Target="media/image4.png"/><Relationship Id="rId32" Type="http://schemas.openxmlformats.org/officeDocument/2006/relationships/hyperlink" Target="https://www.cvent.com/en/blog/hospitality/handling-guest-complaints" TargetMode="External"/><Relationship Id="rId37" Type="http://schemas.openxmlformats.org/officeDocument/2006/relationships/hyperlink" Target="https://insights.ehotelier.com/insights/2024/10/10/the-power-of-experience-how-guest-satisfaction-can-influence-hotel-pricing-strategies/" TargetMode="External"/><Relationship Id="rId53" Type="http://schemas.openxmlformats.org/officeDocument/2006/relationships/hyperlink" Target="https://www.guestreservations.com/hotel-indigo-brussels/booking?msclkid=f16bdf8d53ac18bf5386b8a346361acc" TargetMode="External"/><Relationship Id="rId58" Type="http://schemas.openxmlformats.org/officeDocument/2006/relationships/hyperlink" Target="https://www.positional.com/blog/reputation-management" TargetMode="External"/><Relationship Id="rId74" Type="http://schemas.openxmlformats.org/officeDocument/2006/relationships/hyperlink" Target="https://www.accessibility-manual.dwp.gov.uk/accessibility-law/the-public-sector-bodies-accessibility-regulations-2018" TargetMode="External"/><Relationship Id="rId79" Type="http://schemas.openxmlformats.org/officeDocument/2006/relationships/hyperlink" Target="https://doi.org/10.1177/21582440231154486" TargetMode="External"/><Relationship Id="rId5" Type="http://schemas.openxmlformats.org/officeDocument/2006/relationships/webSettings" Target="webSettings.xml"/><Relationship Id="rId61" Type="http://schemas.openxmlformats.org/officeDocument/2006/relationships/hyperlink" Target="https://www.mindtools.com/a2rq300/bowmans-strategy-clock" TargetMode="External"/><Relationship Id="rId82" Type="http://schemas.openxmlformats.org/officeDocument/2006/relationships/footer" Target="footer1.xml"/><Relationship Id="rId19" Type="http://schemas.openxmlformats.org/officeDocument/2006/relationships/image" Target="media/image1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doi.org/10.1108/IJCHM0320190247" TargetMode="External"/><Relationship Id="rId35" Type="http://schemas.openxmlformats.org/officeDocument/2006/relationships/hyperlink" Target="https://assets.publishing.service.gov.uk/government/uploads/system/uploads/attachment_data/file/944520/challenges-businesses-face-when-complying-with-regulations.pdf" TargetMode="External"/><Relationship Id="rId43" Type="http://schemas.openxmlformats.org/officeDocument/2006/relationships/hyperlink" Target="https://doi.org/10.1016/j.ijhm.2018.05.016" TargetMode="External"/><Relationship Id="rId48" Type="http://schemas.openxmlformats.org/officeDocument/2006/relationships/hyperlink" Target="https://www.cipd.org/uk/knowledge/factsheets/strategy-development-factsheet/" TargetMode="External"/><Relationship Id="rId56" Type="http://schemas.openxmlformats.org/officeDocument/2006/relationships/hyperlink" Target="https://doi.org/10.3390/su151511491" TargetMode="External"/><Relationship Id="rId64" Type="http://schemas.openxmlformats.org/officeDocument/2006/relationships/hyperlink" Target="https://www.forbes.com/councils/forbesagencycouncil/2020/07/02/building-a-brand-why-a-strong-digital-presence-matters/" TargetMode="External"/><Relationship Id="rId69" Type="http://schemas.openxmlformats.org/officeDocument/2006/relationships/hyperlink" Target="https://doi.org/10.1016/j.annals.2020.102959" TargetMode="External"/><Relationship Id="rId77" Type="http://schemas.openxmlformats.org/officeDocument/2006/relationships/hyperlink" Target="https://doi.org/10.6084/m9.figshare.17089454" TargetMode="External"/><Relationship Id="rId8" Type="http://schemas.openxmlformats.org/officeDocument/2006/relationships/image" Target="media/image1.png"/><Relationship Id="rId51" Type="http://schemas.openxmlformats.org/officeDocument/2006/relationships/hyperlink" Target="https://doi.org/10.1177/10946705211052410" TargetMode="External"/><Relationship Id="rId72" Type="http://schemas.openxmlformats.org/officeDocument/2006/relationships/hyperlink" Target="https://www.sisinternational.com/solutions/travel-tourism-hospitality-consulting/hotel-strategy-consulting/" TargetMode="External"/><Relationship Id="rId80" Type="http://schemas.openxmlformats.org/officeDocument/2006/relationships/hyperlink" Target="https://doi.org/10.1016/j.ijhm.2020.102768"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hyperlink" Target="https://doi.org/10.1016/j.tourman.2018.10.020" TargetMode="External"/><Relationship Id="rId38" Type="http://schemas.openxmlformats.org/officeDocument/2006/relationships/hyperlink" Target="https://doi.org/10.1007/9783030114565_4" TargetMode="External"/><Relationship Id="rId46" Type="http://schemas.openxmlformats.org/officeDocument/2006/relationships/hyperlink" Target="https://doi.org/10.4324/9781003488248-8" TargetMode="External"/><Relationship Id="rId59" Type="http://schemas.openxmlformats.org/officeDocument/2006/relationships/hyperlink" Target="https://www.mckinsey.com/industries/travel-logistics-and-infrastructure/our-insights/how-the-worlds-best-hotels-deliver-exceptional-customer-experience" TargetMode="External"/><Relationship Id="rId67" Type="http://schemas.openxmlformats.org/officeDocument/2006/relationships/hyperlink" Target="https://doi.org/10.1177/08933189231187883" TargetMode="External"/><Relationship Id="rId20" Type="http://schemas.openxmlformats.org/officeDocument/2006/relationships/image" Target="media/image13.jpeg"/><Relationship Id="rId41" Type="http://schemas.openxmlformats.org/officeDocument/2006/relationships/hyperlink" Target="https://doi.org/10.1016/j.jretconser.2022.103026" TargetMode="External"/><Relationship Id="rId54" Type="http://schemas.openxmlformats.org/officeDocument/2006/relationships/hyperlink" Target="https://doi.org/10.1016/j.ijhm.2022.103307" TargetMode="External"/><Relationship Id="rId62" Type="http://schemas.openxmlformats.org/officeDocument/2006/relationships/hyperlink" Target="https://www.travelweekly.com/Hotels/Brussels/Best-Western-City-Centre-p4135737" TargetMode="External"/><Relationship Id="rId70" Type="http://schemas.openxmlformats.org/officeDocument/2006/relationships/hyperlink" Target="https://doi.org/10.13140/RG.2.2.10077.49125" TargetMode="External"/><Relationship Id="rId75" Type="http://schemas.openxmlformats.org/officeDocument/2006/relationships/hyperlink" Target="https://ritzcarltonleadershipcenter.com/2022/05/11/our-employee-promise/"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hyperlink" Target="https://www.linkedin.com/pulse/sustainability-hospitality-green-initiatives-bruno-aguiar-jesus-2zmue" TargetMode="External"/><Relationship Id="rId36" Type="http://schemas.openxmlformats.org/officeDocument/2006/relationships/hyperlink" Target="https://doi.org/10.4324/9780429203916" TargetMode="External"/><Relationship Id="rId49" Type="http://schemas.openxmlformats.org/officeDocument/2006/relationships/hyperlink" Target="https://doi.org/10.1080/09669582.2021.1903019" TargetMode="External"/><Relationship Id="rId57" Type="http://schemas.openxmlformats.org/officeDocument/2006/relationships/hyperlink" Target="https://doi.org/10.1080/10941665.2019.1667607" TargetMode="External"/><Relationship Id="rId10" Type="http://schemas.openxmlformats.org/officeDocument/2006/relationships/image" Target="media/image3.png"/><Relationship Id="rId31" Type="http://schemas.openxmlformats.org/officeDocument/2006/relationships/hyperlink" Target="https://www.bestwestern.com/en_US.html" TargetMode="External"/><Relationship Id="rId44" Type="http://schemas.openxmlformats.org/officeDocument/2006/relationships/hyperlink" Target="https://www.google.co.uk/maps/place/Best+Western+City+Centre/@50.8561184" TargetMode="External"/><Relationship Id="rId52" Type="http://schemas.openxmlformats.org/officeDocument/2006/relationships/hyperlink" Target="https://www.syrve.com/en-gb/blog/2024-hospitality-industry-challenges-solutions-syrve" TargetMode="External"/><Relationship Id="rId60" Type="http://schemas.openxmlformats.org/officeDocument/2006/relationships/hyperlink" Target="https://doi.org/10.1108/TR0120190024" TargetMode="External"/><Relationship Id="rId65" Type="http://schemas.openxmlformats.org/officeDocument/2006/relationships/hyperlink" Target="https://api.semanticscholar.org/CorpusID:159116565" TargetMode="External"/><Relationship Id="rId73" Type="http://schemas.openxmlformats.org/officeDocument/2006/relationships/hyperlink" Target="https://www.statista.com/topics/4982/travel-and-tourism-industry-in-belgium/" TargetMode="External"/><Relationship Id="rId78" Type="http://schemas.openxmlformats.org/officeDocument/2006/relationships/hyperlink" Target="https://doi-org.ezproxy.uwtsd.ac.uk/10.1177/1096348017744016" TargetMode="External"/><Relationship Id="rId81" Type="http://schemas.openxmlformats.org/officeDocument/2006/relationships/hyperlink" Target="https://doi.org/10.1016/j.jdmm.2022.100708"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jpeg"/><Relationship Id="rId39" Type="http://schemas.openxmlformats.org/officeDocument/2006/relationships/hyperlink" Target="https://doi.org/10.2866/501734" TargetMode="External"/><Relationship Id="rId34" Type="http://schemas.openxmlformats.org/officeDocument/2006/relationships/hyperlink" Target="https://hbr.org/2019/03/4-reasons-good-employees-lose-their-motivation" TargetMode="External"/><Relationship Id="rId50" Type="http://schemas.openxmlformats.org/officeDocument/2006/relationships/hyperlink" Target="https://www.hilton.com/en/book/reservation/rooms/?" TargetMode="External"/><Relationship Id="rId55" Type="http://schemas.openxmlformats.org/officeDocument/2006/relationships/hyperlink" Target="https://doi.org/10.1016/j.jhtm.2019.01.003" TargetMode="External"/><Relationship Id="rId76" Type="http://schemas.openxmlformats.org/officeDocument/2006/relationships/hyperlink" Target="https://www.tripadvisor.com/Hotel_Review-g1891930-d1467851-Reviews-Best_Western_City_Centre-Saint_Josse_ten_Noode_Brussels.html" TargetMode="External"/><Relationship Id="rId7" Type="http://schemas.openxmlformats.org/officeDocument/2006/relationships/endnotes" Target="endnotes.xml"/><Relationship Id="rId71" Type="http://schemas.openxmlformats.org/officeDocument/2006/relationships/hyperlink" Target="https://doi.org/10.1080/1528008X.2021.2012735" TargetMode="External"/><Relationship Id="rId2" Type="http://schemas.openxmlformats.org/officeDocument/2006/relationships/numbering" Target="numbering.xml"/><Relationship Id="rId29" Type="http://schemas.openxmlformats.org/officeDocument/2006/relationships/hyperlink" Target="https://doi.org/10.48088/ejg.a.alv.15.4.232.243" TargetMode="External"/><Relationship Id="rId24" Type="http://schemas.openxmlformats.org/officeDocument/2006/relationships/image" Target="media/image17.png"/><Relationship Id="rId40" Type="http://schemas.openxmlformats.org/officeDocument/2006/relationships/hyperlink" Target="https://www.europarl.europa.eu/topics/en/article/20190506STO44344/how-the-eu-improves-workers-rights-and-working-conditions" TargetMode="External"/><Relationship Id="rId45" Type="http://schemas.openxmlformats.org/officeDocument/2006/relationships/hyperlink" Target="https://www.gov.uk/government/publications/partnerships-for-people-and-place/partnerships-for-people-and-place-guidance-for-local-expressions-of-interest" TargetMode="External"/><Relationship Id="rId66" Type="http://schemas.openxmlformats.org/officeDocument/2006/relationships/hyperlink" Target="https://doi.org/10.20867/thm.29.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C2B0332-A2F2-4416-8C43-C3A4F3F20127}">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Best Western hotel city centre consultancy report for Buseel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2053</TotalTime>
  <Pages>33</Pages>
  <Words>9729</Words>
  <Characters>55456</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dc:title>
  <dc:subject>The Best Western City centre hotel, Brussels</dc:subject>
  <dc:creator>   </dc:creator>
  <cp:keywords/>
  <dc:description/>
  <cp:lastModifiedBy>   </cp:lastModifiedBy>
  <cp:revision>364</cp:revision>
  <dcterms:created xsi:type="dcterms:W3CDTF">2024-11-07T15:41:00Z</dcterms:created>
  <dcterms:modified xsi:type="dcterms:W3CDTF">2024-11-11T19:17:00Z</dcterms:modified>
</cp:coreProperties>
</file>