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6B155" w14:textId="77777777" w:rsidR="008668C0" w:rsidRPr="008668C0" w:rsidRDefault="008668C0" w:rsidP="00E87BE1">
      <w:pPr>
        <w:spacing w:line="360" w:lineRule="auto"/>
        <w:jc w:val="center"/>
        <w:divId w:val="591427036"/>
        <w:rPr>
          <w:rFonts w:ascii="Batang" w:eastAsia="Batang" w:hAnsi="Batang" w:cs="Aharoni"/>
          <w:b/>
          <w:bCs/>
          <w:i/>
          <w:iCs/>
          <w:sz w:val="32"/>
          <w:szCs w:val="32"/>
        </w:rPr>
      </w:pPr>
    </w:p>
    <w:p w14:paraId="49CDC140" w14:textId="5B9AE7FC" w:rsidR="008668C0" w:rsidRPr="008668C0" w:rsidRDefault="008668C0" w:rsidP="00E87BE1">
      <w:pPr>
        <w:spacing w:line="360" w:lineRule="auto"/>
        <w:jc w:val="center"/>
        <w:divId w:val="591427036"/>
        <w:rPr>
          <w:rFonts w:ascii="Batang" w:eastAsia="Batang" w:hAnsi="Batang" w:cs="Aharoni"/>
          <w:b/>
          <w:bCs/>
          <w:i/>
          <w:iCs/>
          <w:sz w:val="32"/>
          <w:szCs w:val="32"/>
        </w:rPr>
      </w:pPr>
      <w:r w:rsidRPr="008668C0">
        <w:rPr>
          <w:rFonts w:ascii="Batang" w:eastAsia="Batang" w:hAnsi="Batang" w:cs="Aharoni"/>
          <w:b/>
          <w:bCs/>
          <w:i/>
          <w:iCs/>
          <w:color w:val="000000"/>
          <w:sz w:val="32"/>
          <w:szCs w:val="32"/>
          <w:u w:val="single"/>
        </w:rPr>
        <w:t>An investigation of the lived experiences of a teenager with anorexia and an analysis of a diary extract.</w:t>
      </w:r>
    </w:p>
    <w:p w14:paraId="757B9701"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019E47A2" w14:textId="77777777" w:rsidR="00203150" w:rsidRDefault="00203150" w:rsidP="00CE2D1A">
      <w:pPr>
        <w:spacing w:line="360" w:lineRule="auto"/>
        <w:jc w:val="center"/>
        <w:divId w:val="591427036"/>
        <w:rPr>
          <w:rFonts w:ascii="Arial" w:hAnsi="Arial" w:cs="Arial"/>
          <w:i/>
          <w:iCs/>
          <w:color w:val="000000"/>
          <w:u w:val="single"/>
        </w:rPr>
      </w:pPr>
    </w:p>
    <w:p w14:paraId="0E187066" w14:textId="77777777" w:rsidR="00203150" w:rsidRDefault="00203150" w:rsidP="00CE2D1A">
      <w:pPr>
        <w:spacing w:line="360" w:lineRule="auto"/>
        <w:jc w:val="center"/>
        <w:divId w:val="591427036"/>
        <w:rPr>
          <w:rFonts w:ascii="Arial" w:hAnsi="Arial" w:cs="Arial"/>
          <w:i/>
          <w:iCs/>
          <w:color w:val="000000"/>
          <w:u w:val="single"/>
        </w:rPr>
      </w:pPr>
    </w:p>
    <w:p w14:paraId="215CEAA4" w14:textId="302ECA6C" w:rsidR="008668C0" w:rsidRPr="008668C0" w:rsidRDefault="008668C0" w:rsidP="00CE2D1A">
      <w:pPr>
        <w:spacing w:line="360" w:lineRule="auto"/>
        <w:jc w:val="center"/>
        <w:divId w:val="591427036"/>
        <w:rPr>
          <w:rFonts w:ascii="Times New Roman" w:hAnsi="Times New Roman" w:cs="Times New Roman"/>
          <w:i/>
          <w:iCs/>
          <w:sz w:val="24"/>
          <w:szCs w:val="24"/>
          <w:u w:val="single"/>
        </w:rPr>
      </w:pPr>
      <w:r w:rsidRPr="008668C0">
        <w:rPr>
          <w:rFonts w:ascii="Arial" w:hAnsi="Arial" w:cs="Arial"/>
          <w:i/>
          <w:iCs/>
          <w:color w:val="000000"/>
          <w:u w:val="single"/>
        </w:rPr>
        <w:t>Abstract</w:t>
      </w:r>
    </w:p>
    <w:p w14:paraId="04A25100" w14:textId="77777777" w:rsidR="008668C0" w:rsidRPr="008668C0" w:rsidRDefault="008668C0" w:rsidP="00E87BE1">
      <w:pPr>
        <w:spacing w:after="240" w:line="360" w:lineRule="auto"/>
        <w:divId w:val="591427036"/>
        <w:rPr>
          <w:rFonts w:ascii="Times New Roman" w:eastAsia="Times New Roman" w:hAnsi="Times New Roman" w:cs="Times New Roman"/>
          <w:sz w:val="24"/>
          <w:szCs w:val="24"/>
        </w:rPr>
      </w:pPr>
    </w:p>
    <w:p w14:paraId="620A220C"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Summary of report  </w:t>
      </w:r>
    </w:p>
    <w:p w14:paraId="39C91747"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728ECE5D"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Throughout this study the researcher has carried out an investigation of a phenomenologically informed analysis of a diary extract. This study goes through the background of the study, methods, results and a conclusion. As well as this, it also includes an introduction linking to the topic of anorexia, while also involving evidence according to the other studies. Furthermore, a strong rationale was mentioned with a research question. Another section that was included in this study was methodology following along with ethical considerations, results/ discussions and a conclusion summarising the study and implications. Finally a reference list and an appendix was also included. </w:t>
      </w:r>
    </w:p>
    <w:p w14:paraId="6B8FC23D"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051B9321"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Background  </w:t>
      </w:r>
    </w:p>
    <w:p w14:paraId="0DE7FAEF"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1792612B"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According to the (DSM- 5, 2021), anorexia is characterised by a distorted body image and compulsive dieting that leads to extreme weight loss, as well as a pathological fear of becoming fat. It primarily influences teenage girls and young women (DSM-5). Anorexia, which typically affects adolescent girls and young women, is marked by an irregular body state and compulsive dieting that results in extreme weight loss, as well as a pathological fear of turning fat (DSM-5). </w:t>
      </w:r>
    </w:p>
    <w:p w14:paraId="65A666E4"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3BC6227A"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Methods </w:t>
      </w:r>
    </w:p>
    <w:p w14:paraId="3B258081"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28BFBB11"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I have carried out a phenomenologically informed thematic analysis of a diary extract that was in the public eye. I have followed (Braun &amp; Clark, 2006) temple to complete the phenomenologically informed analysis. </w:t>
      </w:r>
    </w:p>
    <w:p w14:paraId="5E784BB9"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47FDDC29"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Results </w:t>
      </w:r>
    </w:p>
    <w:p w14:paraId="70F3F692"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5A472B89"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There were a total of 10 subordinate themes that were created and found. Those were then clustered into 5 superordinate themes namely of  control, starvation, desires, determination and professional and alliances. </w:t>
      </w:r>
    </w:p>
    <w:p w14:paraId="775E0134"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6C61314F"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Conclusion </w:t>
      </w:r>
    </w:p>
    <w:p w14:paraId="67AD82A2"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06796017"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The implication of the findings are that to carry out an phenomenologically informed thematic analysis linking to a diary extract. </w:t>
      </w:r>
    </w:p>
    <w:p w14:paraId="796800A8" w14:textId="011E5C2E" w:rsidR="008668C0" w:rsidRDefault="008668C0" w:rsidP="00E87BE1">
      <w:pPr>
        <w:spacing w:after="240" w:line="360" w:lineRule="auto"/>
        <w:divId w:val="591427036"/>
        <w:rPr>
          <w:rFonts w:ascii="Times New Roman" w:eastAsia="Times New Roman" w:hAnsi="Times New Roman" w:cs="Times New Roman"/>
          <w:sz w:val="24"/>
          <w:szCs w:val="24"/>
        </w:rPr>
      </w:pPr>
    </w:p>
    <w:p w14:paraId="04C2F6C7" w14:textId="77777777" w:rsidR="00203150" w:rsidRPr="008668C0" w:rsidRDefault="00203150" w:rsidP="00E87BE1">
      <w:pPr>
        <w:spacing w:after="240" w:line="360" w:lineRule="auto"/>
        <w:divId w:val="591427036"/>
        <w:rPr>
          <w:rFonts w:ascii="Times New Roman" w:eastAsia="Times New Roman" w:hAnsi="Times New Roman" w:cs="Times New Roman"/>
          <w:sz w:val="24"/>
          <w:szCs w:val="24"/>
        </w:rPr>
      </w:pPr>
    </w:p>
    <w:p w14:paraId="25EE36FA" w14:textId="66E142AA" w:rsidR="008668C0" w:rsidRDefault="008668C0" w:rsidP="00CF2997">
      <w:pPr>
        <w:spacing w:line="360" w:lineRule="auto"/>
        <w:jc w:val="center"/>
        <w:divId w:val="591427036"/>
        <w:rPr>
          <w:rFonts w:ascii="Arial" w:hAnsi="Arial" w:cs="Arial"/>
          <w:b/>
          <w:bCs/>
          <w:i/>
          <w:iCs/>
          <w:color w:val="000000"/>
          <w:u w:val="single"/>
        </w:rPr>
      </w:pPr>
      <w:r w:rsidRPr="008668C0">
        <w:rPr>
          <w:rFonts w:ascii="Arial" w:hAnsi="Arial" w:cs="Arial"/>
          <w:b/>
          <w:bCs/>
          <w:i/>
          <w:iCs/>
          <w:color w:val="000000"/>
          <w:u w:val="single"/>
        </w:rPr>
        <w:t>Introduction</w:t>
      </w:r>
    </w:p>
    <w:p w14:paraId="06B9C9AD" w14:textId="77777777" w:rsidR="00203150" w:rsidRPr="008668C0" w:rsidRDefault="00203150" w:rsidP="00CF2997">
      <w:pPr>
        <w:spacing w:line="360" w:lineRule="auto"/>
        <w:jc w:val="center"/>
        <w:divId w:val="591427036"/>
        <w:rPr>
          <w:rFonts w:ascii="Times New Roman" w:hAnsi="Times New Roman" w:cs="Times New Roman"/>
          <w:b/>
          <w:bCs/>
          <w:i/>
          <w:iCs/>
          <w:sz w:val="24"/>
          <w:szCs w:val="24"/>
          <w:u w:val="single"/>
        </w:rPr>
      </w:pPr>
    </w:p>
    <w:p w14:paraId="3EBFD7BB"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60C402A3"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Anorexia, which typically affects adolescent girls and young women, is defined by a misshapen body stature and compulsive dieting that is guided to extreme weight loss and a pathological fright of being fat, according to the (DSM- 5, 2021). Anorexia nervosa commonly develops in youth or early adulthood. It rarely starts before puberty or after the age of 40, nevertheless there have been resources of both early and late beginning.The commencement of this disorder is regularly associated with a stressful life occurrence, for instance moving away from home to attend college. Anorexia nervosa has a broad scale of signs and outcomes. Younger individuals can imply unusual qualities, such as dismissing the "fear of obesity" that has been postulated (DSM-5, 2021). </w:t>
      </w:r>
    </w:p>
    <w:p w14:paraId="5AA62205"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32740EDB"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Anorexia affects about 0.4 percent of young females over the track of a year. The incidence of anorexia nervosa in boys is less well understood, but it is importantly less usual in male other than in females, within clinical populations frequently reflecting a 10:1 female to male ratio. </w:t>
      </w:r>
    </w:p>
    <w:p w14:paraId="296AB6C2"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7DF20A16"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 xml:space="preserve">Anorexia contains three lead principles: chronic energy limitations, extreme worry of obtaining weight or turning fat or determined behaviour that prevents weight gain and a change in self-perceived weight or shape. The individual maintains a body weight that is </w:t>
      </w:r>
      <w:r w:rsidRPr="008668C0">
        <w:rPr>
          <w:rFonts w:ascii="Arial" w:hAnsi="Arial" w:cs="Arial"/>
          <w:color w:val="000000"/>
        </w:rPr>
        <w:lastRenderedPageBreak/>
        <w:t>under the slight normal range for his or her age, gender, changing trajectory and physical health. Individuals' body weights regularly fulfil this criterion after a considerable weight loss, although failure to make projected weight gain or maintain a standard changing trajectory instead of weight loss suggested by this criterion may occur in children and added  (DSM-5, 2021).   </w:t>
      </w:r>
    </w:p>
    <w:p w14:paraId="4979F77C"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671835DF"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Furthermore, many of the physical signs and symptoms of anorexia are caused by fasting. Amenorrhea is a common symptom that looks to be the result of a physiological issue. Amenorrhea is a common side effect of weight loss, but it can also occur before weight loss in a tiny number of persons. In addition, menarche in prepubertal girls may be delayed. In addition to amenorrhea linked to the uterus, constipation, abdominal pain, cold sensitivity, weariness, and excess energy may be observed (DSM-5, 2021). Suicide risk is significant in anorexia, with momentum as high as 12 per 100,000 annually. Suicide-related ideation and behaviours and other danger elements for suicide. For instance, a history of suicide attempts should all be addressed as part of a comprehensive analysis of anorexic patients (DSM-5, 2021). </w:t>
      </w:r>
    </w:p>
    <w:p w14:paraId="26D7A672"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3A19359C"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Moreover, studies suggested that key and support workers are really crucial for teenagers who live with anorexia. According to (NEDC, 2018) When working with an individual living with an eating disorder, the treatment group  (key workers) must be respectful of and reply to the particular demands, desires as well as values of the person in the co-development of treatment suggestions. This is an advantage as the key workers could be a huge role of a teenager who lives with anorexia. Linking to (</w:t>
      </w:r>
      <w:proofErr w:type="spellStart"/>
      <w:r w:rsidRPr="008668C0">
        <w:rPr>
          <w:rFonts w:ascii="Arial" w:hAnsi="Arial" w:cs="Arial"/>
          <w:color w:val="000000"/>
        </w:rPr>
        <w:t>Sjogren</w:t>
      </w:r>
      <w:proofErr w:type="spellEnd"/>
      <w:r w:rsidRPr="008668C0">
        <w:rPr>
          <w:rFonts w:ascii="Arial" w:hAnsi="Arial" w:cs="Arial"/>
          <w:color w:val="000000"/>
        </w:rPr>
        <w:t xml:space="preserve"> M, 2017) one of the major problems preventing healing is the low encouragement for rebuilding. </w:t>
      </w:r>
    </w:p>
    <w:p w14:paraId="742A8579" w14:textId="396D8C0D" w:rsidR="008668C0" w:rsidRDefault="008668C0" w:rsidP="00E87BE1">
      <w:pPr>
        <w:spacing w:line="360" w:lineRule="auto"/>
        <w:divId w:val="591427036"/>
        <w:rPr>
          <w:rFonts w:ascii="Times New Roman" w:eastAsia="Times New Roman" w:hAnsi="Times New Roman" w:cs="Times New Roman"/>
          <w:sz w:val="24"/>
          <w:szCs w:val="24"/>
        </w:rPr>
      </w:pPr>
    </w:p>
    <w:p w14:paraId="3AA29EAC" w14:textId="77777777" w:rsidR="00203150" w:rsidRPr="008668C0" w:rsidRDefault="00203150" w:rsidP="00E87BE1">
      <w:pPr>
        <w:spacing w:line="360" w:lineRule="auto"/>
        <w:divId w:val="591427036"/>
        <w:rPr>
          <w:rFonts w:ascii="Times New Roman" w:eastAsia="Times New Roman" w:hAnsi="Times New Roman" w:cs="Times New Roman"/>
          <w:sz w:val="24"/>
          <w:szCs w:val="24"/>
        </w:rPr>
      </w:pPr>
    </w:p>
    <w:p w14:paraId="1E4F7110" w14:textId="0BADFF0F" w:rsidR="008668C0" w:rsidRDefault="008668C0" w:rsidP="0072760F">
      <w:pPr>
        <w:spacing w:line="360" w:lineRule="auto"/>
        <w:jc w:val="center"/>
        <w:divId w:val="591427036"/>
        <w:rPr>
          <w:rFonts w:ascii="Arial" w:hAnsi="Arial" w:cs="Arial"/>
          <w:b/>
          <w:bCs/>
          <w:i/>
          <w:iCs/>
          <w:color w:val="000000"/>
          <w:u w:val="single"/>
        </w:rPr>
      </w:pPr>
      <w:r w:rsidRPr="008668C0">
        <w:rPr>
          <w:rFonts w:ascii="Arial" w:hAnsi="Arial" w:cs="Arial"/>
          <w:b/>
          <w:bCs/>
          <w:i/>
          <w:iCs/>
          <w:color w:val="000000"/>
          <w:u w:val="single"/>
        </w:rPr>
        <w:t>Rationale</w:t>
      </w:r>
    </w:p>
    <w:p w14:paraId="2D1E9C5F" w14:textId="77777777" w:rsidR="00203150" w:rsidRPr="008668C0" w:rsidRDefault="00203150" w:rsidP="0072760F">
      <w:pPr>
        <w:spacing w:line="360" w:lineRule="auto"/>
        <w:jc w:val="center"/>
        <w:divId w:val="591427036"/>
        <w:rPr>
          <w:rFonts w:ascii="Times New Roman" w:hAnsi="Times New Roman" w:cs="Times New Roman"/>
          <w:b/>
          <w:bCs/>
          <w:i/>
          <w:iCs/>
          <w:sz w:val="24"/>
          <w:szCs w:val="24"/>
          <w:u w:val="single"/>
        </w:rPr>
      </w:pPr>
    </w:p>
    <w:p w14:paraId="68B14143"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732187FF" w14:textId="3511CDE4" w:rsidR="008668C0" w:rsidRDefault="008668C0" w:rsidP="00E87BE1">
      <w:pPr>
        <w:spacing w:line="360" w:lineRule="auto"/>
        <w:divId w:val="591427036"/>
        <w:rPr>
          <w:rFonts w:ascii="Arial" w:hAnsi="Arial" w:cs="Arial"/>
          <w:color w:val="000000"/>
        </w:rPr>
      </w:pPr>
      <w:r w:rsidRPr="008668C0">
        <w:rPr>
          <w:rFonts w:ascii="Arial" w:hAnsi="Arial" w:cs="Arial"/>
          <w:color w:val="000000"/>
        </w:rPr>
        <w:t xml:space="preserve">I have carried out this report as there are a couple of advantages in carrying out research in the field of anorexia. For example, there is a lack of research observing it in a more qualitative approach and manner. As well as this, it could help to give more information, knowledge and understanding of the topic of anorexia. After gathering all those different types of information as well as statistics it has a chance of helping and improving interventions. Furthermore, through looking at anorexia qualitatively there are more in depth responses.As a result, the study's goal was to use a diary extract to analyse the </w:t>
      </w:r>
      <w:r w:rsidRPr="008668C0">
        <w:rPr>
          <w:rFonts w:ascii="Arial" w:hAnsi="Arial" w:cs="Arial"/>
          <w:color w:val="000000"/>
        </w:rPr>
        <w:lastRenderedPageBreak/>
        <w:t>experiences, as well as the thoughts and feelings, of a youngster with anorexia. An assessment of a teenager's lived experience with anorexia, as well as an analysis of a diary excerpt, is the research question. </w:t>
      </w:r>
    </w:p>
    <w:p w14:paraId="07148636" w14:textId="77777777" w:rsidR="00203150" w:rsidRPr="008668C0" w:rsidRDefault="00203150" w:rsidP="00E87BE1">
      <w:pPr>
        <w:spacing w:line="360" w:lineRule="auto"/>
        <w:divId w:val="591427036"/>
        <w:rPr>
          <w:rFonts w:ascii="Times New Roman" w:hAnsi="Times New Roman" w:cs="Times New Roman"/>
          <w:sz w:val="24"/>
          <w:szCs w:val="24"/>
        </w:rPr>
      </w:pPr>
    </w:p>
    <w:p w14:paraId="686B279D"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71DB941D" w14:textId="0A61ABA7" w:rsidR="008668C0" w:rsidRDefault="008668C0" w:rsidP="0072760F">
      <w:pPr>
        <w:spacing w:line="360" w:lineRule="auto"/>
        <w:jc w:val="center"/>
        <w:divId w:val="591427036"/>
        <w:rPr>
          <w:rFonts w:ascii="Arial" w:hAnsi="Arial" w:cs="Arial"/>
          <w:b/>
          <w:bCs/>
          <w:i/>
          <w:iCs/>
          <w:color w:val="000000"/>
          <w:u w:val="single"/>
        </w:rPr>
      </w:pPr>
      <w:r w:rsidRPr="008668C0">
        <w:rPr>
          <w:rFonts w:ascii="Arial" w:hAnsi="Arial" w:cs="Arial"/>
          <w:b/>
          <w:bCs/>
          <w:i/>
          <w:iCs/>
          <w:color w:val="000000"/>
          <w:u w:val="single"/>
        </w:rPr>
        <w:t>Methodology</w:t>
      </w:r>
    </w:p>
    <w:p w14:paraId="6002CF8D" w14:textId="77777777" w:rsidR="00203150" w:rsidRPr="008668C0" w:rsidRDefault="00203150" w:rsidP="0072760F">
      <w:pPr>
        <w:spacing w:line="360" w:lineRule="auto"/>
        <w:jc w:val="center"/>
        <w:divId w:val="591427036"/>
        <w:rPr>
          <w:rFonts w:ascii="Times New Roman" w:hAnsi="Times New Roman" w:cs="Times New Roman"/>
          <w:b/>
          <w:bCs/>
          <w:i/>
          <w:iCs/>
          <w:sz w:val="24"/>
          <w:szCs w:val="24"/>
          <w:u w:val="single"/>
        </w:rPr>
      </w:pPr>
    </w:p>
    <w:p w14:paraId="0FCE13D3"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6FDB3FB8"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Design </w:t>
      </w:r>
    </w:p>
    <w:p w14:paraId="49286D47"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2EF52B50"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A phenomenologically informed thematic analysis of a diary extract of an individual diagnosed with anorexia was used as a non-experimental qualitative approach. </w:t>
      </w:r>
    </w:p>
    <w:p w14:paraId="0E8B72D5"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16C115E5"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Participants </w:t>
      </w:r>
    </w:p>
    <w:p w14:paraId="0871B4BB"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0D2F28CD"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I did not collect live data or information and the only candidate was a 14 year old whose diary extract was published. I have only had access to the diary extract. Furthermore, no live participant was given, however a diary extract was used. </w:t>
      </w:r>
    </w:p>
    <w:p w14:paraId="653D0328"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70AF08B2"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The adolescent was admitted as an in-patient to a specialist eating disorders unit at the age of 14, where she stayed for seven months. She kept a diary during this time that sheds light on what it means to have anorexia, how it affects your life, and how it is more than just a fad diet or an attention seeking condition. A level 5 BSC Mental Health student investigated this. </w:t>
      </w:r>
    </w:p>
    <w:p w14:paraId="05ED757A"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01C07083"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Materials </w:t>
      </w:r>
    </w:p>
    <w:p w14:paraId="4EA904FD"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45314EFB"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One of the materials that were used was the diary extract. The name of the diary</w:t>
      </w:r>
      <w:r w:rsidRPr="008668C0">
        <w:rPr>
          <w:rFonts w:ascii="Arial" w:hAnsi="Arial" w:cs="Arial"/>
          <w:color w:val="FF0000"/>
        </w:rPr>
        <w:t xml:space="preserve"> </w:t>
      </w:r>
      <w:r w:rsidRPr="008668C0">
        <w:rPr>
          <w:rFonts w:ascii="Arial" w:hAnsi="Arial" w:cs="Arial"/>
          <w:color w:val="000000" w:themeColor="text1"/>
        </w:rPr>
        <w:t>extract</w:t>
      </w:r>
      <w:r w:rsidRPr="008668C0">
        <w:rPr>
          <w:rFonts w:ascii="Arial" w:hAnsi="Arial" w:cs="Arial"/>
          <w:color w:val="000000"/>
        </w:rPr>
        <w:t xml:space="preserve"> is “A teenager’s diary of moving on from anorexia”. It was published on February 25 2010 suggests (The Guardian, 2010). However, it was first published on the 1st of February 2010 and the extent was written on the 9th of August 2007. Moreover, Robinson Press was the publisher of the extract as well as this the overall paperback has around 176 pages. Furthermore, to complete a phenomenologically informed thematic analysis a paper, pen and a few highlighters were used. </w:t>
      </w:r>
    </w:p>
    <w:p w14:paraId="0FAFC156"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6498C506"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Procedure </w:t>
      </w:r>
    </w:p>
    <w:p w14:paraId="53CB6DA4"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3E3A0D16"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lastRenderedPageBreak/>
        <w:t>The extract of the diary was analysed by a phenomenologically informed analysis. Firstly, I have carried out stage 1 which was reading and re reading by (</w:t>
      </w:r>
      <w:proofErr w:type="spellStart"/>
      <w:r w:rsidRPr="008668C0">
        <w:rPr>
          <w:rFonts w:ascii="Arial" w:hAnsi="Arial" w:cs="Arial"/>
          <w:color w:val="000000"/>
        </w:rPr>
        <w:t>Bruan</w:t>
      </w:r>
      <w:proofErr w:type="spellEnd"/>
      <w:r w:rsidRPr="008668C0">
        <w:rPr>
          <w:rFonts w:ascii="Arial" w:hAnsi="Arial" w:cs="Arial"/>
          <w:color w:val="000000"/>
        </w:rPr>
        <w:t xml:space="preserve"> &amp; Clark, 2006) of the diary transcript. I have read the diary transcript a total of 20 times to become familiar with it, to observe words and feelings from a different perspective reading the extract 20 or more times was more than enough to understand. </w:t>
      </w:r>
    </w:p>
    <w:p w14:paraId="5414DD08"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3F706628"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Moreover, stage 2 of (</w:t>
      </w:r>
      <w:proofErr w:type="spellStart"/>
      <w:r w:rsidRPr="008668C0">
        <w:rPr>
          <w:rFonts w:ascii="Arial" w:hAnsi="Arial" w:cs="Arial"/>
          <w:color w:val="000000"/>
        </w:rPr>
        <w:t>Bruan</w:t>
      </w:r>
      <w:proofErr w:type="spellEnd"/>
      <w:r w:rsidRPr="008668C0">
        <w:rPr>
          <w:rFonts w:ascii="Arial" w:hAnsi="Arial" w:cs="Arial"/>
          <w:color w:val="000000"/>
        </w:rPr>
        <w:t xml:space="preserve"> &amp; Clark, 2006) is initial noting. Following this template I have used the right hand margin of the diary extract to simply pick up any thoughts, feelings, key words or even phrases of the 14 year old teenagers. For example, any negative or positive feelings that have occurred throughout the extract I had immediately labelled, even if that is specifically repeated again later on. </w:t>
      </w:r>
    </w:p>
    <w:p w14:paraId="560BD5BC"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1F1378E5"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Stage 3 is developing emergent themes. There were an overall of 13 themes that I have discovered from the diary transcript. As well as this, I have used multiple highlighters to focus on the different themes throughout the transcript. The first theme that I have noticed is feelings and thoughts. The 14 year old teenager expressed herself emotionally by using the words like “felt”, “feel”, “feelings” and “thoughts”. Another theme that I have picked up on is eating, drinking (food). The words such as “snacks”, “hungry” or even “thirsty” have been repeated more than once.</w:t>
      </w:r>
    </w:p>
    <w:p w14:paraId="4911BCBC"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48826671"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Control and friendship was also a theme in the transcript, words like “taken control” as well as “my friends” were also very common in the diary extract of the teenage girl. Another theme that was involved was key workers, staff and core team. Terms such as “two senior members” and “my key worker” were very easy to pick up on throughout the diary. </w:t>
      </w:r>
    </w:p>
    <w:p w14:paraId="4DA0D757"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2E71F9BA"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Anorexia, planned, motivation, encouraging and thin were also included as themes of the diary extract. The phrases “anorexia”, “planned to gain”, “motivation came”, “encouraging me” as well as “get thin”, those terms were expressed in a very emotional manner. And finally getting better,  decision making and support were the last couple of themes through this transcript. In terms of words “I might be getting better”, “wrong decision” as well as “give me so much support” were included in the given diary. </w:t>
      </w:r>
    </w:p>
    <w:p w14:paraId="6586153B"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63E96F45"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The last stage from (</w:t>
      </w:r>
      <w:proofErr w:type="spellStart"/>
      <w:r w:rsidRPr="008668C0">
        <w:rPr>
          <w:rFonts w:ascii="Arial" w:hAnsi="Arial" w:cs="Arial"/>
          <w:color w:val="000000"/>
        </w:rPr>
        <w:t>Bruan</w:t>
      </w:r>
      <w:proofErr w:type="spellEnd"/>
      <w:r w:rsidRPr="008668C0">
        <w:rPr>
          <w:rFonts w:ascii="Arial" w:hAnsi="Arial" w:cs="Arial"/>
          <w:color w:val="000000"/>
        </w:rPr>
        <w:t xml:space="preserve"> &amp; Clark, 2006) is a search for connections across emergent themes. Furthermore, involving all the 10 themes I had combined them into five super ordained themes. </w:t>
      </w:r>
    </w:p>
    <w:p w14:paraId="0D5E870E" w14:textId="77777777" w:rsidR="008668C0" w:rsidRPr="008668C0" w:rsidRDefault="008668C0" w:rsidP="00E87BE1">
      <w:pPr>
        <w:spacing w:after="240" w:line="360" w:lineRule="auto"/>
        <w:divId w:val="591427036"/>
        <w:rPr>
          <w:rFonts w:ascii="Times New Roman" w:eastAsia="Times New Roman" w:hAnsi="Times New Roman" w:cs="Times New Roman"/>
          <w:sz w:val="24"/>
          <w:szCs w:val="24"/>
        </w:rPr>
      </w:pPr>
      <w:r w:rsidRPr="008668C0">
        <w:rPr>
          <w:rFonts w:ascii="Times New Roman" w:eastAsia="Times New Roman" w:hAnsi="Times New Roman" w:cs="Times New Roman"/>
          <w:sz w:val="24"/>
          <w:szCs w:val="24"/>
        </w:rPr>
        <w:lastRenderedPageBreak/>
        <w:br/>
      </w:r>
    </w:p>
    <w:p w14:paraId="7E6FE785" w14:textId="52E71021" w:rsidR="008668C0" w:rsidRDefault="008668C0" w:rsidP="0027324B">
      <w:pPr>
        <w:spacing w:line="360" w:lineRule="auto"/>
        <w:jc w:val="center"/>
        <w:divId w:val="591427036"/>
        <w:rPr>
          <w:rFonts w:ascii="Arial" w:hAnsi="Arial" w:cs="Arial"/>
          <w:b/>
          <w:bCs/>
          <w:i/>
          <w:iCs/>
          <w:color w:val="000000"/>
          <w:u w:val="single"/>
        </w:rPr>
      </w:pPr>
      <w:r w:rsidRPr="008668C0">
        <w:rPr>
          <w:rFonts w:ascii="Arial" w:hAnsi="Arial" w:cs="Arial"/>
          <w:b/>
          <w:bCs/>
          <w:i/>
          <w:iCs/>
          <w:color w:val="000000"/>
          <w:u w:val="single"/>
        </w:rPr>
        <w:t>Ethical considerations</w:t>
      </w:r>
    </w:p>
    <w:p w14:paraId="0562A99E" w14:textId="77777777" w:rsidR="00203150" w:rsidRPr="008668C0" w:rsidRDefault="00203150" w:rsidP="0027324B">
      <w:pPr>
        <w:spacing w:line="360" w:lineRule="auto"/>
        <w:jc w:val="center"/>
        <w:divId w:val="591427036"/>
        <w:rPr>
          <w:rFonts w:ascii="Times New Roman" w:hAnsi="Times New Roman" w:cs="Times New Roman"/>
          <w:b/>
          <w:bCs/>
          <w:i/>
          <w:iCs/>
          <w:sz w:val="24"/>
          <w:szCs w:val="24"/>
          <w:u w:val="single"/>
        </w:rPr>
      </w:pPr>
    </w:p>
    <w:p w14:paraId="2611C571"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12D037BA"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The report was a relatively safe study as it was completed through an article in the public domain. Therefore, there were no risks in terms of physical harm to me as a researcher. For example I did not need to meet a participant who I did not know, I have been given the diary extract already. Moreover, the tutor did inform me that it was a challenging read, it was not a long read in some aspects. However, there were some emotionally challenging phrases involved within the diary transcript that the 14 year old talks about which I was quite prepared for linking to that aspect of things. For example, she talked and wrote in a very detailed manner about her enjoyment of anorexia which some individuals could find really hard and challenging to get through the extract. On the other hand, the exciting news was that she has fully recovered now so there is a happy ending to this diary extract overall. As well as this, there were no live participants. </w:t>
      </w:r>
    </w:p>
    <w:p w14:paraId="58F68C79" w14:textId="794239AC" w:rsidR="008668C0" w:rsidRDefault="008668C0" w:rsidP="004815E3">
      <w:pPr>
        <w:spacing w:after="240" w:line="360" w:lineRule="auto"/>
        <w:jc w:val="center"/>
        <w:divId w:val="591427036"/>
        <w:rPr>
          <w:rFonts w:ascii="Times New Roman" w:eastAsia="Times New Roman" w:hAnsi="Times New Roman" w:cs="Times New Roman"/>
          <w:b/>
          <w:bCs/>
          <w:i/>
          <w:iCs/>
          <w:sz w:val="24"/>
          <w:szCs w:val="24"/>
          <w:u w:val="single"/>
        </w:rPr>
      </w:pPr>
    </w:p>
    <w:p w14:paraId="7CAB6428" w14:textId="77777777" w:rsidR="00203150" w:rsidRPr="008668C0" w:rsidRDefault="00203150" w:rsidP="004815E3">
      <w:pPr>
        <w:spacing w:after="240" w:line="360" w:lineRule="auto"/>
        <w:jc w:val="center"/>
        <w:divId w:val="591427036"/>
        <w:rPr>
          <w:rFonts w:ascii="Times New Roman" w:eastAsia="Times New Roman" w:hAnsi="Times New Roman" w:cs="Times New Roman"/>
          <w:b/>
          <w:bCs/>
          <w:i/>
          <w:iCs/>
          <w:sz w:val="24"/>
          <w:szCs w:val="24"/>
          <w:u w:val="single"/>
        </w:rPr>
      </w:pPr>
    </w:p>
    <w:p w14:paraId="0577D6C0" w14:textId="77777777" w:rsidR="008668C0" w:rsidRPr="008668C0" w:rsidRDefault="008668C0" w:rsidP="004815E3">
      <w:pPr>
        <w:spacing w:line="360" w:lineRule="auto"/>
        <w:jc w:val="center"/>
        <w:divId w:val="591427036"/>
        <w:rPr>
          <w:rFonts w:ascii="Times New Roman" w:hAnsi="Times New Roman" w:cs="Times New Roman"/>
          <w:b/>
          <w:bCs/>
          <w:i/>
          <w:iCs/>
          <w:sz w:val="24"/>
          <w:szCs w:val="24"/>
          <w:u w:val="single"/>
        </w:rPr>
      </w:pPr>
      <w:r w:rsidRPr="008668C0">
        <w:rPr>
          <w:rFonts w:ascii="Arial" w:hAnsi="Arial" w:cs="Arial"/>
          <w:b/>
          <w:bCs/>
          <w:i/>
          <w:iCs/>
          <w:color w:val="000000"/>
          <w:u w:val="single"/>
        </w:rPr>
        <w:t>Results/Discussions</w:t>
      </w:r>
    </w:p>
    <w:p w14:paraId="61764097" w14:textId="562E494B" w:rsidR="008668C0" w:rsidRDefault="008668C0" w:rsidP="00E87BE1">
      <w:pPr>
        <w:spacing w:line="360" w:lineRule="auto"/>
        <w:divId w:val="591427036"/>
        <w:rPr>
          <w:rFonts w:ascii="Times New Roman" w:eastAsia="Times New Roman" w:hAnsi="Times New Roman" w:cs="Times New Roman"/>
          <w:sz w:val="24"/>
          <w:szCs w:val="24"/>
        </w:rPr>
      </w:pPr>
    </w:p>
    <w:p w14:paraId="48BE9857" w14:textId="77777777" w:rsidR="00203150" w:rsidRPr="008668C0" w:rsidRDefault="00203150" w:rsidP="00E87BE1">
      <w:pPr>
        <w:spacing w:line="360" w:lineRule="auto"/>
        <w:divId w:val="591427036"/>
        <w:rPr>
          <w:rFonts w:ascii="Times New Roman" w:eastAsia="Times New Roman" w:hAnsi="Times New Roman" w:cs="Times New Roman"/>
          <w:sz w:val="24"/>
          <w:szCs w:val="24"/>
        </w:rPr>
      </w:pPr>
    </w:p>
    <w:p w14:paraId="1098CD94" w14:textId="77777777" w:rsidR="008668C0" w:rsidRPr="008668C0" w:rsidRDefault="008668C0" w:rsidP="00E87BE1">
      <w:pPr>
        <w:spacing w:line="360" w:lineRule="auto"/>
        <w:divId w:val="591427036"/>
        <w:rPr>
          <w:rFonts w:ascii="Times New Roman" w:hAnsi="Times New Roman" w:cs="Times New Roman"/>
          <w:i/>
          <w:iCs/>
          <w:sz w:val="24"/>
          <w:szCs w:val="24"/>
          <w:u w:val="single"/>
        </w:rPr>
      </w:pPr>
      <w:r w:rsidRPr="008668C0">
        <w:rPr>
          <w:rFonts w:ascii="Arial" w:hAnsi="Arial" w:cs="Arial"/>
          <w:i/>
          <w:iCs/>
          <w:color w:val="000000"/>
          <w:u w:val="single"/>
        </w:rPr>
        <w:t>Initial encounter with a text </w:t>
      </w:r>
    </w:p>
    <w:p w14:paraId="51136FBF"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71B2C913"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Based on my first read and initial notes of the diary extract, the 14 year old teenager seemed to have had a positive couple of weeks. Following the quotation of “two good weeks follow by three or four bad days”. This implies to me that the teenager might have thought of those weeks as too good to be true as well as waiting for something bad to happen as she is in a hospital setting. This negative feelings and behaviour did continue through the diary extract, sentences such as “resisting my snacks felt so good, because they look so good” and “don’t give in!” conveys that the teenager has demanded and obeyed her unhealthy thoughts. </w:t>
      </w:r>
    </w:p>
    <w:p w14:paraId="72D8E42C" w14:textId="77777777" w:rsidR="008668C0" w:rsidRPr="008668C0" w:rsidRDefault="008668C0" w:rsidP="00E87BE1">
      <w:pPr>
        <w:spacing w:line="360" w:lineRule="auto"/>
        <w:divId w:val="591427036"/>
        <w:rPr>
          <w:rFonts w:ascii="Times New Roman" w:eastAsia="Times New Roman" w:hAnsi="Times New Roman" w:cs="Times New Roman"/>
          <w:sz w:val="24"/>
          <w:szCs w:val="24"/>
        </w:rPr>
      </w:pPr>
    </w:p>
    <w:p w14:paraId="05B65902" w14:textId="77777777" w:rsidR="008668C0" w:rsidRPr="008668C0" w:rsidRDefault="008668C0" w:rsidP="00E87BE1">
      <w:pPr>
        <w:spacing w:line="360" w:lineRule="auto"/>
        <w:divId w:val="591427036"/>
        <w:rPr>
          <w:rFonts w:ascii="Times New Roman" w:hAnsi="Times New Roman" w:cs="Times New Roman"/>
          <w:sz w:val="24"/>
          <w:szCs w:val="24"/>
        </w:rPr>
      </w:pPr>
      <w:r w:rsidRPr="008668C0">
        <w:rPr>
          <w:rFonts w:ascii="Arial" w:hAnsi="Arial" w:cs="Arial"/>
          <w:color w:val="000000"/>
        </w:rPr>
        <w:t xml:space="preserve">One the other hand, an occurrence of a slight motivation did come up later on the diary transcript. For example, “I felt good for thirteen minutes and like I could recover. It instilled in me a strong sense of purpose."  This showed that there was a few positive feedback. </w:t>
      </w:r>
      <w:r w:rsidRPr="008668C0">
        <w:rPr>
          <w:rFonts w:ascii="Arial" w:hAnsi="Arial" w:cs="Arial"/>
          <w:color w:val="000000"/>
        </w:rPr>
        <w:lastRenderedPageBreak/>
        <w:t>However, as those positive thoughts occurred it switched to negative and suicidal for the rest of the dairy extract. Quotations such as "I've reached the point where I don't see the point in living any longer." and "I don't feel valuable; I'm not excellent at anything." Those quotations showed that the 14 year old did have suicidal thoughts which did have me questioning her mental state as a whole</w:t>
      </w:r>
    </w:p>
    <w:p w14:paraId="5781C61A" w14:textId="77777777" w:rsidR="004740C9" w:rsidRPr="004740C9" w:rsidRDefault="004740C9" w:rsidP="00E87BE1">
      <w:pPr>
        <w:spacing w:after="240" w:line="360" w:lineRule="auto"/>
        <w:divId w:val="880824223"/>
        <w:rPr>
          <w:rFonts w:ascii="Times New Roman" w:eastAsia="Times New Roman" w:hAnsi="Times New Roman" w:cs="Times New Roman"/>
          <w:sz w:val="24"/>
          <w:szCs w:val="24"/>
        </w:rPr>
      </w:pPr>
    </w:p>
    <w:p w14:paraId="48077F72" w14:textId="7FA1F760" w:rsidR="009A1C05" w:rsidRPr="009A1C05" w:rsidRDefault="009A1C05" w:rsidP="00E87BE1">
      <w:pPr>
        <w:spacing w:line="360" w:lineRule="auto"/>
        <w:rPr>
          <w:rFonts w:ascii="Times New Roman" w:hAnsi="Times New Roman" w:cs="Times New Roman"/>
          <w:sz w:val="24"/>
          <w:szCs w:val="24"/>
        </w:rPr>
      </w:pPr>
      <w:r w:rsidRPr="009A1C05">
        <w:rPr>
          <w:rFonts w:ascii="Arial" w:hAnsi="Arial" w:cs="Arial"/>
          <w:color w:val="000000"/>
        </w:rPr>
        <w:t> </w:t>
      </w:r>
    </w:p>
    <w:p w14:paraId="62B1176C" w14:textId="77777777" w:rsidR="009A1C05" w:rsidRPr="009A1C05" w:rsidRDefault="009A1C05" w:rsidP="00E87BE1">
      <w:pPr>
        <w:spacing w:line="360" w:lineRule="auto"/>
        <w:rPr>
          <w:rFonts w:ascii="Times New Roman" w:eastAsia="Times New Roman" w:hAnsi="Times New Roman" w:cs="Times New Roman"/>
          <w:sz w:val="24"/>
          <w:szCs w:val="24"/>
        </w:rPr>
      </w:pPr>
    </w:p>
    <w:p w14:paraId="2766121D" w14:textId="77777777" w:rsidR="007303B7" w:rsidRPr="007303B7" w:rsidRDefault="007303B7" w:rsidP="00E87BE1">
      <w:pPr>
        <w:spacing w:line="360" w:lineRule="auto"/>
        <w:rPr>
          <w:rFonts w:ascii="Times New Roman" w:eastAsia="Times New Roman" w:hAnsi="Times New Roman" w:cs="Times New Roman"/>
          <w:sz w:val="24"/>
          <w:szCs w:val="24"/>
        </w:rPr>
      </w:pPr>
    </w:p>
    <w:p w14:paraId="14E373FA" w14:textId="6FD2E3DA" w:rsidR="00964502" w:rsidRPr="00303647" w:rsidRDefault="00964502" w:rsidP="0097708C">
      <w:pPr>
        <w:spacing w:after="240" w:line="360" w:lineRule="auto"/>
        <w:ind w:left="360"/>
        <w:rPr>
          <w:rFonts w:ascii="Times New Roman" w:eastAsia="Times New Roman" w:hAnsi="Times New Roman" w:cs="Times New Roman"/>
          <w:sz w:val="24"/>
          <w:szCs w:val="24"/>
        </w:rPr>
      </w:pPr>
      <w:r w:rsidRPr="00303647">
        <w:rPr>
          <w:rFonts w:ascii="Times New Roman" w:eastAsia="Times New Roman" w:hAnsi="Times New Roman" w:cs="Times New Roman"/>
          <w:sz w:val="24"/>
          <w:szCs w:val="24"/>
        </w:rPr>
        <w:br/>
      </w:r>
    </w:p>
    <w:p w14:paraId="74E4F710" w14:textId="77777777" w:rsidR="00964502" w:rsidRPr="00303647" w:rsidRDefault="00964502" w:rsidP="00303647">
      <w:pPr>
        <w:spacing w:line="360" w:lineRule="auto"/>
        <w:ind w:left="1800"/>
        <w:jc w:val="center"/>
        <w:rPr>
          <w:rFonts w:ascii="Times New Roman" w:hAnsi="Times New Roman" w:cs="Times New Roman"/>
          <w:sz w:val="24"/>
          <w:szCs w:val="24"/>
        </w:rPr>
      </w:pPr>
      <w:r w:rsidRPr="00303647">
        <w:rPr>
          <w:rFonts w:ascii="Arial" w:hAnsi="Arial" w:cs="Arial"/>
          <w:b/>
          <w:bCs/>
          <w:i/>
          <w:iCs/>
          <w:color w:val="000000"/>
        </w:rPr>
        <w:t>Table 1:</w:t>
      </w:r>
      <w:r w:rsidRPr="00303647">
        <w:rPr>
          <w:rFonts w:ascii="Arial" w:hAnsi="Arial" w:cs="Arial"/>
          <w:color w:val="000000"/>
        </w:rPr>
        <w:t xml:space="preserve"> </w:t>
      </w:r>
      <w:r w:rsidRPr="00303647">
        <w:rPr>
          <w:rFonts w:ascii="Arial" w:hAnsi="Arial" w:cs="Arial"/>
          <w:i/>
          <w:iCs/>
          <w:color w:val="000000"/>
        </w:rPr>
        <w:t>A summary of the superordinate themes, the subordinate themes with supportive evidence of Constance’s experiences.</w:t>
      </w:r>
      <w:r w:rsidRPr="00303647">
        <w:rPr>
          <w:rFonts w:ascii="Arial" w:hAnsi="Arial" w:cs="Arial"/>
          <w:color w:val="000000"/>
        </w:rPr>
        <w:t>  </w:t>
      </w:r>
    </w:p>
    <w:p w14:paraId="0EE71854" w14:textId="77777777" w:rsidR="00964502" w:rsidRPr="00964502" w:rsidRDefault="00964502" w:rsidP="00303647">
      <w:pPr>
        <w:spacing w:line="360" w:lineRule="auto"/>
        <w:rPr>
          <w:rFonts w:ascii="Times New Roman" w:eastAsia="Times New Roman" w:hAnsi="Times New Roman" w:cs="Times New Roman"/>
          <w:sz w:val="24"/>
          <w:szCs w:val="24"/>
        </w:rPr>
      </w:pPr>
    </w:p>
    <w:p w14:paraId="529CF733" w14:textId="77777777" w:rsidR="00964502" w:rsidRPr="00303647" w:rsidRDefault="00964502" w:rsidP="00303647">
      <w:pPr>
        <w:spacing w:line="360" w:lineRule="auto"/>
        <w:ind w:left="360"/>
        <w:rPr>
          <w:rFonts w:ascii="Times New Roman" w:hAnsi="Times New Roman" w:cs="Times New Roman"/>
          <w:sz w:val="24"/>
          <w:szCs w:val="24"/>
        </w:rPr>
      </w:pPr>
      <w:r w:rsidRPr="00303647">
        <w:rPr>
          <w:rFonts w:ascii="Arial" w:hAnsi="Arial" w:cs="Arial"/>
          <w:color w:val="000000"/>
        </w:rPr>
        <w:t>____________________________________________________________________________</w:t>
      </w:r>
    </w:p>
    <w:tbl>
      <w:tblPr>
        <w:tblW w:w="9360" w:type="dxa"/>
        <w:tblCellMar>
          <w:top w:w="15" w:type="dxa"/>
          <w:left w:w="15" w:type="dxa"/>
          <w:bottom w:w="15" w:type="dxa"/>
          <w:right w:w="15" w:type="dxa"/>
        </w:tblCellMar>
        <w:tblLook w:val="04A0" w:firstRow="1" w:lastRow="0" w:firstColumn="1" w:lastColumn="0" w:noHBand="0" w:noVBand="1"/>
      </w:tblPr>
      <w:tblGrid>
        <w:gridCol w:w="2473"/>
        <w:gridCol w:w="2384"/>
        <w:gridCol w:w="2870"/>
        <w:gridCol w:w="1633"/>
      </w:tblGrid>
      <w:tr w:rsidR="00F3158D" w:rsidRPr="00964502" w14:paraId="33921C84" w14:textId="77777777">
        <w:tc>
          <w:tcPr>
            <w:tcW w:w="0" w:type="auto"/>
            <w:tcBorders>
              <w:bottom w:val="single" w:sz="8" w:space="0" w:color="000000"/>
            </w:tcBorders>
            <w:tcMar>
              <w:top w:w="100" w:type="dxa"/>
              <w:left w:w="100" w:type="dxa"/>
              <w:bottom w:w="100" w:type="dxa"/>
              <w:right w:w="100" w:type="dxa"/>
            </w:tcMar>
            <w:hideMark/>
          </w:tcPr>
          <w:p w14:paraId="6AC4519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Superordinate themes </w:t>
            </w:r>
          </w:p>
        </w:tc>
        <w:tc>
          <w:tcPr>
            <w:tcW w:w="0" w:type="auto"/>
            <w:tcBorders>
              <w:bottom w:val="single" w:sz="8" w:space="0" w:color="000000"/>
            </w:tcBorders>
            <w:tcMar>
              <w:top w:w="100" w:type="dxa"/>
              <w:left w:w="100" w:type="dxa"/>
              <w:bottom w:w="100" w:type="dxa"/>
              <w:right w:w="100" w:type="dxa"/>
            </w:tcMar>
            <w:hideMark/>
          </w:tcPr>
          <w:p w14:paraId="087A130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Subordinate themes </w:t>
            </w:r>
          </w:p>
        </w:tc>
        <w:tc>
          <w:tcPr>
            <w:tcW w:w="0" w:type="auto"/>
            <w:tcBorders>
              <w:bottom w:val="single" w:sz="8" w:space="0" w:color="000000"/>
            </w:tcBorders>
            <w:tcMar>
              <w:top w:w="100" w:type="dxa"/>
              <w:left w:w="100" w:type="dxa"/>
              <w:bottom w:w="100" w:type="dxa"/>
              <w:right w:w="100" w:type="dxa"/>
            </w:tcMar>
            <w:hideMark/>
          </w:tcPr>
          <w:p w14:paraId="4E39987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Quote Keyword </w:t>
            </w:r>
          </w:p>
        </w:tc>
        <w:tc>
          <w:tcPr>
            <w:tcW w:w="0" w:type="auto"/>
            <w:tcBorders>
              <w:bottom w:val="single" w:sz="8" w:space="0" w:color="000000"/>
            </w:tcBorders>
            <w:tcMar>
              <w:top w:w="100" w:type="dxa"/>
              <w:left w:w="100" w:type="dxa"/>
              <w:bottom w:w="100" w:type="dxa"/>
              <w:right w:w="100" w:type="dxa"/>
            </w:tcMar>
            <w:hideMark/>
          </w:tcPr>
          <w:p w14:paraId="1299DBC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t>Page/ Line number </w:t>
            </w:r>
          </w:p>
        </w:tc>
      </w:tr>
      <w:tr w:rsidR="00F3158D" w:rsidRPr="00964502" w14:paraId="03FFCF3D" w14:textId="77777777">
        <w:tc>
          <w:tcPr>
            <w:tcW w:w="0" w:type="auto"/>
            <w:tcBorders>
              <w:top w:val="single" w:sz="8" w:space="0" w:color="000000"/>
              <w:bottom w:val="single" w:sz="8" w:space="0" w:color="000000"/>
            </w:tcBorders>
            <w:tcMar>
              <w:top w:w="100" w:type="dxa"/>
              <w:left w:w="100" w:type="dxa"/>
              <w:bottom w:w="100" w:type="dxa"/>
              <w:right w:w="100" w:type="dxa"/>
            </w:tcMar>
            <w:hideMark/>
          </w:tcPr>
          <w:p w14:paraId="0A9EDDD9" w14:textId="77777777" w:rsidR="00964502" w:rsidRDefault="00964502" w:rsidP="00586572">
            <w:pPr>
              <w:ind w:left="360"/>
              <w:rPr>
                <w:rFonts w:ascii="Arial" w:hAnsi="Arial" w:cs="Arial"/>
                <w:b/>
                <w:bCs/>
                <w:i/>
                <w:iCs/>
                <w:color w:val="000000"/>
              </w:rPr>
            </w:pPr>
            <w:r w:rsidRPr="00586572">
              <w:rPr>
                <w:rFonts w:ascii="Arial" w:hAnsi="Arial" w:cs="Arial"/>
                <w:b/>
                <w:bCs/>
                <w:i/>
                <w:iCs/>
                <w:color w:val="000000"/>
              </w:rPr>
              <w:t xml:space="preserve">superordinate </w:t>
            </w:r>
          </w:p>
          <w:p w14:paraId="075CD404" w14:textId="731D13EF" w:rsidR="00C75205" w:rsidRPr="00586572" w:rsidRDefault="00C75205" w:rsidP="00586572">
            <w:pPr>
              <w:ind w:left="360"/>
              <w:rPr>
                <w:rFonts w:ascii="Times New Roman" w:hAnsi="Times New Roman" w:cs="Times New Roman"/>
                <w:sz w:val="24"/>
                <w:szCs w:val="24"/>
              </w:rPr>
            </w:pPr>
            <w:r>
              <w:rPr>
                <w:rFonts w:ascii="Arial" w:hAnsi="Arial" w:cs="Arial"/>
                <w:b/>
                <w:bCs/>
                <w:i/>
                <w:iCs/>
                <w:color w:val="000000"/>
              </w:rPr>
              <w:t xml:space="preserve">stages of anorexia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0F3E4BB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1: Feelings and thoughts </w:t>
            </w:r>
          </w:p>
          <w:p w14:paraId="63EA552F"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FD2D96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2: Eating and drinking (food)</w:t>
            </w:r>
          </w:p>
          <w:p w14:paraId="46EAD20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39893F2C"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3: Control </w:t>
            </w:r>
          </w:p>
          <w:p w14:paraId="61495DE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56A3C4A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4: friendships </w:t>
            </w:r>
          </w:p>
          <w:p w14:paraId="63BCFA4F"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63DBA44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Theme 5: Key workers, staff and core trams </w:t>
            </w:r>
          </w:p>
          <w:p w14:paraId="7C393F9B" w14:textId="77777777" w:rsidR="00964502" w:rsidRPr="00964502" w:rsidRDefault="00964502" w:rsidP="00586572">
            <w:pPr>
              <w:spacing w:after="240"/>
              <w:rPr>
                <w:rFonts w:ascii="Times New Roman" w:eastAsia="Times New Roman" w:hAnsi="Times New Roman" w:cs="Times New Roman"/>
                <w:sz w:val="24"/>
                <w:szCs w:val="24"/>
              </w:rPr>
            </w:pPr>
          </w:p>
          <w:p w14:paraId="3B4A1006"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6: Anorexia and planning of being thin </w:t>
            </w:r>
          </w:p>
          <w:p w14:paraId="2355939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50CDB48"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7: motivation and encouraging </w:t>
            </w:r>
          </w:p>
          <w:p w14:paraId="6DCAFD6E" w14:textId="5E56508B"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Arial" w:hAnsi="Arial" w:cs="Arial"/>
                <w:color w:val="000000"/>
              </w:rPr>
              <w:t>Theme 8: getting better </w:t>
            </w:r>
          </w:p>
          <w:p w14:paraId="24E88138" w14:textId="78A0CEEC"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Theme 9: Decision making </w:t>
            </w:r>
          </w:p>
          <w:p w14:paraId="4AF12CA4" w14:textId="77777777" w:rsidR="00F3158D" w:rsidRDefault="00964502" w:rsidP="00F3158D">
            <w:pPr>
              <w:spacing w:after="240"/>
              <w:ind w:left="360"/>
              <w:rPr>
                <w:rFonts w:ascii="Arial" w:hAnsi="Arial" w:cs="Arial"/>
                <w:color w:val="000000"/>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81D5F03" w14:textId="2F5780B3" w:rsidR="00964502" w:rsidRPr="00F3158D" w:rsidRDefault="00964502" w:rsidP="00F3158D">
            <w:pPr>
              <w:spacing w:after="240"/>
              <w:ind w:left="360"/>
              <w:rPr>
                <w:rFonts w:ascii="Times New Roman" w:eastAsia="Times New Roman" w:hAnsi="Times New Roman" w:cs="Times New Roman"/>
                <w:sz w:val="24"/>
                <w:szCs w:val="24"/>
              </w:rPr>
            </w:pPr>
            <w:r w:rsidRPr="00586572">
              <w:rPr>
                <w:rFonts w:ascii="Arial" w:hAnsi="Arial" w:cs="Arial"/>
                <w:color w:val="000000"/>
              </w:rPr>
              <w:t>Theme 10: support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19D2F61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I was so confused about what to do, I have so many thoughts and feelings </w:t>
            </w:r>
          </w:p>
          <w:p w14:paraId="4D36CD4E" w14:textId="77777777" w:rsidR="00964502" w:rsidRPr="00964502" w:rsidRDefault="00964502" w:rsidP="00586572">
            <w:pPr>
              <w:spacing w:after="240"/>
              <w:rPr>
                <w:rFonts w:ascii="Times New Roman" w:eastAsia="Times New Roman" w:hAnsi="Times New Roman" w:cs="Times New Roman"/>
                <w:sz w:val="24"/>
                <w:szCs w:val="24"/>
              </w:rPr>
            </w:pPr>
          </w:p>
          <w:p w14:paraId="4A6F0F17"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Then I figured there was no point on eating and drinking </w:t>
            </w:r>
          </w:p>
          <w:p w14:paraId="21A2B275" w14:textId="77777777" w:rsidR="00964502" w:rsidRPr="00964502" w:rsidRDefault="00964502" w:rsidP="00586572">
            <w:pPr>
              <w:spacing w:after="240"/>
              <w:rPr>
                <w:rFonts w:ascii="Times New Roman" w:eastAsia="Times New Roman" w:hAnsi="Times New Roman" w:cs="Times New Roman"/>
                <w:sz w:val="24"/>
                <w:szCs w:val="24"/>
              </w:rPr>
            </w:pPr>
          </w:p>
          <w:p w14:paraId="79A508D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wasn’t in control anymore </w:t>
            </w:r>
          </w:p>
          <w:p w14:paraId="4B5043B8" w14:textId="77777777" w:rsidR="00964502" w:rsidRPr="00964502" w:rsidRDefault="00964502" w:rsidP="00586572">
            <w:pPr>
              <w:spacing w:after="240"/>
              <w:rPr>
                <w:rFonts w:ascii="Times New Roman" w:eastAsia="Times New Roman" w:hAnsi="Times New Roman" w:cs="Times New Roman"/>
                <w:sz w:val="24"/>
                <w:szCs w:val="24"/>
              </w:rPr>
            </w:pPr>
          </w:p>
          <w:p w14:paraId="6142C52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It was really good to speak to her and just  listen to my friend’s voice </w:t>
            </w:r>
          </w:p>
          <w:p w14:paraId="59935FA9" w14:textId="77777777" w:rsidR="00964502" w:rsidRPr="00964502" w:rsidRDefault="00964502" w:rsidP="00586572">
            <w:pPr>
              <w:spacing w:after="240"/>
              <w:rPr>
                <w:rFonts w:ascii="Times New Roman" w:eastAsia="Times New Roman" w:hAnsi="Times New Roman" w:cs="Times New Roman"/>
                <w:sz w:val="24"/>
                <w:szCs w:val="24"/>
              </w:rPr>
            </w:pPr>
          </w:p>
          <w:p w14:paraId="05C9AA18"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I had a session with my key worker this evening </w:t>
            </w:r>
          </w:p>
          <w:p w14:paraId="248F0A13" w14:textId="77777777" w:rsidR="00964502" w:rsidRPr="00964502" w:rsidRDefault="00964502" w:rsidP="00586572">
            <w:pPr>
              <w:rPr>
                <w:rFonts w:ascii="Times New Roman" w:eastAsia="Times New Roman" w:hAnsi="Times New Roman" w:cs="Times New Roman"/>
                <w:sz w:val="24"/>
                <w:szCs w:val="24"/>
              </w:rPr>
            </w:pPr>
          </w:p>
          <w:p w14:paraId="1E824CF4"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Anorexia has taken control, The voice told me and planned that I wasn’t going to eat</w:t>
            </w:r>
          </w:p>
          <w:p w14:paraId="07CEDC26"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5E0576D"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It gave me real motivation </w:t>
            </w:r>
          </w:p>
          <w:p w14:paraId="2A86BE3A"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0E3C717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suppose I might be getting better! </w:t>
            </w:r>
          </w:p>
          <w:p w14:paraId="3FD8C2A2"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9AF9EBC"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had already taken the decision to let anorexia take control, and that clearly was the wrong decision </w:t>
            </w:r>
          </w:p>
          <w:p w14:paraId="616982FD"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27D304F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 staff were giving me so much support </w:t>
            </w:r>
          </w:p>
          <w:p w14:paraId="6571740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tc>
        <w:tc>
          <w:tcPr>
            <w:tcW w:w="0" w:type="auto"/>
            <w:tcBorders>
              <w:top w:val="single" w:sz="8" w:space="0" w:color="000000"/>
              <w:bottom w:val="single" w:sz="8" w:space="0" w:color="000000"/>
            </w:tcBorders>
            <w:tcMar>
              <w:top w:w="100" w:type="dxa"/>
              <w:left w:w="100" w:type="dxa"/>
              <w:bottom w:w="100" w:type="dxa"/>
              <w:right w:w="100" w:type="dxa"/>
            </w:tcMar>
            <w:hideMark/>
          </w:tcPr>
          <w:p w14:paraId="4C7C3E2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Page 2/ Line 30</w:t>
            </w:r>
          </w:p>
          <w:p w14:paraId="556843D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1BFE7BE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13-14</w:t>
            </w:r>
          </w:p>
          <w:p w14:paraId="0CE2F6C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7A21DED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22</w:t>
            </w:r>
          </w:p>
          <w:p w14:paraId="006E16C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1A6C86C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47-48</w:t>
            </w:r>
          </w:p>
          <w:p w14:paraId="507AE911"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r w:rsidRPr="00586572">
              <w:rPr>
                <w:rFonts w:ascii="Times New Roman" w:eastAsia="Times New Roman" w:hAnsi="Times New Roman" w:cs="Times New Roman"/>
                <w:sz w:val="24"/>
                <w:szCs w:val="24"/>
              </w:rPr>
              <w:br/>
            </w:r>
          </w:p>
          <w:p w14:paraId="164C0AAE"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50</w:t>
            </w:r>
          </w:p>
          <w:p w14:paraId="7E427AB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76BBA7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1/ Line 25 and 6-7</w:t>
            </w:r>
          </w:p>
          <w:p w14:paraId="5ADC5EC9"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32D27C6"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48-49</w:t>
            </w:r>
          </w:p>
          <w:p w14:paraId="08E96C9A" w14:textId="1F7C41C4"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Arial" w:hAnsi="Arial" w:cs="Arial"/>
                <w:color w:val="000000"/>
              </w:rPr>
              <w:t>Page 1/ Line 5 </w:t>
            </w:r>
          </w:p>
          <w:p w14:paraId="2DD92138" w14:textId="4F4BEC08"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Page 2/ Line 36-37</w:t>
            </w:r>
          </w:p>
          <w:p w14:paraId="0344DDDB" w14:textId="51AB43B2" w:rsidR="00964502" w:rsidRPr="00051F24" w:rsidRDefault="00964502" w:rsidP="00051F24">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Arial" w:hAnsi="Arial" w:cs="Arial"/>
                <w:color w:val="000000"/>
              </w:rPr>
              <w:t>Page 2/ Line 45 </w:t>
            </w:r>
          </w:p>
        </w:tc>
      </w:tr>
      <w:tr w:rsidR="00F3158D" w:rsidRPr="00964502" w14:paraId="7B107549" w14:textId="77777777">
        <w:tc>
          <w:tcPr>
            <w:tcW w:w="0" w:type="auto"/>
            <w:tcBorders>
              <w:top w:val="single" w:sz="8" w:space="0" w:color="000000"/>
              <w:bottom w:val="single" w:sz="8" w:space="0" w:color="000000"/>
            </w:tcBorders>
            <w:tcMar>
              <w:top w:w="100" w:type="dxa"/>
              <w:left w:w="100" w:type="dxa"/>
              <w:bottom w:w="100" w:type="dxa"/>
              <w:right w:w="100" w:type="dxa"/>
            </w:tcMar>
            <w:hideMark/>
          </w:tcPr>
          <w:p w14:paraId="07BDFEE1" w14:textId="4F6BB501" w:rsidR="00964502" w:rsidRPr="00586572" w:rsidRDefault="00964502" w:rsidP="00586572">
            <w:pPr>
              <w:ind w:left="360"/>
              <w:rPr>
                <w:rFonts w:ascii="Times New Roman" w:hAnsi="Times New Roman" w:cs="Times New Roman"/>
                <w:sz w:val="24"/>
                <w:szCs w:val="24"/>
              </w:rPr>
            </w:pPr>
            <w:r w:rsidRPr="00586572">
              <w:rPr>
                <w:rFonts w:ascii="Arial" w:hAnsi="Arial" w:cs="Arial"/>
                <w:b/>
                <w:bCs/>
                <w:i/>
                <w:iCs/>
                <w:color w:val="000000"/>
              </w:rPr>
              <w:lastRenderedPageBreak/>
              <w:t xml:space="preserve">superordinate </w:t>
            </w:r>
            <w:r w:rsidR="0059332D">
              <w:rPr>
                <w:rFonts w:ascii="Arial" w:hAnsi="Arial" w:cs="Arial"/>
                <w:b/>
                <w:bCs/>
                <w:i/>
                <w:iCs/>
                <w:color w:val="000000"/>
              </w:rPr>
              <w:t xml:space="preserve">lived experience on </w:t>
            </w:r>
            <w:r w:rsidR="00F3158D">
              <w:rPr>
                <w:rFonts w:ascii="Arial" w:hAnsi="Arial" w:cs="Arial"/>
                <w:b/>
                <w:bCs/>
                <w:i/>
                <w:iCs/>
                <w:color w:val="000000"/>
              </w:rPr>
              <w:t xml:space="preserve">anorexia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1EE7AC3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1: Desires       </w:t>
            </w:r>
          </w:p>
          <w:p w14:paraId="38C56956"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0866C829"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Theme 2: control </w:t>
            </w:r>
          </w:p>
          <w:p w14:paraId="6A197E0C"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6F05723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3: starvation</w:t>
            </w:r>
          </w:p>
          <w:p w14:paraId="3EFAA7DB"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31063F5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4: </w:t>
            </w:r>
          </w:p>
          <w:p w14:paraId="57B8008F"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determination </w:t>
            </w:r>
          </w:p>
          <w:p w14:paraId="48FA4AA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450E1D24"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Theme 5: Professionals and alliances </w:t>
            </w:r>
          </w:p>
        </w:tc>
        <w:tc>
          <w:tcPr>
            <w:tcW w:w="0" w:type="auto"/>
            <w:tcBorders>
              <w:top w:val="single" w:sz="8" w:space="0" w:color="000000"/>
              <w:bottom w:val="single" w:sz="8" w:space="0" w:color="000000"/>
            </w:tcBorders>
            <w:tcMar>
              <w:top w:w="100" w:type="dxa"/>
              <w:left w:w="100" w:type="dxa"/>
              <w:bottom w:w="100" w:type="dxa"/>
              <w:right w:w="100" w:type="dxa"/>
            </w:tcMar>
            <w:hideMark/>
          </w:tcPr>
          <w:p w14:paraId="4980C45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resisting my snacks felt so good, because they looked so nice </w:t>
            </w:r>
          </w:p>
          <w:p w14:paraId="6BF85A40" w14:textId="77777777" w:rsidR="00964502" w:rsidRPr="00964502" w:rsidRDefault="00964502" w:rsidP="00586572">
            <w:pPr>
              <w:spacing w:after="240"/>
              <w:rPr>
                <w:rFonts w:ascii="Times New Roman" w:eastAsia="Times New Roman" w:hAnsi="Times New Roman" w:cs="Times New Roman"/>
                <w:sz w:val="24"/>
                <w:szCs w:val="24"/>
              </w:rPr>
            </w:pPr>
          </w:p>
          <w:p w14:paraId="31AB28A3"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to let anorexia take</w:t>
            </w:r>
          </w:p>
          <w:p w14:paraId="0E42B189"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control</w:t>
            </w:r>
          </w:p>
          <w:p w14:paraId="2FA190B7" w14:textId="77777777" w:rsidR="00964502" w:rsidRPr="00964502" w:rsidRDefault="00964502" w:rsidP="00586572">
            <w:pPr>
              <w:spacing w:after="240"/>
              <w:rPr>
                <w:rFonts w:ascii="Times New Roman" w:eastAsia="Times New Roman" w:hAnsi="Times New Roman" w:cs="Times New Roman"/>
                <w:sz w:val="24"/>
                <w:szCs w:val="24"/>
              </w:rPr>
            </w:pPr>
          </w:p>
          <w:p w14:paraId="64397BF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Just eat Constance, you can do this, you are hungry and thirsty </w:t>
            </w:r>
          </w:p>
          <w:p w14:paraId="0C54C6FD" w14:textId="77777777" w:rsidR="00964502" w:rsidRPr="00964502" w:rsidRDefault="00964502" w:rsidP="00586572">
            <w:pPr>
              <w:spacing w:after="240"/>
              <w:rPr>
                <w:rFonts w:ascii="Times New Roman" w:eastAsia="Times New Roman" w:hAnsi="Times New Roman" w:cs="Times New Roman"/>
                <w:sz w:val="24"/>
                <w:szCs w:val="24"/>
              </w:rPr>
            </w:pPr>
          </w:p>
          <w:p w14:paraId="2B6283BF"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felt healthy, and that I could recover. It gave me real motivation </w:t>
            </w:r>
          </w:p>
          <w:p w14:paraId="7D64F3D3"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24EAE3C2"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I had a session with my key worker this evening </w:t>
            </w:r>
          </w:p>
          <w:p w14:paraId="623057ED" w14:textId="77777777" w:rsidR="00964502" w:rsidRPr="00964502" w:rsidRDefault="00964502" w:rsidP="00586572">
            <w:pPr>
              <w:rPr>
                <w:rFonts w:ascii="Times New Roman" w:eastAsia="Times New Roman" w:hAnsi="Times New Roman" w:cs="Times New Roman"/>
                <w:sz w:val="24"/>
                <w:szCs w:val="24"/>
              </w:rPr>
            </w:pPr>
          </w:p>
        </w:tc>
        <w:tc>
          <w:tcPr>
            <w:tcW w:w="0" w:type="auto"/>
            <w:tcBorders>
              <w:top w:val="single" w:sz="8" w:space="0" w:color="000000"/>
              <w:bottom w:val="single" w:sz="8" w:space="0" w:color="000000"/>
            </w:tcBorders>
            <w:tcMar>
              <w:top w:w="100" w:type="dxa"/>
              <w:left w:w="100" w:type="dxa"/>
              <w:bottom w:w="100" w:type="dxa"/>
              <w:right w:w="100" w:type="dxa"/>
            </w:tcMar>
            <w:hideMark/>
          </w:tcPr>
          <w:p w14:paraId="73A9FFC1"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Page 1/ Line 16 </w:t>
            </w:r>
          </w:p>
          <w:p w14:paraId="5BC57517"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4129D570"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lastRenderedPageBreak/>
              <w:t>Page 2/ Line 36</w:t>
            </w:r>
          </w:p>
          <w:p w14:paraId="7CEDFA9B"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p>
          <w:p w14:paraId="50B4131B"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34</w:t>
            </w:r>
          </w:p>
          <w:p w14:paraId="274DC3F5"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6D635CFA"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48</w:t>
            </w:r>
          </w:p>
          <w:p w14:paraId="17F2CDE5"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r w:rsidRPr="00586572">
              <w:rPr>
                <w:rFonts w:ascii="Times New Roman" w:eastAsia="Times New Roman" w:hAnsi="Times New Roman" w:cs="Times New Roman"/>
                <w:sz w:val="24"/>
                <w:szCs w:val="24"/>
              </w:rPr>
              <w:br/>
            </w:r>
          </w:p>
          <w:p w14:paraId="58D19365" w14:textId="77777777" w:rsidR="00964502" w:rsidRPr="00586572" w:rsidRDefault="00964502" w:rsidP="00586572">
            <w:pPr>
              <w:ind w:left="360"/>
              <w:rPr>
                <w:rFonts w:ascii="Times New Roman" w:hAnsi="Times New Roman" w:cs="Times New Roman"/>
                <w:sz w:val="24"/>
                <w:szCs w:val="24"/>
              </w:rPr>
            </w:pPr>
            <w:r w:rsidRPr="00586572">
              <w:rPr>
                <w:rFonts w:ascii="Arial" w:hAnsi="Arial" w:cs="Arial"/>
                <w:color w:val="000000"/>
              </w:rPr>
              <w:t>Page 2/ Line 50 </w:t>
            </w:r>
          </w:p>
        </w:tc>
      </w:tr>
    </w:tbl>
    <w:p w14:paraId="41706B6E" w14:textId="77777777" w:rsidR="00964502" w:rsidRPr="00586572" w:rsidRDefault="00964502" w:rsidP="00586572">
      <w:pPr>
        <w:spacing w:after="240"/>
        <w:ind w:left="360"/>
        <w:rPr>
          <w:rFonts w:ascii="Times New Roman" w:eastAsia="Times New Roman" w:hAnsi="Times New Roman" w:cs="Times New Roman"/>
          <w:sz w:val="24"/>
          <w:szCs w:val="24"/>
        </w:rPr>
      </w:pPr>
      <w:r w:rsidRPr="00586572">
        <w:rPr>
          <w:rFonts w:ascii="Times New Roman" w:eastAsia="Times New Roman" w:hAnsi="Times New Roman" w:cs="Times New Roman"/>
          <w:sz w:val="24"/>
          <w:szCs w:val="24"/>
        </w:rPr>
        <w:lastRenderedPageBreak/>
        <w:br/>
      </w:r>
    </w:p>
    <w:p w14:paraId="10D622D2" w14:textId="77777777" w:rsidR="00964502" w:rsidRPr="00586572" w:rsidRDefault="00964502" w:rsidP="00586572">
      <w:pPr>
        <w:ind w:left="360"/>
        <w:jc w:val="center"/>
        <w:rPr>
          <w:rFonts w:ascii="Times New Roman" w:hAnsi="Times New Roman" w:cs="Times New Roman"/>
          <w:sz w:val="24"/>
          <w:szCs w:val="24"/>
        </w:rPr>
      </w:pPr>
      <w:r w:rsidRPr="00586572">
        <w:rPr>
          <w:rFonts w:ascii="Arial" w:hAnsi="Arial" w:cs="Arial"/>
          <w:b/>
          <w:bCs/>
          <w:i/>
          <w:iCs/>
          <w:color w:val="000000"/>
          <w:u w:val="single"/>
        </w:rPr>
        <w:t xml:space="preserve">Figure 1:  </w:t>
      </w:r>
      <w:r w:rsidRPr="00586572">
        <w:rPr>
          <w:rFonts w:ascii="Arial" w:hAnsi="Arial" w:cs="Arial"/>
          <w:color w:val="000000"/>
        </w:rPr>
        <w:t>A Diagrammatical Representation of the results highlighted in table 1 </w:t>
      </w:r>
    </w:p>
    <w:p w14:paraId="02028D30" w14:textId="77777777" w:rsidR="00964502" w:rsidRPr="00964502" w:rsidRDefault="00964502" w:rsidP="00586572">
      <w:pPr>
        <w:rPr>
          <w:rFonts w:ascii="Times New Roman" w:eastAsia="Times New Roman" w:hAnsi="Times New Roman" w:cs="Times New Roman"/>
          <w:sz w:val="24"/>
          <w:szCs w:val="24"/>
        </w:rPr>
      </w:pPr>
    </w:p>
    <w:p w14:paraId="36EF1513" w14:textId="77368F4D" w:rsidR="00964502" w:rsidRPr="00586572" w:rsidRDefault="00964502" w:rsidP="00586572">
      <w:pPr>
        <w:ind w:left="360"/>
        <w:rPr>
          <w:rFonts w:ascii="Times New Roman" w:hAnsi="Times New Roman" w:cs="Times New Roman"/>
          <w:sz w:val="24"/>
          <w:szCs w:val="24"/>
        </w:rPr>
      </w:pPr>
    </w:p>
    <w:p w14:paraId="0D083AF2" w14:textId="77777777" w:rsidR="00964502" w:rsidRPr="00964502" w:rsidRDefault="00964502" w:rsidP="00586572">
      <w:pPr>
        <w:rPr>
          <w:rFonts w:ascii="Times New Roman" w:eastAsia="Times New Roman" w:hAnsi="Times New Roman" w:cs="Times New Roman"/>
          <w:sz w:val="24"/>
          <w:szCs w:val="24"/>
        </w:rPr>
      </w:pPr>
    </w:p>
    <w:p w14:paraId="0FCA1382" w14:textId="28865586" w:rsidR="00964502" w:rsidRPr="00586572" w:rsidRDefault="00157AA4" w:rsidP="00586572">
      <w:pPr>
        <w:ind w:left="360"/>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2" behindDoc="0" locked="0" layoutInCell="1" allowOverlap="1" wp14:anchorId="448BB24C" wp14:editId="690F235F">
            <wp:simplePos x="0" y="0"/>
            <wp:positionH relativeFrom="column">
              <wp:posOffset>0</wp:posOffset>
            </wp:positionH>
            <wp:positionV relativeFrom="paragraph">
              <wp:posOffset>182245</wp:posOffset>
            </wp:positionV>
            <wp:extent cx="5731510" cy="2512060"/>
            <wp:effectExtent l="0" t="0" r="0" b="254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5">
                      <a:extLst>
                        <a:ext uri="{28A0092B-C50C-407E-A947-70E740481C1C}">
                          <a14:useLocalDpi xmlns:a14="http://schemas.microsoft.com/office/drawing/2010/main" val="0"/>
                        </a:ext>
                      </a:extLst>
                    </a:blip>
                    <a:stretch>
                      <a:fillRect/>
                    </a:stretch>
                  </pic:blipFill>
                  <pic:spPr>
                    <a:xfrm>
                      <a:off x="0" y="0"/>
                      <a:ext cx="5731510" cy="2512060"/>
                    </a:xfrm>
                    <a:prstGeom prst="rect">
                      <a:avLst/>
                    </a:prstGeom>
                  </pic:spPr>
                </pic:pic>
              </a:graphicData>
            </a:graphic>
          </wp:anchor>
        </w:drawing>
      </w:r>
    </w:p>
    <w:p w14:paraId="565B218A" w14:textId="34371F35" w:rsidR="00964502" w:rsidRDefault="00964502" w:rsidP="00586572">
      <w:pPr>
        <w:spacing w:after="240"/>
        <w:rPr>
          <w:rFonts w:ascii="Times New Roman" w:eastAsia="Times New Roman" w:hAnsi="Times New Roman" w:cs="Times New Roman"/>
          <w:sz w:val="24"/>
          <w:szCs w:val="24"/>
        </w:rPr>
      </w:pPr>
    </w:p>
    <w:p w14:paraId="41B50EFE" w14:textId="7C5A90B7" w:rsidR="001023C7" w:rsidRPr="00964502" w:rsidRDefault="001023C7" w:rsidP="00586572">
      <w:pPr>
        <w:spacing w:after="24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anchor distT="0" distB="0" distL="114300" distR="114300" simplePos="0" relativeHeight="251658243" behindDoc="0" locked="0" layoutInCell="1" allowOverlap="1" wp14:anchorId="396EC42D" wp14:editId="012733C0">
            <wp:simplePos x="0" y="0"/>
            <wp:positionH relativeFrom="column">
              <wp:posOffset>0</wp:posOffset>
            </wp:positionH>
            <wp:positionV relativeFrom="paragraph">
              <wp:posOffset>332105</wp:posOffset>
            </wp:positionV>
            <wp:extent cx="5731510" cy="1344930"/>
            <wp:effectExtent l="0" t="0" r="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a:extLst>
                        <a:ext uri="{28A0092B-C50C-407E-A947-70E740481C1C}">
                          <a14:useLocalDpi xmlns:a14="http://schemas.microsoft.com/office/drawing/2010/main" val="0"/>
                        </a:ext>
                      </a:extLst>
                    </a:blip>
                    <a:stretch>
                      <a:fillRect/>
                    </a:stretch>
                  </pic:blipFill>
                  <pic:spPr>
                    <a:xfrm>
                      <a:off x="0" y="0"/>
                      <a:ext cx="5731510" cy="1344930"/>
                    </a:xfrm>
                    <a:prstGeom prst="rect">
                      <a:avLst/>
                    </a:prstGeom>
                  </pic:spPr>
                </pic:pic>
              </a:graphicData>
            </a:graphic>
          </wp:anchor>
        </w:drawing>
      </w:r>
    </w:p>
    <w:p w14:paraId="20008461" w14:textId="4EE32FD0" w:rsidR="00595A24" w:rsidRDefault="00595A24" w:rsidP="00303647">
      <w:pPr>
        <w:spacing w:line="360" w:lineRule="auto"/>
        <w:ind w:left="360"/>
        <w:rPr>
          <w:rFonts w:ascii="Arial" w:hAnsi="Arial" w:cs="Arial"/>
          <w:color w:val="000000"/>
        </w:rPr>
      </w:pPr>
    </w:p>
    <w:p w14:paraId="7902ED8D"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Desire </w:t>
      </w:r>
    </w:p>
    <w:p w14:paraId="006038B5"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66C1C3F"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Constance had experienced a lot of feelings and thoughts during the first couple of weeks in the hospital. There was hope and a feeling of getting better, she had asked a few rhetorical questions in desperate need of an answer. For example, questions like “but where have the bad days gone?” and “I suppose I might be getting better”, these lines were a feeling of hope and aim for Constance that was quite emotional for her to experience. </w:t>
      </w:r>
    </w:p>
    <w:p w14:paraId="7C8461F8"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7DAF616F"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Starvation </w:t>
      </w:r>
    </w:p>
    <w:p w14:paraId="4C39E06D"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63638E3C"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Constance’s relationship with food was not the best, she has the idea of food being the enemy instead of a friend. For example, “Then I figured there was no point in eating and drinking”. This showed that in her point of view food was not enough impact for her. There have been times where she has been very tempted “I was very tempted the whole time” but Constance remained her unhealthy mindset. </w:t>
      </w:r>
    </w:p>
    <w:p w14:paraId="7D548F6D"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300F3D90"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Control </w:t>
      </w:r>
    </w:p>
    <w:p w14:paraId="53B9859E"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F47E31B"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Through the extract Constance has given up and allowed her mindset of anorexia to take control. For example, “anorexia has taken control” and “I wasn’t in control anymore”. This has been repeated a few times throughout the diary. </w:t>
      </w:r>
    </w:p>
    <w:p w14:paraId="53E03B14"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5C4757EA"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Professionals and alliances </w:t>
      </w:r>
    </w:p>
    <w:p w14:paraId="38048A32"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21366001"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 xml:space="preserve">Outside of the hospital, Constance treasured her relationships with her friends. She had a very emotional chat with her, but it provided her with the impetus she was looking for. "It was incredibly pleasant to talk to her," for example, as well as "it gave me great motivation" and "I felt healthy." This had a significant positive influence on Constance, demonstrating that </w:t>
      </w:r>
      <w:r w:rsidRPr="000C5473">
        <w:rPr>
          <w:rFonts w:ascii="Arial" w:hAnsi="Arial" w:cs="Arial"/>
          <w:color w:val="000000"/>
        </w:rPr>
        <w:lastRenderedPageBreak/>
        <w:t>ordinary conversations with her friends might be really beneficial. Moreover, during her time in the hospital, Constance had a few talks with both crucial staff and the core team."This evening, I had a meeting with my key worker" for example, and "the staff was providing me with so much support." The key workers brought up the topic of her eating and what’s going on which implied that the staff were very supportive and helpful. This supports (NEDC, 2018) views on key workers that were suggested in the introduction section of this report. </w:t>
      </w:r>
    </w:p>
    <w:p w14:paraId="3E0DD6E9"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33FA8C9A"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Determination </w:t>
      </w:r>
    </w:p>
    <w:p w14:paraId="2DF0AF43"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580637A"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Constance’s journey has not been simple at all. However, throughout the extract Constance felt an urge of determination, which was a very positive feeling for her although it did not last very long. For example, “I felt healthy, and that I could recover. It gave me real motivation” this quote was a very hopeful moment for Constance as she was thinking of recovery. This supports  (</w:t>
      </w:r>
      <w:proofErr w:type="spellStart"/>
      <w:r w:rsidRPr="000C5473">
        <w:rPr>
          <w:rFonts w:ascii="Arial" w:hAnsi="Arial" w:cs="Arial"/>
          <w:color w:val="000000"/>
        </w:rPr>
        <w:t>Sjogren</w:t>
      </w:r>
      <w:proofErr w:type="spellEnd"/>
      <w:r w:rsidRPr="000C5473">
        <w:rPr>
          <w:rFonts w:ascii="Arial" w:hAnsi="Arial" w:cs="Arial"/>
          <w:color w:val="000000"/>
        </w:rPr>
        <w:t xml:space="preserve"> M, 2017) views on motivation that were also implied in the introduction action of this report. </w:t>
      </w:r>
    </w:p>
    <w:p w14:paraId="2974F366"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6AA4CC0"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Implications, limitation and future research </w:t>
      </w:r>
    </w:p>
    <w:p w14:paraId="4E4F1A2C"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4BABDB35"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Personal motivation for change is one of the most important psychological variables in changing bad habits. and habits such as anorexia suggested by (</w:t>
      </w:r>
      <w:proofErr w:type="spellStart"/>
      <w:r w:rsidRPr="000C5473">
        <w:rPr>
          <w:rFonts w:ascii="Arial" w:hAnsi="Arial" w:cs="Arial"/>
          <w:color w:val="000000"/>
        </w:rPr>
        <w:t>Sjogren</w:t>
      </w:r>
      <w:proofErr w:type="spellEnd"/>
      <w:r w:rsidRPr="000C5473">
        <w:rPr>
          <w:rFonts w:ascii="Arial" w:hAnsi="Arial" w:cs="Arial"/>
          <w:color w:val="000000"/>
        </w:rPr>
        <w:t xml:space="preserve"> M, 2017).  In terms of recovery, treating anorexia becomes more difficult because patients are typically unwilling to give up the good features and rewards that their behaviours provide. They may believe that their actions are the only way to achieve some level of satisfaction implied by (</w:t>
      </w:r>
      <w:proofErr w:type="spellStart"/>
      <w:r w:rsidRPr="000C5473">
        <w:rPr>
          <w:rFonts w:ascii="Arial" w:hAnsi="Arial" w:cs="Arial"/>
          <w:color w:val="000000"/>
        </w:rPr>
        <w:t>Sjogren</w:t>
      </w:r>
      <w:proofErr w:type="spellEnd"/>
      <w:r w:rsidRPr="000C5473">
        <w:rPr>
          <w:rFonts w:ascii="Arial" w:hAnsi="Arial" w:cs="Arial"/>
          <w:color w:val="000000"/>
        </w:rPr>
        <w:t xml:space="preserve"> M, 2017).  Linking to future studies it would include an interest in investigating depression within teenagers</w:t>
      </w:r>
    </w:p>
    <w:p w14:paraId="1B055633" w14:textId="77777777" w:rsidR="000C5473" w:rsidRPr="000C5473" w:rsidRDefault="000C5473" w:rsidP="000C5473">
      <w:pPr>
        <w:spacing w:after="240" w:line="360" w:lineRule="auto"/>
        <w:divId w:val="87316271"/>
        <w:rPr>
          <w:rFonts w:ascii="Times New Roman" w:eastAsia="Times New Roman" w:hAnsi="Times New Roman" w:cs="Times New Roman"/>
          <w:sz w:val="24"/>
          <w:szCs w:val="24"/>
        </w:rPr>
      </w:pPr>
    </w:p>
    <w:p w14:paraId="36C8A31E"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  </w:t>
      </w:r>
    </w:p>
    <w:p w14:paraId="4A267F67"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Conclusion</w:t>
      </w:r>
    </w:p>
    <w:p w14:paraId="41F27386" w14:textId="77777777" w:rsidR="000C5473" w:rsidRPr="000C5473" w:rsidRDefault="000C5473" w:rsidP="000C5473">
      <w:pPr>
        <w:spacing w:line="360" w:lineRule="auto"/>
        <w:divId w:val="87316271"/>
        <w:rPr>
          <w:rFonts w:ascii="Times New Roman" w:eastAsia="Times New Roman" w:hAnsi="Times New Roman" w:cs="Times New Roman"/>
          <w:sz w:val="24"/>
          <w:szCs w:val="24"/>
        </w:rPr>
      </w:pPr>
    </w:p>
    <w:p w14:paraId="0D46C51B" w14:textId="77777777" w:rsidR="000C5473" w:rsidRPr="000C5473" w:rsidRDefault="000C5473" w:rsidP="000C5473">
      <w:pPr>
        <w:spacing w:line="360" w:lineRule="auto"/>
        <w:divId w:val="87316271"/>
        <w:rPr>
          <w:rFonts w:ascii="Times New Roman" w:hAnsi="Times New Roman" w:cs="Times New Roman"/>
          <w:sz w:val="24"/>
          <w:szCs w:val="24"/>
        </w:rPr>
      </w:pPr>
      <w:r w:rsidRPr="000C5473">
        <w:rPr>
          <w:rFonts w:ascii="Arial" w:hAnsi="Arial" w:cs="Arial"/>
          <w:color w:val="000000"/>
        </w:rPr>
        <w:t>In conclusion, the results revealed 10 subordinate themes and five superordinate themes, which were then organised into a table and a figure. Furthermore, the superiors were discussed separately in relation to Constance's hospital experience, which was likewise linked to the evidence of introduction. </w:t>
      </w:r>
    </w:p>
    <w:p w14:paraId="6F046616" w14:textId="77777777" w:rsidR="000C5473" w:rsidRPr="000C5473" w:rsidRDefault="000C5473" w:rsidP="000C5473">
      <w:pPr>
        <w:spacing w:after="240" w:line="360" w:lineRule="auto"/>
        <w:divId w:val="87316271"/>
        <w:rPr>
          <w:rFonts w:ascii="Times New Roman" w:eastAsia="Times New Roman" w:hAnsi="Times New Roman" w:cs="Times New Roman"/>
          <w:sz w:val="24"/>
          <w:szCs w:val="24"/>
        </w:rPr>
      </w:pPr>
      <w:r w:rsidRPr="000C5473">
        <w:rPr>
          <w:rFonts w:ascii="Times New Roman" w:eastAsia="Times New Roman" w:hAnsi="Times New Roman" w:cs="Times New Roman"/>
          <w:sz w:val="24"/>
          <w:szCs w:val="24"/>
        </w:rPr>
        <w:br/>
      </w:r>
    </w:p>
    <w:p w14:paraId="1BCA42BE" w14:textId="77777777" w:rsidR="00D22D60" w:rsidRDefault="00D22D60" w:rsidP="000C5473">
      <w:pPr>
        <w:spacing w:line="360" w:lineRule="auto"/>
        <w:jc w:val="center"/>
        <w:rPr>
          <w:rFonts w:ascii="Arial" w:hAnsi="Arial" w:cs="Arial"/>
          <w:i/>
          <w:iCs/>
          <w:color w:val="000000"/>
          <w:u w:val="single"/>
        </w:rPr>
      </w:pPr>
    </w:p>
    <w:p w14:paraId="09EBA075" w14:textId="77777777" w:rsidR="00D22D60" w:rsidRPr="00D22D60" w:rsidRDefault="00D22D60" w:rsidP="000C5473">
      <w:pPr>
        <w:spacing w:line="360" w:lineRule="auto"/>
        <w:jc w:val="center"/>
        <w:divId w:val="1649553025"/>
        <w:rPr>
          <w:rFonts w:ascii="Times New Roman" w:hAnsi="Times New Roman" w:cs="Times New Roman"/>
          <w:sz w:val="24"/>
          <w:szCs w:val="24"/>
        </w:rPr>
      </w:pPr>
      <w:r w:rsidRPr="00D22D60">
        <w:rPr>
          <w:rFonts w:ascii="Arial" w:hAnsi="Arial" w:cs="Arial"/>
          <w:b/>
          <w:bCs/>
          <w:i/>
          <w:iCs/>
          <w:color w:val="000000"/>
          <w:u w:val="single"/>
        </w:rPr>
        <w:t>Reference</w:t>
      </w:r>
    </w:p>
    <w:p w14:paraId="2F7767AB" w14:textId="77777777" w:rsidR="00D22D60" w:rsidRPr="00D22D60" w:rsidRDefault="00D22D60" w:rsidP="000C5473">
      <w:pPr>
        <w:spacing w:line="360" w:lineRule="auto"/>
        <w:divId w:val="1649553025"/>
        <w:rPr>
          <w:rFonts w:ascii="Times New Roman" w:eastAsia="Times New Roman" w:hAnsi="Times New Roman" w:cs="Times New Roman"/>
          <w:sz w:val="24"/>
          <w:szCs w:val="24"/>
        </w:rPr>
      </w:pPr>
    </w:p>
    <w:p w14:paraId="12D0E9AF" w14:textId="77777777" w:rsidR="00D22D60" w:rsidRPr="00D22D60" w:rsidRDefault="00D22D60" w:rsidP="000C5473">
      <w:pPr>
        <w:spacing w:line="360" w:lineRule="auto"/>
        <w:ind w:hanging="720"/>
        <w:divId w:val="1649553025"/>
        <w:rPr>
          <w:rFonts w:ascii="Times New Roman" w:hAnsi="Times New Roman" w:cs="Times New Roman"/>
          <w:sz w:val="24"/>
          <w:szCs w:val="24"/>
        </w:rPr>
      </w:pPr>
      <w:r w:rsidRPr="00D22D60">
        <w:rPr>
          <w:rFonts w:ascii="Arial" w:hAnsi="Arial" w:cs="Arial"/>
          <w:color w:val="000000"/>
        </w:rPr>
        <w:t>American Psychiatric Association. (2013) Diagnostic and Statistical Manual of Mental     Disorders DSM-5 (5th Edition). Washington. DC.</w:t>
      </w:r>
    </w:p>
    <w:p w14:paraId="73A19AE3" w14:textId="77777777" w:rsidR="00D22D60" w:rsidRPr="00D22D60" w:rsidRDefault="00D22D60" w:rsidP="000C5473">
      <w:pPr>
        <w:spacing w:line="360" w:lineRule="auto"/>
        <w:divId w:val="1649553025"/>
        <w:rPr>
          <w:rFonts w:ascii="Times New Roman" w:eastAsia="Times New Roman" w:hAnsi="Times New Roman" w:cs="Times New Roman"/>
          <w:sz w:val="24"/>
          <w:szCs w:val="24"/>
        </w:rPr>
      </w:pPr>
    </w:p>
    <w:p w14:paraId="19BFFF23" w14:textId="77777777" w:rsidR="00D22D60" w:rsidRPr="00D22D60" w:rsidRDefault="00D22D60" w:rsidP="000C5473">
      <w:pPr>
        <w:spacing w:line="360" w:lineRule="auto"/>
        <w:ind w:hanging="720"/>
        <w:divId w:val="1649553025"/>
        <w:rPr>
          <w:rFonts w:ascii="Times New Roman" w:hAnsi="Times New Roman" w:cs="Times New Roman"/>
          <w:sz w:val="24"/>
          <w:szCs w:val="24"/>
        </w:rPr>
      </w:pPr>
      <w:proofErr w:type="spellStart"/>
      <w:r w:rsidRPr="00D22D60">
        <w:rPr>
          <w:rFonts w:ascii="Arial" w:hAnsi="Arial" w:cs="Arial"/>
          <w:color w:val="000000"/>
        </w:rPr>
        <w:t>Sjogren</w:t>
      </w:r>
      <w:proofErr w:type="spellEnd"/>
      <w:r w:rsidRPr="00D22D60">
        <w:rPr>
          <w:rFonts w:ascii="Arial" w:hAnsi="Arial" w:cs="Arial"/>
          <w:color w:val="000000"/>
        </w:rPr>
        <w:t xml:space="preserve">, M. (2017). Anorexia nervosa and motivation for </w:t>
      </w:r>
      <w:proofErr w:type="spellStart"/>
      <w:r w:rsidRPr="00D22D60">
        <w:rPr>
          <w:rFonts w:ascii="Arial" w:hAnsi="Arial" w:cs="Arial"/>
          <w:color w:val="000000"/>
        </w:rPr>
        <w:t>behavioral</w:t>
      </w:r>
      <w:proofErr w:type="spellEnd"/>
      <w:r w:rsidRPr="00D22D60">
        <w:rPr>
          <w:rFonts w:ascii="Arial" w:hAnsi="Arial" w:cs="Arial"/>
          <w:color w:val="000000"/>
        </w:rPr>
        <w:t xml:space="preserve"> change-Can it be enhanced. </w:t>
      </w:r>
      <w:r w:rsidRPr="00D22D60">
        <w:rPr>
          <w:rFonts w:ascii="Arial" w:hAnsi="Arial" w:cs="Arial"/>
          <w:i/>
          <w:iCs/>
          <w:color w:val="000000"/>
        </w:rPr>
        <w:t xml:space="preserve">J </w:t>
      </w:r>
      <w:proofErr w:type="spellStart"/>
      <w:r w:rsidRPr="00D22D60">
        <w:rPr>
          <w:rFonts w:ascii="Arial" w:hAnsi="Arial" w:cs="Arial"/>
          <w:i/>
          <w:iCs/>
          <w:color w:val="000000"/>
        </w:rPr>
        <w:t>Psychol</w:t>
      </w:r>
      <w:proofErr w:type="spellEnd"/>
      <w:r w:rsidRPr="00D22D60">
        <w:rPr>
          <w:rFonts w:ascii="Arial" w:hAnsi="Arial" w:cs="Arial"/>
          <w:i/>
          <w:iCs/>
          <w:color w:val="000000"/>
        </w:rPr>
        <w:t xml:space="preserve"> </w:t>
      </w:r>
      <w:proofErr w:type="spellStart"/>
      <w:r w:rsidRPr="00D22D60">
        <w:rPr>
          <w:rFonts w:ascii="Arial" w:hAnsi="Arial" w:cs="Arial"/>
          <w:i/>
          <w:iCs/>
          <w:color w:val="000000"/>
        </w:rPr>
        <w:t>Clin</w:t>
      </w:r>
      <w:proofErr w:type="spellEnd"/>
      <w:r w:rsidRPr="00D22D60">
        <w:rPr>
          <w:rFonts w:ascii="Arial" w:hAnsi="Arial" w:cs="Arial"/>
          <w:i/>
          <w:iCs/>
          <w:color w:val="000000"/>
        </w:rPr>
        <w:t xml:space="preserve"> Psychiatry</w:t>
      </w:r>
      <w:r w:rsidRPr="00D22D60">
        <w:rPr>
          <w:rFonts w:ascii="Arial" w:hAnsi="Arial" w:cs="Arial"/>
          <w:color w:val="000000"/>
        </w:rPr>
        <w:t xml:space="preserve">, </w:t>
      </w:r>
      <w:r w:rsidRPr="00D22D60">
        <w:rPr>
          <w:rFonts w:ascii="Arial" w:hAnsi="Arial" w:cs="Arial"/>
          <w:i/>
          <w:iCs/>
          <w:color w:val="000000"/>
        </w:rPr>
        <w:t>8</w:t>
      </w:r>
      <w:r w:rsidRPr="00D22D60">
        <w:rPr>
          <w:rFonts w:ascii="Arial" w:hAnsi="Arial" w:cs="Arial"/>
          <w:color w:val="000000"/>
        </w:rPr>
        <w:t>(4), 00489.</w:t>
      </w:r>
    </w:p>
    <w:p w14:paraId="75ABA12D" w14:textId="77777777" w:rsidR="00D22D60" w:rsidRPr="00D22D60" w:rsidRDefault="00D22D60" w:rsidP="000C5473">
      <w:pPr>
        <w:spacing w:after="240" w:line="360" w:lineRule="auto"/>
        <w:divId w:val="1649553025"/>
        <w:rPr>
          <w:rFonts w:ascii="Times New Roman" w:eastAsia="Times New Roman" w:hAnsi="Times New Roman" w:cs="Times New Roman"/>
          <w:sz w:val="24"/>
          <w:szCs w:val="24"/>
        </w:rPr>
      </w:pPr>
    </w:p>
    <w:p w14:paraId="545335C8" w14:textId="77777777" w:rsidR="00D22D60" w:rsidRPr="00D22D60" w:rsidRDefault="00D22D60" w:rsidP="000C5473">
      <w:pPr>
        <w:spacing w:line="360" w:lineRule="auto"/>
        <w:ind w:hanging="720"/>
        <w:divId w:val="1649553025"/>
        <w:rPr>
          <w:rFonts w:ascii="Times New Roman" w:hAnsi="Times New Roman" w:cs="Times New Roman"/>
          <w:sz w:val="24"/>
          <w:szCs w:val="24"/>
        </w:rPr>
      </w:pPr>
      <w:r w:rsidRPr="00D22D60">
        <w:rPr>
          <w:rFonts w:ascii="Arial" w:hAnsi="Arial" w:cs="Arial"/>
          <w:color w:val="000000"/>
        </w:rPr>
        <w:t>National Eating Disorders Collaboration (2018) Eating Disorders Available at: https://nedc.com.au/eating-disorders/ (Accessed 2 November 2018) </w:t>
      </w:r>
    </w:p>
    <w:p w14:paraId="17430C01" w14:textId="77777777" w:rsidR="00D22D60" w:rsidRPr="00D22D60" w:rsidRDefault="00D22D60" w:rsidP="000C5473">
      <w:pPr>
        <w:spacing w:line="360" w:lineRule="auto"/>
        <w:divId w:val="1649553025"/>
        <w:rPr>
          <w:rFonts w:ascii="Times New Roman" w:eastAsia="Times New Roman" w:hAnsi="Times New Roman" w:cs="Times New Roman"/>
          <w:sz w:val="24"/>
          <w:szCs w:val="24"/>
        </w:rPr>
      </w:pPr>
    </w:p>
    <w:p w14:paraId="02304DBF" w14:textId="77777777" w:rsidR="00D22D60" w:rsidRPr="00D22D60" w:rsidRDefault="00D22D60" w:rsidP="000C5473">
      <w:pPr>
        <w:spacing w:line="360" w:lineRule="auto"/>
        <w:ind w:hanging="720"/>
        <w:divId w:val="1649553025"/>
        <w:rPr>
          <w:rFonts w:ascii="Times New Roman" w:hAnsi="Times New Roman" w:cs="Times New Roman"/>
          <w:sz w:val="24"/>
          <w:szCs w:val="24"/>
        </w:rPr>
      </w:pPr>
      <w:r w:rsidRPr="00D22D60">
        <w:rPr>
          <w:rFonts w:ascii="Arial" w:hAnsi="Arial" w:cs="Arial"/>
          <w:color w:val="000000"/>
        </w:rPr>
        <w:t>The Guardian (2010) I was a 'good anorexic' Available at: https://www.theguardian.com/lifeandstyle/2010/feb/27/anorexia-nervosa-teenage-constance-barter  (Accessed 27 February 2010)</w:t>
      </w:r>
    </w:p>
    <w:p w14:paraId="12234187" w14:textId="77777777" w:rsidR="00D22D60" w:rsidRPr="00D22D60" w:rsidRDefault="00D22D60" w:rsidP="000C5473">
      <w:pPr>
        <w:spacing w:after="240" w:line="360" w:lineRule="auto"/>
        <w:divId w:val="1649553025"/>
        <w:rPr>
          <w:rFonts w:ascii="Times New Roman" w:eastAsia="Times New Roman" w:hAnsi="Times New Roman" w:cs="Times New Roman"/>
          <w:sz w:val="24"/>
          <w:szCs w:val="24"/>
        </w:rPr>
      </w:pPr>
    </w:p>
    <w:p w14:paraId="78474C9E" w14:textId="77777777" w:rsidR="00D22D60" w:rsidRDefault="00D22D60" w:rsidP="00437CE5">
      <w:pPr>
        <w:spacing w:line="360" w:lineRule="auto"/>
        <w:jc w:val="center"/>
        <w:rPr>
          <w:rFonts w:ascii="Arial" w:hAnsi="Arial" w:cs="Arial"/>
          <w:i/>
          <w:iCs/>
          <w:color w:val="000000"/>
          <w:u w:val="single"/>
        </w:rPr>
      </w:pPr>
    </w:p>
    <w:p w14:paraId="2FFCA356" w14:textId="396F2766" w:rsidR="00964502" w:rsidRDefault="00964502" w:rsidP="00437CE5">
      <w:pPr>
        <w:spacing w:line="360" w:lineRule="auto"/>
        <w:jc w:val="center"/>
        <w:rPr>
          <w:rFonts w:ascii="Arial" w:hAnsi="Arial" w:cs="Arial"/>
          <w:b/>
          <w:bCs/>
          <w:i/>
          <w:iCs/>
          <w:color w:val="000000"/>
          <w:sz w:val="28"/>
          <w:szCs w:val="28"/>
          <w:u w:val="single"/>
        </w:rPr>
      </w:pPr>
      <w:r w:rsidRPr="00964502">
        <w:rPr>
          <w:rFonts w:ascii="Arial" w:hAnsi="Arial" w:cs="Arial"/>
          <w:b/>
          <w:bCs/>
          <w:i/>
          <w:iCs/>
          <w:color w:val="000000"/>
          <w:sz w:val="28"/>
          <w:szCs w:val="28"/>
          <w:u w:val="single"/>
        </w:rPr>
        <w:t>Appendix</w:t>
      </w:r>
    </w:p>
    <w:p w14:paraId="0A12E626" w14:textId="4C3DEAA1" w:rsidR="00265173" w:rsidRPr="0009562A" w:rsidRDefault="0009562A" w:rsidP="00437CE5">
      <w:pPr>
        <w:spacing w:line="360" w:lineRule="auto"/>
        <w:jc w:val="center"/>
        <w:rPr>
          <w:rFonts w:ascii="Arial" w:hAnsi="Arial" w:cs="Arial"/>
          <w:b/>
          <w:bCs/>
          <w:i/>
          <w:iCs/>
          <w:color w:val="000000"/>
          <w:sz w:val="28"/>
          <w:szCs w:val="28"/>
          <w:u w:val="single"/>
        </w:rPr>
      </w:pPr>
      <w:r>
        <w:rPr>
          <w:rFonts w:ascii="Arial" w:hAnsi="Arial" w:cs="Arial"/>
          <w:b/>
          <w:bCs/>
          <w:i/>
          <w:iCs/>
          <w:color w:val="000000"/>
          <w:sz w:val="28"/>
          <w:szCs w:val="28"/>
          <w:u w:val="single"/>
          <w:lang w:val="x-none"/>
        </w:rPr>
        <w:t xml:space="preserve">          </w:t>
      </w:r>
    </w:p>
    <w:p w14:paraId="1213F35C" w14:textId="77777777" w:rsidR="00265173" w:rsidRDefault="00265173" w:rsidP="00437CE5">
      <w:pPr>
        <w:spacing w:line="360" w:lineRule="auto"/>
        <w:jc w:val="center"/>
        <w:rPr>
          <w:rFonts w:ascii="Arial" w:hAnsi="Arial" w:cs="Arial"/>
          <w:b/>
          <w:bCs/>
          <w:i/>
          <w:iCs/>
          <w:color w:val="000000"/>
          <w:sz w:val="28"/>
          <w:szCs w:val="28"/>
          <w:u w:val="single"/>
        </w:rPr>
      </w:pPr>
    </w:p>
    <w:p w14:paraId="226BC2B3" w14:textId="77777777" w:rsidR="00265173" w:rsidRDefault="00265173" w:rsidP="00437CE5">
      <w:pPr>
        <w:spacing w:line="360" w:lineRule="auto"/>
        <w:jc w:val="center"/>
        <w:rPr>
          <w:rFonts w:ascii="Arial" w:hAnsi="Arial" w:cs="Arial"/>
          <w:b/>
          <w:bCs/>
          <w:i/>
          <w:iCs/>
          <w:color w:val="000000"/>
          <w:sz w:val="28"/>
          <w:szCs w:val="28"/>
          <w:u w:val="single"/>
        </w:rPr>
      </w:pPr>
    </w:p>
    <w:p w14:paraId="1B19224C" w14:textId="77777777" w:rsidR="00265173" w:rsidRDefault="00265173" w:rsidP="00437CE5">
      <w:pPr>
        <w:spacing w:line="360" w:lineRule="auto"/>
        <w:jc w:val="center"/>
        <w:rPr>
          <w:rFonts w:ascii="Arial" w:hAnsi="Arial" w:cs="Arial"/>
          <w:b/>
          <w:bCs/>
          <w:i/>
          <w:iCs/>
          <w:color w:val="000000"/>
          <w:sz w:val="28"/>
          <w:szCs w:val="28"/>
          <w:u w:val="single"/>
        </w:rPr>
      </w:pPr>
    </w:p>
    <w:p w14:paraId="2E458C36" w14:textId="77777777" w:rsidR="00265173" w:rsidRPr="003665B2" w:rsidRDefault="003665B2" w:rsidP="00437CE5">
      <w:pPr>
        <w:spacing w:line="360" w:lineRule="auto"/>
        <w:rPr>
          <w:rFonts w:ascii="Arial" w:hAnsi="Arial" w:cs="Arial"/>
          <w:color w:val="000000"/>
        </w:rPr>
      </w:pPr>
      <w:r>
        <w:rPr>
          <w:rFonts w:ascii="Arial" w:hAnsi="Arial" w:cs="Arial"/>
          <w:color w:val="000000"/>
        </w:rPr>
        <w:t xml:space="preserve">Appendix A </w:t>
      </w:r>
    </w:p>
    <w:p w14:paraId="3D20BBD9" w14:textId="77777777" w:rsidR="00652757" w:rsidRDefault="00652757" w:rsidP="00437CE5">
      <w:pPr>
        <w:spacing w:line="360" w:lineRule="auto"/>
        <w:rPr>
          <w:rFonts w:ascii="Arial" w:hAnsi="Arial" w:cs="Arial"/>
          <w:b/>
          <w:bCs/>
          <w:i/>
          <w:iCs/>
          <w:color w:val="000000"/>
          <w:u w:val="single"/>
        </w:rPr>
      </w:pPr>
    </w:p>
    <w:p w14:paraId="2BD35192" w14:textId="77777777" w:rsidR="00D65A86" w:rsidRPr="00D65A86" w:rsidRDefault="00D65A86" w:rsidP="00D65A86">
      <w:pPr>
        <w:divId w:val="1821579431"/>
        <w:rPr>
          <w:rFonts w:ascii="Times New Roman" w:hAnsi="Times New Roman" w:cs="Times New Roman"/>
          <w:sz w:val="24"/>
          <w:szCs w:val="24"/>
        </w:rPr>
      </w:pPr>
      <w:r w:rsidRPr="00D65A86">
        <w:rPr>
          <w:rFonts w:ascii="Arial" w:hAnsi="Arial" w:cs="Arial"/>
          <w:noProof/>
          <w:color w:val="000000"/>
          <w:bdr w:val="none" w:sz="0" w:space="0" w:color="auto" w:frame="1"/>
        </w:rPr>
        <w:lastRenderedPageBreak/>
        <w:drawing>
          <wp:inline distT="0" distB="0" distL="0" distR="0" wp14:anchorId="154166F5" wp14:editId="091781D9">
            <wp:extent cx="5819140" cy="831278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19140" cy="8312785"/>
                    </a:xfrm>
                    <a:prstGeom prst="rect">
                      <a:avLst/>
                    </a:prstGeom>
                    <a:noFill/>
                    <a:ln>
                      <a:noFill/>
                    </a:ln>
                  </pic:spPr>
                </pic:pic>
              </a:graphicData>
            </a:graphic>
          </wp:inline>
        </w:drawing>
      </w:r>
    </w:p>
    <w:p w14:paraId="64ED0A6E" w14:textId="77777777" w:rsidR="00D65A86" w:rsidRPr="00D65A86" w:rsidRDefault="00D65A86" w:rsidP="00D65A86">
      <w:pPr>
        <w:divId w:val="1821579431"/>
        <w:rPr>
          <w:rFonts w:ascii="Times New Roman" w:eastAsia="Times New Roman" w:hAnsi="Times New Roman" w:cs="Times New Roman"/>
          <w:sz w:val="24"/>
          <w:szCs w:val="24"/>
        </w:rPr>
      </w:pPr>
    </w:p>
    <w:p w14:paraId="74B6073B" w14:textId="77777777" w:rsidR="00D65A86" w:rsidRPr="00D65A86" w:rsidRDefault="00D65A86" w:rsidP="00D65A86">
      <w:pPr>
        <w:divId w:val="1821579431"/>
        <w:rPr>
          <w:rFonts w:ascii="Times New Roman" w:hAnsi="Times New Roman" w:cs="Times New Roman"/>
          <w:sz w:val="24"/>
          <w:szCs w:val="24"/>
        </w:rPr>
      </w:pPr>
      <w:r w:rsidRPr="00D65A86">
        <w:rPr>
          <w:rFonts w:ascii="Arial" w:hAnsi="Arial" w:cs="Arial"/>
          <w:noProof/>
          <w:color w:val="000000"/>
          <w:bdr w:val="none" w:sz="0" w:space="0" w:color="auto" w:frame="1"/>
        </w:rPr>
        <w:lastRenderedPageBreak/>
        <w:drawing>
          <wp:inline distT="0" distB="0" distL="0" distR="0" wp14:anchorId="65DD2830" wp14:editId="705BA8C7">
            <wp:extent cx="5885180" cy="82797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85180" cy="8279765"/>
                    </a:xfrm>
                    <a:prstGeom prst="rect">
                      <a:avLst/>
                    </a:prstGeom>
                    <a:noFill/>
                    <a:ln>
                      <a:noFill/>
                    </a:ln>
                  </pic:spPr>
                </pic:pic>
              </a:graphicData>
            </a:graphic>
          </wp:inline>
        </w:drawing>
      </w:r>
      <w:r w:rsidRPr="00D65A86">
        <w:rPr>
          <w:rFonts w:ascii="Arial" w:hAnsi="Arial" w:cs="Arial"/>
          <w:noProof/>
          <w:color w:val="000000"/>
          <w:bdr w:val="none" w:sz="0" w:space="0" w:color="auto" w:frame="1"/>
        </w:rPr>
        <w:lastRenderedPageBreak/>
        <w:drawing>
          <wp:inline distT="0" distB="0" distL="0" distR="0" wp14:anchorId="0766D75A" wp14:editId="0F605152">
            <wp:extent cx="5868670" cy="82296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68670" cy="8229600"/>
                    </a:xfrm>
                    <a:prstGeom prst="rect">
                      <a:avLst/>
                    </a:prstGeom>
                    <a:noFill/>
                    <a:ln>
                      <a:noFill/>
                    </a:ln>
                  </pic:spPr>
                </pic:pic>
              </a:graphicData>
            </a:graphic>
          </wp:inline>
        </w:drawing>
      </w:r>
      <w:r w:rsidRPr="00D65A86">
        <w:rPr>
          <w:rFonts w:ascii="Arial" w:hAnsi="Arial" w:cs="Arial"/>
          <w:noProof/>
          <w:color w:val="000000"/>
          <w:bdr w:val="none" w:sz="0" w:space="0" w:color="auto" w:frame="1"/>
        </w:rPr>
        <w:lastRenderedPageBreak/>
        <w:drawing>
          <wp:inline distT="0" distB="0" distL="0" distR="0" wp14:anchorId="7D1C5E0C" wp14:editId="4450F975">
            <wp:extent cx="5752465" cy="8329295"/>
            <wp:effectExtent l="0" t="0" r="63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2465" cy="8329295"/>
                    </a:xfrm>
                    <a:prstGeom prst="rect">
                      <a:avLst/>
                    </a:prstGeom>
                    <a:noFill/>
                    <a:ln>
                      <a:noFill/>
                    </a:ln>
                  </pic:spPr>
                </pic:pic>
              </a:graphicData>
            </a:graphic>
          </wp:inline>
        </w:drawing>
      </w:r>
    </w:p>
    <w:p w14:paraId="06406A82" w14:textId="77777777" w:rsidR="00D65A86" w:rsidRDefault="00915BE6" w:rsidP="00D65A86">
      <w:pPr>
        <w:divId w:val="182157943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Appendix b </w:t>
      </w:r>
    </w:p>
    <w:p w14:paraId="7042AB4E" w14:textId="77777777" w:rsidR="00915BE6" w:rsidRPr="00D65A86" w:rsidRDefault="00915BE6" w:rsidP="00D65A86">
      <w:pPr>
        <w:divId w:val="1821579431"/>
        <w:rPr>
          <w:rFonts w:ascii="Times New Roman" w:eastAsia="Times New Roman" w:hAnsi="Times New Roman" w:cs="Times New Roman"/>
          <w:sz w:val="24"/>
          <w:szCs w:val="24"/>
        </w:rPr>
      </w:pPr>
    </w:p>
    <w:p w14:paraId="48B2C460" w14:textId="77777777" w:rsidR="00915BE6" w:rsidRPr="00915BE6" w:rsidRDefault="00915BE6" w:rsidP="00915BE6">
      <w:pPr>
        <w:divId w:val="1959139312"/>
        <w:rPr>
          <w:rFonts w:ascii="Times New Roman" w:eastAsia="Times New Roman" w:hAnsi="Times New Roman" w:cs="Times New Roman"/>
          <w:sz w:val="24"/>
          <w:szCs w:val="24"/>
        </w:rPr>
      </w:pPr>
      <w:r w:rsidRPr="00915BE6">
        <w:rPr>
          <w:rFonts w:ascii="Arial" w:eastAsia="Times New Roman" w:hAnsi="Arial" w:cs="Arial"/>
          <w:noProof/>
          <w:color w:val="000000"/>
          <w:bdr w:val="none" w:sz="0" w:space="0" w:color="auto" w:frame="1"/>
        </w:rPr>
        <w:lastRenderedPageBreak/>
        <w:drawing>
          <wp:anchor distT="0" distB="0" distL="114300" distR="114300" simplePos="0" relativeHeight="251658240" behindDoc="1" locked="0" layoutInCell="1" allowOverlap="1" wp14:anchorId="717EC429" wp14:editId="27383DC0">
            <wp:simplePos x="0" y="0"/>
            <wp:positionH relativeFrom="column">
              <wp:posOffset>-618490</wp:posOffset>
            </wp:positionH>
            <wp:positionV relativeFrom="paragraph">
              <wp:posOffset>0</wp:posOffset>
            </wp:positionV>
            <wp:extent cx="6770370" cy="9609455"/>
            <wp:effectExtent l="0" t="0" r="0" b="4445"/>
            <wp:wrapTight wrapText="bothSides">
              <wp:wrapPolygon edited="0">
                <wp:start x="0" y="0"/>
                <wp:lineTo x="0" y="21581"/>
                <wp:lineTo x="21555" y="21581"/>
                <wp:lineTo x="2155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70370" cy="96094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15BE6">
        <w:rPr>
          <w:rFonts w:ascii="Arial" w:eastAsia="Times New Roman" w:hAnsi="Arial" w:cs="Arial"/>
          <w:color w:val="000000"/>
        </w:rPr>
        <w:t>l Chen</w:t>
      </w:r>
    </w:p>
    <w:p w14:paraId="0D24663A" w14:textId="77777777" w:rsidR="006E7503" w:rsidRDefault="00F33F04" w:rsidP="00964502">
      <w:pPr>
        <w:rPr>
          <w:rFonts w:ascii="Arial" w:hAnsi="Arial" w:cs="Arial"/>
          <w:b/>
          <w:bCs/>
          <w:i/>
          <w:iCs/>
          <w:color w:val="000000"/>
          <w:u w:val="single"/>
        </w:rPr>
      </w:pPr>
      <w:r w:rsidRPr="00915BE6">
        <w:rPr>
          <w:rFonts w:ascii="Arial" w:eastAsia="Times New Roman" w:hAnsi="Arial" w:cs="Arial"/>
          <w:noProof/>
          <w:color w:val="000000"/>
          <w:bdr w:val="none" w:sz="0" w:space="0" w:color="auto" w:frame="1"/>
        </w:rPr>
        <w:lastRenderedPageBreak/>
        <w:drawing>
          <wp:anchor distT="0" distB="0" distL="114300" distR="114300" simplePos="0" relativeHeight="251658241" behindDoc="1" locked="0" layoutInCell="1" allowOverlap="1" wp14:anchorId="5CF29C2E" wp14:editId="625E8AD8">
            <wp:simplePos x="0" y="0"/>
            <wp:positionH relativeFrom="column">
              <wp:posOffset>-436245</wp:posOffset>
            </wp:positionH>
            <wp:positionV relativeFrom="paragraph">
              <wp:posOffset>0</wp:posOffset>
            </wp:positionV>
            <wp:extent cx="6807200" cy="8533765"/>
            <wp:effectExtent l="0" t="0" r="0" b="635"/>
            <wp:wrapTight wrapText="bothSides">
              <wp:wrapPolygon edited="0">
                <wp:start x="0" y="0"/>
                <wp:lineTo x="0" y="21569"/>
                <wp:lineTo x="21560" y="21569"/>
                <wp:lineTo x="2156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07200" cy="8533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728042" w14:textId="77777777" w:rsidR="006E7503" w:rsidRDefault="006E7503" w:rsidP="00964502">
      <w:pPr>
        <w:rPr>
          <w:rFonts w:ascii="Arial" w:hAnsi="Arial" w:cs="Arial"/>
          <w:b/>
          <w:bCs/>
          <w:i/>
          <w:iCs/>
          <w:color w:val="000000"/>
          <w:u w:val="single"/>
        </w:rPr>
      </w:pPr>
    </w:p>
    <w:p w14:paraId="6BAF3EDD" w14:textId="77777777" w:rsidR="006E7503" w:rsidRDefault="006E7503" w:rsidP="00964502">
      <w:pPr>
        <w:rPr>
          <w:rFonts w:ascii="Arial" w:hAnsi="Arial" w:cs="Arial"/>
          <w:b/>
          <w:bCs/>
          <w:i/>
          <w:iCs/>
          <w:color w:val="000000"/>
          <w:u w:val="single"/>
        </w:rPr>
      </w:pPr>
    </w:p>
    <w:p w14:paraId="3D0B8ACA" w14:textId="77777777" w:rsidR="00652757" w:rsidRDefault="00652757" w:rsidP="00964502">
      <w:pPr>
        <w:rPr>
          <w:rFonts w:ascii="Arial" w:hAnsi="Arial" w:cs="Arial"/>
          <w:b/>
          <w:bCs/>
          <w:i/>
          <w:iCs/>
          <w:color w:val="000000"/>
          <w:u w:val="single"/>
        </w:rPr>
      </w:pPr>
    </w:p>
    <w:p w14:paraId="7ED82D70" w14:textId="77777777" w:rsidR="00652757" w:rsidRPr="00964502" w:rsidRDefault="00652757" w:rsidP="00964502">
      <w:pPr>
        <w:rPr>
          <w:rFonts w:ascii="Times New Roman" w:hAnsi="Times New Roman" w:cs="Times New Roman"/>
          <w:sz w:val="24"/>
          <w:szCs w:val="24"/>
        </w:rPr>
      </w:pPr>
    </w:p>
    <w:p w14:paraId="46541B85" w14:textId="77777777" w:rsidR="00083AF1" w:rsidRPr="005835A6" w:rsidRDefault="00083AF1" w:rsidP="005835A6">
      <w:pPr>
        <w:rPr>
          <w:rFonts w:ascii="Arial" w:hAnsi="Arial" w:cs="Arial"/>
          <w:b/>
          <w:bCs/>
          <w:i/>
          <w:iCs/>
          <w:color w:val="000000"/>
          <w:u w:val="single"/>
        </w:rPr>
      </w:pPr>
    </w:p>
    <w:p w14:paraId="23B0A4A5" w14:textId="77777777" w:rsidR="00083AF1" w:rsidRDefault="00083AF1" w:rsidP="00964502">
      <w:pPr>
        <w:rPr>
          <w:rFonts w:ascii="Arial" w:hAnsi="Arial" w:cs="Arial"/>
          <w:b/>
          <w:bCs/>
          <w:i/>
          <w:iCs/>
          <w:color w:val="000000"/>
          <w:u w:val="single"/>
        </w:rPr>
      </w:pPr>
    </w:p>
    <w:p w14:paraId="4AA913ED" w14:textId="77777777" w:rsidR="00964502" w:rsidRDefault="00964502"/>
    <w:sectPr w:rsidR="009645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Aharoni">
    <w:panose1 w:val="02010803020104030203"/>
    <w:charset w:val="B1"/>
    <w:family w:val="auto"/>
    <w:pitch w:val="variable"/>
    <w:sig w:usb0="00000803" w:usb1="00000000" w:usb2="00000000" w:usb3="00000000" w:csb0="0000002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30BC"/>
    <w:multiLevelType w:val="hybridMultilevel"/>
    <w:tmpl w:val="9BC68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B6D64"/>
    <w:multiLevelType w:val="hybridMultilevel"/>
    <w:tmpl w:val="E5CC5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A495E"/>
    <w:multiLevelType w:val="hybridMultilevel"/>
    <w:tmpl w:val="E40C2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8735E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1E5C0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502"/>
    <w:rsid w:val="00051F24"/>
    <w:rsid w:val="00083AF1"/>
    <w:rsid w:val="00091F3E"/>
    <w:rsid w:val="00093B35"/>
    <w:rsid w:val="0009562A"/>
    <w:rsid w:val="0009668C"/>
    <w:rsid w:val="000A5B00"/>
    <w:rsid w:val="000C5473"/>
    <w:rsid w:val="001023C7"/>
    <w:rsid w:val="00157AA4"/>
    <w:rsid w:val="0017461F"/>
    <w:rsid w:val="001A514E"/>
    <w:rsid w:val="001A5D43"/>
    <w:rsid w:val="00203150"/>
    <w:rsid w:val="00212171"/>
    <w:rsid w:val="0023612D"/>
    <w:rsid w:val="00245434"/>
    <w:rsid w:val="00265173"/>
    <w:rsid w:val="00266384"/>
    <w:rsid w:val="0027324B"/>
    <w:rsid w:val="00276A3B"/>
    <w:rsid w:val="0029190B"/>
    <w:rsid w:val="002A57C5"/>
    <w:rsid w:val="002A79CD"/>
    <w:rsid w:val="002C0A91"/>
    <w:rsid w:val="002E0840"/>
    <w:rsid w:val="002F1135"/>
    <w:rsid w:val="00303647"/>
    <w:rsid w:val="00325570"/>
    <w:rsid w:val="003266A2"/>
    <w:rsid w:val="00343AFE"/>
    <w:rsid w:val="00352663"/>
    <w:rsid w:val="003665B2"/>
    <w:rsid w:val="00374EBD"/>
    <w:rsid w:val="00375246"/>
    <w:rsid w:val="003908C3"/>
    <w:rsid w:val="003D6BF6"/>
    <w:rsid w:val="00437CE5"/>
    <w:rsid w:val="00466FB2"/>
    <w:rsid w:val="004740C9"/>
    <w:rsid w:val="004815E3"/>
    <w:rsid w:val="004B08C6"/>
    <w:rsid w:val="004B1119"/>
    <w:rsid w:val="00511A79"/>
    <w:rsid w:val="00516DD5"/>
    <w:rsid w:val="00522F65"/>
    <w:rsid w:val="00573F6E"/>
    <w:rsid w:val="005835A6"/>
    <w:rsid w:val="00586572"/>
    <w:rsid w:val="005911B2"/>
    <w:rsid w:val="0059332D"/>
    <w:rsid w:val="00593A14"/>
    <w:rsid w:val="00595A24"/>
    <w:rsid w:val="005C48E5"/>
    <w:rsid w:val="005C6DAB"/>
    <w:rsid w:val="005E795A"/>
    <w:rsid w:val="006240D6"/>
    <w:rsid w:val="00631E4C"/>
    <w:rsid w:val="0063283E"/>
    <w:rsid w:val="00643DAE"/>
    <w:rsid w:val="00652757"/>
    <w:rsid w:val="006602EF"/>
    <w:rsid w:val="006E7503"/>
    <w:rsid w:val="006F6F34"/>
    <w:rsid w:val="00717CCA"/>
    <w:rsid w:val="0072760F"/>
    <w:rsid w:val="007303B7"/>
    <w:rsid w:val="0075034C"/>
    <w:rsid w:val="00755AF8"/>
    <w:rsid w:val="007E3917"/>
    <w:rsid w:val="007E7FF9"/>
    <w:rsid w:val="007F0F1F"/>
    <w:rsid w:val="007F0FCB"/>
    <w:rsid w:val="008049B4"/>
    <w:rsid w:val="0080767C"/>
    <w:rsid w:val="00827BE9"/>
    <w:rsid w:val="008668C0"/>
    <w:rsid w:val="00875E8C"/>
    <w:rsid w:val="00891985"/>
    <w:rsid w:val="008931F5"/>
    <w:rsid w:val="00896542"/>
    <w:rsid w:val="008C65A8"/>
    <w:rsid w:val="00915BE6"/>
    <w:rsid w:val="009507FA"/>
    <w:rsid w:val="009545EF"/>
    <w:rsid w:val="00956E8E"/>
    <w:rsid w:val="00964502"/>
    <w:rsid w:val="0097708C"/>
    <w:rsid w:val="00996FFB"/>
    <w:rsid w:val="009A1C05"/>
    <w:rsid w:val="009B7BF8"/>
    <w:rsid w:val="009E47CA"/>
    <w:rsid w:val="009E5D09"/>
    <w:rsid w:val="009E5DB0"/>
    <w:rsid w:val="009F5531"/>
    <w:rsid w:val="00A40C61"/>
    <w:rsid w:val="00A7297E"/>
    <w:rsid w:val="00AC04CC"/>
    <w:rsid w:val="00AC0C1D"/>
    <w:rsid w:val="00AC7BCA"/>
    <w:rsid w:val="00AE43A8"/>
    <w:rsid w:val="00AF1B4C"/>
    <w:rsid w:val="00AF6E39"/>
    <w:rsid w:val="00B0782F"/>
    <w:rsid w:val="00B11206"/>
    <w:rsid w:val="00B14BEC"/>
    <w:rsid w:val="00B4663D"/>
    <w:rsid w:val="00B645BF"/>
    <w:rsid w:val="00B86C50"/>
    <w:rsid w:val="00B9336A"/>
    <w:rsid w:val="00BC574D"/>
    <w:rsid w:val="00C00B6E"/>
    <w:rsid w:val="00C144E4"/>
    <w:rsid w:val="00C15AB4"/>
    <w:rsid w:val="00C7375F"/>
    <w:rsid w:val="00C75205"/>
    <w:rsid w:val="00C76DC3"/>
    <w:rsid w:val="00C9303E"/>
    <w:rsid w:val="00CB0879"/>
    <w:rsid w:val="00CC0921"/>
    <w:rsid w:val="00CC2B20"/>
    <w:rsid w:val="00CE0BE0"/>
    <w:rsid w:val="00CE2D1A"/>
    <w:rsid w:val="00CE6BD3"/>
    <w:rsid w:val="00CF2997"/>
    <w:rsid w:val="00D22D60"/>
    <w:rsid w:val="00D65A86"/>
    <w:rsid w:val="00D8031B"/>
    <w:rsid w:val="00DB2461"/>
    <w:rsid w:val="00E0397C"/>
    <w:rsid w:val="00E13849"/>
    <w:rsid w:val="00E26390"/>
    <w:rsid w:val="00E31D5E"/>
    <w:rsid w:val="00E87BE1"/>
    <w:rsid w:val="00EB1ED8"/>
    <w:rsid w:val="00ED6ABD"/>
    <w:rsid w:val="00EE11F8"/>
    <w:rsid w:val="00F3158D"/>
    <w:rsid w:val="00F33F04"/>
    <w:rsid w:val="00F813C4"/>
    <w:rsid w:val="00FA69BE"/>
    <w:rsid w:val="00FC41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F9575"/>
  <w15:chartTrackingRefBased/>
  <w15:docId w15:val="{E7317B4E-96F1-0947-84EA-01EE53ECB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4502"/>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964502"/>
    <w:rPr>
      <w:color w:val="0000FF"/>
      <w:u w:val="single"/>
    </w:rPr>
  </w:style>
  <w:style w:type="paragraph" w:styleId="ListParagraph">
    <w:name w:val="List Paragraph"/>
    <w:basedOn w:val="Normal"/>
    <w:uiPriority w:val="34"/>
    <w:qFormat/>
    <w:rsid w:val="00AC7BCA"/>
    <w:pPr>
      <w:ind w:left="720"/>
      <w:contextualSpacing/>
    </w:pPr>
  </w:style>
  <w:style w:type="character" w:customStyle="1" w:styleId="jss401">
    <w:name w:val="jss401"/>
    <w:basedOn w:val="DefaultParagraphFont"/>
    <w:rsid w:val="005C48E5"/>
  </w:style>
  <w:style w:type="character" w:customStyle="1" w:styleId="jss753">
    <w:name w:val="jss753"/>
    <w:basedOn w:val="DefaultParagraphFont"/>
    <w:rsid w:val="005C48E5"/>
  </w:style>
  <w:style w:type="character" w:customStyle="1" w:styleId="apple-converted-space">
    <w:name w:val="apple-converted-space"/>
    <w:basedOn w:val="DefaultParagraphFont"/>
    <w:rsid w:val="005C48E5"/>
  </w:style>
  <w:style w:type="character" w:customStyle="1" w:styleId="jss485">
    <w:name w:val="jss485"/>
    <w:basedOn w:val="DefaultParagraphFont"/>
    <w:rsid w:val="00F813C4"/>
  </w:style>
  <w:style w:type="character" w:customStyle="1" w:styleId="jss802">
    <w:name w:val="jss802"/>
    <w:basedOn w:val="DefaultParagraphFont"/>
    <w:rsid w:val="00522F65"/>
  </w:style>
  <w:style w:type="character" w:customStyle="1" w:styleId="jss1104">
    <w:name w:val="jss1104"/>
    <w:basedOn w:val="DefaultParagraphFont"/>
    <w:rsid w:val="00A40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16271">
      <w:bodyDiv w:val="1"/>
      <w:marLeft w:val="0"/>
      <w:marRight w:val="0"/>
      <w:marTop w:val="0"/>
      <w:marBottom w:val="0"/>
      <w:divBdr>
        <w:top w:val="none" w:sz="0" w:space="0" w:color="auto"/>
        <w:left w:val="none" w:sz="0" w:space="0" w:color="auto"/>
        <w:bottom w:val="none" w:sz="0" w:space="0" w:color="auto"/>
        <w:right w:val="none" w:sz="0" w:space="0" w:color="auto"/>
      </w:divBdr>
    </w:div>
    <w:div w:id="124198211">
      <w:bodyDiv w:val="1"/>
      <w:marLeft w:val="0"/>
      <w:marRight w:val="0"/>
      <w:marTop w:val="0"/>
      <w:marBottom w:val="0"/>
      <w:divBdr>
        <w:top w:val="none" w:sz="0" w:space="0" w:color="auto"/>
        <w:left w:val="none" w:sz="0" w:space="0" w:color="auto"/>
        <w:bottom w:val="none" w:sz="0" w:space="0" w:color="auto"/>
        <w:right w:val="none" w:sz="0" w:space="0" w:color="auto"/>
      </w:divBdr>
      <w:divsChild>
        <w:div w:id="689260089">
          <w:marLeft w:val="0"/>
          <w:marRight w:val="0"/>
          <w:marTop w:val="0"/>
          <w:marBottom w:val="0"/>
          <w:divBdr>
            <w:top w:val="none" w:sz="0" w:space="0" w:color="auto"/>
            <w:left w:val="none" w:sz="0" w:space="0" w:color="auto"/>
            <w:bottom w:val="none" w:sz="0" w:space="0" w:color="auto"/>
            <w:right w:val="none" w:sz="0" w:space="0" w:color="auto"/>
          </w:divBdr>
        </w:div>
        <w:div w:id="433594283">
          <w:marLeft w:val="0"/>
          <w:marRight w:val="0"/>
          <w:marTop w:val="0"/>
          <w:marBottom w:val="0"/>
          <w:divBdr>
            <w:top w:val="none" w:sz="0" w:space="0" w:color="auto"/>
            <w:left w:val="none" w:sz="0" w:space="0" w:color="auto"/>
            <w:bottom w:val="none" w:sz="0" w:space="0" w:color="auto"/>
            <w:right w:val="none" w:sz="0" w:space="0" w:color="auto"/>
          </w:divBdr>
        </w:div>
      </w:divsChild>
    </w:div>
    <w:div w:id="154801990">
      <w:bodyDiv w:val="1"/>
      <w:marLeft w:val="0"/>
      <w:marRight w:val="0"/>
      <w:marTop w:val="0"/>
      <w:marBottom w:val="0"/>
      <w:divBdr>
        <w:top w:val="none" w:sz="0" w:space="0" w:color="auto"/>
        <w:left w:val="none" w:sz="0" w:space="0" w:color="auto"/>
        <w:bottom w:val="none" w:sz="0" w:space="0" w:color="auto"/>
        <w:right w:val="none" w:sz="0" w:space="0" w:color="auto"/>
      </w:divBdr>
    </w:div>
    <w:div w:id="433552531">
      <w:bodyDiv w:val="1"/>
      <w:marLeft w:val="0"/>
      <w:marRight w:val="0"/>
      <w:marTop w:val="0"/>
      <w:marBottom w:val="0"/>
      <w:divBdr>
        <w:top w:val="none" w:sz="0" w:space="0" w:color="auto"/>
        <w:left w:val="none" w:sz="0" w:space="0" w:color="auto"/>
        <w:bottom w:val="none" w:sz="0" w:space="0" w:color="auto"/>
        <w:right w:val="none" w:sz="0" w:space="0" w:color="auto"/>
      </w:divBdr>
    </w:div>
    <w:div w:id="831986303">
      <w:bodyDiv w:val="1"/>
      <w:marLeft w:val="0"/>
      <w:marRight w:val="0"/>
      <w:marTop w:val="0"/>
      <w:marBottom w:val="0"/>
      <w:divBdr>
        <w:top w:val="none" w:sz="0" w:space="0" w:color="auto"/>
        <w:left w:val="none" w:sz="0" w:space="0" w:color="auto"/>
        <w:bottom w:val="none" w:sz="0" w:space="0" w:color="auto"/>
        <w:right w:val="none" w:sz="0" w:space="0" w:color="auto"/>
      </w:divBdr>
      <w:divsChild>
        <w:div w:id="1786775198">
          <w:marLeft w:val="0"/>
          <w:marRight w:val="0"/>
          <w:marTop w:val="0"/>
          <w:marBottom w:val="0"/>
          <w:divBdr>
            <w:top w:val="none" w:sz="0" w:space="0" w:color="auto"/>
            <w:left w:val="none" w:sz="0" w:space="0" w:color="auto"/>
            <w:bottom w:val="none" w:sz="0" w:space="0" w:color="auto"/>
            <w:right w:val="none" w:sz="0" w:space="0" w:color="auto"/>
          </w:divBdr>
        </w:div>
        <w:div w:id="1602102787">
          <w:marLeft w:val="0"/>
          <w:marRight w:val="0"/>
          <w:marTop w:val="0"/>
          <w:marBottom w:val="0"/>
          <w:divBdr>
            <w:top w:val="none" w:sz="0" w:space="0" w:color="auto"/>
            <w:left w:val="none" w:sz="0" w:space="0" w:color="auto"/>
            <w:bottom w:val="none" w:sz="0" w:space="0" w:color="auto"/>
            <w:right w:val="none" w:sz="0" w:space="0" w:color="auto"/>
          </w:divBdr>
        </w:div>
        <w:div w:id="1429503825">
          <w:marLeft w:val="0"/>
          <w:marRight w:val="0"/>
          <w:marTop w:val="0"/>
          <w:marBottom w:val="0"/>
          <w:divBdr>
            <w:top w:val="none" w:sz="0" w:space="0" w:color="auto"/>
            <w:left w:val="none" w:sz="0" w:space="0" w:color="auto"/>
            <w:bottom w:val="none" w:sz="0" w:space="0" w:color="auto"/>
            <w:right w:val="none" w:sz="0" w:space="0" w:color="auto"/>
          </w:divBdr>
        </w:div>
        <w:div w:id="1921206639">
          <w:marLeft w:val="0"/>
          <w:marRight w:val="0"/>
          <w:marTop w:val="0"/>
          <w:marBottom w:val="0"/>
          <w:divBdr>
            <w:top w:val="none" w:sz="0" w:space="0" w:color="auto"/>
            <w:left w:val="none" w:sz="0" w:space="0" w:color="auto"/>
            <w:bottom w:val="none" w:sz="0" w:space="0" w:color="auto"/>
            <w:right w:val="none" w:sz="0" w:space="0" w:color="auto"/>
          </w:divBdr>
        </w:div>
        <w:div w:id="941259378">
          <w:marLeft w:val="0"/>
          <w:marRight w:val="0"/>
          <w:marTop w:val="0"/>
          <w:marBottom w:val="0"/>
          <w:divBdr>
            <w:top w:val="none" w:sz="0" w:space="0" w:color="auto"/>
            <w:left w:val="none" w:sz="0" w:space="0" w:color="auto"/>
            <w:bottom w:val="none" w:sz="0" w:space="0" w:color="auto"/>
            <w:right w:val="none" w:sz="0" w:space="0" w:color="auto"/>
          </w:divBdr>
        </w:div>
        <w:div w:id="172040573">
          <w:marLeft w:val="0"/>
          <w:marRight w:val="0"/>
          <w:marTop w:val="0"/>
          <w:marBottom w:val="0"/>
          <w:divBdr>
            <w:top w:val="none" w:sz="0" w:space="0" w:color="auto"/>
            <w:left w:val="none" w:sz="0" w:space="0" w:color="auto"/>
            <w:bottom w:val="none" w:sz="0" w:space="0" w:color="auto"/>
            <w:right w:val="none" w:sz="0" w:space="0" w:color="auto"/>
          </w:divBdr>
        </w:div>
        <w:div w:id="1227573171">
          <w:marLeft w:val="0"/>
          <w:marRight w:val="0"/>
          <w:marTop w:val="0"/>
          <w:marBottom w:val="0"/>
          <w:divBdr>
            <w:top w:val="none" w:sz="0" w:space="0" w:color="auto"/>
            <w:left w:val="none" w:sz="0" w:space="0" w:color="auto"/>
            <w:bottom w:val="none" w:sz="0" w:space="0" w:color="auto"/>
            <w:right w:val="none" w:sz="0" w:space="0" w:color="auto"/>
          </w:divBdr>
        </w:div>
      </w:divsChild>
    </w:div>
    <w:div w:id="853152952">
      <w:bodyDiv w:val="1"/>
      <w:marLeft w:val="0"/>
      <w:marRight w:val="0"/>
      <w:marTop w:val="0"/>
      <w:marBottom w:val="0"/>
      <w:divBdr>
        <w:top w:val="none" w:sz="0" w:space="0" w:color="auto"/>
        <w:left w:val="none" w:sz="0" w:space="0" w:color="auto"/>
        <w:bottom w:val="none" w:sz="0" w:space="0" w:color="auto"/>
        <w:right w:val="none" w:sz="0" w:space="0" w:color="auto"/>
      </w:divBdr>
    </w:div>
    <w:div w:id="860363531">
      <w:bodyDiv w:val="1"/>
      <w:marLeft w:val="0"/>
      <w:marRight w:val="0"/>
      <w:marTop w:val="0"/>
      <w:marBottom w:val="0"/>
      <w:divBdr>
        <w:top w:val="none" w:sz="0" w:space="0" w:color="auto"/>
        <w:left w:val="none" w:sz="0" w:space="0" w:color="auto"/>
        <w:bottom w:val="none" w:sz="0" w:space="0" w:color="auto"/>
        <w:right w:val="none" w:sz="0" w:space="0" w:color="auto"/>
      </w:divBdr>
    </w:div>
    <w:div w:id="880824223">
      <w:marLeft w:val="0"/>
      <w:marRight w:val="0"/>
      <w:marTop w:val="0"/>
      <w:marBottom w:val="0"/>
      <w:divBdr>
        <w:top w:val="none" w:sz="0" w:space="0" w:color="auto"/>
        <w:left w:val="none" w:sz="0" w:space="0" w:color="auto"/>
        <w:bottom w:val="none" w:sz="0" w:space="0" w:color="auto"/>
        <w:right w:val="none" w:sz="0" w:space="0" w:color="auto"/>
      </w:divBdr>
      <w:divsChild>
        <w:div w:id="591427036">
          <w:marLeft w:val="0"/>
          <w:marRight w:val="0"/>
          <w:marTop w:val="0"/>
          <w:marBottom w:val="0"/>
          <w:divBdr>
            <w:top w:val="none" w:sz="0" w:space="0" w:color="auto"/>
            <w:left w:val="none" w:sz="0" w:space="0" w:color="auto"/>
            <w:bottom w:val="none" w:sz="0" w:space="0" w:color="auto"/>
            <w:right w:val="none" w:sz="0" w:space="0" w:color="auto"/>
          </w:divBdr>
        </w:div>
      </w:divsChild>
    </w:div>
    <w:div w:id="954991872">
      <w:bodyDiv w:val="1"/>
      <w:marLeft w:val="0"/>
      <w:marRight w:val="0"/>
      <w:marTop w:val="0"/>
      <w:marBottom w:val="0"/>
      <w:divBdr>
        <w:top w:val="none" w:sz="0" w:space="0" w:color="auto"/>
        <w:left w:val="none" w:sz="0" w:space="0" w:color="auto"/>
        <w:bottom w:val="none" w:sz="0" w:space="0" w:color="auto"/>
        <w:right w:val="none" w:sz="0" w:space="0" w:color="auto"/>
      </w:divBdr>
    </w:div>
    <w:div w:id="1097363949">
      <w:bodyDiv w:val="1"/>
      <w:marLeft w:val="0"/>
      <w:marRight w:val="0"/>
      <w:marTop w:val="0"/>
      <w:marBottom w:val="0"/>
      <w:divBdr>
        <w:top w:val="none" w:sz="0" w:space="0" w:color="auto"/>
        <w:left w:val="none" w:sz="0" w:space="0" w:color="auto"/>
        <w:bottom w:val="none" w:sz="0" w:space="0" w:color="auto"/>
        <w:right w:val="none" w:sz="0" w:space="0" w:color="auto"/>
      </w:divBdr>
      <w:divsChild>
        <w:div w:id="1439638261">
          <w:marLeft w:val="0"/>
          <w:marRight w:val="0"/>
          <w:marTop w:val="0"/>
          <w:marBottom w:val="0"/>
          <w:divBdr>
            <w:top w:val="none" w:sz="0" w:space="0" w:color="auto"/>
            <w:left w:val="none" w:sz="0" w:space="0" w:color="auto"/>
            <w:bottom w:val="none" w:sz="0" w:space="0" w:color="auto"/>
            <w:right w:val="none" w:sz="0" w:space="0" w:color="auto"/>
          </w:divBdr>
        </w:div>
      </w:divsChild>
    </w:div>
    <w:div w:id="1107389468">
      <w:bodyDiv w:val="1"/>
      <w:marLeft w:val="0"/>
      <w:marRight w:val="0"/>
      <w:marTop w:val="0"/>
      <w:marBottom w:val="0"/>
      <w:divBdr>
        <w:top w:val="none" w:sz="0" w:space="0" w:color="auto"/>
        <w:left w:val="none" w:sz="0" w:space="0" w:color="auto"/>
        <w:bottom w:val="none" w:sz="0" w:space="0" w:color="auto"/>
        <w:right w:val="none" w:sz="0" w:space="0" w:color="auto"/>
      </w:divBdr>
      <w:divsChild>
        <w:div w:id="1963025912">
          <w:marLeft w:val="0"/>
          <w:marRight w:val="0"/>
          <w:marTop w:val="0"/>
          <w:marBottom w:val="0"/>
          <w:divBdr>
            <w:top w:val="none" w:sz="0" w:space="0" w:color="auto"/>
            <w:left w:val="none" w:sz="0" w:space="0" w:color="auto"/>
            <w:bottom w:val="none" w:sz="0" w:space="0" w:color="auto"/>
            <w:right w:val="none" w:sz="0" w:space="0" w:color="auto"/>
          </w:divBdr>
        </w:div>
        <w:div w:id="1980960664">
          <w:marLeft w:val="0"/>
          <w:marRight w:val="0"/>
          <w:marTop w:val="0"/>
          <w:marBottom w:val="0"/>
          <w:divBdr>
            <w:top w:val="none" w:sz="0" w:space="0" w:color="auto"/>
            <w:left w:val="none" w:sz="0" w:space="0" w:color="auto"/>
            <w:bottom w:val="none" w:sz="0" w:space="0" w:color="auto"/>
            <w:right w:val="none" w:sz="0" w:space="0" w:color="auto"/>
          </w:divBdr>
        </w:div>
        <w:div w:id="1049299669">
          <w:marLeft w:val="0"/>
          <w:marRight w:val="0"/>
          <w:marTop w:val="0"/>
          <w:marBottom w:val="0"/>
          <w:divBdr>
            <w:top w:val="none" w:sz="0" w:space="0" w:color="auto"/>
            <w:left w:val="none" w:sz="0" w:space="0" w:color="auto"/>
            <w:bottom w:val="none" w:sz="0" w:space="0" w:color="auto"/>
            <w:right w:val="none" w:sz="0" w:space="0" w:color="auto"/>
          </w:divBdr>
        </w:div>
        <w:div w:id="353894718">
          <w:marLeft w:val="0"/>
          <w:marRight w:val="0"/>
          <w:marTop w:val="0"/>
          <w:marBottom w:val="0"/>
          <w:divBdr>
            <w:top w:val="none" w:sz="0" w:space="0" w:color="auto"/>
            <w:left w:val="none" w:sz="0" w:space="0" w:color="auto"/>
            <w:bottom w:val="none" w:sz="0" w:space="0" w:color="auto"/>
            <w:right w:val="none" w:sz="0" w:space="0" w:color="auto"/>
          </w:divBdr>
        </w:div>
        <w:div w:id="498354967">
          <w:marLeft w:val="0"/>
          <w:marRight w:val="0"/>
          <w:marTop w:val="0"/>
          <w:marBottom w:val="0"/>
          <w:divBdr>
            <w:top w:val="none" w:sz="0" w:space="0" w:color="auto"/>
            <w:left w:val="none" w:sz="0" w:space="0" w:color="auto"/>
            <w:bottom w:val="none" w:sz="0" w:space="0" w:color="auto"/>
            <w:right w:val="none" w:sz="0" w:space="0" w:color="auto"/>
          </w:divBdr>
        </w:div>
      </w:divsChild>
    </w:div>
    <w:div w:id="1194462051">
      <w:bodyDiv w:val="1"/>
      <w:marLeft w:val="0"/>
      <w:marRight w:val="0"/>
      <w:marTop w:val="0"/>
      <w:marBottom w:val="0"/>
      <w:divBdr>
        <w:top w:val="none" w:sz="0" w:space="0" w:color="auto"/>
        <w:left w:val="none" w:sz="0" w:space="0" w:color="auto"/>
        <w:bottom w:val="none" w:sz="0" w:space="0" w:color="auto"/>
        <w:right w:val="none" w:sz="0" w:space="0" w:color="auto"/>
      </w:divBdr>
    </w:div>
    <w:div w:id="1404522073">
      <w:bodyDiv w:val="1"/>
      <w:marLeft w:val="0"/>
      <w:marRight w:val="0"/>
      <w:marTop w:val="0"/>
      <w:marBottom w:val="0"/>
      <w:divBdr>
        <w:top w:val="none" w:sz="0" w:space="0" w:color="auto"/>
        <w:left w:val="none" w:sz="0" w:space="0" w:color="auto"/>
        <w:bottom w:val="none" w:sz="0" w:space="0" w:color="auto"/>
        <w:right w:val="none" w:sz="0" w:space="0" w:color="auto"/>
      </w:divBdr>
    </w:div>
    <w:div w:id="1430005231">
      <w:bodyDiv w:val="1"/>
      <w:marLeft w:val="0"/>
      <w:marRight w:val="0"/>
      <w:marTop w:val="0"/>
      <w:marBottom w:val="0"/>
      <w:divBdr>
        <w:top w:val="none" w:sz="0" w:space="0" w:color="auto"/>
        <w:left w:val="none" w:sz="0" w:space="0" w:color="auto"/>
        <w:bottom w:val="none" w:sz="0" w:space="0" w:color="auto"/>
        <w:right w:val="none" w:sz="0" w:space="0" w:color="auto"/>
      </w:divBdr>
    </w:div>
    <w:div w:id="1515338499">
      <w:bodyDiv w:val="1"/>
      <w:marLeft w:val="0"/>
      <w:marRight w:val="0"/>
      <w:marTop w:val="0"/>
      <w:marBottom w:val="0"/>
      <w:divBdr>
        <w:top w:val="none" w:sz="0" w:space="0" w:color="auto"/>
        <w:left w:val="none" w:sz="0" w:space="0" w:color="auto"/>
        <w:bottom w:val="none" w:sz="0" w:space="0" w:color="auto"/>
        <w:right w:val="none" w:sz="0" w:space="0" w:color="auto"/>
      </w:divBdr>
      <w:divsChild>
        <w:div w:id="1103185105">
          <w:marLeft w:val="0"/>
          <w:marRight w:val="0"/>
          <w:marTop w:val="0"/>
          <w:marBottom w:val="0"/>
          <w:divBdr>
            <w:top w:val="none" w:sz="0" w:space="0" w:color="auto"/>
            <w:left w:val="none" w:sz="0" w:space="0" w:color="auto"/>
            <w:bottom w:val="none" w:sz="0" w:space="0" w:color="auto"/>
            <w:right w:val="none" w:sz="0" w:space="0" w:color="auto"/>
          </w:divBdr>
        </w:div>
        <w:div w:id="677394478">
          <w:marLeft w:val="0"/>
          <w:marRight w:val="0"/>
          <w:marTop w:val="0"/>
          <w:marBottom w:val="0"/>
          <w:divBdr>
            <w:top w:val="none" w:sz="0" w:space="0" w:color="auto"/>
            <w:left w:val="none" w:sz="0" w:space="0" w:color="auto"/>
            <w:bottom w:val="none" w:sz="0" w:space="0" w:color="auto"/>
            <w:right w:val="none" w:sz="0" w:space="0" w:color="auto"/>
          </w:divBdr>
        </w:div>
      </w:divsChild>
    </w:div>
    <w:div w:id="1649553025">
      <w:bodyDiv w:val="1"/>
      <w:marLeft w:val="0"/>
      <w:marRight w:val="0"/>
      <w:marTop w:val="0"/>
      <w:marBottom w:val="0"/>
      <w:divBdr>
        <w:top w:val="none" w:sz="0" w:space="0" w:color="auto"/>
        <w:left w:val="none" w:sz="0" w:space="0" w:color="auto"/>
        <w:bottom w:val="none" w:sz="0" w:space="0" w:color="auto"/>
        <w:right w:val="none" w:sz="0" w:space="0" w:color="auto"/>
      </w:divBdr>
    </w:div>
    <w:div w:id="1821579431">
      <w:marLeft w:val="0"/>
      <w:marRight w:val="0"/>
      <w:marTop w:val="0"/>
      <w:marBottom w:val="0"/>
      <w:divBdr>
        <w:top w:val="none" w:sz="0" w:space="0" w:color="auto"/>
        <w:left w:val="none" w:sz="0" w:space="0" w:color="auto"/>
        <w:bottom w:val="none" w:sz="0" w:space="0" w:color="auto"/>
        <w:right w:val="none" w:sz="0" w:space="0" w:color="auto"/>
      </w:divBdr>
    </w:div>
    <w:div w:id="1841581294">
      <w:bodyDiv w:val="1"/>
      <w:marLeft w:val="0"/>
      <w:marRight w:val="0"/>
      <w:marTop w:val="0"/>
      <w:marBottom w:val="0"/>
      <w:divBdr>
        <w:top w:val="none" w:sz="0" w:space="0" w:color="auto"/>
        <w:left w:val="none" w:sz="0" w:space="0" w:color="auto"/>
        <w:bottom w:val="none" w:sz="0" w:space="0" w:color="auto"/>
        <w:right w:val="none" w:sz="0" w:space="0" w:color="auto"/>
      </w:divBdr>
    </w:div>
    <w:div w:id="1959139312">
      <w:bodyDiv w:val="1"/>
      <w:marLeft w:val="0"/>
      <w:marRight w:val="0"/>
      <w:marTop w:val="0"/>
      <w:marBottom w:val="0"/>
      <w:divBdr>
        <w:top w:val="none" w:sz="0" w:space="0" w:color="auto"/>
        <w:left w:val="none" w:sz="0" w:space="0" w:color="auto"/>
        <w:bottom w:val="none" w:sz="0" w:space="0" w:color="auto"/>
        <w:right w:val="none" w:sz="0" w:space="0" w:color="auto"/>
      </w:divBdr>
    </w:div>
    <w:div w:id="2013868309">
      <w:bodyDiv w:val="1"/>
      <w:marLeft w:val="0"/>
      <w:marRight w:val="0"/>
      <w:marTop w:val="0"/>
      <w:marBottom w:val="0"/>
      <w:divBdr>
        <w:top w:val="none" w:sz="0" w:space="0" w:color="auto"/>
        <w:left w:val="none" w:sz="0" w:space="0" w:color="auto"/>
        <w:bottom w:val="none" w:sz="0" w:space="0" w:color="auto"/>
        <w:right w:val="none" w:sz="0" w:space="0" w:color="auto"/>
      </w:divBdr>
    </w:div>
    <w:div w:id="2041779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713</TotalTime>
  <Pages>19</Pages>
  <Words>2753</Words>
  <Characters>15697</Characters>
  <Application>Microsoft Office Word</Application>
  <DocSecurity>0</DocSecurity>
  <Lines>130</Lines>
  <Paragraphs>36</Paragraphs>
  <ScaleCrop>false</ScaleCrop>
  <Company/>
  <LinksUpToDate>false</LinksUpToDate>
  <CharactersWithSpaces>18414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117</cp:revision>
  <dcterms:created xsi:type="dcterms:W3CDTF">2021-10-27T01:26:00Z</dcterms:created>
  <dcterms:modified xsi:type="dcterms:W3CDTF">2022-02-17T22:21:00Z</dcterms:modified>
</cp:coreProperties>
</file>