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B0B4E" w14:textId="77777777" w:rsidR="004114F3" w:rsidRDefault="004114F3" w:rsidP="004114F3">
      <w:pPr>
        <w:pStyle w:val="NormalWeb"/>
        <w:ind w:left="-180" w:right="-334"/>
      </w:pPr>
      <w:r>
        <w:rPr>
          <w:noProof/>
        </w:rPr>
        <w:drawing>
          <wp:inline distT="0" distB="0" distL="0" distR="0" wp14:anchorId="39E6409A" wp14:editId="32B20FE4">
            <wp:extent cx="1905635" cy="632460"/>
            <wp:effectExtent l="25400" t="25400" r="12065" b="1524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632460"/>
                    </a:xfrm>
                    <a:prstGeom prst="rect">
                      <a:avLst/>
                    </a:prstGeom>
                    <a:noFill/>
                    <a:ln w="19050" cmpd="sng">
                      <a:solidFill>
                        <a:srgbClr val="000000"/>
                      </a:solidFill>
                      <a:miter lim="800000"/>
                      <a:headEnd/>
                      <a:tailEnd/>
                    </a:ln>
                    <a:effectLst/>
                  </pic:spPr>
                </pic:pic>
              </a:graphicData>
            </a:graphic>
          </wp:inline>
        </w:drawing>
      </w:r>
    </w:p>
    <w:p w14:paraId="1A7D8847" w14:textId="77777777" w:rsidR="004114F3" w:rsidRDefault="004114F3" w:rsidP="004114F3">
      <w:pPr>
        <w:pStyle w:val="NormalWeb"/>
        <w:ind w:left="-180" w:right="-334"/>
      </w:pPr>
    </w:p>
    <w:p w14:paraId="5CE1D692" w14:textId="77777777" w:rsidR="004114F3" w:rsidRDefault="004114F3" w:rsidP="004114F3">
      <w:pPr>
        <w:pStyle w:val="NormalWeb"/>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F18384" w14:textId="77777777" w:rsidR="004114F3" w:rsidRPr="00230F35" w:rsidRDefault="004114F3" w:rsidP="004114F3">
      <w:pPr>
        <w:pStyle w:val="NormalWeb"/>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24F4F0B" w14:textId="77777777" w:rsidR="004114F3" w:rsidRPr="00230F35" w:rsidRDefault="004114F3" w:rsidP="004114F3">
      <w:pPr>
        <w:rPr>
          <w:rFonts w:ascii="Arial" w:hAnsi="Arial" w:cs="Arial"/>
          <w:sz w:val="28"/>
          <w:szCs w:val="28"/>
          <w:lang w:val="cy-GB"/>
        </w:rPr>
      </w:pPr>
    </w:p>
    <w:p w14:paraId="67984F02" w14:textId="77777777" w:rsidR="004114F3" w:rsidRDefault="004114F3" w:rsidP="004114F3">
      <w:pPr>
        <w:pStyle w:val="Heading3"/>
        <w:jc w:val="center"/>
        <w:rPr>
          <w:lang w:val="cy-GB"/>
        </w:rPr>
      </w:pPr>
      <w:r>
        <w:rPr>
          <w:lang w:val="cy-GB"/>
        </w:rPr>
        <w:t>THIS SHEET MUST BE THE FIRST PAGE OF THE ASSIGNMENT YOU ARE SUBMITTING  (DO NOT SEND AS A SEPARATE FILE)</w:t>
      </w:r>
    </w:p>
    <w:p w14:paraId="591BDCDC" w14:textId="77777777" w:rsidR="004114F3" w:rsidRDefault="004114F3" w:rsidP="004114F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114F3" w:rsidRPr="00230F35" w14:paraId="789B9FE8" w14:textId="77777777" w:rsidTr="00DD52B6">
        <w:trPr>
          <w:trHeight w:val="614"/>
        </w:trPr>
        <w:tc>
          <w:tcPr>
            <w:tcW w:w="8856" w:type="dxa"/>
            <w:gridSpan w:val="5"/>
          </w:tcPr>
          <w:p w14:paraId="1CF4DBA9" w14:textId="77777777" w:rsidR="004114F3" w:rsidRPr="00230F35" w:rsidRDefault="004114F3" w:rsidP="00DD52B6">
            <w:pPr>
              <w:pStyle w:val="NormalWeb"/>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114F3" w:rsidRPr="00230F35" w14:paraId="730C5C20" w14:textId="77777777" w:rsidTr="00DD52B6">
        <w:trPr>
          <w:trHeight w:val="718"/>
        </w:trPr>
        <w:tc>
          <w:tcPr>
            <w:tcW w:w="8856" w:type="dxa"/>
            <w:gridSpan w:val="5"/>
          </w:tcPr>
          <w:p w14:paraId="05528C5C" w14:textId="208227CE" w:rsidR="004114F3" w:rsidRDefault="004114F3" w:rsidP="00DD52B6">
            <w:pPr>
              <w:pStyle w:val="NormalWeb"/>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Barsham</w:t>
            </w:r>
            <w:proofErr w:type="spellEnd"/>
            <w:r>
              <w:rPr>
                <w:rFonts w:ascii="Arial" w:hAnsi="Arial" w:cs="Arial"/>
                <w:sz w:val="22"/>
                <w:szCs w:val="22"/>
              </w:rPr>
              <w:t xml:space="preserve"> Helen </w:t>
            </w:r>
          </w:p>
          <w:p w14:paraId="4ADF4950" w14:textId="77777777" w:rsidR="004114F3" w:rsidRPr="00230F35" w:rsidRDefault="004114F3" w:rsidP="00DD52B6">
            <w:pPr>
              <w:pStyle w:val="NormalWeb"/>
              <w:ind w:right="34"/>
              <w:rPr>
                <w:rFonts w:ascii="Arial" w:hAnsi="Arial" w:cs="Arial"/>
                <w:sz w:val="22"/>
                <w:szCs w:val="22"/>
              </w:rPr>
            </w:pPr>
          </w:p>
        </w:tc>
      </w:tr>
      <w:tr w:rsidR="004114F3" w:rsidRPr="00230F35" w14:paraId="25CED8B6" w14:textId="77777777" w:rsidTr="00DD52B6">
        <w:trPr>
          <w:trHeight w:val="849"/>
        </w:trPr>
        <w:tc>
          <w:tcPr>
            <w:tcW w:w="4788" w:type="dxa"/>
          </w:tcPr>
          <w:p w14:paraId="3C371E34" w14:textId="0FC8C8EC" w:rsidR="004114F3" w:rsidRPr="00230F35" w:rsidRDefault="004114F3" w:rsidP="00DD52B6">
            <w:pPr>
              <w:pStyle w:val="NormalWeb"/>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7015</w:t>
            </w:r>
          </w:p>
          <w:p w14:paraId="298E7DFE" w14:textId="77777777" w:rsidR="004114F3" w:rsidRPr="00230F35" w:rsidRDefault="004114F3" w:rsidP="00DD52B6">
            <w:pPr>
              <w:pStyle w:val="NormalWeb"/>
              <w:ind w:right="34"/>
              <w:rPr>
                <w:rFonts w:ascii="Arial" w:hAnsi="Arial" w:cs="Arial"/>
                <w:sz w:val="22"/>
                <w:szCs w:val="22"/>
              </w:rPr>
            </w:pPr>
          </w:p>
          <w:p w14:paraId="5A844F97" w14:textId="77777777" w:rsidR="004114F3" w:rsidRDefault="004114F3" w:rsidP="00DD52B6">
            <w:pPr>
              <w:pStyle w:val="NormalWeb"/>
              <w:ind w:right="34"/>
              <w:rPr>
                <w:rFonts w:ascii="Arial" w:hAnsi="Arial" w:cs="Arial"/>
                <w:sz w:val="22"/>
                <w:szCs w:val="22"/>
              </w:rPr>
            </w:pPr>
            <w:r w:rsidRPr="00230F35">
              <w:rPr>
                <w:rFonts w:ascii="Arial" w:hAnsi="Arial" w:cs="Arial"/>
                <w:sz w:val="22"/>
                <w:szCs w:val="22"/>
              </w:rPr>
              <w:t>Module title:</w:t>
            </w:r>
          </w:p>
          <w:p w14:paraId="20EE374A" w14:textId="40CA79DE" w:rsidR="004114F3" w:rsidRDefault="004114F3" w:rsidP="00DD52B6">
            <w:pPr>
              <w:pStyle w:val="NormalWeb"/>
              <w:ind w:right="34"/>
              <w:rPr>
                <w:rFonts w:ascii="Arial" w:hAnsi="Arial" w:cs="Arial"/>
                <w:sz w:val="22"/>
                <w:szCs w:val="22"/>
              </w:rPr>
            </w:pPr>
            <w:r>
              <w:rPr>
                <w:rFonts w:ascii="Arial" w:hAnsi="Arial" w:cs="Arial"/>
                <w:sz w:val="22"/>
                <w:szCs w:val="22"/>
              </w:rPr>
              <w:t>A 3,500-word essay written a topic within the subject area.</w:t>
            </w:r>
          </w:p>
          <w:p w14:paraId="538282F5" w14:textId="77777777" w:rsidR="00715577" w:rsidRPr="00715577" w:rsidRDefault="00715577" w:rsidP="00715577">
            <w:pPr>
              <w:rPr>
                <w:rFonts w:ascii="Arial" w:hAnsi="Arial" w:cs="Arial"/>
                <w:sz w:val="20"/>
                <w:szCs w:val="20"/>
              </w:rPr>
            </w:pPr>
            <w:r w:rsidRPr="00715577">
              <w:rPr>
                <w:rFonts w:ascii="Arial" w:hAnsi="Arial" w:cs="Arial"/>
                <w:sz w:val="20"/>
                <w:szCs w:val="20"/>
              </w:rPr>
              <w:t>‘The stars incline; they do not compel.’ Discuss this statement in relation to the theory and practice of astrology, using the work of two astrologers.</w:t>
            </w:r>
          </w:p>
          <w:p w14:paraId="6DCBC6C8" w14:textId="77777777" w:rsidR="004114F3" w:rsidRPr="00230F35" w:rsidRDefault="004114F3" w:rsidP="00DD52B6">
            <w:pPr>
              <w:pStyle w:val="NormalWeb"/>
              <w:ind w:right="34"/>
              <w:rPr>
                <w:rFonts w:ascii="Arial" w:hAnsi="Arial" w:cs="Arial"/>
                <w:sz w:val="22"/>
                <w:szCs w:val="22"/>
              </w:rPr>
            </w:pPr>
          </w:p>
        </w:tc>
        <w:tc>
          <w:tcPr>
            <w:tcW w:w="2266" w:type="dxa"/>
            <w:gridSpan w:val="3"/>
          </w:tcPr>
          <w:p w14:paraId="37613A45" w14:textId="77777777" w:rsidR="004114F3" w:rsidRDefault="004114F3" w:rsidP="00DD52B6">
            <w:pPr>
              <w:pStyle w:val="NormalWeb"/>
              <w:ind w:right="34"/>
              <w:rPr>
                <w:rFonts w:ascii="Arial" w:hAnsi="Arial" w:cs="Arial"/>
                <w:sz w:val="22"/>
                <w:szCs w:val="22"/>
              </w:rPr>
            </w:pPr>
            <w:r w:rsidRPr="00230F35">
              <w:rPr>
                <w:rFonts w:ascii="Arial" w:hAnsi="Arial" w:cs="Arial"/>
                <w:sz w:val="22"/>
                <w:szCs w:val="22"/>
              </w:rPr>
              <w:t>Student ID number:</w:t>
            </w:r>
          </w:p>
          <w:p w14:paraId="3D95C9A3" w14:textId="50BDD1B9" w:rsidR="004114F3" w:rsidRPr="00230F35" w:rsidRDefault="004114F3" w:rsidP="00DD52B6">
            <w:pPr>
              <w:pStyle w:val="NormalWeb"/>
              <w:ind w:right="34"/>
              <w:rPr>
                <w:rFonts w:ascii="Arial" w:hAnsi="Arial" w:cs="Arial"/>
                <w:sz w:val="22"/>
                <w:szCs w:val="22"/>
              </w:rPr>
            </w:pPr>
            <w:r>
              <w:rPr>
                <w:rFonts w:ascii="Arial" w:hAnsi="Arial" w:cs="Arial"/>
                <w:sz w:val="22"/>
                <w:szCs w:val="22"/>
              </w:rPr>
              <w:t>2411590</w:t>
            </w:r>
          </w:p>
        </w:tc>
        <w:tc>
          <w:tcPr>
            <w:tcW w:w="1802" w:type="dxa"/>
          </w:tcPr>
          <w:p w14:paraId="36654A1B" w14:textId="77777777" w:rsidR="004114F3" w:rsidRPr="00230F35" w:rsidRDefault="004114F3" w:rsidP="00DD52B6">
            <w:pPr>
              <w:pStyle w:val="NormalWeb"/>
              <w:ind w:right="34"/>
              <w:rPr>
                <w:rFonts w:ascii="Arial" w:hAnsi="Arial" w:cs="Arial"/>
                <w:sz w:val="22"/>
                <w:szCs w:val="22"/>
              </w:rPr>
            </w:pPr>
            <w:r w:rsidRPr="00230F35">
              <w:rPr>
                <w:rFonts w:ascii="Arial" w:hAnsi="Arial" w:cs="Arial"/>
                <w:sz w:val="22"/>
                <w:szCs w:val="22"/>
              </w:rPr>
              <w:t>Educational support needs:</w:t>
            </w:r>
          </w:p>
          <w:p w14:paraId="66D8CA1E" w14:textId="1D2388E4" w:rsidR="004114F3" w:rsidRPr="00230F35" w:rsidRDefault="004114F3" w:rsidP="00DD52B6">
            <w:pPr>
              <w:pStyle w:val="NormalWeb"/>
              <w:ind w:right="34"/>
              <w:rPr>
                <w:rFonts w:ascii="Arial" w:hAnsi="Arial" w:cs="Arial"/>
                <w:sz w:val="22"/>
                <w:szCs w:val="22"/>
              </w:rPr>
            </w:pPr>
            <w:r w:rsidRPr="00230F35">
              <w:rPr>
                <w:rFonts w:ascii="Arial" w:hAnsi="Arial" w:cs="Arial"/>
                <w:sz w:val="22"/>
                <w:szCs w:val="22"/>
              </w:rPr>
              <w:t>No</w:t>
            </w:r>
          </w:p>
        </w:tc>
      </w:tr>
      <w:tr w:rsidR="004114F3" w:rsidRPr="00230F35" w14:paraId="38202C8F" w14:textId="77777777" w:rsidTr="00DD52B6">
        <w:trPr>
          <w:trHeight w:val="1139"/>
        </w:trPr>
        <w:tc>
          <w:tcPr>
            <w:tcW w:w="8856" w:type="dxa"/>
            <w:gridSpan w:val="5"/>
          </w:tcPr>
          <w:p w14:paraId="0B5C829B" w14:textId="51C02DA4" w:rsidR="004114F3" w:rsidRPr="00230F35" w:rsidRDefault="004114F3" w:rsidP="00DD52B6">
            <w:pPr>
              <w:pStyle w:val="NormalWeb"/>
              <w:ind w:right="34"/>
              <w:rPr>
                <w:rFonts w:ascii="Arial" w:hAnsi="Arial" w:cs="Arial"/>
                <w:sz w:val="22"/>
                <w:szCs w:val="22"/>
              </w:rPr>
            </w:pPr>
            <w:r>
              <w:rPr>
                <w:rFonts w:ascii="Arial" w:hAnsi="Arial" w:cs="Arial"/>
                <w:sz w:val="22"/>
                <w:szCs w:val="22"/>
              </w:rPr>
              <w:t>Module tutor: Nick Campion</w:t>
            </w:r>
          </w:p>
          <w:p w14:paraId="770B2888" w14:textId="77777777" w:rsidR="004114F3" w:rsidRPr="00230F35" w:rsidRDefault="004114F3" w:rsidP="00DD52B6">
            <w:pPr>
              <w:pStyle w:val="NormalWeb"/>
              <w:ind w:right="34"/>
              <w:rPr>
                <w:rFonts w:ascii="Arial" w:hAnsi="Arial" w:cs="Arial"/>
                <w:sz w:val="22"/>
                <w:szCs w:val="22"/>
              </w:rPr>
            </w:pPr>
          </w:p>
          <w:p w14:paraId="021EDA67" w14:textId="77777777" w:rsidR="004114F3" w:rsidRDefault="004114F3" w:rsidP="00DD52B6">
            <w:pPr>
              <w:pStyle w:val="NormalWeb"/>
              <w:ind w:right="34"/>
              <w:rPr>
                <w:rFonts w:ascii="Arial" w:hAnsi="Arial" w:cs="Arial"/>
                <w:sz w:val="22"/>
                <w:szCs w:val="22"/>
              </w:rPr>
            </w:pPr>
          </w:p>
          <w:p w14:paraId="74AD5198" w14:textId="07C0B76F" w:rsidR="004114F3" w:rsidRPr="00230F35" w:rsidRDefault="004114F3" w:rsidP="00DD52B6">
            <w:pPr>
              <w:pStyle w:val="NormalWeb"/>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6.1.25</w:t>
            </w:r>
          </w:p>
        </w:tc>
      </w:tr>
      <w:tr w:rsidR="004114F3" w:rsidRPr="00230F35" w14:paraId="0B0EB795" w14:textId="77777777" w:rsidTr="00DD52B6">
        <w:trPr>
          <w:trHeight w:val="978"/>
        </w:trPr>
        <w:tc>
          <w:tcPr>
            <w:tcW w:w="8856" w:type="dxa"/>
            <w:gridSpan w:val="5"/>
            <w:tcBorders>
              <w:bottom w:val="single" w:sz="4" w:space="0" w:color="000000"/>
            </w:tcBorders>
          </w:tcPr>
          <w:p w14:paraId="455A2990" w14:textId="61BBBF02" w:rsidR="004114F3" w:rsidRDefault="004114F3" w:rsidP="00DD52B6">
            <w:pPr>
              <w:rPr>
                <w:rFonts w:ascii="Arial" w:hAnsi="Arial" w:cs="Arial"/>
                <w:sz w:val="22"/>
                <w:szCs w:val="22"/>
              </w:rPr>
            </w:pPr>
            <w:r>
              <w:rPr>
                <w:rFonts w:ascii="Arial" w:hAnsi="Arial" w:cs="Arial"/>
                <w:sz w:val="22"/>
                <w:szCs w:val="22"/>
              </w:rPr>
              <w:t>If your module has multiple submissions, please indicate which piece of work this is.</w:t>
            </w:r>
          </w:p>
          <w:p w14:paraId="2EF95B52" w14:textId="77777777" w:rsidR="004114F3" w:rsidRDefault="004114F3" w:rsidP="00DD52B6">
            <w:pPr>
              <w:rPr>
                <w:rFonts w:ascii="Arial" w:hAnsi="Arial" w:cs="Arial"/>
                <w:sz w:val="22"/>
                <w:szCs w:val="22"/>
              </w:rPr>
            </w:pPr>
          </w:p>
          <w:p w14:paraId="2F3122BF" w14:textId="38DE777C" w:rsidR="004114F3" w:rsidRPr="00230F35" w:rsidRDefault="004114F3" w:rsidP="00DD52B6">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proofErr w:type="gramStart"/>
            <w:r w:rsidRPr="00230F35">
              <w:rPr>
                <w:rFonts w:ascii="Arial" w:hAnsi="Arial" w:cs="Arial"/>
                <w:sz w:val="22"/>
                <w:szCs w:val="22"/>
                <w:vertAlign w:val="superscript"/>
              </w:rPr>
              <w:t>rd</w:t>
            </w:r>
            <w:r w:rsidRPr="00230F35">
              <w:rPr>
                <w:rFonts w:ascii="Arial" w:hAnsi="Arial" w:cs="Arial"/>
                <w:sz w:val="22"/>
                <w:szCs w:val="22"/>
              </w:rPr>
              <w:t xml:space="preserve">  </w:t>
            </w:r>
            <w:r>
              <w:rPr>
                <w:rFonts w:ascii="Apple Color Emoji" w:hAnsi="Apple Color Emoji" w:cs="Apple Color Emoji"/>
                <w:sz w:val="22"/>
                <w:szCs w:val="22"/>
              </w:rPr>
              <w:t>✔</w:t>
            </w:r>
            <w:proofErr w:type="gramEnd"/>
            <w:r>
              <w:rPr>
                <w:rFonts w:ascii="Apple Color Emoji" w:hAnsi="Apple Color Emoji" w:cs="Apple Color Emoji"/>
                <w:sz w:val="22"/>
                <w:szCs w:val="22"/>
              </w:rPr>
              <w:t>︎</w:t>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p>
        </w:tc>
      </w:tr>
      <w:tr w:rsidR="004114F3" w:rsidRPr="00230F35" w14:paraId="6D39A939" w14:textId="77777777" w:rsidTr="00DD52B6">
        <w:trPr>
          <w:trHeight w:val="978"/>
        </w:trPr>
        <w:tc>
          <w:tcPr>
            <w:tcW w:w="8856" w:type="dxa"/>
            <w:gridSpan w:val="5"/>
            <w:shd w:val="clear" w:color="auto" w:fill="D9D9D9"/>
          </w:tcPr>
          <w:p w14:paraId="4EA57976" w14:textId="77777777" w:rsidR="004114F3" w:rsidRPr="00230F35" w:rsidRDefault="004114F3" w:rsidP="00DD52B6">
            <w:pPr>
              <w:pStyle w:val="NormalWeb"/>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D3195C2" w14:textId="45FE3C2F" w:rsidR="004114F3" w:rsidRDefault="004114F3" w:rsidP="00DD52B6">
            <w:pPr>
              <w:pStyle w:val="NormalWeb"/>
              <w:ind w:right="34"/>
              <w:rPr>
                <w:rFonts w:ascii="Arial" w:hAnsi="Arial" w:cs="Arial"/>
                <w:sz w:val="22"/>
                <w:szCs w:val="22"/>
              </w:rPr>
            </w:pPr>
            <w:r w:rsidRPr="00230F35">
              <w:rPr>
                <w:rFonts w:ascii="Arial" w:hAnsi="Arial" w:cs="Arial"/>
                <w:sz w:val="22"/>
                <w:szCs w:val="22"/>
              </w:rPr>
              <w:t>Signed ………</w:t>
            </w:r>
            <w:r w:rsidR="00D15142">
              <w:rPr>
                <w:rFonts w:ascii="Arial" w:hAnsi="Arial" w:cs="Arial"/>
                <w:sz w:val="22"/>
                <w:szCs w:val="22"/>
              </w:rPr>
              <w:t xml:space="preserve">Helen </w:t>
            </w:r>
            <w:proofErr w:type="spellStart"/>
            <w:r w:rsidR="00D15142">
              <w:rPr>
                <w:rFonts w:ascii="Arial" w:hAnsi="Arial" w:cs="Arial"/>
                <w:sz w:val="22"/>
                <w:szCs w:val="22"/>
              </w:rPr>
              <w:t>Barsham</w:t>
            </w:r>
            <w:proofErr w:type="spellEnd"/>
            <w:r w:rsidRPr="00230F35">
              <w:rPr>
                <w:rFonts w:ascii="Arial" w:hAnsi="Arial" w:cs="Arial"/>
                <w:sz w:val="22"/>
                <w:szCs w:val="22"/>
              </w:rPr>
              <w:t>……………………………………………………</w:t>
            </w:r>
          </w:p>
          <w:p w14:paraId="324B10EA" w14:textId="77777777" w:rsidR="004114F3" w:rsidRDefault="004114F3" w:rsidP="00DD52B6">
            <w:pPr>
              <w:pStyle w:val="NormalWeb"/>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04D4A7E5" w14:textId="77777777" w:rsidR="004114F3" w:rsidRPr="00230F35" w:rsidRDefault="004114F3" w:rsidP="00DD52B6">
            <w:pPr>
              <w:pStyle w:val="NormalWeb"/>
              <w:ind w:right="34"/>
              <w:rPr>
                <w:rFonts w:ascii="Arial" w:hAnsi="Arial" w:cs="Arial"/>
                <w:sz w:val="22"/>
                <w:szCs w:val="22"/>
              </w:rPr>
            </w:pPr>
            <w:r>
              <w:rPr>
                <w:rFonts w:ascii="Calibri" w:hAnsi="Calibri" w:cs="Tahoma"/>
                <w:b/>
              </w:rPr>
              <w:t>(as a substitute for your signature) to confirm that you agree to the above declaration.</w:t>
            </w:r>
          </w:p>
        </w:tc>
      </w:tr>
      <w:tr w:rsidR="004114F3" w:rsidRPr="00230F35" w14:paraId="50F95A7F" w14:textId="77777777" w:rsidTr="00DD52B6">
        <w:trPr>
          <w:trHeight w:val="3972"/>
        </w:trPr>
        <w:tc>
          <w:tcPr>
            <w:tcW w:w="8856" w:type="dxa"/>
            <w:gridSpan w:val="5"/>
          </w:tcPr>
          <w:p w14:paraId="581DCFEA" w14:textId="77777777" w:rsidR="004114F3" w:rsidRDefault="004114F3" w:rsidP="00DD52B6">
            <w:pPr>
              <w:rPr>
                <w:rFonts w:ascii="Arial" w:hAnsi="Arial"/>
                <w:b/>
              </w:rPr>
            </w:pPr>
          </w:p>
          <w:p w14:paraId="0ABE268B" w14:textId="77777777" w:rsidR="004114F3" w:rsidRDefault="004114F3" w:rsidP="00DD52B6">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114F3" w:rsidRPr="00116CE6" w14:paraId="1E1D440C" w14:textId="77777777" w:rsidTr="00DD52B6">
              <w:tc>
                <w:tcPr>
                  <w:tcW w:w="6970" w:type="dxa"/>
                </w:tcPr>
                <w:p w14:paraId="3BD95081" w14:textId="77777777" w:rsidR="004114F3" w:rsidRDefault="004114F3" w:rsidP="00DD52B6">
                  <w:pPr>
                    <w:rPr>
                      <w:rFonts w:ascii="Arial" w:hAnsi="Arial"/>
                      <w:sz w:val="20"/>
                      <w:szCs w:val="20"/>
                    </w:rPr>
                  </w:pPr>
                </w:p>
                <w:p w14:paraId="1AF22C92" w14:textId="77777777" w:rsidR="004114F3" w:rsidRPr="00022345" w:rsidRDefault="004114F3" w:rsidP="00DD52B6">
                  <w:pPr>
                    <w:rPr>
                      <w:rFonts w:ascii="Arial" w:hAnsi="Arial"/>
                      <w:b/>
                      <w:sz w:val="20"/>
                      <w:szCs w:val="20"/>
                    </w:rPr>
                  </w:pPr>
                  <w:r w:rsidRPr="00022345">
                    <w:rPr>
                      <w:rFonts w:ascii="Arial" w:hAnsi="Arial"/>
                      <w:b/>
                      <w:sz w:val="20"/>
                      <w:szCs w:val="20"/>
                    </w:rPr>
                    <w:t>Final Mark</w:t>
                  </w:r>
                </w:p>
                <w:p w14:paraId="57A4B05C" w14:textId="77777777" w:rsidR="004114F3" w:rsidRPr="00116CE6" w:rsidRDefault="004114F3" w:rsidP="00DD52B6">
                  <w:pPr>
                    <w:rPr>
                      <w:rFonts w:ascii="Arial" w:hAnsi="Arial"/>
                      <w:sz w:val="20"/>
                      <w:szCs w:val="20"/>
                    </w:rPr>
                  </w:pPr>
                </w:p>
              </w:tc>
              <w:tc>
                <w:tcPr>
                  <w:tcW w:w="1660" w:type="dxa"/>
                </w:tcPr>
                <w:p w14:paraId="640E92A9" w14:textId="77777777" w:rsidR="004114F3" w:rsidRPr="00116CE6" w:rsidRDefault="004114F3" w:rsidP="00DD52B6">
                  <w:pPr>
                    <w:rPr>
                      <w:rFonts w:ascii="Arial" w:hAnsi="Arial"/>
                      <w:sz w:val="20"/>
                      <w:szCs w:val="20"/>
                    </w:rPr>
                  </w:pPr>
                  <w:r>
                    <w:rPr>
                      <w:rFonts w:ascii="Arial" w:hAnsi="Arial"/>
                      <w:sz w:val="20"/>
                      <w:szCs w:val="20"/>
                    </w:rPr>
                    <w:t>WILL BE GIVEN ON TURNITIN</w:t>
                  </w:r>
                </w:p>
              </w:tc>
            </w:tr>
          </w:tbl>
          <w:p w14:paraId="63C8545A" w14:textId="77777777" w:rsidR="004114F3" w:rsidRDefault="004114F3" w:rsidP="00DD52B6">
            <w:pPr>
              <w:pStyle w:val="NormalWeb"/>
              <w:ind w:left="142" w:right="34"/>
              <w:rPr>
                <w:rFonts w:ascii="Arial" w:hAnsi="Arial" w:cs="Arial"/>
                <w:b/>
                <w:sz w:val="22"/>
                <w:szCs w:val="22"/>
              </w:rPr>
            </w:pPr>
          </w:p>
          <w:p w14:paraId="1758F24A" w14:textId="77777777" w:rsidR="004114F3" w:rsidRPr="00230F35" w:rsidRDefault="004114F3" w:rsidP="00DD52B6">
            <w:pPr>
              <w:pStyle w:val="NormalWeb"/>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A53C272" w14:textId="77777777" w:rsidR="004114F3" w:rsidRDefault="004114F3" w:rsidP="00DD52B6">
            <w:pPr>
              <w:pStyle w:val="NormalWeb"/>
              <w:rPr>
                <w:rFonts w:ascii="Arial" w:hAnsi="Arial" w:cs="Arial"/>
                <w:b/>
                <w:sz w:val="22"/>
                <w:szCs w:val="22"/>
              </w:rPr>
            </w:pPr>
          </w:p>
          <w:p w14:paraId="0A5766C9" w14:textId="77777777" w:rsidR="004114F3" w:rsidRDefault="004114F3" w:rsidP="00DD52B6">
            <w:pPr>
              <w:pStyle w:val="NormalWeb"/>
              <w:rPr>
                <w:rFonts w:ascii="Arial" w:hAnsi="Arial" w:cs="Arial"/>
                <w:b/>
                <w:sz w:val="22"/>
                <w:szCs w:val="22"/>
              </w:rPr>
            </w:pPr>
            <w:r>
              <w:rPr>
                <w:rFonts w:ascii="Arial" w:hAnsi="Arial" w:cs="Arial"/>
                <w:b/>
                <w:sz w:val="22"/>
                <w:szCs w:val="22"/>
              </w:rPr>
              <w:t>PLEASE NOTE: ALL COMMENTS WIL BE POSTED ON TURNITIN</w:t>
            </w:r>
          </w:p>
          <w:p w14:paraId="560ED88D" w14:textId="77777777" w:rsidR="004114F3" w:rsidRDefault="004114F3" w:rsidP="00DD52B6">
            <w:pPr>
              <w:pStyle w:val="NormalWeb"/>
              <w:rPr>
                <w:rFonts w:ascii="Arial" w:hAnsi="Arial" w:cs="Arial"/>
                <w:b/>
                <w:sz w:val="22"/>
                <w:szCs w:val="22"/>
              </w:rPr>
            </w:pPr>
          </w:p>
          <w:p w14:paraId="12968785" w14:textId="77777777" w:rsidR="004114F3" w:rsidRDefault="004114F3" w:rsidP="00DD52B6">
            <w:pPr>
              <w:pStyle w:val="NormalWeb"/>
              <w:rPr>
                <w:rFonts w:ascii="Arial" w:hAnsi="Arial" w:cs="Arial"/>
                <w:b/>
                <w:sz w:val="22"/>
                <w:szCs w:val="22"/>
              </w:rPr>
            </w:pPr>
          </w:p>
          <w:p w14:paraId="33D9BB2E" w14:textId="77777777" w:rsidR="004114F3" w:rsidRPr="00230F35" w:rsidRDefault="004114F3" w:rsidP="00DD52B6">
            <w:pPr>
              <w:pStyle w:val="NormalWeb"/>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2EEA096" w14:textId="77777777" w:rsidR="004114F3" w:rsidRDefault="004114F3" w:rsidP="00DD52B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7938244" w14:textId="77777777" w:rsidR="004114F3" w:rsidRPr="00001C3B" w:rsidRDefault="004114F3" w:rsidP="00DD52B6">
            <w:pPr>
              <w:pStyle w:val="NormalWeb"/>
              <w:rPr>
                <w:rFonts w:ascii="Arial" w:hAnsi="Arial" w:cs="Arial"/>
                <w:sz w:val="22"/>
                <w:szCs w:val="22"/>
              </w:rPr>
            </w:pPr>
          </w:p>
        </w:tc>
      </w:tr>
      <w:tr w:rsidR="004114F3" w:rsidRPr="00230F35" w14:paraId="7180F5B9" w14:textId="77777777" w:rsidTr="00DD52B6">
        <w:trPr>
          <w:trHeight w:val="492"/>
        </w:trPr>
        <w:tc>
          <w:tcPr>
            <w:tcW w:w="6768" w:type="dxa"/>
            <w:gridSpan w:val="3"/>
          </w:tcPr>
          <w:p w14:paraId="09119447" w14:textId="77777777" w:rsidR="004114F3" w:rsidRPr="00230F35" w:rsidRDefault="004114F3" w:rsidP="00DD52B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2722EFB" w14:textId="77777777" w:rsidR="004114F3" w:rsidRPr="00230F35" w:rsidRDefault="004114F3" w:rsidP="00DD52B6">
            <w:pPr>
              <w:pStyle w:val="NormalWeb"/>
              <w:ind w:left="142" w:right="34"/>
              <w:rPr>
                <w:rFonts w:ascii="Arial" w:hAnsi="Arial" w:cs="Arial"/>
                <w:sz w:val="22"/>
                <w:szCs w:val="22"/>
              </w:rPr>
            </w:pPr>
            <w:r w:rsidRPr="00230F35">
              <w:rPr>
                <w:rFonts w:ascii="Arial" w:hAnsi="Arial" w:cs="Arial"/>
                <w:sz w:val="22"/>
                <w:szCs w:val="22"/>
              </w:rPr>
              <w:t>Date:</w:t>
            </w:r>
          </w:p>
        </w:tc>
      </w:tr>
      <w:tr w:rsidR="004114F3" w:rsidRPr="002F467C" w14:paraId="50EA20E1" w14:textId="77777777" w:rsidTr="00DD52B6">
        <w:tc>
          <w:tcPr>
            <w:tcW w:w="8856" w:type="dxa"/>
            <w:gridSpan w:val="5"/>
          </w:tcPr>
          <w:p w14:paraId="7B5FB04B" w14:textId="77777777" w:rsidR="004114F3" w:rsidRPr="00230F35" w:rsidRDefault="004114F3" w:rsidP="00DD52B6">
            <w:pPr>
              <w:pStyle w:val="NormalWeb"/>
              <w:ind w:right="-334"/>
              <w:rPr>
                <w:rFonts w:ascii="Arial" w:hAnsi="Arial" w:cs="Arial"/>
                <w:bCs/>
                <w:i/>
                <w:sz w:val="22"/>
                <w:szCs w:val="22"/>
              </w:rPr>
            </w:pPr>
          </w:p>
          <w:p w14:paraId="20FB285B" w14:textId="77777777" w:rsidR="004114F3" w:rsidRPr="00230F35" w:rsidRDefault="004114F3" w:rsidP="00DD52B6">
            <w:pPr>
              <w:pStyle w:val="NormalWeb"/>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E47EF51" w14:textId="77777777" w:rsidR="004114F3" w:rsidRPr="00230F35" w:rsidRDefault="004114F3" w:rsidP="00DD52B6">
            <w:pPr>
              <w:pStyle w:val="NormalWeb"/>
              <w:ind w:right="-334"/>
              <w:rPr>
                <w:rFonts w:ascii="Arial" w:hAnsi="Arial" w:cs="Arial"/>
                <w:b/>
                <w:bCs/>
                <w:sz w:val="22"/>
                <w:szCs w:val="22"/>
              </w:rPr>
            </w:pPr>
          </w:p>
          <w:p w14:paraId="08B4E27A" w14:textId="77777777" w:rsidR="004114F3" w:rsidRPr="00230F35" w:rsidRDefault="004114F3" w:rsidP="00DD52B6">
            <w:pPr>
              <w:pStyle w:val="NormalWeb"/>
              <w:ind w:right="-334"/>
              <w:rPr>
                <w:rFonts w:ascii="Arial" w:hAnsi="Arial" w:cs="Arial"/>
                <w:bCs/>
                <w:sz w:val="22"/>
                <w:szCs w:val="22"/>
              </w:rPr>
            </w:pPr>
            <w:r w:rsidRPr="00230F35">
              <w:rPr>
                <w:rFonts w:ascii="Arial" w:hAnsi="Arial" w:cs="Arial"/>
                <w:bCs/>
                <w:sz w:val="22"/>
                <w:szCs w:val="22"/>
              </w:rPr>
              <w:t>Comments:</w:t>
            </w:r>
          </w:p>
          <w:p w14:paraId="1E6112F3" w14:textId="77777777" w:rsidR="004114F3" w:rsidRPr="00230F35" w:rsidRDefault="004114F3" w:rsidP="00DD52B6">
            <w:pPr>
              <w:pStyle w:val="NormalWeb"/>
              <w:ind w:right="-334"/>
              <w:rPr>
                <w:rFonts w:ascii="Arial" w:hAnsi="Arial" w:cs="Arial"/>
                <w:bCs/>
                <w:sz w:val="22"/>
                <w:szCs w:val="22"/>
              </w:rPr>
            </w:pPr>
          </w:p>
          <w:p w14:paraId="0D20C9B3" w14:textId="77777777" w:rsidR="004114F3" w:rsidRPr="00230F35" w:rsidRDefault="004114F3" w:rsidP="00DD52B6">
            <w:pPr>
              <w:pStyle w:val="NormalWeb"/>
              <w:ind w:right="-334"/>
              <w:rPr>
                <w:rFonts w:ascii="Arial" w:hAnsi="Arial" w:cs="Arial"/>
                <w:bCs/>
                <w:sz w:val="22"/>
                <w:szCs w:val="22"/>
              </w:rPr>
            </w:pPr>
          </w:p>
          <w:p w14:paraId="3DE68E33" w14:textId="77777777" w:rsidR="004114F3" w:rsidRPr="00230F35" w:rsidRDefault="004114F3" w:rsidP="00DD52B6">
            <w:pPr>
              <w:pStyle w:val="NormalWeb"/>
              <w:ind w:right="-334"/>
              <w:rPr>
                <w:rFonts w:ascii="Arial" w:hAnsi="Arial" w:cs="Arial"/>
                <w:bCs/>
                <w:sz w:val="22"/>
                <w:szCs w:val="22"/>
              </w:rPr>
            </w:pPr>
          </w:p>
        </w:tc>
      </w:tr>
      <w:tr w:rsidR="004114F3" w:rsidRPr="002F467C" w14:paraId="22EB634D" w14:textId="77777777" w:rsidTr="00DD52B6">
        <w:trPr>
          <w:trHeight w:val="720"/>
        </w:trPr>
        <w:tc>
          <w:tcPr>
            <w:tcW w:w="5211" w:type="dxa"/>
            <w:gridSpan w:val="2"/>
          </w:tcPr>
          <w:p w14:paraId="40FC3639" w14:textId="77777777" w:rsidR="004114F3" w:rsidRPr="00230F35" w:rsidRDefault="004114F3" w:rsidP="00DD52B6">
            <w:pPr>
              <w:pStyle w:val="NormalWeb"/>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6B9046C" w14:textId="77777777" w:rsidR="004114F3" w:rsidRPr="00230F35" w:rsidRDefault="004114F3" w:rsidP="00DD52B6">
            <w:pPr>
              <w:pStyle w:val="NormalWeb"/>
              <w:ind w:right="-334"/>
              <w:rPr>
                <w:rFonts w:ascii="Arial" w:hAnsi="Arial" w:cs="Arial"/>
                <w:bCs/>
                <w:sz w:val="22"/>
                <w:szCs w:val="22"/>
              </w:rPr>
            </w:pPr>
            <w:r w:rsidRPr="00230F35">
              <w:rPr>
                <w:rFonts w:ascii="Arial" w:hAnsi="Arial" w:cs="Arial"/>
                <w:bCs/>
                <w:sz w:val="22"/>
                <w:szCs w:val="22"/>
              </w:rPr>
              <w:t>Date:</w:t>
            </w:r>
          </w:p>
        </w:tc>
      </w:tr>
      <w:tr w:rsidR="004114F3" w:rsidRPr="002F467C" w14:paraId="73873D9B" w14:textId="77777777" w:rsidTr="00DD52B6">
        <w:trPr>
          <w:trHeight w:val="720"/>
        </w:trPr>
        <w:tc>
          <w:tcPr>
            <w:tcW w:w="8856" w:type="dxa"/>
            <w:gridSpan w:val="5"/>
          </w:tcPr>
          <w:p w14:paraId="3B4D4010" w14:textId="77777777" w:rsidR="004114F3" w:rsidRPr="006367FD" w:rsidRDefault="004114F3" w:rsidP="00DD52B6">
            <w:pPr>
              <w:rPr>
                <w:rFonts w:ascii="Arial" w:hAnsi="Arial" w:cs="Arial"/>
                <w:b/>
                <w:sz w:val="22"/>
                <w:szCs w:val="22"/>
              </w:rPr>
            </w:pPr>
            <w:r w:rsidRPr="006367FD">
              <w:rPr>
                <w:rFonts w:ascii="Arial" w:hAnsi="Arial" w:cs="Arial"/>
                <w:b/>
                <w:sz w:val="22"/>
                <w:szCs w:val="22"/>
              </w:rPr>
              <w:t>AGREED INTERNAL MARK (where necessary):</w:t>
            </w:r>
          </w:p>
          <w:p w14:paraId="1D9F7D68" w14:textId="77777777" w:rsidR="004114F3" w:rsidRPr="006367FD" w:rsidRDefault="004114F3" w:rsidP="00DD52B6">
            <w:pPr>
              <w:rPr>
                <w:rFonts w:ascii="Arial" w:hAnsi="Arial" w:cs="Arial"/>
                <w:b/>
                <w:sz w:val="22"/>
                <w:szCs w:val="22"/>
              </w:rPr>
            </w:pPr>
          </w:p>
          <w:p w14:paraId="0A9ABF39" w14:textId="77777777" w:rsidR="004114F3" w:rsidRDefault="004114F3" w:rsidP="00DD52B6">
            <w:pPr>
              <w:rPr>
                <w:rFonts w:ascii="Arial" w:hAnsi="Arial" w:cs="Arial"/>
                <w:b/>
                <w:sz w:val="22"/>
                <w:szCs w:val="22"/>
              </w:rPr>
            </w:pPr>
            <w:r w:rsidRPr="006367FD">
              <w:rPr>
                <w:rFonts w:ascii="Arial" w:hAnsi="Arial" w:cs="Arial"/>
                <w:b/>
                <w:sz w:val="22"/>
                <w:szCs w:val="22"/>
              </w:rPr>
              <w:t>Comment on process of arriving at agreed mark:</w:t>
            </w:r>
          </w:p>
          <w:p w14:paraId="6DA6A946" w14:textId="77777777" w:rsidR="004114F3" w:rsidRDefault="004114F3" w:rsidP="00DD52B6">
            <w:pPr>
              <w:rPr>
                <w:rFonts w:ascii="Arial" w:hAnsi="Arial" w:cs="Arial"/>
                <w:b/>
                <w:sz w:val="22"/>
                <w:szCs w:val="22"/>
              </w:rPr>
            </w:pPr>
          </w:p>
          <w:p w14:paraId="2DB8CBC8" w14:textId="77777777" w:rsidR="004114F3" w:rsidRDefault="004114F3" w:rsidP="00DD52B6">
            <w:pPr>
              <w:rPr>
                <w:rFonts w:ascii="Arial" w:hAnsi="Arial" w:cs="Arial"/>
                <w:b/>
                <w:sz w:val="22"/>
                <w:szCs w:val="22"/>
              </w:rPr>
            </w:pPr>
          </w:p>
          <w:p w14:paraId="256E7A1F" w14:textId="77777777" w:rsidR="004114F3" w:rsidRDefault="004114F3" w:rsidP="00DD52B6">
            <w:pPr>
              <w:rPr>
                <w:rFonts w:ascii="Arial" w:hAnsi="Arial" w:cs="Arial"/>
                <w:b/>
                <w:sz w:val="22"/>
                <w:szCs w:val="22"/>
              </w:rPr>
            </w:pPr>
          </w:p>
          <w:p w14:paraId="1A4FAF29" w14:textId="77777777" w:rsidR="004114F3" w:rsidRDefault="004114F3" w:rsidP="00DD52B6">
            <w:pPr>
              <w:rPr>
                <w:rFonts w:ascii="Arial" w:hAnsi="Arial" w:cs="Arial"/>
                <w:b/>
                <w:sz w:val="22"/>
                <w:szCs w:val="22"/>
              </w:rPr>
            </w:pPr>
          </w:p>
          <w:p w14:paraId="7DFF7EB3" w14:textId="77777777" w:rsidR="004114F3" w:rsidRDefault="004114F3" w:rsidP="00DD52B6">
            <w:pPr>
              <w:rPr>
                <w:rFonts w:ascii="Arial" w:hAnsi="Arial" w:cs="Arial"/>
                <w:b/>
                <w:sz w:val="22"/>
                <w:szCs w:val="22"/>
              </w:rPr>
            </w:pPr>
          </w:p>
          <w:p w14:paraId="4DAC8BD1" w14:textId="77777777" w:rsidR="004114F3" w:rsidRDefault="004114F3" w:rsidP="00DD52B6">
            <w:pPr>
              <w:rPr>
                <w:rFonts w:ascii="Arial" w:hAnsi="Arial" w:cs="Arial"/>
                <w:b/>
                <w:sz w:val="22"/>
                <w:szCs w:val="22"/>
              </w:rPr>
            </w:pPr>
          </w:p>
          <w:p w14:paraId="6F7CB541" w14:textId="77777777" w:rsidR="004114F3" w:rsidRDefault="004114F3" w:rsidP="00DD52B6">
            <w:pPr>
              <w:rPr>
                <w:rFonts w:ascii="Arial" w:hAnsi="Arial" w:cs="Arial"/>
                <w:b/>
                <w:sz w:val="22"/>
                <w:szCs w:val="22"/>
              </w:rPr>
            </w:pPr>
          </w:p>
          <w:p w14:paraId="1E4260C6" w14:textId="77777777" w:rsidR="004114F3" w:rsidRPr="00B34964" w:rsidRDefault="004114F3" w:rsidP="00DD52B6">
            <w:pPr>
              <w:rPr>
                <w:rFonts w:ascii="Arial" w:hAnsi="Arial" w:cs="Arial"/>
                <w:b/>
                <w:sz w:val="22"/>
                <w:szCs w:val="22"/>
              </w:rPr>
            </w:pPr>
          </w:p>
        </w:tc>
      </w:tr>
      <w:tr w:rsidR="004114F3" w:rsidRPr="002F467C" w14:paraId="0DCA38F9" w14:textId="77777777" w:rsidTr="00DD52B6">
        <w:trPr>
          <w:trHeight w:val="720"/>
        </w:trPr>
        <w:tc>
          <w:tcPr>
            <w:tcW w:w="8856" w:type="dxa"/>
            <w:gridSpan w:val="5"/>
          </w:tcPr>
          <w:p w14:paraId="26534D8F" w14:textId="77777777" w:rsidR="004114F3" w:rsidRPr="00B34964" w:rsidRDefault="004114F3" w:rsidP="00DD52B6">
            <w:pPr>
              <w:rPr>
                <w:rFonts w:ascii="Arial" w:hAnsi="Arial" w:cs="Arial"/>
                <w:b/>
                <w:sz w:val="22"/>
                <w:szCs w:val="22"/>
              </w:rPr>
            </w:pPr>
            <w:r w:rsidRPr="00B34964">
              <w:rPr>
                <w:rFonts w:ascii="Arial" w:hAnsi="Arial" w:cs="Arial"/>
                <w:b/>
                <w:sz w:val="22"/>
                <w:szCs w:val="22"/>
              </w:rPr>
              <w:t>External Examiner’s comments (if relevant)</w:t>
            </w:r>
          </w:p>
          <w:p w14:paraId="64D3304D" w14:textId="77777777" w:rsidR="004114F3" w:rsidRDefault="004114F3" w:rsidP="00DD52B6">
            <w:pPr>
              <w:pStyle w:val="NormalWeb"/>
              <w:ind w:right="-334"/>
              <w:rPr>
                <w:rFonts w:ascii="Arial" w:hAnsi="Arial" w:cs="Arial"/>
                <w:bCs/>
                <w:sz w:val="22"/>
                <w:szCs w:val="22"/>
              </w:rPr>
            </w:pPr>
          </w:p>
          <w:p w14:paraId="14F0F382" w14:textId="77777777" w:rsidR="004114F3" w:rsidRDefault="004114F3" w:rsidP="00DD52B6">
            <w:pPr>
              <w:pStyle w:val="NormalWeb"/>
              <w:ind w:right="-334"/>
              <w:rPr>
                <w:rFonts w:ascii="Arial" w:hAnsi="Arial" w:cs="Arial"/>
                <w:bCs/>
                <w:sz w:val="22"/>
                <w:szCs w:val="22"/>
              </w:rPr>
            </w:pPr>
          </w:p>
          <w:p w14:paraId="7ABA8D87" w14:textId="77777777" w:rsidR="004114F3" w:rsidRDefault="004114F3" w:rsidP="00DD52B6">
            <w:pPr>
              <w:pStyle w:val="NormalWeb"/>
              <w:ind w:right="-334"/>
              <w:rPr>
                <w:rFonts w:ascii="Arial" w:hAnsi="Arial" w:cs="Arial"/>
                <w:bCs/>
                <w:sz w:val="22"/>
                <w:szCs w:val="22"/>
              </w:rPr>
            </w:pPr>
          </w:p>
          <w:p w14:paraId="61D462EF" w14:textId="77777777" w:rsidR="004114F3" w:rsidRDefault="004114F3" w:rsidP="00DD52B6">
            <w:pPr>
              <w:pStyle w:val="NormalWeb"/>
              <w:ind w:right="-334"/>
              <w:rPr>
                <w:rFonts w:ascii="Arial" w:hAnsi="Arial" w:cs="Arial"/>
                <w:bCs/>
                <w:sz w:val="22"/>
                <w:szCs w:val="22"/>
              </w:rPr>
            </w:pPr>
          </w:p>
          <w:p w14:paraId="2BE4646F" w14:textId="77777777" w:rsidR="004114F3" w:rsidRPr="00230F35" w:rsidRDefault="004114F3" w:rsidP="00DD52B6">
            <w:pPr>
              <w:pStyle w:val="NormalWeb"/>
              <w:ind w:right="-334"/>
              <w:rPr>
                <w:rFonts w:ascii="Arial" w:hAnsi="Arial" w:cs="Arial"/>
                <w:bCs/>
                <w:sz w:val="22"/>
                <w:szCs w:val="22"/>
              </w:rPr>
            </w:pPr>
          </w:p>
          <w:p w14:paraId="73EDC898" w14:textId="77777777" w:rsidR="004114F3" w:rsidRPr="00230F35" w:rsidRDefault="004114F3" w:rsidP="00DD52B6">
            <w:pPr>
              <w:pStyle w:val="NormalWeb"/>
              <w:ind w:right="-334"/>
              <w:rPr>
                <w:rFonts w:ascii="Arial" w:hAnsi="Arial" w:cs="Arial"/>
                <w:bCs/>
                <w:sz w:val="22"/>
                <w:szCs w:val="22"/>
              </w:rPr>
            </w:pPr>
          </w:p>
          <w:p w14:paraId="043559FF" w14:textId="77777777" w:rsidR="004114F3" w:rsidRPr="00230F35" w:rsidRDefault="004114F3" w:rsidP="00DD52B6">
            <w:pPr>
              <w:pStyle w:val="NormalWeb"/>
              <w:ind w:right="-334"/>
              <w:rPr>
                <w:rFonts w:ascii="Arial" w:hAnsi="Arial" w:cs="Arial"/>
                <w:bCs/>
                <w:sz w:val="22"/>
                <w:szCs w:val="22"/>
              </w:rPr>
            </w:pPr>
          </w:p>
        </w:tc>
      </w:tr>
      <w:tr w:rsidR="004114F3" w:rsidRPr="002F467C" w14:paraId="6EE46E8A" w14:textId="77777777" w:rsidTr="00DD52B6">
        <w:trPr>
          <w:trHeight w:val="720"/>
        </w:trPr>
        <w:tc>
          <w:tcPr>
            <w:tcW w:w="5211" w:type="dxa"/>
            <w:gridSpan w:val="2"/>
          </w:tcPr>
          <w:p w14:paraId="21F857D0" w14:textId="77777777" w:rsidR="004114F3" w:rsidRPr="00230F35" w:rsidRDefault="004114F3" w:rsidP="00DD52B6">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F4D989C" w14:textId="77777777" w:rsidR="004114F3" w:rsidRPr="00230F35" w:rsidRDefault="004114F3" w:rsidP="00DD52B6">
            <w:pPr>
              <w:rPr>
                <w:rFonts w:ascii="Arial" w:hAnsi="Arial" w:cs="Arial"/>
                <w:sz w:val="22"/>
                <w:szCs w:val="22"/>
              </w:rPr>
            </w:pPr>
            <w:r w:rsidRPr="00230F35">
              <w:rPr>
                <w:rFonts w:ascii="Arial" w:hAnsi="Arial" w:cs="Arial"/>
                <w:sz w:val="22"/>
                <w:szCs w:val="22"/>
              </w:rPr>
              <w:t>Date:</w:t>
            </w:r>
          </w:p>
        </w:tc>
      </w:tr>
    </w:tbl>
    <w:p w14:paraId="4C71841E" w14:textId="77777777" w:rsidR="004114F3" w:rsidRPr="00D67BF8" w:rsidRDefault="004114F3" w:rsidP="004114F3">
      <w:pPr>
        <w:pStyle w:val="NormalWeb"/>
        <w:ind w:right="-334"/>
        <w:rPr>
          <w:rFonts w:ascii="Trebuchet MS" w:hAnsi="Trebuchet MS" w:cs="Tahoma"/>
          <w:bCs/>
        </w:rPr>
      </w:pPr>
    </w:p>
    <w:p w14:paraId="58B0531B" w14:textId="68576865" w:rsidR="004114F3" w:rsidRDefault="004114F3">
      <w:pPr>
        <w:rPr>
          <w:rFonts w:ascii="Arial" w:hAnsi="Arial" w:cs="Arial"/>
        </w:rPr>
      </w:pPr>
      <w:r>
        <w:rPr>
          <w:rFonts w:ascii="Arial" w:hAnsi="Arial" w:cs="Arial"/>
        </w:rPr>
        <w:br w:type="page"/>
      </w:r>
    </w:p>
    <w:p w14:paraId="7C4CD5FC" w14:textId="77777777" w:rsidR="004114F3" w:rsidRDefault="004114F3">
      <w:pPr>
        <w:rPr>
          <w:rFonts w:ascii="Arial" w:hAnsi="Arial" w:cs="Arial"/>
        </w:rPr>
      </w:pPr>
    </w:p>
    <w:p w14:paraId="20928178" w14:textId="7D2D94BF" w:rsidR="005265BD" w:rsidRPr="00CE517B" w:rsidRDefault="005265BD">
      <w:pPr>
        <w:rPr>
          <w:rFonts w:ascii="Arial" w:hAnsi="Arial" w:cs="Arial"/>
        </w:rPr>
      </w:pPr>
      <w:r w:rsidRPr="00CE517B">
        <w:rPr>
          <w:rFonts w:ascii="Arial" w:hAnsi="Arial" w:cs="Arial"/>
        </w:rPr>
        <w:t xml:space="preserve">‘The stars incline; they do not compel.’ Discuss this statement in relation to the theory and practice </w:t>
      </w:r>
      <w:r w:rsidR="009F7E8D" w:rsidRPr="00CE517B">
        <w:rPr>
          <w:rFonts w:ascii="Arial" w:hAnsi="Arial" w:cs="Arial"/>
        </w:rPr>
        <w:t>of astrology, using the work of two astrologers.</w:t>
      </w:r>
    </w:p>
    <w:p w14:paraId="5A8AB311" w14:textId="77777777" w:rsidR="005265BD" w:rsidRPr="00CE517B" w:rsidRDefault="005265BD">
      <w:pPr>
        <w:rPr>
          <w:rFonts w:ascii="Arial" w:hAnsi="Arial" w:cs="Arial"/>
        </w:rPr>
      </w:pPr>
    </w:p>
    <w:p w14:paraId="5EF42315" w14:textId="18104A8B" w:rsidR="0002281E" w:rsidRPr="00CE517B" w:rsidRDefault="005C3545" w:rsidP="0002281E">
      <w:pPr>
        <w:rPr>
          <w:rFonts w:ascii="Arial" w:hAnsi="Arial" w:cs="Arial"/>
        </w:rPr>
      </w:pPr>
      <w:proofErr w:type="spellStart"/>
      <w:r w:rsidRPr="00CE517B">
        <w:rPr>
          <w:rFonts w:ascii="Arial" w:hAnsi="Arial" w:cs="Arial"/>
        </w:rPr>
        <w:t>Lahoux</w:t>
      </w:r>
      <w:proofErr w:type="spellEnd"/>
      <w:r w:rsidRPr="00CE517B">
        <w:rPr>
          <w:rFonts w:ascii="Arial" w:hAnsi="Arial" w:cs="Arial"/>
        </w:rPr>
        <w:t xml:space="preserve"> suggests ‘Of all the predictive sciences in antiquity, astrology is particularly prone to questions of determinism</w:t>
      </w:r>
      <w:r w:rsidR="00464127">
        <w:rPr>
          <w:rFonts w:ascii="Arial" w:hAnsi="Arial" w:cs="Arial"/>
        </w:rPr>
        <w:t>;</w:t>
      </w:r>
      <w:r w:rsidRPr="00CE517B">
        <w:rPr>
          <w:rStyle w:val="FootnoteReference"/>
          <w:rFonts w:ascii="Arial" w:hAnsi="Arial" w:cs="Arial"/>
        </w:rPr>
        <w:footnoteReference w:id="1"/>
      </w:r>
      <w:r w:rsidR="0047172A">
        <w:rPr>
          <w:rFonts w:ascii="Arial" w:hAnsi="Arial" w:cs="Arial"/>
        </w:rPr>
        <w:t xml:space="preserve"> question</w:t>
      </w:r>
      <w:r w:rsidR="00606F99">
        <w:rPr>
          <w:rFonts w:ascii="Arial" w:hAnsi="Arial" w:cs="Arial"/>
        </w:rPr>
        <w:t>s</w:t>
      </w:r>
      <w:r w:rsidR="0047172A">
        <w:rPr>
          <w:rFonts w:ascii="Arial" w:hAnsi="Arial" w:cs="Arial"/>
        </w:rPr>
        <w:t xml:space="preserve"> of</w:t>
      </w:r>
      <w:r w:rsidR="004046BF">
        <w:rPr>
          <w:rFonts w:ascii="Arial" w:hAnsi="Arial" w:cs="Arial"/>
        </w:rPr>
        <w:t xml:space="preserve"> freewill. </w:t>
      </w:r>
      <w:r w:rsidR="0042024A" w:rsidRPr="00CE517B">
        <w:rPr>
          <w:rFonts w:ascii="Arial" w:hAnsi="Arial" w:cs="Arial"/>
        </w:rPr>
        <w:t>If astrologer</w:t>
      </w:r>
      <w:r w:rsidR="00606F99">
        <w:rPr>
          <w:rFonts w:ascii="Arial" w:hAnsi="Arial" w:cs="Arial"/>
        </w:rPr>
        <w:t>s</w:t>
      </w:r>
      <w:r w:rsidR="0042024A" w:rsidRPr="00CE517B">
        <w:rPr>
          <w:rFonts w:ascii="Arial" w:hAnsi="Arial" w:cs="Arial"/>
        </w:rPr>
        <w:t xml:space="preserve"> believe the ‘stars incline</w:t>
      </w:r>
      <w:r w:rsidR="00693F90">
        <w:rPr>
          <w:rFonts w:ascii="Arial" w:hAnsi="Arial" w:cs="Arial"/>
        </w:rPr>
        <w:t>,</w:t>
      </w:r>
      <w:r w:rsidR="0042024A" w:rsidRPr="00CE517B">
        <w:rPr>
          <w:rFonts w:ascii="Arial" w:hAnsi="Arial" w:cs="Arial"/>
        </w:rPr>
        <w:t xml:space="preserve">’ they believe </w:t>
      </w:r>
      <w:r w:rsidR="00C95492">
        <w:rPr>
          <w:rFonts w:ascii="Arial" w:hAnsi="Arial" w:cs="Arial"/>
        </w:rPr>
        <w:t>that</w:t>
      </w:r>
      <w:r w:rsidR="0042024A" w:rsidRPr="00CE517B">
        <w:rPr>
          <w:rFonts w:ascii="Arial" w:hAnsi="Arial" w:cs="Arial"/>
        </w:rPr>
        <w:t xml:space="preserve"> planetary meanings</w:t>
      </w:r>
      <w:r w:rsidR="00FF3997" w:rsidRPr="00CE517B">
        <w:rPr>
          <w:rFonts w:ascii="Arial" w:hAnsi="Arial" w:cs="Arial"/>
        </w:rPr>
        <w:t xml:space="preserve"> and placements</w:t>
      </w:r>
      <w:r w:rsidR="0067764F">
        <w:rPr>
          <w:rFonts w:ascii="Arial" w:hAnsi="Arial" w:cs="Arial"/>
        </w:rPr>
        <w:t xml:space="preserve"> in the birth chart,</w:t>
      </w:r>
      <w:r w:rsidR="00076FD0" w:rsidRPr="00CE517B">
        <w:rPr>
          <w:rStyle w:val="FootnoteReference"/>
          <w:rFonts w:ascii="Arial" w:hAnsi="Arial" w:cs="Arial"/>
        </w:rPr>
        <w:footnoteReference w:id="2"/>
      </w:r>
      <w:r w:rsidR="0067764F">
        <w:rPr>
          <w:rFonts w:ascii="Arial" w:hAnsi="Arial" w:cs="Arial"/>
        </w:rPr>
        <w:t xml:space="preserve"> </w:t>
      </w:r>
      <w:r w:rsidR="0042024A" w:rsidRPr="00CE517B">
        <w:rPr>
          <w:rFonts w:ascii="Arial" w:hAnsi="Arial" w:cs="Arial"/>
        </w:rPr>
        <w:t>transits</w:t>
      </w:r>
      <w:r w:rsidR="00B8416D" w:rsidRPr="00CE517B">
        <w:rPr>
          <w:rFonts w:ascii="Arial" w:hAnsi="Arial" w:cs="Arial"/>
        </w:rPr>
        <w:t>,</w:t>
      </w:r>
      <w:r w:rsidR="009507E8" w:rsidRPr="00CE517B">
        <w:rPr>
          <w:rStyle w:val="FootnoteReference"/>
          <w:rFonts w:ascii="Arial" w:hAnsi="Arial" w:cs="Arial"/>
        </w:rPr>
        <w:footnoteReference w:id="3"/>
      </w:r>
      <w:r w:rsidR="00FF3997" w:rsidRPr="00CE517B">
        <w:rPr>
          <w:rFonts w:ascii="Arial" w:hAnsi="Arial" w:cs="Arial"/>
        </w:rPr>
        <w:t xml:space="preserve"> </w:t>
      </w:r>
      <w:r w:rsidR="00B970E2" w:rsidRPr="00CE517B">
        <w:rPr>
          <w:rFonts w:ascii="Arial" w:hAnsi="Arial" w:cs="Arial"/>
        </w:rPr>
        <w:t>(planets in the sky that aspect planets in the</w:t>
      </w:r>
      <w:r w:rsidR="0067764F">
        <w:rPr>
          <w:rFonts w:ascii="Arial" w:hAnsi="Arial" w:cs="Arial"/>
        </w:rPr>
        <w:t xml:space="preserve"> birth chart</w:t>
      </w:r>
      <w:r w:rsidR="00B970E2" w:rsidRPr="00CE517B">
        <w:rPr>
          <w:rFonts w:ascii="Arial" w:hAnsi="Arial" w:cs="Arial"/>
        </w:rPr>
        <w:t xml:space="preserve">), </w:t>
      </w:r>
      <w:r w:rsidR="00FF3997" w:rsidRPr="00CE517B">
        <w:rPr>
          <w:rFonts w:ascii="Arial" w:hAnsi="Arial" w:cs="Arial"/>
        </w:rPr>
        <w:t>progressions</w:t>
      </w:r>
      <w:r w:rsidR="00076FD0" w:rsidRPr="00CE517B">
        <w:rPr>
          <w:rStyle w:val="FootnoteReference"/>
          <w:rFonts w:ascii="Arial" w:hAnsi="Arial" w:cs="Arial"/>
        </w:rPr>
        <w:footnoteReference w:id="4"/>
      </w:r>
      <w:r w:rsidR="00FF3997" w:rsidRPr="00CE517B">
        <w:rPr>
          <w:rFonts w:ascii="Arial" w:hAnsi="Arial" w:cs="Arial"/>
        </w:rPr>
        <w:t xml:space="preserve"> and directions</w:t>
      </w:r>
      <w:r w:rsidR="009507E8" w:rsidRPr="00CE517B">
        <w:rPr>
          <w:rStyle w:val="FootnoteReference"/>
          <w:rFonts w:ascii="Arial" w:hAnsi="Arial" w:cs="Arial"/>
        </w:rPr>
        <w:footnoteReference w:id="5"/>
      </w:r>
      <w:r w:rsidR="0042024A" w:rsidRPr="00CE517B">
        <w:rPr>
          <w:rFonts w:ascii="Arial" w:hAnsi="Arial" w:cs="Arial"/>
        </w:rPr>
        <w:t xml:space="preserve"> </w:t>
      </w:r>
      <w:r w:rsidR="009B7BD1" w:rsidRPr="00CE517B">
        <w:rPr>
          <w:rFonts w:ascii="Arial" w:hAnsi="Arial" w:cs="Arial"/>
        </w:rPr>
        <w:t xml:space="preserve">(the planets movements around the birth chart) </w:t>
      </w:r>
      <w:r w:rsidR="0042024A" w:rsidRPr="00CE517B">
        <w:rPr>
          <w:rFonts w:ascii="Arial" w:hAnsi="Arial" w:cs="Arial"/>
        </w:rPr>
        <w:t>can be</w:t>
      </w:r>
      <w:r w:rsidR="00EC0D43" w:rsidRPr="00CE517B">
        <w:rPr>
          <w:rFonts w:ascii="Arial" w:hAnsi="Arial" w:cs="Arial"/>
        </w:rPr>
        <w:t xml:space="preserve"> altered </w:t>
      </w:r>
      <w:r w:rsidR="0042024A" w:rsidRPr="00CE517B">
        <w:rPr>
          <w:rFonts w:ascii="Arial" w:hAnsi="Arial" w:cs="Arial"/>
        </w:rPr>
        <w:t>through human agency</w:t>
      </w:r>
      <w:r w:rsidR="00F24D6E" w:rsidRPr="00CE517B">
        <w:rPr>
          <w:rFonts w:ascii="Arial" w:hAnsi="Arial" w:cs="Arial"/>
        </w:rPr>
        <w:t>, ‘the freedom of the will is true</w:t>
      </w:r>
      <w:r w:rsidR="00287450" w:rsidRPr="00CE517B">
        <w:rPr>
          <w:rFonts w:ascii="Arial" w:hAnsi="Arial" w:cs="Arial"/>
        </w:rPr>
        <w:t>.</w:t>
      </w:r>
      <w:r w:rsidR="00F24D6E" w:rsidRPr="00CE517B">
        <w:rPr>
          <w:rFonts w:ascii="Arial" w:hAnsi="Arial" w:cs="Arial"/>
        </w:rPr>
        <w:t>’</w:t>
      </w:r>
      <w:r w:rsidR="00F24D6E" w:rsidRPr="00CE517B">
        <w:rPr>
          <w:rStyle w:val="FootnoteReference"/>
          <w:rFonts w:ascii="Arial" w:hAnsi="Arial" w:cs="Arial"/>
        </w:rPr>
        <w:footnoteReference w:id="6"/>
      </w:r>
      <w:r w:rsidR="0042024A" w:rsidRPr="00CE517B">
        <w:rPr>
          <w:rFonts w:ascii="Arial" w:hAnsi="Arial" w:cs="Arial"/>
        </w:rPr>
        <w:t xml:space="preserve"> However, if  astrologer</w:t>
      </w:r>
      <w:r w:rsidR="0067764F">
        <w:rPr>
          <w:rFonts w:ascii="Arial" w:hAnsi="Arial" w:cs="Arial"/>
        </w:rPr>
        <w:t>s</w:t>
      </w:r>
      <w:r w:rsidR="0042024A" w:rsidRPr="00CE517B">
        <w:rPr>
          <w:rFonts w:ascii="Arial" w:hAnsi="Arial" w:cs="Arial"/>
        </w:rPr>
        <w:t xml:space="preserve"> believe the ‘stars compel</w:t>
      </w:r>
      <w:r w:rsidR="00FF3997" w:rsidRPr="00CE517B">
        <w:rPr>
          <w:rFonts w:ascii="Arial" w:hAnsi="Arial" w:cs="Arial"/>
        </w:rPr>
        <w:t>,</w:t>
      </w:r>
      <w:r w:rsidR="0042024A" w:rsidRPr="00CE517B">
        <w:rPr>
          <w:rFonts w:ascii="Arial" w:hAnsi="Arial" w:cs="Arial"/>
        </w:rPr>
        <w:t xml:space="preserve">’ </w:t>
      </w:r>
      <w:r w:rsidR="004436F3" w:rsidRPr="00CE517B">
        <w:rPr>
          <w:rFonts w:ascii="Arial" w:hAnsi="Arial" w:cs="Arial"/>
        </w:rPr>
        <w:t>they</w:t>
      </w:r>
      <w:r w:rsidR="0042024A" w:rsidRPr="00CE517B">
        <w:rPr>
          <w:rFonts w:ascii="Arial" w:hAnsi="Arial" w:cs="Arial"/>
        </w:rPr>
        <w:t xml:space="preserve"> </w:t>
      </w:r>
      <w:r w:rsidR="004436F3" w:rsidRPr="00CE517B">
        <w:rPr>
          <w:rFonts w:ascii="Arial" w:hAnsi="Arial" w:cs="Arial"/>
        </w:rPr>
        <w:t xml:space="preserve">believe </w:t>
      </w:r>
      <w:r w:rsidR="0042024A" w:rsidRPr="00CE517B">
        <w:rPr>
          <w:rFonts w:ascii="Arial" w:hAnsi="Arial" w:cs="Arial"/>
        </w:rPr>
        <w:t>that all is contained within the</w:t>
      </w:r>
      <w:r w:rsidR="0067764F">
        <w:rPr>
          <w:rFonts w:ascii="Arial" w:hAnsi="Arial" w:cs="Arial"/>
        </w:rPr>
        <w:t xml:space="preserve"> birth chart</w:t>
      </w:r>
      <w:r w:rsidR="0042024A" w:rsidRPr="00CE517B">
        <w:rPr>
          <w:rFonts w:ascii="Arial" w:hAnsi="Arial" w:cs="Arial"/>
        </w:rPr>
        <w:t xml:space="preserve"> and that there is no </w:t>
      </w:r>
      <w:r w:rsidR="00287450" w:rsidRPr="00CE517B">
        <w:rPr>
          <w:rFonts w:ascii="Arial" w:hAnsi="Arial" w:cs="Arial"/>
        </w:rPr>
        <w:t>leeway</w:t>
      </w:r>
      <w:r w:rsidR="00E2746E" w:rsidRPr="00CE517B">
        <w:rPr>
          <w:rFonts w:ascii="Arial" w:hAnsi="Arial" w:cs="Arial"/>
        </w:rPr>
        <w:t xml:space="preserve"> for freewill. </w:t>
      </w:r>
      <w:r w:rsidR="0042024A" w:rsidRPr="00CE517B">
        <w:rPr>
          <w:rFonts w:ascii="Arial" w:hAnsi="Arial" w:cs="Arial"/>
        </w:rPr>
        <w:t>Brady explains</w:t>
      </w:r>
      <w:r w:rsidR="009B7BD1" w:rsidRPr="00CE517B">
        <w:rPr>
          <w:rFonts w:ascii="Arial" w:hAnsi="Arial" w:cs="Arial"/>
        </w:rPr>
        <w:t xml:space="preserve"> that</w:t>
      </w:r>
      <w:r w:rsidR="0042024A" w:rsidRPr="00CE517B">
        <w:rPr>
          <w:rFonts w:ascii="Arial" w:hAnsi="Arial" w:cs="Arial"/>
        </w:rPr>
        <w:t xml:space="preserve"> these concepts are important to astrology because ‘astrology is an attempt to view the workings of fate.’</w:t>
      </w:r>
      <w:r w:rsidR="0042024A" w:rsidRPr="00CE517B">
        <w:rPr>
          <w:rStyle w:val="FootnoteReference"/>
          <w:rFonts w:ascii="Arial" w:hAnsi="Arial" w:cs="Arial"/>
        </w:rPr>
        <w:footnoteReference w:id="7"/>
      </w:r>
      <w:r w:rsidR="0047172A">
        <w:rPr>
          <w:rFonts w:ascii="Arial" w:hAnsi="Arial" w:cs="Arial"/>
        </w:rPr>
        <w:t xml:space="preserve"> </w:t>
      </w:r>
      <w:r w:rsidRPr="00CE517B">
        <w:rPr>
          <w:rFonts w:ascii="Arial" w:hAnsi="Arial" w:cs="Arial"/>
        </w:rPr>
        <w:t>However, Brady suggests that ‘fate is not determinism.’</w:t>
      </w:r>
      <w:r w:rsidRPr="00CE517B">
        <w:rPr>
          <w:rStyle w:val="FootnoteReference"/>
          <w:rFonts w:ascii="Arial" w:hAnsi="Arial" w:cs="Arial"/>
        </w:rPr>
        <w:footnoteReference w:id="8"/>
      </w:r>
      <w:r w:rsidRPr="00CE517B">
        <w:rPr>
          <w:rFonts w:ascii="Arial" w:hAnsi="Arial" w:cs="Arial"/>
        </w:rPr>
        <w:t xml:space="preserve"> </w:t>
      </w:r>
      <w:r w:rsidR="00AB14EE">
        <w:rPr>
          <w:rFonts w:ascii="Arial" w:hAnsi="Arial" w:cs="Arial"/>
        </w:rPr>
        <w:t xml:space="preserve">This </w:t>
      </w:r>
      <w:r w:rsidRPr="00CE517B">
        <w:rPr>
          <w:rFonts w:ascii="Arial" w:hAnsi="Arial" w:cs="Arial"/>
        </w:rPr>
        <w:t xml:space="preserve">essay will explore </w:t>
      </w:r>
      <w:r w:rsidR="0009212A" w:rsidRPr="00CE517B">
        <w:rPr>
          <w:rFonts w:ascii="Arial" w:hAnsi="Arial" w:cs="Arial"/>
        </w:rPr>
        <w:t>the</w:t>
      </w:r>
      <w:r w:rsidR="00DF7A84">
        <w:rPr>
          <w:rFonts w:ascii="Arial" w:hAnsi="Arial" w:cs="Arial"/>
        </w:rPr>
        <w:t>se concepts</w:t>
      </w:r>
      <w:r w:rsidR="0009212A" w:rsidRPr="00CE517B">
        <w:rPr>
          <w:rFonts w:ascii="Arial" w:hAnsi="Arial" w:cs="Arial"/>
        </w:rPr>
        <w:t xml:space="preserve"> </w:t>
      </w:r>
      <w:r w:rsidR="001D2386">
        <w:rPr>
          <w:rFonts w:ascii="Arial" w:hAnsi="Arial" w:cs="Arial"/>
        </w:rPr>
        <w:t xml:space="preserve">in </w:t>
      </w:r>
      <w:r w:rsidR="0009212A" w:rsidRPr="00CE517B">
        <w:rPr>
          <w:rFonts w:ascii="Arial" w:hAnsi="Arial" w:cs="Arial"/>
        </w:rPr>
        <w:t>Plato, Aristotle and the Stoics</w:t>
      </w:r>
      <w:r w:rsidR="001D2386">
        <w:rPr>
          <w:rFonts w:ascii="Arial" w:hAnsi="Arial" w:cs="Arial"/>
        </w:rPr>
        <w:t>, and</w:t>
      </w:r>
      <w:r w:rsidR="0009212A" w:rsidRPr="00CE517B">
        <w:rPr>
          <w:rFonts w:ascii="Arial" w:hAnsi="Arial" w:cs="Arial"/>
        </w:rPr>
        <w:t xml:space="preserve"> </w:t>
      </w:r>
      <w:r w:rsidRPr="00CE517B">
        <w:rPr>
          <w:rFonts w:ascii="Arial" w:hAnsi="Arial" w:cs="Arial"/>
        </w:rPr>
        <w:t>in relation to</w:t>
      </w:r>
      <w:r w:rsidR="00C95492">
        <w:rPr>
          <w:rFonts w:ascii="Arial" w:hAnsi="Arial" w:cs="Arial"/>
        </w:rPr>
        <w:t xml:space="preserve"> multiple </w:t>
      </w:r>
      <w:r w:rsidR="0009212A" w:rsidRPr="00CE517B">
        <w:rPr>
          <w:rFonts w:ascii="Arial" w:hAnsi="Arial" w:cs="Arial"/>
        </w:rPr>
        <w:t>ancient and modern astrologers</w:t>
      </w:r>
      <w:r w:rsidR="00C95492">
        <w:rPr>
          <w:rFonts w:ascii="Arial" w:hAnsi="Arial" w:cs="Arial"/>
        </w:rPr>
        <w:t xml:space="preserve"> but </w:t>
      </w:r>
      <w:r w:rsidR="00EC0D43" w:rsidRPr="00CE517B">
        <w:rPr>
          <w:rFonts w:ascii="Arial" w:hAnsi="Arial" w:cs="Arial"/>
        </w:rPr>
        <w:t>especially</w:t>
      </w:r>
      <w:r w:rsidR="0009212A" w:rsidRPr="00CE517B">
        <w:rPr>
          <w:rFonts w:ascii="Arial" w:hAnsi="Arial" w:cs="Arial"/>
        </w:rPr>
        <w:t xml:space="preserve">, </w:t>
      </w:r>
      <w:r w:rsidR="00EC0D43" w:rsidRPr="00CE517B">
        <w:rPr>
          <w:rFonts w:ascii="Arial" w:hAnsi="Arial" w:cs="Arial"/>
        </w:rPr>
        <w:t xml:space="preserve">Margaret Hone and Frank Clifford. </w:t>
      </w:r>
    </w:p>
    <w:p w14:paraId="78EFDC74" w14:textId="77777777" w:rsidR="00E2746E" w:rsidRPr="00CE517B" w:rsidRDefault="00E2746E">
      <w:pPr>
        <w:rPr>
          <w:rFonts w:ascii="Arial" w:hAnsi="Arial" w:cs="Arial"/>
        </w:rPr>
      </w:pPr>
    </w:p>
    <w:p w14:paraId="4C85BC95" w14:textId="1A26280D" w:rsidR="00FB7DA2" w:rsidRPr="00CE517B" w:rsidRDefault="0044102C">
      <w:pPr>
        <w:rPr>
          <w:rFonts w:ascii="Arial" w:hAnsi="Arial" w:cs="Arial"/>
          <w:b/>
          <w:bCs/>
        </w:rPr>
      </w:pPr>
      <w:r w:rsidRPr="00CE517B">
        <w:rPr>
          <w:rFonts w:ascii="Arial" w:hAnsi="Arial" w:cs="Arial"/>
          <w:b/>
          <w:bCs/>
        </w:rPr>
        <w:t>The Classical Period -</w:t>
      </w:r>
      <w:r w:rsidR="00FB7DA2" w:rsidRPr="00CE517B">
        <w:rPr>
          <w:rFonts w:ascii="Arial" w:hAnsi="Arial" w:cs="Arial"/>
          <w:b/>
          <w:bCs/>
        </w:rPr>
        <w:t>Fate</w:t>
      </w:r>
      <w:r w:rsidR="001261B3" w:rsidRPr="00CE517B">
        <w:rPr>
          <w:rFonts w:ascii="Arial" w:hAnsi="Arial" w:cs="Arial"/>
          <w:b/>
          <w:bCs/>
        </w:rPr>
        <w:t xml:space="preserve"> /</w:t>
      </w:r>
      <w:r w:rsidR="00A5503E">
        <w:rPr>
          <w:rFonts w:ascii="Arial" w:hAnsi="Arial" w:cs="Arial"/>
          <w:b/>
          <w:bCs/>
        </w:rPr>
        <w:t xml:space="preserve"> </w:t>
      </w:r>
      <w:r w:rsidR="001261B3" w:rsidRPr="00CE517B">
        <w:rPr>
          <w:rFonts w:ascii="Arial" w:hAnsi="Arial" w:cs="Arial"/>
          <w:b/>
          <w:bCs/>
        </w:rPr>
        <w:t>Destin</w:t>
      </w:r>
      <w:r w:rsidR="006B06C4">
        <w:rPr>
          <w:rFonts w:ascii="Arial" w:hAnsi="Arial" w:cs="Arial"/>
          <w:b/>
          <w:bCs/>
        </w:rPr>
        <w:t>y.</w:t>
      </w:r>
    </w:p>
    <w:p w14:paraId="0189D100" w14:textId="77777777" w:rsidR="00753363" w:rsidRPr="00CE517B" w:rsidRDefault="00753363">
      <w:pPr>
        <w:rPr>
          <w:rFonts w:ascii="Arial" w:hAnsi="Arial" w:cs="Arial"/>
        </w:rPr>
      </w:pPr>
    </w:p>
    <w:p w14:paraId="2B246478" w14:textId="38BB3596" w:rsidR="0009212A" w:rsidRPr="00CE517B" w:rsidRDefault="00C66CA1">
      <w:pPr>
        <w:rPr>
          <w:rFonts w:ascii="Arial" w:hAnsi="Arial" w:cs="Arial"/>
        </w:rPr>
      </w:pPr>
      <w:r w:rsidRPr="00CE517B">
        <w:rPr>
          <w:rFonts w:ascii="Arial" w:hAnsi="Arial" w:cs="Arial"/>
        </w:rPr>
        <w:t xml:space="preserve">In </w:t>
      </w:r>
      <w:r w:rsidR="009B7BD1" w:rsidRPr="00CE517B">
        <w:rPr>
          <w:rFonts w:ascii="Arial" w:hAnsi="Arial" w:cs="Arial"/>
        </w:rPr>
        <w:t xml:space="preserve">the </w:t>
      </w:r>
      <w:r w:rsidRPr="00CE517B">
        <w:rPr>
          <w:rFonts w:ascii="Arial" w:hAnsi="Arial" w:cs="Arial"/>
        </w:rPr>
        <w:t xml:space="preserve">classical period, </w:t>
      </w:r>
      <w:r w:rsidR="00FB7DA2" w:rsidRPr="00CE517B">
        <w:rPr>
          <w:rFonts w:ascii="Arial" w:hAnsi="Arial" w:cs="Arial"/>
        </w:rPr>
        <w:t xml:space="preserve">fate was represented by </w:t>
      </w:r>
      <w:r w:rsidRPr="00CE517B">
        <w:rPr>
          <w:rFonts w:ascii="Arial" w:hAnsi="Arial" w:cs="Arial"/>
        </w:rPr>
        <w:t xml:space="preserve">the </w:t>
      </w:r>
      <w:proofErr w:type="spellStart"/>
      <w:r w:rsidRPr="00CE517B">
        <w:rPr>
          <w:rFonts w:ascii="Arial" w:hAnsi="Arial" w:cs="Arial"/>
          <w:i/>
          <w:iCs/>
        </w:rPr>
        <w:t>moirae</w:t>
      </w:r>
      <w:proofErr w:type="spellEnd"/>
      <w:r w:rsidR="00080653" w:rsidRPr="00CE517B">
        <w:rPr>
          <w:rFonts w:ascii="Arial" w:hAnsi="Arial" w:cs="Arial"/>
          <w:i/>
          <w:iCs/>
        </w:rPr>
        <w:t>.</w:t>
      </w:r>
      <w:r w:rsidR="00FB7DA2" w:rsidRPr="00CE517B">
        <w:rPr>
          <w:rStyle w:val="FootnoteReference"/>
          <w:rFonts w:ascii="Arial" w:hAnsi="Arial" w:cs="Arial"/>
        </w:rPr>
        <w:footnoteReference w:id="9"/>
      </w:r>
      <w:r w:rsidR="00080653" w:rsidRPr="00CE517B">
        <w:rPr>
          <w:rFonts w:ascii="Arial" w:hAnsi="Arial" w:cs="Arial"/>
        </w:rPr>
        <w:t xml:space="preserve"> </w:t>
      </w:r>
      <w:r w:rsidR="00080653" w:rsidRPr="00CE517B">
        <w:rPr>
          <w:rFonts w:ascii="Arial" w:hAnsi="Arial" w:cs="Arial"/>
          <w:i/>
          <w:iCs/>
        </w:rPr>
        <w:t>M</w:t>
      </w:r>
      <w:r w:rsidR="00D136F1" w:rsidRPr="00CE517B">
        <w:rPr>
          <w:rFonts w:ascii="Arial" w:hAnsi="Arial" w:cs="Arial"/>
          <w:i/>
          <w:iCs/>
        </w:rPr>
        <w:t xml:space="preserve">oira </w:t>
      </w:r>
      <w:r w:rsidR="00D136F1" w:rsidRPr="00CE517B">
        <w:rPr>
          <w:rFonts w:ascii="Arial" w:hAnsi="Arial" w:cs="Arial"/>
        </w:rPr>
        <w:t>means fate</w:t>
      </w:r>
      <w:r w:rsidR="00080653" w:rsidRPr="00CE517B">
        <w:rPr>
          <w:rFonts w:ascii="Arial" w:hAnsi="Arial" w:cs="Arial"/>
        </w:rPr>
        <w:t xml:space="preserve"> or </w:t>
      </w:r>
      <w:r w:rsidR="00D136F1" w:rsidRPr="00CE517B">
        <w:rPr>
          <w:rFonts w:ascii="Arial" w:hAnsi="Arial" w:cs="Arial"/>
        </w:rPr>
        <w:t xml:space="preserve">destiny in </w:t>
      </w:r>
      <w:r w:rsidR="00080653" w:rsidRPr="00CE517B">
        <w:rPr>
          <w:rFonts w:ascii="Arial" w:hAnsi="Arial" w:cs="Arial"/>
        </w:rPr>
        <w:t>G</w:t>
      </w:r>
      <w:r w:rsidR="00D136F1" w:rsidRPr="00CE517B">
        <w:rPr>
          <w:rFonts w:ascii="Arial" w:hAnsi="Arial" w:cs="Arial"/>
        </w:rPr>
        <w:t>reek</w:t>
      </w:r>
      <w:r w:rsidR="00B970E2" w:rsidRPr="00CE517B">
        <w:rPr>
          <w:rFonts w:ascii="Arial" w:hAnsi="Arial" w:cs="Arial"/>
        </w:rPr>
        <w:t>.</w:t>
      </w:r>
      <w:r w:rsidR="00DE6B8B" w:rsidRPr="00CE517B">
        <w:rPr>
          <w:rStyle w:val="FootnoteReference"/>
          <w:rFonts w:ascii="Arial" w:hAnsi="Arial" w:cs="Arial"/>
        </w:rPr>
        <w:footnoteReference w:id="10"/>
      </w:r>
      <w:r w:rsidR="00080653" w:rsidRPr="00CE517B">
        <w:rPr>
          <w:rFonts w:ascii="Arial" w:hAnsi="Arial" w:cs="Arial"/>
        </w:rPr>
        <w:t xml:space="preserve"> </w:t>
      </w:r>
      <w:r w:rsidR="008E09B4" w:rsidRPr="00CE517B">
        <w:rPr>
          <w:rFonts w:ascii="Arial" w:hAnsi="Arial" w:cs="Arial"/>
        </w:rPr>
        <w:t>In antiquity, t</w:t>
      </w:r>
      <w:r w:rsidR="00080653" w:rsidRPr="00CE517B">
        <w:rPr>
          <w:rFonts w:ascii="Arial" w:hAnsi="Arial" w:cs="Arial"/>
        </w:rPr>
        <w:t>he three fates arrive at birth</w:t>
      </w:r>
      <w:r w:rsidR="00257B1E" w:rsidRPr="00CE517B">
        <w:rPr>
          <w:rStyle w:val="FootnoteReference"/>
          <w:rFonts w:ascii="Arial" w:hAnsi="Arial" w:cs="Arial"/>
        </w:rPr>
        <w:footnoteReference w:id="11"/>
      </w:r>
      <w:r w:rsidR="00080653" w:rsidRPr="00CE517B">
        <w:rPr>
          <w:rFonts w:ascii="Arial" w:hAnsi="Arial" w:cs="Arial"/>
        </w:rPr>
        <w:t xml:space="preserve"> and have control over events, type and duration of one’s life</w:t>
      </w:r>
      <w:r w:rsidR="008D348A" w:rsidRPr="00CE517B">
        <w:rPr>
          <w:rFonts w:ascii="Arial" w:hAnsi="Arial" w:cs="Arial"/>
        </w:rPr>
        <w:t>.</w:t>
      </w:r>
      <w:r w:rsidR="00080653" w:rsidRPr="00CE517B">
        <w:rPr>
          <w:rStyle w:val="FootnoteReference"/>
          <w:rFonts w:ascii="Arial" w:hAnsi="Arial" w:cs="Arial"/>
        </w:rPr>
        <w:footnoteReference w:id="12"/>
      </w:r>
      <w:r w:rsidR="00080653" w:rsidRPr="00CE517B">
        <w:rPr>
          <w:rFonts w:ascii="Arial" w:hAnsi="Arial" w:cs="Arial"/>
        </w:rPr>
        <w:t xml:space="preserve"> </w:t>
      </w:r>
      <w:r w:rsidR="008D348A" w:rsidRPr="00CE517B">
        <w:rPr>
          <w:rFonts w:ascii="Arial" w:hAnsi="Arial" w:cs="Arial"/>
        </w:rPr>
        <w:t xml:space="preserve">The </w:t>
      </w:r>
      <w:proofErr w:type="spellStart"/>
      <w:r w:rsidR="008D348A" w:rsidRPr="00CE517B">
        <w:rPr>
          <w:rFonts w:ascii="Arial" w:hAnsi="Arial" w:cs="Arial"/>
          <w:i/>
          <w:iCs/>
        </w:rPr>
        <w:t>moirae</w:t>
      </w:r>
      <w:proofErr w:type="spellEnd"/>
      <w:r w:rsidR="008D348A" w:rsidRPr="00CE517B">
        <w:rPr>
          <w:rFonts w:ascii="Arial" w:hAnsi="Arial" w:cs="Arial"/>
        </w:rPr>
        <w:t xml:space="preserve"> were depicted as spinners</w:t>
      </w:r>
      <w:r w:rsidR="0009212A" w:rsidRPr="00CE517B">
        <w:rPr>
          <w:rFonts w:ascii="Arial" w:hAnsi="Arial" w:cs="Arial"/>
        </w:rPr>
        <w:t>,</w:t>
      </w:r>
      <w:r w:rsidR="008D348A" w:rsidRPr="00CE517B">
        <w:rPr>
          <w:rStyle w:val="FootnoteReference"/>
          <w:rFonts w:ascii="Arial" w:hAnsi="Arial" w:cs="Arial"/>
        </w:rPr>
        <w:footnoteReference w:id="13"/>
      </w:r>
      <w:r w:rsidR="0009212A" w:rsidRPr="00CE517B">
        <w:rPr>
          <w:rFonts w:ascii="Arial" w:hAnsi="Arial" w:cs="Arial"/>
        </w:rPr>
        <w:t xml:space="preserve"> </w:t>
      </w:r>
      <w:r w:rsidR="008D348A" w:rsidRPr="00CE517B">
        <w:rPr>
          <w:rFonts w:ascii="Arial" w:hAnsi="Arial" w:cs="Arial"/>
        </w:rPr>
        <w:t>spinning life’s events</w:t>
      </w:r>
      <w:r w:rsidR="00822A91" w:rsidRPr="00CE517B">
        <w:rPr>
          <w:rFonts w:ascii="Arial" w:hAnsi="Arial" w:cs="Arial"/>
        </w:rPr>
        <w:t>.</w:t>
      </w:r>
      <w:r w:rsidR="00257B1E" w:rsidRPr="00CE517B">
        <w:rPr>
          <w:rFonts w:ascii="Arial" w:hAnsi="Arial" w:cs="Arial"/>
        </w:rPr>
        <w:t xml:space="preserve"> </w:t>
      </w:r>
      <w:r w:rsidR="00A5503E">
        <w:rPr>
          <w:rFonts w:ascii="Arial" w:hAnsi="Arial" w:cs="Arial"/>
        </w:rPr>
        <w:t>This name was also given to the degrees of the zodiac by the first century BCE</w:t>
      </w:r>
      <w:r w:rsidR="00A5503E">
        <w:rPr>
          <w:rStyle w:val="FootnoteReference"/>
          <w:rFonts w:ascii="Arial" w:hAnsi="Arial" w:cs="Arial"/>
        </w:rPr>
        <w:footnoteReference w:id="14"/>
      </w:r>
      <w:r w:rsidR="004A15E8">
        <w:rPr>
          <w:rFonts w:ascii="Arial" w:hAnsi="Arial" w:cs="Arial"/>
        </w:rPr>
        <w:t xml:space="preserve"> which is illustrative of the link between astrology and fate. </w:t>
      </w:r>
      <w:r w:rsidR="004618B5" w:rsidRPr="00CE517B">
        <w:rPr>
          <w:rFonts w:ascii="Arial" w:hAnsi="Arial" w:cs="Arial"/>
        </w:rPr>
        <w:lastRenderedPageBreak/>
        <w:t xml:space="preserve">Defining </w:t>
      </w:r>
      <w:r w:rsidR="0091478A">
        <w:rPr>
          <w:rFonts w:ascii="Arial" w:hAnsi="Arial" w:cs="Arial"/>
        </w:rPr>
        <w:t>f</w:t>
      </w:r>
      <w:r w:rsidR="004618B5" w:rsidRPr="00CE517B">
        <w:rPr>
          <w:rFonts w:ascii="Arial" w:hAnsi="Arial" w:cs="Arial"/>
        </w:rPr>
        <w:t>ate for astrologers, Brady suggests, ‘Fate as a requirement for living in a sympathetic cosmology and defines the personal relationship that one has with the ensoule</w:t>
      </w:r>
      <w:r w:rsidR="007F7463" w:rsidRPr="00CE517B">
        <w:rPr>
          <w:rFonts w:ascii="Arial" w:hAnsi="Arial" w:cs="Arial"/>
        </w:rPr>
        <w:t>d</w:t>
      </w:r>
      <w:r w:rsidR="004618B5" w:rsidRPr="00CE517B">
        <w:rPr>
          <w:rFonts w:ascii="Arial" w:hAnsi="Arial" w:cs="Arial"/>
        </w:rPr>
        <w:t xml:space="preserve"> cosmos.’</w:t>
      </w:r>
      <w:r w:rsidR="004618B5" w:rsidRPr="00CE517B">
        <w:rPr>
          <w:rStyle w:val="FootnoteReference"/>
          <w:rFonts w:ascii="Arial" w:hAnsi="Arial" w:cs="Arial"/>
        </w:rPr>
        <w:footnoteReference w:id="15"/>
      </w:r>
      <w:r w:rsidR="00343796" w:rsidRPr="00CE517B">
        <w:rPr>
          <w:rFonts w:ascii="Arial" w:hAnsi="Arial" w:cs="Arial"/>
        </w:rPr>
        <w:t xml:space="preserve"> </w:t>
      </w:r>
      <w:r w:rsidR="005C3545" w:rsidRPr="00CE517B">
        <w:rPr>
          <w:rFonts w:ascii="Arial" w:hAnsi="Arial" w:cs="Arial"/>
        </w:rPr>
        <w:t>Fate is different to determinism because fate has an ‘inevitable teleology’</w:t>
      </w:r>
      <w:r w:rsidR="005C3545" w:rsidRPr="00CE517B">
        <w:rPr>
          <w:rStyle w:val="FootnoteReference"/>
          <w:rFonts w:ascii="Arial" w:hAnsi="Arial" w:cs="Arial"/>
        </w:rPr>
        <w:footnoteReference w:id="16"/>
      </w:r>
      <w:r w:rsidR="005C3545" w:rsidRPr="00CE517B">
        <w:rPr>
          <w:rFonts w:ascii="Arial" w:hAnsi="Arial" w:cs="Arial"/>
        </w:rPr>
        <w:t xml:space="preserve"> whereas determinism is ‘driven by p</w:t>
      </w:r>
      <w:r w:rsidR="00EE6AC0" w:rsidRPr="00CE517B">
        <w:rPr>
          <w:rFonts w:ascii="Arial" w:hAnsi="Arial" w:cs="Arial"/>
        </w:rPr>
        <w:t>re</w:t>
      </w:r>
      <w:r w:rsidR="005C3545" w:rsidRPr="00CE517B">
        <w:rPr>
          <w:rFonts w:ascii="Arial" w:hAnsi="Arial" w:cs="Arial"/>
        </w:rPr>
        <w:t>vious logical causes.’</w:t>
      </w:r>
      <w:r w:rsidR="005C3545" w:rsidRPr="00CE517B">
        <w:rPr>
          <w:rStyle w:val="FootnoteReference"/>
          <w:rFonts w:ascii="Arial" w:hAnsi="Arial" w:cs="Arial"/>
        </w:rPr>
        <w:footnoteReference w:id="17"/>
      </w:r>
      <w:r w:rsidR="00765AC3" w:rsidRPr="00CE517B">
        <w:rPr>
          <w:rFonts w:ascii="Arial" w:hAnsi="Arial" w:cs="Arial"/>
        </w:rPr>
        <w:t xml:space="preserve"> </w:t>
      </w:r>
      <w:r w:rsidR="00EE6AC0" w:rsidRPr="00CE517B">
        <w:rPr>
          <w:rFonts w:ascii="Arial" w:hAnsi="Arial" w:cs="Arial"/>
        </w:rPr>
        <w:t>Both concepts pledge ‘an inevitable future.’</w:t>
      </w:r>
      <w:r w:rsidR="00EE6AC0" w:rsidRPr="00CE517B">
        <w:rPr>
          <w:rStyle w:val="FootnoteReference"/>
          <w:rFonts w:ascii="Arial" w:hAnsi="Arial" w:cs="Arial"/>
        </w:rPr>
        <w:footnoteReference w:id="18"/>
      </w:r>
      <w:r w:rsidR="00EE6AC0" w:rsidRPr="00CE517B">
        <w:rPr>
          <w:rFonts w:ascii="Arial" w:hAnsi="Arial" w:cs="Arial"/>
        </w:rPr>
        <w:t xml:space="preserve"> </w:t>
      </w:r>
      <w:r w:rsidR="009008A9" w:rsidRPr="009008A9">
        <w:rPr>
          <w:rFonts w:ascii="Arial" w:hAnsi="Arial" w:cs="Arial"/>
        </w:rPr>
        <w:t>The extent to which an astrologer believes in freewill</w:t>
      </w:r>
      <w:r w:rsidR="009008A9">
        <w:rPr>
          <w:rFonts w:ascii="Arial" w:hAnsi="Arial" w:cs="Arial"/>
        </w:rPr>
        <w:t xml:space="preserve"> </w:t>
      </w:r>
      <w:r w:rsidR="009008A9" w:rsidRPr="009008A9">
        <w:rPr>
          <w:rFonts w:ascii="Arial" w:hAnsi="Arial" w:cs="Arial"/>
        </w:rPr>
        <w:t>influences their astrological teachings.</w:t>
      </w:r>
      <w:r w:rsidR="009008A9" w:rsidRPr="009008A9">
        <w:rPr>
          <w:rStyle w:val="FootnoteReference"/>
          <w:rFonts w:ascii="Arial" w:hAnsi="Arial" w:cs="Arial"/>
        </w:rPr>
        <w:footnoteReference w:id="19"/>
      </w:r>
    </w:p>
    <w:p w14:paraId="60F988A5" w14:textId="77777777" w:rsidR="0009212A" w:rsidRPr="00CE517B" w:rsidRDefault="0009212A">
      <w:pPr>
        <w:rPr>
          <w:rFonts w:ascii="Arial" w:hAnsi="Arial" w:cs="Arial"/>
        </w:rPr>
      </w:pPr>
    </w:p>
    <w:p w14:paraId="07BCDE49" w14:textId="72BC9BE5" w:rsidR="00331D96" w:rsidRDefault="00CA15D6">
      <w:pPr>
        <w:rPr>
          <w:rFonts w:ascii="Arial" w:hAnsi="Arial" w:cs="Arial"/>
        </w:rPr>
      </w:pPr>
      <w:r w:rsidRPr="00CE517B">
        <w:rPr>
          <w:rFonts w:ascii="Arial" w:hAnsi="Arial" w:cs="Arial"/>
        </w:rPr>
        <w:t>I</w:t>
      </w:r>
      <w:r w:rsidR="007F7463" w:rsidRPr="00CE517B">
        <w:rPr>
          <w:rFonts w:ascii="Arial" w:hAnsi="Arial" w:cs="Arial"/>
        </w:rPr>
        <w:t xml:space="preserve">n antiquity, </w:t>
      </w:r>
      <w:r w:rsidRPr="00CE517B">
        <w:rPr>
          <w:rFonts w:ascii="Arial" w:hAnsi="Arial" w:cs="Arial"/>
        </w:rPr>
        <w:t xml:space="preserve">Fate included </w:t>
      </w:r>
      <w:r w:rsidR="001D3FDB" w:rsidRPr="00CE517B">
        <w:rPr>
          <w:rFonts w:ascii="Arial" w:hAnsi="Arial" w:cs="Arial"/>
        </w:rPr>
        <w:t xml:space="preserve">the idea of </w:t>
      </w:r>
      <w:r w:rsidRPr="00CE517B">
        <w:rPr>
          <w:rFonts w:ascii="Arial" w:hAnsi="Arial" w:cs="Arial"/>
          <w:i/>
          <w:iCs/>
        </w:rPr>
        <w:t>Ananke</w:t>
      </w:r>
      <w:r w:rsidR="001D3FDB" w:rsidRPr="00CE517B">
        <w:rPr>
          <w:rStyle w:val="FootnoteReference"/>
          <w:rFonts w:ascii="Arial" w:hAnsi="Arial" w:cs="Arial"/>
          <w:i/>
          <w:iCs/>
        </w:rPr>
        <w:footnoteReference w:id="20"/>
      </w:r>
      <w:r w:rsidRPr="00CE517B">
        <w:rPr>
          <w:rFonts w:ascii="Arial" w:hAnsi="Arial" w:cs="Arial"/>
          <w:i/>
          <w:iCs/>
        </w:rPr>
        <w:t xml:space="preserve"> </w:t>
      </w:r>
      <w:r w:rsidRPr="00CE517B">
        <w:rPr>
          <w:rFonts w:ascii="Arial" w:hAnsi="Arial" w:cs="Arial"/>
        </w:rPr>
        <w:t xml:space="preserve">or </w:t>
      </w:r>
      <w:r w:rsidR="00C66CA1" w:rsidRPr="00CE517B">
        <w:rPr>
          <w:rFonts w:ascii="Arial" w:hAnsi="Arial" w:cs="Arial"/>
          <w:i/>
          <w:iCs/>
        </w:rPr>
        <w:t>Necessity</w:t>
      </w:r>
      <w:r w:rsidR="00343796" w:rsidRPr="00CE517B">
        <w:rPr>
          <w:rFonts w:ascii="Arial" w:hAnsi="Arial" w:cs="Arial"/>
        </w:rPr>
        <w:t>, ‘the unavoidable laws of physical existence.’</w:t>
      </w:r>
      <w:r w:rsidR="00343796" w:rsidRPr="00CE517B">
        <w:rPr>
          <w:rStyle w:val="FootnoteReference"/>
          <w:rFonts w:ascii="Arial" w:hAnsi="Arial" w:cs="Arial"/>
        </w:rPr>
        <w:footnoteReference w:id="21"/>
      </w:r>
      <w:r w:rsidR="00331D96" w:rsidRPr="00CE517B">
        <w:rPr>
          <w:rFonts w:ascii="Arial" w:hAnsi="Arial" w:cs="Arial"/>
        </w:rPr>
        <w:t xml:space="preserve"> </w:t>
      </w:r>
      <w:r w:rsidR="00514E20" w:rsidRPr="00CE517B">
        <w:rPr>
          <w:rFonts w:ascii="Arial" w:hAnsi="Arial" w:cs="Arial"/>
        </w:rPr>
        <w:t>Furthermore, there is the concept of</w:t>
      </w:r>
      <w:r w:rsidR="005401A0" w:rsidRPr="00CE517B">
        <w:rPr>
          <w:rFonts w:ascii="Arial" w:hAnsi="Arial" w:cs="Arial"/>
        </w:rPr>
        <w:t xml:space="preserve"> </w:t>
      </w:r>
      <w:proofErr w:type="spellStart"/>
      <w:r w:rsidR="005401A0" w:rsidRPr="00CE517B">
        <w:rPr>
          <w:rFonts w:ascii="Arial" w:hAnsi="Arial" w:cs="Arial"/>
          <w:i/>
          <w:iCs/>
        </w:rPr>
        <w:t>H</w:t>
      </w:r>
      <w:r w:rsidR="00C66CA1" w:rsidRPr="00CE517B">
        <w:rPr>
          <w:rFonts w:ascii="Arial" w:hAnsi="Arial" w:cs="Arial"/>
          <w:i/>
          <w:iCs/>
        </w:rPr>
        <w:t>eimarmeme</w:t>
      </w:r>
      <w:proofErr w:type="spellEnd"/>
      <w:r w:rsidR="00514E20" w:rsidRPr="00CE517B">
        <w:rPr>
          <w:rFonts w:ascii="Arial" w:hAnsi="Arial" w:cs="Arial"/>
        </w:rPr>
        <w:t>, a ‘sympathy of the universe</w:t>
      </w:r>
      <w:r w:rsidR="00331D96" w:rsidRPr="00CE517B">
        <w:rPr>
          <w:rFonts w:ascii="Arial" w:hAnsi="Arial" w:cs="Arial"/>
        </w:rPr>
        <w:t>’</w:t>
      </w:r>
      <w:r w:rsidR="00514E20" w:rsidRPr="00CE517B">
        <w:rPr>
          <w:rStyle w:val="FootnoteReference"/>
          <w:rFonts w:ascii="Arial" w:hAnsi="Arial" w:cs="Arial"/>
        </w:rPr>
        <w:footnoteReference w:id="22"/>
      </w:r>
      <w:r w:rsidR="00331D96" w:rsidRPr="00CE517B">
        <w:rPr>
          <w:rFonts w:ascii="Arial" w:hAnsi="Arial" w:cs="Arial"/>
        </w:rPr>
        <w:t xml:space="preserve"> that </w:t>
      </w:r>
      <w:r w:rsidR="008C728B" w:rsidRPr="00CE517B">
        <w:rPr>
          <w:rFonts w:ascii="Arial" w:hAnsi="Arial" w:cs="Arial"/>
        </w:rPr>
        <w:t>is</w:t>
      </w:r>
      <w:r w:rsidR="00331D96" w:rsidRPr="00CE517B">
        <w:rPr>
          <w:rFonts w:ascii="Arial" w:hAnsi="Arial" w:cs="Arial"/>
        </w:rPr>
        <w:t xml:space="preserve"> akin to a divine ‘fine thread running through the whole of existence</w:t>
      </w:r>
      <w:r w:rsidR="0047008B">
        <w:rPr>
          <w:rFonts w:ascii="Arial" w:hAnsi="Arial" w:cs="Arial"/>
        </w:rPr>
        <w:t>.</w:t>
      </w:r>
      <w:r w:rsidR="004436F3" w:rsidRPr="00CE517B">
        <w:rPr>
          <w:rFonts w:ascii="Arial" w:hAnsi="Arial" w:cs="Arial"/>
        </w:rPr>
        <w:t>’</w:t>
      </w:r>
      <w:r w:rsidR="00331D96" w:rsidRPr="00CE517B">
        <w:rPr>
          <w:rStyle w:val="FootnoteReference"/>
          <w:rFonts w:ascii="Arial" w:hAnsi="Arial" w:cs="Arial"/>
        </w:rPr>
        <w:footnoteReference w:id="23"/>
      </w:r>
      <w:r w:rsidR="00331D96" w:rsidRPr="00CE517B">
        <w:rPr>
          <w:rFonts w:ascii="Arial" w:hAnsi="Arial" w:cs="Arial"/>
        </w:rPr>
        <w:t xml:space="preserve"> </w:t>
      </w:r>
      <w:r w:rsidR="0047008B">
        <w:rPr>
          <w:rFonts w:ascii="Arial" w:hAnsi="Arial" w:cs="Arial"/>
        </w:rPr>
        <w:t xml:space="preserve">This </w:t>
      </w:r>
      <w:r w:rsidR="00331D96" w:rsidRPr="00CE517B">
        <w:rPr>
          <w:rFonts w:ascii="Arial" w:hAnsi="Arial" w:cs="Arial"/>
        </w:rPr>
        <w:t>suggests everything is</w:t>
      </w:r>
      <w:r w:rsidR="008B21D8" w:rsidRPr="00CE517B">
        <w:rPr>
          <w:rFonts w:ascii="Arial" w:hAnsi="Arial" w:cs="Arial"/>
        </w:rPr>
        <w:t xml:space="preserve"> spiritually</w:t>
      </w:r>
      <w:r w:rsidR="00331D96" w:rsidRPr="00CE517B">
        <w:rPr>
          <w:rFonts w:ascii="Arial" w:hAnsi="Arial" w:cs="Arial"/>
        </w:rPr>
        <w:t xml:space="preserve"> interconnected, mankind</w:t>
      </w:r>
      <w:r w:rsidR="008B21D8" w:rsidRPr="00CE517B">
        <w:rPr>
          <w:rFonts w:ascii="Arial" w:hAnsi="Arial" w:cs="Arial"/>
        </w:rPr>
        <w:t xml:space="preserve"> and the earth,</w:t>
      </w:r>
      <w:r w:rsidR="00331D96" w:rsidRPr="00CE517B">
        <w:rPr>
          <w:rFonts w:ascii="Arial" w:hAnsi="Arial" w:cs="Arial"/>
        </w:rPr>
        <w:t xml:space="preserve"> and the cosmos</w:t>
      </w:r>
      <w:r w:rsidR="007F7463" w:rsidRPr="00CE517B">
        <w:rPr>
          <w:rFonts w:ascii="Arial" w:hAnsi="Arial" w:cs="Arial"/>
        </w:rPr>
        <w:t>.</w:t>
      </w:r>
      <w:r w:rsidR="008B21D8" w:rsidRPr="00CE517B">
        <w:rPr>
          <w:rStyle w:val="FootnoteReference"/>
          <w:rFonts w:ascii="Arial" w:hAnsi="Arial" w:cs="Arial"/>
        </w:rPr>
        <w:footnoteReference w:id="24"/>
      </w:r>
      <w:r w:rsidR="007F7463" w:rsidRPr="00CE517B">
        <w:rPr>
          <w:rFonts w:ascii="Arial" w:hAnsi="Arial" w:cs="Arial"/>
        </w:rPr>
        <w:t xml:space="preserve"> </w:t>
      </w:r>
      <w:r w:rsidR="00890312" w:rsidRPr="00CE517B">
        <w:rPr>
          <w:rFonts w:ascii="Arial" w:hAnsi="Arial" w:cs="Arial"/>
        </w:rPr>
        <w:t>McMinn calls this a ‘sidereal determinism</w:t>
      </w:r>
      <w:r w:rsidR="005401A0" w:rsidRPr="00CE517B">
        <w:rPr>
          <w:rFonts w:ascii="Arial" w:hAnsi="Arial" w:cs="Arial"/>
        </w:rPr>
        <w:t>.</w:t>
      </w:r>
      <w:r w:rsidR="00890312" w:rsidRPr="00CE517B">
        <w:rPr>
          <w:rFonts w:ascii="Arial" w:hAnsi="Arial" w:cs="Arial"/>
        </w:rPr>
        <w:t>’</w:t>
      </w:r>
      <w:r w:rsidR="00890312" w:rsidRPr="00CE517B">
        <w:rPr>
          <w:rStyle w:val="FootnoteReference"/>
          <w:rFonts w:ascii="Arial" w:hAnsi="Arial" w:cs="Arial"/>
        </w:rPr>
        <w:footnoteReference w:id="25"/>
      </w:r>
      <w:r w:rsidR="00A8052C" w:rsidRPr="00CE517B">
        <w:rPr>
          <w:rFonts w:ascii="Arial" w:hAnsi="Arial" w:cs="Arial"/>
        </w:rPr>
        <w:t xml:space="preserve"> </w:t>
      </w:r>
      <w:r w:rsidR="008C728B" w:rsidRPr="00CE517B">
        <w:rPr>
          <w:rFonts w:ascii="Arial" w:hAnsi="Arial" w:cs="Arial"/>
        </w:rPr>
        <w:t>A c</w:t>
      </w:r>
      <w:r w:rsidR="005401A0" w:rsidRPr="00CE517B">
        <w:rPr>
          <w:rFonts w:ascii="Arial" w:hAnsi="Arial" w:cs="Arial"/>
        </w:rPr>
        <w:t xml:space="preserve">ausality </w:t>
      </w:r>
      <w:r w:rsidR="006A4C51">
        <w:rPr>
          <w:rFonts w:ascii="Arial" w:hAnsi="Arial" w:cs="Arial"/>
        </w:rPr>
        <w:t xml:space="preserve">written in </w:t>
      </w:r>
      <w:r w:rsidR="005401A0" w:rsidRPr="00CE517B">
        <w:rPr>
          <w:rFonts w:ascii="Arial" w:hAnsi="Arial" w:cs="Arial"/>
        </w:rPr>
        <w:t xml:space="preserve">the </w:t>
      </w:r>
      <w:r w:rsidR="00935B2B" w:rsidRPr="00CE517B">
        <w:rPr>
          <w:rFonts w:ascii="Arial" w:hAnsi="Arial" w:cs="Arial"/>
        </w:rPr>
        <w:t>stars</w:t>
      </w:r>
      <w:r w:rsidR="006A4C51">
        <w:rPr>
          <w:rFonts w:ascii="Arial" w:hAnsi="Arial" w:cs="Arial"/>
        </w:rPr>
        <w:t xml:space="preserve"> and a ‘Stoic concept of solidarity and sympathy of the universe.’</w:t>
      </w:r>
      <w:r w:rsidR="006A4C51">
        <w:rPr>
          <w:rStyle w:val="FootnoteReference"/>
          <w:rFonts w:ascii="Arial" w:hAnsi="Arial" w:cs="Arial"/>
        </w:rPr>
        <w:footnoteReference w:id="26"/>
      </w:r>
      <w:r w:rsidR="006A4C51">
        <w:rPr>
          <w:rFonts w:ascii="Arial" w:hAnsi="Arial" w:cs="Arial"/>
        </w:rPr>
        <w:t xml:space="preserve"> </w:t>
      </w:r>
      <w:r w:rsidR="00D17903">
        <w:rPr>
          <w:rFonts w:ascii="Arial" w:hAnsi="Arial" w:cs="Arial"/>
        </w:rPr>
        <w:t>This is Ptolemy’s ‘ambient.’</w:t>
      </w:r>
      <w:r w:rsidR="00D17903">
        <w:rPr>
          <w:rStyle w:val="FootnoteReference"/>
          <w:rFonts w:ascii="Arial" w:hAnsi="Arial" w:cs="Arial"/>
        </w:rPr>
        <w:footnoteReference w:id="27"/>
      </w:r>
      <w:r w:rsidR="00D17903">
        <w:rPr>
          <w:rFonts w:ascii="Arial" w:hAnsi="Arial" w:cs="Arial"/>
        </w:rPr>
        <w:t xml:space="preserve"> </w:t>
      </w:r>
      <w:r w:rsidR="00E56994">
        <w:rPr>
          <w:rFonts w:ascii="Arial" w:hAnsi="Arial" w:cs="Arial"/>
        </w:rPr>
        <w:t>There is also</w:t>
      </w:r>
      <w:r w:rsidR="006A4C51">
        <w:rPr>
          <w:rFonts w:ascii="Arial" w:hAnsi="Arial" w:cs="Arial"/>
        </w:rPr>
        <w:t xml:space="preserve"> </w:t>
      </w:r>
      <w:r w:rsidR="00E56994" w:rsidRPr="00CE517B">
        <w:rPr>
          <w:rFonts w:ascii="Arial" w:hAnsi="Arial" w:cs="Arial"/>
        </w:rPr>
        <w:t>Tyche, goddess of chance or fortune, the wild card of the pack.</w:t>
      </w:r>
      <w:r w:rsidR="00E56994" w:rsidRPr="00CE517B">
        <w:rPr>
          <w:rStyle w:val="FootnoteReference"/>
          <w:rFonts w:ascii="Arial" w:hAnsi="Arial" w:cs="Arial"/>
        </w:rPr>
        <w:footnoteReference w:id="28"/>
      </w:r>
      <w:r w:rsidR="00E56994" w:rsidRPr="00CE517B">
        <w:rPr>
          <w:rFonts w:ascii="Arial" w:hAnsi="Arial" w:cs="Arial"/>
        </w:rPr>
        <w:t xml:space="preserve"> Hunt, uses ‘</w:t>
      </w:r>
      <w:proofErr w:type="spellStart"/>
      <w:r w:rsidR="00E56994" w:rsidRPr="00CE517B">
        <w:rPr>
          <w:rFonts w:ascii="Arial" w:hAnsi="Arial" w:cs="Arial"/>
        </w:rPr>
        <w:t>tychic</w:t>
      </w:r>
      <w:proofErr w:type="spellEnd"/>
      <w:r w:rsidR="00E56994" w:rsidRPr="00CE517B">
        <w:rPr>
          <w:rFonts w:ascii="Arial" w:hAnsi="Arial" w:cs="Arial"/>
        </w:rPr>
        <w:t>’ to suggest ‘Luck, fate and fortune</w:t>
      </w:r>
      <w:r w:rsidR="00DF5DCE">
        <w:rPr>
          <w:rFonts w:ascii="Arial" w:hAnsi="Arial" w:cs="Arial"/>
        </w:rPr>
        <w:t>.</w:t>
      </w:r>
      <w:r w:rsidR="00E56994" w:rsidRPr="00CE517B">
        <w:rPr>
          <w:rFonts w:ascii="Arial" w:hAnsi="Arial" w:cs="Arial"/>
        </w:rPr>
        <w:t>’</w:t>
      </w:r>
      <w:r w:rsidR="00E56994" w:rsidRPr="00CE517B">
        <w:rPr>
          <w:rStyle w:val="FootnoteReference"/>
          <w:rFonts w:ascii="Arial" w:hAnsi="Arial" w:cs="Arial"/>
        </w:rPr>
        <w:footnoteReference w:id="29"/>
      </w:r>
    </w:p>
    <w:p w14:paraId="2292C538" w14:textId="77777777" w:rsidR="0091478A" w:rsidRPr="00CE517B" w:rsidRDefault="0091478A">
      <w:pPr>
        <w:rPr>
          <w:rFonts w:ascii="Arial" w:hAnsi="Arial" w:cs="Arial"/>
        </w:rPr>
      </w:pPr>
    </w:p>
    <w:p w14:paraId="65F90405" w14:textId="253B91BF" w:rsidR="00331D96" w:rsidRPr="00CE517B" w:rsidRDefault="008B21D8">
      <w:pPr>
        <w:rPr>
          <w:rFonts w:ascii="Arial" w:hAnsi="Arial" w:cs="Arial"/>
          <w:b/>
          <w:bCs/>
        </w:rPr>
      </w:pPr>
      <w:r w:rsidRPr="00CE517B">
        <w:rPr>
          <w:rFonts w:ascii="Arial" w:hAnsi="Arial" w:cs="Arial"/>
          <w:b/>
          <w:bCs/>
        </w:rPr>
        <w:t>Determinism</w:t>
      </w:r>
      <w:r w:rsidR="00DE2AA4" w:rsidRPr="00CE517B">
        <w:rPr>
          <w:rFonts w:ascii="Arial" w:hAnsi="Arial" w:cs="Arial"/>
          <w:b/>
          <w:bCs/>
        </w:rPr>
        <w:t>.</w:t>
      </w:r>
    </w:p>
    <w:p w14:paraId="0665C9D0" w14:textId="77777777" w:rsidR="002E56DC" w:rsidRPr="00CE517B" w:rsidRDefault="002E56DC">
      <w:pPr>
        <w:rPr>
          <w:rFonts w:ascii="Arial" w:hAnsi="Arial" w:cs="Arial"/>
        </w:rPr>
      </w:pPr>
    </w:p>
    <w:p w14:paraId="16916527" w14:textId="754C34FB" w:rsidR="007308B7" w:rsidRDefault="00DE2AA4" w:rsidP="007308B7">
      <w:r w:rsidRPr="00CE517B">
        <w:rPr>
          <w:rFonts w:ascii="Arial" w:hAnsi="Arial" w:cs="Arial"/>
        </w:rPr>
        <w:t>For</w:t>
      </w:r>
      <w:r w:rsidR="00753363" w:rsidRPr="00CE517B">
        <w:rPr>
          <w:rFonts w:ascii="Arial" w:hAnsi="Arial" w:cs="Arial"/>
        </w:rPr>
        <w:t xml:space="preserve"> James</w:t>
      </w:r>
      <w:r w:rsidRPr="00CE517B">
        <w:rPr>
          <w:rFonts w:ascii="Arial" w:hAnsi="Arial" w:cs="Arial"/>
        </w:rPr>
        <w:t xml:space="preserve">, determinism means that </w:t>
      </w:r>
      <w:r w:rsidR="00753363" w:rsidRPr="00CE517B">
        <w:rPr>
          <w:rFonts w:ascii="Arial" w:hAnsi="Arial" w:cs="Arial"/>
        </w:rPr>
        <w:t>‘the future has no ambiguous possibilities hidden in its womb</w:t>
      </w:r>
      <w:r w:rsidR="001051E8" w:rsidRPr="00CE517B">
        <w:rPr>
          <w:rFonts w:ascii="Arial" w:hAnsi="Arial" w:cs="Arial"/>
        </w:rPr>
        <w:t>.’</w:t>
      </w:r>
      <w:r w:rsidRPr="00CE517B">
        <w:rPr>
          <w:rStyle w:val="FootnoteReference"/>
          <w:rFonts w:ascii="Arial" w:hAnsi="Arial" w:cs="Arial"/>
        </w:rPr>
        <w:footnoteReference w:id="30"/>
      </w:r>
      <w:r w:rsidR="001051E8" w:rsidRPr="00CE517B">
        <w:rPr>
          <w:rFonts w:ascii="Arial" w:hAnsi="Arial" w:cs="Arial"/>
        </w:rPr>
        <w:t xml:space="preserve"> This is because</w:t>
      </w:r>
      <w:r w:rsidR="00201B6C" w:rsidRPr="00CE517B">
        <w:rPr>
          <w:rFonts w:ascii="Arial" w:hAnsi="Arial" w:cs="Arial"/>
        </w:rPr>
        <w:t xml:space="preserve"> </w:t>
      </w:r>
      <w:r w:rsidR="00974F8E" w:rsidRPr="00CE517B">
        <w:rPr>
          <w:rFonts w:ascii="Arial" w:hAnsi="Arial" w:cs="Arial"/>
        </w:rPr>
        <w:t>‘</w:t>
      </w:r>
      <w:r w:rsidR="001051E8" w:rsidRPr="00CE517B">
        <w:rPr>
          <w:rFonts w:ascii="Arial" w:hAnsi="Arial" w:cs="Arial"/>
        </w:rPr>
        <w:t>every natural event is caused by preceding natural events, and that in its turn it is the cause of later events</w:t>
      </w:r>
      <w:r w:rsidR="00FC4939" w:rsidRPr="00CE517B">
        <w:rPr>
          <w:rFonts w:ascii="Arial" w:hAnsi="Arial" w:cs="Arial"/>
        </w:rPr>
        <w:t>.</w:t>
      </w:r>
      <w:r w:rsidR="00201B6C" w:rsidRPr="00CE517B">
        <w:rPr>
          <w:rFonts w:ascii="Arial" w:hAnsi="Arial" w:cs="Arial"/>
        </w:rPr>
        <w:t>’</w:t>
      </w:r>
      <w:r w:rsidR="001051E8" w:rsidRPr="00CE517B">
        <w:rPr>
          <w:rStyle w:val="FootnoteReference"/>
          <w:rFonts w:ascii="Arial" w:hAnsi="Arial" w:cs="Arial"/>
        </w:rPr>
        <w:footnoteReference w:id="31"/>
      </w:r>
      <w:r w:rsidR="007A135C" w:rsidRPr="00CE517B">
        <w:rPr>
          <w:rFonts w:ascii="Arial" w:hAnsi="Arial" w:cs="Arial"/>
        </w:rPr>
        <w:t xml:space="preserve"> </w:t>
      </w:r>
      <w:proofErr w:type="spellStart"/>
      <w:r w:rsidR="00201B6C" w:rsidRPr="00CE517B">
        <w:rPr>
          <w:rFonts w:ascii="Arial" w:hAnsi="Arial" w:cs="Arial"/>
        </w:rPr>
        <w:t>McGilvary</w:t>
      </w:r>
      <w:proofErr w:type="spellEnd"/>
      <w:r w:rsidR="00201B6C" w:rsidRPr="00CE517B">
        <w:rPr>
          <w:rFonts w:ascii="Arial" w:hAnsi="Arial" w:cs="Arial"/>
        </w:rPr>
        <w:t xml:space="preserve"> </w:t>
      </w:r>
      <w:r w:rsidR="00ED6E61">
        <w:rPr>
          <w:rFonts w:ascii="Arial" w:hAnsi="Arial" w:cs="Arial"/>
        </w:rPr>
        <w:t xml:space="preserve">is </w:t>
      </w:r>
      <w:r w:rsidR="00201B6C" w:rsidRPr="00CE517B">
        <w:rPr>
          <w:rFonts w:ascii="Arial" w:hAnsi="Arial" w:cs="Arial"/>
        </w:rPr>
        <w:t>concern</w:t>
      </w:r>
      <w:r w:rsidR="00ED6E61">
        <w:rPr>
          <w:rFonts w:ascii="Arial" w:hAnsi="Arial" w:cs="Arial"/>
        </w:rPr>
        <w:t>ed</w:t>
      </w:r>
      <w:r w:rsidR="00201B6C" w:rsidRPr="00CE517B">
        <w:rPr>
          <w:rFonts w:ascii="Arial" w:hAnsi="Arial" w:cs="Arial"/>
        </w:rPr>
        <w:t xml:space="preserve"> </w:t>
      </w:r>
      <w:r w:rsidR="00BB2EAB" w:rsidRPr="00CE517B">
        <w:rPr>
          <w:rFonts w:ascii="Arial" w:hAnsi="Arial" w:cs="Arial"/>
        </w:rPr>
        <w:t xml:space="preserve">that </w:t>
      </w:r>
      <w:r w:rsidR="00201B6C" w:rsidRPr="00CE517B">
        <w:rPr>
          <w:rFonts w:ascii="Arial" w:hAnsi="Arial" w:cs="Arial"/>
        </w:rPr>
        <w:t>‘determinism is charged with dynamite</w:t>
      </w:r>
      <w:r w:rsidR="00BB2EAB" w:rsidRPr="00CE517B">
        <w:rPr>
          <w:rFonts w:ascii="Arial" w:hAnsi="Arial" w:cs="Arial"/>
        </w:rPr>
        <w:t>.</w:t>
      </w:r>
      <w:r w:rsidR="00201B6C" w:rsidRPr="00CE517B">
        <w:rPr>
          <w:rFonts w:ascii="Arial" w:hAnsi="Arial" w:cs="Arial"/>
        </w:rPr>
        <w:t>’</w:t>
      </w:r>
      <w:r w:rsidR="00201B6C" w:rsidRPr="00CE517B">
        <w:rPr>
          <w:rStyle w:val="FootnoteReference"/>
          <w:rFonts w:ascii="Arial" w:hAnsi="Arial" w:cs="Arial"/>
        </w:rPr>
        <w:footnoteReference w:id="32"/>
      </w:r>
      <w:r w:rsidR="00201B6C" w:rsidRPr="00CE517B">
        <w:rPr>
          <w:rFonts w:ascii="Arial" w:hAnsi="Arial" w:cs="Arial"/>
        </w:rPr>
        <w:t xml:space="preserve"> </w:t>
      </w:r>
      <w:r w:rsidR="00BB2EAB" w:rsidRPr="00CE517B">
        <w:rPr>
          <w:rFonts w:ascii="Arial" w:hAnsi="Arial" w:cs="Arial"/>
        </w:rPr>
        <w:t xml:space="preserve">The problem with </w:t>
      </w:r>
      <w:r w:rsidR="003A1539">
        <w:rPr>
          <w:rFonts w:ascii="Arial" w:hAnsi="Arial" w:cs="Arial"/>
        </w:rPr>
        <w:lastRenderedPageBreak/>
        <w:t>d</w:t>
      </w:r>
      <w:r w:rsidR="00BB2EAB" w:rsidRPr="00CE517B">
        <w:rPr>
          <w:rFonts w:ascii="Arial" w:hAnsi="Arial" w:cs="Arial"/>
        </w:rPr>
        <w:t>eterminism</w:t>
      </w:r>
      <w:r w:rsidR="00974F8E" w:rsidRPr="00CE517B">
        <w:rPr>
          <w:rStyle w:val="FootnoteReference"/>
          <w:rFonts w:ascii="Arial" w:hAnsi="Arial" w:cs="Arial"/>
        </w:rPr>
        <w:footnoteReference w:id="33"/>
      </w:r>
      <w:r w:rsidR="00BB2EAB" w:rsidRPr="00CE517B">
        <w:rPr>
          <w:rFonts w:ascii="Arial" w:hAnsi="Arial" w:cs="Arial"/>
        </w:rPr>
        <w:t xml:space="preserve"> is morality</w:t>
      </w:r>
      <w:r w:rsidR="00BB2EAB" w:rsidRPr="00CE517B">
        <w:rPr>
          <w:rStyle w:val="FootnoteReference"/>
          <w:rFonts w:ascii="Arial" w:hAnsi="Arial" w:cs="Arial"/>
        </w:rPr>
        <w:footnoteReference w:id="34"/>
      </w:r>
      <w:r w:rsidR="00BB2EAB" w:rsidRPr="00CE517B">
        <w:rPr>
          <w:rFonts w:ascii="Arial" w:hAnsi="Arial" w:cs="Arial"/>
        </w:rPr>
        <w:t xml:space="preserve"> </w:t>
      </w:r>
      <w:r w:rsidR="00201B6C" w:rsidRPr="00CE517B">
        <w:rPr>
          <w:rFonts w:ascii="Arial" w:hAnsi="Arial" w:cs="Arial"/>
        </w:rPr>
        <w:t xml:space="preserve">because if all actions and reactions are determined then there is no </w:t>
      </w:r>
      <w:proofErr w:type="spellStart"/>
      <w:r w:rsidR="00201B6C" w:rsidRPr="00CE517B">
        <w:rPr>
          <w:rFonts w:ascii="Arial" w:hAnsi="Arial" w:cs="Arial"/>
          <w:i/>
          <w:iCs/>
        </w:rPr>
        <w:t>mens</w:t>
      </w:r>
      <w:proofErr w:type="spellEnd"/>
      <w:r w:rsidR="00201B6C" w:rsidRPr="00CE517B">
        <w:rPr>
          <w:rFonts w:ascii="Arial" w:hAnsi="Arial" w:cs="Arial"/>
          <w:i/>
          <w:iCs/>
        </w:rPr>
        <w:t xml:space="preserve"> rea</w:t>
      </w:r>
      <w:r w:rsidR="0014762A" w:rsidRPr="00CE517B">
        <w:rPr>
          <w:rStyle w:val="FootnoteReference"/>
          <w:rFonts w:ascii="Arial" w:hAnsi="Arial" w:cs="Arial"/>
          <w:i/>
          <w:iCs/>
        </w:rPr>
        <w:footnoteReference w:id="35"/>
      </w:r>
      <w:r w:rsidR="0012108C" w:rsidRPr="00CE517B">
        <w:rPr>
          <w:rFonts w:ascii="Arial" w:hAnsi="Arial" w:cs="Arial"/>
        </w:rPr>
        <w:t xml:space="preserve"> </w:t>
      </w:r>
      <w:r w:rsidR="0014762A" w:rsidRPr="00CE517B">
        <w:rPr>
          <w:rFonts w:ascii="Arial" w:hAnsi="Arial" w:cs="Arial"/>
        </w:rPr>
        <w:t xml:space="preserve">which means </w:t>
      </w:r>
      <w:r w:rsidR="00CF4FD4" w:rsidRPr="00CE517B">
        <w:rPr>
          <w:rFonts w:ascii="Arial" w:hAnsi="Arial" w:cs="Arial"/>
        </w:rPr>
        <w:t xml:space="preserve">literally, </w:t>
      </w:r>
      <w:r w:rsidR="00BB2EAB" w:rsidRPr="00CE517B">
        <w:rPr>
          <w:rFonts w:ascii="Arial" w:hAnsi="Arial" w:cs="Arial"/>
        </w:rPr>
        <w:t>‘</w:t>
      </w:r>
      <w:r w:rsidR="005C03FD">
        <w:rPr>
          <w:rFonts w:ascii="Arial" w:hAnsi="Arial" w:cs="Arial"/>
        </w:rPr>
        <w:t>mind</w:t>
      </w:r>
      <w:r w:rsidR="0014762A" w:rsidRPr="00CE517B">
        <w:rPr>
          <w:rFonts w:ascii="Arial" w:hAnsi="Arial" w:cs="Arial"/>
        </w:rPr>
        <w:t xml:space="preserve"> for the thing</w:t>
      </w:r>
      <w:r w:rsidR="002E56DC" w:rsidRPr="00CE517B">
        <w:rPr>
          <w:rFonts w:ascii="Arial" w:hAnsi="Arial" w:cs="Arial"/>
        </w:rPr>
        <w:t>.</w:t>
      </w:r>
      <w:r w:rsidR="00BB2EAB" w:rsidRPr="00CE517B">
        <w:rPr>
          <w:rFonts w:ascii="Arial" w:hAnsi="Arial" w:cs="Arial"/>
        </w:rPr>
        <w:t>’</w:t>
      </w:r>
      <w:r w:rsidR="00AC0C0E" w:rsidRPr="00CE517B">
        <w:rPr>
          <w:rStyle w:val="FootnoteReference"/>
          <w:rFonts w:ascii="Arial" w:hAnsi="Arial" w:cs="Arial"/>
        </w:rPr>
        <w:footnoteReference w:id="36"/>
      </w:r>
      <w:r w:rsidR="002E56DC" w:rsidRPr="00CE517B">
        <w:rPr>
          <w:rFonts w:ascii="Arial" w:hAnsi="Arial" w:cs="Arial"/>
        </w:rPr>
        <w:t xml:space="preserve"> </w:t>
      </w:r>
      <w:r w:rsidR="00AB5BBC" w:rsidRPr="00CE517B">
        <w:rPr>
          <w:rFonts w:ascii="Arial" w:hAnsi="Arial" w:cs="Arial"/>
        </w:rPr>
        <w:t>If everything is predetermined, then the role of moral conscience is redundant.</w:t>
      </w:r>
      <w:r w:rsidR="00633206" w:rsidRPr="00CE517B">
        <w:rPr>
          <w:rFonts w:ascii="Arial" w:hAnsi="Arial" w:cs="Arial"/>
        </w:rPr>
        <w:t xml:space="preserve"> </w:t>
      </w:r>
      <w:r w:rsidR="007A47D5" w:rsidRPr="00CE517B">
        <w:rPr>
          <w:rFonts w:ascii="Arial" w:hAnsi="Arial" w:cs="Arial"/>
        </w:rPr>
        <w:t xml:space="preserve">If legal systems operate </w:t>
      </w:r>
      <w:r w:rsidR="0042158E">
        <w:rPr>
          <w:rFonts w:ascii="Arial" w:hAnsi="Arial" w:cs="Arial"/>
        </w:rPr>
        <w:t xml:space="preserve">hard </w:t>
      </w:r>
      <w:r w:rsidR="003A1539">
        <w:rPr>
          <w:rFonts w:ascii="Arial" w:hAnsi="Arial" w:cs="Arial"/>
        </w:rPr>
        <w:t>deter</w:t>
      </w:r>
      <w:r w:rsidR="00081E25" w:rsidRPr="00CE517B">
        <w:rPr>
          <w:rFonts w:ascii="Arial" w:hAnsi="Arial" w:cs="Arial"/>
        </w:rPr>
        <w:t>minism</w:t>
      </w:r>
      <w:r w:rsidR="0042158E">
        <w:rPr>
          <w:rFonts w:ascii="Arial" w:hAnsi="Arial" w:cs="Arial"/>
        </w:rPr>
        <w:t>,</w:t>
      </w:r>
      <w:r w:rsidR="0042158E">
        <w:rPr>
          <w:rStyle w:val="FootnoteReference"/>
          <w:rFonts w:ascii="Arial" w:hAnsi="Arial" w:cs="Arial"/>
        </w:rPr>
        <w:footnoteReference w:id="37"/>
      </w:r>
      <w:r w:rsidR="0042158E">
        <w:rPr>
          <w:rFonts w:ascii="Arial" w:hAnsi="Arial" w:cs="Arial"/>
        </w:rPr>
        <w:t xml:space="preserve"> </w:t>
      </w:r>
      <w:r w:rsidR="007A47D5" w:rsidRPr="00CE517B">
        <w:rPr>
          <w:rFonts w:ascii="Arial" w:hAnsi="Arial" w:cs="Arial"/>
        </w:rPr>
        <w:t xml:space="preserve">then no one </w:t>
      </w:r>
      <w:r w:rsidR="00465917">
        <w:rPr>
          <w:rFonts w:ascii="Arial" w:hAnsi="Arial" w:cs="Arial"/>
        </w:rPr>
        <w:t xml:space="preserve">is </w:t>
      </w:r>
      <w:r w:rsidR="007A47D5" w:rsidRPr="00CE517B">
        <w:rPr>
          <w:rFonts w:ascii="Arial" w:hAnsi="Arial" w:cs="Arial"/>
        </w:rPr>
        <w:t>responsible for any act</w:t>
      </w:r>
      <w:r w:rsidR="00CF4FD4" w:rsidRPr="00CE517B">
        <w:rPr>
          <w:rFonts w:ascii="Arial" w:hAnsi="Arial" w:cs="Arial"/>
        </w:rPr>
        <w:t>.</w:t>
      </w:r>
      <w:r w:rsidR="007A47D5" w:rsidRPr="00CE517B">
        <w:rPr>
          <w:rStyle w:val="FootnoteReference"/>
          <w:rFonts w:ascii="Arial" w:hAnsi="Arial" w:cs="Arial"/>
        </w:rPr>
        <w:footnoteReference w:id="38"/>
      </w:r>
      <w:r w:rsidR="007A47D5" w:rsidRPr="00CE517B">
        <w:rPr>
          <w:rFonts w:ascii="Arial" w:hAnsi="Arial" w:cs="Arial"/>
        </w:rPr>
        <w:t xml:space="preserve"> </w:t>
      </w:r>
      <w:r w:rsidR="005C03FD">
        <w:rPr>
          <w:rFonts w:ascii="Arial" w:hAnsi="Arial" w:cs="Arial"/>
        </w:rPr>
        <w:t>The issue of morality is integral to</w:t>
      </w:r>
      <w:r w:rsidR="007F7463" w:rsidRPr="00CE517B">
        <w:rPr>
          <w:rFonts w:ascii="Arial" w:hAnsi="Arial" w:cs="Arial"/>
        </w:rPr>
        <w:t xml:space="preserve"> </w:t>
      </w:r>
      <w:r w:rsidR="00AC0C0E" w:rsidRPr="00CE517B">
        <w:rPr>
          <w:rFonts w:ascii="Arial" w:hAnsi="Arial" w:cs="Arial"/>
        </w:rPr>
        <w:t>an</w:t>
      </w:r>
      <w:r w:rsidR="007F7463" w:rsidRPr="00CE517B">
        <w:rPr>
          <w:rFonts w:ascii="Arial" w:hAnsi="Arial" w:cs="Arial"/>
        </w:rPr>
        <w:t xml:space="preserve"> astrologer</w:t>
      </w:r>
      <w:r w:rsidR="005C03FD">
        <w:rPr>
          <w:rFonts w:ascii="Arial" w:hAnsi="Arial" w:cs="Arial"/>
        </w:rPr>
        <w:t xml:space="preserve">. </w:t>
      </w:r>
      <w:r w:rsidR="007F7463" w:rsidRPr="00CE517B">
        <w:rPr>
          <w:rFonts w:ascii="Arial" w:hAnsi="Arial" w:cs="Arial"/>
        </w:rPr>
        <w:t>Clifford suggests, astrologers need ‘A little less Jupiter, where we play the judgemental guru.’</w:t>
      </w:r>
      <w:r w:rsidR="007F7463" w:rsidRPr="00CE517B">
        <w:rPr>
          <w:rStyle w:val="FootnoteReference"/>
          <w:rFonts w:ascii="Arial" w:hAnsi="Arial" w:cs="Arial"/>
        </w:rPr>
        <w:footnoteReference w:id="39"/>
      </w:r>
      <w:r w:rsidR="007F7463" w:rsidRPr="00CE517B">
        <w:rPr>
          <w:rFonts w:ascii="Arial" w:hAnsi="Arial" w:cs="Arial"/>
        </w:rPr>
        <w:t xml:space="preserve"> </w:t>
      </w:r>
      <w:r w:rsidR="002E56DC" w:rsidRPr="00CE517B">
        <w:rPr>
          <w:rFonts w:ascii="Arial" w:hAnsi="Arial" w:cs="Arial"/>
        </w:rPr>
        <w:t xml:space="preserve">Clifford </w:t>
      </w:r>
      <w:r w:rsidR="00627FFB">
        <w:rPr>
          <w:rFonts w:ascii="Arial" w:hAnsi="Arial" w:cs="Arial"/>
        </w:rPr>
        <w:t xml:space="preserve">advises allowing </w:t>
      </w:r>
      <w:r w:rsidR="002E56DC" w:rsidRPr="00CE517B">
        <w:rPr>
          <w:rFonts w:ascii="Arial" w:hAnsi="Arial" w:cs="Arial"/>
        </w:rPr>
        <w:t>the client to use their freewill when making decisions</w:t>
      </w:r>
      <w:r w:rsidR="004436F3" w:rsidRPr="00CE517B">
        <w:rPr>
          <w:rFonts w:ascii="Arial" w:hAnsi="Arial" w:cs="Arial"/>
        </w:rPr>
        <w:t xml:space="preserve">; </w:t>
      </w:r>
      <w:r w:rsidR="005C03FD">
        <w:rPr>
          <w:rFonts w:ascii="Arial" w:hAnsi="Arial" w:cs="Arial"/>
        </w:rPr>
        <w:t xml:space="preserve">to operate their </w:t>
      </w:r>
      <w:proofErr w:type="spellStart"/>
      <w:r w:rsidR="004436F3" w:rsidRPr="00CE517B">
        <w:rPr>
          <w:rFonts w:ascii="Arial" w:hAnsi="Arial" w:cs="Arial"/>
          <w:i/>
          <w:iCs/>
        </w:rPr>
        <w:t>mens</w:t>
      </w:r>
      <w:proofErr w:type="spellEnd"/>
      <w:r w:rsidR="004436F3" w:rsidRPr="00CE517B">
        <w:rPr>
          <w:rFonts w:ascii="Arial" w:hAnsi="Arial" w:cs="Arial"/>
          <w:i/>
          <w:iCs/>
        </w:rPr>
        <w:t xml:space="preserve"> rea.</w:t>
      </w:r>
      <w:r w:rsidR="004436F3" w:rsidRPr="00CE517B">
        <w:rPr>
          <w:rFonts w:ascii="Arial" w:hAnsi="Arial" w:cs="Arial"/>
        </w:rPr>
        <w:t xml:space="preserve"> </w:t>
      </w:r>
      <w:r w:rsidR="007308B7" w:rsidRPr="007308B7">
        <w:rPr>
          <w:rFonts w:ascii="Arial" w:hAnsi="Arial" w:cs="Arial"/>
        </w:rPr>
        <w:t xml:space="preserve">Brady introduces the idea </w:t>
      </w:r>
      <w:r w:rsidR="007308B7">
        <w:rPr>
          <w:rFonts w:ascii="Arial" w:hAnsi="Arial" w:cs="Arial"/>
        </w:rPr>
        <w:t xml:space="preserve">that </w:t>
      </w:r>
      <w:r w:rsidR="007308B7" w:rsidRPr="007308B7">
        <w:rPr>
          <w:rFonts w:ascii="Arial" w:hAnsi="Arial" w:cs="Arial"/>
        </w:rPr>
        <w:t>astrologers have a ‘different type of determinism’ and that ‘the process is thus given priority over the product.’</w:t>
      </w:r>
      <w:r w:rsidR="007308B7" w:rsidRPr="007308B7">
        <w:rPr>
          <w:rStyle w:val="FootnoteReference"/>
          <w:rFonts w:ascii="Arial" w:hAnsi="Arial" w:cs="Arial"/>
        </w:rPr>
        <w:footnoteReference w:id="40"/>
      </w:r>
      <w:r w:rsidR="007308B7" w:rsidRPr="007308B7">
        <w:rPr>
          <w:rFonts w:ascii="Arial" w:hAnsi="Arial" w:cs="Arial"/>
        </w:rPr>
        <w:t xml:space="preserve"> The </w:t>
      </w:r>
      <w:r w:rsidR="00987C9F">
        <w:rPr>
          <w:rFonts w:ascii="Arial" w:hAnsi="Arial" w:cs="Arial"/>
        </w:rPr>
        <w:t xml:space="preserve">planetary </w:t>
      </w:r>
      <w:r w:rsidR="007308B7" w:rsidRPr="007308B7">
        <w:rPr>
          <w:rFonts w:ascii="Arial" w:hAnsi="Arial" w:cs="Arial"/>
        </w:rPr>
        <w:t>patterns</w:t>
      </w:r>
      <w:r w:rsidR="007308B7" w:rsidRPr="007308B7">
        <w:rPr>
          <w:rStyle w:val="FootnoteReference"/>
          <w:rFonts w:ascii="Arial" w:hAnsi="Arial" w:cs="Arial"/>
        </w:rPr>
        <w:footnoteReference w:id="41"/>
      </w:r>
      <w:r w:rsidR="007308B7" w:rsidRPr="007308B7">
        <w:rPr>
          <w:rFonts w:ascii="Arial" w:hAnsi="Arial" w:cs="Arial"/>
        </w:rPr>
        <w:t xml:space="preserve"> being the ‘process.’</w:t>
      </w:r>
      <w:r w:rsidR="007308B7" w:rsidRPr="007308B7">
        <w:rPr>
          <w:rStyle w:val="FootnoteReference"/>
          <w:rFonts w:ascii="Arial" w:hAnsi="Arial" w:cs="Arial"/>
        </w:rPr>
        <w:footnoteReference w:id="42"/>
      </w:r>
      <w:r w:rsidR="007308B7" w:rsidRPr="007308B7">
        <w:rPr>
          <w:rFonts w:ascii="Arial" w:hAnsi="Arial" w:cs="Arial"/>
        </w:rPr>
        <w:t xml:space="preserve"> </w:t>
      </w:r>
    </w:p>
    <w:p w14:paraId="0308BFF9" w14:textId="77777777" w:rsidR="000D6F3A" w:rsidRPr="00CE517B" w:rsidRDefault="000D6F3A" w:rsidP="007A135C">
      <w:pPr>
        <w:rPr>
          <w:rFonts w:ascii="Arial" w:hAnsi="Arial" w:cs="Arial"/>
          <w:b/>
          <w:bCs/>
        </w:rPr>
      </w:pPr>
    </w:p>
    <w:p w14:paraId="46FD900E" w14:textId="08DAA5A9" w:rsidR="007A135C" w:rsidRPr="00CE517B" w:rsidRDefault="006D084E" w:rsidP="007A135C">
      <w:pPr>
        <w:rPr>
          <w:rFonts w:ascii="Arial" w:hAnsi="Arial" w:cs="Arial"/>
          <w:b/>
          <w:bCs/>
        </w:rPr>
      </w:pPr>
      <w:r w:rsidRPr="00CE517B">
        <w:rPr>
          <w:rFonts w:ascii="Arial" w:hAnsi="Arial" w:cs="Arial"/>
          <w:b/>
          <w:bCs/>
        </w:rPr>
        <w:t xml:space="preserve">Leeway </w:t>
      </w:r>
      <w:r w:rsidR="007A135C" w:rsidRPr="00CE517B">
        <w:rPr>
          <w:rFonts w:ascii="Arial" w:hAnsi="Arial" w:cs="Arial"/>
          <w:b/>
          <w:bCs/>
        </w:rPr>
        <w:t>for Freewill Within Determinism.</w:t>
      </w:r>
    </w:p>
    <w:p w14:paraId="59077C83" w14:textId="77777777" w:rsidR="000E4EDF" w:rsidRPr="00CE517B" w:rsidRDefault="000E4EDF" w:rsidP="007A135C">
      <w:pPr>
        <w:rPr>
          <w:rFonts w:ascii="Arial" w:hAnsi="Arial" w:cs="Arial"/>
          <w:b/>
          <w:bCs/>
        </w:rPr>
      </w:pPr>
    </w:p>
    <w:p w14:paraId="5BB55882" w14:textId="7A85BF5B" w:rsidR="00201B6C" w:rsidRPr="00CE517B" w:rsidRDefault="00650DF8">
      <w:pPr>
        <w:rPr>
          <w:rFonts w:ascii="Arial" w:hAnsi="Arial" w:cs="Arial"/>
        </w:rPr>
      </w:pPr>
      <w:r>
        <w:rPr>
          <w:rFonts w:ascii="Arial" w:hAnsi="Arial" w:cs="Arial"/>
        </w:rPr>
        <w:t xml:space="preserve">The </w:t>
      </w:r>
      <w:r w:rsidR="000D1FDC">
        <w:rPr>
          <w:rFonts w:ascii="Arial" w:hAnsi="Arial" w:cs="Arial"/>
        </w:rPr>
        <w:t xml:space="preserve">construct of </w:t>
      </w:r>
      <w:r w:rsidR="005C03FD">
        <w:rPr>
          <w:rFonts w:ascii="Arial" w:hAnsi="Arial" w:cs="Arial"/>
        </w:rPr>
        <w:t>determinism itself</w:t>
      </w:r>
      <w:r>
        <w:rPr>
          <w:rFonts w:ascii="Arial" w:hAnsi="Arial" w:cs="Arial"/>
        </w:rPr>
        <w:t xml:space="preserve"> is questionable</w:t>
      </w:r>
      <w:r w:rsidR="005C03FD">
        <w:rPr>
          <w:rFonts w:ascii="Arial" w:hAnsi="Arial" w:cs="Arial"/>
        </w:rPr>
        <w:t xml:space="preserve">. </w:t>
      </w:r>
      <w:r w:rsidR="0019726F" w:rsidRPr="00CE517B">
        <w:rPr>
          <w:rFonts w:ascii="Arial" w:hAnsi="Arial" w:cs="Arial"/>
        </w:rPr>
        <w:t>Bishop’s paper about predictability and determinism, suggests that ‘the death of absolute predictability may be old news but its message and meaning have yet to travel far</w:t>
      </w:r>
      <w:r w:rsidR="000E4EDF" w:rsidRPr="00CE517B">
        <w:rPr>
          <w:rFonts w:ascii="Arial" w:hAnsi="Arial" w:cs="Arial"/>
        </w:rPr>
        <w:t>.</w:t>
      </w:r>
      <w:r w:rsidR="0019726F" w:rsidRPr="00CE517B">
        <w:rPr>
          <w:rFonts w:ascii="Arial" w:hAnsi="Arial" w:cs="Arial"/>
        </w:rPr>
        <w:t>’</w:t>
      </w:r>
      <w:r w:rsidR="0019726F" w:rsidRPr="00CE517B">
        <w:rPr>
          <w:rStyle w:val="FootnoteReference"/>
          <w:rFonts w:ascii="Arial" w:hAnsi="Arial" w:cs="Arial"/>
        </w:rPr>
        <w:footnoteReference w:id="43"/>
      </w:r>
      <w:r w:rsidR="0019726F" w:rsidRPr="00CE517B">
        <w:rPr>
          <w:rFonts w:ascii="Arial" w:hAnsi="Arial" w:cs="Arial"/>
        </w:rPr>
        <w:t xml:space="preserve"> Bishop</w:t>
      </w:r>
      <w:r w:rsidR="00D4109A">
        <w:rPr>
          <w:rFonts w:ascii="Arial" w:hAnsi="Arial" w:cs="Arial"/>
        </w:rPr>
        <w:t xml:space="preserve">’s </w:t>
      </w:r>
      <w:r w:rsidR="00004FFB">
        <w:rPr>
          <w:rFonts w:ascii="Arial" w:hAnsi="Arial" w:cs="Arial"/>
        </w:rPr>
        <w:t xml:space="preserve">research </w:t>
      </w:r>
      <w:r w:rsidR="00723916">
        <w:rPr>
          <w:rFonts w:ascii="Arial" w:hAnsi="Arial" w:cs="Arial"/>
        </w:rPr>
        <w:t xml:space="preserve">examines </w:t>
      </w:r>
      <w:r w:rsidR="00DF5DCE">
        <w:rPr>
          <w:rFonts w:ascii="Arial" w:hAnsi="Arial" w:cs="Arial"/>
        </w:rPr>
        <w:t xml:space="preserve">the </w:t>
      </w:r>
      <w:r w:rsidR="0019726F" w:rsidRPr="00CE517B">
        <w:rPr>
          <w:rFonts w:ascii="Arial" w:hAnsi="Arial" w:cs="Arial"/>
        </w:rPr>
        <w:t>predictability</w:t>
      </w:r>
      <w:r w:rsidR="00004FFB">
        <w:rPr>
          <w:rFonts w:ascii="Arial" w:hAnsi="Arial" w:cs="Arial"/>
        </w:rPr>
        <w:t xml:space="preserve"> of </w:t>
      </w:r>
      <w:r w:rsidR="00C637CF" w:rsidRPr="00CE517B">
        <w:rPr>
          <w:rFonts w:ascii="Arial" w:hAnsi="Arial" w:cs="Arial"/>
        </w:rPr>
        <w:t>determinism</w:t>
      </w:r>
      <w:r w:rsidR="0019726F" w:rsidRPr="00CE517B">
        <w:rPr>
          <w:rFonts w:ascii="Arial" w:hAnsi="Arial" w:cs="Arial"/>
        </w:rPr>
        <w:t>.</w:t>
      </w:r>
      <w:r w:rsidR="005C03FD" w:rsidRPr="005C03FD">
        <w:rPr>
          <w:rFonts w:ascii="Arial" w:hAnsi="Arial" w:cs="Arial"/>
        </w:rPr>
        <w:t xml:space="preserve"> </w:t>
      </w:r>
      <w:r w:rsidR="004436F3" w:rsidRPr="00CE517B">
        <w:rPr>
          <w:rFonts w:ascii="Arial" w:hAnsi="Arial" w:cs="Arial"/>
        </w:rPr>
        <w:t xml:space="preserve">Dippel writes about </w:t>
      </w:r>
      <w:r w:rsidR="006B06C4">
        <w:rPr>
          <w:rFonts w:ascii="Arial" w:hAnsi="Arial" w:cs="Arial"/>
        </w:rPr>
        <w:t>physicist</w:t>
      </w:r>
      <w:r w:rsidR="00DC4CA1">
        <w:rPr>
          <w:rFonts w:ascii="Arial" w:hAnsi="Arial" w:cs="Arial"/>
        </w:rPr>
        <w:t>s</w:t>
      </w:r>
      <w:r w:rsidR="006B06C4">
        <w:rPr>
          <w:rFonts w:ascii="Arial" w:hAnsi="Arial" w:cs="Arial"/>
        </w:rPr>
        <w:t xml:space="preserve"> at CERN describing particles as ‘tricksters.</w:t>
      </w:r>
      <w:r w:rsidR="004436F3" w:rsidRPr="00CE517B">
        <w:rPr>
          <w:rFonts w:ascii="Arial" w:hAnsi="Arial" w:cs="Arial"/>
        </w:rPr>
        <w:t>’</w:t>
      </w:r>
      <w:r w:rsidR="004436F3" w:rsidRPr="00CE517B">
        <w:rPr>
          <w:rStyle w:val="FootnoteReference"/>
          <w:rFonts w:ascii="Arial" w:hAnsi="Arial" w:cs="Arial"/>
        </w:rPr>
        <w:footnoteReference w:id="44"/>
      </w:r>
      <w:r w:rsidR="006B06C4">
        <w:rPr>
          <w:rFonts w:ascii="Arial" w:hAnsi="Arial" w:cs="Arial"/>
        </w:rPr>
        <w:t xml:space="preserve"> They are ‘ambiguous particles.’</w:t>
      </w:r>
      <w:r w:rsidR="006B06C4">
        <w:rPr>
          <w:rStyle w:val="FootnoteReference"/>
          <w:rFonts w:ascii="Arial" w:hAnsi="Arial" w:cs="Arial"/>
        </w:rPr>
        <w:footnoteReference w:id="45"/>
      </w:r>
      <w:r w:rsidR="00DC4CA1">
        <w:rPr>
          <w:rFonts w:ascii="Arial" w:hAnsi="Arial" w:cs="Arial"/>
        </w:rPr>
        <w:t xml:space="preserve"> The message is that ‘scientific knowledge is contradictory</w:t>
      </w:r>
      <w:r w:rsidR="00723916">
        <w:rPr>
          <w:rFonts w:ascii="Arial" w:hAnsi="Arial" w:cs="Arial"/>
        </w:rPr>
        <w:t>.</w:t>
      </w:r>
      <w:r w:rsidR="00DC4CA1">
        <w:rPr>
          <w:rFonts w:ascii="Arial" w:hAnsi="Arial" w:cs="Arial"/>
        </w:rPr>
        <w:t>’</w:t>
      </w:r>
      <w:r w:rsidR="00DC4CA1">
        <w:rPr>
          <w:rStyle w:val="FootnoteReference"/>
          <w:rFonts w:ascii="Arial" w:hAnsi="Arial" w:cs="Arial"/>
        </w:rPr>
        <w:footnoteReference w:id="46"/>
      </w:r>
      <w:r w:rsidR="00DC4CA1">
        <w:rPr>
          <w:rFonts w:ascii="Arial" w:hAnsi="Arial" w:cs="Arial"/>
        </w:rPr>
        <w:t xml:space="preserve"> </w:t>
      </w:r>
      <w:proofErr w:type="spellStart"/>
      <w:r w:rsidR="00CF4FD4" w:rsidRPr="00CE517B">
        <w:rPr>
          <w:rFonts w:ascii="Arial" w:hAnsi="Arial" w:cs="Arial"/>
        </w:rPr>
        <w:t>Lahoux</w:t>
      </w:r>
      <w:proofErr w:type="spellEnd"/>
      <w:r w:rsidR="004436F3" w:rsidRPr="00CE517B">
        <w:rPr>
          <w:rFonts w:ascii="Arial" w:hAnsi="Arial" w:cs="Arial"/>
        </w:rPr>
        <w:t xml:space="preserve"> </w:t>
      </w:r>
      <w:r w:rsidR="00A22560" w:rsidRPr="00CE517B">
        <w:rPr>
          <w:rFonts w:ascii="Arial" w:hAnsi="Arial" w:cs="Arial"/>
        </w:rPr>
        <w:t xml:space="preserve">wishes to ‘investigate softer, </w:t>
      </w:r>
      <w:proofErr w:type="spellStart"/>
      <w:r w:rsidR="00A22560" w:rsidRPr="00CE517B">
        <w:rPr>
          <w:rFonts w:ascii="Arial" w:hAnsi="Arial" w:cs="Arial"/>
        </w:rPr>
        <w:t>nondeterminist</w:t>
      </w:r>
      <w:proofErr w:type="spellEnd"/>
      <w:r w:rsidR="00DD2708" w:rsidRPr="00CE517B">
        <w:rPr>
          <w:rFonts w:ascii="Arial" w:hAnsi="Arial" w:cs="Arial"/>
        </w:rPr>
        <w:t>’</w:t>
      </w:r>
      <w:r w:rsidR="00A22560" w:rsidRPr="00CE517B">
        <w:rPr>
          <w:rStyle w:val="FootnoteReference"/>
          <w:rFonts w:ascii="Arial" w:hAnsi="Arial" w:cs="Arial"/>
        </w:rPr>
        <w:footnoteReference w:id="47"/>
      </w:r>
      <w:r w:rsidR="00A22560" w:rsidRPr="00CE517B">
        <w:rPr>
          <w:rFonts w:ascii="Arial" w:hAnsi="Arial" w:cs="Arial"/>
        </w:rPr>
        <w:t xml:space="preserve"> positions in astrology</w:t>
      </w:r>
      <w:r w:rsidR="004436F3" w:rsidRPr="00CE517B">
        <w:rPr>
          <w:rFonts w:ascii="Arial" w:hAnsi="Arial" w:cs="Arial"/>
        </w:rPr>
        <w:t xml:space="preserve"> in antiquity</w:t>
      </w:r>
      <w:r w:rsidR="00A22560" w:rsidRPr="00CE517B">
        <w:rPr>
          <w:rFonts w:ascii="Arial" w:hAnsi="Arial" w:cs="Arial"/>
        </w:rPr>
        <w:t>.</w:t>
      </w:r>
      <w:r w:rsidR="00D4109A">
        <w:rPr>
          <w:rFonts w:ascii="Arial" w:hAnsi="Arial" w:cs="Arial"/>
        </w:rPr>
        <w:t xml:space="preserve"> D</w:t>
      </w:r>
      <w:r w:rsidR="0019726F" w:rsidRPr="00CE517B">
        <w:rPr>
          <w:rFonts w:ascii="Arial" w:hAnsi="Arial" w:cs="Arial"/>
        </w:rPr>
        <w:t>iscussing determinism in Ptolemy’s astrology</w:t>
      </w:r>
      <w:r w:rsidR="003E20DA">
        <w:rPr>
          <w:rFonts w:ascii="Arial" w:hAnsi="Arial" w:cs="Arial"/>
        </w:rPr>
        <w:t xml:space="preserve">, </w:t>
      </w:r>
      <w:proofErr w:type="spellStart"/>
      <w:r w:rsidR="0019726F" w:rsidRPr="00CE517B">
        <w:rPr>
          <w:rFonts w:ascii="Arial" w:hAnsi="Arial" w:cs="Arial"/>
        </w:rPr>
        <w:t>Lahoux</w:t>
      </w:r>
      <w:proofErr w:type="spellEnd"/>
      <w:r w:rsidR="0019726F" w:rsidRPr="00CE517B">
        <w:rPr>
          <w:rFonts w:ascii="Arial" w:hAnsi="Arial" w:cs="Arial"/>
        </w:rPr>
        <w:t xml:space="preserve"> says ‘</w:t>
      </w:r>
      <w:r w:rsidR="00D4109A">
        <w:rPr>
          <w:rFonts w:ascii="Arial" w:hAnsi="Arial" w:cs="Arial"/>
        </w:rPr>
        <w:t>T</w:t>
      </w:r>
      <w:r w:rsidR="0019726F" w:rsidRPr="00CE517B">
        <w:rPr>
          <w:rFonts w:ascii="Arial" w:hAnsi="Arial" w:cs="Arial"/>
        </w:rPr>
        <w:t>here are some things that by their very nature simply cannot be predicted due to the inherent uncertainty of the matter</w:t>
      </w:r>
      <w:r w:rsidR="00DD2708" w:rsidRPr="00CE517B">
        <w:rPr>
          <w:rFonts w:ascii="Arial" w:hAnsi="Arial" w:cs="Arial"/>
        </w:rPr>
        <w:t>.</w:t>
      </w:r>
      <w:r w:rsidR="0061776F" w:rsidRPr="00CE517B">
        <w:rPr>
          <w:rFonts w:ascii="Arial" w:hAnsi="Arial" w:cs="Arial"/>
        </w:rPr>
        <w:t>’</w:t>
      </w:r>
      <w:r w:rsidR="0019726F" w:rsidRPr="00CE517B">
        <w:rPr>
          <w:rStyle w:val="FootnoteReference"/>
          <w:rFonts w:ascii="Arial" w:hAnsi="Arial" w:cs="Arial"/>
        </w:rPr>
        <w:footnoteReference w:id="48"/>
      </w:r>
      <w:r w:rsidR="00735916" w:rsidRPr="00CE517B">
        <w:rPr>
          <w:rFonts w:ascii="Arial" w:hAnsi="Arial" w:cs="Arial"/>
        </w:rPr>
        <w:t xml:space="preserve"> Ptolemy suggests</w:t>
      </w:r>
      <w:r w:rsidR="00D15142">
        <w:rPr>
          <w:rFonts w:ascii="Arial" w:hAnsi="Arial" w:cs="Arial"/>
        </w:rPr>
        <w:t xml:space="preserve">, according to </w:t>
      </w:r>
      <w:proofErr w:type="spellStart"/>
      <w:r w:rsidR="00D15142">
        <w:rPr>
          <w:rFonts w:ascii="Arial" w:hAnsi="Arial" w:cs="Arial"/>
        </w:rPr>
        <w:t>Lahoux</w:t>
      </w:r>
      <w:proofErr w:type="spellEnd"/>
      <w:r w:rsidR="00D15142">
        <w:rPr>
          <w:rFonts w:ascii="Arial" w:hAnsi="Arial" w:cs="Arial"/>
        </w:rPr>
        <w:t>,</w:t>
      </w:r>
      <w:r w:rsidR="00735916" w:rsidRPr="00CE517B">
        <w:rPr>
          <w:rFonts w:ascii="Arial" w:hAnsi="Arial" w:cs="Arial"/>
        </w:rPr>
        <w:t xml:space="preserve"> that matter is ‘flimsy and uncertain</w:t>
      </w:r>
      <w:r w:rsidR="00DD2708" w:rsidRPr="00CE517B">
        <w:rPr>
          <w:rFonts w:ascii="Arial" w:hAnsi="Arial" w:cs="Arial"/>
        </w:rPr>
        <w:t>.</w:t>
      </w:r>
      <w:r w:rsidR="00735916" w:rsidRPr="00CE517B">
        <w:rPr>
          <w:rFonts w:ascii="Arial" w:hAnsi="Arial" w:cs="Arial"/>
        </w:rPr>
        <w:t>’</w:t>
      </w:r>
      <w:r w:rsidR="00735916" w:rsidRPr="00CE517B">
        <w:rPr>
          <w:rStyle w:val="FootnoteReference"/>
          <w:rFonts w:ascii="Arial" w:hAnsi="Arial" w:cs="Arial"/>
        </w:rPr>
        <w:footnoteReference w:id="49"/>
      </w:r>
      <w:r w:rsidR="00735916" w:rsidRPr="00CE517B">
        <w:rPr>
          <w:rFonts w:ascii="Arial" w:hAnsi="Arial" w:cs="Arial"/>
        </w:rPr>
        <w:t xml:space="preserve"> </w:t>
      </w:r>
      <w:r w:rsidR="001A5823">
        <w:rPr>
          <w:rFonts w:ascii="Arial" w:hAnsi="Arial" w:cs="Arial"/>
        </w:rPr>
        <w:t xml:space="preserve">Bishop, </w:t>
      </w:r>
      <w:r w:rsidR="006B06C4">
        <w:rPr>
          <w:rFonts w:ascii="Arial" w:hAnsi="Arial" w:cs="Arial"/>
        </w:rPr>
        <w:t xml:space="preserve">Dippel, </w:t>
      </w:r>
      <w:proofErr w:type="spellStart"/>
      <w:r w:rsidR="001A5823">
        <w:rPr>
          <w:rFonts w:ascii="Arial" w:hAnsi="Arial" w:cs="Arial"/>
        </w:rPr>
        <w:t>Lahoux</w:t>
      </w:r>
      <w:proofErr w:type="spellEnd"/>
      <w:r w:rsidR="001A5823">
        <w:rPr>
          <w:rFonts w:ascii="Arial" w:hAnsi="Arial" w:cs="Arial"/>
        </w:rPr>
        <w:t xml:space="preserve"> and Ptolemy </w:t>
      </w:r>
      <w:r w:rsidR="00723916">
        <w:rPr>
          <w:rFonts w:ascii="Arial" w:hAnsi="Arial" w:cs="Arial"/>
        </w:rPr>
        <w:t xml:space="preserve">may be </w:t>
      </w:r>
      <w:r w:rsidR="001A5823">
        <w:rPr>
          <w:rFonts w:ascii="Arial" w:hAnsi="Arial" w:cs="Arial"/>
        </w:rPr>
        <w:t>cast</w:t>
      </w:r>
      <w:r w:rsidR="00723916">
        <w:rPr>
          <w:rFonts w:ascii="Arial" w:hAnsi="Arial" w:cs="Arial"/>
        </w:rPr>
        <w:t>ing</w:t>
      </w:r>
      <w:r w:rsidR="001A5823">
        <w:rPr>
          <w:rFonts w:ascii="Arial" w:hAnsi="Arial" w:cs="Arial"/>
        </w:rPr>
        <w:t xml:space="preserve"> doubt on the </w:t>
      </w:r>
      <w:r w:rsidR="006B06C4">
        <w:rPr>
          <w:rFonts w:ascii="Arial" w:hAnsi="Arial" w:cs="Arial"/>
        </w:rPr>
        <w:t xml:space="preserve">causal </w:t>
      </w:r>
      <w:r w:rsidR="001A5823">
        <w:rPr>
          <w:rFonts w:ascii="Arial" w:hAnsi="Arial" w:cs="Arial"/>
        </w:rPr>
        <w:t xml:space="preserve">nature of determinism itself. </w:t>
      </w:r>
    </w:p>
    <w:p w14:paraId="4C3E2897" w14:textId="77777777" w:rsidR="00A37709" w:rsidRPr="00CE517B" w:rsidRDefault="00A37709">
      <w:pPr>
        <w:rPr>
          <w:rFonts w:ascii="Arial" w:hAnsi="Arial" w:cs="Arial"/>
        </w:rPr>
      </w:pPr>
    </w:p>
    <w:p w14:paraId="1705EB07" w14:textId="3E1738B9" w:rsidR="007A135C" w:rsidRPr="00CE517B" w:rsidRDefault="0061776F" w:rsidP="002034BA">
      <w:pPr>
        <w:rPr>
          <w:rFonts w:ascii="Arial" w:hAnsi="Arial" w:cs="Arial"/>
        </w:rPr>
      </w:pPr>
      <w:r w:rsidRPr="00CE517B">
        <w:rPr>
          <w:rFonts w:ascii="Arial" w:hAnsi="Arial" w:cs="Arial"/>
        </w:rPr>
        <w:lastRenderedPageBreak/>
        <w:t xml:space="preserve">Brady describes </w:t>
      </w:r>
      <w:proofErr w:type="spellStart"/>
      <w:r w:rsidRPr="00CE517B">
        <w:rPr>
          <w:rFonts w:ascii="Arial" w:hAnsi="Arial" w:cs="Arial"/>
        </w:rPr>
        <w:t>Chrysippus</w:t>
      </w:r>
      <w:proofErr w:type="spellEnd"/>
      <w:r w:rsidRPr="00CE517B">
        <w:rPr>
          <w:rFonts w:ascii="Arial" w:hAnsi="Arial" w:cs="Arial"/>
        </w:rPr>
        <w:t>’ Stoicism</w:t>
      </w:r>
      <w:r w:rsidR="001A5823">
        <w:rPr>
          <w:rFonts w:ascii="Arial" w:hAnsi="Arial" w:cs="Arial"/>
        </w:rPr>
        <w:t xml:space="preserve"> </w:t>
      </w:r>
      <w:r w:rsidR="002034BA" w:rsidRPr="00CE517B">
        <w:rPr>
          <w:rFonts w:ascii="Arial" w:hAnsi="Arial" w:cs="Arial"/>
        </w:rPr>
        <w:t xml:space="preserve">as </w:t>
      </w:r>
      <w:r w:rsidR="00020FE2" w:rsidRPr="00CE517B">
        <w:rPr>
          <w:rFonts w:ascii="Arial" w:hAnsi="Arial" w:cs="Arial"/>
        </w:rPr>
        <w:t xml:space="preserve">possessing </w:t>
      </w:r>
      <w:r w:rsidR="002034BA" w:rsidRPr="00CE517B">
        <w:rPr>
          <w:rFonts w:ascii="Arial" w:hAnsi="Arial" w:cs="Arial"/>
        </w:rPr>
        <w:t>‘</w:t>
      </w:r>
      <w:r w:rsidR="00C637CF" w:rsidRPr="00CE517B">
        <w:rPr>
          <w:rFonts w:ascii="Arial" w:hAnsi="Arial" w:cs="Arial"/>
        </w:rPr>
        <w:t>auxiliary</w:t>
      </w:r>
      <w:r w:rsidR="002034BA" w:rsidRPr="00CE517B">
        <w:rPr>
          <w:rFonts w:ascii="Arial" w:hAnsi="Arial" w:cs="Arial"/>
        </w:rPr>
        <w:t xml:space="preserve"> and</w:t>
      </w:r>
      <w:r w:rsidR="00C637CF" w:rsidRPr="00CE517B">
        <w:rPr>
          <w:rFonts w:ascii="Arial" w:hAnsi="Arial" w:cs="Arial"/>
        </w:rPr>
        <w:t xml:space="preserve"> proximate causes</w:t>
      </w:r>
      <w:r w:rsidR="002034BA" w:rsidRPr="00CE517B">
        <w:rPr>
          <w:rFonts w:ascii="Arial" w:hAnsi="Arial" w:cs="Arial"/>
        </w:rPr>
        <w:t>.’</w:t>
      </w:r>
      <w:r w:rsidR="002034BA" w:rsidRPr="00CE517B">
        <w:rPr>
          <w:rStyle w:val="FootnoteReference"/>
          <w:rFonts w:ascii="Arial" w:hAnsi="Arial" w:cs="Arial"/>
        </w:rPr>
        <w:footnoteReference w:id="50"/>
      </w:r>
      <w:r w:rsidR="00C637CF" w:rsidRPr="00CE517B">
        <w:rPr>
          <w:rFonts w:ascii="Arial" w:hAnsi="Arial" w:cs="Arial"/>
        </w:rPr>
        <w:t xml:space="preserve"> </w:t>
      </w:r>
      <w:r w:rsidR="002034BA" w:rsidRPr="00CE517B">
        <w:rPr>
          <w:rFonts w:ascii="Arial" w:hAnsi="Arial" w:cs="Arial"/>
        </w:rPr>
        <w:t>This allows for moral conscious to enter the deterministic process</w:t>
      </w:r>
      <w:r w:rsidR="005A08B8" w:rsidRPr="00CE517B">
        <w:rPr>
          <w:rFonts w:ascii="Arial" w:hAnsi="Arial" w:cs="Arial"/>
        </w:rPr>
        <w:t>.</w:t>
      </w:r>
      <w:r w:rsidR="00020FE2" w:rsidRPr="00CE517B">
        <w:rPr>
          <w:rStyle w:val="FootnoteReference"/>
          <w:rFonts w:ascii="Arial" w:hAnsi="Arial" w:cs="Arial"/>
        </w:rPr>
        <w:footnoteReference w:id="51"/>
      </w:r>
      <w:r w:rsidR="005A08B8" w:rsidRPr="00CE517B">
        <w:rPr>
          <w:rFonts w:ascii="Arial" w:hAnsi="Arial" w:cs="Arial"/>
        </w:rPr>
        <w:t xml:space="preserve"> </w:t>
      </w:r>
      <w:r w:rsidR="00020FE2" w:rsidRPr="00CE517B">
        <w:rPr>
          <w:rFonts w:ascii="Arial" w:hAnsi="Arial" w:cs="Arial"/>
        </w:rPr>
        <w:t xml:space="preserve">Causality exists in the initial action being a cause of the preceding one but how that action travels </w:t>
      </w:r>
      <w:r w:rsidR="00BA30EA" w:rsidRPr="00CE517B">
        <w:rPr>
          <w:rFonts w:ascii="Arial" w:hAnsi="Arial" w:cs="Arial"/>
        </w:rPr>
        <w:t>gives the motion</w:t>
      </w:r>
      <w:r w:rsidR="00020FE2" w:rsidRPr="00CE517B">
        <w:rPr>
          <w:rFonts w:ascii="Arial" w:hAnsi="Arial" w:cs="Arial"/>
        </w:rPr>
        <w:t xml:space="preserve"> some</w:t>
      </w:r>
      <w:r w:rsidR="00986E73" w:rsidRPr="00CE517B">
        <w:rPr>
          <w:rFonts w:ascii="Arial" w:hAnsi="Arial" w:cs="Arial"/>
        </w:rPr>
        <w:t xml:space="preserve"> internal management; </w:t>
      </w:r>
      <w:r w:rsidR="00E44178" w:rsidRPr="00CE517B">
        <w:rPr>
          <w:rFonts w:ascii="Arial" w:hAnsi="Arial" w:cs="Arial"/>
        </w:rPr>
        <w:t xml:space="preserve">some </w:t>
      </w:r>
      <w:r w:rsidR="00986E73" w:rsidRPr="00CE517B">
        <w:rPr>
          <w:rFonts w:ascii="Arial" w:hAnsi="Arial" w:cs="Arial"/>
        </w:rPr>
        <w:t>leeway</w:t>
      </w:r>
      <w:r w:rsidR="00BB2070">
        <w:rPr>
          <w:rFonts w:ascii="Arial" w:hAnsi="Arial" w:cs="Arial"/>
        </w:rPr>
        <w:t xml:space="preserve">. </w:t>
      </w:r>
      <w:r w:rsidR="005A08B8" w:rsidRPr="00CE517B">
        <w:rPr>
          <w:rFonts w:ascii="Arial" w:hAnsi="Arial" w:cs="Arial"/>
        </w:rPr>
        <w:t>For example, Clifford says ‘the chart may be ‘fated’ to receive transits, progressions and directions at fixed, predictable times’</w:t>
      </w:r>
      <w:r w:rsidR="005A08B8" w:rsidRPr="00CE517B">
        <w:rPr>
          <w:rStyle w:val="FootnoteReference"/>
          <w:rFonts w:ascii="Arial" w:hAnsi="Arial" w:cs="Arial"/>
        </w:rPr>
        <w:footnoteReference w:id="52"/>
      </w:r>
      <w:r w:rsidR="005A08B8" w:rsidRPr="00CE517B">
        <w:rPr>
          <w:rFonts w:ascii="Arial" w:hAnsi="Arial" w:cs="Arial"/>
        </w:rPr>
        <w:t xml:space="preserve"> illustrating Clifford’s belief in determinism of the horoscope but, he adds ‘the horoscope reveals a number of treks across a particular landscape and many possible destinations.’</w:t>
      </w:r>
      <w:r w:rsidR="005A08B8" w:rsidRPr="00CE517B">
        <w:rPr>
          <w:rStyle w:val="FootnoteReference"/>
          <w:rFonts w:ascii="Arial" w:hAnsi="Arial" w:cs="Arial"/>
        </w:rPr>
        <w:footnoteReference w:id="53"/>
      </w:r>
      <w:r w:rsidR="005A08B8" w:rsidRPr="00CE517B">
        <w:rPr>
          <w:rFonts w:ascii="Arial" w:hAnsi="Arial" w:cs="Arial"/>
        </w:rPr>
        <w:t xml:space="preserve"> This illustrates ‘auxiliary and proximate causes,’ </w:t>
      </w:r>
      <w:r w:rsidR="00E44178" w:rsidRPr="00CE517B">
        <w:rPr>
          <w:rFonts w:ascii="Arial" w:hAnsi="Arial" w:cs="Arial"/>
        </w:rPr>
        <w:t xml:space="preserve">or </w:t>
      </w:r>
      <w:r w:rsidR="005A08B8" w:rsidRPr="00CE517B">
        <w:rPr>
          <w:rFonts w:ascii="Arial" w:hAnsi="Arial" w:cs="Arial"/>
        </w:rPr>
        <w:t>freewill to drive the journey</w:t>
      </w:r>
      <w:r w:rsidR="00BB2070">
        <w:rPr>
          <w:rFonts w:ascii="Arial" w:hAnsi="Arial" w:cs="Arial"/>
        </w:rPr>
        <w:t xml:space="preserve">, manage the transits, </w:t>
      </w:r>
      <w:r w:rsidR="005A08B8" w:rsidRPr="00CE517B">
        <w:rPr>
          <w:rFonts w:ascii="Arial" w:hAnsi="Arial" w:cs="Arial"/>
        </w:rPr>
        <w:t xml:space="preserve">personally. </w:t>
      </w:r>
    </w:p>
    <w:p w14:paraId="70CB3909" w14:textId="7E19C506" w:rsidR="00331D96" w:rsidRPr="00CE517B" w:rsidRDefault="00331D96" w:rsidP="00331D96">
      <w:pPr>
        <w:rPr>
          <w:rFonts w:ascii="Arial" w:hAnsi="Arial" w:cs="Arial"/>
        </w:rPr>
      </w:pPr>
    </w:p>
    <w:p w14:paraId="4C294EDA" w14:textId="0D4B52A2" w:rsidR="00331D96" w:rsidRPr="00CE517B" w:rsidRDefault="003523D9">
      <w:pPr>
        <w:rPr>
          <w:rFonts w:ascii="Arial" w:hAnsi="Arial" w:cs="Arial"/>
          <w:b/>
          <w:bCs/>
        </w:rPr>
      </w:pPr>
      <w:r w:rsidRPr="00CE517B">
        <w:rPr>
          <w:rFonts w:ascii="Arial" w:hAnsi="Arial" w:cs="Arial"/>
          <w:b/>
          <w:bCs/>
        </w:rPr>
        <w:t xml:space="preserve">Fate and Determinism in </w:t>
      </w:r>
      <w:r w:rsidR="00571212" w:rsidRPr="00CE517B">
        <w:rPr>
          <w:rFonts w:ascii="Arial" w:hAnsi="Arial" w:cs="Arial"/>
          <w:b/>
          <w:bCs/>
        </w:rPr>
        <w:t xml:space="preserve">the </w:t>
      </w:r>
      <w:r w:rsidRPr="00CE517B">
        <w:rPr>
          <w:rFonts w:ascii="Arial" w:hAnsi="Arial" w:cs="Arial"/>
          <w:b/>
          <w:bCs/>
        </w:rPr>
        <w:t>Philosoph</w:t>
      </w:r>
      <w:r w:rsidR="00C637CF" w:rsidRPr="00CE517B">
        <w:rPr>
          <w:rFonts w:ascii="Arial" w:hAnsi="Arial" w:cs="Arial"/>
          <w:b/>
          <w:bCs/>
        </w:rPr>
        <w:t xml:space="preserve">ical Schools </w:t>
      </w:r>
      <w:r w:rsidR="00571212" w:rsidRPr="00CE517B">
        <w:rPr>
          <w:rFonts w:ascii="Arial" w:hAnsi="Arial" w:cs="Arial"/>
          <w:b/>
          <w:bCs/>
        </w:rPr>
        <w:t>of</w:t>
      </w:r>
      <w:r w:rsidR="00C637CF" w:rsidRPr="00CE517B">
        <w:rPr>
          <w:rFonts w:ascii="Arial" w:hAnsi="Arial" w:cs="Arial"/>
          <w:b/>
          <w:bCs/>
        </w:rPr>
        <w:t xml:space="preserve"> Antiquity.</w:t>
      </w:r>
      <w:r w:rsidRPr="00CE517B">
        <w:rPr>
          <w:rFonts w:ascii="Arial" w:hAnsi="Arial" w:cs="Arial"/>
          <w:b/>
          <w:bCs/>
        </w:rPr>
        <w:t xml:space="preserve"> </w:t>
      </w:r>
    </w:p>
    <w:p w14:paraId="6FCAF04B" w14:textId="77777777" w:rsidR="00AE519C" w:rsidRPr="00CE517B" w:rsidRDefault="00AE519C">
      <w:pPr>
        <w:rPr>
          <w:rFonts w:ascii="Arial" w:hAnsi="Arial" w:cs="Arial"/>
        </w:rPr>
      </w:pPr>
    </w:p>
    <w:p w14:paraId="6268F984" w14:textId="7C7B4F0B" w:rsidR="00EF177D" w:rsidRPr="00CE517B" w:rsidRDefault="00276D42" w:rsidP="00E44178">
      <w:pPr>
        <w:jc w:val="both"/>
        <w:rPr>
          <w:rFonts w:ascii="Arial" w:hAnsi="Arial" w:cs="Arial"/>
        </w:rPr>
      </w:pPr>
      <w:r>
        <w:rPr>
          <w:rFonts w:ascii="Arial" w:hAnsi="Arial" w:cs="Arial"/>
        </w:rPr>
        <w:t>I</w:t>
      </w:r>
      <w:r w:rsidR="00CB4ABD" w:rsidRPr="00CE517B">
        <w:rPr>
          <w:rFonts w:ascii="Arial" w:hAnsi="Arial" w:cs="Arial"/>
        </w:rPr>
        <w:t>n the</w:t>
      </w:r>
      <w:r w:rsidR="00B568B4" w:rsidRPr="00CE517B">
        <w:rPr>
          <w:rFonts w:ascii="Arial" w:hAnsi="Arial" w:cs="Arial"/>
        </w:rPr>
        <w:t xml:space="preserve"> </w:t>
      </w:r>
      <w:r w:rsidR="00CB4ABD" w:rsidRPr="00CE517B">
        <w:rPr>
          <w:rFonts w:ascii="Arial" w:hAnsi="Arial" w:cs="Arial"/>
        </w:rPr>
        <w:t>‘</w:t>
      </w:r>
      <w:r w:rsidR="00B568B4" w:rsidRPr="00CE517B">
        <w:rPr>
          <w:rFonts w:ascii="Arial" w:hAnsi="Arial" w:cs="Arial"/>
        </w:rPr>
        <w:t>Myth of Er</w:t>
      </w:r>
      <w:r w:rsidR="00CB4ABD" w:rsidRPr="00CE517B">
        <w:rPr>
          <w:rFonts w:ascii="Arial" w:hAnsi="Arial" w:cs="Arial"/>
        </w:rPr>
        <w:t>’</w:t>
      </w:r>
      <w:r w:rsidR="00B568B4" w:rsidRPr="00CE517B">
        <w:rPr>
          <w:rFonts w:ascii="Arial" w:hAnsi="Arial" w:cs="Arial"/>
        </w:rPr>
        <w:t xml:space="preserve"> in Plato’s </w:t>
      </w:r>
      <w:r w:rsidR="00B568B4" w:rsidRPr="00CE517B">
        <w:rPr>
          <w:rFonts w:ascii="Arial" w:hAnsi="Arial" w:cs="Arial"/>
          <w:i/>
          <w:iCs/>
        </w:rPr>
        <w:t>Republic</w:t>
      </w:r>
      <w:r w:rsidR="00CB4ABD" w:rsidRPr="00CE517B">
        <w:rPr>
          <w:rFonts w:ascii="Arial" w:hAnsi="Arial" w:cs="Arial"/>
          <w:i/>
          <w:iCs/>
        </w:rPr>
        <w:t>,</w:t>
      </w:r>
      <w:r w:rsidR="00B568B4" w:rsidRPr="00CE517B">
        <w:rPr>
          <w:rStyle w:val="FootnoteReference"/>
          <w:rFonts w:ascii="Arial" w:hAnsi="Arial" w:cs="Arial"/>
        </w:rPr>
        <w:footnoteReference w:id="54"/>
      </w:r>
      <w:r w:rsidR="00B568B4" w:rsidRPr="00CE517B">
        <w:rPr>
          <w:rFonts w:ascii="Arial" w:hAnsi="Arial" w:cs="Arial"/>
        </w:rPr>
        <w:t xml:space="preserve"> </w:t>
      </w:r>
      <w:r w:rsidR="00910B45" w:rsidRPr="00CE517B">
        <w:rPr>
          <w:rFonts w:ascii="Arial" w:hAnsi="Arial" w:cs="Arial"/>
        </w:rPr>
        <w:t xml:space="preserve">the </w:t>
      </w:r>
      <w:r w:rsidR="00A8052C" w:rsidRPr="00CE517B">
        <w:rPr>
          <w:rFonts w:ascii="Arial" w:hAnsi="Arial" w:cs="Arial"/>
        </w:rPr>
        <w:t>soul ‘chooses its own fate</w:t>
      </w:r>
      <w:r w:rsidR="00221298">
        <w:rPr>
          <w:rFonts w:ascii="Arial" w:hAnsi="Arial" w:cs="Arial"/>
        </w:rPr>
        <w:t>.</w:t>
      </w:r>
      <w:r w:rsidR="00A8052C" w:rsidRPr="00CE517B">
        <w:rPr>
          <w:rFonts w:ascii="Arial" w:hAnsi="Arial" w:cs="Arial"/>
        </w:rPr>
        <w:t>’</w:t>
      </w:r>
      <w:r w:rsidR="00A8052C" w:rsidRPr="00CE517B">
        <w:rPr>
          <w:rStyle w:val="FootnoteReference"/>
          <w:rFonts w:ascii="Arial" w:hAnsi="Arial" w:cs="Arial"/>
        </w:rPr>
        <w:footnoteReference w:id="55"/>
      </w:r>
      <w:r w:rsidR="00A8052C" w:rsidRPr="00CE517B">
        <w:rPr>
          <w:rFonts w:ascii="Arial" w:hAnsi="Arial" w:cs="Arial"/>
        </w:rPr>
        <w:t xml:space="preserve"> Brady says that ‘Plato’s version of determinism is what would today be considered the compatibilist position</w:t>
      </w:r>
      <w:r w:rsidR="0092270D" w:rsidRPr="00CE517B">
        <w:rPr>
          <w:rFonts w:ascii="Arial" w:hAnsi="Arial" w:cs="Arial"/>
        </w:rPr>
        <w:t>.</w:t>
      </w:r>
      <w:r w:rsidR="00A8052C" w:rsidRPr="00CE517B">
        <w:rPr>
          <w:rFonts w:ascii="Arial" w:hAnsi="Arial" w:cs="Arial"/>
        </w:rPr>
        <w:t>’</w:t>
      </w:r>
      <w:r w:rsidR="00A8052C" w:rsidRPr="00CE517B">
        <w:rPr>
          <w:rStyle w:val="FootnoteReference"/>
          <w:rFonts w:ascii="Arial" w:hAnsi="Arial" w:cs="Arial"/>
        </w:rPr>
        <w:footnoteReference w:id="56"/>
      </w:r>
      <w:r w:rsidR="00D17903">
        <w:rPr>
          <w:rFonts w:ascii="Arial" w:hAnsi="Arial" w:cs="Arial"/>
        </w:rPr>
        <w:t xml:space="preserve"> </w:t>
      </w:r>
      <w:r w:rsidR="00A8052C" w:rsidRPr="00CE517B">
        <w:rPr>
          <w:rFonts w:ascii="Arial" w:hAnsi="Arial" w:cs="Arial"/>
        </w:rPr>
        <w:t>This means that free will can exist alongside fate as exemplifie</w:t>
      </w:r>
      <w:r w:rsidR="00910B45" w:rsidRPr="00CE517B">
        <w:rPr>
          <w:rFonts w:ascii="Arial" w:hAnsi="Arial" w:cs="Arial"/>
        </w:rPr>
        <w:t>d</w:t>
      </w:r>
      <w:r w:rsidR="00A8052C" w:rsidRPr="00CE517B">
        <w:rPr>
          <w:rFonts w:ascii="Arial" w:hAnsi="Arial" w:cs="Arial"/>
        </w:rPr>
        <w:t xml:space="preserve"> by choosing one’s own </w:t>
      </w:r>
      <w:r w:rsidR="00910B45" w:rsidRPr="00CE517B">
        <w:rPr>
          <w:rFonts w:ascii="Arial" w:hAnsi="Arial" w:cs="Arial"/>
        </w:rPr>
        <w:t>fate</w:t>
      </w:r>
      <w:r w:rsidR="007D31E3" w:rsidRPr="00CE517B">
        <w:rPr>
          <w:rFonts w:ascii="Arial" w:hAnsi="Arial" w:cs="Arial"/>
        </w:rPr>
        <w:t xml:space="preserve"> in the Myth of Er.</w:t>
      </w:r>
      <w:r w:rsidR="00BB54AC" w:rsidRPr="00CE517B">
        <w:rPr>
          <w:rFonts w:ascii="Arial" w:hAnsi="Arial" w:cs="Arial"/>
        </w:rPr>
        <w:t xml:space="preserve"> </w:t>
      </w:r>
      <w:r w:rsidR="00A8052C" w:rsidRPr="00CE517B">
        <w:rPr>
          <w:rFonts w:ascii="Arial" w:hAnsi="Arial" w:cs="Arial"/>
        </w:rPr>
        <w:t xml:space="preserve">Plato is a dualist because he believes in the transcendence of the soul and that the soul </w:t>
      </w:r>
      <w:r w:rsidR="00910B45" w:rsidRPr="00CE517B">
        <w:rPr>
          <w:rFonts w:ascii="Arial" w:hAnsi="Arial" w:cs="Arial"/>
        </w:rPr>
        <w:t>exists separately</w:t>
      </w:r>
      <w:r w:rsidR="00BC39DF" w:rsidRPr="00CE517B">
        <w:rPr>
          <w:rFonts w:ascii="Arial" w:hAnsi="Arial" w:cs="Arial"/>
        </w:rPr>
        <w:t xml:space="preserve"> to the body</w:t>
      </w:r>
      <w:r w:rsidR="00910B45" w:rsidRPr="00CE517B">
        <w:rPr>
          <w:rFonts w:ascii="Arial" w:hAnsi="Arial" w:cs="Arial"/>
        </w:rPr>
        <w:t xml:space="preserve">; the soul </w:t>
      </w:r>
      <w:r w:rsidR="00A8052C" w:rsidRPr="00CE517B">
        <w:rPr>
          <w:rFonts w:ascii="Arial" w:hAnsi="Arial" w:cs="Arial"/>
        </w:rPr>
        <w:t xml:space="preserve">is </w:t>
      </w:r>
      <w:r w:rsidR="00910B45" w:rsidRPr="00CE517B">
        <w:rPr>
          <w:rFonts w:ascii="Arial" w:hAnsi="Arial" w:cs="Arial"/>
        </w:rPr>
        <w:t xml:space="preserve">in the </w:t>
      </w:r>
      <w:r w:rsidR="00A8052C" w:rsidRPr="00CE517B">
        <w:rPr>
          <w:rFonts w:ascii="Arial" w:hAnsi="Arial" w:cs="Arial"/>
        </w:rPr>
        <w:t>spiritual</w:t>
      </w:r>
      <w:r w:rsidR="00910B45" w:rsidRPr="00CE517B">
        <w:rPr>
          <w:rFonts w:ascii="Arial" w:hAnsi="Arial" w:cs="Arial"/>
        </w:rPr>
        <w:t xml:space="preserve"> realm.</w:t>
      </w:r>
      <w:r w:rsidR="00A8052C" w:rsidRPr="00CE517B">
        <w:rPr>
          <w:rStyle w:val="FootnoteReference"/>
          <w:rFonts w:ascii="Arial" w:hAnsi="Arial" w:cs="Arial"/>
        </w:rPr>
        <w:footnoteReference w:id="57"/>
      </w:r>
      <w:r w:rsidR="00A8052C" w:rsidRPr="00CE517B">
        <w:rPr>
          <w:rFonts w:ascii="Arial" w:hAnsi="Arial" w:cs="Arial"/>
        </w:rPr>
        <w:t xml:space="preserve"> </w:t>
      </w:r>
      <w:r w:rsidR="00D17903" w:rsidRPr="00CE517B">
        <w:rPr>
          <w:rFonts w:ascii="Arial" w:hAnsi="Arial" w:cs="Arial"/>
        </w:rPr>
        <w:t>Campion suggests that according to Plato’s reasoning ‘the rational soul is the means by which the relationship between the human and divine can be maintained.’</w:t>
      </w:r>
      <w:r w:rsidR="00D17903" w:rsidRPr="00CE517B">
        <w:rPr>
          <w:rStyle w:val="FootnoteReference"/>
          <w:rFonts w:ascii="Arial" w:hAnsi="Arial" w:cs="Arial"/>
        </w:rPr>
        <w:footnoteReference w:id="58"/>
      </w:r>
      <w:r w:rsidR="00D17903" w:rsidRPr="00CE517B">
        <w:rPr>
          <w:rFonts w:ascii="Arial" w:hAnsi="Arial" w:cs="Arial"/>
        </w:rPr>
        <w:t xml:space="preserve"> Clifford suggests that the role of the astrologer is ‘a Mercurial job to do.’</w:t>
      </w:r>
      <w:r w:rsidR="00D17903" w:rsidRPr="00CE517B">
        <w:rPr>
          <w:rStyle w:val="FootnoteReference"/>
          <w:rFonts w:ascii="Arial" w:hAnsi="Arial" w:cs="Arial"/>
        </w:rPr>
        <w:footnoteReference w:id="59"/>
      </w:r>
      <w:r w:rsidR="00D17903" w:rsidRPr="00CE517B">
        <w:rPr>
          <w:rFonts w:ascii="Arial" w:hAnsi="Arial" w:cs="Arial"/>
        </w:rPr>
        <w:t xml:space="preserve"> </w:t>
      </w:r>
      <w:r w:rsidR="00221298">
        <w:rPr>
          <w:rFonts w:ascii="Arial" w:hAnsi="Arial" w:cs="Arial"/>
        </w:rPr>
        <w:t xml:space="preserve">Clifford is suggesting that the astrologer has a rational, communicative, thinking role. </w:t>
      </w:r>
      <w:r w:rsidR="00A8052C" w:rsidRPr="00CE517B">
        <w:rPr>
          <w:rFonts w:ascii="Arial" w:hAnsi="Arial" w:cs="Arial"/>
        </w:rPr>
        <w:t>Plato’s philosophy lends itself to esoteric astrology because of the emphasis on the ascent of the soul</w:t>
      </w:r>
      <w:r w:rsidR="00910B45" w:rsidRPr="00CE517B">
        <w:rPr>
          <w:rFonts w:ascii="Arial" w:hAnsi="Arial" w:cs="Arial"/>
        </w:rPr>
        <w:t>.</w:t>
      </w:r>
      <w:r w:rsidR="00A8052C" w:rsidRPr="00CE517B">
        <w:rPr>
          <w:rStyle w:val="FootnoteReference"/>
          <w:rFonts w:ascii="Arial" w:hAnsi="Arial" w:cs="Arial"/>
        </w:rPr>
        <w:footnoteReference w:id="60"/>
      </w:r>
      <w:r w:rsidR="00A8052C" w:rsidRPr="00CE517B">
        <w:rPr>
          <w:rFonts w:ascii="Arial" w:hAnsi="Arial" w:cs="Arial"/>
        </w:rPr>
        <w:t xml:space="preserve"> Alan Leo</w:t>
      </w:r>
      <w:r w:rsidR="00E44178" w:rsidRPr="00CE517B">
        <w:rPr>
          <w:rFonts w:ascii="Arial" w:hAnsi="Arial" w:cs="Arial"/>
        </w:rPr>
        <w:t xml:space="preserve"> is an example of</w:t>
      </w:r>
      <w:r w:rsidR="00A8052C" w:rsidRPr="00CE517B">
        <w:rPr>
          <w:rFonts w:ascii="Arial" w:hAnsi="Arial" w:cs="Arial"/>
        </w:rPr>
        <w:t xml:space="preserve"> an esoteric astrologer who had a dualist, Platonic </w:t>
      </w:r>
      <w:r w:rsidR="00140ABB" w:rsidRPr="00CE517B">
        <w:rPr>
          <w:rFonts w:ascii="Arial" w:hAnsi="Arial" w:cs="Arial"/>
        </w:rPr>
        <w:t>mindset. A compatibilist</w:t>
      </w:r>
      <w:r w:rsidR="001674A0" w:rsidRPr="00CE517B">
        <w:rPr>
          <w:rFonts w:ascii="Arial" w:hAnsi="Arial" w:cs="Arial"/>
        </w:rPr>
        <w:t>.</w:t>
      </w:r>
      <w:r w:rsidR="00140ABB" w:rsidRPr="00CE517B">
        <w:rPr>
          <w:rStyle w:val="FootnoteReference"/>
          <w:rFonts w:ascii="Arial" w:hAnsi="Arial" w:cs="Arial"/>
        </w:rPr>
        <w:footnoteReference w:id="61"/>
      </w:r>
      <w:r w:rsidR="00140ABB" w:rsidRPr="00CE517B">
        <w:rPr>
          <w:rFonts w:ascii="Arial" w:hAnsi="Arial" w:cs="Arial"/>
        </w:rPr>
        <w:t xml:space="preserve"> He </w:t>
      </w:r>
      <w:r w:rsidR="00A8052C" w:rsidRPr="00CE517B">
        <w:rPr>
          <w:rFonts w:ascii="Arial" w:hAnsi="Arial" w:cs="Arial"/>
        </w:rPr>
        <w:t xml:space="preserve">believed that the soul was separate to the </w:t>
      </w:r>
      <w:r w:rsidR="001674A0" w:rsidRPr="00CE517B">
        <w:rPr>
          <w:rFonts w:ascii="Arial" w:hAnsi="Arial" w:cs="Arial"/>
        </w:rPr>
        <w:t>birth chart</w:t>
      </w:r>
      <w:r w:rsidR="00140ABB" w:rsidRPr="00CE517B">
        <w:rPr>
          <w:rFonts w:ascii="Arial" w:hAnsi="Arial" w:cs="Arial"/>
        </w:rPr>
        <w:t xml:space="preserve"> and that the </w:t>
      </w:r>
      <w:r w:rsidR="001674A0" w:rsidRPr="00CE517B">
        <w:rPr>
          <w:rFonts w:ascii="Arial" w:hAnsi="Arial" w:cs="Arial"/>
        </w:rPr>
        <w:t>birth chart</w:t>
      </w:r>
      <w:r w:rsidR="00140ABB" w:rsidRPr="00CE517B">
        <w:rPr>
          <w:rFonts w:ascii="Arial" w:hAnsi="Arial" w:cs="Arial"/>
        </w:rPr>
        <w:t xml:space="preserve"> create</w:t>
      </w:r>
      <w:r w:rsidR="005C03FD">
        <w:rPr>
          <w:rFonts w:ascii="Arial" w:hAnsi="Arial" w:cs="Arial"/>
        </w:rPr>
        <w:t xml:space="preserve">d </w:t>
      </w:r>
      <w:r w:rsidR="00140ABB" w:rsidRPr="00CE517B">
        <w:rPr>
          <w:rFonts w:ascii="Arial" w:hAnsi="Arial" w:cs="Arial"/>
        </w:rPr>
        <w:t>character</w:t>
      </w:r>
      <w:r w:rsidR="005C03FD">
        <w:rPr>
          <w:rFonts w:ascii="Arial" w:hAnsi="Arial" w:cs="Arial"/>
        </w:rPr>
        <w:t>;</w:t>
      </w:r>
      <w:r w:rsidR="00140ABB" w:rsidRPr="00CE517B">
        <w:rPr>
          <w:rFonts w:ascii="Arial" w:hAnsi="Arial" w:cs="Arial"/>
        </w:rPr>
        <w:t xml:space="preserve"> ‘the stars incline, they do not compel.’</w:t>
      </w:r>
      <w:r w:rsidR="00A8052C" w:rsidRPr="00CE517B">
        <w:rPr>
          <w:rStyle w:val="FootnoteReference"/>
          <w:rFonts w:ascii="Arial" w:hAnsi="Arial" w:cs="Arial"/>
        </w:rPr>
        <w:footnoteReference w:id="62"/>
      </w:r>
      <w:r w:rsidR="00C65CEB" w:rsidRPr="00CE517B">
        <w:rPr>
          <w:rFonts w:ascii="Arial" w:hAnsi="Arial" w:cs="Arial"/>
        </w:rPr>
        <w:t xml:space="preserve"> </w:t>
      </w:r>
    </w:p>
    <w:p w14:paraId="0EE34BB0" w14:textId="77777777" w:rsidR="00E44178" w:rsidRPr="00CE517B" w:rsidRDefault="00E44178" w:rsidP="00E44178">
      <w:pPr>
        <w:jc w:val="both"/>
        <w:rPr>
          <w:rFonts w:ascii="Arial" w:hAnsi="Arial" w:cs="Arial"/>
        </w:rPr>
      </w:pPr>
    </w:p>
    <w:p w14:paraId="0A609424" w14:textId="3A2C0A87" w:rsidR="00BB2070" w:rsidRPr="00BB2070" w:rsidRDefault="00780BBA" w:rsidP="00BB2070">
      <w:pPr>
        <w:rPr>
          <w:rFonts w:ascii="Arial" w:hAnsi="Arial" w:cs="Arial"/>
        </w:rPr>
      </w:pPr>
      <w:proofErr w:type="spellStart"/>
      <w:r w:rsidRPr="00CE517B">
        <w:rPr>
          <w:rFonts w:ascii="Arial" w:hAnsi="Arial" w:cs="Arial"/>
        </w:rPr>
        <w:t>Bargdill</w:t>
      </w:r>
      <w:proofErr w:type="spellEnd"/>
      <w:r w:rsidRPr="00CE517B">
        <w:rPr>
          <w:rFonts w:ascii="Arial" w:hAnsi="Arial" w:cs="Arial"/>
        </w:rPr>
        <w:t xml:space="preserve"> suggests </w:t>
      </w:r>
      <w:r w:rsidR="00AE519C" w:rsidRPr="00CE517B">
        <w:rPr>
          <w:rFonts w:ascii="Arial" w:hAnsi="Arial" w:cs="Arial"/>
        </w:rPr>
        <w:t>Aristotle</w:t>
      </w:r>
      <w:r w:rsidRPr="00CE517B">
        <w:rPr>
          <w:rFonts w:ascii="Arial" w:hAnsi="Arial" w:cs="Arial"/>
        </w:rPr>
        <w:t>’s views</w:t>
      </w:r>
      <w:r w:rsidR="00A8052C" w:rsidRPr="00CE517B">
        <w:rPr>
          <w:rFonts w:ascii="Arial" w:hAnsi="Arial" w:cs="Arial"/>
        </w:rPr>
        <w:t xml:space="preserve"> on fate</w:t>
      </w:r>
      <w:r w:rsidRPr="00CE517B">
        <w:rPr>
          <w:rFonts w:ascii="Arial" w:hAnsi="Arial" w:cs="Arial"/>
        </w:rPr>
        <w:t xml:space="preserve"> ‘are more obscure</w:t>
      </w:r>
      <w:r w:rsidR="003E0EAD" w:rsidRPr="00CE517B">
        <w:rPr>
          <w:rFonts w:ascii="Arial" w:hAnsi="Arial" w:cs="Arial"/>
        </w:rPr>
        <w:t>.</w:t>
      </w:r>
      <w:r w:rsidRPr="00CE517B">
        <w:rPr>
          <w:rFonts w:ascii="Arial" w:hAnsi="Arial" w:cs="Arial"/>
        </w:rPr>
        <w:t>’</w:t>
      </w:r>
      <w:r w:rsidRPr="00CE517B">
        <w:rPr>
          <w:rStyle w:val="FootnoteReference"/>
          <w:rFonts w:ascii="Arial" w:hAnsi="Arial" w:cs="Arial"/>
        </w:rPr>
        <w:footnoteReference w:id="63"/>
      </w:r>
      <w:r w:rsidRPr="00CE517B">
        <w:rPr>
          <w:rFonts w:ascii="Arial" w:hAnsi="Arial" w:cs="Arial"/>
        </w:rPr>
        <w:t xml:space="preserve"> </w:t>
      </w:r>
      <w:proofErr w:type="spellStart"/>
      <w:r w:rsidRPr="00CE517B">
        <w:rPr>
          <w:rFonts w:ascii="Arial" w:hAnsi="Arial" w:cs="Arial"/>
        </w:rPr>
        <w:t>Bargdill</w:t>
      </w:r>
      <w:proofErr w:type="spellEnd"/>
      <w:r w:rsidRPr="00CE517B">
        <w:rPr>
          <w:rFonts w:ascii="Arial" w:hAnsi="Arial" w:cs="Arial"/>
        </w:rPr>
        <w:t xml:space="preserve"> s</w:t>
      </w:r>
      <w:r w:rsidR="007D31E3" w:rsidRPr="00CE517B">
        <w:rPr>
          <w:rFonts w:ascii="Arial" w:hAnsi="Arial" w:cs="Arial"/>
        </w:rPr>
        <w:t xml:space="preserve">ays </w:t>
      </w:r>
      <w:r w:rsidRPr="00CE517B">
        <w:rPr>
          <w:rFonts w:ascii="Arial" w:hAnsi="Arial" w:cs="Arial"/>
        </w:rPr>
        <w:t>that Aristotle adopts a partly deterministic view because he wants mankind to be able to change aspects of his ‘physical and intellectual problems’</w:t>
      </w:r>
      <w:r w:rsidRPr="00CE517B">
        <w:rPr>
          <w:rStyle w:val="FootnoteReference"/>
          <w:rFonts w:ascii="Arial" w:hAnsi="Arial" w:cs="Arial"/>
        </w:rPr>
        <w:footnoteReference w:id="64"/>
      </w:r>
      <w:r w:rsidRPr="00CE517B">
        <w:rPr>
          <w:rFonts w:ascii="Arial" w:hAnsi="Arial" w:cs="Arial"/>
        </w:rPr>
        <w:t xml:space="preserve"> but acknowledges that any liberty man has in his life is restricted</w:t>
      </w:r>
      <w:r w:rsidR="003E0EAD" w:rsidRPr="00CE517B">
        <w:rPr>
          <w:rFonts w:ascii="Arial" w:hAnsi="Arial" w:cs="Arial"/>
        </w:rPr>
        <w:t>.</w:t>
      </w:r>
      <w:r w:rsidRPr="00CE517B">
        <w:rPr>
          <w:rStyle w:val="FootnoteReference"/>
          <w:rFonts w:ascii="Arial" w:hAnsi="Arial" w:cs="Arial"/>
        </w:rPr>
        <w:footnoteReference w:id="65"/>
      </w:r>
      <w:r w:rsidR="007D31E3" w:rsidRPr="00CE517B">
        <w:rPr>
          <w:rFonts w:ascii="Arial" w:hAnsi="Arial" w:cs="Arial"/>
        </w:rPr>
        <w:t xml:space="preserve"> </w:t>
      </w:r>
      <w:r w:rsidR="0092270D" w:rsidRPr="00CE517B">
        <w:rPr>
          <w:rFonts w:ascii="Arial" w:hAnsi="Arial" w:cs="Arial"/>
        </w:rPr>
        <w:t xml:space="preserve">This idea could also be represented by </w:t>
      </w:r>
      <w:r w:rsidR="0092270D" w:rsidRPr="00CE517B">
        <w:rPr>
          <w:rFonts w:ascii="Arial" w:hAnsi="Arial" w:cs="Arial"/>
        </w:rPr>
        <w:lastRenderedPageBreak/>
        <w:t>Clifford’s ‘</w:t>
      </w:r>
      <w:r w:rsidR="0092270D" w:rsidRPr="00270A3F">
        <w:rPr>
          <w:rFonts w:ascii="Arial" w:hAnsi="Arial" w:cs="Arial"/>
        </w:rPr>
        <w:t>Mercurial job.’</w:t>
      </w:r>
      <w:r w:rsidR="0092270D" w:rsidRPr="00CE517B">
        <w:rPr>
          <w:rStyle w:val="FootnoteReference"/>
          <w:rFonts w:ascii="Arial" w:hAnsi="Arial" w:cs="Arial"/>
        </w:rPr>
        <w:footnoteReference w:id="66"/>
      </w:r>
      <w:r w:rsidR="0092270D" w:rsidRPr="00CE517B">
        <w:rPr>
          <w:rFonts w:ascii="Arial" w:hAnsi="Arial" w:cs="Arial"/>
        </w:rPr>
        <w:t xml:space="preserve"> </w:t>
      </w:r>
      <w:r w:rsidR="00270A3F">
        <w:rPr>
          <w:rFonts w:ascii="Arial" w:hAnsi="Arial" w:cs="Arial"/>
        </w:rPr>
        <w:t>R</w:t>
      </w:r>
      <w:r w:rsidR="00B551AA" w:rsidRPr="00CE517B">
        <w:rPr>
          <w:rFonts w:ascii="Arial" w:hAnsi="Arial" w:cs="Arial"/>
        </w:rPr>
        <w:t>ational thought,</w:t>
      </w:r>
      <w:r w:rsidR="00270A3F">
        <w:rPr>
          <w:rFonts w:ascii="Arial" w:hAnsi="Arial" w:cs="Arial"/>
        </w:rPr>
        <w:t xml:space="preserve"> </w:t>
      </w:r>
      <w:r w:rsidR="00B551AA" w:rsidRPr="00CE517B">
        <w:rPr>
          <w:rFonts w:ascii="Arial" w:hAnsi="Arial" w:cs="Arial"/>
        </w:rPr>
        <w:t xml:space="preserve">represented by Mercury, altering the path of </w:t>
      </w:r>
      <w:r w:rsidR="007D31E3" w:rsidRPr="00CE517B">
        <w:rPr>
          <w:rFonts w:ascii="Arial" w:hAnsi="Arial" w:cs="Arial"/>
        </w:rPr>
        <w:t>determinism</w:t>
      </w:r>
      <w:r w:rsidR="00E44178" w:rsidRPr="00CE517B">
        <w:rPr>
          <w:rFonts w:ascii="Arial" w:hAnsi="Arial" w:cs="Arial"/>
        </w:rPr>
        <w:t xml:space="preserve">. </w:t>
      </w:r>
      <w:proofErr w:type="spellStart"/>
      <w:r w:rsidR="00C65CEB" w:rsidRPr="00CE517B">
        <w:rPr>
          <w:rFonts w:ascii="Arial" w:hAnsi="Arial" w:cs="Arial"/>
        </w:rPr>
        <w:t>Lahoux</w:t>
      </w:r>
      <w:proofErr w:type="spellEnd"/>
      <w:r w:rsidR="00C65CEB" w:rsidRPr="00CE517B">
        <w:rPr>
          <w:rFonts w:ascii="Arial" w:hAnsi="Arial" w:cs="Arial"/>
        </w:rPr>
        <w:t xml:space="preserve"> regards Ptolemy’s astrology teaching as ‘familiar to the readers of Aristotle: the motions of the surrounding aether stir up fire and air, earth and water.’</w:t>
      </w:r>
      <w:r w:rsidR="00C65CEB" w:rsidRPr="00CE517B">
        <w:rPr>
          <w:rStyle w:val="FootnoteReference"/>
          <w:rFonts w:ascii="Arial" w:hAnsi="Arial" w:cs="Arial"/>
        </w:rPr>
        <w:footnoteReference w:id="67"/>
      </w:r>
      <w:r w:rsidR="00C65CEB" w:rsidRPr="00CE517B">
        <w:rPr>
          <w:rFonts w:ascii="Arial" w:hAnsi="Arial" w:cs="Arial"/>
        </w:rPr>
        <w:t xml:space="preserve"> </w:t>
      </w:r>
      <w:proofErr w:type="spellStart"/>
      <w:r w:rsidR="007D31E3" w:rsidRPr="00CE517B">
        <w:rPr>
          <w:rFonts w:ascii="Arial" w:hAnsi="Arial" w:cs="Arial"/>
        </w:rPr>
        <w:t>La</w:t>
      </w:r>
      <w:r w:rsidR="00723916">
        <w:rPr>
          <w:rFonts w:ascii="Arial" w:hAnsi="Arial" w:cs="Arial"/>
        </w:rPr>
        <w:t>h</w:t>
      </w:r>
      <w:r w:rsidR="007D31E3" w:rsidRPr="00CE517B">
        <w:rPr>
          <w:rFonts w:ascii="Arial" w:hAnsi="Arial" w:cs="Arial"/>
        </w:rPr>
        <w:t>oux</w:t>
      </w:r>
      <w:proofErr w:type="spellEnd"/>
      <w:r w:rsidR="00C65CEB" w:rsidRPr="00CE517B">
        <w:rPr>
          <w:rFonts w:ascii="Arial" w:hAnsi="Arial" w:cs="Arial"/>
        </w:rPr>
        <w:t xml:space="preserve"> say</w:t>
      </w:r>
      <w:r w:rsidR="00723916">
        <w:rPr>
          <w:rFonts w:ascii="Arial" w:hAnsi="Arial" w:cs="Arial"/>
        </w:rPr>
        <w:t>s</w:t>
      </w:r>
      <w:r w:rsidR="00C65CEB" w:rsidRPr="00CE517B">
        <w:rPr>
          <w:rFonts w:ascii="Arial" w:hAnsi="Arial" w:cs="Arial"/>
        </w:rPr>
        <w:t xml:space="preserve"> that ‘Ptolemy’s physics is complicated. It is neither pure Aristotelianism, nor pure Stoicism, nor is it quite an intermingling of the two</w:t>
      </w:r>
      <w:r w:rsidR="007D31E3" w:rsidRPr="00CE517B">
        <w:rPr>
          <w:rFonts w:ascii="Arial" w:hAnsi="Arial" w:cs="Arial"/>
        </w:rPr>
        <w:t>.</w:t>
      </w:r>
      <w:r w:rsidR="00C65CEB" w:rsidRPr="00CE517B">
        <w:rPr>
          <w:rFonts w:ascii="Arial" w:hAnsi="Arial" w:cs="Arial"/>
        </w:rPr>
        <w:t>’</w:t>
      </w:r>
      <w:r w:rsidR="00C65CEB" w:rsidRPr="00CE517B">
        <w:rPr>
          <w:rStyle w:val="FootnoteReference"/>
          <w:rFonts w:ascii="Arial" w:hAnsi="Arial" w:cs="Arial"/>
        </w:rPr>
        <w:footnoteReference w:id="68"/>
      </w:r>
      <w:r w:rsidR="00C65CEB" w:rsidRPr="00CE517B">
        <w:rPr>
          <w:rFonts w:ascii="Arial" w:hAnsi="Arial" w:cs="Arial"/>
        </w:rPr>
        <w:t xml:space="preserve"> This suggests </w:t>
      </w:r>
      <w:r w:rsidR="00270A3F">
        <w:rPr>
          <w:rFonts w:ascii="Arial" w:hAnsi="Arial" w:cs="Arial"/>
        </w:rPr>
        <w:t xml:space="preserve">that </w:t>
      </w:r>
      <w:r w:rsidR="00C65CEB" w:rsidRPr="00CE517B">
        <w:rPr>
          <w:rFonts w:ascii="Arial" w:hAnsi="Arial" w:cs="Arial"/>
        </w:rPr>
        <w:t xml:space="preserve">assigning an astrologer to a </w:t>
      </w:r>
      <w:r w:rsidR="003E0EAD" w:rsidRPr="00CE517B">
        <w:rPr>
          <w:rFonts w:ascii="Arial" w:hAnsi="Arial" w:cs="Arial"/>
        </w:rPr>
        <w:t>philosophy</w:t>
      </w:r>
      <w:r w:rsidR="007D31E3" w:rsidRPr="00CE517B">
        <w:rPr>
          <w:rFonts w:ascii="Arial" w:hAnsi="Arial" w:cs="Arial"/>
        </w:rPr>
        <w:t xml:space="preserve"> of fate</w:t>
      </w:r>
      <w:r w:rsidR="003E0EAD" w:rsidRPr="00CE517B">
        <w:rPr>
          <w:rFonts w:ascii="Arial" w:hAnsi="Arial" w:cs="Arial"/>
        </w:rPr>
        <w:t xml:space="preserve"> </w:t>
      </w:r>
      <w:r w:rsidR="00BD73AA" w:rsidRPr="00CE517B">
        <w:rPr>
          <w:rFonts w:ascii="Arial" w:hAnsi="Arial" w:cs="Arial"/>
        </w:rPr>
        <w:t xml:space="preserve">can be </w:t>
      </w:r>
      <w:r w:rsidR="00C65CEB" w:rsidRPr="00CE517B">
        <w:rPr>
          <w:rFonts w:ascii="Arial" w:hAnsi="Arial" w:cs="Arial"/>
        </w:rPr>
        <w:t>complex</w:t>
      </w:r>
      <w:r w:rsidR="00BD73AA" w:rsidRPr="00CE517B">
        <w:rPr>
          <w:rFonts w:ascii="Arial" w:hAnsi="Arial" w:cs="Arial"/>
        </w:rPr>
        <w:t>.</w:t>
      </w:r>
      <w:r w:rsidR="00C65CEB" w:rsidRPr="00CE517B">
        <w:rPr>
          <w:rFonts w:ascii="Arial" w:hAnsi="Arial" w:cs="Arial"/>
        </w:rPr>
        <w:t xml:space="preserve"> Th</w:t>
      </w:r>
      <w:r w:rsidR="00723916">
        <w:rPr>
          <w:rFonts w:ascii="Arial" w:hAnsi="Arial" w:cs="Arial"/>
        </w:rPr>
        <w:t>e</w:t>
      </w:r>
      <w:r w:rsidR="00C65CEB" w:rsidRPr="00CE517B">
        <w:rPr>
          <w:rFonts w:ascii="Arial" w:hAnsi="Arial" w:cs="Arial"/>
        </w:rPr>
        <w:t xml:space="preserve"> idea of Aristotelian naturalism represented by the elements</w:t>
      </w:r>
      <w:r w:rsidR="00BD73AA" w:rsidRPr="00CE517B">
        <w:rPr>
          <w:rFonts w:ascii="Arial" w:hAnsi="Arial" w:cs="Arial"/>
        </w:rPr>
        <w:t>,</w:t>
      </w:r>
      <w:r w:rsidR="00C65CEB" w:rsidRPr="00CE517B">
        <w:rPr>
          <w:rStyle w:val="FootnoteReference"/>
          <w:rFonts w:ascii="Arial" w:hAnsi="Arial" w:cs="Arial"/>
        </w:rPr>
        <w:footnoteReference w:id="69"/>
      </w:r>
      <w:r w:rsidR="00BD73AA" w:rsidRPr="00CE517B">
        <w:rPr>
          <w:rFonts w:ascii="Arial" w:hAnsi="Arial" w:cs="Arial"/>
        </w:rPr>
        <w:t xml:space="preserve"> </w:t>
      </w:r>
      <w:r w:rsidR="00C65CEB" w:rsidRPr="00CE517B">
        <w:rPr>
          <w:rFonts w:ascii="Arial" w:hAnsi="Arial" w:cs="Arial"/>
        </w:rPr>
        <w:t xml:space="preserve">can be </w:t>
      </w:r>
      <w:r w:rsidR="003E0EAD" w:rsidRPr="00CE517B">
        <w:rPr>
          <w:rFonts w:ascii="Arial" w:hAnsi="Arial" w:cs="Arial"/>
        </w:rPr>
        <w:t xml:space="preserve">seen in the astrology of </w:t>
      </w:r>
      <w:r w:rsidR="00C65CEB" w:rsidRPr="00CE517B">
        <w:rPr>
          <w:rFonts w:ascii="Arial" w:hAnsi="Arial" w:cs="Arial"/>
        </w:rPr>
        <w:t xml:space="preserve">Dane </w:t>
      </w:r>
      <w:proofErr w:type="spellStart"/>
      <w:r w:rsidR="00C65CEB" w:rsidRPr="00CE517B">
        <w:rPr>
          <w:rFonts w:ascii="Arial" w:hAnsi="Arial" w:cs="Arial"/>
        </w:rPr>
        <w:t>Rudhyar</w:t>
      </w:r>
      <w:proofErr w:type="spellEnd"/>
      <w:r w:rsidR="00C65CEB" w:rsidRPr="00CE517B">
        <w:rPr>
          <w:rFonts w:ascii="Arial" w:hAnsi="Arial" w:cs="Arial"/>
        </w:rPr>
        <w:t xml:space="preserve"> and </w:t>
      </w:r>
      <w:r w:rsidR="003E0EAD" w:rsidRPr="00CE517B">
        <w:rPr>
          <w:rFonts w:ascii="Arial" w:hAnsi="Arial" w:cs="Arial"/>
        </w:rPr>
        <w:t>Frank Clifford</w:t>
      </w:r>
      <w:r w:rsidR="00C65CEB" w:rsidRPr="00CE517B">
        <w:rPr>
          <w:rFonts w:ascii="Arial" w:hAnsi="Arial" w:cs="Arial"/>
        </w:rPr>
        <w:t xml:space="preserve">. </w:t>
      </w:r>
      <w:proofErr w:type="spellStart"/>
      <w:r w:rsidR="009F3133" w:rsidRPr="00CE517B">
        <w:rPr>
          <w:rFonts w:ascii="Arial" w:hAnsi="Arial" w:cs="Arial"/>
        </w:rPr>
        <w:t>Rudhyar</w:t>
      </w:r>
      <w:proofErr w:type="spellEnd"/>
      <w:r w:rsidR="009F3133" w:rsidRPr="00CE517B">
        <w:rPr>
          <w:rFonts w:ascii="Arial" w:hAnsi="Arial" w:cs="Arial"/>
        </w:rPr>
        <w:t xml:space="preserve"> refers to man as ‘organic whole in which a multitude of forces dynamically interact according to an originating pattern</w:t>
      </w:r>
      <w:r w:rsidR="003834C3" w:rsidRPr="00CE517B">
        <w:rPr>
          <w:rFonts w:ascii="Arial" w:hAnsi="Arial" w:cs="Arial"/>
        </w:rPr>
        <w:t>.’</w:t>
      </w:r>
      <w:r w:rsidR="009F3133" w:rsidRPr="00CE517B">
        <w:rPr>
          <w:rStyle w:val="FootnoteReference"/>
          <w:rFonts w:ascii="Arial" w:hAnsi="Arial" w:cs="Arial"/>
        </w:rPr>
        <w:footnoteReference w:id="70"/>
      </w:r>
      <w:r w:rsidR="003834C3" w:rsidRPr="00CE517B">
        <w:rPr>
          <w:rFonts w:ascii="Arial" w:hAnsi="Arial" w:cs="Arial"/>
        </w:rPr>
        <w:t xml:space="preserve"> This feels </w:t>
      </w:r>
      <w:r w:rsidR="00130DB3" w:rsidRPr="00CE517B">
        <w:rPr>
          <w:rFonts w:ascii="Arial" w:hAnsi="Arial" w:cs="Arial"/>
        </w:rPr>
        <w:t xml:space="preserve">like the natural science of </w:t>
      </w:r>
      <w:r w:rsidR="00C65CEB" w:rsidRPr="00CE517B">
        <w:rPr>
          <w:rFonts w:ascii="Arial" w:hAnsi="Arial" w:cs="Arial"/>
        </w:rPr>
        <w:t>Aristot</w:t>
      </w:r>
      <w:r w:rsidR="00130DB3" w:rsidRPr="00CE517B">
        <w:rPr>
          <w:rFonts w:ascii="Arial" w:hAnsi="Arial" w:cs="Arial"/>
        </w:rPr>
        <w:t>le.</w:t>
      </w:r>
      <w:r w:rsidR="00142B62" w:rsidRPr="00CE517B">
        <w:rPr>
          <w:rFonts w:ascii="Arial" w:hAnsi="Arial" w:cs="Arial"/>
        </w:rPr>
        <w:t xml:space="preserve"> </w:t>
      </w:r>
      <w:proofErr w:type="spellStart"/>
      <w:r w:rsidR="007D31E3" w:rsidRPr="00CE517B">
        <w:rPr>
          <w:rFonts w:ascii="Arial" w:hAnsi="Arial" w:cs="Arial"/>
        </w:rPr>
        <w:t>Rudhyar</w:t>
      </w:r>
      <w:proofErr w:type="spellEnd"/>
      <w:r w:rsidR="007D31E3" w:rsidRPr="00CE517B">
        <w:rPr>
          <w:rFonts w:ascii="Arial" w:hAnsi="Arial" w:cs="Arial"/>
        </w:rPr>
        <w:t xml:space="preserve"> also believes in freewill</w:t>
      </w:r>
      <w:r w:rsidR="00A11BD6" w:rsidRPr="00CE517B">
        <w:rPr>
          <w:rFonts w:ascii="Arial" w:hAnsi="Arial" w:cs="Arial"/>
        </w:rPr>
        <w:t xml:space="preserve"> too. </w:t>
      </w:r>
      <w:r w:rsidR="00C65CEB" w:rsidRPr="00CE517B">
        <w:rPr>
          <w:rFonts w:ascii="Arial" w:hAnsi="Arial" w:cs="Arial"/>
        </w:rPr>
        <w:t xml:space="preserve">He </w:t>
      </w:r>
      <w:r w:rsidR="008942E5" w:rsidRPr="00CE517B">
        <w:rPr>
          <w:rFonts w:ascii="Arial" w:hAnsi="Arial" w:cs="Arial"/>
        </w:rPr>
        <w:t>says,</w:t>
      </w:r>
      <w:r w:rsidR="00C65CEB" w:rsidRPr="00CE517B">
        <w:rPr>
          <w:rFonts w:ascii="Arial" w:hAnsi="Arial" w:cs="Arial"/>
        </w:rPr>
        <w:t xml:space="preserve"> ‘No planet essentially represents anything better or worse than any other</w:t>
      </w:r>
      <w:r w:rsidR="0017292B">
        <w:rPr>
          <w:rFonts w:ascii="Arial" w:hAnsi="Arial" w:cs="Arial"/>
        </w:rPr>
        <w:t>.</w:t>
      </w:r>
      <w:r w:rsidR="00C65CEB" w:rsidRPr="00CE517B">
        <w:rPr>
          <w:rFonts w:ascii="Arial" w:hAnsi="Arial" w:cs="Arial"/>
        </w:rPr>
        <w:t>’</w:t>
      </w:r>
      <w:r w:rsidR="00C65CEB" w:rsidRPr="00CE517B">
        <w:rPr>
          <w:rStyle w:val="FootnoteReference"/>
          <w:rFonts w:ascii="Arial" w:hAnsi="Arial" w:cs="Arial"/>
        </w:rPr>
        <w:footnoteReference w:id="71"/>
      </w:r>
      <w:r w:rsidR="0017292B">
        <w:rPr>
          <w:rFonts w:ascii="Arial" w:hAnsi="Arial" w:cs="Arial"/>
        </w:rPr>
        <w:t xml:space="preserve"> </w:t>
      </w:r>
      <w:r w:rsidR="00C65CEB" w:rsidRPr="00CE517B">
        <w:rPr>
          <w:rFonts w:ascii="Arial" w:hAnsi="Arial" w:cs="Arial"/>
        </w:rPr>
        <w:t>Clifford, would agree with this</w:t>
      </w:r>
      <w:r w:rsidR="0092270D" w:rsidRPr="00CE517B">
        <w:rPr>
          <w:rFonts w:ascii="Arial" w:hAnsi="Arial" w:cs="Arial"/>
        </w:rPr>
        <w:t xml:space="preserve"> because he </w:t>
      </w:r>
      <w:r w:rsidR="00142B62" w:rsidRPr="00CE517B">
        <w:rPr>
          <w:rFonts w:ascii="Arial" w:hAnsi="Arial" w:cs="Arial"/>
        </w:rPr>
        <w:t>says,</w:t>
      </w:r>
      <w:r w:rsidR="0092270D" w:rsidRPr="00CE517B">
        <w:rPr>
          <w:rFonts w:ascii="Arial" w:hAnsi="Arial" w:cs="Arial"/>
        </w:rPr>
        <w:t xml:space="preserve"> ‘we must avoid plastering clients with planetary </w:t>
      </w:r>
      <w:r w:rsidR="0017292B" w:rsidRPr="00CE517B">
        <w:rPr>
          <w:rFonts w:ascii="Arial" w:hAnsi="Arial" w:cs="Arial"/>
        </w:rPr>
        <w:t>assumptions</w:t>
      </w:r>
      <w:r w:rsidR="0017292B">
        <w:rPr>
          <w:rFonts w:ascii="Arial" w:hAnsi="Arial" w:cs="Arial"/>
        </w:rPr>
        <w:t>.’</w:t>
      </w:r>
      <w:r w:rsidR="0092270D" w:rsidRPr="00CE517B">
        <w:rPr>
          <w:rStyle w:val="FootnoteReference"/>
          <w:rFonts w:ascii="Arial" w:hAnsi="Arial" w:cs="Arial"/>
        </w:rPr>
        <w:footnoteReference w:id="72"/>
      </w:r>
      <w:r w:rsidR="00C65CEB" w:rsidRPr="00CE517B">
        <w:rPr>
          <w:rFonts w:ascii="Arial" w:hAnsi="Arial" w:cs="Arial"/>
        </w:rPr>
        <w:t xml:space="preserve"> </w:t>
      </w:r>
      <w:r w:rsidR="0017292B">
        <w:rPr>
          <w:rFonts w:ascii="Arial" w:hAnsi="Arial" w:cs="Arial"/>
        </w:rPr>
        <w:t>Clifford says, ‘We often gravitate towards others who have similar scripts</w:t>
      </w:r>
      <w:r w:rsidR="00723916">
        <w:rPr>
          <w:rFonts w:ascii="Arial" w:hAnsi="Arial" w:cs="Arial"/>
        </w:rPr>
        <w:t>.</w:t>
      </w:r>
      <w:r w:rsidR="0017292B">
        <w:rPr>
          <w:rFonts w:ascii="Arial" w:hAnsi="Arial" w:cs="Arial"/>
        </w:rPr>
        <w:t>’</w:t>
      </w:r>
      <w:r w:rsidR="0017292B">
        <w:rPr>
          <w:rStyle w:val="FootnoteReference"/>
          <w:rFonts w:ascii="Arial" w:hAnsi="Arial" w:cs="Arial"/>
        </w:rPr>
        <w:footnoteReference w:id="73"/>
      </w:r>
      <w:r w:rsidR="0017292B">
        <w:rPr>
          <w:rFonts w:ascii="Arial" w:hAnsi="Arial" w:cs="Arial"/>
        </w:rPr>
        <w:t xml:space="preserve"> Both astrologers use language rooted in Aristotelian naturalism and believe in freewill. </w:t>
      </w:r>
    </w:p>
    <w:p w14:paraId="791C02AC" w14:textId="77777777" w:rsidR="00C65CEB" w:rsidRPr="00CE517B" w:rsidRDefault="00C65CEB" w:rsidP="00B01F43">
      <w:pPr>
        <w:rPr>
          <w:rFonts w:ascii="Arial" w:hAnsi="Arial" w:cs="Arial"/>
        </w:rPr>
      </w:pPr>
    </w:p>
    <w:p w14:paraId="53DA0B67" w14:textId="2927A42F" w:rsidR="0090325A" w:rsidRPr="00CE517B" w:rsidRDefault="00571212">
      <w:pPr>
        <w:rPr>
          <w:rFonts w:ascii="Arial" w:hAnsi="Arial" w:cs="Arial"/>
        </w:rPr>
      </w:pPr>
      <w:r w:rsidRPr="00CE517B">
        <w:rPr>
          <w:rFonts w:ascii="Arial" w:hAnsi="Arial" w:cs="Arial"/>
        </w:rPr>
        <w:t>Stoic belief</w:t>
      </w:r>
      <w:r w:rsidR="009E573A" w:rsidRPr="00CE517B">
        <w:rPr>
          <w:rFonts w:ascii="Arial" w:hAnsi="Arial" w:cs="Arial"/>
        </w:rPr>
        <w:t>s</w:t>
      </w:r>
      <w:r w:rsidRPr="00CE517B">
        <w:rPr>
          <w:rFonts w:ascii="Arial" w:hAnsi="Arial" w:cs="Arial"/>
        </w:rPr>
        <w:t xml:space="preserve"> posited by Zeno</w:t>
      </w:r>
      <w:r w:rsidRPr="00CE517B">
        <w:rPr>
          <w:rStyle w:val="FootnoteReference"/>
          <w:rFonts w:ascii="Arial" w:hAnsi="Arial" w:cs="Arial"/>
        </w:rPr>
        <w:footnoteReference w:id="74"/>
      </w:r>
      <w:r w:rsidRPr="00CE517B">
        <w:rPr>
          <w:rFonts w:ascii="Arial" w:hAnsi="Arial" w:cs="Arial"/>
        </w:rPr>
        <w:t xml:space="preserve"> </w:t>
      </w:r>
      <w:r w:rsidR="00853C45" w:rsidRPr="00CE517B">
        <w:rPr>
          <w:rFonts w:ascii="Arial" w:hAnsi="Arial" w:cs="Arial"/>
        </w:rPr>
        <w:t xml:space="preserve">are </w:t>
      </w:r>
      <w:r w:rsidRPr="00CE517B">
        <w:rPr>
          <w:rFonts w:ascii="Arial" w:hAnsi="Arial" w:cs="Arial"/>
        </w:rPr>
        <w:t>that ‘everything in the universe obeys the same set of laws, whether planets or people.’</w:t>
      </w:r>
      <w:r w:rsidRPr="00CE517B">
        <w:rPr>
          <w:rStyle w:val="FootnoteReference"/>
          <w:rFonts w:ascii="Arial" w:hAnsi="Arial" w:cs="Arial"/>
        </w:rPr>
        <w:footnoteReference w:id="75"/>
      </w:r>
      <w:r w:rsidRPr="00CE517B">
        <w:rPr>
          <w:rFonts w:ascii="Arial" w:hAnsi="Arial" w:cs="Arial"/>
        </w:rPr>
        <w:t xml:space="preserve"> </w:t>
      </w:r>
      <w:r w:rsidR="00E254D1" w:rsidRPr="00CE517B">
        <w:rPr>
          <w:rFonts w:ascii="Arial" w:hAnsi="Arial" w:cs="Arial"/>
        </w:rPr>
        <w:t>Stoicis</w:t>
      </w:r>
      <w:r w:rsidR="00723916">
        <w:rPr>
          <w:rFonts w:ascii="Arial" w:hAnsi="Arial" w:cs="Arial"/>
        </w:rPr>
        <w:t xml:space="preserve">m </w:t>
      </w:r>
      <w:r w:rsidR="00E254D1" w:rsidRPr="00CE517B">
        <w:rPr>
          <w:rFonts w:ascii="Arial" w:hAnsi="Arial" w:cs="Arial"/>
        </w:rPr>
        <w:t>is about cause and effect</w:t>
      </w:r>
      <w:r w:rsidR="00EF177D" w:rsidRPr="00CE517B">
        <w:rPr>
          <w:rFonts w:ascii="Arial" w:hAnsi="Arial" w:cs="Arial"/>
        </w:rPr>
        <w:t xml:space="preserve"> and the ‘same physical laws applied throughout the universe.’</w:t>
      </w:r>
      <w:r w:rsidR="00EF177D" w:rsidRPr="00CE517B">
        <w:rPr>
          <w:rStyle w:val="FootnoteReference"/>
          <w:rFonts w:ascii="Arial" w:hAnsi="Arial" w:cs="Arial"/>
        </w:rPr>
        <w:footnoteReference w:id="76"/>
      </w:r>
      <w:r w:rsidR="00EF177D" w:rsidRPr="00CE517B">
        <w:rPr>
          <w:rFonts w:ascii="Arial" w:hAnsi="Arial" w:cs="Arial"/>
        </w:rPr>
        <w:t xml:space="preserve"> </w:t>
      </w:r>
      <w:proofErr w:type="spellStart"/>
      <w:r w:rsidR="004C1ADC" w:rsidRPr="00CE517B">
        <w:rPr>
          <w:rFonts w:ascii="Arial" w:hAnsi="Arial" w:cs="Arial"/>
        </w:rPr>
        <w:t>Manilius</w:t>
      </w:r>
      <w:proofErr w:type="spellEnd"/>
      <w:r w:rsidR="00BD73AA" w:rsidRPr="00CE517B">
        <w:rPr>
          <w:rFonts w:ascii="Arial" w:hAnsi="Arial" w:cs="Arial"/>
        </w:rPr>
        <w:t xml:space="preserve">’ </w:t>
      </w:r>
      <w:proofErr w:type="spellStart"/>
      <w:r w:rsidR="00BD73AA" w:rsidRPr="00BB2070">
        <w:rPr>
          <w:rFonts w:ascii="Arial" w:hAnsi="Arial" w:cs="Arial"/>
          <w:i/>
          <w:iCs/>
        </w:rPr>
        <w:t>Astronomica</w:t>
      </w:r>
      <w:proofErr w:type="spellEnd"/>
      <w:r w:rsidR="00140A57" w:rsidRPr="00BB2070">
        <w:rPr>
          <w:rFonts w:ascii="Arial" w:hAnsi="Arial" w:cs="Arial"/>
          <w:i/>
          <w:iCs/>
        </w:rPr>
        <w:t xml:space="preserve"> </w:t>
      </w:r>
      <w:r w:rsidR="00140A57" w:rsidRPr="00CE517B">
        <w:rPr>
          <w:rFonts w:ascii="Arial" w:hAnsi="Arial" w:cs="Arial"/>
        </w:rPr>
        <w:t>(</w:t>
      </w:r>
      <w:r w:rsidR="00211035" w:rsidRPr="00CE517B">
        <w:rPr>
          <w:rFonts w:ascii="Arial" w:hAnsi="Arial" w:cs="Arial"/>
        </w:rPr>
        <w:t xml:space="preserve">14-27 </w:t>
      </w:r>
      <w:r w:rsidR="003A15E4" w:rsidRPr="00CE517B">
        <w:rPr>
          <w:rFonts w:ascii="Arial" w:hAnsi="Arial" w:cs="Arial"/>
        </w:rPr>
        <w:t>CE)</w:t>
      </w:r>
      <w:r w:rsidR="007E4543" w:rsidRPr="00CE517B">
        <w:rPr>
          <w:rFonts w:ascii="Arial" w:hAnsi="Arial" w:cs="Arial"/>
        </w:rPr>
        <w:t xml:space="preserve"> </w:t>
      </w:r>
      <w:r w:rsidR="00EF177D" w:rsidRPr="00CE517B">
        <w:rPr>
          <w:rFonts w:ascii="Arial" w:hAnsi="Arial" w:cs="Arial"/>
        </w:rPr>
        <w:t>is a testimony to Stoicism and hard determinism</w:t>
      </w:r>
      <w:r w:rsidR="00270A3F">
        <w:rPr>
          <w:rFonts w:ascii="Arial" w:hAnsi="Arial" w:cs="Arial"/>
        </w:rPr>
        <w:t>.</w:t>
      </w:r>
      <w:r w:rsidR="0042158E">
        <w:rPr>
          <w:rStyle w:val="FootnoteReference"/>
          <w:rFonts w:ascii="Arial" w:hAnsi="Arial" w:cs="Arial"/>
        </w:rPr>
        <w:footnoteReference w:id="77"/>
      </w:r>
      <w:r w:rsidR="00EF177D" w:rsidRPr="00CE517B">
        <w:rPr>
          <w:rFonts w:ascii="Arial" w:hAnsi="Arial" w:cs="Arial"/>
        </w:rPr>
        <w:t xml:space="preserve"> In a </w:t>
      </w:r>
      <w:r w:rsidR="007E4543" w:rsidRPr="00CE517B">
        <w:rPr>
          <w:rFonts w:ascii="Arial" w:hAnsi="Arial" w:cs="Arial"/>
        </w:rPr>
        <w:t>discussion of the cardinal points of the horoscope</w:t>
      </w:r>
      <w:r w:rsidR="00EF177D" w:rsidRPr="00CE517B">
        <w:rPr>
          <w:rFonts w:ascii="Arial" w:hAnsi="Arial" w:cs="Arial"/>
        </w:rPr>
        <w:t>, he says</w:t>
      </w:r>
      <w:r w:rsidR="004C1ADC" w:rsidRPr="00CE517B">
        <w:rPr>
          <w:rFonts w:ascii="Arial" w:hAnsi="Arial" w:cs="Arial"/>
        </w:rPr>
        <w:t xml:space="preserve"> ‘These points are charged with exceptional powers, and the influence they exert on fate is the greatest known to our science</w:t>
      </w:r>
      <w:r w:rsidR="00FF3997" w:rsidRPr="00CE517B">
        <w:rPr>
          <w:rFonts w:ascii="Arial" w:hAnsi="Arial" w:cs="Arial"/>
        </w:rPr>
        <w:t>.’</w:t>
      </w:r>
      <w:r w:rsidR="004C1ADC" w:rsidRPr="00CE517B">
        <w:rPr>
          <w:rStyle w:val="FootnoteReference"/>
          <w:rFonts w:ascii="Arial" w:hAnsi="Arial" w:cs="Arial"/>
        </w:rPr>
        <w:footnoteReference w:id="78"/>
      </w:r>
      <w:r w:rsidR="00FF3997" w:rsidRPr="00CE517B">
        <w:rPr>
          <w:rFonts w:ascii="Arial" w:hAnsi="Arial" w:cs="Arial"/>
        </w:rPr>
        <w:t xml:space="preserve"> T</w:t>
      </w:r>
      <w:r w:rsidR="0090325A" w:rsidRPr="00CE517B">
        <w:rPr>
          <w:rFonts w:ascii="Arial" w:hAnsi="Arial" w:cs="Arial"/>
        </w:rPr>
        <w:t xml:space="preserve">he Stoic attitude towards fate can be summed up in the ‘fifth choral ode of the </w:t>
      </w:r>
      <w:r w:rsidR="0090325A" w:rsidRPr="00CE517B">
        <w:rPr>
          <w:rFonts w:ascii="Arial" w:hAnsi="Arial" w:cs="Arial"/>
          <w:i/>
          <w:iCs/>
        </w:rPr>
        <w:t xml:space="preserve">Oedipus </w:t>
      </w:r>
      <w:r w:rsidR="0090325A" w:rsidRPr="00CE517B">
        <w:rPr>
          <w:rFonts w:ascii="Arial" w:hAnsi="Arial" w:cs="Arial"/>
        </w:rPr>
        <w:t>which preaches submission to unalterable fate’</w:t>
      </w:r>
      <w:r w:rsidR="0090325A" w:rsidRPr="00CE517B">
        <w:rPr>
          <w:rStyle w:val="FootnoteReference"/>
          <w:rFonts w:ascii="Arial" w:hAnsi="Arial" w:cs="Arial"/>
        </w:rPr>
        <w:footnoteReference w:id="79"/>
      </w:r>
      <w:r w:rsidR="0025321D" w:rsidRPr="00CE517B">
        <w:rPr>
          <w:rFonts w:ascii="Arial" w:hAnsi="Arial" w:cs="Arial"/>
        </w:rPr>
        <w:t xml:space="preserve"> and for astrologers</w:t>
      </w:r>
      <w:r w:rsidR="00BB2070">
        <w:rPr>
          <w:rFonts w:ascii="Arial" w:hAnsi="Arial" w:cs="Arial"/>
        </w:rPr>
        <w:t>,</w:t>
      </w:r>
      <w:r w:rsidR="0025321D" w:rsidRPr="00CE517B">
        <w:rPr>
          <w:rFonts w:ascii="Arial" w:hAnsi="Arial" w:cs="Arial"/>
        </w:rPr>
        <w:t xml:space="preserve"> by </w:t>
      </w:r>
      <w:proofErr w:type="spellStart"/>
      <w:r w:rsidR="0025321D" w:rsidRPr="00CE517B">
        <w:rPr>
          <w:rFonts w:ascii="Arial" w:hAnsi="Arial" w:cs="Arial"/>
        </w:rPr>
        <w:t>Firmicus</w:t>
      </w:r>
      <w:proofErr w:type="spellEnd"/>
      <w:r w:rsidR="0025321D" w:rsidRPr="00CE517B">
        <w:rPr>
          <w:rFonts w:ascii="Arial" w:hAnsi="Arial" w:cs="Arial"/>
        </w:rPr>
        <w:t xml:space="preserve"> who deemed ‘all of our actions are steered by stellar determinism</w:t>
      </w:r>
      <w:r w:rsidR="00723916">
        <w:rPr>
          <w:rFonts w:ascii="Arial" w:hAnsi="Arial" w:cs="Arial"/>
        </w:rPr>
        <w:t>.</w:t>
      </w:r>
      <w:r w:rsidR="0025321D" w:rsidRPr="00CE517B">
        <w:rPr>
          <w:rFonts w:ascii="Arial" w:hAnsi="Arial" w:cs="Arial"/>
        </w:rPr>
        <w:t>’</w:t>
      </w:r>
      <w:r w:rsidR="0025321D" w:rsidRPr="00CE517B">
        <w:rPr>
          <w:rStyle w:val="FootnoteReference"/>
          <w:rFonts w:ascii="Arial" w:hAnsi="Arial" w:cs="Arial"/>
        </w:rPr>
        <w:footnoteReference w:id="80"/>
      </w:r>
      <w:r w:rsidR="0025321D" w:rsidRPr="00CE517B">
        <w:rPr>
          <w:rFonts w:ascii="Arial" w:hAnsi="Arial" w:cs="Arial"/>
        </w:rPr>
        <w:t xml:space="preserve"> </w:t>
      </w:r>
      <w:proofErr w:type="spellStart"/>
      <w:r w:rsidR="00723916">
        <w:rPr>
          <w:rFonts w:ascii="Arial" w:hAnsi="Arial" w:cs="Arial"/>
        </w:rPr>
        <w:t>Firmicus</w:t>
      </w:r>
      <w:proofErr w:type="spellEnd"/>
      <w:r w:rsidR="0025321D" w:rsidRPr="00CE517B">
        <w:rPr>
          <w:rFonts w:ascii="Arial" w:hAnsi="Arial" w:cs="Arial"/>
        </w:rPr>
        <w:t xml:space="preserve"> also rejects the need for freewill</w:t>
      </w:r>
      <w:r w:rsidR="00723916">
        <w:rPr>
          <w:rFonts w:ascii="Arial" w:hAnsi="Arial" w:cs="Arial"/>
        </w:rPr>
        <w:t>,</w:t>
      </w:r>
      <w:r w:rsidR="0025321D" w:rsidRPr="00CE517B">
        <w:rPr>
          <w:rFonts w:ascii="Arial" w:hAnsi="Arial" w:cs="Arial"/>
        </w:rPr>
        <w:t xml:space="preserve"> in terms of the morality argument</w:t>
      </w:r>
      <w:r w:rsidR="00723916">
        <w:rPr>
          <w:rFonts w:ascii="Arial" w:hAnsi="Arial" w:cs="Arial"/>
        </w:rPr>
        <w:t>,</w:t>
      </w:r>
      <w:r w:rsidR="0025321D" w:rsidRPr="00CE517B">
        <w:rPr>
          <w:rFonts w:ascii="Arial" w:hAnsi="Arial" w:cs="Arial"/>
        </w:rPr>
        <w:t xml:space="preserve"> by claiming everyday Fate itself ‘makes a mockery of morals.’</w:t>
      </w:r>
      <w:r w:rsidR="0025321D" w:rsidRPr="00CE517B">
        <w:rPr>
          <w:rStyle w:val="FootnoteReference"/>
          <w:rFonts w:ascii="Arial" w:hAnsi="Arial" w:cs="Arial"/>
        </w:rPr>
        <w:footnoteReference w:id="81"/>
      </w:r>
      <w:r w:rsidR="005C03FD">
        <w:rPr>
          <w:rFonts w:ascii="Arial" w:hAnsi="Arial" w:cs="Arial"/>
        </w:rPr>
        <w:t xml:space="preserve"> </w:t>
      </w:r>
    </w:p>
    <w:p w14:paraId="28C02173" w14:textId="5B1A0438" w:rsidR="004C1ADC" w:rsidRPr="00CE517B" w:rsidRDefault="004C1ADC">
      <w:pPr>
        <w:rPr>
          <w:rFonts w:ascii="Arial" w:hAnsi="Arial" w:cs="Arial"/>
        </w:rPr>
      </w:pPr>
    </w:p>
    <w:p w14:paraId="1E9A230D" w14:textId="439DA1BB" w:rsidR="00EF177D" w:rsidRPr="00CE517B" w:rsidRDefault="00EF177D">
      <w:pPr>
        <w:rPr>
          <w:rFonts w:ascii="Arial" w:hAnsi="Arial" w:cs="Arial"/>
        </w:rPr>
      </w:pPr>
      <w:r w:rsidRPr="00CE517B">
        <w:rPr>
          <w:rFonts w:ascii="Arial" w:hAnsi="Arial" w:cs="Arial"/>
          <w:b/>
          <w:bCs/>
        </w:rPr>
        <w:t>The Astrology of Frank Clifford and Margaret Hone</w:t>
      </w:r>
    </w:p>
    <w:p w14:paraId="43C68737" w14:textId="77777777" w:rsidR="005C03FD" w:rsidRDefault="005C03FD">
      <w:pPr>
        <w:rPr>
          <w:rFonts w:ascii="Arial" w:hAnsi="Arial" w:cs="Arial"/>
          <w:b/>
          <w:bCs/>
        </w:rPr>
      </w:pPr>
    </w:p>
    <w:p w14:paraId="2F34774B" w14:textId="6DF39061" w:rsidR="0009721D" w:rsidRPr="00CE517B" w:rsidRDefault="00A36898">
      <w:pPr>
        <w:rPr>
          <w:rFonts w:ascii="Arial" w:hAnsi="Arial" w:cs="Arial"/>
        </w:rPr>
      </w:pPr>
      <w:r w:rsidRPr="00CE517B">
        <w:rPr>
          <w:rFonts w:ascii="Arial" w:hAnsi="Arial" w:cs="Arial"/>
        </w:rPr>
        <w:lastRenderedPageBreak/>
        <w:t>T</w:t>
      </w:r>
      <w:r w:rsidR="00EF177D" w:rsidRPr="00CE517B">
        <w:rPr>
          <w:rFonts w:ascii="Arial" w:hAnsi="Arial" w:cs="Arial"/>
        </w:rPr>
        <w:t xml:space="preserve">he reason </w:t>
      </w:r>
      <w:r w:rsidR="0009721D" w:rsidRPr="00CE517B">
        <w:rPr>
          <w:rFonts w:ascii="Arial" w:hAnsi="Arial" w:cs="Arial"/>
        </w:rPr>
        <w:t>two school principals</w:t>
      </w:r>
      <w:r w:rsidR="00EF177D" w:rsidRPr="00CE517B">
        <w:rPr>
          <w:rFonts w:ascii="Arial" w:hAnsi="Arial" w:cs="Arial"/>
        </w:rPr>
        <w:t xml:space="preserve"> were selected for this essay is because they are, or were, in the position of teaching astrology</w:t>
      </w:r>
      <w:r w:rsidRPr="00CE517B">
        <w:rPr>
          <w:rFonts w:ascii="Arial" w:hAnsi="Arial" w:cs="Arial"/>
        </w:rPr>
        <w:t xml:space="preserve"> to students</w:t>
      </w:r>
      <w:r w:rsidR="00EF177D" w:rsidRPr="00CE517B">
        <w:rPr>
          <w:rFonts w:ascii="Arial" w:hAnsi="Arial" w:cs="Arial"/>
        </w:rPr>
        <w:t xml:space="preserve"> and therefore their beliefs are being communicated to a large audience</w:t>
      </w:r>
      <w:r w:rsidR="00000306" w:rsidRPr="00CE517B">
        <w:rPr>
          <w:rFonts w:ascii="Arial" w:hAnsi="Arial" w:cs="Arial"/>
        </w:rPr>
        <w:t>.</w:t>
      </w:r>
      <w:r w:rsidRPr="00CE517B">
        <w:rPr>
          <w:rFonts w:ascii="Arial" w:hAnsi="Arial" w:cs="Arial"/>
        </w:rPr>
        <w:t xml:space="preserve"> </w:t>
      </w:r>
      <w:r w:rsidR="00716BD5" w:rsidRPr="00CE517B">
        <w:rPr>
          <w:rFonts w:ascii="Arial" w:hAnsi="Arial" w:cs="Arial"/>
        </w:rPr>
        <w:t xml:space="preserve">As </w:t>
      </w:r>
      <w:proofErr w:type="spellStart"/>
      <w:r w:rsidR="00716BD5" w:rsidRPr="00CE517B">
        <w:rPr>
          <w:rFonts w:ascii="Arial" w:hAnsi="Arial" w:cs="Arial"/>
        </w:rPr>
        <w:t>Olliver</w:t>
      </w:r>
      <w:proofErr w:type="spellEnd"/>
      <w:r w:rsidR="00614A9D">
        <w:rPr>
          <w:rFonts w:ascii="Arial" w:hAnsi="Arial" w:cs="Arial"/>
        </w:rPr>
        <w:t>, editor of the Astrological Journal</w:t>
      </w:r>
      <w:r w:rsidR="00614A9D">
        <w:rPr>
          <w:rStyle w:val="FootnoteReference"/>
          <w:rFonts w:ascii="Arial" w:hAnsi="Arial" w:cs="Arial"/>
        </w:rPr>
        <w:footnoteReference w:id="82"/>
      </w:r>
      <w:r w:rsidR="00716BD5" w:rsidRPr="00CE517B">
        <w:rPr>
          <w:rFonts w:ascii="Arial" w:hAnsi="Arial" w:cs="Arial"/>
        </w:rPr>
        <w:t xml:space="preserve"> stated recently </w:t>
      </w:r>
      <w:r w:rsidR="003C2D7B" w:rsidRPr="00CE517B">
        <w:rPr>
          <w:rFonts w:ascii="Arial" w:hAnsi="Arial" w:cs="Arial"/>
        </w:rPr>
        <w:t xml:space="preserve">to Clifford, </w:t>
      </w:r>
      <w:r w:rsidR="00716BD5" w:rsidRPr="00CE517B">
        <w:rPr>
          <w:rFonts w:ascii="Arial" w:hAnsi="Arial" w:cs="Arial"/>
        </w:rPr>
        <w:t>‘you are very influential through your education</w:t>
      </w:r>
      <w:r w:rsidR="00FD0BA6" w:rsidRPr="00CE517B">
        <w:rPr>
          <w:rFonts w:ascii="Arial" w:hAnsi="Arial" w:cs="Arial"/>
        </w:rPr>
        <w:t>.</w:t>
      </w:r>
      <w:r w:rsidR="003C2D7B" w:rsidRPr="00CE517B">
        <w:rPr>
          <w:rFonts w:ascii="Arial" w:hAnsi="Arial" w:cs="Arial"/>
        </w:rPr>
        <w:t>’</w:t>
      </w:r>
      <w:r w:rsidR="00716BD5" w:rsidRPr="00CE517B">
        <w:rPr>
          <w:rStyle w:val="FootnoteReference"/>
          <w:rFonts w:ascii="Arial" w:hAnsi="Arial" w:cs="Arial"/>
        </w:rPr>
        <w:footnoteReference w:id="83"/>
      </w:r>
      <w:r w:rsidR="00270A3F">
        <w:rPr>
          <w:rFonts w:ascii="Arial" w:hAnsi="Arial" w:cs="Arial"/>
        </w:rPr>
        <w:t xml:space="preserve"> Clifford won the </w:t>
      </w:r>
      <w:r w:rsidR="00A77D17">
        <w:rPr>
          <w:rFonts w:ascii="Arial" w:hAnsi="Arial" w:cs="Arial"/>
        </w:rPr>
        <w:t>Charles Harvey award for exceptional service to astrology</w:t>
      </w:r>
      <w:r w:rsidR="00614A9D">
        <w:rPr>
          <w:rFonts w:ascii="Arial" w:hAnsi="Arial" w:cs="Arial"/>
        </w:rPr>
        <w:t xml:space="preserve"> in 2012</w:t>
      </w:r>
      <w:r w:rsidR="00A77D17">
        <w:rPr>
          <w:rStyle w:val="FootnoteReference"/>
          <w:rFonts w:ascii="Arial" w:hAnsi="Arial" w:cs="Arial"/>
        </w:rPr>
        <w:footnoteReference w:id="84"/>
      </w:r>
      <w:r w:rsidR="00A77D17">
        <w:rPr>
          <w:rFonts w:ascii="Arial" w:hAnsi="Arial" w:cs="Arial"/>
        </w:rPr>
        <w:t xml:space="preserve"> </w:t>
      </w:r>
      <w:r w:rsidR="00270A3F">
        <w:rPr>
          <w:rFonts w:ascii="Arial" w:hAnsi="Arial" w:cs="Arial"/>
        </w:rPr>
        <w:t xml:space="preserve">and Hone’s name is </w:t>
      </w:r>
      <w:r w:rsidR="0017292B">
        <w:rPr>
          <w:rFonts w:ascii="Arial" w:hAnsi="Arial" w:cs="Arial"/>
        </w:rPr>
        <w:t xml:space="preserve">given to </w:t>
      </w:r>
      <w:r w:rsidR="00270A3F">
        <w:rPr>
          <w:rFonts w:ascii="Arial" w:hAnsi="Arial" w:cs="Arial"/>
        </w:rPr>
        <w:t>an award</w:t>
      </w:r>
      <w:r w:rsidR="0017292B">
        <w:rPr>
          <w:rFonts w:ascii="Arial" w:hAnsi="Arial" w:cs="Arial"/>
        </w:rPr>
        <w:t xml:space="preserve"> at the Faculty of Astrological Studies</w:t>
      </w:r>
      <w:r w:rsidR="00270A3F">
        <w:rPr>
          <w:rFonts w:ascii="Arial" w:hAnsi="Arial" w:cs="Arial"/>
        </w:rPr>
        <w:t>.</w:t>
      </w:r>
      <w:r w:rsidR="00270A3F">
        <w:rPr>
          <w:rStyle w:val="FootnoteReference"/>
          <w:rFonts w:ascii="Arial" w:hAnsi="Arial" w:cs="Arial"/>
        </w:rPr>
        <w:footnoteReference w:id="85"/>
      </w:r>
      <w:r w:rsidR="00DA21D4">
        <w:rPr>
          <w:rFonts w:ascii="Arial" w:hAnsi="Arial" w:cs="Arial"/>
        </w:rPr>
        <w:t xml:space="preserve"> Clifford has published numerous articles, owns a publishing company, edited The Mountain Astrologer for many years and teaches globally</w:t>
      </w:r>
      <w:r w:rsidR="00EA4217">
        <w:rPr>
          <w:rStyle w:val="FootnoteReference"/>
          <w:rFonts w:ascii="Arial" w:hAnsi="Arial" w:cs="Arial"/>
        </w:rPr>
        <w:footnoteReference w:id="86"/>
      </w:r>
      <w:r w:rsidR="00DA21D4">
        <w:rPr>
          <w:rFonts w:ascii="Arial" w:hAnsi="Arial" w:cs="Arial"/>
        </w:rPr>
        <w:t xml:space="preserve">. </w:t>
      </w:r>
    </w:p>
    <w:p w14:paraId="64B9555E" w14:textId="77777777" w:rsidR="0009721D" w:rsidRPr="00CE517B" w:rsidRDefault="0009721D">
      <w:pPr>
        <w:rPr>
          <w:rFonts w:ascii="Arial" w:hAnsi="Arial" w:cs="Arial"/>
        </w:rPr>
      </w:pPr>
    </w:p>
    <w:p w14:paraId="0DF87BAE" w14:textId="035C374A" w:rsidR="00081E25" w:rsidRPr="00CE517B" w:rsidRDefault="0057734B">
      <w:pPr>
        <w:rPr>
          <w:rFonts w:ascii="Arial" w:hAnsi="Arial" w:cs="Arial"/>
          <w:b/>
          <w:bCs/>
        </w:rPr>
      </w:pPr>
      <w:r w:rsidRPr="00CE517B">
        <w:rPr>
          <w:rFonts w:ascii="Arial" w:hAnsi="Arial" w:cs="Arial"/>
          <w:b/>
          <w:bCs/>
        </w:rPr>
        <w:t>Margaret Hone, Principal Faculty of Astrological Studies (</w:t>
      </w:r>
      <w:r w:rsidR="00ED23B3">
        <w:rPr>
          <w:rFonts w:ascii="Arial" w:hAnsi="Arial" w:cs="Arial"/>
          <w:b/>
          <w:bCs/>
        </w:rPr>
        <w:t>1954-1969</w:t>
      </w:r>
      <w:r w:rsidRPr="00CE517B">
        <w:rPr>
          <w:rFonts w:ascii="Arial" w:hAnsi="Arial" w:cs="Arial"/>
          <w:b/>
          <w:bCs/>
        </w:rPr>
        <w:t>)</w:t>
      </w:r>
      <w:r w:rsidR="00ED23B3">
        <w:rPr>
          <w:rStyle w:val="FootnoteReference"/>
          <w:rFonts w:ascii="Arial" w:hAnsi="Arial" w:cs="Arial"/>
          <w:b/>
          <w:bCs/>
        </w:rPr>
        <w:footnoteReference w:id="87"/>
      </w:r>
    </w:p>
    <w:p w14:paraId="3D3DE189" w14:textId="77777777" w:rsidR="00000306" w:rsidRPr="00CE517B" w:rsidRDefault="00000306">
      <w:pPr>
        <w:rPr>
          <w:rFonts w:ascii="Arial" w:hAnsi="Arial" w:cs="Arial"/>
          <w:b/>
          <w:bCs/>
        </w:rPr>
      </w:pPr>
    </w:p>
    <w:p w14:paraId="0D4EBF8F" w14:textId="4C0377C9" w:rsidR="0009721D" w:rsidRPr="00CE517B" w:rsidRDefault="0009721D">
      <w:pPr>
        <w:rPr>
          <w:rFonts w:ascii="Arial" w:hAnsi="Arial" w:cs="Arial"/>
        </w:rPr>
      </w:pPr>
      <w:r w:rsidRPr="00CE517B">
        <w:rPr>
          <w:rFonts w:ascii="Arial" w:hAnsi="Arial" w:cs="Arial"/>
        </w:rPr>
        <w:t>Hone</w:t>
      </w:r>
      <w:r w:rsidR="0057734B" w:rsidRPr="00CE517B">
        <w:rPr>
          <w:rFonts w:ascii="Arial" w:hAnsi="Arial" w:cs="Arial"/>
          <w:b/>
          <w:bCs/>
          <w:i/>
          <w:iCs/>
        </w:rPr>
        <w:t xml:space="preserve"> </w:t>
      </w:r>
      <w:r w:rsidR="0057734B" w:rsidRPr="00CE517B">
        <w:rPr>
          <w:rFonts w:ascii="Arial" w:hAnsi="Arial" w:cs="Arial"/>
        </w:rPr>
        <w:t xml:space="preserve">was a Stoic astrologer with firm roots in the Stoic </w:t>
      </w:r>
      <w:r w:rsidR="00B32616" w:rsidRPr="00CE517B">
        <w:rPr>
          <w:rFonts w:ascii="Arial" w:hAnsi="Arial" w:cs="Arial"/>
        </w:rPr>
        <w:t>philosophy</w:t>
      </w:r>
      <w:r w:rsidR="00BD7865" w:rsidRPr="00CE517B">
        <w:rPr>
          <w:rFonts w:ascii="Arial" w:hAnsi="Arial" w:cs="Arial"/>
        </w:rPr>
        <w:t xml:space="preserve"> and a monist</w:t>
      </w:r>
      <w:r w:rsidR="007B3455">
        <w:rPr>
          <w:rStyle w:val="FootnoteReference"/>
          <w:rFonts w:ascii="Arial" w:hAnsi="Arial" w:cs="Arial"/>
        </w:rPr>
        <w:footnoteReference w:id="88"/>
      </w:r>
      <w:r w:rsidR="00BD7865" w:rsidRPr="00CE517B">
        <w:rPr>
          <w:rFonts w:ascii="Arial" w:hAnsi="Arial" w:cs="Arial"/>
        </w:rPr>
        <w:t xml:space="preserve"> approach to fate</w:t>
      </w:r>
      <w:r w:rsidR="00986E73" w:rsidRPr="00CE517B">
        <w:rPr>
          <w:rFonts w:ascii="Arial" w:hAnsi="Arial" w:cs="Arial"/>
        </w:rPr>
        <w:t xml:space="preserve">, believing everything was contained in the horoscope, including the soul. </w:t>
      </w:r>
      <w:r w:rsidR="00B32616" w:rsidRPr="00CE517B">
        <w:rPr>
          <w:rFonts w:ascii="Arial" w:hAnsi="Arial" w:cs="Arial"/>
        </w:rPr>
        <w:t xml:space="preserve">In the introductory pages of her book, </w:t>
      </w:r>
      <w:r w:rsidR="0078211A" w:rsidRPr="00CE517B">
        <w:rPr>
          <w:rFonts w:ascii="Arial" w:hAnsi="Arial" w:cs="Arial"/>
        </w:rPr>
        <w:t xml:space="preserve">which is a primary source, </w:t>
      </w:r>
      <w:r w:rsidR="00B32616" w:rsidRPr="00CE517B">
        <w:rPr>
          <w:rFonts w:ascii="Arial" w:hAnsi="Arial" w:cs="Arial"/>
        </w:rPr>
        <w:t xml:space="preserve">Hone </w:t>
      </w:r>
      <w:r w:rsidR="00126635" w:rsidRPr="00CE517B">
        <w:rPr>
          <w:rFonts w:ascii="Arial" w:hAnsi="Arial" w:cs="Arial"/>
        </w:rPr>
        <w:t>refers to ‘systems’</w:t>
      </w:r>
      <w:r w:rsidR="00126635" w:rsidRPr="00CE517B">
        <w:rPr>
          <w:rStyle w:val="FootnoteReference"/>
          <w:rFonts w:ascii="Arial" w:hAnsi="Arial" w:cs="Arial"/>
        </w:rPr>
        <w:footnoteReference w:id="89"/>
      </w:r>
      <w:r w:rsidR="00126635" w:rsidRPr="00CE517B">
        <w:rPr>
          <w:rFonts w:ascii="Arial" w:hAnsi="Arial" w:cs="Arial"/>
        </w:rPr>
        <w:t xml:space="preserve"> and ‘patterns’</w:t>
      </w:r>
      <w:r w:rsidR="00126635" w:rsidRPr="00CE517B">
        <w:rPr>
          <w:rStyle w:val="FootnoteReference"/>
          <w:rFonts w:ascii="Arial" w:hAnsi="Arial" w:cs="Arial"/>
        </w:rPr>
        <w:footnoteReference w:id="90"/>
      </w:r>
      <w:r w:rsidR="00126635" w:rsidRPr="00CE517B">
        <w:rPr>
          <w:rFonts w:ascii="Arial" w:hAnsi="Arial" w:cs="Arial"/>
        </w:rPr>
        <w:t xml:space="preserve"> and ‘patterns of a person correlates’</w:t>
      </w:r>
      <w:r w:rsidR="00126635" w:rsidRPr="00CE517B">
        <w:rPr>
          <w:rStyle w:val="FootnoteReference"/>
          <w:rFonts w:ascii="Arial" w:hAnsi="Arial" w:cs="Arial"/>
        </w:rPr>
        <w:footnoteReference w:id="91"/>
      </w:r>
      <w:r w:rsidR="003C2D7B" w:rsidRPr="00CE517B">
        <w:rPr>
          <w:rFonts w:ascii="Arial" w:hAnsi="Arial" w:cs="Arial"/>
        </w:rPr>
        <w:t xml:space="preserve"> </w:t>
      </w:r>
      <w:r w:rsidR="00126635" w:rsidRPr="00CE517B">
        <w:rPr>
          <w:rFonts w:ascii="Arial" w:hAnsi="Arial" w:cs="Arial"/>
        </w:rPr>
        <w:t>and ‘events appear to correlate</w:t>
      </w:r>
      <w:r w:rsidR="00BD7865" w:rsidRPr="00CE517B">
        <w:rPr>
          <w:rFonts w:ascii="Arial" w:hAnsi="Arial" w:cs="Arial"/>
        </w:rPr>
        <w:t>’</w:t>
      </w:r>
      <w:r w:rsidR="003C2D7B" w:rsidRPr="00CE517B">
        <w:rPr>
          <w:rFonts w:ascii="Arial" w:hAnsi="Arial" w:cs="Arial"/>
        </w:rPr>
        <w:t>.</w:t>
      </w:r>
      <w:r w:rsidR="00126635" w:rsidRPr="00CE517B">
        <w:rPr>
          <w:rStyle w:val="FootnoteReference"/>
          <w:rFonts w:ascii="Arial" w:hAnsi="Arial" w:cs="Arial"/>
        </w:rPr>
        <w:footnoteReference w:id="92"/>
      </w:r>
      <w:r w:rsidR="003C2D7B" w:rsidRPr="00CE517B">
        <w:rPr>
          <w:rFonts w:ascii="Arial" w:hAnsi="Arial" w:cs="Arial"/>
        </w:rPr>
        <w:t xml:space="preserve"> </w:t>
      </w:r>
      <w:r w:rsidR="004958BA">
        <w:rPr>
          <w:rFonts w:ascii="Arial" w:hAnsi="Arial" w:cs="Arial"/>
        </w:rPr>
        <w:t>T</w:t>
      </w:r>
      <w:r w:rsidR="00986E73" w:rsidRPr="00CE517B">
        <w:rPr>
          <w:rFonts w:ascii="Arial" w:hAnsi="Arial" w:cs="Arial"/>
        </w:rPr>
        <w:t xml:space="preserve">he </w:t>
      </w:r>
      <w:r w:rsidR="003C2D7B" w:rsidRPr="00CE517B">
        <w:rPr>
          <w:rFonts w:ascii="Arial" w:hAnsi="Arial" w:cs="Arial"/>
        </w:rPr>
        <w:t>causality</w:t>
      </w:r>
      <w:r w:rsidR="00986E73" w:rsidRPr="00CE517B">
        <w:rPr>
          <w:rFonts w:ascii="Arial" w:hAnsi="Arial" w:cs="Arial"/>
        </w:rPr>
        <w:t xml:space="preserve"> of Stoicism</w:t>
      </w:r>
      <w:r w:rsidR="003C2D7B" w:rsidRPr="00CE517B">
        <w:rPr>
          <w:rFonts w:ascii="Arial" w:hAnsi="Arial" w:cs="Arial"/>
        </w:rPr>
        <w:t>.</w:t>
      </w:r>
      <w:r w:rsidR="005C03FD">
        <w:rPr>
          <w:rFonts w:ascii="Arial" w:hAnsi="Arial" w:cs="Arial"/>
        </w:rPr>
        <w:t xml:space="preserve"> </w:t>
      </w:r>
      <w:r w:rsidR="00986E73" w:rsidRPr="00CE517B">
        <w:rPr>
          <w:rFonts w:ascii="Arial" w:hAnsi="Arial" w:cs="Arial"/>
        </w:rPr>
        <w:t>This is hard determinism.</w:t>
      </w:r>
      <w:r w:rsidR="00986E73" w:rsidRPr="00CE517B">
        <w:rPr>
          <w:rStyle w:val="FootnoteReference"/>
          <w:rFonts w:ascii="Arial" w:hAnsi="Arial" w:cs="Arial"/>
        </w:rPr>
        <w:footnoteReference w:id="93"/>
      </w:r>
      <w:r w:rsidR="00986E73" w:rsidRPr="00CE517B">
        <w:rPr>
          <w:rFonts w:ascii="Arial" w:hAnsi="Arial" w:cs="Arial"/>
        </w:rPr>
        <w:t xml:space="preserve"> </w:t>
      </w:r>
      <w:r w:rsidR="00BD7865" w:rsidRPr="00CE517B">
        <w:rPr>
          <w:rFonts w:ascii="Arial" w:hAnsi="Arial" w:cs="Arial"/>
        </w:rPr>
        <w:t xml:space="preserve">The only </w:t>
      </w:r>
      <w:r w:rsidR="00573FC6" w:rsidRPr="00CE517B">
        <w:rPr>
          <w:rFonts w:ascii="Arial" w:hAnsi="Arial" w:cs="Arial"/>
        </w:rPr>
        <w:t xml:space="preserve">sense of </w:t>
      </w:r>
      <w:proofErr w:type="spellStart"/>
      <w:r w:rsidR="00573FC6" w:rsidRPr="00CE517B">
        <w:rPr>
          <w:rFonts w:ascii="Arial" w:hAnsi="Arial" w:cs="Arial"/>
        </w:rPr>
        <w:t>Chrysippus</w:t>
      </w:r>
      <w:proofErr w:type="spellEnd"/>
      <w:r w:rsidR="00573FC6" w:rsidRPr="00CE517B">
        <w:rPr>
          <w:rFonts w:ascii="Arial" w:hAnsi="Arial" w:cs="Arial"/>
        </w:rPr>
        <w:t>’ auxiliary cause</w:t>
      </w:r>
      <w:r w:rsidR="005C03FD">
        <w:rPr>
          <w:rFonts w:ascii="Arial" w:hAnsi="Arial" w:cs="Arial"/>
        </w:rPr>
        <w:t>,</w:t>
      </w:r>
      <w:r w:rsidR="00573FC6" w:rsidRPr="00CE517B">
        <w:rPr>
          <w:rStyle w:val="FootnoteReference"/>
          <w:rFonts w:ascii="Arial" w:hAnsi="Arial" w:cs="Arial"/>
        </w:rPr>
        <w:footnoteReference w:id="94"/>
      </w:r>
      <w:r w:rsidR="003A15E4" w:rsidRPr="00CE517B">
        <w:rPr>
          <w:rFonts w:ascii="Arial" w:hAnsi="Arial" w:cs="Arial"/>
        </w:rPr>
        <w:t xml:space="preserve"> or leeway, room for freewill, </w:t>
      </w:r>
      <w:r w:rsidR="00BD7865" w:rsidRPr="00CE517B">
        <w:rPr>
          <w:rFonts w:ascii="Arial" w:hAnsi="Arial" w:cs="Arial"/>
        </w:rPr>
        <w:t>is in how one deals with fate.</w:t>
      </w:r>
      <w:r w:rsidR="00BD7865" w:rsidRPr="00CE517B">
        <w:rPr>
          <w:rStyle w:val="FootnoteReference"/>
          <w:rFonts w:ascii="Arial" w:hAnsi="Arial" w:cs="Arial"/>
        </w:rPr>
        <w:footnoteReference w:id="95"/>
      </w:r>
      <w:r w:rsidR="00573FC6" w:rsidRPr="00CE517B">
        <w:rPr>
          <w:rFonts w:ascii="Arial" w:hAnsi="Arial" w:cs="Arial"/>
          <w:i/>
          <w:iCs/>
        </w:rPr>
        <w:t xml:space="preserve"> </w:t>
      </w:r>
      <w:r w:rsidR="00573FC6" w:rsidRPr="00CE517B">
        <w:rPr>
          <w:rFonts w:ascii="Arial" w:hAnsi="Arial" w:cs="Arial"/>
        </w:rPr>
        <w:t xml:space="preserve">She </w:t>
      </w:r>
      <w:r w:rsidR="003C2D7B" w:rsidRPr="00CE517B">
        <w:rPr>
          <w:rFonts w:ascii="Arial" w:hAnsi="Arial" w:cs="Arial"/>
        </w:rPr>
        <w:t>says,</w:t>
      </w:r>
      <w:r w:rsidR="004958BA">
        <w:rPr>
          <w:rFonts w:ascii="Arial" w:hAnsi="Arial" w:cs="Arial"/>
        </w:rPr>
        <w:t xml:space="preserve"> one may</w:t>
      </w:r>
      <w:r w:rsidR="003C2D7B" w:rsidRPr="00CE517B">
        <w:rPr>
          <w:rFonts w:ascii="Arial" w:hAnsi="Arial" w:cs="Arial"/>
        </w:rPr>
        <w:t xml:space="preserve"> ‘</w:t>
      </w:r>
      <w:r w:rsidR="00960E95" w:rsidRPr="00CE517B">
        <w:rPr>
          <w:rFonts w:ascii="Arial" w:hAnsi="Arial" w:cs="Arial"/>
        </w:rPr>
        <w:t>not escape terrestrial happenings, by the doctrine of free and willing ‘acceptance’ he can ‘will’ that his real self is free in reaction to them</w:t>
      </w:r>
      <w:r w:rsidR="003C2D7B" w:rsidRPr="00CE517B">
        <w:rPr>
          <w:rFonts w:ascii="Arial" w:hAnsi="Arial" w:cs="Arial"/>
        </w:rPr>
        <w:t>.</w:t>
      </w:r>
      <w:r w:rsidR="00960E95" w:rsidRPr="00CE517B">
        <w:rPr>
          <w:rFonts w:ascii="Arial" w:hAnsi="Arial" w:cs="Arial"/>
        </w:rPr>
        <w:t>’</w:t>
      </w:r>
      <w:r w:rsidR="00960E95" w:rsidRPr="00CE517B">
        <w:rPr>
          <w:rStyle w:val="FootnoteReference"/>
          <w:rFonts w:ascii="Arial" w:hAnsi="Arial" w:cs="Arial"/>
        </w:rPr>
        <w:footnoteReference w:id="96"/>
      </w:r>
      <w:r w:rsidR="004958BA">
        <w:rPr>
          <w:rFonts w:ascii="Arial" w:hAnsi="Arial" w:cs="Arial"/>
        </w:rPr>
        <w:t xml:space="preserve"> </w:t>
      </w:r>
      <w:r w:rsidR="00960E95" w:rsidRPr="00CE517B">
        <w:rPr>
          <w:rFonts w:ascii="Arial" w:hAnsi="Arial" w:cs="Arial"/>
        </w:rPr>
        <w:t xml:space="preserve">This is </w:t>
      </w:r>
      <w:r w:rsidR="00715025">
        <w:rPr>
          <w:rFonts w:ascii="Arial" w:hAnsi="Arial" w:cs="Arial"/>
        </w:rPr>
        <w:t xml:space="preserve">similar to </w:t>
      </w:r>
      <w:proofErr w:type="spellStart"/>
      <w:r w:rsidR="00923F39" w:rsidRPr="00CE517B">
        <w:rPr>
          <w:rFonts w:ascii="Arial" w:hAnsi="Arial" w:cs="Arial"/>
        </w:rPr>
        <w:t>Sklenář’</w:t>
      </w:r>
      <w:r w:rsidR="00960E95" w:rsidRPr="00CE517B">
        <w:rPr>
          <w:rFonts w:ascii="Arial" w:hAnsi="Arial" w:cs="Arial"/>
        </w:rPr>
        <w:t>s</w:t>
      </w:r>
      <w:proofErr w:type="spellEnd"/>
      <w:r w:rsidR="00960E95" w:rsidRPr="00CE517B">
        <w:rPr>
          <w:rFonts w:ascii="Arial" w:hAnsi="Arial" w:cs="Arial"/>
        </w:rPr>
        <w:t xml:space="preserve"> commentary on Seneca’s </w:t>
      </w:r>
      <w:r w:rsidR="00960E95" w:rsidRPr="00CE517B">
        <w:rPr>
          <w:rFonts w:ascii="Arial" w:hAnsi="Arial" w:cs="Arial"/>
          <w:i/>
          <w:iCs/>
        </w:rPr>
        <w:t>Oedipus</w:t>
      </w:r>
      <w:r w:rsidR="00715025">
        <w:rPr>
          <w:rFonts w:ascii="Arial" w:hAnsi="Arial" w:cs="Arial"/>
          <w:i/>
          <w:iCs/>
        </w:rPr>
        <w:t>,</w:t>
      </w:r>
      <w:r w:rsidR="00960E95" w:rsidRPr="00CE517B">
        <w:rPr>
          <w:rFonts w:ascii="Arial" w:hAnsi="Arial" w:cs="Arial"/>
          <w:i/>
          <w:iCs/>
        </w:rPr>
        <w:t xml:space="preserve"> </w:t>
      </w:r>
      <w:r w:rsidR="00960E95" w:rsidRPr="00CE517B">
        <w:rPr>
          <w:rFonts w:ascii="Arial" w:hAnsi="Arial" w:cs="Arial"/>
        </w:rPr>
        <w:t xml:space="preserve">‘it is the ethical duty of the Stoic to follow nature which is a manifestation of infallible divinity. True </w:t>
      </w:r>
      <w:r w:rsidR="00960E95" w:rsidRPr="00CE517B">
        <w:rPr>
          <w:rFonts w:ascii="Arial" w:hAnsi="Arial" w:cs="Arial"/>
          <w:i/>
          <w:iCs/>
        </w:rPr>
        <w:t>kaka</w:t>
      </w:r>
      <w:r w:rsidR="00960E95" w:rsidRPr="00CE517B">
        <w:rPr>
          <w:rFonts w:ascii="Arial" w:hAnsi="Arial" w:cs="Arial"/>
        </w:rPr>
        <w:t>, moral wrongs, result not from divinity but from lack of understanding on humanity’s part.’</w:t>
      </w:r>
      <w:r w:rsidR="00960E95" w:rsidRPr="00CE517B">
        <w:rPr>
          <w:rStyle w:val="FootnoteReference"/>
          <w:rFonts w:ascii="Arial" w:hAnsi="Arial" w:cs="Arial"/>
        </w:rPr>
        <w:footnoteReference w:id="97"/>
      </w:r>
      <w:r w:rsidR="00960E95" w:rsidRPr="00CE517B">
        <w:rPr>
          <w:rFonts w:ascii="Arial" w:hAnsi="Arial" w:cs="Arial"/>
        </w:rPr>
        <w:t xml:space="preserve"> Hone and Seneca </w:t>
      </w:r>
      <w:proofErr w:type="gramStart"/>
      <w:r w:rsidR="00960E95" w:rsidRPr="00CE517B">
        <w:rPr>
          <w:rFonts w:ascii="Arial" w:hAnsi="Arial" w:cs="Arial"/>
        </w:rPr>
        <w:t>are in agreement</w:t>
      </w:r>
      <w:proofErr w:type="gramEnd"/>
      <w:r w:rsidR="00960E95" w:rsidRPr="00CE517B">
        <w:rPr>
          <w:rFonts w:ascii="Arial" w:hAnsi="Arial" w:cs="Arial"/>
        </w:rPr>
        <w:t xml:space="preserve"> </w:t>
      </w:r>
      <w:r w:rsidR="003A15E4" w:rsidRPr="00CE517B">
        <w:rPr>
          <w:rFonts w:ascii="Arial" w:hAnsi="Arial" w:cs="Arial"/>
        </w:rPr>
        <w:t xml:space="preserve">in </w:t>
      </w:r>
      <w:r w:rsidR="00960E95" w:rsidRPr="00CE517B">
        <w:rPr>
          <w:rFonts w:ascii="Arial" w:hAnsi="Arial" w:cs="Arial"/>
        </w:rPr>
        <w:t xml:space="preserve">that one </w:t>
      </w:r>
      <w:r w:rsidR="00EE75EF">
        <w:rPr>
          <w:rFonts w:ascii="Arial" w:hAnsi="Arial" w:cs="Arial"/>
        </w:rPr>
        <w:t xml:space="preserve">simply </w:t>
      </w:r>
      <w:r w:rsidR="00960E95" w:rsidRPr="00CE517B">
        <w:rPr>
          <w:rFonts w:ascii="Arial" w:hAnsi="Arial" w:cs="Arial"/>
        </w:rPr>
        <w:t xml:space="preserve">accepts </w:t>
      </w:r>
      <w:r w:rsidR="00EE75EF">
        <w:rPr>
          <w:rFonts w:ascii="Arial" w:hAnsi="Arial" w:cs="Arial"/>
        </w:rPr>
        <w:t>fate</w:t>
      </w:r>
      <w:r w:rsidR="003A15E4" w:rsidRPr="00CE517B">
        <w:rPr>
          <w:rFonts w:ascii="Arial" w:hAnsi="Arial" w:cs="Arial"/>
        </w:rPr>
        <w:t>.</w:t>
      </w:r>
      <w:r w:rsidR="005C03FD">
        <w:rPr>
          <w:rFonts w:ascii="Arial" w:hAnsi="Arial" w:cs="Arial"/>
        </w:rPr>
        <w:t xml:space="preserve"> </w:t>
      </w:r>
      <w:r w:rsidR="00334495" w:rsidRPr="00CE517B">
        <w:rPr>
          <w:rFonts w:ascii="Arial" w:hAnsi="Arial" w:cs="Arial"/>
        </w:rPr>
        <w:t xml:space="preserve">In </w:t>
      </w:r>
      <w:r w:rsidR="00EE75EF">
        <w:rPr>
          <w:rFonts w:ascii="Arial" w:hAnsi="Arial" w:cs="Arial"/>
        </w:rPr>
        <w:t>Hone’s</w:t>
      </w:r>
      <w:r w:rsidR="00334495" w:rsidRPr="00CE517B">
        <w:rPr>
          <w:rFonts w:ascii="Arial" w:hAnsi="Arial" w:cs="Arial"/>
        </w:rPr>
        <w:t xml:space="preserve"> </w:t>
      </w:r>
      <w:r w:rsidR="005C03FD" w:rsidRPr="00CE517B">
        <w:rPr>
          <w:rFonts w:ascii="Arial" w:hAnsi="Arial" w:cs="Arial"/>
        </w:rPr>
        <w:t>textbook</w:t>
      </w:r>
      <w:r w:rsidR="00334495" w:rsidRPr="00CE517B">
        <w:rPr>
          <w:rFonts w:ascii="Arial" w:hAnsi="Arial" w:cs="Arial"/>
        </w:rPr>
        <w:t>, there is a section on ‘Acceptance’</w:t>
      </w:r>
      <w:r w:rsidR="003C2D7B" w:rsidRPr="00CE517B">
        <w:rPr>
          <w:rStyle w:val="FootnoteReference"/>
          <w:rFonts w:ascii="Arial" w:hAnsi="Arial" w:cs="Arial"/>
        </w:rPr>
        <w:footnoteReference w:id="98"/>
      </w:r>
      <w:r w:rsidR="00334495" w:rsidRPr="00CE517B">
        <w:rPr>
          <w:rFonts w:ascii="Arial" w:hAnsi="Arial" w:cs="Arial"/>
        </w:rPr>
        <w:t xml:space="preserve"> where the astrologer </w:t>
      </w:r>
      <w:proofErr w:type="gramStart"/>
      <w:r w:rsidR="00334495" w:rsidRPr="00CE517B">
        <w:rPr>
          <w:rFonts w:ascii="Arial" w:hAnsi="Arial" w:cs="Arial"/>
        </w:rPr>
        <w:t>has to</w:t>
      </w:r>
      <w:proofErr w:type="gramEnd"/>
      <w:r w:rsidR="00334495" w:rsidRPr="00CE517B">
        <w:rPr>
          <w:rFonts w:ascii="Arial" w:hAnsi="Arial" w:cs="Arial"/>
        </w:rPr>
        <w:t xml:space="preserve"> learn ‘the art of letting things happen</w:t>
      </w:r>
      <w:r w:rsidR="003C2D7B" w:rsidRPr="00CE517B">
        <w:rPr>
          <w:rFonts w:ascii="Arial" w:hAnsi="Arial" w:cs="Arial"/>
        </w:rPr>
        <w:t>, if this can be achieved then then the complexes will not turn into conflicts</w:t>
      </w:r>
      <w:r w:rsidR="005C03FD">
        <w:rPr>
          <w:rFonts w:ascii="Arial" w:hAnsi="Arial" w:cs="Arial"/>
        </w:rPr>
        <w:t>.</w:t>
      </w:r>
      <w:r w:rsidR="00334495" w:rsidRPr="00CE517B">
        <w:rPr>
          <w:rFonts w:ascii="Arial" w:hAnsi="Arial" w:cs="Arial"/>
        </w:rPr>
        <w:t>’</w:t>
      </w:r>
      <w:r w:rsidR="0017291F">
        <w:rPr>
          <w:rStyle w:val="FootnoteReference"/>
          <w:rFonts w:ascii="Arial" w:hAnsi="Arial" w:cs="Arial"/>
        </w:rPr>
        <w:footnoteReference w:id="99"/>
      </w:r>
      <w:r w:rsidR="00334495" w:rsidRPr="00CE517B">
        <w:rPr>
          <w:rFonts w:ascii="Arial" w:hAnsi="Arial" w:cs="Arial"/>
        </w:rPr>
        <w:t xml:space="preserve"> </w:t>
      </w:r>
      <w:r w:rsidR="00EE75EF">
        <w:rPr>
          <w:rFonts w:ascii="Arial" w:hAnsi="Arial" w:cs="Arial"/>
        </w:rPr>
        <w:t xml:space="preserve">The </w:t>
      </w:r>
      <w:r w:rsidR="003C2D7B" w:rsidRPr="00CE517B">
        <w:rPr>
          <w:rFonts w:ascii="Arial" w:hAnsi="Arial" w:cs="Arial"/>
        </w:rPr>
        <w:t xml:space="preserve">Stoic suggestion of </w:t>
      </w:r>
      <w:r w:rsidR="003C2D7B" w:rsidRPr="00CE517B">
        <w:rPr>
          <w:rFonts w:ascii="Arial" w:hAnsi="Arial" w:cs="Arial"/>
        </w:rPr>
        <w:lastRenderedPageBreak/>
        <w:t>accepting ‘necessity’</w:t>
      </w:r>
      <w:r w:rsidR="003C2D7B" w:rsidRPr="00CE517B">
        <w:rPr>
          <w:rStyle w:val="FootnoteReference"/>
          <w:rFonts w:ascii="Arial" w:hAnsi="Arial" w:cs="Arial"/>
        </w:rPr>
        <w:footnoteReference w:id="100"/>
      </w:r>
      <w:r w:rsidR="00334495" w:rsidRPr="00CE517B">
        <w:rPr>
          <w:rFonts w:ascii="Arial" w:hAnsi="Arial" w:cs="Arial"/>
        </w:rPr>
        <w:t xml:space="preserve"> </w:t>
      </w:r>
      <w:r w:rsidR="003C2D7B" w:rsidRPr="00CE517B">
        <w:rPr>
          <w:rFonts w:ascii="Arial" w:hAnsi="Arial" w:cs="Arial"/>
        </w:rPr>
        <w:t>without complaint</w:t>
      </w:r>
      <w:r w:rsidR="00EE75EF">
        <w:rPr>
          <w:rFonts w:ascii="Arial" w:hAnsi="Arial" w:cs="Arial"/>
        </w:rPr>
        <w:t xml:space="preserve"> and benefiting from this.</w:t>
      </w:r>
      <w:r w:rsidR="00986E73" w:rsidRPr="00CE517B">
        <w:rPr>
          <w:rFonts w:ascii="Arial" w:hAnsi="Arial" w:cs="Arial"/>
        </w:rPr>
        <w:t xml:space="preserve"> The planetary influences are describe</w:t>
      </w:r>
      <w:r w:rsidR="003A15E4" w:rsidRPr="00CE517B">
        <w:rPr>
          <w:rFonts w:ascii="Arial" w:hAnsi="Arial" w:cs="Arial"/>
        </w:rPr>
        <w:t>d</w:t>
      </w:r>
      <w:r w:rsidR="00986E73" w:rsidRPr="00CE517B">
        <w:rPr>
          <w:rFonts w:ascii="Arial" w:hAnsi="Arial" w:cs="Arial"/>
        </w:rPr>
        <w:t xml:space="preserve"> in two columns, ‘easy</w:t>
      </w:r>
      <w:r w:rsidR="005C03FD">
        <w:rPr>
          <w:rFonts w:ascii="Arial" w:hAnsi="Arial" w:cs="Arial"/>
        </w:rPr>
        <w:t>’</w:t>
      </w:r>
      <w:r w:rsidR="00A76C29" w:rsidRPr="00CE517B">
        <w:rPr>
          <w:rStyle w:val="FootnoteReference"/>
          <w:rFonts w:ascii="Arial" w:hAnsi="Arial" w:cs="Arial"/>
        </w:rPr>
        <w:footnoteReference w:id="101"/>
      </w:r>
      <w:r w:rsidR="00986E73" w:rsidRPr="00CE517B">
        <w:rPr>
          <w:rFonts w:ascii="Arial" w:hAnsi="Arial" w:cs="Arial"/>
        </w:rPr>
        <w:t xml:space="preserve"> and ‘difficult</w:t>
      </w:r>
      <w:r w:rsidR="005C03FD">
        <w:rPr>
          <w:rFonts w:ascii="Arial" w:hAnsi="Arial" w:cs="Arial"/>
        </w:rPr>
        <w:t>’</w:t>
      </w:r>
      <w:r w:rsidR="00A76C29" w:rsidRPr="00CE517B">
        <w:rPr>
          <w:rStyle w:val="FootnoteReference"/>
          <w:rFonts w:ascii="Arial" w:hAnsi="Arial" w:cs="Arial"/>
        </w:rPr>
        <w:footnoteReference w:id="102"/>
      </w:r>
      <w:r w:rsidR="00986E73" w:rsidRPr="00CE517B">
        <w:rPr>
          <w:rFonts w:ascii="Arial" w:hAnsi="Arial" w:cs="Arial"/>
        </w:rPr>
        <w:t xml:space="preserve"> suggesting a fixed </w:t>
      </w:r>
      <w:r w:rsidR="005C03FD">
        <w:rPr>
          <w:rFonts w:ascii="Arial" w:hAnsi="Arial" w:cs="Arial"/>
        </w:rPr>
        <w:t xml:space="preserve">influence </w:t>
      </w:r>
      <w:r w:rsidR="00986E73" w:rsidRPr="00CE517B">
        <w:rPr>
          <w:rFonts w:ascii="Arial" w:hAnsi="Arial" w:cs="Arial"/>
        </w:rPr>
        <w:t>of the planets</w:t>
      </w:r>
      <w:r w:rsidR="00A76C29" w:rsidRPr="00CE517B">
        <w:rPr>
          <w:rFonts w:ascii="Arial" w:hAnsi="Arial" w:cs="Arial"/>
        </w:rPr>
        <w:t xml:space="preserve"> and one that is non-negotiable. </w:t>
      </w:r>
    </w:p>
    <w:p w14:paraId="464D22D9" w14:textId="77777777" w:rsidR="004377FB" w:rsidRPr="00CE517B" w:rsidRDefault="004377FB">
      <w:pPr>
        <w:rPr>
          <w:rFonts w:ascii="Arial" w:hAnsi="Arial" w:cs="Arial"/>
        </w:rPr>
      </w:pPr>
    </w:p>
    <w:p w14:paraId="05C3ED7D" w14:textId="24884D9B" w:rsidR="00255C38" w:rsidRPr="00CE517B" w:rsidRDefault="003C2D7B" w:rsidP="00A508B2">
      <w:pPr>
        <w:rPr>
          <w:rFonts w:ascii="Arial" w:hAnsi="Arial" w:cs="Arial"/>
          <w:b/>
          <w:bCs/>
        </w:rPr>
      </w:pPr>
      <w:r w:rsidRPr="00CE517B">
        <w:rPr>
          <w:rFonts w:ascii="Arial" w:hAnsi="Arial" w:cs="Arial"/>
          <w:b/>
          <w:bCs/>
        </w:rPr>
        <w:t xml:space="preserve">Frank Clifford, </w:t>
      </w:r>
      <w:r w:rsidR="0025321D" w:rsidRPr="00CE517B">
        <w:rPr>
          <w:rFonts w:ascii="Arial" w:hAnsi="Arial" w:cs="Arial"/>
          <w:b/>
          <w:bCs/>
        </w:rPr>
        <w:t>Principal of the London School of Astrology</w:t>
      </w:r>
      <w:r w:rsidR="00FD0BA6" w:rsidRPr="00CE517B">
        <w:rPr>
          <w:rFonts w:ascii="Arial" w:hAnsi="Arial" w:cs="Arial"/>
          <w:b/>
          <w:bCs/>
        </w:rPr>
        <w:t xml:space="preserve"> (2004-present day)</w:t>
      </w:r>
      <w:r w:rsidR="00FD0BA6" w:rsidRPr="00CE517B">
        <w:rPr>
          <w:rStyle w:val="FootnoteReference"/>
          <w:rFonts w:ascii="Arial" w:hAnsi="Arial" w:cs="Arial"/>
          <w:b/>
          <w:bCs/>
        </w:rPr>
        <w:footnoteReference w:id="103"/>
      </w:r>
    </w:p>
    <w:p w14:paraId="13513002" w14:textId="77777777" w:rsidR="002E2C78" w:rsidRPr="00CE517B" w:rsidRDefault="002E2C78" w:rsidP="00A508B2">
      <w:pPr>
        <w:rPr>
          <w:rFonts w:ascii="Arial" w:hAnsi="Arial" w:cs="Arial"/>
          <w:b/>
          <w:bCs/>
        </w:rPr>
      </w:pPr>
    </w:p>
    <w:p w14:paraId="5E1A5CD7" w14:textId="04800CC7" w:rsidR="00716BD5" w:rsidRPr="00CE517B" w:rsidRDefault="00716BD5" w:rsidP="00A508B2">
      <w:pPr>
        <w:rPr>
          <w:rFonts w:ascii="Arial" w:hAnsi="Arial" w:cs="Arial"/>
        </w:rPr>
      </w:pPr>
      <w:r w:rsidRPr="00CE517B">
        <w:rPr>
          <w:rFonts w:ascii="Arial" w:hAnsi="Arial" w:cs="Arial"/>
        </w:rPr>
        <w:t>Clifford state</w:t>
      </w:r>
      <w:r w:rsidR="00255C38" w:rsidRPr="00CE517B">
        <w:rPr>
          <w:rFonts w:ascii="Arial" w:hAnsi="Arial" w:cs="Arial"/>
        </w:rPr>
        <w:t>d</w:t>
      </w:r>
      <w:r w:rsidRPr="00CE517B">
        <w:rPr>
          <w:rFonts w:ascii="Arial" w:hAnsi="Arial" w:cs="Arial"/>
        </w:rPr>
        <w:t xml:space="preserve"> in a recent interview</w:t>
      </w:r>
      <w:r w:rsidR="00082098">
        <w:rPr>
          <w:rFonts w:ascii="Arial" w:hAnsi="Arial" w:cs="Arial"/>
        </w:rPr>
        <w:t>, a primary source,</w:t>
      </w:r>
      <w:r w:rsidRPr="00CE517B">
        <w:rPr>
          <w:rFonts w:ascii="Arial" w:hAnsi="Arial" w:cs="Arial"/>
        </w:rPr>
        <w:t xml:space="preserve"> with Victor </w:t>
      </w:r>
      <w:proofErr w:type="spellStart"/>
      <w:r w:rsidR="0078211A" w:rsidRPr="00CE517B">
        <w:rPr>
          <w:rFonts w:ascii="Arial" w:hAnsi="Arial" w:cs="Arial"/>
        </w:rPr>
        <w:t>Olliver</w:t>
      </w:r>
      <w:proofErr w:type="spellEnd"/>
      <w:r w:rsidR="0078211A" w:rsidRPr="00CE517B">
        <w:rPr>
          <w:rFonts w:ascii="Arial" w:hAnsi="Arial" w:cs="Arial"/>
        </w:rPr>
        <w:t>, ‘</w:t>
      </w:r>
      <w:r w:rsidRPr="00CE517B">
        <w:rPr>
          <w:rFonts w:ascii="Arial" w:hAnsi="Arial" w:cs="Arial"/>
        </w:rPr>
        <w:t>the last thing you want to do is deprive someone of their freewill.’</w:t>
      </w:r>
      <w:r w:rsidRPr="00CE517B">
        <w:rPr>
          <w:rStyle w:val="FootnoteReference"/>
          <w:rFonts w:ascii="Arial" w:hAnsi="Arial" w:cs="Arial"/>
        </w:rPr>
        <w:footnoteReference w:id="104"/>
      </w:r>
      <w:r w:rsidRPr="00CE517B">
        <w:rPr>
          <w:rFonts w:ascii="Arial" w:hAnsi="Arial" w:cs="Arial"/>
        </w:rPr>
        <w:t xml:space="preserve"> In addition, he </w:t>
      </w:r>
      <w:r w:rsidR="005C03FD">
        <w:rPr>
          <w:rFonts w:ascii="Arial" w:hAnsi="Arial" w:cs="Arial"/>
        </w:rPr>
        <w:t xml:space="preserve">says, </w:t>
      </w:r>
    </w:p>
    <w:p w14:paraId="74F04E1E" w14:textId="77777777" w:rsidR="00716BD5" w:rsidRPr="00CE517B" w:rsidRDefault="00716BD5" w:rsidP="00A508B2">
      <w:pPr>
        <w:rPr>
          <w:rFonts w:ascii="Arial" w:hAnsi="Arial" w:cs="Arial"/>
        </w:rPr>
      </w:pPr>
    </w:p>
    <w:p w14:paraId="4B51F643" w14:textId="17E90CAA" w:rsidR="00255C38" w:rsidRPr="00CE517B" w:rsidRDefault="00716BD5" w:rsidP="00A508B2">
      <w:pPr>
        <w:rPr>
          <w:rFonts w:ascii="Arial" w:hAnsi="Arial" w:cs="Arial"/>
        </w:rPr>
      </w:pPr>
      <w:r w:rsidRPr="00CE517B">
        <w:rPr>
          <w:rFonts w:ascii="Arial" w:hAnsi="Arial" w:cs="Arial"/>
        </w:rPr>
        <w:t xml:space="preserve">An astrological chart is not a fait accompli, a set of irreversible </w:t>
      </w:r>
      <w:r w:rsidR="00E4333E" w:rsidRPr="00CE517B">
        <w:rPr>
          <w:rFonts w:ascii="Arial" w:hAnsi="Arial" w:cs="Arial"/>
        </w:rPr>
        <w:t>characteristics</w:t>
      </w:r>
      <w:r w:rsidRPr="00CE517B">
        <w:rPr>
          <w:rFonts w:ascii="Arial" w:hAnsi="Arial" w:cs="Arial"/>
        </w:rPr>
        <w:t xml:space="preserve"> and events</w:t>
      </w:r>
      <w:r w:rsidR="0078211A" w:rsidRPr="00CE517B">
        <w:rPr>
          <w:rFonts w:ascii="Arial" w:hAnsi="Arial" w:cs="Arial"/>
        </w:rPr>
        <w:t>…. the</w:t>
      </w:r>
      <w:r w:rsidRPr="00CE517B">
        <w:rPr>
          <w:rFonts w:ascii="Arial" w:hAnsi="Arial" w:cs="Arial"/>
        </w:rPr>
        <w:t xml:space="preserve"> chart may be ‘fated’ to receive transits, progressions and directions at fixed, </w:t>
      </w:r>
      <w:r w:rsidR="00FF3997" w:rsidRPr="00CE517B">
        <w:rPr>
          <w:rFonts w:ascii="Arial" w:hAnsi="Arial" w:cs="Arial"/>
        </w:rPr>
        <w:t>predictable</w:t>
      </w:r>
      <w:r w:rsidRPr="00CE517B">
        <w:rPr>
          <w:rFonts w:ascii="Arial" w:hAnsi="Arial" w:cs="Arial"/>
        </w:rPr>
        <w:t xml:space="preserve"> times, but the journey and numerous choices appear to be far from non-negotiable</w:t>
      </w:r>
      <w:r w:rsidR="00FF3997" w:rsidRPr="00CE517B">
        <w:rPr>
          <w:rFonts w:ascii="Arial" w:hAnsi="Arial" w:cs="Arial"/>
        </w:rPr>
        <w:t>.</w:t>
      </w:r>
      <w:r w:rsidRPr="00CE517B">
        <w:rPr>
          <w:rStyle w:val="FootnoteReference"/>
          <w:rFonts w:ascii="Arial" w:hAnsi="Arial" w:cs="Arial"/>
        </w:rPr>
        <w:footnoteReference w:id="105"/>
      </w:r>
      <w:r w:rsidR="00FF3997" w:rsidRPr="00CE517B">
        <w:rPr>
          <w:rFonts w:ascii="Arial" w:hAnsi="Arial" w:cs="Arial"/>
        </w:rPr>
        <w:t xml:space="preserve"> </w:t>
      </w:r>
    </w:p>
    <w:p w14:paraId="061E0871" w14:textId="77777777" w:rsidR="00255C38" w:rsidRPr="00CE517B" w:rsidRDefault="00255C38" w:rsidP="00A508B2">
      <w:pPr>
        <w:rPr>
          <w:rFonts w:ascii="Arial" w:hAnsi="Arial" w:cs="Arial"/>
        </w:rPr>
      </w:pPr>
    </w:p>
    <w:p w14:paraId="10D4A09C" w14:textId="7A6F59BE" w:rsidR="00D05F29" w:rsidRPr="00CE517B" w:rsidRDefault="00C171B1" w:rsidP="008942E5">
      <w:pPr>
        <w:rPr>
          <w:rFonts w:ascii="Arial" w:hAnsi="Arial" w:cs="Arial"/>
        </w:rPr>
      </w:pPr>
      <w:r>
        <w:rPr>
          <w:rFonts w:ascii="Arial" w:hAnsi="Arial" w:cs="Arial"/>
        </w:rPr>
        <w:t xml:space="preserve">Clifford illustrates his belief in some fate but total freewill in this statement. There is some natural predictability in the planetary movements </w:t>
      </w:r>
      <w:r w:rsidR="00960E3E">
        <w:rPr>
          <w:rFonts w:ascii="Arial" w:hAnsi="Arial" w:cs="Arial"/>
        </w:rPr>
        <w:t xml:space="preserve">to the birth chart </w:t>
      </w:r>
      <w:r>
        <w:rPr>
          <w:rFonts w:ascii="Arial" w:hAnsi="Arial" w:cs="Arial"/>
        </w:rPr>
        <w:t xml:space="preserve">that may seem fated. </w:t>
      </w:r>
      <w:r w:rsidRPr="00CE517B">
        <w:rPr>
          <w:rFonts w:ascii="Arial" w:hAnsi="Arial" w:cs="Arial"/>
        </w:rPr>
        <w:t>This could suggest a partly Aristotelian philosophy, with belief in the elemental energies</w:t>
      </w:r>
      <w:r>
        <w:rPr>
          <w:rFonts w:ascii="Arial" w:hAnsi="Arial" w:cs="Arial"/>
        </w:rPr>
        <w:t>.</w:t>
      </w:r>
      <w:r w:rsidRPr="00CE517B">
        <w:rPr>
          <w:rStyle w:val="FootnoteReference"/>
          <w:rFonts w:ascii="Arial" w:hAnsi="Arial" w:cs="Arial"/>
        </w:rPr>
        <w:footnoteReference w:id="106"/>
      </w:r>
      <w:r w:rsidRPr="00CE517B">
        <w:rPr>
          <w:rFonts w:ascii="Arial" w:hAnsi="Arial" w:cs="Arial"/>
        </w:rPr>
        <w:t xml:space="preserve"> Clifford supports </w:t>
      </w:r>
      <w:proofErr w:type="spellStart"/>
      <w:r w:rsidRPr="00CE517B">
        <w:rPr>
          <w:rFonts w:ascii="Arial" w:hAnsi="Arial" w:cs="Arial"/>
        </w:rPr>
        <w:t>Rudhyar’s</w:t>
      </w:r>
      <w:proofErr w:type="spellEnd"/>
      <w:r w:rsidRPr="00CE517B">
        <w:rPr>
          <w:rFonts w:ascii="Arial" w:hAnsi="Arial" w:cs="Arial"/>
        </w:rPr>
        <w:t xml:space="preserve"> statement that the ‘chart is a set of instructions to enable us to use our basic energies to our best advantage.’</w:t>
      </w:r>
      <w:r w:rsidRPr="00CE517B">
        <w:rPr>
          <w:rStyle w:val="FootnoteReference"/>
          <w:rFonts w:ascii="Arial" w:hAnsi="Arial" w:cs="Arial"/>
        </w:rPr>
        <w:footnoteReference w:id="107"/>
      </w:r>
      <w:r w:rsidRPr="00CE517B">
        <w:rPr>
          <w:rFonts w:ascii="Arial" w:hAnsi="Arial" w:cs="Arial"/>
        </w:rPr>
        <w:t xml:space="preserve"> </w:t>
      </w:r>
      <w:r w:rsidR="00F77D84" w:rsidRPr="00CE517B">
        <w:rPr>
          <w:rFonts w:ascii="Arial" w:hAnsi="Arial" w:cs="Arial"/>
        </w:rPr>
        <w:t xml:space="preserve">In </w:t>
      </w:r>
      <w:r w:rsidR="00D05F29" w:rsidRPr="00CE517B">
        <w:rPr>
          <w:rFonts w:ascii="Arial" w:hAnsi="Arial" w:cs="Arial"/>
        </w:rPr>
        <w:t xml:space="preserve">personal communication about Plato, Aristotle and the Stoics, it was possible to ask Clifford directly about his philosophical attitude towards interpreting the horoscope. </w:t>
      </w:r>
      <w:r w:rsidR="008942E5" w:rsidRPr="00CE517B">
        <w:rPr>
          <w:rFonts w:ascii="Arial" w:hAnsi="Arial" w:cs="Arial"/>
        </w:rPr>
        <w:t>Three schools of thoughts were presented</w:t>
      </w:r>
      <w:r w:rsidR="005C03FD">
        <w:rPr>
          <w:rFonts w:ascii="Arial" w:hAnsi="Arial" w:cs="Arial"/>
        </w:rPr>
        <w:t>:</w:t>
      </w:r>
      <w:r w:rsidR="008942E5" w:rsidRPr="00CE517B">
        <w:rPr>
          <w:rFonts w:ascii="Arial" w:hAnsi="Arial" w:cs="Arial"/>
        </w:rPr>
        <w:t xml:space="preserve"> Firstly, Platonic with some freewill (compatibility) but the soul as separate from the chart, dualism</w:t>
      </w:r>
      <w:r w:rsidR="0048386A" w:rsidRPr="00CE517B">
        <w:rPr>
          <w:rFonts w:ascii="Arial" w:hAnsi="Arial" w:cs="Arial"/>
        </w:rPr>
        <w:t>.</w:t>
      </w:r>
      <w:r w:rsidR="0048386A" w:rsidRPr="00CE517B">
        <w:rPr>
          <w:rStyle w:val="FootnoteReference"/>
          <w:rFonts w:ascii="Arial" w:hAnsi="Arial" w:cs="Arial"/>
        </w:rPr>
        <w:footnoteReference w:id="108"/>
      </w:r>
      <w:r w:rsidR="008942E5" w:rsidRPr="00CE517B">
        <w:rPr>
          <w:rFonts w:ascii="Arial" w:hAnsi="Arial" w:cs="Arial"/>
        </w:rPr>
        <w:t xml:space="preserve"> Secondly, partly Aristotelian, like </w:t>
      </w:r>
      <w:proofErr w:type="spellStart"/>
      <w:r w:rsidR="008942E5" w:rsidRPr="00CE517B">
        <w:rPr>
          <w:rFonts w:ascii="Arial" w:hAnsi="Arial" w:cs="Arial"/>
        </w:rPr>
        <w:t>Ruhdyar</w:t>
      </w:r>
      <w:proofErr w:type="spellEnd"/>
      <w:r w:rsidR="008942E5" w:rsidRPr="00CE517B">
        <w:rPr>
          <w:rFonts w:ascii="Arial" w:hAnsi="Arial" w:cs="Arial"/>
        </w:rPr>
        <w:t>,</w:t>
      </w:r>
      <w:r w:rsidR="005C03FD">
        <w:rPr>
          <w:rFonts w:ascii="Arial" w:hAnsi="Arial" w:cs="Arial"/>
        </w:rPr>
        <w:t xml:space="preserve"> </w:t>
      </w:r>
      <w:r w:rsidR="008942E5" w:rsidRPr="00CE517B">
        <w:rPr>
          <w:rFonts w:ascii="Arial" w:hAnsi="Arial" w:cs="Arial"/>
        </w:rPr>
        <w:t xml:space="preserve">there is freedom to choose how to make the most of one’s life, but the stars do compel, partly. Thirdly, </w:t>
      </w:r>
      <w:r w:rsidR="0078211A" w:rsidRPr="00CE517B">
        <w:rPr>
          <w:rFonts w:ascii="Arial" w:hAnsi="Arial" w:cs="Arial"/>
        </w:rPr>
        <w:t>S</w:t>
      </w:r>
      <w:r w:rsidR="00D05F29" w:rsidRPr="00CE517B">
        <w:rPr>
          <w:rFonts w:ascii="Arial" w:hAnsi="Arial" w:cs="Arial"/>
        </w:rPr>
        <w:t>toic like Margaret Hone</w:t>
      </w:r>
      <w:r w:rsidR="00D05F29" w:rsidRPr="00CE517B">
        <w:rPr>
          <w:rFonts w:ascii="Arial" w:hAnsi="Arial" w:cs="Arial"/>
          <w:b/>
          <w:bCs/>
        </w:rPr>
        <w:t xml:space="preserve"> </w:t>
      </w:r>
      <w:r w:rsidR="00D05F29" w:rsidRPr="00CE517B">
        <w:rPr>
          <w:rFonts w:ascii="Arial" w:hAnsi="Arial" w:cs="Arial"/>
        </w:rPr>
        <w:t xml:space="preserve">where </w:t>
      </w:r>
      <w:r w:rsidR="00044462" w:rsidRPr="00CE517B">
        <w:rPr>
          <w:rFonts w:ascii="Arial" w:hAnsi="Arial" w:cs="Arial"/>
        </w:rPr>
        <w:t>Spirit, Soul and Body, Psyche are reflected in the horoscope.</w:t>
      </w:r>
      <w:r w:rsidR="0078211A" w:rsidRPr="00CE517B">
        <w:rPr>
          <w:rStyle w:val="FootnoteReference"/>
          <w:rFonts w:ascii="Arial" w:hAnsi="Arial" w:cs="Arial"/>
        </w:rPr>
        <w:footnoteReference w:id="109"/>
      </w:r>
      <w:r w:rsidR="008942E5" w:rsidRPr="00CE517B">
        <w:rPr>
          <w:rFonts w:ascii="Arial" w:hAnsi="Arial" w:cs="Arial"/>
        </w:rPr>
        <w:t xml:space="preserve"> </w:t>
      </w:r>
    </w:p>
    <w:p w14:paraId="2F765F10" w14:textId="77777777" w:rsidR="00D05F29" w:rsidRPr="00CE517B" w:rsidRDefault="00D05F29" w:rsidP="00D05F29">
      <w:pPr>
        <w:rPr>
          <w:rFonts w:ascii="Arial" w:hAnsi="Arial" w:cs="Arial"/>
          <w:i/>
          <w:iCs/>
        </w:rPr>
      </w:pPr>
    </w:p>
    <w:p w14:paraId="37F2E252" w14:textId="066E8459" w:rsidR="00D05F29" w:rsidRPr="00CE517B" w:rsidRDefault="00D05F29" w:rsidP="00D05F29">
      <w:pPr>
        <w:rPr>
          <w:rFonts w:ascii="Arial" w:hAnsi="Arial" w:cs="Arial"/>
        </w:rPr>
      </w:pPr>
      <w:r w:rsidRPr="00CE517B">
        <w:rPr>
          <w:rFonts w:ascii="Arial" w:hAnsi="Arial" w:cs="Arial"/>
        </w:rPr>
        <w:t>This was Clifford’s response</w:t>
      </w:r>
      <w:r w:rsidR="0078211A" w:rsidRPr="00CE517B">
        <w:rPr>
          <w:rFonts w:ascii="Arial" w:hAnsi="Arial" w:cs="Arial"/>
        </w:rPr>
        <w:t>:</w:t>
      </w:r>
    </w:p>
    <w:p w14:paraId="16063010" w14:textId="77777777" w:rsidR="0078211A" w:rsidRPr="00CE517B" w:rsidRDefault="0078211A" w:rsidP="00D05F29">
      <w:pPr>
        <w:rPr>
          <w:rFonts w:ascii="Arial" w:hAnsi="Arial" w:cs="Arial"/>
          <w:i/>
          <w:iCs/>
        </w:rPr>
      </w:pPr>
    </w:p>
    <w:p w14:paraId="4DEE34F0" w14:textId="4BF27D6F" w:rsidR="00D05F29" w:rsidRPr="00CE517B" w:rsidRDefault="002A2C69" w:rsidP="00D05F29">
      <w:pPr>
        <w:rPr>
          <w:rFonts w:ascii="Arial" w:hAnsi="Arial" w:cs="Arial"/>
        </w:rPr>
      </w:pPr>
      <w:r w:rsidRPr="00CE517B">
        <w:rPr>
          <w:rFonts w:ascii="Arial" w:hAnsi="Arial" w:cs="Arial"/>
        </w:rPr>
        <w:t>‘</w:t>
      </w:r>
      <w:r w:rsidR="00D05F29" w:rsidRPr="00CE517B">
        <w:rPr>
          <w:rFonts w:ascii="Arial" w:hAnsi="Arial" w:cs="Arial"/>
        </w:rPr>
        <w:t xml:space="preserve">It’s difficult to put my approach into any of the three, mainly because I’m rather </w:t>
      </w:r>
      <w:r w:rsidR="00F77D84" w:rsidRPr="00CE517B">
        <w:rPr>
          <w:rFonts w:ascii="Arial" w:hAnsi="Arial" w:cs="Arial"/>
        </w:rPr>
        <w:t>sceptical</w:t>
      </w:r>
      <w:r w:rsidR="00D05F29" w:rsidRPr="00CE517B">
        <w:rPr>
          <w:rFonts w:ascii="Arial" w:hAnsi="Arial" w:cs="Arial"/>
        </w:rPr>
        <w:t xml:space="preserve"> of the use and misuse of the term ‘soul</w:t>
      </w:r>
      <w:r w:rsidR="008942E5" w:rsidRPr="00CE517B">
        <w:rPr>
          <w:rFonts w:ascii="Arial" w:hAnsi="Arial" w:cs="Arial"/>
        </w:rPr>
        <w:t>’, but</w:t>
      </w:r>
      <w:r w:rsidR="00D05F29" w:rsidRPr="00CE517B">
        <w:rPr>
          <w:rFonts w:ascii="Arial" w:hAnsi="Arial" w:cs="Arial"/>
        </w:rPr>
        <w:t xml:space="preserve"> I’m probably closer </w:t>
      </w:r>
      <w:r w:rsidR="008942E5" w:rsidRPr="00CE517B">
        <w:rPr>
          <w:rFonts w:ascii="Arial" w:hAnsi="Arial" w:cs="Arial"/>
        </w:rPr>
        <w:t xml:space="preserve">to </w:t>
      </w:r>
      <w:proofErr w:type="spellStart"/>
      <w:r w:rsidR="008942E5" w:rsidRPr="00CE517B">
        <w:rPr>
          <w:rFonts w:ascii="Arial" w:hAnsi="Arial" w:cs="Arial"/>
        </w:rPr>
        <w:t>Ruhdyar</w:t>
      </w:r>
      <w:proofErr w:type="spellEnd"/>
      <w:r w:rsidR="008942E5" w:rsidRPr="00CE517B">
        <w:rPr>
          <w:rFonts w:ascii="Arial" w:hAnsi="Arial" w:cs="Arial"/>
        </w:rPr>
        <w:t xml:space="preserve">, </w:t>
      </w:r>
      <w:r w:rsidR="00D05F29" w:rsidRPr="00CE517B">
        <w:rPr>
          <w:rFonts w:ascii="Arial" w:hAnsi="Arial" w:cs="Arial"/>
        </w:rPr>
        <w:t>simpl</w:t>
      </w:r>
      <w:r w:rsidR="0078211A" w:rsidRPr="00CE517B">
        <w:rPr>
          <w:rFonts w:ascii="Arial" w:hAnsi="Arial" w:cs="Arial"/>
        </w:rPr>
        <w:t>y</w:t>
      </w:r>
      <w:r w:rsidR="00D05F29" w:rsidRPr="00CE517B">
        <w:rPr>
          <w:rFonts w:ascii="Arial" w:hAnsi="Arial" w:cs="Arial"/>
        </w:rPr>
        <w:t xml:space="preserve"> because I see the chart as a contract</w:t>
      </w:r>
      <w:r w:rsidR="00EB6731">
        <w:rPr>
          <w:rFonts w:ascii="Arial" w:hAnsi="Arial" w:cs="Arial"/>
        </w:rPr>
        <w:t xml:space="preserve">, </w:t>
      </w:r>
      <w:r w:rsidR="00D05F29" w:rsidRPr="00CE517B">
        <w:rPr>
          <w:rFonts w:ascii="Arial" w:hAnsi="Arial" w:cs="Arial"/>
        </w:rPr>
        <w:t xml:space="preserve">a reflection of the job we’ve chosen to do (or at the very least the tools/situation we’ve signed up for). But are we compelled to carry it out? My mutable Mercury is rather happy with some ‘beliefs’ (the chart is a magnet, attracting to us people/situations to encourage us to live it </w:t>
      </w:r>
      <w:r w:rsidR="00D05F29" w:rsidRPr="00CE517B">
        <w:rPr>
          <w:rFonts w:ascii="Arial" w:hAnsi="Arial" w:cs="Arial"/>
        </w:rPr>
        <w:lastRenderedPageBreak/>
        <w:t xml:space="preserve">fully – the </w:t>
      </w:r>
      <w:proofErr w:type="spellStart"/>
      <w:r w:rsidR="00D05F29" w:rsidRPr="00CE517B">
        <w:rPr>
          <w:rFonts w:ascii="Arial" w:hAnsi="Arial" w:cs="Arial"/>
        </w:rPr>
        <w:t>Tyl</w:t>
      </w:r>
      <w:proofErr w:type="spellEnd"/>
      <w:r w:rsidR="00D05F29" w:rsidRPr="00CE517B">
        <w:rPr>
          <w:rFonts w:ascii="Arial" w:hAnsi="Arial" w:cs="Arial"/>
        </w:rPr>
        <w:t xml:space="preserve"> idea that the planets are needs looking to be fulfilled/expressed) without feeling compelled to feel some are mutually exclusive</w:t>
      </w:r>
      <w:r w:rsidR="00F77D84" w:rsidRPr="00CE517B">
        <w:rPr>
          <w:rFonts w:ascii="Arial" w:hAnsi="Arial" w:cs="Arial"/>
        </w:rPr>
        <w:t>.</w:t>
      </w:r>
      <w:r w:rsidR="0078211A" w:rsidRPr="00CE517B">
        <w:rPr>
          <w:rFonts w:ascii="Arial" w:hAnsi="Arial" w:cs="Arial"/>
        </w:rPr>
        <w:t>’</w:t>
      </w:r>
      <w:r w:rsidR="0078211A" w:rsidRPr="00CE517B">
        <w:rPr>
          <w:rStyle w:val="FootnoteReference"/>
          <w:rFonts w:ascii="Arial" w:hAnsi="Arial" w:cs="Arial"/>
        </w:rPr>
        <w:footnoteReference w:id="110"/>
      </w:r>
    </w:p>
    <w:p w14:paraId="4C3F30C9" w14:textId="77777777" w:rsidR="00255C38" w:rsidRPr="00CE517B" w:rsidRDefault="00255C38" w:rsidP="00A508B2">
      <w:pPr>
        <w:rPr>
          <w:rFonts w:ascii="Arial" w:hAnsi="Arial" w:cs="Arial"/>
        </w:rPr>
      </w:pPr>
    </w:p>
    <w:p w14:paraId="5463D685" w14:textId="203C531D" w:rsidR="00B23B3A" w:rsidRPr="00CE517B" w:rsidRDefault="00EB6731" w:rsidP="00A508B2">
      <w:pPr>
        <w:rPr>
          <w:rFonts w:ascii="Arial" w:hAnsi="Arial" w:cs="Arial"/>
        </w:rPr>
      </w:pPr>
      <w:r>
        <w:rPr>
          <w:rFonts w:ascii="Arial" w:hAnsi="Arial" w:cs="Arial"/>
        </w:rPr>
        <w:t>I</w:t>
      </w:r>
      <w:r w:rsidR="00F77D84" w:rsidRPr="00CE517B">
        <w:rPr>
          <w:rFonts w:ascii="Arial" w:hAnsi="Arial" w:cs="Arial"/>
        </w:rPr>
        <w:t>n Clifford’s approach to astrology, there is complete support for freewill</w:t>
      </w:r>
      <w:r>
        <w:rPr>
          <w:rFonts w:ascii="Arial" w:hAnsi="Arial" w:cs="Arial"/>
        </w:rPr>
        <w:t>.</w:t>
      </w:r>
      <w:r w:rsidR="00044462" w:rsidRPr="00CE517B">
        <w:rPr>
          <w:rFonts w:ascii="Arial" w:hAnsi="Arial" w:cs="Arial"/>
        </w:rPr>
        <w:t xml:space="preserve"> Clifford says of the planets that, ‘every placement has a spectrum of possibility.’</w:t>
      </w:r>
      <w:r w:rsidR="00044462" w:rsidRPr="00CE517B">
        <w:rPr>
          <w:rStyle w:val="FootnoteReference"/>
          <w:rFonts w:ascii="Arial" w:hAnsi="Arial" w:cs="Arial"/>
        </w:rPr>
        <w:footnoteReference w:id="111"/>
      </w:r>
      <w:r w:rsidR="00044462" w:rsidRPr="00CE517B">
        <w:rPr>
          <w:rFonts w:ascii="Arial" w:hAnsi="Arial" w:cs="Arial"/>
        </w:rPr>
        <w:t xml:space="preserve"> However, there is </w:t>
      </w:r>
      <w:r>
        <w:rPr>
          <w:rFonts w:ascii="Arial" w:hAnsi="Arial" w:cs="Arial"/>
        </w:rPr>
        <w:t xml:space="preserve">also </w:t>
      </w:r>
      <w:r w:rsidR="00044462" w:rsidRPr="00CE517B">
        <w:rPr>
          <w:rFonts w:ascii="Arial" w:hAnsi="Arial" w:cs="Arial"/>
        </w:rPr>
        <w:t xml:space="preserve">the </w:t>
      </w:r>
      <w:r w:rsidR="00F77D84" w:rsidRPr="00CE517B">
        <w:rPr>
          <w:rFonts w:ascii="Arial" w:hAnsi="Arial" w:cs="Arial"/>
        </w:rPr>
        <w:t>acknowledgement of something fated in that the ‘chart is a magnet’</w:t>
      </w:r>
      <w:r w:rsidR="00F77D84" w:rsidRPr="00CE517B">
        <w:rPr>
          <w:rStyle w:val="FootnoteReference"/>
          <w:rFonts w:ascii="Arial" w:hAnsi="Arial" w:cs="Arial"/>
        </w:rPr>
        <w:footnoteReference w:id="112"/>
      </w:r>
      <w:r w:rsidR="00F77D84" w:rsidRPr="00CE517B">
        <w:rPr>
          <w:rFonts w:ascii="Arial" w:hAnsi="Arial" w:cs="Arial"/>
        </w:rPr>
        <w:t xml:space="preserve"> </w:t>
      </w:r>
      <w:r w:rsidR="004B223C" w:rsidRPr="00CE517B">
        <w:rPr>
          <w:rFonts w:ascii="Arial" w:hAnsi="Arial" w:cs="Arial"/>
        </w:rPr>
        <w:t xml:space="preserve">and that the planets have natural energies </w:t>
      </w:r>
      <w:r w:rsidR="00044462" w:rsidRPr="00CE517B">
        <w:rPr>
          <w:rFonts w:ascii="Arial" w:hAnsi="Arial" w:cs="Arial"/>
        </w:rPr>
        <w:t xml:space="preserve">which </w:t>
      </w:r>
      <w:r w:rsidR="00F77D84" w:rsidRPr="00CE517B">
        <w:rPr>
          <w:rFonts w:ascii="Arial" w:hAnsi="Arial" w:cs="Arial"/>
        </w:rPr>
        <w:t xml:space="preserve">suggests </w:t>
      </w:r>
      <w:r w:rsidR="00044462" w:rsidRPr="00CE517B">
        <w:rPr>
          <w:rFonts w:ascii="Arial" w:hAnsi="Arial" w:cs="Arial"/>
        </w:rPr>
        <w:t>a</w:t>
      </w:r>
      <w:r w:rsidR="00EC492E">
        <w:rPr>
          <w:rFonts w:ascii="Arial" w:hAnsi="Arial" w:cs="Arial"/>
        </w:rPr>
        <w:t xml:space="preserve"> partly</w:t>
      </w:r>
      <w:r w:rsidR="00F77D84" w:rsidRPr="00CE517B">
        <w:rPr>
          <w:rFonts w:ascii="Arial" w:hAnsi="Arial" w:cs="Arial"/>
        </w:rPr>
        <w:t xml:space="preserve"> Aristot</w:t>
      </w:r>
      <w:r w:rsidR="00044462" w:rsidRPr="00CE517B">
        <w:rPr>
          <w:rFonts w:ascii="Arial" w:hAnsi="Arial" w:cs="Arial"/>
        </w:rPr>
        <w:t xml:space="preserve">elian philosophy. </w:t>
      </w:r>
      <w:r w:rsidR="00B54B6E" w:rsidRPr="00CE517B">
        <w:rPr>
          <w:rFonts w:ascii="Arial" w:hAnsi="Arial" w:cs="Arial"/>
        </w:rPr>
        <w:t xml:space="preserve">In </w:t>
      </w:r>
      <w:r w:rsidR="00B54B6E" w:rsidRPr="00CE517B">
        <w:rPr>
          <w:rFonts w:ascii="Arial" w:hAnsi="Arial" w:cs="Arial"/>
          <w:i/>
          <w:iCs/>
        </w:rPr>
        <w:t xml:space="preserve">On The Heavens, </w:t>
      </w:r>
      <w:r w:rsidR="00B54B6E" w:rsidRPr="00CE517B">
        <w:rPr>
          <w:rFonts w:ascii="Arial" w:hAnsi="Arial" w:cs="Arial"/>
        </w:rPr>
        <w:t>Aristotle describes the elements of the Earth</w:t>
      </w:r>
      <w:r w:rsidR="000400F2" w:rsidRPr="00CE517B">
        <w:rPr>
          <w:rFonts w:ascii="Arial" w:hAnsi="Arial" w:cs="Arial"/>
        </w:rPr>
        <w:t xml:space="preserve"> ‘each element stands in contrary relation to each other</w:t>
      </w:r>
      <w:r w:rsidR="00775B58">
        <w:rPr>
          <w:rFonts w:ascii="Arial" w:hAnsi="Arial" w:cs="Arial"/>
        </w:rPr>
        <w:t>.</w:t>
      </w:r>
      <w:r w:rsidR="007308B7">
        <w:rPr>
          <w:rFonts w:ascii="Arial" w:hAnsi="Arial" w:cs="Arial"/>
        </w:rPr>
        <w:t>’</w:t>
      </w:r>
      <w:r w:rsidR="000400F2" w:rsidRPr="00CE517B">
        <w:rPr>
          <w:rStyle w:val="FootnoteReference"/>
          <w:rFonts w:ascii="Arial" w:hAnsi="Arial" w:cs="Arial"/>
        </w:rPr>
        <w:footnoteReference w:id="113"/>
      </w:r>
      <w:r w:rsidR="000400F2" w:rsidRPr="00CE517B">
        <w:rPr>
          <w:rFonts w:ascii="Arial" w:hAnsi="Arial" w:cs="Arial"/>
        </w:rPr>
        <w:t xml:space="preserve"> </w:t>
      </w:r>
      <w:r w:rsidR="00044462" w:rsidRPr="00CE517B">
        <w:rPr>
          <w:rFonts w:ascii="Arial" w:hAnsi="Arial" w:cs="Arial"/>
        </w:rPr>
        <w:t>Aristotle is the father of natural science</w:t>
      </w:r>
      <w:r w:rsidR="00044462" w:rsidRPr="00CE517B">
        <w:rPr>
          <w:rStyle w:val="FootnoteReference"/>
          <w:rFonts w:ascii="Arial" w:hAnsi="Arial" w:cs="Arial"/>
        </w:rPr>
        <w:footnoteReference w:id="114"/>
      </w:r>
      <w:r w:rsidR="00044462" w:rsidRPr="00CE517B">
        <w:rPr>
          <w:rFonts w:ascii="Arial" w:hAnsi="Arial" w:cs="Arial"/>
        </w:rPr>
        <w:t xml:space="preserve"> and the laws of attraction</w:t>
      </w:r>
      <w:r w:rsidR="00044462" w:rsidRPr="00CE517B">
        <w:rPr>
          <w:rStyle w:val="FootnoteReference"/>
          <w:rFonts w:ascii="Arial" w:hAnsi="Arial" w:cs="Arial"/>
        </w:rPr>
        <w:footnoteReference w:id="115"/>
      </w:r>
      <w:r w:rsidR="00044462" w:rsidRPr="00CE517B">
        <w:rPr>
          <w:rFonts w:ascii="Arial" w:hAnsi="Arial" w:cs="Arial"/>
        </w:rPr>
        <w:t xml:space="preserve"> have been verbalised in Clifford’s description of his approach to astrology</w:t>
      </w:r>
      <w:r w:rsidR="00A349C8">
        <w:rPr>
          <w:rFonts w:ascii="Arial" w:hAnsi="Arial" w:cs="Arial"/>
        </w:rPr>
        <w:t xml:space="preserve"> in ‘the chart is a magnet.’</w:t>
      </w:r>
      <w:r w:rsidR="00A349C8">
        <w:rPr>
          <w:rStyle w:val="FootnoteReference"/>
          <w:rFonts w:ascii="Arial" w:hAnsi="Arial" w:cs="Arial"/>
        </w:rPr>
        <w:footnoteReference w:id="116"/>
      </w:r>
      <w:r w:rsidR="00044462" w:rsidRPr="00CE517B">
        <w:rPr>
          <w:rFonts w:ascii="Arial" w:hAnsi="Arial" w:cs="Arial"/>
        </w:rPr>
        <w:t xml:space="preserve"> </w:t>
      </w:r>
      <w:r w:rsidR="000400F2" w:rsidRPr="00CE517B">
        <w:rPr>
          <w:rFonts w:ascii="Arial" w:hAnsi="Arial" w:cs="Arial"/>
        </w:rPr>
        <w:t>Clifford’s approach</w:t>
      </w:r>
      <w:r w:rsidR="008942E5" w:rsidRPr="00CE517B">
        <w:rPr>
          <w:rFonts w:ascii="Arial" w:hAnsi="Arial" w:cs="Arial"/>
        </w:rPr>
        <w:t xml:space="preserve"> </w:t>
      </w:r>
      <w:r w:rsidR="005A0ECA" w:rsidRPr="00CE517B">
        <w:rPr>
          <w:rFonts w:ascii="Arial" w:hAnsi="Arial" w:cs="Arial"/>
        </w:rPr>
        <w:t xml:space="preserve">also </w:t>
      </w:r>
      <w:r w:rsidR="008942E5" w:rsidRPr="00CE517B">
        <w:rPr>
          <w:rFonts w:ascii="Arial" w:hAnsi="Arial" w:cs="Arial"/>
        </w:rPr>
        <w:t xml:space="preserve">offers a sense of </w:t>
      </w:r>
      <w:r w:rsidR="00F77D84" w:rsidRPr="00CE517B">
        <w:rPr>
          <w:rFonts w:ascii="Arial" w:hAnsi="Arial" w:cs="Arial"/>
        </w:rPr>
        <w:t xml:space="preserve">Brady’s determinism </w:t>
      </w:r>
      <w:r w:rsidR="008942E5" w:rsidRPr="00CE517B">
        <w:rPr>
          <w:rFonts w:ascii="Arial" w:hAnsi="Arial" w:cs="Arial"/>
        </w:rPr>
        <w:t xml:space="preserve">for </w:t>
      </w:r>
      <w:r w:rsidR="00F77D84" w:rsidRPr="00CE517B">
        <w:rPr>
          <w:rFonts w:ascii="Arial" w:hAnsi="Arial" w:cs="Arial"/>
        </w:rPr>
        <w:t>astrologers</w:t>
      </w:r>
      <w:r w:rsidR="00044462" w:rsidRPr="00CE517B">
        <w:rPr>
          <w:rFonts w:ascii="Arial" w:hAnsi="Arial" w:cs="Arial"/>
        </w:rPr>
        <w:t>; one that</w:t>
      </w:r>
      <w:r w:rsidR="008942E5" w:rsidRPr="00CE517B">
        <w:rPr>
          <w:rFonts w:ascii="Arial" w:hAnsi="Arial" w:cs="Arial"/>
        </w:rPr>
        <w:t xml:space="preserve"> works through process</w:t>
      </w:r>
      <w:r w:rsidR="00433134">
        <w:rPr>
          <w:rFonts w:ascii="Arial" w:hAnsi="Arial" w:cs="Arial"/>
        </w:rPr>
        <w:t>.</w:t>
      </w:r>
      <w:r w:rsidR="008942E5" w:rsidRPr="00CE517B">
        <w:rPr>
          <w:rStyle w:val="FootnoteReference"/>
          <w:rFonts w:ascii="Arial" w:hAnsi="Arial" w:cs="Arial"/>
        </w:rPr>
        <w:footnoteReference w:id="117"/>
      </w:r>
      <w:r w:rsidR="00323361">
        <w:rPr>
          <w:rFonts w:ascii="Arial" w:hAnsi="Arial" w:cs="Arial"/>
        </w:rPr>
        <w:t xml:space="preserve"> </w:t>
      </w:r>
    </w:p>
    <w:p w14:paraId="49DDAA82" w14:textId="77777777" w:rsidR="00ED23B3" w:rsidRDefault="00ED23B3">
      <w:pPr>
        <w:rPr>
          <w:rFonts w:ascii="Arial" w:hAnsi="Arial" w:cs="Arial"/>
          <w:b/>
          <w:bCs/>
        </w:rPr>
      </w:pPr>
    </w:p>
    <w:p w14:paraId="0C575478" w14:textId="488C4FC9" w:rsidR="0009721D" w:rsidRPr="00CE517B" w:rsidRDefault="0009721D">
      <w:pPr>
        <w:rPr>
          <w:rFonts w:ascii="Arial" w:hAnsi="Arial" w:cs="Arial"/>
          <w:b/>
          <w:bCs/>
        </w:rPr>
      </w:pPr>
      <w:r w:rsidRPr="00CE517B">
        <w:rPr>
          <w:rFonts w:ascii="Arial" w:hAnsi="Arial" w:cs="Arial"/>
          <w:b/>
          <w:bCs/>
        </w:rPr>
        <w:t>Conclusion</w:t>
      </w:r>
    </w:p>
    <w:p w14:paraId="4B92E765" w14:textId="77777777" w:rsidR="00044462" w:rsidRPr="00CE517B" w:rsidRDefault="00044462">
      <w:pPr>
        <w:rPr>
          <w:rFonts w:ascii="Arial" w:hAnsi="Arial" w:cs="Arial"/>
          <w:b/>
          <w:bCs/>
        </w:rPr>
      </w:pPr>
    </w:p>
    <w:p w14:paraId="6F047A2B" w14:textId="7A697338" w:rsidR="008B21D8" w:rsidRDefault="00044462">
      <w:pPr>
        <w:rPr>
          <w:rFonts w:ascii="Arial" w:hAnsi="Arial" w:cs="Arial"/>
        </w:rPr>
      </w:pPr>
      <w:r w:rsidRPr="00CE517B">
        <w:rPr>
          <w:rFonts w:ascii="Arial" w:hAnsi="Arial" w:cs="Arial"/>
        </w:rPr>
        <w:t xml:space="preserve">The issue of fate, freewill and determinism </w:t>
      </w:r>
      <w:r w:rsidR="00EB6731">
        <w:rPr>
          <w:rFonts w:ascii="Arial" w:hAnsi="Arial" w:cs="Arial"/>
        </w:rPr>
        <w:t xml:space="preserve">in astrology </w:t>
      </w:r>
      <w:r w:rsidRPr="00CE517B">
        <w:rPr>
          <w:rFonts w:ascii="Arial" w:hAnsi="Arial" w:cs="Arial"/>
        </w:rPr>
        <w:t>is a complex one</w:t>
      </w:r>
      <w:r w:rsidR="00EB6731">
        <w:rPr>
          <w:rFonts w:ascii="Arial" w:hAnsi="Arial" w:cs="Arial"/>
        </w:rPr>
        <w:t xml:space="preserve"> and</w:t>
      </w:r>
      <w:r w:rsidRPr="00CE517B">
        <w:rPr>
          <w:rFonts w:ascii="Arial" w:hAnsi="Arial" w:cs="Arial"/>
        </w:rPr>
        <w:t xml:space="preserve"> is still being discussed and researched</w:t>
      </w:r>
      <w:r w:rsidR="00EB6731">
        <w:rPr>
          <w:rFonts w:ascii="Arial" w:hAnsi="Arial" w:cs="Arial"/>
        </w:rPr>
        <w:t xml:space="preserve"> in the context of process philosophy</w:t>
      </w:r>
      <w:r w:rsidR="00B445D1">
        <w:rPr>
          <w:rFonts w:ascii="Arial" w:hAnsi="Arial" w:cs="Arial"/>
        </w:rPr>
        <w:t>.</w:t>
      </w:r>
      <w:r w:rsidRPr="00CE517B">
        <w:rPr>
          <w:rStyle w:val="FootnoteReference"/>
          <w:rFonts w:ascii="Arial" w:hAnsi="Arial" w:cs="Arial"/>
        </w:rPr>
        <w:footnoteReference w:id="118"/>
      </w:r>
      <w:r w:rsidRPr="00CE517B">
        <w:rPr>
          <w:rFonts w:ascii="Arial" w:hAnsi="Arial" w:cs="Arial"/>
        </w:rPr>
        <w:t xml:space="preserve"> </w:t>
      </w:r>
      <w:r w:rsidR="00B445D1">
        <w:rPr>
          <w:rFonts w:ascii="Arial" w:hAnsi="Arial" w:cs="Arial"/>
        </w:rPr>
        <w:t>In addition, determinism itself is subject to</w:t>
      </w:r>
      <w:r w:rsidR="00ED23B3">
        <w:rPr>
          <w:rFonts w:ascii="Arial" w:hAnsi="Arial" w:cs="Arial"/>
        </w:rPr>
        <w:t xml:space="preserve"> </w:t>
      </w:r>
      <w:r w:rsidR="002F28AF">
        <w:rPr>
          <w:rFonts w:ascii="Arial" w:hAnsi="Arial" w:cs="Arial"/>
        </w:rPr>
        <w:t>the ‘ambiguity’</w:t>
      </w:r>
      <w:r w:rsidR="002F28AF">
        <w:rPr>
          <w:rStyle w:val="FootnoteReference"/>
          <w:rFonts w:ascii="Arial" w:hAnsi="Arial" w:cs="Arial"/>
        </w:rPr>
        <w:footnoteReference w:id="119"/>
      </w:r>
      <w:r w:rsidR="002F28AF">
        <w:rPr>
          <w:rFonts w:ascii="Arial" w:hAnsi="Arial" w:cs="Arial"/>
        </w:rPr>
        <w:t xml:space="preserve"> </w:t>
      </w:r>
      <w:r w:rsidR="001B24BF">
        <w:rPr>
          <w:rFonts w:ascii="Arial" w:hAnsi="Arial" w:cs="Arial"/>
        </w:rPr>
        <w:t>and ‘contradictory’</w:t>
      </w:r>
      <w:r w:rsidR="001B24BF">
        <w:rPr>
          <w:rStyle w:val="FootnoteReference"/>
          <w:rFonts w:ascii="Arial" w:hAnsi="Arial" w:cs="Arial"/>
        </w:rPr>
        <w:footnoteReference w:id="120"/>
      </w:r>
      <w:r w:rsidR="001B24BF">
        <w:rPr>
          <w:rFonts w:ascii="Arial" w:hAnsi="Arial" w:cs="Arial"/>
        </w:rPr>
        <w:t xml:space="preserve"> nature of Science.</w:t>
      </w:r>
      <w:r w:rsidR="00C3556F">
        <w:rPr>
          <w:rFonts w:ascii="Arial" w:hAnsi="Arial" w:cs="Arial"/>
        </w:rPr>
        <w:t xml:space="preserve"> </w:t>
      </w:r>
      <w:r w:rsidR="00CD2856">
        <w:rPr>
          <w:rFonts w:ascii="Arial" w:hAnsi="Arial" w:cs="Arial"/>
        </w:rPr>
        <w:t>In antiquity, astrology is largely dominated by the Stoic school of thought with its beliefs in sidereal determinism</w:t>
      </w:r>
      <w:r w:rsidR="00CD2856">
        <w:rPr>
          <w:rStyle w:val="FootnoteReference"/>
          <w:rFonts w:ascii="Arial" w:hAnsi="Arial" w:cs="Arial"/>
        </w:rPr>
        <w:footnoteReference w:id="121"/>
      </w:r>
      <w:r w:rsidR="00CD2856">
        <w:rPr>
          <w:rFonts w:ascii="Arial" w:hAnsi="Arial" w:cs="Arial"/>
        </w:rPr>
        <w:t xml:space="preserve"> as seen in </w:t>
      </w:r>
      <w:proofErr w:type="spellStart"/>
      <w:r w:rsidR="002B72E2">
        <w:rPr>
          <w:rFonts w:ascii="Arial" w:hAnsi="Arial" w:cs="Arial"/>
        </w:rPr>
        <w:t>Manilius</w:t>
      </w:r>
      <w:proofErr w:type="spellEnd"/>
      <w:r w:rsidR="00ED23B3">
        <w:rPr>
          <w:rFonts w:ascii="Arial" w:hAnsi="Arial" w:cs="Arial"/>
        </w:rPr>
        <w:t xml:space="preserve"> and </w:t>
      </w:r>
      <w:proofErr w:type="spellStart"/>
      <w:r w:rsidR="00CD2856">
        <w:rPr>
          <w:rFonts w:ascii="Arial" w:hAnsi="Arial" w:cs="Arial"/>
        </w:rPr>
        <w:t>Firmicus</w:t>
      </w:r>
      <w:proofErr w:type="spellEnd"/>
      <w:r w:rsidR="00ED23B3">
        <w:rPr>
          <w:rFonts w:ascii="Arial" w:hAnsi="Arial" w:cs="Arial"/>
        </w:rPr>
        <w:t>,</w:t>
      </w:r>
      <w:r w:rsidR="001B24BF">
        <w:rPr>
          <w:rFonts w:ascii="Arial" w:hAnsi="Arial" w:cs="Arial"/>
        </w:rPr>
        <w:t xml:space="preserve"> </w:t>
      </w:r>
      <w:r w:rsidR="00CD2856">
        <w:rPr>
          <w:rFonts w:ascii="Arial" w:hAnsi="Arial" w:cs="Arial"/>
        </w:rPr>
        <w:t xml:space="preserve">but </w:t>
      </w:r>
      <w:r w:rsidR="00EB6731">
        <w:rPr>
          <w:rFonts w:ascii="Arial" w:hAnsi="Arial" w:cs="Arial"/>
        </w:rPr>
        <w:t>leeway for freewill</w:t>
      </w:r>
      <w:r w:rsidR="00ED23B3">
        <w:rPr>
          <w:rFonts w:ascii="Arial" w:hAnsi="Arial" w:cs="Arial"/>
        </w:rPr>
        <w:t xml:space="preserve"> </w:t>
      </w:r>
      <w:r w:rsidR="00EB6731">
        <w:rPr>
          <w:rFonts w:ascii="Arial" w:hAnsi="Arial" w:cs="Arial"/>
        </w:rPr>
        <w:t xml:space="preserve">was </w:t>
      </w:r>
      <w:r w:rsidR="00ED23B3">
        <w:rPr>
          <w:rFonts w:ascii="Arial" w:hAnsi="Arial" w:cs="Arial"/>
        </w:rPr>
        <w:t>suggested</w:t>
      </w:r>
      <w:r w:rsidR="00EB6731">
        <w:rPr>
          <w:rFonts w:ascii="Arial" w:hAnsi="Arial" w:cs="Arial"/>
        </w:rPr>
        <w:t xml:space="preserve"> in Ptolemy by </w:t>
      </w:r>
      <w:proofErr w:type="spellStart"/>
      <w:r w:rsidR="00EB6731">
        <w:rPr>
          <w:rFonts w:ascii="Arial" w:hAnsi="Arial" w:cs="Arial"/>
        </w:rPr>
        <w:t>Lahoux</w:t>
      </w:r>
      <w:proofErr w:type="spellEnd"/>
      <w:r w:rsidR="00A349C8">
        <w:rPr>
          <w:rFonts w:ascii="Arial" w:hAnsi="Arial" w:cs="Arial"/>
        </w:rPr>
        <w:t>.</w:t>
      </w:r>
      <w:r w:rsidR="00ED23B3">
        <w:rPr>
          <w:rStyle w:val="FootnoteReference"/>
          <w:rFonts w:ascii="Arial" w:hAnsi="Arial" w:cs="Arial"/>
        </w:rPr>
        <w:footnoteReference w:id="122"/>
      </w:r>
      <w:r w:rsidR="00ED23B3">
        <w:rPr>
          <w:rFonts w:ascii="Arial" w:hAnsi="Arial" w:cs="Arial"/>
        </w:rPr>
        <w:t xml:space="preserve"> This was based</w:t>
      </w:r>
      <w:r w:rsidR="002B72E2">
        <w:rPr>
          <w:rFonts w:ascii="Arial" w:hAnsi="Arial" w:cs="Arial"/>
        </w:rPr>
        <w:t xml:space="preserve"> on Aristotelian reasoning</w:t>
      </w:r>
      <w:r w:rsidR="00ED23B3">
        <w:rPr>
          <w:rStyle w:val="FootnoteReference"/>
          <w:rFonts w:ascii="Arial" w:hAnsi="Arial" w:cs="Arial"/>
        </w:rPr>
        <w:footnoteReference w:id="123"/>
      </w:r>
      <w:r w:rsidR="002B72E2">
        <w:rPr>
          <w:rFonts w:ascii="Arial" w:hAnsi="Arial" w:cs="Arial"/>
        </w:rPr>
        <w:t xml:space="preserve"> but the soul remains with the body</w:t>
      </w:r>
      <w:r w:rsidR="00C3556F">
        <w:rPr>
          <w:rFonts w:ascii="Arial" w:hAnsi="Arial" w:cs="Arial"/>
        </w:rPr>
        <w:t>, whilst acknowledging the divine,</w:t>
      </w:r>
      <w:r w:rsidR="00ED23B3">
        <w:rPr>
          <w:rFonts w:ascii="Arial" w:hAnsi="Arial" w:cs="Arial"/>
        </w:rPr>
        <w:t xml:space="preserve"> illustrating a partly dualist th</w:t>
      </w:r>
      <w:r w:rsidR="00C3556F">
        <w:rPr>
          <w:rFonts w:ascii="Arial" w:hAnsi="Arial" w:cs="Arial"/>
        </w:rPr>
        <w:t>inking.</w:t>
      </w:r>
      <w:r w:rsidR="00C3556F">
        <w:rPr>
          <w:rStyle w:val="FootnoteReference"/>
          <w:rFonts w:ascii="Arial" w:hAnsi="Arial" w:cs="Arial"/>
        </w:rPr>
        <w:footnoteReference w:id="124"/>
      </w:r>
      <w:r w:rsidR="00C3556F">
        <w:rPr>
          <w:rFonts w:ascii="Arial" w:hAnsi="Arial" w:cs="Arial"/>
        </w:rPr>
        <w:t xml:space="preserve"> </w:t>
      </w:r>
      <w:r w:rsidR="002B72E2">
        <w:rPr>
          <w:rFonts w:ascii="Arial" w:hAnsi="Arial" w:cs="Arial"/>
        </w:rPr>
        <w:t>The existence of freewill in Plato is known as compatibilism</w:t>
      </w:r>
      <w:r w:rsidR="00ED23B3">
        <w:rPr>
          <w:rStyle w:val="FootnoteReference"/>
          <w:rFonts w:ascii="Arial" w:hAnsi="Arial" w:cs="Arial"/>
        </w:rPr>
        <w:footnoteReference w:id="125"/>
      </w:r>
      <w:r w:rsidR="002B72E2">
        <w:rPr>
          <w:rFonts w:ascii="Arial" w:hAnsi="Arial" w:cs="Arial"/>
        </w:rPr>
        <w:t xml:space="preserve"> shown in the </w:t>
      </w:r>
      <w:r w:rsidR="00ED23B3">
        <w:rPr>
          <w:rFonts w:ascii="Arial" w:hAnsi="Arial" w:cs="Arial"/>
        </w:rPr>
        <w:t>M</w:t>
      </w:r>
      <w:r w:rsidR="002B72E2">
        <w:rPr>
          <w:rFonts w:ascii="Arial" w:hAnsi="Arial" w:cs="Arial"/>
        </w:rPr>
        <w:t xml:space="preserve">yth of Er where man chooses his lot in life </w:t>
      </w:r>
      <w:r w:rsidR="002B72E2">
        <w:rPr>
          <w:rFonts w:ascii="Arial" w:hAnsi="Arial" w:cs="Arial"/>
        </w:rPr>
        <w:lastRenderedPageBreak/>
        <w:t>and the soul is separate</w:t>
      </w:r>
      <w:r w:rsidR="00ED23B3">
        <w:rPr>
          <w:rFonts w:ascii="Arial" w:hAnsi="Arial" w:cs="Arial"/>
        </w:rPr>
        <w:t>, ascending to Heaven</w:t>
      </w:r>
      <w:r w:rsidR="00ED23B3">
        <w:rPr>
          <w:rStyle w:val="FootnoteReference"/>
          <w:rFonts w:ascii="Arial" w:hAnsi="Arial" w:cs="Arial"/>
        </w:rPr>
        <w:footnoteReference w:id="126"/>
      </w:r>
      <w:r w:rsidR="00ED23B3">
        <w:rPr>
          <w:rFonts w:ascii="Arial" w:hAnsi="Arial" w:cs="Arial"/>
        </w:rPr>
        <w:t xml:space="preserve"> and</w:t>
      </w:r>
      <w:r w:rsidR="002B72E2">
        <w:rPr>
          <w:rFonts w:ascii="Arial" w:hAnsi="Arial" w:cs="Arial"/>
        </w:rPr>
        <w:t xml:space="preserve"> known as dualism</w:t>
      </w:r>
      <w:r w:rsidR="00A349C8">
        <w:rPr>
          <w:rFonts w:ascii="Arial" w:hAnsi="Arial" w:cs="Arial"/>
        </w:rPr>
        <w:t>.</w:t>
      </w:r>
      <w:r w:rsidR="00ED23B3">
        <w:rPr>
          <w:rStyle w:val="FootnoteReference"/>
          <w:rFonts w:ascii="Arial" w:hAnsi="Arial" w:cs="Arial"/>
        </w:rPr>
        <w:footnoteReference w:id="127"/>
      </w:r>
      <w:r w:rsidR="00A349C8">
        <w:rPr>
          <w:rFonts w:ascii="Arial" w:hAnsi="Arial" w:cs="Arial"/>
        </w:rPr>
        <w:t xml:space="preserve"> </w:t>
      </w:r>
      <w:r w:rsidR="00EB6731">
        <w:rPr>
          <w:rFonts w:ascii="Arial" w:hAnsi="Arial" w:cs="Arial"/>
        </w:rPr>
        <w:t xml:space="preserve">For </w:t>
      </w:r>
      <w:r w:rsidR="002B72E2">
        <w:rPr>
          <w:rFonts w:ascii="Arial" w:hAnsi="Arial" w:cs="Arial"/>
        </w:rPr>
        <w:t xml:space="preserve">the </w:t>
      </w:r>
      <w:r w:rsidR="00ED23B3">
        <w:rPr>
          <w:rFonts w:ascii="Arial" w:hAnsi="Arial" w:cs="Arial"/>
        </w:rPr>
        <w:t xml:space="preserve">modern-day </w:t>
      </w:r>
      <w:r w:rsidR="00EB6731">
        <w:rPr>
          <w:rFonts w:ascii="Arial" w:hAnsi="Arial" w:cs="Arial"/>
        </w:rPr>
        <w:t>astrologers</w:t>
      </w:r>
      <w:r w:rsidR="002B72E2">
        <w:rPr>
          <w:rFonts w:ascii="Arial" w:hAnsi="Arial" w:cs="Arial"/>
        </w:rPr>
        <w:t xml:space="preserve"> considered in</w:t>
      </w:r>
      <w:r w:rsidR="00ED23B3">
        <w:rPr>
          <w:rFonts w:ascii="Arial" w:hAnsi="Arial" w:cs="Arial"/>
        </w:rPr>
        <w:t xml:space="preserve"> </w:t>
      </w:r>
      <w:r w:rsidR="002B72E2">
        <w:rPr>
          <w:rFonts w:ascii="Arial" w:hAnsi="Arial" w:cs="Arial"/>
        </w:rPr>
        <w:t xml:space="preserve">this essay and their beliefs in horoscope interpretations, </w:t>
      </w:r>
      <w:r w:rsidRPr="00CE517B">
        <w:rPr>
          <w:rFonts w:ascii="Arial" w:hAnsi="Arial" w:cs="Arial"/>
        </w:rPr>
        <w:t xml:space="preserve">Leo </w:t>
      </w:r>
      <w:r w:rsidR="00EB6731">
        <w:rPr>
          <w:rFonts w:ascii="Arial" w:hAnsi="Arial" w:cs="Arial"/>
        </w:rPr>
        <w:t xml:space="preserve">was </w:t>
      </w:r>
      <w:r w:rsidR="00ED23B3">
        <w:rPr>
          <w:rFonts w:ascii="Arial" w:hAnsi="Arial" w:cs="Arial"/>
        </w:rPr>
        <w:t xml:space="preserve">a </w:t>
      </w:r>
      <w:r w:rsidR="00ED23B3" w:rsidRPr="00CE517B">
        <w:rPr>
          <w:rFonts w:ascii="Arial" w:hAnsi="Arial" w:cs="Arial"/>
        </w:rPr>
        <w:t>Platonist</w:t>
      </w:r>
      <w:r w:rsidR="00ED23B3">
        <w:rPr>
          <w:rFonts w:ascii="Arial" w:hAnsi="Arial" w:cs="Arial"/>
        </w:rPr>
        <w:t>, believing</w:t>
      </w:r>
      <w:r w:rsidR="00EB6731">
        <w:rPr>
          <w:rFonts w:ascii="Arial" w:hAnsi="Arial" w:cs="Arial"/>
        </w:rPr>
        <w:t xml:space="preserve"> in the separateness of the soul</w:t>
      </w:r>
      <w:r w:rsidR="002F28AF">
        <w:rPr>
          <w:rStyle w:val="FootnoteReference"/>
          <w:rFonts w:ascii="Arial" w:hAnsi="Arial" w:cs="Arial"/>
        </w:rPr>
        <w:footnoteReference w:id="128"/>
      </w:r>
      <w:r w:rsidR="00ED23B3">
        <w:rPr>
          <w:rFonts w:ascii="Arial" w:hAnsi="Arial" w:cs="Arial"/>
        </w:rPr>
        <w:t xml:space="preserve"> and that the stars incline. </w:t>
      </w:r>
      <w:proofErr w:type="spellStart"/>
      <w:r w:rsidRPr="00CE517B">
        <w:rPr>
          <w:rFonts w:ascii="Arial" w:hAnsi="Arial" w:cs="Arial"/>
        </w:rPr>
        <w:t>Rudhyar</w:t>
      </w:r>
      <w:proofErr w:type="spellEnd"/>
      <w:r w:rsidR="00EB6731">
        <w:rPr>
          <w:rFonts w:ascii="Arial" w:hAnsi="Arial" w:cs="Arial"/>
        </w:rPr>
        <w:t xml:space="preserve"> </w:t>
      </w:r>
      <w:r w:rsidR="00ED23B3">
        <w:rPr>
          <w:rFonts w:ascii="Arial" w:hAnsi="Arial" w:cs="Arial"/>
        </w:rPr>
        <w:t xml:space="preserve">was </w:t>
      </w:r>
      <w:proofErr w:type="spellStart"/>
      <w:r w:rsidRPr="00CE517B">
        <w:rPr>
          <w:rFonts w:ascii="Arial" w:hAnsi="Arial" w:cs="Arial"/>
        </w:rPr>
        <w:t>Plato</w:t>
      </w:r>
      <w:r w:rsidR="0048386A" w:rsidRPr="00CE517B">
        <w:rPr>
          <w:rFonts w:ascii="Arial" w:hAnsi="Arial" w:cs="Arial"/>
        </w:rPr>
        <w:t>nist</w:t>
      </w:r>
      <w:r w:rsidR="00EB6731">
        <w:rPr>
          <w:rFonts w:ascii="Arial" w:hAnsi="Arial" w:cs="Arial"/>
        </w:rPr>
        <w:t>ic</w:t>
      </w:r>
      <w:proofErr w:type="spellEnd"/>
      <w:r w:rsidR="00ED23B3">
        <w:rPr>
          <w:rStyle w:val="FootnoteReference"/>
          <w:rFonts w:ascii="Arial" w:hAnsi="Arial" w:cs="Arial"/>
        </w:rPr>
        <w:footnoteReference w:id="129"/>
      </w:r>
      <w:r w:rsidRPr="00CE517B">
        <w:rPr>
          <w:rFonts w:ascii="Arial" w:hAnsi="Arial" w:cs="Arial"/>
        </w:rPr>
        <w:t xml:space="preserve"> and Aristot</w:t>
      </w:r>
      <w:r w:rsidR="0048386A" w:rsidRPr="00CE517B">
        <w:rPr>
          <w:rFonts w:ascii="Arial" w:hAnsi="Arial" w:cs="Arial"/>
        </w:rPr>
        <w:t>elia</w:t>
      </w:r>
      <w:r w:rsidR="00A37709" w:rsidRPr="00CE517B">
        <w:rPr>
          <w:rFonts w:ascii="Arial" w:hAnsi="Arial" w:cs="Arial"/>
        </w:rPr>
        <w:t>n</w:t>
      </w:r>
      <w:r w:rsidR="002F28AF">
        <w:rPr>
          <w:rFonts w:ascii="Arial" w:hAnsi="Arial" w:cs="Arial"/>
        </w:rPr>
        <w:t>,</w:t>
      </w:r>
      <w:r w:rsidR="00C3556F">
        <w:rPr>
          <w:rFonts w:ascii="Arial" w:hAnsi="Arial" w:cs="Arial"/>
        </w:rPr>
        <w:t xml:space="preserve"> a </w:t>
      </w:r>
      <w:r w:rsidR="00C3556F" w:rsidRPr="001B24BF">
        <w:rPr>
          <w:rFonts w:ascii="Arial" w:hAnsi="Arial" w:cs="Arial"/>
        </w:rPr>
        <w:t>whole chapter is dedicated to ‘What is Form?’</w:t>
      </w:r>
      <w:r w:rsidR="00ED23B3" w:rsidRPr="001B24BF">
        <w:rPr>
          <w:rStyle w:val="FootnoteReference"/>
          <w:rFonts w:ascii="Arial" w:hAnsi="Arial" w:cs="Arial"/>
        </w:rPr>
        <w:footnoteReference w:id="130"/>
      </w:r>
      <w:r w:rsidR="001B24BF">
        <w:rPr>
          <w:rFonts w:ascii="Arial" w:hAnsi="Arial" w:cs="Arial"/>
        </w:rPr>
        <w:t xml:space="preserve"> H</w:t>
      </w:r>
      <w:r w:rsidR="00ED23B3" w:rsidRPr="001B24BF">
        <w:rPr>
          <w:rFonts w:ascii="Arial" w:hAnsi="Arial" w:cs="Arial"/>
        </w:rPr>
        <w:t>is beliefs suggest the stars partly incline</w:t>
      </w:r>
      <w:r w:rsidR="00002E00">
        <w:rPr>
          <w:rFonts w:ascii="Arial" w:hAnsi="Arial" w:cs="Arial"/>
        </w:rPr>
        <w:t xml:space="preserve"> </w:t>
      </w:r>
      <w:r w:rsidR="00ED23B3" w:rsidRPr="001B24BF">
        <w:rPr>
          <w:rFonts w:ascii="Arial" w:hAnsi="Arial" w:cs="Arial"/>
        </w:rPr>
        <w:t>and partly compel</w:t>
      </w:r>
      <w:r w:rsidR="00002E00">
        <w:rPr>
          <w:rFonts w:ascii="Arial" w:hAnsi="Arial" w:cs="Arial"/>
        </w:rPr>
        <w:t xml:space="preserve">. If a </w:t>
      </w:r>
      <w:r w:rsidR="00B445D1">
        <w:rPr>
          <w:rFonts w:ascii="Arial" w:hAnsi="Arial" w:cs="Arial"/>
        </w:rPr>
        <w:t xml:space="preserve">podcast </w:t>
      </w:r>
      <w:r w:rsidR="001B24BF">
        <w:rPr>
          <w:rFonts w:ascii="Arial" w:hAnsi="Arial" w:cs="Arial"/>
        </w:rPr>
        <w:t>report</w:t>
      </w:r>
      <w:r w:rsidR="00002E00">
        <w:rPr>
          <w:rFonts w:ascii="Arial" w:hAnsi="Arial" w:cs="Arial"/>
        </w:rPr>
        <w:t xml:space="preserve"> is a true reflection, </w:t>
      </w:r>
      <w:proofErr w:type="spellStart"/>
      <w:r w:rsidR="00751565">
        <w:rPr>
          <w:rFonts w:ascii="Arial" w:hAnsi="Arial" w:cs="Arial"/>
        </w:rPr>
        <w:t>Rudhyar</w:t>
      </w:r>
      <w:proofErr w:type="spellEnd"/>
      <w:r w:rsidR="00751565">
        <w:rPr>
          <w:rFonts w:ascii="Arial" w:hAnsi="Arial" w:cs="Arial"/>
        </w:rPr>
        <w:t xml:space="preserve"> felt</w:t>
      </w:r>
      <w:r w:rsidR="001B24BF">
        <w:rPr>
          <w:rFonts w:ascii="Arial" w:hAnsi="Arial" w:cs="Arial"/>
        </w:rPr>
        <w:t xml:space="preserve"> ‘</w:t>
      </w:r>
      <w:r w:rsidR="004A15E8" w:rsidRPr="001B24BF">
        <w:rPr>
          <w:rFonts w:ascii="Arial" w:hAnsi="Arial" w:cs="Arial"/>
        </w:rPr>
        <w:t xml:space="preserve">that every situation has a certain balance of fate and free will in it and it is never one or the other, and they kind of flow into each other. There are some situations that seem to have a lot more predetermined elements to </w:t>
      </w:r>
      <w:r w:rsidR="001B24BF" w:rsidRPr="001B24BF">
        <w:rPr>
          <w:rFonts w:ascii="Arial" w:hAnsi="Arial" w:cs="Arial"/>
        </w:rPr>
        <w:t>them,</w:t>
      </w:r>
      <w:r w:rsidR="004A15E8" w:rsidRPr="001B24BF">
        <w:rPr>
          <w:rFonts w:ascii="Arial" w:hAnsi="Arial" w:cs="Arial"/>
        </w:rPr>
        <w:t xml:space="preserve"> but it is never totally pre-</w:t>
      </w:r>
      <w:r w:rsidR="004A15E8" w:rsidRPr="001B24BF">
        <w:t>determined</w:t>
      </w:r>
      <w:r w:rsidR="001B24BF">
        <w:t>.’</w:t>
      </w:r>
      <w:r w:rsidR="001B24BF">
        <w:rPr>
          <w:rStyle w:val="FootnoteReference"/>
        </w:rPr>
        <w:footnoteReference w:id="131"/>
      </w:r>
      <w:r w:rsidR="001B24BF">
        <w:t xml:space="preserve"> </w:t>
      </w:r>
      <w:r w:rsidR="00ED23B3" w:rsidRPr="001B24BF">
        <w:rPr>
          <w:rFonts w:ascii="Arial" w:hAnsi="Arial" w:cs="Arial"/>
        </w:rPr>
        <w:t>For</w:t>
      </w:r>
      <w:r w:rsidR="00ED23B3">
        <w:rPr>
          <w:rFonts w:ascii="Arial" w:hAnsi="Arial" w:cs="Arial"/>
        </w:rPr>
        <w:t xml:space="preserve"> </w:t>
      </w:r>
      <w:r w:rsidRPr="00CE517B">
        <w:rPr>
          <w:rFonts w:ascii="Arial" w:hAnsi="Arial" w:cs="Arial"/>
        </w:rPr>
        <w:t>Clifford,</w:t>
      </w:r>
      <w:r w:rsidR="00ED23B3">
        <w:rPr>
          <w:rFonts w:ascii="Arial" w:hAnsi="Arial" w:cs="Arial"/>
        </w:rPr>
        <w:t xml:space="preserve"> Like </w:t>
      </w:r>
      <w:proofErr w:type="spellStart"/>
      <w:r w:rsidR="00ED23B3">
        <w:rPr>
          <w:rFonts w:ascii="Arial" w:hAnsi="Arial" w:cs="Arial"/>
        </w:rPr>
        <w:t>Ruhdyar</w:t>
      </w:r>
      <w:proofErr w:type="spellEnd"/>
      <w:r w:rsidR="00ED23B3">
        <w:rPr>
          <w:rFonts w:ascii="Arial" w:hAnsi="Arial" w:cs="Arial"/>
        </w:rPr>
        <w:t xml:space="preserve">, there is an Aristotelian feel in the nature and forces of  planets </w:t>
      </w:r>
      <w:r w:rsidR="000333D6">
        <w:rPr>
          <w:rFonts w:ascii="Arial" w:hAnsi="Arial" w:cs="Arial"/>
        </w:rPr>
        <w:t>having a fated quality</w:t>
      </w:r>
      <w:r w:rsidR="000333D6">
        <w:rPr>
          <w:rStyle w:val="FootnoteReference"/>
          <w:rFonts w:ascii="Arial" w:hAnsi="Arial" w:cs="Arial"/>
        </w:rPr>
        <w:footnoteReference w:id="132"/>
      </w:r>
      <w:r w:rsidR="000333D6">
        <w:rPr>
          <w:rFonts w:ascii="Arial" w:hAnsi="Arial" w:cs="Arial"/>
        </w:rPr>
        <w:t xml:space="preserve"> </w:t>
      </w:r>
      <w:r w:rsidR="002F28AF">
        <w:rPr>
          <w:rFonts w:ascii="Arial" w:hAnsi="Arial" w:cs="Arial"/>
        </w:rPr>
        <w:t xml:space="preserve">and </w:t>
      </w:r>
      <w:r w:rsidR="00ED23B3">
        <w:rPr>
          <w:rFonts w:ascii="Arial" w:hAnsi="Arial" w:cs="Arial"/>
        </w:rPr>
        <w:t>a sense of the rational in Clifford’s emphasis on Mercury which is both</w:t>
      </w:r>
      <w:r w:rsidRPr="00CE517B">
        <w:rPr>
          <w:rFonts w:ascii="Arial" w:hAnsi="Arial" w:cs="Arial"/>
        </w:rPr>
        <w:t xml:space="preserve"> Plato</w:t>
      </w:r>
      <w:r w:rsidR="0048386A" w:rsidRPr="00CE517B">
        <w:rPr>
          <w:rFonts w:ascii="Arial" w:hAnsi="Arial" w:cs="Arial"/>
        </w:rPr>
        <w:t>n</w:t>
      </w:r>
      <w:r w:rsidR="00ED23B3">
        <w:rPr>
          <w:rFonts w:ascii="Arial" w:hAnsi="Arial" w:cs="Arial"/>
        </w:rPr>
        <w:t>ic</w:t>
      </w:r>
      <w:r w:rsidR="00ED23B3">
        <w:rPr>
          <w:rStyle w:val="FootnoteReference"/>
          <w:rFonts w:ascii="Arial" w:hAnsi="Arial" w:cs="Arial"/>
        </w:rPr>
        <w:footnoteReference w:id="133"/>
      </w:r>
      <w:r w:rsidR="00ED23B3">
        <w:rPr>
          <w:rFonts w:ascii="Arial" w:hAnsi="Arial" w:cs="Arial"/>
        </w:rPr>
        <w:t xml:space="preserve"> and Aristotelian</w:t>
      </w:r>
      <w:r w:rsidR="000333D6">
        <w:rPr>
          <w:rFonts w:ascii="Arial" w:hAnsi="Arial" w:cs="Arial"/>
        </w:rPr>
        <w:t>.</w:t>
      </w:r>
      <w:r w:rsidR="00ED23B3">
        <w:rPr>
          <w:rStyle w:val="FootnoteReference"/>
          <w:rFonts w:ascii="Arial" w:hAnsi="Arial" w:cs="Arial"/>
        </w:rPr>
        <w:footnoteReference w:id="134"/>
      </w:r>
      <w:r w:rsidR="00ED23B3">
        <w:rPr>
          <w:rFonts w:ascii="Arial" w:hAnsi="Arial" w:cs="Arial"/>
        </w:rPr>
        <w:t xml:space="preserve"> </w:t>
      </w:r>
      <w:r w:rsidR="000333D6">
        <w:rPr>
          <w:rFonts w:ascii="Arial" w:hAnsi="Arial" w:cs="Arial"/>
        </w:rPr>
        <w:t>T</w:t>
      </w:r>
      <w:r w:rsidR="00ED23B3">
        <w:rPr>
          <w:rFonts w:ascii="Arial" w:hAnsi="Arial" w:cs="Arial"/>
        </w:rPr>
        <w:t>he stars partly compel</w:t>
      </w:r>
      <w:r w:rsidR="00F37E61">
        <w:rPr>
          <w:rFonts w:ascii="Arial" w:hAnsi="Arial" w:cs="Arial"/>
        </w:rPr>
        <w:t xml:space="preserve"> </w:t>
      </w:r>
      <w:r w:rsidR="001F6056">
        <w:rPr>
          <w:rFonts w:ascii="Arial" w:hAnsi="Arial" w:cs="Arial"/>
        </w:rPr>
        <w:t>with</w:t>
      </w:r>
      <w:r w:rsidR="00C3556F">
        <w:rPr>
          <w:rFonts w:ascii="Arial" w:hAnsi="Arial" w:cs="Arial"/>
        </w:rPr>
        <w:t xml:space="preserve"> the magnet </w:t>
      </w:r>
      <w:r w:rsidR="001F6056">
        <w:rPr>
          <w:rFonts w:ascii="Arial" w:hAnsi="Arial" w:cs="Arial"/>
        </w:rPr>
        <w:t>imagery</w:t>
      </w:r>
      <w:r w:rsidR="00C3556F">
        <w:rPr>
          <w:rStyle w:val="FootnoteReference"/>
          <w:rFonts w:ascii="Arial" w:hAnsi="Arial" w:cs="Arial"/>
        </w:rPr>
        <w:footnoteReference w:id="135"/>
      </w:r>
      <w:r w:rsidR="00ED23B3">
        <w:rPr>
          <w:rFonts w:ascii="Arial" w:hAnsi="Arial" w:cs="Arial"/>
        </w:rPr>
        <w:t xml:space="preserve"> and </w:t>
      </w:r>
      <w:r w:rsidR="002F28AF">
        <w:rPr>
          <w:rFonts w:ascii="Arial" w:hAnsi="Arial" w:cs="Arial"/>
        </w:rPr>
        <w:t xml:space="preserve">fully </w:t>
      </w:r>
      <w:r w:rsidR="00ED23B3">
        <w:rPr>
          <w:rFonts w:ascii="Arial" w:hAnsi="Arial" w:cs="Arial"/>
        </w:rPr>
        <w:t>incline</w:t>
      </w:r>
      <w:r w:rsidR="000333D6">
        <w:rPr>
          <w:rFonts w:ascii="Arial" w:hAnsi="Arial" w:cs="Arial"/>
        </w:rPr>
        <w:t xml:space="preserve">, with </w:t>
      </w:r>
      <w:r w:rsidR="00C3556F">
        <w:rPr>
          <w:rFonts w:ascii="Arial" w:hAnsi="Arial" w:cs="Arial"/>
        </w:rPr>
        <w:t>the birth chart being</w:t>
      </w:r>
      <w:r w:rsidR="000333D6">
        <w:rPr>
          <w:rFonts w:ascii="Arial" w:hAnsi="Arial" w:cs="Arial"/>
        </w:rPr>
        <w:t xml:space="preserve"> </w:t>
      </w:r>
      <w:r w:rsidR="00C3556F">
        <w:rPr>
          <w:rFonts w:ascii="Arial" w:hAnsi="Arial" w:cs="Arial"/>
        </w:rPr>
        <w:t xml:space="preserve"> </w:t>
      </w:r>
      <w:r w:rsidR="001B24BF">
        <w:rPr>
          <w:rFonts w:ascii="Arial" w:hAnsi="Arial" w:cs="Arial"/>
        </w:rPr>
        <w:t>‘treks across a particular landscape’</w:t>
      </w:r>
      <w:r w:rsidR="00C3556F">
        <w:rPr>
          <w:rFonts w:ascii="Arial" w:hAnsi="Arial" w:cs="Arial"/>
        </w:rPr>
        <w:t>.</w:t>
      </w:r>
      <w:r w:rsidR="002F28AF">
        <w:rPr>
          <w:rStyle w:val="FootnoteReference"/>
          <w:rFonts w:ascii="Arial" w:hAnsi="Arial" w:cs="Arial"/>
        </w:rPr>
        <w:footnoteReference w:id="136"/>
      </w:r>
      <w:r w:rsidR="00ED23B3">
        <w:rPr>
          <w:rFonts w:ascii="Arial" w:hAnsi="Arial" w:cs="Arial"/>
        </w:rPr>
        <w:t xml:space="preserve"> </w:t>
      </w:r>
      <w:r w:rsidR="001B24BF">
        <w:rPr>
          <w:rFonts w:ascii="Arial" w:hAnsi="Arial" w:cs="Arial"/>
        </w:rPr>
        <w:t>Hone is</w:t>
      </w:r>
      <w:r w:rsidR="0047008B">
        <w:rPr>
          <w:rFonts w:ascii="Arial" w:hAnsi="Arial" w:cs="Arial"/>
        </w:rPr>
        <w:t xml:space="preserve"> </w:t>
      </w:r>
      <w:r w:rsidR="00196D29">
        <w:rPr>
          <w:rFonts w:ascii="Arial" w:hAnsi="Arial" w:cs="Arial"/>
        </w:rPr>
        <w:t xml:space="preserve">a </w:t>
      </w:r>
      <w:proofErr w:type="spellStart"/>
      <w:r w:rsidR="00196D29">
        <w:rPr>
          <w:rFonts w:ascii="Arial" w:hAnsi="Arial" w:cs="Arial"/>
        </w:rPr>
        <w:t>monist</w:t>
      </w:r>
      <w:proofErr w:type="spellEnd"/>
      <w:r w:rsidR="00606F99">
        <w:rPr>
          <w:rFonts w:ascii="Arial" w:hAnsi="Arial" w:cs="Arial"/>
        </w:rPr>
        <w:t>,</w:t>
      </w:r>
      <w:r w:rsidR="00196D29">
        <w:rPr>
          <w:rStyle w:val="FootnoteReference"/>
          <w:rFonts w:ascii="Arial" w:hAnsi="Arial" w:cs="Arial"/>
        </w:rPr>
        <w:footnoteReference w:id="137"/>
      </w:r>
      <w:r w:rsidR="00196D29">
        <w:rPr>
          <w:rFonts w:ascii="Arial" w:hAnsi="Arial" w:cs="Arial"/>
        </w:rPr>
        <w:t xml:space="preserve"> </w:t>
      </w:r>
      <w:r w:rsidR="001B24BF">
        <w:rPr>
          <w:rFonts w:ascii="Arial" w:hAnsi="Arial" w:cs="Arial"/>
        </w:rPr>
        <w:t>rooted in the Stoic school of thought</w:t>
      </w:r>
      <w:r w:rsidR="00C76595">
        <w:rPr>
          <w:rFonts w:ascii="Arial" w:hAnsi="Arial" w:cs="Arial"/>
        </w:rPr>
        <w:t xml:space="preserve"> where ‘sidereal determinism’</w:t>
      </w:r>
      <w:r w:rsidR="00C76595">
        <w:rPr>
          <w:rStyle w:val="FootnoteReference"/>
          <w:rFonts w:ascii="Arial" w:hAnsi="Arial" w:cs="Arial"/>
        </w:rPr>
        <w:footnoteReference w:id="138"/>
      </w:r>
      <w:r w:rsidR="00C76595">
        <w:rPr>
          <w:rFonts w:ascii="Arial" w:hAnsi="Arial" w:cs="Arial"/>
        </w:rPr>
        <w:t xml:space="preserve"> reigns. </w:t>
      </w:r>
      <w:r w:rsidR="008F2B85">
        <w:rPr>
          <w:rFonts w:ascii="Arial" w:hAnsi="Arial" w:cs="Arial"/>
        </w:rPr>
        <w:t xml:space="preserve">She believed the stars compel. </w:t>
      </w:r>
    </w:p>
    <w:p w14:paraId="4B528E78" w14:textId="77777777" w:rsidR="002D483C" w:rsidRDefault="002D483C">
      <w:pPr>
        <w:rPr>
          <w:rFonts w:ascii="Arial" w:hAnsi="Arial" w:cs="Arial"/>
        </w:rPr>
      </w:pPr>
    </w:p>
    <w:p w14:paraId="124E4AB9" w14:textId="77777777" w:rsidR="002D483C" w:rsidRDefault="002D483C">
      <w:pPr>
        <w:rPr>
          <w:rFonts w:ascii="Arial" w:hAnsi="Arial" w:cs="Arial"/>
        </w:rPr>
      </w:pPr>
    </w:p>
    <w:p w14:paraId="5B9F19BE" w14:textId="77777777" w:rsidR="002D483C" w:rsidRDefault="002D483C">
      <w:pPr>
        <w:rPr>
          <w:rFonts w:ascii="Arial" w:hAnsi="Arial" w:cs="Arial"/>
        </w:rPr>
      </w:pPr>
    </w:p>
    <w:p w14:paraId="2C17A8C8" w14:textId="77777777" w:rsidR="002D483C" w:rsidRDefault="002D483C">
      <w:pPr>
        <w:rPr>
          <w:rFonts w:ascii="Arial" w:hAnsi="Arial" w:cs="Arial"/>
        </w:rPr>
      </w:pPr>
    </w:p>
    <w:p w14:paraId="3E7B9098" w14:textId="77777777" w:rsidR="002D483C" w:rsidRDefault="002D483C">
      <w:pPr>
        <w:rPr>
          <w:rFonts w:ascii="Arial" w:hAnsi="Arial" w:cs="Arial"/>
        </w:rPr>
      </w:pPr>
    </w:p>
    <w:p w14:paraId="77F5CCBB" w14:textId="77777777" w:rsidR="002D483C" w:rsidRDefault="002D483C">
      <w:pPr>
        <w:rPr>
          <w:rFonts w:ascii="Arial" w:hAnsi="Arial" w:cs="Arial"/>
        </w:rPr>
      </w:pPr>
    </w:p>
    <w:p w14:paraId="6C3141FA" w14:textId="77777777" w:rsidR="002D483C" w:rsidRDefault="002D483C">
      <w:pPr>
        <w:rPr>
          <w:rFonts w:ascii="Arial" w:hAnsi="Arial" w:cs="Arial"/>
        </w:rPr>
      </w:pPr>
    </w:p>
    <w:p w14:paraId="48BE9B9D" w14:textId="77777777" w:rsidR="002D483C" w:rsidRDefault="002D483C">
      <w:pPr>
        <w:rPr>
          <w:rFonts w:ascii="Arial" w:hAnsi="Arial" w:cs="Arial"/>
        </w:rPr>
      </w:pPr>
    </w:p>
    <w:p w14:paraId="58E7141B" w14:textId="77777777" w:rsidR="002D483C" w:rsidRDefault="002D483C">
      <w:pPr>
        <w:rPr>
          <w:rFonts w:ascii="Arial" w:hAnsi="Arial" w:cs="Arial"/>
        </w:rPr>
      </w:pPr>
    </w:p>
    <w:p w14:paraId="47A45E04" w14:textId="77777777" w:rsidR="002D483C" w:rsidRDefault="002D483C">
      <w:pPr>
        <w:rPr>
          <w:rFonts w:ascii="Arial" w:hAnsi="Arial" w:cs="Arial"/>
        </w:rPr>
      </w:pPr>
    </w:p>
    <w:p w14:paraId="2AF932FA" w14:textId="77777777" w:rsidR="002D483C" w:rsidRDefault="002D483C">
      <w:pPr>
        <w:rPr>
          <w:rFonts w:ascii="Arial" w:hAnsi="Arial" w:cs="Arial"/>
        </w:rPr>
      </w:pPr>
    </w:p>
    <w:p w14:paraId="7963DCA0" w14:textId="77777777" w:rsidR="002D483C" w:rsidRDefault="002D483C">
      <w:pPr>
        <w:rPr>
          <w:rFonts w:ascii="Arial" w:hAnsi="Arial" w:cs="Arial"/>
        </w:rPr>
      </w:pPr>
    </w:p>
    <w:p w14:paraId="1F363056" w14:textId="77777777" w:rsidR="002D483C" w:rsidRDefault="002D483C">
      <w:pPr>
        <w:rPr>
          <w:rFonts w:ascii="Arial" w:hAnsi="Arial" w:cs="Arial"/>
        </w:rPr>
      </w:pPr>
    </w:p>
    <w:p w14:paraId="12603645" w14:textId="77777777" w:rsidR="002D483C" w:rsidRDefault="002D483C">
      <w:pPr>
        <w:rPr>
          <w:rFonts w:ascii="Arial" w:hAnsi="Arial" w:cs="Arial"/>
        </w:rPr>
      </w:pPr>
    </w:p>
    <w:p w14:paraId="1DFFE730" w14:textId="77777777" w:rsidR="002D483C" w:rsidRDefault="002D483C">
      <w:pPr>
        <w:rPr>
          <w:rFonts w:ascii="Arial" w:hAnsi="Arial" w:cs="Arial"/>
        </w:rPr>
      </w:pPr>
    </w:p>
    <w:p w14:paraId="3ACD0944" w14:textId="77777777" w:rsidR="002D483C" w:rsidRDefault="002D483C">
      <w:pPr>
        <w:rPr>
          <w:rFonts w:ascii="Arial" w:hAnsi="Arial" w:cs="Arial"/>
        </w:rPr>
      </w:pPr>
    </w:p>
    <w:p w14:paraId="1DC5EE61" w14:textId="77777777" w:rsidR="002D483C" w:rsidRDefault="002D483C">
      <w:pPr>
        <w:rPr>
          <w:rFonts w:ascii="Arial" w:hAnsi="Arial" w:cs="Arial"/>
        </w:rPr>
      </w:pPr>
    </w:p>
    <w:p w14:paraId="158E0010" w14:textId="77777777" w:rsidR="002D483C" w:rsidRDefault="002D483C">
      <w:pPr>
        <w:rPr>
          <w:rFonts w:ascii="Arial" w:hAnsi="Arial" w:cs="Arial"/>
        </w:rPr>
      </w:pPr>
    </w:p>
    <w:p w14:paraId="73BBD007" w14:textId="77777777" w:rsidR="002D483C" w:rsidRDefault="002D483C">
      <w:pPr>
        <w:rPr>
          <w:rFonts w:ascii="Arial" w:hAnsi="Arial" w:cs="Arial"/>
        </w:rPr>
      </w:pPr>
    </w:p>
    <w:p w14:paraId="2A485917" w14:textId="641B23E8" w:rsidR="002D483C" w:rsidRDefault="002D483C">
      <w:pPr>
        <w:rPr>
          <w:rFonts w:ascii="Arial" w:hAnsi="Arial" w:cs="Arial"/>
        </w:rPr>
      </w:pPr>
    </w:p>
    <w:p w14:paraId="5D5DBD42" w14:textId="68B53F4D" w:rsidR="002D483C" w:rsidRDefault="002D483C">
      <w:pPr>
        <w:rPr>
          <w:rFonts w:ascii="Arial" w:hAnsi="Arial" w:cs="Arial"/>
          <w:b/>
          <w:bCs/>
        </w:rPr>
      </w:pPr>
      <w:r w:rsidRPr="002D483C">
        <w:rPr>
          <w:rFonts w:ascii="Arial" w:hAnsi="Arial" w:cs="Arial"/>
          <w:b/>
          <w:bCs/>
        </w:rPr>
        <w:t>Reference List</w:t>
      </w:r>
    </w:p>
    <w:p w14:paraId="6E5ADECF" w14:textId="77777777" w:rsidR="00073566" w:rsidRDefault="00073566">
      <w:pPr>
        <w:rPr>
          <w:rFonts w:ascii="Arial" w:hAnsi="Arial" w:cs="Arial"/>
          <w:b/>
          <w:bCs/>
        </w:rPr>
      </w:pPr>
    </w:p>
    <w:p w14:paraId="33FF8779" w14:textId="4F4E5295" w:rsidR="00073566" w:rsidRDefault="00073566" w:rsidP="001B4E6B">
      <w:pPr>
        <w:pStyle w:val="FootnoteText"/>
        <w:ind w:left="720" w:hanging="720"/>
        <w:rPr>
          <w:rFonts w:ascii="Arial" w:hAnsi="Arial" w:cs="Arial"/>
          <w:sz w:val="24"/>
          <w:szCs w:val="24"/>
        </w:rPr>
      </w:pPr>
      <w:r w:rsidRPr="00F47F4E">
        <w:rPr>
          <w:rFonts w:ascii="Arial" w:hAnsi="Arial" w:cs="Arial"/>
          <w:sz w:val="24"/>
          <w:szCs w:val="24"/>
        </w:rPr>
        <w:t xml:space="preserve">Aristotle, </w:t>
      </w:r>
      <w:r w:rsidRPr="00F47F4E">
        <w:rPr>
          <w:rFonts w:ascii="Arial" w:hAnsi="Arial" w:cs="Arial"/>
          <w:i/>
          <w:iCs/>
          <w:sz w:val="24"/>
          <w:szCs w:val="24"/>
        </w:rPr>
        <w:t>On the Heavens</w:t>
      </w:r>
      <w:r w:rsidRPr="00F47F4E">
        <w:rPr>
          <w:rFonts w:ascii="Arial" w:hAnsi="Arial" w:cs="Arial"/>
          <w:sz w:val="24"/>
          <w:szCs w:val="24"/>
        </w:rPr>
        <w:t xml:space="preserve">, </w:t>
      </w:r>
      <w:r w:rsidRPr="00F47F4E">
        <w:rPr>
          <w:rFonts w:ascii="Arial" w:hAnsi="Arial" w:cs="Arial"/>
          <w:i/>
          <w:iCs/>
          <w:sz w:val="24"/>
          <w:szCs w:val="24"/>
        </w:rPr>
        <w:t>Classics.mit.edu,</w:t>
      </w:r>
      <w:r w:rsidRPr="00F47F4E">
        <w:rPr>
          <w:rFonts w:ascii="Arial" w:hAnsi="Arial" w:cs="Arial"/>
          <w:sz w:val="24"/>
          <w:szCs w:val="24"/>
        </w:rPr>
        <w:t xml:space="preserve"> n.d. The Internet Classics Archive, Trans. </w:t>
      </w:r>
      <w:proofErr w:type="spellStart"/>
      <w:r w:rsidRPr="00F47F4E">
        <w:rPr>
          <w:rFonts w:ascii="Arial" w:hAnsi="Arial" w:cs="Arial"/>
          <w:sz w:val="24"/>
          <w:szCs w:val="24"/>
        </w:rPr>
        <w:t>J.</w:t>
      </w:r>
      <w:proofErr w:type="gramStart"/>
      <w:r w:rsidRPr="00F47F4E">
        <w:rPr>
          <w:rFonts w:ascii="Arial" w:hAnsi="Arial" w:cs="Arial"/>
          <w:sz w:val="24"/>
          <w:szCs w:val="24"/>
        </w:rPr>
        <w:t>L.Stocks</w:t>
      </w:r>
      <w:proofErr w:type="spellEnd"/>
      <w:proofErr w:type="gramEnd"/>
      <w:r w:rsidRPr="00F47F4E">
        <w:rPr>
          <w:rFonts w:ascii="Arial" w:hAnsi="Arial" w:cs="Arial"/>
          <w:sz w:val="24"/>
          <w:szCs w:val="24"/>
        </w:rPr>
        <w:t xml:space="preserve">., </w:t>
      </w:r>
      <w:hyperlink r:id="rId8" w:history="1">
        <w:r w:rsidRPr="00F47F4E">
          <w:rPr>
            <w:rStyle w:val="Hyperlink"/>
            <w:rFonts w:ascii="Arial" w:hAnsi="Arial" w:cs="Arial"/>
            <w:sz w:val="24"/>
            <w:szCs w:val="24"/>
          </w:rPr>
          <w:t>http://classics.mit.edu/Aristotle/heavens.2.ii.html</w:t>
        </w:r>
      </w:hyperlink>
      <w:r w:rsidRPr="00F47F4E">
        <w:rPr>
          <w:rFonts w:ascii="Arial" w:hAnsi="Arial" w:cs="Arial"/>
          <w:sz w:val="24"/>
          <w:szCs w:val="24"/>
        </w:rPr>
        <w:t xml:space="preserve"> [accessed, 28.12.2024]</w:t>
      </w:r>
      <w:r>
        <w:rPr>
          <w:rFonts w:ascii="Arial" w:hAnsi="Arial" w:cs="Arial"/>
          <w:sz w:val="24"/>
          <w:szCs w:val="24"/>
        </w:rPr>
        <w:t>.</w:t>
      </w:r>
    </w:p>
    <w:p w14:paraId="770E3B7A" w14:textId="77777777" w:rsidR="001B4E6B" w:rsidRPr="00EB1ED2" w:rsidRDefault="001B4E6B" w:rsidP="001B4E6B">
      <w:pPr>
        <w:pStyle w:val="FootnoteText"/>
        <w:ind w:left="720" w:hanging="720"/>
        <w:rPr>
          <w:rFonts w:ascii="Arial" w:hAnsi="Arial" w:cs="Arial"/>
          <w:sz w:val="24"/>
          <w:szCs w:val="24"/>
        </w:rPr>
      </w:pPr>
    </w:p>
    <w:p w14:paraId="52BD35B1" w14:textId="77777777" w:rsidR="00073566" w:rsidRDefault="00073566" w:rsidP="00073566">
      <w:pPr>
        <w:pStyle w:val="FootnoteText"/>
        <w:ind w:left="720" w:hanging="720"/>
        <w:rPr>
          <w:rFonts w:ascii="Arial" w:hAnsi="Arial" w:cs="Arial"/>
          <w:sz w:val="24"/>
          <w:szCs w:val="24"/>
        </w:rPr>
      </w:pPr>
      <w:r w:rsidRPr="00EB1ED2">
        <w:rPr>
          <w:rFonts w:ascii="Arial" w:hAnsi="Arial" w:cs="Arial"/>
          <w:sz w:val="24"/>
          <w:szCs w:val="24"/>
        </w:rPr>
        <w:t xml:space="preserve">Aristotle, </w:t>
      </w:r>
      <w:r w:rsidRPr="00EB1ED2">
        <w:rPr>
          <w:rFonts w:ascii="Arial" w:hAnsi="Arial" w:cs="Arial"/>
          <w:i/>
          <w:iCs/>
          <w:sz w:val="24"/>
          <w:szCs w:val="24"/>
        </w:rPr>
        <w:t>Nicomachean</w:t>
      </w:r>
      <w:r w:rsidRPr="00EB1ED2">
        <w:rPr>
          <w:rFonts w:ascii="Arial" w:hAnsi="Arial" w:cs="Arial"/>
          <w:sz w:val="24"/>
          <w:szCs w:val="24"/>
        </w:rPr>
        <w:t xml:space="preserve"> </w:t>
      </w:r>
      <w:r w:rsidRPr="00EB1ED2">
        <w:rPr>
          <w:rFonts w:ascii="Arial" w:hAnsi="Arial" w:cs="Arial"/>
          <w:i/>
          <w:iCs/>
          <w:sz w:val="24"/>
          <w:szCs w:val="24"/>
        </w:rPr>
        <w:t>Ethics,</w:t>
      </w:r>
      <w:r w:rsidRPr="00EB1ED2">
        <w:rPr>
          <w:rFonts w:ascii="Arial" w:hAnsi="Arial" w:cs="Arial"/>
          <w:sz w:val="24"/>
          <w:szCs w:val="24"/>
        </w:rPr>
        <w:t xml:space="preserve"> Books II-</w:t>
      </w:r>
      <w:proofErr w:type="spellStart"/>
      <w:proofErr w:type="gramStart"/>
      <w:r w:rsidRPr="00EB1ED2">
        <w:rPr>
          <w:rFonts w:ascii="Arial" w:hAnsi="Arial" w:cs="Arial"/>
          <w:sz w:val="24"/>
          <w:szCs w:val="24"/>
        </w:rPr>
        <w:t>V,Trans</w:t>
      </w:r>
      <w:proofErr w:type="spellEnd"/>
      <w:r w:rsidRPr="00EB1ED2">
        <w:rPr>
          <w:rFonts w:ascii="Arial" w:hAnsi="Arial" w:cs="Arial"/>
          <w:sz w:val="24"/>
          <w:szCs w:val="24"/>
        </w:rPr>
        <w:t>.</w:t>
      </w:r>
      <w:proofErr w:type="gramEnd"/>
      <w:r w:rsidRPr="00EB1ED2">
        <w:rPr>
          <w:rFonts w:ascii="Arial" w:hAnsi="Arial" w:cs="Arial"/>
          <w:sz w:val="24"/>
          <w:szCs w:val="24"/>
        </w:rPr>
        <w:t xml:space="preserve"> </w:t>
      </w:r>
      <w:proofErr w:type="spellStart"/>
      <w:r w:rsidRPr="00EB1ED2">
        <w:rPr>
          <w:rFonts w:ascii="Arial" w:hAnsi="Arial" w:cs="Arial"/>
          <w:sz w:val="24"/>
          <w:szCs w:val="24"/>
        </w:rPr>
        <w:t>H.Rackham</w:t>
      </w:r>
      <w:proofErr w:type="spellEnd"/>
      <w:r w:rsidRPr="00EB1ED2">
        <w:rPr>
          <w:rFonts w:ascii="Arial" w:hAnsi="Arial" w:cs="Arial"/>
          <w:sz w:val="24"/>
          <w:szCs w:val="24"/>
        </w:rPr>
        <w:t>, (Cambridge, Mass., London, Harvard University Press, 1934</w:t>
      </w:r>
      <w:r>
        <w:rPr>
          <w:rFonts w:ascii="Arial" w:hAnsi="Arial" w:cs="Arial"/>
          <w:sz w:val="24"/>
          <w:szCs w:val="24"/>
        </w:rPr>
        <w:t xml:space="preserve">). </w:t>
      </w:r>
    </w:p>
    <w:p w14:paraId="6E35152B" w14:textId="77777777" w:rsidR="00073566" w:rsidRDefault="00073566" w:rsidP="00073566">
      <w:pPr>
        <w:pStyle w:val="FootnoteText"/>
        <w:ind w:left="720" w:hanging="720"/>
        <w:rPr>
          <w:rFonts w:ascii="Arial" w:hAnsi="Arial" w:cs="Arial"/>
          <w:sz w:val="24"/>
          <w:szCs w:val="24"/>
        </w:rPr>
      </w:pPr>
    </w:p>
    <w:p w14:paraId="34B5B70E" w14:textId="24F7D3DD" w:rsidR="00073566" w:rsidRDefault="00073566" w:rsidP="00073566">
      <w:pPr>
        <w:pStyle w:val="FootnoteText"/>
        <w:ind w:left="720" w:hanging="720"/>
        <w:rPr>
          <w:rFonts w:ascii="Arial" w:hAnsi="Arial" w:cs="Arial"/>
          <w:sz w:val="24"/>
          <w:szCs w:val="24"/>
        </w:rPr>
      </w:pPr>
      <w:proofErr w:type="spellStart"/>
      <w:r w:rsidRPr="000174A3">
        <w:rPr>
          <w:rFonts w:ascii="Arial" w:hAnsi="Arial" w:cs="Arial"/>
          <w:sz w:val="24"/>
          <w:szCs w:val="24"/>
        </w:rPr>
        <w:t>Bargdill</w:t>
      </w:r>
      <w:proofErr w:type="spellEnd"/>
      <w:r w:rsidRPr="000174A3">
        <w:rPr>
          <w:rFonts w:ascii="Arial" w:hAnsi="Arial" w:cs="Arial"/>
          <w:sz w:val="24"/>
          <w:szCs w:val="24"/>
        </w:rPr>
        <w:t xml:space="preserve">, Richard, ‘Fate and Destiny: Some Historical Distinctions Between the Concepts,’ </w:t>
      </w:r>
      <w:r w:rsidRPr="000174A3">
        <w:rPr>
          <w:rFonts w:ascii="Arial" w:hAnsi="Arial" w:cs="Arial"/>
          <w:i/>
          <w:iCs/>
          <w:sz w:val="24"/>
          <w:szCs w:val="24"/>
        </w:rPr>
        <w:t xml:space="preserve">Journal </w:t>
      </w:r>
      <w:r w:rsidR="001B4E6B" w:rsidRPr="000174A3">
        <w:rPr>
          <w:rFonts w:ascii="Arial" w:hAnsi="Arial" w:cs="Arial"/>
          <w:i/>
          <w:iCs/>
          <w:sz w:val="24"/>
          <w:szCs w:val="24"/>
        </w:rPr>
        <w:t>of</w:t>
      </w:r>
      <w:r w:rsidRPr="000174A3">
        <w:rPr>
          <w:rFonts w:ascii="Arial" w:hAnsi="Arial" w:cs="Arial"/>
          <w:i/>
          <w:iCs/>
          <w:sz w:val="24"/>
          <w:szCs w:val="24"/>
        </w:rPr>
        <w:t xml:space="preserve"> </w:t>
      </w:r>
      <w:proofErr w:type="spellStart"/>
      <w:r w:rsidRPr="000174A3">
        <w:rPr>
          <w:rFonts w:ascii="Arial" w:hAnsi="Arial" w:cs="Arial"/>
          <w:i/>
          <w:iCs/>
          <w:sz w:val="24"/>
          <w:szCs w:val="24"/>
        </w:rPr>
        <w:t>Theroretical</w:t>
      </w:r>
      <w:proofErr w:type="spellEnd"/>
      <w:r w:rsidRPr="000174A3">
        <w:rPr>
          <w:rFonts w:ascii="Arial" w:hAnsi="Arial" w:cs="Arial"/>
          <w:i/>
          <w:iCs/>
          <w:sz w:val="24"/>
          <w:szCs w:val="24"/>
        </w:rPr>
        <w:t xml:space="preserve"> </w:t>
      </w:r>
      <w:r w:rsidR="001B4E6B" w:rsidRPr="000174A3">
        <w:rPr>
          <w:rFonts w:ascii="Arial" w:hAnsi="Arial" w:cs="Arial"/>
          <w:i/>
          <w:iCs/>
          <w:sz w:val="24"/>
          <w:szCs w:val="24"/>
        </w:rPr>
        <w:t>and</w:t>
      </w:r>
      <w:r w:rsidRPr="000174A3">
        <w:rPr>
          <w:rFonts w:ascii="Arial" w:hAnsi="Arial" w:cs="Arial"/>
          <w:i/>
          <w:iCs/>
          <w:sz w:val="24"/>
          <w:szCs w:val="24"/>
        </w:rPr>
        <w:t xml:space="preserve"> Philosophical Psychology</w:t>
      </w:r>
      <w:r w:rsidRPr="000174A3">
        <w:rPr>
          <w:rFonts w:ascii="Arial" w:hAnsi="Arial" w:cs="Arial"/>
          <w:sz w:val="24"/>
          <w:szCs w:val="24"/>
        </w:rPr>
        <w:t xml:space="preserve">, 26, (1-2), (2006), pp. 205–220. </w:t>
      </w:r>
    </w:p>
    <w:p w14:paraId="3765609F" w14:textId="77777777" w:rsidR="00073566" w:rsidRDefault="00073566" w:rsidP="00073566">
      <w:pPr>
        <w:pStyle w:val="FootnoteText"/>
        <w:ind w:left="720" w:hanging="720"/>
        <w:rPr>
          <w:rFonts w:ascii="Arial" w:hAnsi="Arial" w:cs="Arial"/>
          <w:sz w:val="24"/>
          <w:szCs w:val="24"/>
        </w:rPr>
      </w:pPr>
    </w:p>
    <w:p w14:paraId="33CA72A5" w14:textId="77777777" w:rsidR="00073566" w:rsidRDefault="00073566" w:rsidP="00073566">
      <w:pPr>
        <w:pStyle w:val="FootnoteText"/>
        <w:ind w:left="720" w:hanging="720"/>
        <w:rPr>
          <w:rFonts w:ascii="Arial" w:hAnsi="Arial" w:cs="Arial"/>
          <w:sz w:val="24"/>
          <w:szCs w:val="24"/>
        </w:rPr>
      </w:pPr>
      <w:r w:rsidRPr="000174A3">
        <w:rPr>
          <w:rFonts w:ascii="Arial" w:hAnsi="Arial" w:cs="Arial"/>
          <w:sz w:val="24"/>
          <w:szCs w:val="24"/>
        </w:rPr>
        <w:t xml:space="preserve">Bishop, </w:t>
      </w:r>
      <w:r>
        <w:rPr>
          <w:rFonts w:ascii="Arial" w:hAnsi="Arial" w:cs="Arial"/>
          <w:sz w:val="24"/>
          <w:szCs w:val="24"/>
        </w:rPr>
        <w:t xml:space="preserve">Robert, </w:t>
      </w:r>
      <w:r w:rsidRPr="000174A3">
        <w:rPr>
          <w:rFonts w:ascii="Arial" w:hAnsi="Arial" w:cs="Arial"/>
          <w:sz w:val="24"/>
          <w:szCs w:val="24"/>
        </w:rPr>
        <w:t xml:space="preserve">‘On Separating Predictability and Determinism’, </w:t>
      </w:r>
      <w:proofErr w:type="spellStart"/>
      <w:r w:rsidRPr="000174A3">
        <w:rPr>
          <w:rFonts w:ascii="Arial" w:hAnsi="Arial" w:cs="Arial"/>
          <w:i/>
          <w:iCs/>
          <w:sz w:val="24"/>
          <w:szCs w:val="24"/>
        </w:rPr>
        <w:t>Erkenntnis</w:t>
      </w:r>
      <w:proofErr w:type="spellEnd"/>
      <w:r w:rsidRPr="000174A3">
        <w:rPr>
          <w:rFonts w:ascii="Arial" w:hAnsi="Arial" w:cs="Arial"/>
          <w:i/>
          <w:iCs/>
          <w:sz w:val="24"/>
          <w:szCs w:val="24"/>
        </w:rPr>
        <w:t>,</w:t>
      </w:r>
      <w:r w:rsidRPr="000174A3">
        <w:rPr>
          <w:rFonts w:ascii="Arial" w:hAnsi="Arial" w:cs="Arial"/>
          <w:sz w:val="24"/>
          <w:szCs w:val="24"/>
        </w:rPr>
        <w:t xml:space="preserve"> 58.2, (Springer Nature, 2003), pp.169-188</w:t>
      </w:r>
      <w:r>
        <w:rPr>
          <w:rFonts w:ascii="Arial" w:hAnsi="Arial" w:cs="Arial"/>
          <w:sz w:val="24"/>
          <w:szCs w:val="24"/>
        </w:rPr>
        <w:t>.</w:t>
      </w:r>
      <w:r w:rsidRPr="000174A3">
        <w:rPr>
          <w:rFonts w:ascii="Arial" w:hAnsi="Arial" w:cs="Arial"/>
          <w:sz w:val="24"/>
          <w:szCs w:val="24"/>
        </w:rPr>
        <w:t xml:space="preserve"> </w:t>
      </w:r>
    </w:p>
    <w:p w14:paraId="340F8272" w14:textId="77777777" w:rsidR="00073566" w:rsidRPr="006C08FD" w:rsidRDefault="00073566" w:rsidP="00073566">
      <w:pPr>
        <w:pStyle w:val="FootnoteText"/>
        <w:rPr>
          <w:rFonts w:ascii="Arial" w:hAnsi="Arial" w:cs="Arial"/>
          <w:sz w:val="24"/>
          <w:szCs w:val="24"/>
        </w:rPr>
      </w:pPr>
    </w:p>
    <w:p w14:paraId="520C2A60" w14:textId="354FBE8F" w:rsidR="00073566" w:rsidRDefault="00073566" w:rsidP="00073566">
      <w:pPr>
        <w:pStyle w:val="FootnoteText"/>
        <w:ind w:left="720" w:hanging="720"/>
        <w:rPr>
          <w:rFonts w:ascii="Arial" w:hAnsi="Arial" w:cs="Arial"/>
          <w:sz w:val="24"/>
          <w:szCs w:val="24"/>
        </w:rPr>
      </w:pPr>
      <w:r w:rsidRPr="006C08FD">
        <w:rPr>
          <w:rFonts w:ascii="Arial" w:hAnsi="Arial" w:cs="Arial"/>
          <w:sz w:val="24"/>
          <w:szCs w:val="24"/>
        </w:rPr>
        <w:t>Brady,</w:t>
      </w:r>
      <w:r>
        <w:rPr>
          <w:rFonts w:ascii="Arial" w:hAnsi="Arial" w:cs="Arial"/>
          <w:sz w:val="24"/>
          <w:szCs w:val="24"/>
        </w:rPr>
        <w:t xml:space="preserve"> Bernadette, </w:t>
      </w:r>
      <w:r w:rsidRPr="006C08FD">
        <w:rPr>
          <w:rFonts w:ascii="Arial" w:hAnsi="Arial" w:cs="Arial"/>
          <w:sz w:val="24"/>
          <w:szCs w:val="24"/>
        </w:rPr>
        <w:t>‘Living with Fate: The Lifestyle of Contemporary Astrologers’</w:t>
      </w:r>
      <w:r w:rsidRPr="006C08FD">
        <w:rPr>
          <w:rFonts w:ascii="Arial" w:hAnsi="Arial" w:cs="Arial"/>
          <w:i/>
          <w:iCs/>
          <w:sz w:val="24"/>
          <w:szCs w:val="24"/>
        </w:rPr>
        <w:t xml:space="preserve">, Journal for The Study </w:t>
      </w:r>
      <w:r w:rsidR="001B4E6B" w:rsidRPr="006C08FD">
        <w:rPr>
          <w:rFonts w:ascii="Arial" w:hAnsi="Arial" w:cs="Arial"/>
          <w:i/>
          <w:iCs/>
          <w:sz w:val="24"/>
          <w:szCs w:val="24"/>
        </w:rPr>
        <w:t>of</w:t>
      </w:r>
      <w:r w:rsidRPr="006C08FD">
        <w:rPr>
          <w:rFonts w:ascii="Arial" w:hAnsi="Arial" w:cs="Arial"/>
          <w:i/>
          <w:iCs/>
          <w:sz w:val="24"/>
          <w:szCs w:val="24"/>
        </w:rPr>
        <w:t xml:space="preserve"> Religion, Nature </w:t>
      </w:r>
      <w:r w:rsidR="001B4E6B" w:rsidRPr="006C08FD">
        <w:rPr>
          <w:rFonts w:ascii="Arial" w:hAnsi="Arial" w:cs="Arial"/>
          <w:i/>
          <w:iCs/>
          <w:sz w:val="24"/>
          <w:szCs w:val="24"/>
        </w:rPr>
        <w:t>and</w:t>
      </w:r>
      <w:r w:rsidRPr="006C08FD">
        <w:rPr>
          <w:rFonts w:ascii="Arial" w:hAnsi="Arial" w:cs="Arial"/>
          <w:i/>
          <w:iCs/>
          <w:sz w:val="24"/>
          <w:szCs w:val="24"/>
        </w:rPr>
        <w:t xml:space="preserve"> Culture’, </w:t>
      </w:r>
      <w:r w:rsidRPr="006C08FD">
        <w:rPr>
          <w:rFonts w:ascii="Arial" w:hAnsi="Arial" w:cs="Arial"/>
          <w:sz w:val="24"/>
          <w:szCs w:val="24"/>
        </w:rPr>
        <w:t xml:space="preserve">13, 1, </w:t>
      </w:r>
      <w:r w:rsidRPr="006C08FD">
        <w:rPr>
          <w:rFonts w:ascii="Arial" w:hAnsi="Arial" w:cs="Arial"/>
          <w:i/>
          <w:iCs/>
          <w:sz w:val="24"/>
          <w:szCs w:val="24"/>
        </w:rPr>
        <w:t>(</w:t>
      </w:r>
      <w:r w:rsidRPr="006C08FD">
        <w:rPr>
          <w:rFonts w:ascii="Arial" w:hAnsi="Arial" w:cs="Arial"/>
          <w:sz w:val="24"/>
          <w:szCs w:val="24"/>
        </w:rPr>
        <w:t>2019), pp.1-9</w:t>
      </w:r>
      <w:r>
        <w:rPr>
          <w:rFonts w:ascii="Arial" w:hAnsi="Arial" w:cs="Arial"/>
          <w:sz w:val="24"/>
          <w:szCs w:val="24"/>
        </w:rPr>
        <w:t>.</w:t>
      </w:r>
    </w:p>
    <w:p w14:paraId="7086F1BE" w14:textId="77777777" w:rsidR="007B3455" w:rsidRDefault="007B3455" w:rsidP="00073566">
      <w:pPr>
        <w:pStyle w:val="FootnoteText"/>
        <w:ind w:left="720" w:hanging="720"/>
        <w:rPr>
          <w:rFonts w:ascii="Arial" w:hAnsi="Arial" w:cs="Arial"/>
          <w:sz w:val="24"/>
          <w:szCs w:val="24"/>
        </w:rPr>
      </w:pPr>
    </w:p>
    <w:p w14:paraId="68BD9F18" w14:textId="340B5C5F" w:rsidR="007B3455" w:rsidRPr="007B3455" w:rsidRDefault="007B3455" w:rsidP="00073566">
      <w:pPr>
        <w:pStyle w:val="FootnoteText"/>
        <w:ind w:left="720" w:hanging="720"/>
        <w:rPr>
          <w:rFonts w:ascii="Arial" w:hAnsi="Arial" w:cs="Arial"/>
          <w:sz w:val="24"/>
          <w:szCs w:val="24"/>
        </w:rPr>
      </w:pPr>
      <w:r w:rsidRPr="007B3455">
        <w:rPr>
          <w:rFonts w:ascii="Arial" w:hAnsi="Arial" w:cs="Arial"/>
          <w:sz w:val="24"/>
          <w:szCs w:val="24"/>
        </w:rPr>
        <w:t xml:space="preserve">Bernadette Brady, ‘Fate </w:t>
      </w:r>
      <w:proofErr w:type="gramStart"/>
      <w:r w:rsidRPr="007B3455">
        <w:rPr>
          <w:rFonts w:ascii="Arial" w:hAnsi="Arial" w:cs="Arial"/>
          <w:sz w:val="24"/>
          <w:szCs w:val="24"/>
        </w:rPr>
        <w:t>And</w:t>
      </w:r>
      <w:proofErr w:type="gramEnd"/>
      <w:r w:rsidRPr="007B3455">
        <w:rPr>
          <w:rFonts w:ascii="Arial" w:hAnsi="Arial" w:cs="Arial"/>
          <w:sz w:val="24"/>
          <w:szCs w:val="24"/>
        </w:rPr>
        <w:t xml:space="preserve"> Freewill In Your Chart’, </w:t>
      </w:r>
      <w:r w:rsidRPr="007B3455">
        <w:rPr>
          <w:rFonts w:ascii="Arial" w:hAnsi="Arial" w:cs="Arial"/>
          <w:i/>
          <w:iCs/>
          <w:sz w:val="24"/>
          <w:szCs w:val="24"/>
        </w:rPr>
        <w:t xml:space="preserve">The Mountain Astrologer, </w:t>
      </w:r>
      <w:r w:rsidRPr="007B3455">
        <w:rPr>
          <w:rFonts w:ascii="Arial" w:hAnsi="Arial" w:cs="Arial"/>
          <w:sz w:val="24"/>
          <w:szCs w:val="24"/>
        </w:rPr>
        <w:t>Issue 180 (</w:t>
      </w:r>
      <w:r>
        <w:rPr>
          <w:rFonts w:ascii="Arial" w:hAnsi="Arial" w:cs="Arial"/>
          <w:sz w:val="24"/>
          <w:szCs w:val="24"/>
        </w:rPr>
        <w:t xml:space="preserve">California, </w:t>
      </w:r>
      <w:r w:rsidRPr="007B3455">
        <w:rPr>
          <w:rFonts w:ascii="Arial" w:hAnsi="Arial" w:cs="Arial"/>
          <w:sz w:val="24"/>
          <w:szCs w:val="24"/>
        </w:rPr>
        <w:t>April/ May, 2015) pp.32-39</w:t>
      </w:r>
      <w:r>
        <w:rPr>
          <w:rFonts w:ascii="Arial" w:hAnsi="Arial" w:cs="Arial"/>
          <w:sz w:val="24"/>
          <w:szCs w:val="24"/>
        </w:rPr>
        <w:t>.</w:t>
      </w:r>
    </w:p>
    <w:p w14:paraId="2EB084EA" w14:textId="77777777" w:rsidR="00073566" w:rsidRPr="006C08FD" w:rsidRDefault="00073566" w:rsidP="00073566">
      <w:pPr>
        <w:pStyle w:val="FootnoteText"/>
        <w:rPr>
          <w:rFonts w:ascii="Arial" w:hAnsi="Arial" w:cs="Arial"/>
          <w:sz w:val="24"/>
          <w:szCs w:val="24"/>
        </w:rPr>
      </w:pPr>
    </w:p>
    <w:p w14:paraId="0A15CDC8" w14:textId="6E8A0545" w:rsidR="00073566" w:rsidRDefault="00073566" w:rsidP="00073566">
      <w:pPr>
        <w:pStyle w:val="FootnoteText"/>
        <w:ind w:left="720" w:hanging="720"/>
        <w:rPr>
          <w:rFonts w:ascii="Arial" w:hAnsi="Arial" w:cs="Arial"/>
          <w:sz w:val="24"/>
          <w:szCs w:val="24"/>
        </w:rPr>
      </w:pPr>
      <w:r w:rsidRPr="006C08FD">
        <w:rPr>
          <w:rFonts w:ascii="Arial" w:hAnsi="Arial" w:cs="Arial"/>
          <w:sz w:val="24"/>
          <w:szCs w:val="24"/>
        </w:rPr>
        <w:t xml:space="preserve">Brady, </w:t>
      </w:r>
      <w:r>
        <w:rPr>
          <w:rFonts w:ascii="Arial" w:hAnsi="Arial" w:cs="Arial"/>
          <w:sz w:val="24"/>
          <w:szCs w:val="24"/>
        </w:rPr>
        <w:t xml:space="preserve">Bernadette, </w:t>
      </w:r>
      <w:r w:rsidRPr="006C08FD">
        <w:rPr>
          <w:rFonts w:ascii="Arial" w:hAnsi="Arial" w:cs="Arial"/>
          <w:sz w:val="24"/>
          <w:szCs w:val="24"/>
        </w:rPr>
        <w:t xml:space="preserve">‘Fate, Sympathy and The Individual’, </w:t>
      </w:r>
      <w:r w:rsidRPr="006C08FD">
        <w:rPr>
          <w:rFonts w:ascii="Arial" w:hAnsi="Arial" w:cs="Arial"/>
          <w:i/>
          <w:iCs/>
          <w:sz w:val="24"/>
          <w:szCs w:val="24"/>
        </w:rPr>
        <w:t xml:space="preserve">ESSWE4 Conference, </w:t>
      </w:r>
      <w:r>
        <w:rPr>
          <w:rFonts w:ascii="Arial" w:hAnsi="Arial" w:cs="Arial"/>
          <w:sz w:val="24"/>
          <w:szCs w:val="24"/>
        </w:rPr>
        <w:t>(</w:t>
      </w:r>
      <w:r w:rsidRPr="006C08FD">
        <w:rPr>
          <w:rFonts w:ascii="Arial" w:hAnsi="Arial" w:cs="Arial"/>
          <w:sz w:val="24"/>
          <w:szCs w:val="24"/>
        </w:rPr>
        <w:t>Gothenburg, 26-29</w:t>
      </w:r>
      <w:r w:rsidRPr="006C08FD">
        <w:rPr>
          <w:rFonts w:ascii="Arial" w:hAnsi="Arial" w:cs="Arial"/>
          <w:sz w:val="24"/>
          <w:szCs w:val="24"/>
          <w:vertAlign w:val="superscript"/>
        </w:rPr>
        <w:t>th</w:t>
      </w:r>
      <w:r w:rsidRPr="006C08FD">
        <w:rPr>
          <w:rFonts w:ascii="Arial" w:hAnsi="Arial" w:cs="Arial"/>
          <w:sz w:val="24"/>
          <w:szCs w:val="24"/>
        </w:rPr>
        <w:t xml:space="preserve"> June 2013</w:t>
      </w:r>
      <w:r>
        <w:rPr>
          <w:rFonts w:ascii="Arial" w:hAnsi="Arial" w:cs="Arial"/>
          <w:sz w:val="24"/>
          <w:szCs w:val="24"/>
        </w:rPr>
        <w:t>)</w:t>
      </w:r>
      <w:r w:rsidRPr="006C08FD">
        <w:rPr>
          <w:rFonts w:ascii="Arial" w:hAnsi="Arial" w:cs="Arial"/>
          <w:sz w:val="24"/>
          <w:szCs w:val="24"/>
        </w:rPr>
        <w:t>, pp.1-13</w:t>
      </w:r>
      <w:r>
        <w:rPr>
          <w:rFonts w:ascii="Arial" w:hAnsi="Arial" w:cs="Arial"/>
          <w:sz w:val="24"/>
          <w:szCs w:val="24"/>
        </w:rPr>
        <w:t>.</w:t>
      </w:r>
    </w:p>
    <w:p w14:paraId="018421EA" w14:textId="77777777" w:rsidR="00073566" w:rsidRPr="006C08FD" w:rsidRDefault="00073566" w:rsidP="00073566">
      <w:pPr>
        <w:pStyle w:val="FootnoteText"/>
        <w:rPr>
          <w:rFonts w:ascii="Arial" w:hAnsi="Arial" w:cs="Arial"/>
          <w:sz w:val="24"/>
          <w:szCs w:val="24"/>
        </w:rPr>
      </w:pPr>
    </w:p>
    <w:p w14:paraId="600AE0AE" w14:textId="465881AF" w:rsidR="00073566" w:rsidRPr="00073566" w:rsidRDefault="00073566" w:rsidP="00073566">
      <w:pPr>
        <w:pStyle w:val="FootnoteText"/>
        <w:ind w:left="720" w:hanging="720"/>
        <w:rPr>
          <w:rFonts w:ascii="Arial" w:hAnsi="Arial" w:cs="Arial"/>
          <w:sz w:val="24"/>
          <w:szCs w:val="24"/>
        </w:rPr>
      </w:pPr>
      <w:r w:rsidRPr="006C08FD">
        <w:rPr>
          <w:rFonts w:ascii="Arial" w:hAnsi="Arial" w:cs="Arial"/>
          <w:sz w:val="24"/>
          <w:szCs w:val="24"/>
        </w:rPr>
        <w:t xml:space="preserve">Brady, </w:t>
      </w:r>
      <w:r>
        <w:rPr>
          <w:rFonts w:ascii="Arial" w:hAnsi="Arial" w:cs="Arial"/>
          <w:sz w:val="24"/>
          <w:szCs w:val="24"/>
        </w:rPr>
        <w:t xml:space="preserve">Bernadette, </w:t>
      </w:r>
      <w:r w:rsidRPr="006C08FD">
        <w:rPr>
          <w:rFonts w:ascii="Arial" w:hAnsi="Arial" w:cs="Arial"/>
          <w:sz w:val="24"/>
          <w:szCs w:val="24"/>
        </w:rPr>
        <w:t xml:space="preserve">‘Some Philosophical Roots of Determinism in Astrology’, </w:t>
      </w:r>
      <w:r w:rsidRPr="006C08FD">
        <w:rPr>
          <w:rFonts w:ascii="Arial" w:hAnsi="Arial" w:cs="Arial"/>
          <w:i/>
          <w:iCs/>
          <w:sz w:val="24"/>
          <w:szCs w:val="24"/>
        </w:rPr>
        <w:t>Bath Spa University</w:t>
      </w:r>
      <w:r w:rsidRPr="006C08FD">
        <w:rPr>
          <w:rFonts w:ascii="Arial" w:hAnsi="Arial" w:cs="Arial"/>
          <w:sz w:val="24"/>
          <w:szCs w:val="24"/>
        </w:rPr>
        <w:t xml:space="preserve">, </w:t>
      </w:r>
      <w:r>
        <w:rPr>
          <w:rFonts w:ascii="Arial" w:hAnsi="Arial" w:cs="Arial"/>
          <w:sz w:val="24"/>
          <w:szCs w:val="24"/>
        </w:rPr>
        <w:t xml:space="preserve">(Bath Spa, </w:t>
      </w:r>
      <w:r w:rsidRPr="006C08FD">
        <w:rPr>
          <w:rFonts w:ascii="Arial" w:hAnsi="Arial" w:cs="Arial"/>
          <w:sz w:val="24"/>
          <w:szCs w:val="24"/>
        </w:rPr>
        <w:t>18</w:t>
      </w:r>
      <w:r w:rsidRPr="006C08FD">
        <w:rPr>
          <w:rFonts w:ascii="Arial" w:hAnsi="Arial" w:cs="Arial"/>
          <w:sz w:val="24"/>
          <w:szCs w:val="24"/>
          <w:vertAlign w:val="superscript"/>
        </w:rPr>
        <w:t>th</w:t>
      </w:r>
      <w:r w:rsidRPr="006C08FD">
        <w:rPr>
          <w:rFonts w:ascii="Arial" w:hAnsi="Arial" w:cs="Arial"/>
          <w:sz w:val="24"/>
          <w:szCs w:val="24"/>
        </w:rPr>
        <w:t xml:space="preserve"> </w:t>
      </w:r>
      <w:r w:rsidR="001B4E6B" w:rsidRPr="006C08FD">
        <w:rPr>
          <w:rFonts w:ascii="Arial" w:hAnsi="Arial" w:cs="Arial"/>
          <w:sz w:val="24"/>
          <w:szCs w:val="24"/>
        </w:rPr>
        <w:t>February</w:t>
      </w:r>
      <w:r w:rsidRPr="006C08FD">
        <w:rPr>
          <w:rFonts w:ascii="Arial" w:hAnsi="Arial" w:cs="Arial"/>
          <w:sz w:val="24"/>
          <w:szCs w:val="24"/>
        </w:rPr>
        <w:t xml:space="preserve"> 2008</w:t>
      </w:r>
      <w:r>
        <w:rPr>
          <w:rFonts w:ascii="Arial" w:hAnsi="Arial" w:cs="Arial"/>
          <w:sz w:val="24"/>
          <w:szCs w:val="24"/>
        </w:rPr>
        <w:t>), p</w:t>
      </w:r>
      <w:r w:rsidRPr="006C08FD">
        <w:rPr>
          <w:rFonts w:ascii="Arial" w:hAnsi="Arial" w:cs="Arial"/>
          <w:sz w:val="24"/>
          <w:szCs w:val="24"/>
        </w:rPr>
        <w:t xml:space="preserve">p.1-16. </w:t>
      </w:r>
      <w:hyperlink r:id="rId9" w:history="1">
        <w:r w:rsidRPr="00746696">
          <w:rPr>
            <w:rStyle w:val="Hyperlink"/>
            <w:rFonts w:ascii="Arial" w:hAnsi="Arial" w:cs="Arial"/>
            <w:sz w:val="24"/>
            <w:szCs w:val="24"/>
          </w:rPr>
          <w:t>http://www.bernadettebrady.com/Pdfs/DeterminismPresentation5Feb08_97_Brady2.pdf</w:t>
        </w:r>
      </w:hyperlink>
      <w:r w:rsidRPr="006C08FD">
        <w:rPr>
          <w:rFonts w:ascii="Arial" w:hAnsi="Arial" w:cs="Arial"/>
          <w:sz w:val="24"/>
          <w:szCs w:val="24"/>
        </w:rPr>
        <w:t>.</w:t>
      </w:r>
    </w:p>
    <w:p w14:paraId="2DDE5A3D" w14:textId="77777777" w:rsidR="00073566" w:rsidRPr="00EB1ED2" w:rsidRDefault="00073566" w:rsidP="00073566">
      <w:pPr>
        <w:pStyle w:val="FootnoteText"/>
        <w:ind w:left="720" w:hanging="720"/>
        <w:rPr>
          <w:rFonts w:ascii="Arial" w:hAnsi="Arial" w:cs="Arial"/>
          <w:sz w:val="24"/>
          <w:szCs w:val="24"/>
        </w:rPr>
      </w:pPr>
    </w:p>
    <w:p w14:paraId="4638A1D6" w14:textId="77777777" w:rsidR="00073566" w:rsidRDefault="00073566" w:rsidP="00073566">
      <w:pPr>
        <w:pStyle w:val="FootnoteText"/>
        <w:ind w:left="720" w:hanging="720"/>
        <w:rPr>
          <w:rFonts w:ascii="Arial" w:hAnsi="Arial" w:cs="Arial"/>
          <w:sz w:val="24"/>
          <w:szCs w:val="24"/>
        </w:rPr>
      </w:pPr>
      <w:r w:rsidRPr="00EB1ED2">
        <w:rPr>
          <w:rFonts w:ascii="Arial" w:hAnsi="Arial" w:cs="Arial"/>
          <w:sz w:val="24"/>
          <w:szCs w:val="24"/>
        </w:rPr>
        <w:t>Brennan</w:t>
      </w:r>
      <w:r>
        <w:rPr>
          <w:rFonts w:ascii="Arial" w:hAnsi="Arial" w:cs="Arial"/>
          <w:sz w:val="24"/>
          <w:szCs w:val="24"/>
        </w:rPr>
        <w:t xml:space="preserve">, Chris., </w:t>
      </w:r>
      <w:proofErr w:type="spellStart"/>
      <w:r w:rsidRPr="00EB1ED2">
        <w:rPr>
          <w:rFonts w:ascii="Arial" w:hAnsi="Arial" w:cs="Arial"/>
          <w:sz w:val="24"/>
          <w:szCs w:val="24"/>
        </w:rPr>
        <w:t>Zdrowski</w:t>
      </w:r>
      <w:proofErr w:type="spellEnd"/>
      <w:r w:rsidRPr="00EB1ED2">
        <w:rPr>
          <w:rFonts w:ascii="Arial" w:hAnsi="Arial" w:cs="Arial"/>
          <w:sz w:val="24"/>
          <w:szCs w:val="24"/>
        </w:rPr>
        <w:t>,</w:t>
      </w:r>
      <w:r>
        <w:rPr>
          <w:rFonts w:ascii="Arial" w:hAnsi="Arial" w:cs="Arial"/>
          <w:sz w:val="24"/>
          <w:szCs w:val="24"/>
        </w:rPr>
        <w:t xml:space="preserve"> Chet.,</w:t>
      </w:r>
      <w:r w:rsidRPr="00EB1ED2">
        <w:rPr>
          <w:rFonts w:ascii="Arial" w:hAnsi="Arial" w:cs="Arial"/>
          <w:sz w:val="24"/>
          <w:szCs w:val="24"/>
        </w:rPr>
        <w:t xml:space="preserve"> </w:t>
      </w:r>
      <w:r w:rsidRPr="00EB1ED2">
        <w:rPr>
          <w:rFonts w:ascii="Arial" w:hAnsi="Arial" w:cs="Arial"/>
          <w:i/>
          <w:iCs/>
          <w:sz w:val="24"/>
          <w:szCs w:val="24"/>
        </w:rPr>
        <w:t>Episode 112,</w:t>
      </w:r>
      <w:r w:rsidRPr="00EB1ED2">
        <w:rPr>
          <w:rFonts w:ascii="Arial" w:hAnsi="Arial" w:cs="Arial"/>
          <w:sz w:val="24"/>
          <w:szCs w:val="24"/>
        </w:rPr>
        <w:t xml:space="preserve"> </w:t>
      </w:r>
      <w:r w:rsidRPr="00EB1ED2">
        <w:rPr>
          <w:rFonts w:ascii="Arial" w:hAnsi="Arial" w:cs="Arial"/>
          <w:i/>
          <w:iCs/>
          <w:sz w:val="24"/>
          <w:szCs w:val="24"/>
        </w:rPr>
        <w:t xml:space="preserve">Dane </w:t>
      </w:r>
      <w:proofErr w:type="spellStart"/>
      <w:r w:rsidRPr="00EB1ED2">
        <w:rPr>
          <w:rFonts w:ascii="Arial" w:hAnsi="Arial" w:cs="Arial"/>
          <w:i/>
          <w:iCs/>
          <w:sz w:val="24"/>
          <w:szCs w:val="24"/>
        </w:rPr>
        <w:t>Rudhyar</w:t>
      </w:r>
      <w:proofErr w:type="spellEnd"/>
      <w:r w:rsidRPr="00EB1ED2">
        <w:rPr>
          <w:rFonts w:ascii="Arial" w:hAnsi="Arial" w:cs="Arial"/>
          <w:i/>
          <w:iCs/>
          <w:sz w:val="24"/>
          <w:szCs w:val="24"/>
        </w:rPr>
        <w:t xml:space="preserve"> And The Birth Of Modern</w:t>
      </w:r>
      <w:r w:rsidRPr="00EB1ED2">
        <w:rPr>
          <w:rFonts w:ascii="Arial" w:hAnsi="Arial" w:cs="Arial"/>
          <w:sz w:val="24"/>
          <w:szCs w:val="24"/>
        </w:rPr>
        <w:t xml:space="preserve"> </w:t>
      </w:r>
      <w:r w:rsidRPr="00EB1ED2">
        <w:rPr>
          <w:rFonts w:ascii="Arial" w:hAnsi="Arial" w:cs="Arial"/>
          <w:i/>
          <w:iCs/>
          <w:sz w:val="24"/>
          <w:szCs w:val="24"/>
        </w:rPr>
        <w:t>Astrology,</w:t>
      </w:r>
      <w:r w:rsidRPr="00EB1ED2">
        <w:rPr>
          <w:rFonts w:ascii="Arial" w:hAnsi="Arial" w:cs="Arial"/>
          <w:sz w:val="24"/>
          <w:szCs w:val="24"/>
        </w:rPr>
        <w:t xml:space="preserve"> [podcast], The</w:t>
      </w:r>
      <w:r w:rsidRPr="00EB1ED2">
        <w:rPr>
          <w:rFonts w:ascii="Arial" w:hAnsi="Arial" w:cs="Arial"/>
          <w:i/>
          <w:iCs/>
          <w:sz w:val="24"/>
          <w:szCs w:val="24"/>
        </w:rPr>
        <w:t xml:space="preserve"> </w:t>
      </w:r>
      <w:r w:rsidRPr="00EB1ED2">
        <w:rPr>
          <w:rFonts w:ascii="Arial" w:hAnsi="Arial" w:cs="Arial"/>
          <w:sz w:val="24"/>
          <w:szCs w:val="24"/>
        </w:rPr>
        <w:t>Astrology Podcasts Transcripts, Transcribed By Sheila Reynolds, 15</w:t>
      </w:r>
      <w:r w:rsidRPr="00EB1ED2">
        <w:rPr>
          <w:rFonts w:ascii="Arial" w:hAnsi="Arial" w:cs="Arial"/>
          <w:sz w:val="24"/>
          <w:szCs w:val="24"/>
          <w:vertAlign w:val="superscript"/>
        </w:rPr>
        <w:t>th</w:t>
      </w:r>
      <w:r w:rsidRPr="00EB1ED2">
        <w:rPr>
          <w:rFonts w:ascii="Arial" w:hAnsi="Arial" w:cs="Arial"/>
          <w:sz w:val="24"/>
          <w:szCs w:val="24"/>
        </w:rPr>
        <w:t xml:space="preserve"> September 2019, </w:t>
      </w:r>
      <w:hyperlink r:id="rId10" w:history="1">
        <w:r w:rsidRPr="00EB1ED2">
          <w:rPr>
            <w:rStyle w:val="Hyperlink"/>
            <w:rFonts w:ascii="Arial" w:hAnsi="Arial" w:cs="Arial"/>
            <w:sz w:val="24"/>
            <w:szCs w:val="24"/>
          </w:rPr>
          <w:t>https://theastrologypodcast.com/transcripts/ep-112-dane-rudhyar-and-the-birth-of-modern-astrology/</w:t>
        </w:r>
      </w:hyperlink>
      <w:r w:rsidRPr="00EB1ED2">
        <w:rPr>
          <w:rFonts w:ascii="Arial" w:hAnsi="Arial" w:cs="Arial"/>
          <w:sz w:val="24"/>
          <w:szCs w:val="24"/>
        </w:rPr>
        <w:t xml:space="preserve"> [accessed, 28.12.2024].</w:t>
      </w:r>
    </w:p>
    <w:p w14:paraId="79A79365" w14:textId="77777777" w:rsidR="005772BA" w:rsidRDefault="005772BA" w:rsidP="00073566">
      <w:pPr>
        <w:pStyle w:val="FootnoteText"/>
        <w:ind w:left="720" w:hanging="720"/>
        <w:rPr>
          <w:rFonts w:ascii="Arial" w:hAnsi="Arial" w:cs="Arial"/>
          <w:sz w:val="24"/>
          <w:szCs w:val="24"/>
        </w:rPr>
      </w:pPr>
    </w:p>
    <w:p w14:paraId="2C1030E9" w14:textId="006C942F" w:rsidR="00EA4217" w:rsidRPr="00EA4217" w:rsidRDefault="00EA4217" w:rsidP="00073566">
      <w:pPr>
        <w:pStyle w:val="FootnoteText"/>
        <w:ind w:left="720" w:hanging="720"/>
        <w:rPr>
          <w:rFonts w:ascii="Arial" w:hAnsi="Arial" w:cs="Arial"/>
          <w:sz w:val="24"/>
          <w:szCs w:val="24"/>
        </w:rPr>
      </w:pPr>
      <w:r w:rsidRPr="00EA4217">
        <w:rPr>
          <w:rFonts w:ascii="Arial" w:hAnsi="Arial" w:cs="Arial"/>
          <w:sz w:val="24"/>
          <w:szCs w:val="24"/>
        </w:rPr>
        <w:t xml:space="preserve">Frank C. Clifford, </w:t>
      </w:r>
      <w:hyperlink r:id="rId11" w:history="1">
        <w:r w:rsidRPr="00EA4217">
          <w:rPr>
            <w:rStyle w:val="Hyperlink"/>
            <w:rFonts w:ascii="Arial" w:hAnsi="Arial" w:cs="Arial"/>
            <w:i/>
            <w:iCs/>
            <w:sz w:val="24"/>
            <w:szCs w:val="24"/>
          </w:rPr>
          <w:t>www.instagram.com</w:t>
        </w:r>
      </w:hyperlink>
      <w:r w:rsidRPr="00EA4217">
        <w:rPr>
          <w:rFonts w:ascii="Arial" w:hAnsi="Arial" w:cs="Arial"/>
          <w:i/>
          <w:iCs/>
          <w:sz w:val="24"/>
          <w:szCs w:val="24"/>
        </w:rPr>
        <w:t xml:space="preserve"> </w:t>
      </w:r>
      <w:r w:rsidRPr="00EA4217">
        <w:rPr>
          <w:rFonts w:ascii="Arial" w:hAnsi="Arial" w:cs="Arial"/>
          <w:sz w:val="24"/>
          <w:szCs w:val="24"/>
        </w:rPr>
        <w:t>@astrologerfrank</w:t>
      </w:r>
      <w:r w:rsidRPr="00EA4217">
        <w:rPr>
          <w:rFonts w:ascii="Arial" w:hAnsi="Arial" w:cs="Arial"/>
          <w:i/>
          <w:iCs/>
          <w:sz w:val="24"/>
          <w:szCs w:val="24"/>
        </w:rPr>
        <w:t xml:space="preserve"> </w:t>
      </w:r>
      <w:proofErr w:type="spellStart"/>
      <w:r w:rsidRPr="00EA4217">
        <w:rPr>
          <w:rFonts w:ascii="Arial" w:hAnsi="Arial" w:cs="Arial"/>
          <w:sz w:val="24"/>
          <w:szCs w:val="24"/>
        </w:rPr>
        <w:t>n.d.</w:t>
      </w:r>
      <w:hyperlink r:id="rId12" w:history="1">
        <w:r w:rsidRPr="00EA4217">
          <w:rPr>
            <w:rStyle w:val="Hyperlink"/>
            <w:rFonts w:ascii="Arial" w:hAnsi="Arial" w:cs="Arial"/>
            <w:sz w:val="24"/>
            <w:szCs w:val="24"/>
          </w:rPr>
          <w:t>https</w:t>
        </w:r>
        <w:proofErr w:type="spellEnd"/>
        <w:r w:rsidRPr="00EA4217">
          <w:rPr>
            <w:rStyle w:val="Hyperlink"/>
            <w:rFonts w:ascii="Arial" w:hAnsi="Arial" w:cs="Arial"/>
            <w:sz w:val="24"/>
            <w:szCs w:val="24"/>
          </w:rPr>
          <w:t>://www.instagram.com/astrologerfrank/?hl=en</w:t>
        </w:r>
      </w:hyperlink>
      <w:r w:rsidRPr="00EA4217">
        <w:rPr>
          <w:rFonts w:ascii="Arial" w:hAnsi="Arial" w:cs="Arial"/>
          <w:i/>
          <w:iCs/>
          <w:sz w:val="24"/>
          <w:szCs w:val="24"/>
        </w:rPr>
        <w:t xml:space="preserve">, </w:t>
      </w:r>
      <w:r w:rsidRPr="00EA4217">
        <w:rPr>
          <w:rFonts w:ascii="Arial" w:hAnsi="Arial" w:cs="Arial"/>
          <w:sz w:val="24"/>
          <w:szCs w:val="24"/>
        </w:rPr>
        <w:t>[accessed, 29.12.2024]</w:t>
      </w:r>
    </w:p>
    <w:p w14:paraId="23F4737A" w14:textId="77777777" w:rsidR="005772BA" w:rsidRDefault="005772BA" w:rsidP="005772BA">
      <w:pPr>
        <w:rPr>
          <w:rFonts w:ascii="Arial" w:hAnsi="Arial" w:cs="Arial"/>
          <w:b/>
          <w:bCs/>
        </w:rPr>
      </w:pPr>
    </w:p>
    <w:p w14:paraId="73FED0BB" w14:textId="77777777" w:rsidR="005772BA" w:rsidRPr="00ED5559" w:rsidRDefault="005772BA" w:rsidP="005772BA">
      <w:pPr>
        <w:pStyle w:val="FootnoteText"/>
        <w:ind w:left="720" w:hanging="720"/>
        <w:rPr>
          <w:rFonts w:ascii="Arial" w:hAnsi="Arial" w:cs="Arial"/>
          <w:sz w:val="24"/>
          <w:szCs w:val="24"/>
        </w:rPr>
      </w:pPr>
      <w:r w:rsidRPr="00ED5559">
        <w:rPr>
          <w:rFonts w:ascii="Arial" w:hAnsi="Arial" w:cs="Arial"/>
          <w:sz w:val="24"/>
          <w:szCs w:val="24"/>
        </w:rPr>
        <w:t xml:space="preserve">Clifford, Frank. C.  </w:t>
      </w:r>
      <w:r w:rsidRPr="00ED5559">
        <w:rPr>
          <w:rFonts w:ascii="Arial" w:hAnsi="Arial" w:cs="Arial"/>
          <w:i/>
          <w:iCs/>
          <w:sz w:val="24"/>
          <w:szCs w:val="24"/>
        </w:rPr>
        <w:t xml:space="preserve">astrology.co.uk, </w:t>
      </w:r>
      <w:r w:rsidRPr="00ED5559">
        <w:rPr>
          <w:rFonts w:ascii="Arial" w:hAnsi="Arial" w:cs="Arial"/>
          <w:sz w:val="24"/>
          <w:szCs w:val="24"/>
        </w:rPr>
        <w:t xml:space="preserve">n.d. </w:t>
      </w:r>
      <w:hyperlink r:id="rId13" w:history="1">
        <w:r w:rsidRPr="00ED5559">
          <w:rPr>
            <w:rStyle w:val="Hyperlink"/>
            <w:rFonts w:ascii="Arial" w:hAnsi="Arial" w:cs="Arial"/>
            <w:sz w:val="24"/>
            <w:szCs w:val="24"/>
          </w:rPr>
          <w:t>https://www.astrology.co.uk/bio/clifford.htm</w:t>
        </w:r>
      </w:hyperlink>
      <w:r w:rsidRPr="00ED5559">
        <w:rPr>
          <w:rFonts w:ascii="Arial" w:hAnsi="Arial" w:cs="Arial"/>
          <w:sz w:val="24"/>
          <w:szCs w:val="24"/>
        </w:rPr>
        <w:t xml:space="preserve"> [accessed 21.12.2024]</w:t>
      </w:r>
      <w:r>
        <w:rPr>
          <w:rFonts w:ascii="Arial" w:hAnsi="Arial" w:cs="Arial"/>
          <w:sz w:val="24"/>
          <w:szCs w:val="24"/>
        </w:rPr>
        <w:t>.</w:t>
      </w:r>
    </w:p>
    <w:p w14:paraId="119A85BB" w14:textId="77777777" w:rsidR="005772BA" w:rsidRDefault="005772BA" w:rsidP="005772BA">
      <w:pPr>
        <w:pStyle w:val="FootnoteText"/>
        <w:ind w:left="720" w:hanging="720"/>
        <w:rPr>
          <w:rFonts w:ascii="Arial" w:hAnsi="Arial" w:cs="Arial"/>
          <w:sz w:val="24"/>
          <w:szCs w:val="24"/>
        </w:rPr>
      </w:pPr>
    </w:p>
    <w:p w14:paraId="70090AB5" w14:textId="77777777" w:rsidR="005772BA" w:rsidRPr="00073566" w:rsidRDefault="005772BA" w:rsidP="005772BA">
      <w:pPr>
        <w:pStyle w:val="FootnoteText"/>
        <w:ind w:left="720" w:hanging="720"/>
        <w:rPr>
          <w:rFonts w:ascii="Arial" w:hAnsi="Arial" w:cs="Arial"/>
          <w:sz w:val="24"/>
          <w:szCs w:val="24"/>
        </w:rPr>
      </w:pPr>
      <w:r w:rsidRPr="00ED5559">
        <w:rPr>
          <w:rFonts w:ascii="Arial" w:hAnsi="Arial" w:cs="Arial"/>
          <w:sz w:val="24"/>
          <w:szCs w:val="24"/>
        </w:rPr>
        <w:t xml:space="preserve">Clifford, </w:t>
      </w:r>
      <w:r>
        <w:rPr>
          <w:rFonts w:ascii="Arial" w:hAnsi="Arial" w:cs="Arial"/>
          <w:sz w:val="24"/>
          <w:szCs w:val="24"/>
        </w:rPr>
        <w:t xml:space="preserve">Frank. C. </w:t>
      </w:r>
      <w:r w:rsidRPr="00ED5559">
        <w:rPr>
          <w:rFonts w:ascii="Arial" w:hAnsi="Arial" w:cs="Arial"/>
          <w:i/>
          <w:iCs/>
          <w:sz w:val="24"/>
          <w:szCs w:val="24"/>
        </w:rPr>
        <w:t>Empowering Your “Debilitated” Planets</w:t>
      </w:r>
      <w:r w:rsidRPr="00ED5559">
        <w:rPr>
          <w:rFonts w:ascii="Arial" w:hAnsi="Arial" w:cs="Arial"/>
          <w:sz w:val="24"/>
          <w:szCs w:val="24"/>
        </w:rPr>
        <w:t xml:space="preserve">. [video], The Astrology Hub Podcast,  </w:t>
      </w:r>
      <w:hyperlink r:id="rId14" w:history="1">
        <w:r w:rsidRPr="00ED5559">
          <w:rPr>
            <w:rStyle w:val="Hyperlink"/>
            <w:rFonts w:ascii="Arial" w:hAnsi="Arial" w:cs="Arial"/>
            <w:sz w:val="24"/>
            <w:szCs w:val="24"/>
          </w:rPr>
          <w:t>https://www.youtube.com/watch?v=e4uv25q3WnI</w:t>
        </w:r>
      </w:hyperlink>
      <w:r w:rsidRPr="00ED5559">
        <w:rPr>
          <w:rFonts w:ascii="Arial" w:hAnsi="Arial" w:cs="Arial"/>
          <w:sz w:val="24"/>
          <w:szCs w:val="24"/>
        </w:rPr>
        <w:t xml:space="preserve"> [accessed, 28.12.2024].</w:t>
      </w:r>
    </w:p>
    <w:p w14:paraId="25ECAF4D" w14:textId="77777777" w:rsidR="005772BA" w:rsidRPr="00F47F4E" w:rsidRDefault="005772BA" w:rsidP="005772BA">
      <w:pPr>
        <w:pStyle w:val="FootnoteText"/>
        <w:rPr>
          <w:rFonts w:ascii="Arial" w:hAnsi="Arial" w:cs="Arial"/>
          <w:sz w:val="24"/>
          <w:szCs w:val="24"/>
        </w:rPr>
      </w:pPr>
    </w:p>
    <w:p w14:paraId="040DE608" w14:textId="77777777" w:rsidR="005772BA" w:rsidRDefault="005772BA" w:rsidP="005772BA">
      <w:pPr>
        <w:pStyle w:val="FootnoteText"/>
        <w:ind w:left="720" w:hanging="720"/>
        <w:rPr>
          <w:rFonts w:ascii="Arial" w:hAnsi="Arial" w:cs="Arial"/>
          <w:sz w:val="24"/>
          <w:szCs w:val="24"/>
        </w:rPr>
      </w:pPr>
      <w:r w:rsidRPr="00F47F4E">
        <w:rPr>
          <w:rFonts w:ascii="Arial" w:hAnsi="Arial" w:cs="Arial"/>
          <w:sz w:val="24"/>
          <w:szCs w:val="24"/>
        </w:rPr>
        <w:lastRenderedPageBreak/>
        <w:t>Clifford</w:t>
      </w:r>
      <w:r>
        <w:rPr>
          <w:rFonts w:ascii="Arial" w:hAnsi="Arial" w:cs="Arial"/>
          <w:sz w:val="24"/>
          <w:szCs w:val="24"/>
        </w:rPr>
        <w:t xml:space="preserve">. Frank. C. </w:t>
      </w:r>
      <w:r w:rsidRPr="00F47F4E">
        <w:rPr>
          <w:rFonts w:ascii="Arial" w:hAnsi="Arial" w:cs="Arial"/>
          <w:i/>
          <w:iCs/>
          <w:sz w:val="24"/>
          <w:szCs w:val="24"/>
        </w:rPr>
        <w:t xml:space="preserve">LSA London School of Astrology, Frank Clifford and Victor </w:t>
      </w:r>
      <w:proofErr w:type="spellStart"/>
      <w:r w:rsidRPr="00F47F4E">
        <w:rPr>
          <w:rFonts w:ascii="Arial" w:hAnsi="Arial" w:cs="Arial"/>
          <w:i/>
          <w:iCs/>
          <w:sz w:val="24"/>
          <w:szCs w:val="24"/>
        </w:rPr>
        <w:t>Olliver</w:t>
      </w:r>
      <w:proofErr w:type="spellEnd"/>
      <w:r w:rsidRPr="00F47F4E">
        <w:rPr>
          <w:rFonts w:ascii="Arial" w:hAnsi="Arial" w:cs="Arial"/>
          <w:i/>
          <w:iCs/>
          <w:sz w:val="24"/>
          <w:szCs w:val="24"/>
        </w:rPr>
        <w:t xml:space="preserve">, </w:t>
      </w:r>
      <w:r w:rsidRPr="00F47F4E">
        <w:rPr>
          <w:rFonts w:ascii="Arial" w:hAnsi="Arial" w:cs="Arial"/>
          <w:sz w:val="24"/>
          <w:szCs w:val="24"/>
        </w:rPr>
        <w:t xml:space="preserve">[video], </w:t>
      </w:r>
      <w:r>
        <w:rPr>
          <w:rFonts w:ascii="Arial" w:hAnsi="Arial" w:cs="Arial"/>
          <w:sz w:val="24"/>
          <w:szCs w:val="24"/>
        </w:rPr>
        <w:t xml:space="preserve">2024, </w:t>
      </w:r>
      <w:r w:rsidRPr="00F47F4E">
        <w:rPr>
          <w:rFonts w:ascii="Arial" w:hAnsi="Arial" w:cs="Arial"/>
          <w:sz w:val="24"/>
          <w:szCs w:val="24"/>
        </w:rPr>
        <w:t xml:space="preserve"> </w:t>
      </w:r>
      <w:hyperlink r:id="rId15" w:history="1">
        <w:r w:rsidRPr="00F47F4E">
          <w:rPr>
            <w:rStyle w:val="Hyperlink"/>
            <w:rFonts w:ascii="Arial" w:hAnsi="Arial" w:cs="Arial"/>
            <w:sz w:val="24"/>
            <w:szCs w:val="24"/>
          </w:rPr>
          <w:t>https://www.youtube.com/@londonastrology</w:t>
        </w:r>
      </w:hyperlink>
      <w:r w:rsidRPr="00F47F4E">
        <w:rPr>
          <w:rFonts w:ascii="Arial" w:hAnsi="Arial" w:cs="Arial"/>
          <w:sz w:val="24"/>
          <w:szCs w:val="24"/>
        </w:rPr>
        <w:t xml:space="preserve"> [accessed 27.12.2024]</w:t>
      </w:r>
      <w:r>
        <w:rPr>
          <w:rFonts w:ascii="Arial" w:hAnsi="Arial" w:cs="Arial"/>
          <w:sz w:val="24"/>
          <w:szCs w:val="24"/>
        </w:rPr>
        <w:t>.</w:t>
      </w:r>
    </w:p>
    <w:p w14:paraId="243E7835" w14:textId="77777777" w:rsidR="005772BA" w:rsidRPr="00F47F4E" w:rsidRDefault="005772BA" w:rsidP="005772BA">
      <w:pPr>
        <w:pStyle w:val="FootnoteText"/>
        <w:rPr>
          <w:rFonts w:ascii="Arial" w:hAnsi="Arial" w:cs="Arial"/>
          <w:sz w:val="24"/>
          <w:szCs w:val="24"/>
        </w:rPr>
      </w:pPr>
    </w:p>
    <w:p w14:paraId="07FD856E" w14:textId="1DEF603F" w:rsidR="005772BA" w:rsidRDefault="005772BA" w:rsidP="005772BA">
      <w:pPr>
        <w:pStyle w:val="FootnoteText"/>
        <w:ind w:left="720" w:hanging="720"/>
        <w:rPr>
          <w:rFonts w:ascii="Arial" w:hAnsi="Arial" w:cs="Arial"/>
          <w:sz w:val="24"/>
          <w:szCs w:val="24"/>
        </w:rPr>
      </w:pPr>
      <w:r w:rsidRPr="00F47F4E">
        <w:rPr>
          <w:rFonts w:ascii="Arial" w:hAnsi="Arial" w:cs="Arial"/>
          <w:sz w:val="24"/>
          <w:szCs w:val="24"/>
        </w:rPr>
        <w:t xml:space="preserve">Clifford, </w:t>
      </w:r>
      <w:r>
        <w:rPr>
          <w:rFonts w:ascii="Arial" w:hAnsi="Arial" w:cs="Arial"/>
          <w:sz w:val="24"/>
          <w:szCs w:val="24"/>
        </w:rPr>
        <w:t xml:space="preserve">Frank. C. </w:t>
      </w:r>
      <w:proofErr w:type="spellStart"/>
      <w:r w:rsidRPr="00F47F4E">
        <w:rPr>
          <w:rFonts w:ascii="Arial" w:hAnsi="Arial" w:cs="Arial"/>
          <w:i/>
          <w:iCs/>
          <w:sz w:val="24"/>
          <w:szCs w:val="24"/>
        </w:rPr>
        <w:t>Linkedin</w:t>
      </w:r>
      <w:proofErr w:type="spellEnd"/>
      <w:r w:rsidRPr="00F47F4E">
        <w:rPr>
          <w:rFonts w:ascii="Arial" w:hAnsi="Arial" w:cs="Arial"/>
          <w:sz w:val="24"/>
          <w:szCs w:val="24"/>
        </w:rPr>
        <w:t xml:space="preserve">, </w:t>
      </w:r>
      <w:hyperlink r:id="rId16" w:history="1">
        <w:r w:rsidRPr="00F47F4E">
          <w:rPr>
            <w:rStyle w:val="Hyperlink"/>
            <w:rFonts w:ascii="Arial" w:hAnsi="Arial" w:cs="Arial"/>
            <w:sz w:val="24"/>
            <w:szCs w:val="24"/>
          </w:rPr>
          <w:t>https://www.linkedin.com/in/frank-clifford-8a3abb8/</w:t>
        </w:r>
      </w:hyperlink>
      <w:r w:rsidRPr="00F47F4E">
        <w:rPr>
          <w:rFonts w:ascii="Arial" w:hAnsi="Arial" w:cs="Arial"/>
          <w:sz w:val="24"/>
          <w:szCs w:val="24"/>
        </w:rPr>
        <w:t xml:space="preserve"> [accessed 27.12.2024]. </w:t>
      </w:r>
    </w:p>
    <w:p w14:paraId="06EB673B" w14:textId="77777777" w:rsidR="00073566" w:rsidRPr="000174A3" w:rsidRDefault="00073566" w:rsidP="00073566">
      <w:pPr>
        <w:pStyle w:val="FootnoteText"/>
        <w:rPr>
          <w:rFonts w:ascii="Arial" w:hAnsi="Arial" w:cs="Arial"/>
          <w:sz w:val="24"/>
          <w:szCs w:val="24"/>
        </w:rPr>
      </w:pPr>
    </w:p>
    <w:p w14:paraId="0FE3F65D" w14:textId="77777777" w:rsidR="00073566" w:rsidRDefault="00073566" w:rsidP="00073566">
      <w:pPr>
        <w:pStyle w:val="FootnoteText"/>
        <w:ind w:left="720" w:hanging="720"/>
        <w:rPr>
          <w:rFonts w:ascii="Arial" w:hAnsi="Arial" w:cs="Arial"/>
          <w:sz w:val="24"/>
          <w:szCs w:val="24"/>
        </w:rPr>
      </w:pPr>
      <w:r w:rsidRPr="000174A3">
        <w:rPr>
          <w:rFonts w:ascii="Arial" w:hAnsi="Arial" w:cs="Arial"/>
          <w:sz w:val="24"/>
          <w:szCs w:val="24"/>
        </w:rPr>
        <w:t xml:space="preserve">Clifford, </w:t>
      </w:r>
      <w:r>
        <w:rPr>
          <w:rFonts w:ascii="Arial" w:hAnsi="Arial" w:cs="Arial"/>
          <w:sz w:val="24"/>
          <w:szCs w:val="24"/>
        </w:rPr>
        <w:t xml:space="preserve">Frank. C. </w:t>
      </w:r>
      <w:r w:rsidRPr="000174A3">
        <w:rPr>
          <w:rFonts w:ascii="Arial" w:hAnsi="Arial" w:cs="Arial"/>
          <w:i/>
          <w:iCs/>
          <w:sz w:val="24"/>
          <w:szCs w:val="24"/>
        </w:rPr>
        <w:t>Getting to The Heart of Your Chart, Playing Astrological Detective</w:t>
      </w:r>
      <w:r w:rsidRPr="000174A3">
        <w:rPr>
          <w:rFonts w:ascii="Arial" w:hAnsi="Arial" w:cs="Arial"/>
          <w:sz w:val="24"/>
          <w:szCs w:val="24"/>
        </w:rPr>
        <w:t xml:space="preserve"> (London, Flare Publications, 2017)</w:t>
      </w:r>
      <w:r>
        <w:rPr>
          <w:rFonts w:ascii="Arial" w:hAnsi="Arial" w:cs="Arial"/>
          <w:sz w:val="24"/>
          <w:szCs w:val="24"/>
        </w:rPr>
        <w:t>.</w:t>
      </w:r>
    </w:p>
    <w:p w14:paraId="4CE2A4F0" w14:textId="77777777" w:rsidR="00073566" w:rsidRDefault="00073566">
      <w:pPr>
        <w:rPr>
          <w:rFonts w:ascii="Arial" w:hAnsi="Arial" w:cs="Arial"/>
          <w:b/>
          <w:bCs/>
        </w:rPr>
      </w:pPr>
    </w:p>
    <w:p w14:paraId="37DB2129" w14:textId="77777777" w:rsidR="00073566" w:rsidRDefault="00073566" w:rsidP="00073566">
      <w:pPr>
        <w:pStyle w:val="FootnoteText"/>
        <w:rPr>
          <w:rFonts w:ascii="Arial" w:hAnsi="Arial" w:cs="Arial"/>
          <w:sz w:val="24"/>
          <w:szCs w:val="24"/>
        </w:rPr>
      </w:pPr>
      <w:r w:rsidRPr="006C08FD">
        <w:rPr>
          <w:rFonts w:ascii="Arial" w:hAnsi="Arial" w:cs="Arial"/>
          <w:sz w:val="24"/>
          <w:szCs w:val="24"/>
        </w:rPr>
        <w:t xml:space="preserve">Clifford, </w:t>
      </w:r>
      <w:r>
        <w:rPr>
          <w:rFonts w:ascii="Arial" w:hAnsi="Arial" w:cs="Arial"/>
          <w:sz w:val="24"/>
          <w:szCs w:val="24"/>
        </w:rPr>
        <w:t xml:space="preserve">Frank, C. </w:t>
      </w:r>
      <w:r w:rsidRPr="006C08FD">
        <w:rPr>
          <w:rFonts w:ascii="Arial" w:hAnsi="Arial" w:cs="Arial"/>
          <w:i/>
          <w:iCs/>
          <w:sz w:val="24"/>
          <w:szCs w:val="24"/>
        </w:rPr>
        <w:t>Solar Arc</w:t>
      </w:r>
      <w:r w:rsidRPr="006C08FD">
        <w:rPr>
          <w:rFonts w:ascii="Arial" w:hAnsi="Arial" w:cs="Arial"/>
          <w:sz w:val="24"/>
          <w:szCs w:val="24"/>
        </w:rPr>
        <w:t xml:space="preserve"> </w:t>
      </w:r>
      <w:r w:rsidRPr="006C08FD">
        <w:rPr>
          <w:rFonts w:ascii="Arial" w:hAnsi="Arial" w:cs="Arial"/>
          <w:i/>
          <w:iCs/>
          <w:sz w:val="24"/>
          <w:szCs w:val="24"/>
        </w:rPr>
        <w:t xml:space="preserve">Directions </w:t>
      </w:r>
      <w:r w:rsidRPr="006C08FD">
        <w:rPr>
          <w:rFonts w:ascii="Arial" w:hAnsi="Arial" w:cs="Arial"/>
          <w:sz w:val="24"/>
          <w:szCs w:val="24"/>
        </w:rPr>
        <w:t>(London, Flare Publications, 2011).</w:t>
      </w:r>
    </w:p>
    <w:p w14:paraId="76AACF06" w14:textId="77777777" w:rsidR="00073566" w:rsidRPr="006C08FD" w:rsidRDefault="00073566" w:rsidP="00073566">
      <w:pPr>
        <w:pStyle w:val="FootnoteText"/>
        <w:rPr>
          <w:rFonts w:ascii="Arial" w:hAnsi="Arial" w:cs="Arial"/>
          <w:sz w:val="24"/>
          <w:szCs w:val="24"/>
        </w:rPr>
      </w:pPr>
    </w:p>
    <w:p w14:paraId="11D50F1F" w14:textId="77777777" w:rsidR="00073566" w:rsidRDefault="00073566" w:rsidP="00073566">
      <w:pPr>
        <w:pStyle w:val="FootnoteText"/>
        <w:ind w:left="720" w:hanging="720"/>
        <w:rPr>
          <w:rFonts w:ascii="Arial" w:hAnsi="Arial" w:cs="Arial"/>
          <w:sz w:val="24"/>
          <w:szCs w:val="24"/>
        </w:rPr>
      </w:pPr>
      <w:r w:rsidRPr="006C08FD">
        <w:rPr>
          <w:rFonts w:ascii="Arial" w:hAnsi="Arial" w:cs="Arial"/>
          <w:sz w:val="24"/>
          <w:szCs w:val="24"/>
        </w:rPr>
        <w:t xml:space="preserve">Campion, </w:t>
      </w:r>
      <w:r>
        <w:rPr>
          <w:rFonts w:ascii="Arial" w:hAnsi="Arial" w:cs="Arial"/>
          <w:sz w:val="24"/>
          <w:szCs w:val="24"/>
        </w:rPr>
        <w:t xml:space="preserve">Nicholas, </w:t>
      </w:r>
      <w:r w:rsidRPr="006C08FD">
        <w:rPr>
          <w:rFonts w:ascii="Arial" w:hAnsi="Arial" w:cs="Arial"/>
          <w:i/>
          <w:iCs/>
          <w:sz w:val="24"/>
          <w:szCs w:val="24"/>
        </w:rPr>
        <w:t>The Ultimate Astrologer</w:t>
      </w:r>
      <w:r w:rsidRPr="006C08FD">
        <w:rPr>
          <w:rFonts w:ascii="Arial" w:hAnsi="Arial" w:cs="Arial"/>
          <w:sz w:val="24"/>
          <w:szCs w:val="24"/>
        </w:rPr>
        <w:t xml:space="preserve"> (London, Ebury Press, Random House, 2002). </w:t>
      </w:r>
    </w:p>
    <w:p w14:paraId="416FBCCD" w14:textId="77777777" w:rsidR="00073566" w:rsidRDefault="00073566">
      <w:pPr>
        <w:rPr>
          <w:rFonts w:ascii="Arial" w:hAnsi="Arial" w:cs="Arial"/>
          <w:b/>
          <w:bCs/>
        </w:rPr>
      </w:pPr>
    </w:p>
    <w:p w14:paraId="17775B6D" w14:textId="3B3CC4BB" w:rsidR="00073566" w:rsidRDefault="00073566" w:rsidP="00073566">
      <w:pPr>
        <w:pStyle w:val="FootnoteText"/>
        <w:ind w:left="720" w:hanging="720"/>
        <w:rPr>
          <w:rFonts w:ascii="Arial" w:hAnsi="Arial" w:cs="Arial"/>
          <w:sz w:val="24"/>
          <w:szCs w:val="24"/>
        </w:rPr>
      </w:pPr>
      <w:r w:rsidRPr="000174A3">
        <w:rPr>
          <w:rFonts w:ascii="Arial" w:hAnsi="Arial" w:cs="Arial"/>
          <w:sz w:val="24"/>
          <w:szCs w:val="24"/>
        </w:rPr>
        <w:t xml:space="preserve">Campion, </w:t>
      </w:r>
      <w:r>
        <w:rPr>
          <w:rFonts w:ascii="Arial" w:hAnsi="Arial" w:cs="Arial"/>
          <w:sz w:val="24"/>
          <w:szCs w:val="24"/>
        </w:rPr>
        <w:t xml:space="preserve">Nicholas, </w:t>
      </w:r>
      <w:r w:rsidRPr="000174A3">
        <w:rPr>
          <w:rFonts w:ascii="Arial" w:hAnsi="Arial" w:cs="Arial"/>
          <w:i/>
          <w:iCs/>
          <w:sz w:val="24"/>
          <w:szCs w:val="24"/>
        </w:rPr>
        <w:t>A History of Western Astrology, Vol 1, The Ancient World,</w:t>
      </w:r>
      <w:r w:rsidRPr="000174A3">
        <w:rPr>
          <w:rFonts w:ascii="Arial" w:hAnsi="Arial" w:cs="Arial"/>
          <w:sz w:val="24"/>
          <w:szCs w:val="24"/>
        </w:rPr>
        <w:t xml:space="preserve"> (London, New York, Bloomsbury Academic, 2013)</w:t>
      </w:r>
      <w:r>
        <w:rPr>
          <w:rFonts w:ascii="Arial" w:hAnsi="Arial" w:cs="Arial"/>
          <w:sz w:val="24"/>
          <w:szCs w:val="24"/>
        </w:rPr>
        <w:t>.</w:t>
      </w:r>
    </w:p>
    <w:p w14:paraId="66C85C83" w14:textId="77777777" w:rsidR="00073566" w:rsidRDefault="00073566" w:rsidP="00073566">
      <w:pPr>
        <w:pStyle w:val="FootnoteText"/>
        <w:ind w:left="720" w:hanging="720"/>
        <w:rPr>
          <w:rFonts w:ascii="Arial" w:hAnsi="Arial" w:cs="Arial"/>
          <w:b/>
          <w:bCs/>
          <w:i/>
          <w:iCs/>
          <w:sz w:val="24"/>
          <w:szCs w:val="24"/>
        </w:rPr>
      </w:pPr>
    </w:p>
    <w:p w14:paraId="2F91FF08" w14:textId="77777777" w:rsidR="00073566" w:rsidRDefault="00073566" w:rsidP="00073566">
      <w:pPr>
        <w:pStyle w:val="FootnoteText"/>
        <w:ind w:left="720" w:hanging="720"/>
        <w:rPr>
          <w:rFonts w:ascii="Arial" w:hAnsi="Arial" w:cs="Arial"/>
          <w:sz w:val="24"/>
          <w:szCs w:val="24"/>
        </w:rPr>
      </w:pPr>
      <w:r w:rsidRPr="00E2352F">
        <w:rPr>
          <w:rFonts w:ascii="Arial" w:hAnsi="Arial" w:cs="Arial"/>
          <w:sz w:val="24"/>
          <w:szCs w:val="24"/>
        </w:rPr>
        <w:t xml:space="preserve">Campion, </w:t>
      </w:r>
      <w:r>
        <w:rPr>
          <w:rFonts w:ascii="Arial" w:hAnsi="Arial" w:cs="Arial"/>
          <w:sz w:val="24"/>
          <w:szCs w:val="24"/>
        </w:rPr>
        <w:t xml:space="preserve">Nicholas, </w:t>
      </w:r>
      <w:r w:rsidRPr="00E2352F">
        <w:rPr>
          <w:rFonts w:ascii="Arial" w:hAnsi="Arial" w:cs="Arial"/>
          <w:i/>
          <w:iCs/>
          <w:sz w:val="24"/>
          <w:szCs w:val="24"/>
        </w:rPr>
        <w:t>A History of Western Astrology, Volume II, The Medieval and Modern Worlds,</w:t>
      </w:r>
      <w:r w:rsidRPr="00E2352F">
        <w:rPr>
          <w:rFonts w:ascii="Arial" w:hAnsi="Arial" w:cs="Arial"/>
          <w:sz w:val="24"/>
          <w:szCs w:val="24"/>
        </w:rPr>
        <w:t xml:space="preserve"> (London, Bloomsbury Academic, 2013)</w:t>
      </w:r>
      <w:r>
        <w:rPr>
          <w:rFonts w:ascii="Arial" w:hAnsi="Arial" w:cs="Arial"/>
          <w:sz w:val="24"/>
          <w:szCs w:val="24"/>
        </w:rPr>
        <w:t>.</w:t>
      </w:r>
      <w:r w:rsidRPr="00E2352F">
        <w:rPr>
          <w:rFonts w:ascii="Arial" w:hAnsi="Arial" w:cs="Arial"/>
          <w:sz w:val="24"/>
          <w:szCs w:val="24"/>
        </w:rPr>
        <w:t xml:space="preserve"> </w:t>
      </w:r>
    </w:p>
    <w:p w14:paraId="1F8BF288" w14:textId="77777777" w:rsidR="00073566" w:rsidRDefault="00073566" w:rsidP="00073566">
      <w:pPr>
        <w:pStyle w:val="FootnoteText"/>
        <w:ind w:left="720" w:hanging="720"/>
        <w:rPr>
          <w:rFonts w:ascii="Arial" w:hAnsi="Arial" w:cs="Arial"/>
          <w:sz w:val="24"/>
          <w:szCs w:val="24"/>
        </w:rPr>
      </w:pPr>
    </w:p>
    <w:p w14:paraId="7BEB5057" w14:textId="77777777" w:rsidR="00073566" w:rsidRDefault="00073566" w:rsidP="00073566">
      <w:pPr>
        <w:ind w:left="720" w:hanging="720"/>
        <w:rPr>
          <w:rFonts w:ascii="Arial" w:hAnsi="Arial" w:cs="Arial"/>
        </w:rPr>
      </w:pPr>
      <w:r w:rsidRPr="006C08FD">
        <w:rPr>
          <w:rFonts w:ascii="Arial" w:hAnsi="Arial" w:cs="Arial"/>
        </w:rPr>
        <w:t>Dietrich,</w:t>
      </w:r>
      <w:r>
        <w:rPr>
          <w:rFonts w:ascii="Arial" w:hAnsi="Arial" w:cs="Arial"/>
        </w:rPr>
        <w:t xml:space="preserve"> B.C.</w:t>
      </w:r>
      <w:r w:rsidRPr="006C08FD">
        <w:rPr>
          <w:rFonts w:ascii="Arial" w:hAnsi="Arial" w:cs="Arial"/>
        </w:rPr>
        <w:t xml:space="preserve"> ‘The Spinning of Fate in Homer’, </w:t>
      </w:r>
      <w:r w:rsidRPr="006C08FD">
        <w:rPr>
          <w:rFonts w:ascii="Arial" w:hAnsi="Arial" w:cs="Arial"/>
          <w:i/>
          <w:iCs/>
        </w:rPr>
        <w:t>Phoenix,</w:t>
      </w:r>
      <w:r w:rsidRPr="006C08FD">
        <w:rPr>
          <w:rFonts w:ascii="Arial" w:hAnsi="Arial" w:cs="Arial"/>
        </w:rPr>
        <w:t xml:space="preserve"> 16.2, (Classical Association of Canada, 1962), pp.86-101</w:t>
      </w:r>
      <w:r>
        <w:rPr>
          <w:rFonts w:ascii="Arial" w:hAnsi="Arial" w:cs="Arial"/>
        </w:rPr>
        <w:t>.</w:t>
      </w:r>
    </w:p>
    <w:p w14:paraId="336B8D74" w14:textId="77777777" w:rsidR="00073566" w:rsidRPr="000174A3" w:rsidRDefault="00073566" w:rsidP="00073566">
      <w:pPr>
        <w:pStyle w:val="FootnoteText"/>
        <w:rPr>
          <w:rFonts w:ascii="Arial" w:hAnsi="Arial" w:cs="Arial"/>
          <w:sz w:val="24"/>
          <w:szCs w:val="24"/>
        </w:rPr>
      </w:pPr>
    </w:p>
    <w:p w14:paraId="401E73A2" w14:textId="77777777" w:rsidR="00073566" w:rsidRDefault="00073566" w:rsidP="00073566">
      <w:pPr>
        <w:pStyle w:val="FootnoteText"/>
        <w:ind w:left="720" w:hanging="720"/>
        <w:rPr>
          <w:rFonts w:ascii="Arial" w:hAnsi="Arial" w:cs="Arial"/>
          <w:sz w:val="24"/>
          <w:szCs w:val="24"/>
        </w:rPr>
      </w:pPr>
      <w:r w:rsidRPr="000174A3">
        <w:rPr>
          <w:rFonts w:ascii="Arial" w:hAnsi="Arial" w:cs="Arial"/>
          <w:sz w:val="24"/>
          <w:szCs w:val="24"/>
        </w:rPr>
        <w:t xml:space="preserve">Dippel, </w:t>
      </w:r>
      <w:r>
        <w:rPr>
          <w:rFonts w:ascii="Arial" w:hAnsi="Arial" w:cs="Arial"/>
          <w:sz w:val="24"/>
          <w:szCs w:val="24"/>
        </w:rPr>
        <w:t xml:space="preserve">Anne, </w:t>
      </w:r>
      <w:r w:rsidRPr="000174A3">
        <w:rPr>
          <w:rFonts w:ascii="Arial" w:hAnsi="Arial" w:cs="Arial"/>
          <w:sz w:val="24"/>
          <w:szCs w:val="24"/>
        </w:rPr>
        <w:t xml:space="preserve">‘Ontological Opportunism: Reanimating the Inanimate in Physics and Science Communication At CERN’ In </w:t>
      </w:r>
      <w:r w:rsidRPr="000174A3">
        <w:rPr>
          <w:rFonts w:ascii="Arial" w:hAnsi="Arial" w:cs="Arial"/>
          <w:i/>
          <w:iCs/>
          <w:sz w:val="24"/>
          <w:szCs w:val="24"/>
        </w:rPr>
        <w:t xml:space="preserve">Mattering the Invisible, </w:t>
      </w:r>
      <w:r w:rsidRPr="000174A3">
        <w:rPr>
          <w:rFonts w:ascii="Arial" w:hAnsi="Arial" w:cs="Arial"/>
          <w:sz w:val="24"/>
          <w:szCs w:val="24"/>
        </w:rPr>
        <w:t>ed. By Diana Espirito Santo, Jack Hunter (</w:t>
      </w:r>
      <w:proofErr w:type="spellStart"/>
      <w:r w:rsidRPr="000174A3">
        <w:rPr>
          <w:rFonts w:ascii="Arial" w:hAnsi="Arial" w:cs="Arial"/>
          <w:sz w:val="24"/>
          <w:szCs w:val="24"/>
        </w:rPr>
        <w:t>Berghahn</w:t>
      </w:r>
      <w:proofErr w:type="spellEnd"/>
      <w:r w:rsidRPr="000174A3">
        <w:rPr>
          <w:rFonts w:ascii="Arial" w:hAnsi="Arial" w:cs="Arial"/>
          <w:sz w:val="24"/>
          <w:szCs w:val="24"/>
        </w:rPr>
        <w:t xml:space="preserve"> Books, 2021), pp. 200-218</w:t>
      </w:r>
      <w:r>
        <w:rPr>
          <w:rFonts w:ascii="Arial" w:hAnsi="Arial" w:cs="Arial"/>
          <w:sz w:val="24"/>
          <w:szCs w:val="24"/>
        </w:rPr>
        <w:t>.</w:t>
      </w:r>
    </w:p>
    <w:p w14:paraId="735844CC" w14:textId="77777777" w:rsidR="00073566" w:rsidRPr="005A6146" w:rsidRDefault="00073566" w:rsidP="00073566">
      <w:pPr>
        <w:pStyle w:val="FootnoteText"/>
        <w:rPr>
          <w:rFonts w:ascii="Arial" w:hAnsi="Arial" w:cs="Arial"/>
          <w:sz w:val="24"/>
          <w:szCs w:val="24"/>
        </w:rPr>
      </w:pPr>
    </w:p>
    <w:p w14:paraId="1C5441D2" w14:textId="77777777" w:rsidR="00073566" w:rsidRDefault="00073566" w:rsidP="00073566">
      <w:pPr>
        <w:pStyle w:val="FootnoteText"/>
        <w:ind w:left="720" w:hanging="720"/>
        <w:rPr>
          <w:rFonts w:ascii="Arial" w:hAnsi="Arial" w:cs="Arial"/>
          <w:sz w:val="24"/>
          <w:szCs w:val="24"/>
        </w:rPr>
      </w:pPr>
      <w:r w:rsidRPr="00EB5C0F">
        <w:rPr>
          <w:rFonts w:ascii="Arial" w:hAnsi="Arial" w:cs="Arial"/>
          <w:sz w:val="24"/>
          <w:szCs w:val="24"/>
        </w:rPr>
        <w:t xml:space="preserve">Faculty Of Astrological Studies, </w:t>
      </w:r>
      <w:r w:rsidRPr="00EB5C0F">
        <w:rPr>
          <w:rFonts w:ascii="Arial" w:hAnsi="Arial" w:cs="Arial"/>
          <w:i/>
          <w:iCs/>
          <w:sz w:val="24"/>
          <w:szCs w:val="24"/>
        </w:rPr>
        <w:t xml:space="preserve">Astrology.org.uk, </w:t>
      </w:r>
      <w:r w:rsidRPr="00EB5C0F">
        <w:rPr>
          <w:rFonts w:ascii="Arial" w:hAnsi="Arial" w:cs="Arial"/>
          <w:sz w:val="24"/>
          <w:szCs w:val="24"/>
        </w:rPr>
        <w:t xml:space="preserve">n.d. </w:t>
      </w:r>
      <w:hyperlink r:id="rId17" w:history="1">
        <w:r w:rsidRPr="00EB5C0F">
          <w:rPr>
            <w:rStyle w:val="Hyperlink"/>
            <w:rFonts w:ascii="Arial" w:hAnsi="Arial" w:cs="Arial"/>
            <w:sz w:val="24"/>
            <w:szCs w:val="24"/>
          </w:rPr>
          <w:t>https://www.astrology.org.uk/examinations/</w:t>
        </w:r>
      </w:hyperlink>
      <w:r w:rsidRPr="00EB5C0F">
        <w:rPr>
          <w:rFonts w:ascii="Arial" w:hAnsi="Arial" w:cs="Arial"/>
          <w:sz w:val="24"/>
          <w:szCs w:val="24"/>
        </w:rPr>
        <w:t xml:space="preserve"> [accessed, 28.12.2024].</w:t>
      </w:r>
    </w:p>
    <w:p w14:paraId="676DC491" w14:textId="77777777" w:rsidR="00073566" w:rsidRPr="00EB5C0F" w:rsidRDefault="00073566" w:rsidP="00073566">
      <w:pPr>
        <w:pStyle w:val="FootnoteText"/>
        <w:rPr>
          <w:rFonts w:ascii="Arial" w:hAnsi="Arial" w:cs="Arial"/>
          <w:sz w:val="24"/>
          <w:szCs w:val="24"/>
        </w:rPr>
      </w:pPr>
    </w:p>
    <w:p w14:paraId="791AE01D" w14:textId="77777777" w:rsidR="00073566" w:rsidRDefault="00073566" w:rsidP="00073566">
      <w:pPr>
        <w:pStyle w:val="FootnoteText"/>
        <w:ind w:left="720" w:hanging="720"/>
        <w:rPr>
          <w:rFonts w:ascii="Arial" w:hAnsi="Arial" w:cs="Arial"/>
          <w:sz w:val="24"/>
          <w:szCs w:val="24"/>
        </w:rPr>
      </w:pPr>
      <w:r w:rsidRPr="00EB5C0F">
        <w:rPr>
          <w:rFonts w:ascii="Arial" w:hAnsi="Arial" w:cs="Arial"/>
          <w:sz w:val="24"/>
          <w:szCs w:val="24"/>
        </w:rPr>
        <w:t xml:space="preserve">Faculty Of Astrological Studies, </w:t>
      </w:r>
      <w:r w:rsidRPr="00EB5C0F">
        <w:rPr>
          <w:rFonts w:ascii="Arial" w:hAnsi="Arial" w:cs="Arial"/>
          <w:i/>
          <w:iCs/>
          <w:sz w:val="24"/>
          <w:szCs w:val="24"/>
        </w:rPr>
        <w:t xml:space="preserve">Astrology.org.uk, </w:t>
      </w:r>
      <w:r w:rsidRPr="00EB5C0F">
        <w:rPr>
          <w:rFonts w:ascii="Arial" w:hAnsi="Arial" w:cs="Arial"/>
          <w:sz w:val="24"/>
          <w:szCs w:val="24"/>
        </w:rPr>
        <w:t xml:space="preserve">n.d. ‘History </w:t>
      </w:r>
      <w:r>
        <w:rPr>
          <w:rFonts w:ascii="Arial" w:hAnsi="Arial" w:cs="Arial"/>
          <w:sz w:val="24"/>
          <w:szCs w:val="24"/>
        </w:rPr>
        <w:t>o</w:t>
      </w:r>
      <w:r w:rsidRPr="00EB5C0F">
        <w:rPr>
          <w:rFonts w:ascii="Arial" w:hAnsi="Arial" w:cs="Arial"/>
          <w:sz w:val="24"/>
          <w:szCs w:val="24"/>
        </w:rPr>
        <w:t xml:space="preserve">f The Faculty’ n.d. </w:t>
      </w:r>
      <w:hyperlink r:id="rId18" w:history="1">
        <w:r w:rsidRPr="00EB5C0F">
          <w:rPr>
            <w:rStyle w:val="Hyperlink"/>
            <w:rFonts w:ascii="Arial" w:hAnsi="Arial" w:cs="Arial"/>
            <w:sz w:val="24"/>
            <w:szCs w:val="24"/>
          </w:rPr>
          <w:t>https://www.astrology.org.uk/history/</w:t>
        </w:r>
      </w:hyperlink>
      <w:r w:rsidRPr="00EB5C0F">
        <w:rPr>
          <w:rFonts w:ascii="Arial" w:hAnsi="Arial" w:cs="Arial"/>
          <w:sz w:val="24"/>
          <w:szCs w:val="24"/>
        </w:rPr>
        <w:t xml:space="preserve"> [accessed, 27.12.24]</w:t>
      </w:r>
      <w:r>
        <w:rPr>
          <w:rFonts w:ascii="Arial" w:hAnsi="Arial" w:cs="Arial"/>
          <w:sz w:val="24"/>
          <w:szCs w:val="24"/>
        </w:rPr>
        <w:t>.</w:t>
      </w:r>
    </w:p>
    <w:p w14:paraId="0E8E8997" w14:textId="77777777" w:rsidR="00073566" w:rsidRDefault="00073566" w:rsidP="00073566">
      <w:pPr>
        <w:pStyle w:val="FootnoteText"/>
        <w:ind w:left="720" w:hanging="720"/>
        <w:rPr>
          <w:rFonts w:ascii="Arial" w:hAnsi="Arial" w:cs="Arial"/>
          <w:sz w:val="24"/>
          <w:szCs w:val="24"/>
        </w:rPr>
      </w:pPr>
    </w:p>
    <w:p w14:paraId="17B365EC" w14:textId="77777777" w:rsidR="00073566" w:rsidRDefault="00073566" w:rsidP="00073566">
      <w:pPr>
        <w:pStyle w:val="FootnoteText"/>
        <w:ind w:left="720" w:hanging="720"/>
        <w:rPr>
          <w:rFonts w:ascii="Arial" w:hAnsi="Arial" w:cs="Arial"/>
          <w:sz w:val="24"/>
          <w:szCs w:val="24"/>
        </w:rPr>
      </w:pPr>
      <w:proofErr w:type="spellStart"/>
      <w:r w:rsidRPr="00F47F4E">
        <w:rPr>
          <w:rFonts w:ascii="Arial" w:hAnsi="Arial" w:cs="Arial"/>
          <w:sz w:val="24"/>
          <w:szCs w:val="24"/>
        </w:rPr>
        <w:t>Firmicus</w:t>
      </w:r>
      <w:proofErr w:type="spellEnd"/>
      <w:r w:rsidRPr="00F47F4E">
        <w:rPr>
          <w:rFonts w:ascii="Arial" w:hAnsi="Arial" w:cs="Arial"/>
          <w:sz w:val="24"/>
          <w:szCs w:val="24"/>
        </w:rPr>
        <w:t xml:space="preserve"> </w:t>
      </w:r>
      <w:proofErr w:type="spellStart"/>
      <w:r w:rsidRPr="00F47F4E">
        <w:rPr>
          <w:rFonts w:ascii="Arial" w:hAnsi="Arial" w:cs="Arial"/>
          <w:sz w:val="24"/>
          <w:szCs w:val="24"/>
        </w:rPr>
        <w:t>Maternus</w:t>
      </w:r>
      <w:proofErr w:type="spellEnd"/>
      <w:r w:rsidRPr="00F47F4E">
        <w:rPr>
          <w:rFonts w:ascii="Arial" w:hAnsi="Arial" w:cs="Arial"/>
          <w:sz w:val="24"/>
          <w:szCs w:val="24"/>
        </w:rPr>
        <w:t>,</w:t>
      </w:r>
      <w:r>
        <w:rPr>
          <w:rFonts w:ascii="Arial" w:hAnsi="Arial" w:cs="Arial"/>
          <w:sz w:val="24"/>
          <w:szCs w:val="24"/>
        </w:rPr>
        <w:t xml:space="preserve"> </w:t>
      </w:r>
      <w:proofErr w:type="spellStart"/>
      <w:r w:rsidRPr="00F47F4E">
        <w:rPr>
          <w:rFonts w:ascii="Arial" w:hAnsi="Arial" w:cs="Arial"/>
          <w:sz w:val="24"/>
          <w:szCs w:val="24"/>
        </w:rPr>
        <w:t>Iulius</w:t>
      </w:r>
      <w:proofErr w:type="spellEnd"/>
      <w:r>
        <w:rPr>
          <w:rFonts w:ascii="Arial" w:hAnsi="Arial" w:cs="Arial"/>
          <w:sz w:val="24"/>
          <w:szCs w:val="24"/>
        </w:rPr>
        <w:t xml:space="preserve">, </w:t>
      </w:r>
      <w:r w:rsidRPr="00F47F4E">
        <w:rPr>
          <w:rFonts w:ascii="Arial" w:hAnsi="Arial" w:cs="Arial"/>
          <w:i/>
          <w:iCs/>
          <w:sz w:val="24"/>
          <w:szCs w:val="24"/>
        </w:rPr>
        <w:t>Mathesis,</w:t>
      </w:r>
      <w:r w:rsidRPr="00F47F4E">
        <w:rPr>
          <w:rFonts w:ascii="Arial" w:hAnsi="Arial" w:cs="Arial"/>
          <w:sz w:val="24"/>
          <w:szCs w:val="24"/>
        </w:rPr>
        <w:t xml:space="preserve"> Trans.</w:t>
      </w:r>
      <w:r>
        <w:rPr>
          <w:rFonts w:ascii="Arial" w:hAnsi="Arial" w:cs="Arial"/>
          <w:sz w:val="24"/>
          <w:szCs w:val="24"/>
        </w:rPr>
        <w:t>&amp;</w:t>
      </w:r>
      <w:r w:rsidRPr="00F47F4E">
        <w:rPr>
          <w:rFonts w:ascii="Arial" w:hAnsi="Arial" w:cs="Arial"/>
          <w:sz w:val="24"/>
          <w:szCs w:val="24"/>
        </w:rPr>
        <w:t xml:space="preserve"> </w:t>
      </w:r>
      <w:proofErr w:type="spellStart"/>
      <w:r w:rsidRPr="00F47F4E">
        <w:rPr>
          <w:rFonts w:ascii="Arial" w:hAnsi="Arial" w:cs="Arial"/>
          <w:sz w:val="24"/>
          <w:szCs w:val="24"/>
        </w:rPr>
        <w:t>Edt</w:t>
      </w:r>
      <w:proofErr w:type="spellEnd"/>
      <w:r w:rsidRPr="00F47F4E">
        <w:rPr>
          <w:rFonts w:ascii="Arial" w:hAnsi="Arial" w:cs="Arial"/>
          <w:sz w:val="24"/>
          <w:szCs w:val="24"/>
        </w:rPr>
        <w:t xml:space="preserve">. Benjamin Dykes, (Minneapolis, Minnesota, The </w:t>
      </w:r>
      <w:proofErr w:type="spellStart"/>
      <w:r w:rsidRPr="00F47F4E">
        <w:rPr>
          <w:rFonts w:ascii="Arial" w:hAnsi="Arial" w:cs="Arial"/>
          <w:sz w:val="24"/>
          <w:szCs w:val="24"/>
        </w:rPr>
        <w:t>Cazimi</w:t>
      </w:r>
      <w:proofErr w:type="spellEnd"/>
      <w:r w:rsidRPr="00F47F4E">
        <w:rPr>
          <w:rFonts w:ascii="Arial" w:hAnsi="Arial" w:cs="Arial"/>
          <w:sz w:val="24"/>
          <w:szCs w:val="24"/>
        </w:rPr>
        <w:t xml:space="preserve"> Press, 2023</w:t>
      </w:r>
      <w:r>
        <w:rPr>
          <w:rFonts w:ascii="Arial" w:hAnsi="Arial" w:cs="Arial"/>
          <w:sz w:val="24"/>
          <w:szCs w:val="24"/>
        </w:rPr>
        <w:t>).</w:t>
      </w:r>
    </w:p>
    <w:p w14:paraId="1A0FD0F7" w14:textId="77777777" w:rsidR="00073566" w:rsidRDefault="00073566" w:rsidP="00073566">
      <w:pPr>
        <w:pStyle w:val="FootnoteText"/>
        <w:ind w:left="720" w:hanging="720"/>
        <w:rPr>
          <w:rFonts w:ascii="Arial" w:hAnsi="Arial" w:cs="Arial"/>
          <w:sz w:val="24"/>
          <w:szCs w:val="24"/>
        </w:rPr>
      </w:pPr>
    </w:p>
    <w:p w14:paraId="6EEE5B5B" w14:textId="286A8E53" w:rsidR="001B4E6B" w:rsidRDefault="00073566" w:rsidP="001B4E6B">
      <w:pPr>
        <w:pStyle w:val="FootnoteText"/>
        <w:ind w:left="720" w:hanging="720"/>
        <w:rPr>
          <w:rFonts w:ascii="Arial" w:hAnsi="Arial" w:cs="Arial"/>
          <w:sz w:val="24"/>
          <w:szCs w:val="24"/>
        </w:rPr>
      </w:pPr>
      <w:r w:rsidRPr="000174A3">
        <w:rPr>
          <w:rFonts w:ascii="Arial" w:hAnsi="Arial" w:cs="Arial"/>
          <w:sz w:val="24"/>
          <w:szCs w:val="24"/>
        </w:rPr>
        <w:t xml:space="preserve">Hunt, </w:t>
      </w:r>
      <w:r>
        <w:rPr>
          <w:rFonts w:ascii="Arial" w:hAnsi="Arial" w:cs="Arial"/>
          <w:sz w:val="24"/>
          <w:szCs w:val="24"/>
        </w:rPr>
        <w:t xml:space="preserve">Marcus William, </w:t>
      </w:r>
      <w:r w:rsidRPr="000174A3">
        <w:rPr>
          <w:rFonts w:ascii="Arial" w:hAnsi="Arial" w:cs="Arial"/>
          <w:sz w:val="24"/>
          <w:szCs w:val="24"/>
        </w:rPr>
        <w:t xml:space="preserve">‘Luck, Fate and Fortune,’ </w:t>
      </w:r>
      <w:r w:rsidRPr="000174A3">
        <w:rPr>
          <w:rFonts w:ascii="Arial" w:hAnsi="Arial" w:cs="Arial"/>
          <w:i/>
          <w:iCs/>
          <w:sz w:val="24"/>
          <w:szCs w:val="24"/>
        </w:rPr>
        <w:t>Philosophical Explorations, An International Journal for The Philosophy of Mind and Action,</w:t>
      </w:r>
      <w:r w:rsidRPr="000174A3">
        <w:rPr>
          <w:rFonts w:ascii="Arial" w:hAnsi="Arial" w:cs="Arial"/>
          <w:sz w:val="24"/>
          <w:szCs w:val="24"/>
        </w:rPr>
        <w:t xml:space="preserve"> (Routledge, 2024), pp. 1-13</w:t>
      </w:r>
      <w:r>
        <w:rPr>
          <w:rFonts w:ascii="Arial" w:hAnsi="Arial" w:cs="Arial"/>
          <w:sz w:val="24"/>
          <w:szCs w:val="24"/>
        </w:rPr>
        <w:t>.</w:t>
      </w:r>
    </w:p>
    <w:p w14:paraId="4933B568" w14:textId="77777777" w:rsidR="001B4E6B" w:rsidRPr="006C08FD" w:rsidRDefault="001B4E6B" w:rsidP="001B4E6B">
      <w:pPr>
        <w:pStyle w:val="FootnoteText"/>
        <w:rPr>
          <w:rFonts w:ascii="Arial" w:hAnsi="Arial" w:cs="Arial"/>
          <w:sz w:val="24"/>
          <w:szCs w:val="24"/>
        </w:rPr>
      </w:pPr>
    </w:p>
    <w:p w14:paraId="5FC340A7" w14:textId="77777777" w:rsidR="001B4E6B" w:rsidRDefault="001B4E6B" w:rsidP="001B4E6B">
      <w:pPr>
        <w:pStyle w:val="FootnoteText"/>
        <w:ind w:left="720" w:hanging="720"/>
        <w:rPr>
          <w:rFonts w:ascii="Arial" w:hAnsi="Arial" w:cs="Arial"/>
          <w:sz w:val="24"/>
          <w:szCs w:val="24"/>
        </w:rPr>
      </w:pPr>
      <w:r w:rsidRPr="006C08FD">
        <w:rPr>
          <w:rFonts w:ascii="Arial" w:hAnsi="Arial" w:cs="Arial"/>
          <w:sz w:val="24"/>
          <w:szCs w:val="24"/>
        </w:rPr>
        <w:t xml:space="preserve">James, </w:t>
      </w:r>
      <w:r>
        <w:rPr>
          <w:rFonts w:ascii="Arial" w:hAnsi="Arial" w:cs="Arial"/>
          <w:sz w:val="24"/>
          <w:szCs w:val="24"/>
        </w:rPr>
        <w:t xml:space="preserve">William, </w:t>
      </w:r>
      <w:r w:rsidRPr="006C08FD">
        <w:rPr>
          <w:rFonts w:ascii="Arial" w:hAnsi="Arial" w:cs="Arial"/>
          <w:sz w:val="24"/>
          <w:szCs w:val="24"/>
        </w:rPr>
        <w:t xml:space="preserve">‘The Dilemma of Determinism,’ In </w:t>
      </w:r>
      <w:r w:rsidRPr="006C08FD">
        <w:rPr>
          <w:rFonts w:ascii="Arial" w:hAnsi="Arial" w:cs="Arial"/>
          <w:i/>
          <w:iCs/>
          <w:sz w:val="24"/>
          <w:szCs w:val="24"/>
        </w:rPr>
        <w:t>the Will to Believe: And Other Essays in Popular Philosophy</w:t>
      </w:r>
      <w:r w:rsidRPr="006C08FD">
        <w:rPr>
          <w:rFonts w:ascii="Arial" w:hAnsi="Arial" w:cs="Arial"/>
          <w:sz w:val="24"/>
          <w:szCs w:val="24"/>
        </w:rPr>
        <w:t>. (New York, Longmans, Green, and Co., 1912)</w:t>
      </w:r>
      <w:r>
        <w:rPr>
          <w:rFonts w:ascii="Arial" w:hAnsi="Arial" w:cs="Arial"/>
          <w:sz w:val="24"/>
          <w:szCs w:val="24"/>
        </w:rPr>
        <w:t>,</w:t>
      </w:r>
      <w:r w:rsidRPr="006C08FD">
        <w:t xml:space="preserve"> </w:t>
      </w:r>
      <w:r w:rsidRPr="006C08FD">
        <w:rPr>
          <w:rFonts w:ascii="Arial" w:hAnsi="Arial" w:cs="Arial"/>
          <w:sz w:val="24"/>
          <w:szCs w:val="24"/>
        </w:rPr>
        <w:t>https://faculty.georgetown.edu/blattnew/intro/james_dilemma_of_determinism.pdf [accessed 23.12.2024]</w:t>
      </w:r>
    </w:p>
    <w:p w14:paraId="74D32E16" w14:textId="77777777" w:rsidR="00073566" w:rsidRDefault="00073566" w:rsidP="00073566">
      <w:pPr>
        <w:pStyle w:val="FootnoteText"/>
        <w:ind w:left="720" w:hanging="720"/>
        <w:rPr>
          <w:rFonts w:ascii="Arial" w:hAnsi="Arial" w:cs="Arial"/>
          <w:sz w:val="24"/>
          <w:szCs w:val="24"/>
        </w:rPr>
      </w:pPr>
    </w:p>
    <w:p w14:paraId="54F23853" w14:textId="0CD70B1A" w:rsidR="00073566" w:rsidRPr="006C08FD" w:rsidRDefault="00073566" w:rsidP="00073566">
      <w:pPr>
        <w:pStyle w:val="FootnoteText"/>
        <w:ind w:left="720" w:hanging="720"/>
        <w:rPr>
          <w:rFonts w:ascii="Arial" w:hAnsi="Arial" w:cs="Arial"/>
          <w:sz w:val="24"/>
          <w:szCs w:val="24"/>
        </w:rPr>
      </w:pPr>
      <w:proofErr w:type="spellStart"/>
      <w:r w:rsidRPr="006C08FD">
        <w:rPr>
          <w:rFonts w:ascii="Arial" w:hAnsi="Arial" w:cs="Arial"/>
          <w:sz w:val="24"/>
          <w:szCs w:val="24"/>
        </w:rPr>
        <w:t>Lahoux</w:t>
      </w:r>
      <w:proofErr w:type="spellEnd"/>
      <w:r w:rsidRPr="006C08FD">
        <w:rPr>
          <w:rFonts w:ascii="Arial" w:hAnsi="Arial" w:cs="Arial"/>
          <w:sz w:val="24"/>
          <w:szCs w:val="24"/>
        </w:rPr>
        <w:t xml:space="preserve">, </w:t>
      </w:r>
      <w:r>
        <w:rPr>
          <w:rFonts w:ascii="Arial" w:hAnsi="Arial" w:cs="Arial"/>
          <w:sz w:val="24"/>
          <w:szCs w:val="24"/>
        </w:rPr>
        <w:t xml:space="preserve">Daniel, </w:t>
      </w:r>
      <w:r w:rsidRPr="006C08FD">
        <w:rPr>
          <w:rFonts w:ascii="Arial" w:hAnsi="Arial" w:cs="Arial"/>
          <w:sz w:val="24"/>
          <w:szCs w:val="24"/>
        </w:rPr>
        <w:t xml:space="preserve">‘Tomorrow’s News Today: Astrology, Fate, And the Way Out’, </w:t>
      </w:r>
      <w:r w:rsidRPr="006C08FD">
        <w:rPr>
          <w:rFonts w:ascii="Arial" w:hAnsi="Arial" w:cs="Arial"/>
          <w:i/>
          <w:iCs/>
          <w:sz w:val="24"/>
          <w:szCs w:val="24"/>
        </w:rPr>
        <w:t>Representations,</w:t>
      </w:r>
      <w:r w:rsidRPr="006C08FD">
        <w:rPr>
          <w:rFonts w:ascii="Arial" w:hAnsi="Arial" w:cs="Arial"/>
          <w:sz w:val="24"/>
          <w:szCs w:val="24"/>
        </w:rPr>
        <w:t xml:space="preserve"> 95</w:t>
      </w:r>
      <w:r w:rsidR="001B4E6B">
        <w:rPr>
          <w:rFonts w:ascii="Arial" w:hAnsi="Arial" w:cs="Arial"/>
          <w:sz w:val="24"/>
          <w:szCs w:val="24"/>
        </w:rPr>
        <w:t>,</w:t>
      </w:r>
      <w:r w:rsidRPr="006C08FD">
        <w:rPr>
          <w:rFonts w:ascii="Arial" w:hAnsi="Arial" w:cs="Arial"/>
          <w:sz w:val="24"/>
          <w:szCs w:val="24"/>
        </w:rPr>
        <w:t xml:space="preserve"> 1 (University </w:t>
      </w:r>
      <w:proofErr w:type="gramStart"/>
      <w:r w:rsidRPr="006C08FD">
        <w:rPr>
          <w:rFonts w:ascii="Arial" w:hAnsi="Arial" w:cs="Arial"/>
          <w:sz w:val="24"/>
          <w:szCs w:val="24"/>
        </w:rPr>
        <w:t>Of</w:t>
      </w:r>
      <w:proofErr w:type="gramEnd"/>
      <w:r w:rsidRPr="006C08FD">
        <w:rPr>
          <w:rFonts w:ascii="Arial" w:hAnsi="Arial" w:cs="Arial"/>
          <w:sz w:val="24"/>
          <w:szCs w:val="24"/>
        </w:rPr>
        <w:t xml:space="preserve"> California Press, 2006), pp. 105-122</w:t>
      </w:r>
      <w:r>
        <w:rPr>
          <w:rFonts w:ascii="Arial" w:hAnsi="Arial" w:cs="Arial"/>
          <w:sz w:val="24"/>
          <w:szCs w:val="24"/>
        </w:rPr>
        <w:t>.</w:t>
      </w:r>
      <w:r w:rsidRPr="006C08FD">
        <w:rPr>
          <w:rFonts w:ascii="Arial" w:hAnsi="Arial" w:cs="Arial"/>
          <w:sz w:val="24"/>
          <w:szCs w:val="24"/>
        </w:rPr>
        <w:t xml:space="preserve"> </w:t>
      </w:r>
    </w:p>
    <w:p w14:paraId="3C1DDEE7" w14:textId="77777777" w:rsidR="00073566" w:rsidRPr="00E2352F" w:rsidRDefault="00073566" w:rsidP="001B4E6B">
      <w:pPr>
        <w:pStyle w:val="FootnoteText"/>
        <w:rPr>
          <w:rFonts w:ascii="Arial" w:hAnsi="Arial" w:cs="Arial"/>
          <w:sz w:val="24"/>
          <w:szCs w:val="24"/>
        </w:rPr>
      </w:pPr>
    </w:p>
    <w:p w14:paraId="60FD1224" w14:textId="77777777" w:rsidR="00073566" w:rsidRDefault="00073566" w:rsidP="00073566">
      <w:pPr>
        <w:pStyle w:val="FootnoteText"/>
        <w:ind w:left="720" w:hanging="720"/>
        <w:rPr>
          <w:rFonts w:ascii="Arial" w:hAnsi="Arial" w:cs="Arial"/>
          <w:sz w:val="24"/>
          <w:szCs w:val="24"/>
        </w:rPr>
      </w:pPr>
      <w:r w:rsidRPr="00E2352F">
        <w:rPr>
          <w:rFonts w:ascii="Arial" w:hAnsi="Arial" w:cs="Arial"/>
          <w:sz w:val="24"/>
          <w:szCs w:val="24"/>
        </w:rPr>
        <w:lastRenderedPageBreak/>
        <w:t xml:space="preserve">Leo, </w:t>
      </w:r>
      <w:r>
        <w:rPr>
          <w:rFonts w:ascii="Arial" w:hAnsi="Arial" w:cs="Arial"/>
          <w:sz w:val="24"/>
          <w:szCs w:val="24"/>
        </w:rPr>
        <w:t xml:space="preserve">Alan, </w:t>
      </w:r>
      <w:r w:rsidRPr="00E2352F">
        <w:rPr>
          <w:rFonts w:ascii="Arial" w:hAnsi="Arial" w:cs="Arial"/>
          <w:i/>
          <w:iCs/>
          <w:sz w:val="24"/>
          <w:szCs w:val="24"/>
        </w:rPr>
        <w:t>Astrology for All Astrology Without Calculations,</w:t>
      </w:r>
      <w:r w:rsidRPr="00E2352F">
        <w:rPr>
          <w:rFonts w:ascii="Arial" w:hAnsi="Arial" w:cs="Arial"/>
          <w:sz w:val="24"/>
          <w:szCs w:val="24"/>
        </w:rPr>
        <w:t xml:space="preserve"> (New Delhi, D.K. </w:t>
      </w:r>
      <w:proofErr w:type="spellStart"/>
      <w:r w:rsidRPr="00E2352F">
        <w:rPr>
          <w:rFonts w:ascii="Arial" w:hAnsi="Arial" w:cs="Arial"/>
          <w:sz w:val="24"/>
          <w:szCs w:val="24"/>
        </w:rPr>
        <w:t>Printworld</w:t>
      </w:r>
      <w:proofErr w:type="spellEnd"/>
      <w:r w:rsidRPr="00E2352F">
        <w:rPr>
          <w:rFonts w:ascii="Arial" w:hAnsi="Arial" w:cs="Arial"/>
          <w:sz w:val="24"/>
          <w:szCs w:val="24"/>
        </w:rPr>
        <w:t xml:space="preserve"> Ltd., 2023</w:t>
      </w:r>
      <w:r>
        <w:rPr>
          <w:rFonts w:ascii="Arial" w:hAnsi="Arial" w:cs="Arial"/>
          <w:sz w:val="24"/>
          <w:szCs w:val="24"/>
        </w:rPr>
        <w:t>).</w:t>
      </w:r>
    </w:p>
    <w:p w14:paraId="07798158" w14:textId="0AD1B476" w:rsidR="00073566" w:rsidRPr="00695D60" w:rsidRDefault="00073566" w:rsidP="00813917">
      <w:pPr>
        <w:rPr>
          <w:rFonts w:ascii="Arial" w:hAnsi="Arial" w:cs="Arial"/>
        </w:rPr>
      </w:pPr>
    </w:p>
    <w:p w14:paraId="3CF8F5D8" w14:textId="77777777" w:rsidR="00073566" w:rsidRDefault="00073566" w:rsidP="00073566">
      <w:pPr>
        <w:pStyle w:val="FootnoteText"/>
        <w:ind w:left="720" w:hanging="720"/>
        <w:rPr>
          <w:rFonts w:ascii="Arial" w:hAnsi="Arial" w:cs="Arial"/>
          <w:sz w:val="24"/>
          <w:szCs w:val="24"/>
        </w:rPr>
      </w:pPr>
      <w:r w:rsidRPr="00695D60">
        <w:rPr>
          <w:rFonts w:ascii="Arial" w:hAnsi="Arial" w:cs="Arial"/>
          <w:sz w:val="24"/>
          <w:szCs w:val="24"/>
        </w:rPr>
        <w:t>Ling</w:t>
      </w:r>
      <w:r>
        <w:rPr>
          <w:rFonts w:ascii="Arial" w:hAnsi="Arial" w:cs="Arial"/>
          <w:sz w:val="24"/>
          <w:szCs w:val="24"/>
        </w:rPr>
        <w:t xml:space="preserve">, Samuel, J., </w:t>
      </w:r>
      <w:proofErr w:type="spellStart"/>
      <w:r w:rsidRPr="00695D60">
        <w:rPr>
          <w:rFonts w:ascii="Arial" w:hAnsi="Arial" w:cs="Arial"/>
          <w:sz w:val="24"/>
          <w:szCs w:val="24"/>
        </w:rPr>
        <w:t>Sanny</w:t>
      </w:r>
      <w:proofErr w:type="spellEnd"/>
      <w:r>
        <w:rPr>
          <w:rFonts w:ascii="Arial" w:hAnsi="Arial" w:cs="Arial"/>
          <w:sz w:val="24"/>
          <w:szCs w:val="24"/>
        </w:rPr>
        <w:t xml:space="preserve">, Jeff, &amp; </w:t>
      </w:r>
      <w:proofErr w:type="spellStart"/>
      <w:r w:rsidRPr="00695D60">
        <w:rPr>
          <w:rFonts w:ascii="Arial" w:hAnsi="Arial" w:cs="Arial"/>
          <w:sz w:val="24"/>
          <w:szCs w:val="24"/>
        </w:rPr>
        <w:t>Moebs</w:t>
      </w:r>
      <w:proofErr w:type="spellEnd"/>
      <w:r w:rsidRPr="00695D60">
        <w:rPr>
          <w:rFonts w:ascii="Arial" w:hAnsi="Arial" w:cs="Arial"/>
          <w:sz w:val="24"/>
          <w:szCs w:val="24"/>
        </w:rPr>
        <w:t>,</w:t>
      </w:r>
      <w:r>
        <w:rPr>
          <w:rFonts w:ascii="Arial" w:hAnsi="Arial" w:cs="Arial"/>
          <w:sz w:val="24"/>
          <w:szCs w:val="24"/>
        </w:rPr>
        <w:t xml:space="preserve"> Bill, </w:t>
      </w:r>
      <w:r w:rsidRPr="00695D60">
        <w:rPr>
          <w:rFonts w:ascii="Arial" w:hAnsi="Arial" w:cs="Arial"/>
          <w:sz w:val="24"/>
          <w:szCs w:val="24"/>
        </w:rPr>
        <w:t xml:space="preserve"> </w:t>
      </w:r>
      <w:r w:rsidRPr="00695D60">
        <w:rPr>
          <w:rFonts w:ascii="Arial" w:hAnsi="Arial" w:cs="Arial"/>
          <w:i/>
          <w:iCs/>
          <w:sz w:val="24"/>
          <w:szCs w:val="24"/>
        </w:rPr>
        <w:t>phys.libretexts.org</w:t>
      </w:r>
      <w:r w:rsidRPr="00695D60">
        <w:rPr>
          <w:rFonts w:ascii="Arial" w:hAnsi="Arial" w:cs="Arial"/>
          <w:sz w:val="24"/>
          <w:szCs w:val="24"/>
        </w:rPr>
        <w:t xml:space="preserve"> 11.2 Magnetism And Its Historical Discoveries , n.d. </w:t>
      </w:r>
      <w:hyperlink r:id="rId19" w:anchor=":~:text=Back%20in%201819%2C%20the%20Danish,somehow%20cause%20a%20magnetic%20force" w:history="1">
        <w:r w:rsidRPr="00695D60">
          <w:rPr>
            <w:rStyle w:val="Hyperlink"/>
            <w:rFonts w:ascii="Arial" w:hAnsi="Arial" w:cs="Arial"/>
            <w:sz w:val="24"/>
            <w:szCs w:val="24"/>
          </w:rPr>
          <w:t>https://phys.libretexts.org/Bookshelves/University_Physics/University_Physics_(OpenStax)/University_Physics_II_-_Thermodynamics_Electricity_and_Magnetism_(OpenStax)/11%3A_Magnetic_Forces_and_Fields/11.02%3A_Magnetism_and_Its_Historical_Discoveries#:~:text=Back%20in%201819%2C%20the%20Danish,somehow%20cause%20a%20magnetic%20force</w:t>
        </w:r>
      </w:hyperlink>
      <w:r w:rsidRPr="00695D60">
        <w:rPr>
          <w:rFonts w:ascii="Arial" w:hAnsi="Arial" w:cs="Arial"/>
          <w:sz w:val="24"/>
          <w:szCs w:val="24"/>
        </w:rPr>
        <w:t>. [accessed 28.12.2024]</w:t>
      </w:r>
      <w:r>
        <w:rPr>
          <w:rFonts w:ascii="Arial" w:hAnsi="Arial" w:cs="Arial"/>
          <w:sz w:val="24"/>
          <w:szCs w:val="24"/>
        </w:rPr>
        <w:t>.</w:t>
      </w:r>
    </w:p>
    <w:p w14:paraId="34E5966B" w14:textId="77777777" w:rsidR="00073566" w:rsidRDefault="00073566" w:rsidP="00073566">
      <w:pPr>
        <w:pStyle w:val="FootnoteText"/>
        <w:ind w:left="720" w:hanging="720"/>
        <w:rPr>
          <w:rFonts w:ascii="Arial" w:hAnsi="Arial" w:cs="Arial"/>
          <w:sz w:val="24"/>
          <w:szCs w:val="24"/>
        </w:rPr>
      </w:pPr>
    </w:p>
    <w:p w14:paraId="17EDC2CE" w14:textId="77777777" w:rsidR="001B4E6B" w:rsidRDefault="001B4E6B" w:rsidP="001B4E6B">
      <w:pPr>
        <w:pStyle w:val="FootnoteText"/>
        <w:ind w:left="720" w:hanging="720"/>
        <w:rPr>
          <w:rFonts w:ascii="Arial" w:hAnsi="Arial" w:cs="Arial"/>
          <w:sz w:val="24"/>
          <w:szCs w:val="24"/>
        </w:rPr>
      </w:pPr>
      <w:proofErr w:type="spellStart"/>
      <w:r w:rsidRPr="00F47F4E">
        <w:rPr>
          <w:rFonts w:ascii="Arial" w:hAnsi="Arial" w:cs="Arial"/>
          <w:sz w:val="24"/>
          <w:szCs w:val="24"/>
        </w:rPr>
        <w:t>Manilius</w:t>
      </w:r>
      <w:proofErr w:type="spellEnd"/>
      <w:r w:rsidRPr="00F47F4E">
        <w:rPr>
          <w:rFonts w:ascii="Arial" w:hAnsi="Arial" w:cs="Arial"/>
          <w:sz w:val="24"/>
          <w:szCs w:val="24"/>
        </w:rPr>
        <w:t xml:space="preserve">, </w:t>
      </w:r>
      <w:proofErr w:type="spellStart"/>
      <w:r w:rsidRPr="00F47F4E">
        <w:rPr>
          <w:rFonts w:ascii="Arial" w:hAnsi="Arial" w:cs="Arial"/>
          <w:i/>
          <w:iCs/>
          <w:sz w:val="24"/>
          <w:szCs w:val="24"/>
        </w:rPr>
        <w:t>Astronomica</w:t>
      </w:r>
      <w:proofErr w:type="spellEnd"/>
      <w:r>
        <w:rPr>
          <w:rFonts w:ascii="Arial" w:hAnsi="Arial" w:cs="Arial"/>
          <w:sz w:val="24"/>
          <w:szCs w:val="24"/>
        </w:rPr>
        <w:t xml:space="preserve">, </w:t>
      </w:r>
      <w:r w:rsidRPr="00F47F4E">
        <w:rPr>
          <w:rFonts w:ascii="Arial" w:hAnsi="Arial" w:cs="Arial"/>
          <w:sz w:val="24"/>
          <w:szCs w:val="24"/>
        </w:rPr>
        <w:t>Trans. G.P. Goold, (Cambridge, Mass; London, Harvard University Press, 1977)</w:t>
      </w:r>
      <w:r>
        <w:rPr>
          <w:rFonts w:ascii="Arial" w:hAnsi="Arial" w:cs="Arial"/>
          <w:sz w:val="24"/>
          <w:szCs w:val="24"/>
        </w:rPr>
        <w:t xml:space="preserve">. </w:t>
      </w:r>
    </w:p>
    <w:p w14:paraId="47A73284" w14:textId="77777777" w:rsidR="00073566" w:rsidRDefault="00073566">
      <w:pPr>
        <w:rPr>
          <w:rFonts w:ascii="Arial" w:hAnsi="Arial" w:cs="Arial"/>
          <w:b/>
          <w:bCs/>
        </w:rPr>
      </w:pPr>
    </w:p>
    <w:p w14:paraId="3178A151" w14:textId="77777777" w:rsidR="001B4E6B" w:rsidRDefault="001B4E6B" w:rsidP="001B4E6B">
      <w:pPr>
        <w:pStyle w:val="FootnoteText"/>
        <w:ind w:left="720" w:hanging="720"/>
        <w:rPr>
          <w:rFonts w:ascii="Arial" w:hAnsi="Arial" w:cs="Arial"/>
          <w:sz w:val="24"/>
          <w:szCs w:val="24"/>
        </w:rPr>
      </w:pPr>
      <w:proofErr w:type="spellStart"/>
      <w:r w:rsidRPr="000174A3">
        <w:rPr>
          <w:rFonts w:ascii="Arial" w:hAnsi="Arial" w:cs="Arial"/>
          <w:sz w:val="24"/>
          <w:szCs w:val="24"/>
        </w:rPr>
        <w:t>McGilvary</w:t>
      </w:r>
      <w:proofErr w:type="spellEnd"/>
      <w:r w:rsidRPr="000174A3">
        <w:rPr>
          <w:rFonts w:ascii="Arial" w:hAnsi="Arial" w:cs="Arial"/>
          <w:sz w:val="24"/>
          <w:szCs w:val="24"/>
        </w:rPr>
        <w:t>,</w:t>
      </w:r>
      <w:r>
        <w:rPr>
          <w:rFonts w:ascii="Arial" w:hAnsi="Arial" w:cs="Arial"/>
          <w:sz w:val="24"/>
          <w:szCs w:val="24"/>
        </w:rPr>
        <w:t xml:space="preserve"> </w:t>
      </w:r>
      <w:r w:rsidRPr="000174A3">
        <w:rPr>
          <w:rFonts w:ascii="Arial" w:hAnsi="Arial" w:cs="Arial"/>
          <w:sz w:val="24"/>
          <w:szCs w:val="24"/>
        </w:rPr>
        <w:t xml:space="preserve">Evander Bradley ‘Freedom and Necessity in Human Affairs’, </w:t>
      </w:r>
      <w:r w:rsidRPr="000174A3">
        <w:rPr>
          <w:rFonts w:ascii="Arial" w:hAnsi="Arial" w:cs="Arial"/>
          <w:i/>
          <w:iCs/>
          <w:sz w:val="24"/>
          <w:szCs w:val="24"/>
        </w:rPr>
        <w:t xml:space="preserve">The International Journal of Ethics, </w:t>
      </w:r>
      <w:r w:rsidRPr="000174A3">
        <w:rPr>
          <w:rFonts w:ascii="Arial" w:hAnsi="Arial" w:cs="Arial"/>
          <w:sz w:val="24"/>
          <w:szCs w:val="24"/>
        </w:rPr>
        <w:t xml:space="preserve">Vol. XLV, 4, (University </w:t>
      </w:r>
      <w:proofErr w:type="gramStart"/>
      <w:r w:rsidRPr="000174A3">
        <w:rPr>
          <w:rFonts w:ascii="Arial" w:hAnsi="Arial" w:cs="Arial"/>
          <w:sz w:val="24"/>
          <w:szCs w:val="24"/>
        </w:rPr>
        <w:t>Of</w:t>
      </w:r>
      <w:proofErr w:type="gramEnd"/>
      <w:r w:rsidRPr="000174A3">
        <w:rPr>
          <w:rFonts w:ascii="Arial" w:hAnsi="Arial" w:cs="Arial"/>
          <w:sz w:val="24"/>
          <w:szCs w:val="24"/>
        </w:rPr>
        <w:t xml:space="preserve"> Chicago Press, 1935)</w:t>
      </w:r>
      <w:r>
        <w:rPr>
          <w:rFonts w:ascii="Arial" w:hAnsi="Arial" w:cs="Arial"/>
          <w:sz w:val="24"/>
          <w:szCs w:val="24"/>
        </w:rPr>
        <w:t xml:space="preserve"> </w:t>
      </w:r>
      <w:r w:rsidRPr="000174A3">
        <w:rPr>
          <w:rFonts w:ascii="Arial" w:hAnsi="Arial" w:cs="Arial"/>
          <w:sz w:val="24"/>
          <w:szCs w:val="24"/>
        </w:rPr>
        <w:t>pp. 379-398</w:t>
      </w:r>
      <w:r>
        <w:rPr>
          <w:rFonts w:ascii="Arial" w:hAnsi="Arial" w:cs="Arial"/>
          <w:sz w:val="24"/>
          <w:szCs w:val="24"/>
        </w:rPr>
        <w:t>.</w:t>
      </w:r>
    </w:p>
    <w:p w14:paraId="2D130279" w14:textId="07FBCDD9" w:rsidR="001B4E6B" w:rsidRDefault="001B4E6B" w:rsidP="001B4E6B">
      <w:pPr>
        <w:pStyle w:val="FootnoteText"/>
        <w:ind w:left="720" w:hanging="720"/>
        <w:rPr>
          <w:rFonts w:ascii="Arial" w:hAnsi="Arial" w:cs="Arial"/>
          <w:sz w:val="24"/>
          <w:szCs w:val="24"/>
        </w:rPr>
      </w:pPr>
      <w:r w:rsidRPr="000174A3">
        <w:rPr>
          <w:rFonts w:ascii="Arial" w:hAnsi="Arial" w:cs="Arial"/>
          <w:sz w:val="24"/>
          <w:szCs w:val="24"/>
        </w:rPr>
        <w:t>McMinn,</w:t>
      </w:r>
      <w:r>
        <w:rPr>
          <w:rFonts w:ascii="Arial" w:hAnsi="Arial" w:cs="Arial"/>
          <w:sz w:val="24"/>
          <w:szCs w:val="24"/>
        </w:rPr>
        <w:t xml:space="preserve"> J.B.</w:t>
      </w:r>
      <w:r w:rsidRPr="000174A3">
        <w:rPr>
          <w:rFonts w:ascii="Arial" w:hAnsi="Arial" w:cs="Arial"/>
          <w:sz w:val="24"/>
          <w:szCs w:val="24"/>
        </w:rPr>
        <w:t xml:space="preserve"> ‘Fusion of The Gods: A </w:t>
      </w:r>
      <w:proofErr w:type="spellStart"/>
      <w:r w:rsidRPr="000174A3">
        <w:rPr>
          <w:rFonts w:ascii="Arial" w:hAnsi="Arial" w:cs="Arial"/>
          <w:sz w:val="24"/>
          <w:szCs w:val="24"/>
        </w:rPr>
        <w:t>Religio</w:t>
      </w:r>
      <w:proofErr w:type="spellEnd"/>
      <w:r w:rsidRPr="000174A3">
        <w:rPr>
          <w:rFonts w:ascii="Arial" w:hAnsi="Arial" w:cs="Arial"/>
          <w:sz w:val="24"/>
          <w:szCs w:val="24"/>
        </w:rPr>
        <w:t xml:space="preserve">-Astrological Study of The Interpretations of The East and The West </w:t>
      </w:r>
      <w:proofErr w:type="gramStart"/>
      <w:r w:rsidRPr="000174A3">
        <w:rPr>
          <w:rFonts w:ascii="Arial" w:hAnsi="Arial" w:cs="Arial"/>
          <w:sz w:val="24"/>
          <w:szCs w:val="24"/>
        </w:rPr>
        <w:t>In</w:t>
      </w:r>
      <w:proofErr w:type="gramEnd"/>
      <w:r w:rsidRPr="000174A3">
        <w:rPr>
          <w:rFonts w:ascii="Arial" w:hAnsi="Arial" w:cs="Arial"/>
          <w:sz w:val="24"/>
          <w:szCs w:val="24"/>
        </w:rPr>
        <w:t xml:space="preserve"> Asia Minor’ </w:t>
      </w:r>
      <w:r w:rsidRPr="000174A3">
        <w:rPr>
          <w:rFonts w:ascii="Arial" w:hAnsi="Arial" w:cs="Arial"/>
          <w:i/>
          <w:iCs/>
          <w:sz w:val="24"/>
          <w:szCs w:val="24"/>
        </w:rPr>
        <w:t>Journal Of Near Eastern Studies</w:t>
      </w:r>
      <w:r w:rsidRPr="000174A3">
        <w:rPr>
          <w:rFonts w:ascii="Arial" w:hAnsi="Arial" w:cs="Arial"/>
          <w:sz w:val="24"/>
          <w:szCs w:val="24"/>
        </w:rPr>
        <w:t xml:space="preserve"> Vol.15.4 (University of Chicago Press, 1956), pp. 201-213</w:t>
      </w:r>
      <w:r>
        <w:rPr>
          <w:rFonts w:ascii="Arial" w:hAnsi="Arial" w:cs="Arial"/>
          <w:sz w:val="24"/>
          <w:szCs w:val="24"/>
        </w:rPr>
        <w:t>.</w:t>
      </w:r>
    </w:p>
    <w:p w14:paraId="64D532E2" w14:textId="77777777" w:rsidR="001B4E6B" w:rsidRPr="000174A3" w:rsidRDefault="001B4E6B" w:rsidP="001B4E6B">
      <w:pPr>
        <w:pStyle w:val="FootnoteText"/>
        <w:rPr>
          <w:rFonts w:ascii="Arial" w:hAnsi="Arial" w:cs="Arial"/>
          <w:sz w:val="24"/>
          <w:szCs w:val="24"/>
        </w:rPr>
      </w:pPr>
    </w:p>
    <w:p w14:paraId="620DE96F" w14:textId="1DBDBCDF" w:rsidR="001B4E6B" w:rsidRDefault="001B4E6B" w:rsidP="001B4E6B">
      <w:pPr>
        <w:pStyle w:val="FootnoteText"/>
        <w:ind w:left="720" w:hanging="720"/>
        <w:rPr>
          <w:rFonts w:ascii="Arial" w:hAnsi="Arial" w:cs="Arial"/>
          <w:sz w:val="24"/>
          <w:szCs w:val="24"/>
        </w:rPr>
      </w:pPr>
      <w:r w:rsidRPr="000174A3">
        <w:rPr>
          <w:rFonts w:ascii="Arial" w:hAnsi="Arial" w:cs="Arial"/>
          <w:sz w:val="24"/>
          <w:szCs w:val="24"/>
        </w:rPr>
        <w:t>Onah, Chinedu</w:t>
      </w:r>
      <w:r>
        <w:rPr>
          <w:rFonts w:ascii="Arial" w:hAnsi="Arial" w:cs="Arial"/>
          <w:sz w:val="24"/>
          <w:szCs w:val="24"/>
        </w:rPr>
        <w:t>.</w:t>
      </w:r>
      <w:r w:rsidRPr="000174A3">
        <w:rPr>
          <w:rFonts w:ascii="Arial" w:hAnsi="Arial" w:cs="Arial"/>
          <w:sz w:val="24"/>
          <w:szCs w:val="24"/>
        </w:rPr>
        <w:t xml:space="preserve"> A</w:t>
      </w:r>
      <w:r>
        <w:rPr>
          <w:rFonts w:ascii="Arial" w:hAnsi="Arial" w:cs="Arial"/>
          <w:sz w:val="24"/>
          <w:szCs w:val="24"/>
        </w:rPr>
        <w:t>.</w:t>
      </w:r>
      <w:r w:rsidRPr="000174A3">
        <w:rPr>
          <w:rFonts w:ascii="Arial" w:hAnsi="Arial" w:cs="Arial"/>
          <w:sz w:val="24"/>
          <w:szCs w:val="24"/>
        </w:rPr>
        <w:t xml:space="preserve"> </w:t>
      </w:r>
      <w:r>
        <w:rPr>
          <w:rFonts w:ascii="Arial" w:hAnsi="Arial" w:cs="Arial"/>
          <w:sz w:val="24"/>
          <w:szCs w:val="24"/>
        </w:rPr>
        <w:t>‘</w:t>
      </w:r>
      <w:r w:rsidRPr="000174A3">
        <w:rPr>
          <w:rFonts w:ascii="Arial" w:hAnsi="Arial" w:cs="Arial"/>
          <w:sz w:val="24"/>
          <w:szCs w:val="24"/>
        </w:rPr>
        <w:t xml:space="preserve">The Implications of Neuroscience on </w:t>
      </w:r>
      <w:proofErr w:type="spellStart"/>
      <w:r w:rsidRPr="000174A3">
        <w:rPr>
          <w:rFonts w:ascii="Arial" w:hAnsi="Arial" w:cs="Arial"/>
          <w:i/>
          <w:iCs/>
          <w:sz w:val="24"/>
          <w:szCs w:val="24"/>
        </w:rPr>
        <w:t>Mens</w:t>
      </w:r>
      <w:proofErr w:type="spellEnd"/>
      <w:r w:rsidRPr="000174A3">
        <w:rPr>
          <w:rFonts w:ascii="Arial" w:hAnsi="Arial" w:cs="Arial"/>
          <w:i/>
          <w:iCs/>
          <w:sz w:val="24"/>
          <w:szCs w:val="24"/>
        </w:rPr>
        <w:t xml:space="preserve"> Rea</w:t>
      </w:r>
      <w:r w:rsidRPr="000174A3">
        <w:rPr>
          <w:rFonts w:ascii="Arial" w:hAnsi="Arial" w:cs="Arial"/>
          <w:sz w:val="24"/>
          <w:szCs w:val="24"/>
        </w:rPr>
        <w:t xml:space="preserve"> in The Determination of Criminal Responsibility </w:t>
      </w:r>
      <w:proofErr w:type="gramStart"/>
      <w:r w:rsidRPr="000174A3">
        <w:rPr>
          <w:rFonts w:ascii="Arial" w:hAnsi="Arial" w:cs="Arial"/>
          <w:sz w:val="24"/>
          <w:szCs w:val="24"/>
        </w:rPr>
        <w:t>In</w:t>
      </w:r>
      <w:proofErr w:type="gramEnd"/>
      <w:r w:rsidRPr="000174A3">
        <w:rPr>
          <w:rFonts w:ascii="Arial" w:hAnsi="Arial" w:cs="Arial"/>
          <w:sz w:val="24"/>
          <w:szCs w:val="24"/>
        </w:rPr>
        <w:t xml:space="preserve"> Nigeria: The Freewill And Deterministic Perspectives</w:t>
      </w:r>
      <w:r>
        <w:rPr>
          <w:rFonts w:ascii="Arial" w:hAnsi="Arial" w:cs="Arial"/>
          <w:sz w:val="24"/>
          <w:szCs w:val="24"/>
        </w:rPr>
        <w:t>’</w:t>
      </w:r>
      <w:r w:rsidRPr="000174A3">
        <w:rPr>
          <w:rFonts w:ascii="Arial" w:hAnsi="Arial" w:cs="Arial"/>
          <w:sz w:val="24"/>
          <w:szCs w:val="24"/>
        </w:rPr>
        <w:t xml:space="preserve">, </w:t>
      </w:r>
      <w:r w:rsidRPr="000174A3">
        <w:rPr>
          <w:rFonts w:ascii="Arial" w:hAnsi="Arial" w:cs="Arial"/>
          <w:i/>
          <w:iCs/>
          <w:sz w:val="24"/>
          <w:szCs w:val="24"/>
        </w:rPr>
        <w:t xml:space="preserve">Journal Of Commercial And Property Law, Nnamdi Azikiwe University, </w:t>
      </w:r>
      <w:proofErr w:type="spellStart"/>
      <w:r w:rsidRPr="000174A3">
        <w:rPr>
          <w:rFonts w:ascii="Arial" w:hAnsi="Arial" w:cs="Arial"/>
          <w:i/>
          <w:iCs/>
          <w:sz w:val="24"/>
          <w:szCs w:val="24"/>
        </w:rPr>
        <w:t>Awka</w:t>
      </w:r>
      <w:proofErr w:type="spellEnd"/>
      <w:r w:rsidRPr="000174A3">
        <w:rPr>
          <w:rFonts w:ascii="Arial" w:hAnsi="Arial" w:cs="Arial"/>
          <w:sz w:val="24"/>
          <w:szCs w:val="24"/>
        </w:rPr>
        <w:t xml:space="preserve">, 10.1 (2023), pp.1-10. </w:t>
      </w:r>
    </w:p>
    <w:p w14:paraId="17113D4D" w14:textId="77777777" w:rsidR="00813917" w:rsidRDefault="00813917" w:rsidP="001B4E6B">
      <w:pPr>
        <w:pStyle w:val="FootnoteText"/>
        <w:ind w:left="720" w:hanging="720"/>
        <w:rPr>
          <w:rFonts w:ascii="Arial" w:hAnsi="Arial" w:cs="Arial"/>
          <w:sz w:val="24"/>
          <w:szCs w:val="24"/>
        </w:rPr>
      </w:pPr>
    </w:p>
    <w:p w14:paraId="6734185F" w14:textId="61BCFFB2" w:rsidR="00813917" w:rsidRPr="00813917" w:rsidRDefault="00813917" w:rsidP="001B4E6B">
      <w:pPr>
        <w:pStyle w:val="FootnoteText"/>
        <w:ind w:left="720" w:hanging="720"/>
        <w:rPr>
          <w:rFonts w:ascii="Arial" w:hAnsi="Arial" w:cs="Arial"/>
          <w:sz w:val="24"/>
          <w:szCs w:val="24"/>
        </w:rPr>
      </w:pPr>
      <w:r w:rsidRPr="00813917">
        <w:rPr>
          <w:rFonts w:ascii="Arial" w:hAnsi="Arial" w:cs="Arial"/>
          <w:sz w:val="24"/>
          <w:szCs w:val="24"/>
        </w:rPr>
        <w:t xml:space="preserve">Michelle Pfeffer, ‘Astrology, Plague </w:t>
      </w:r>
      <w:proofErr w:type="gramStart"/>
      <w:r w:rsidRPr="00813917">
        <w:rPr>
          <w:rFonts w:ascii="Arial" w:hAnsi="Arial" w:cs="Arial"/>
          <w:sz w:val="24"/>
          <w:szCs w:val="24"/>
        </w:rPr>
        <w:t>And</w:t>
      </w:r>
      <w:proofErr w:type="gramEnd"/>
      <w:r w:rsidRPr="00813917">
        <w:rPr>
          <w:rFonts w:ascii="Arial" w:hAnsi="Arial" w:cs="Arial"/>
          <w:sz w:val="24"/>
          <w:szCs w:val="24"/>
        </w:rPr>
        <w:t xml:space="preserve"> Prognostication In Early Modern England: A Forgotten Chapter In The History Of Public Health’, </w:t>
      </w:r>
      <w:r w:rsidRPr="00813917">
        <w:rPr>
          <w:rFonts w:ascii="Arial" w:hAnsi="Arial" w:cs="Arial"/>
          <w:i/>
          <w:iCs/>
          <w:sz w:val="24"/>
          <w:szCs w:val="24"/>
        </w:rPr>
        <w:t xml:space="preserve">Past &amp; Present, </w:t>
      </w:r>
      <w:r w:rsidRPr="00813917">
        <w:rPr>
          <w:rFonts w:ascii="Arial" w:hAnsi="Arial" w:cs="Arial"/>
          <w:sz w:val="24"/>
          <w:szCs w:val="24"/>
        </w:rPr>
        <w:t>263, (Oxford University Press, 2024), pp 81-153</w:t>
      </w:r>
      <w:r>
        <w:rPr>
          <w:rFonts w:ascii="Arial" w:hAnsi="Arial" w:cs="Arial"/>
          <w:sz w:val="24"/>
          <w:szCs w:val="24"/>
        </w:rPr>
        <w:t>.</w:t>
      </w:r>
    </w:p>
    <w:p w14:paraId="0F7BF8C7" w14:textId="77777777" w:rsidR="001B4E6B" w:rsidRDefault="001B4E6B" w:rsidP="001B4E6B">
      <w:pPr>
        <w:pStyle w:val="FootnoteText"/>
        <w:ind w:left="720" w:hanging="720"/>
        <w:rPr>
          <w:rFonts w:ascii="Arial" w:hAnsi="Arial" w:cs="Arial"/>
          <w:sz w:val="24"/>
          <w:szCs w:val="24"/>
        </w:rPr>
      </w:pPr>
    </w:p>
    <w:p w14:paraId="3B4111E9" w14:textId="77777777" w:rsidR="001B4E6B" w:rsidRPr="00C74893" w:rsidRDefault="001B4E6B" w:rsidP="001B4E6B">
      <w:pPr>
        <w:pStyle w:val="FootnoteText"/>
        <w:ind w:left="720" w:hanging="720"/>
        <w:rPr>
          <w:rFonts w:ascii="Arial" w:hAnsi="Arial" w:cs="Arial"/>
          <w:b/>
          <w:bCs/>
          <w:i/>
          <w:iCs/>
          <w:sz w:val="24"/>
          <w:szCs w:val="24"/>
        </w:rPr>
      </w:pPr>
      <w:r>
        <w:rPr>
          <w:rFonts w:ascii="Arial" w:hAnsi="Arial" w:cs="Arial"/>
          <w:sz w:val="24"/>
          <w:szCs w:val="24"/>
        </w:rPr>
        <w:t xml:space="preserve">Plato, </w:t>
      </w:r>
      <w:r w:rsidRPr="00C74893">
        <w:rPr>
          <w:rFonts w:ascii="Arial" w:hAnsi="Arial" w:cs="Arial"/>
          <w:i/>
          <w:iCs/>
          <w:sz w:val="24"/>
          <w:szCs w:val="24"/>
        </w:rPr>
        <w:t xml:space="preserve">Plato Complete Works </w:t>
      </w:r>
      <w:proofErr w:type="spellStart"/>
      <w:r w:rsidRPr="00C74893">
        <w:rPr>
          <w:rFonts w:ascii="Arial" w:hAnsi="Arial" w:cs="Arial"/>
          <w:sz w:val="24"/>
          <w:szCs w:val="24"/>
        </w:rPr>
        <w:t>Edt</w:t>
      </w:r>
      <w:proofErr w:type="spellEnd"/>
      <w:r w:rsidRPr="00C74893">
        <w:rPr>
          <w:rFonts w:ascii="Arial" w:hAnsi="Arial" w:cs="Arial"/>
          <w:sz w:val="24"/>
          <w:szCs w:val="24"/>
        </w:rPr>
        <w:t xml:space="preserve">. John M Cooper, </w:t>
      </w:r>
      <w:r w:rsidRPr="00E2352F">
        <w:rPr>
          <w:rFonts w:ascii="Arial" w:hAnsi="Arial" w:cs="Arial"/>
          <w:sz w:val="24"/>
          <w:szCs w:val="24"/>
        </w:rPr>
        <w:t xml:space="preserve">Associate Editor D. S. Hutchinson </w:t>
      </w:r>
      <w:r w:rsidRPr="00C74893">
        <w:rPr>
          <w:rFonts w:ascii="Arial" w:hAnsi="Arial" w:cs="Arial"/>
          <w:sz w:val="24"/>
          <w:szCs w:val="24"/>
        </w:rPr>
        <w:t>(U.S. Hackett Publishing Company, 1997)</w:t>
      </w:r>
      <w:r>
        <w:rPr>
          <w:rFonts w:ascii="Arial" w:hAnsi="Arial" w:cs="Arial"/>
          <w:sz w:val="24"/>
          <w:szCs w:val="24"/>
        </w:rPr>
        <w:t>.</w:t>
      </w:r>
    </w:p>
    <w:p w14:paraId="68694195" w14:textId="77777777" w:rsidR="001B4E6B" w:rsidRPr="000174A3" w:rsidRDefault="001B4E6B" w:rsidP="001B4E6B">
      <w:pPr>
        <w:pStyle w:val="FootnoteText"/>
        <w:rPr>
          <w:rFonts w:ascii="Arial" w:hAnsi="Arial" w:cs="Arial"/>
          <w:sz w:val="24"/>
          <w:szCs w:val="24"/>
        </w:rPr>
      </w:pPr>
    </w:p>
    <w:p w14:paraId="2905DC5A" w14:textId="60E33FC3" w:rsidR="001B4E6B" w:rsidRPr="000174A3" w:rsidRDefault="001B4E6B" w:rsidP="001B4E6B">
      <w:pPr>
        <w:pStyle w:val="FootnoteText"/>
        <w:ind w:left="720" w:hanging="720"/>
        <w:rPr>
          <w:rFonts w:ascii="Arial" w:hAnsi="Arial" w:cs="Arial"/>
          <w:sz w:val="24"/>
          <w:szCs w:val="24"/>
        </w:rPr>
      </w:pPr>
      <w:r w:rsidRPr="000174A3">
        <w:rPr>
          <w:rFonts w:ascii="Arial" w:hAnsi="Arial" w:cs="Arial"/>
          <w:sz w:val="24"/>
          <w:szCs w:val="24"/>
        </w:rPr>
        <w:t xml:space="preserve">Ptolemy, </w:t>
      </w:r>
      <w:proofErr w:type="spellStart"/>
      <w:r w:rsidRPr="000174A3">
        <w:rPr>
          <w:rFonts w:ascii="Arial" w:hAnsi="Arial" w:cs="Arial"/>
          <w:i/>
          <w:iCs/>
          <w:sz w:val="24"/>
          <w:szCs w:val="24"/>
        </w:rPr>
        <w:t>Tetrabiblos</w:t>
      </w:r>
      <w:proofErr w:type="spellEnd"/>
      <w:r w:rsidRPr="000174A3">
        <w:rPr>
          <w:rFonts w:ascii="Arial" w:hAnsi="Arial" w:cs="Arial"/>
          <w:i/>
          <w:iCs/>
          <w:sz w:val="24"/>
          <w:szCs w:val="24"/>
        </w:rPr>
        <w:t xml:space="preserve">, </w:t>
      </w:r>
      <w:proofErr w:type="spellStart"/>
      <w:r w:rsidRPr="000174A3">
        <w:rPr>
          <w:rFonts w:ascii="Arial" w:hAnsi="Arial" w:cs="Arial"/>
          <w:sz w:val="24"/>
          <w:szCs w:val="24"/>
        </w:rPr>
        <w:t>Edt</w:t>
      </w:r>
      <w:proofErr w:type="spellEnd"/>
      <w:r w:rsidRPr="000174A3">
        <w:rPr>
          <w:rFonts w:ascii="Arial" w:hAnsi="Arial" w:cs="Arial"/>
          <w:sz w:val="24"/>
          <w:szCs w:val="24"/>
        </w:rPr>
        <w:t xml:space="preserve">. And Trans. </w:t>
      </w:r>
      <w:proofErr w:type="spellStart"/>
      <w:r w:rsidRPr="000174A3">
        <w:rPr>
          <w:rFonts w:ascii="Arial" w:hAnsi="Arial" w:cs="Arial"/>
          <w:sz w:val="24"/>
          <w:szCs w:val="24"/>
        </w:rPr>
        <w:t>F.</w:t>
      </w:r>
      <w:proofErr w:type="gramStart"/>
      <w:r w:rsidRPr="000174A3">
        <w:rPr>
          <w:rFonts w:ascii="Arial" w:hAnsi="Arial" w:cs="Arial"/>
          <w:sz w:val="24"/>
          <w:szCs w:val="24"/>
        </w:rPr>
        <w:t>E.Robbins</w:t>
      </w:r>
      <w:proofErr w:type="spellEnd"/>
      <w:proofErr w:type="gramEnd"/>
      <w:r w:rsidRPr="000174A3">
        <w:rPr>
          <w:rFonts w:ascii="Arial" w:hAnsi="Arial" w:cs="Arial"/>
          <w:sz w:val="24"/>
          <w:szCs w:val="24"/>
        </w:rPr>
        <w:t>, (Cambridge, Mass, London, Harvard University Press,</w:t>
      </w:r>
      <w:r>
        <w:rPr>
          <w:rFonts w:ascii="Arial" w:hAnsi="Arial" w:cs="Arial"/>
          <w:sz w:val="24"/>
          <w:szCs w:val="24"/>
        </w:rPr>
        <w:t xml:space="preserve"> </w:t>
      </w:r>
      <w:r w:rsidRPr="000174A3">
        <w:rPr>
          <w:rFonts w:ascii="Arial" w:hAnsi="Arial" w:cs="Arial"/>
          <w:sz w:val="24"/>
          <w:szCs w:val="24"/>
        </w:rPr>
        <w:t>1940)</w:t>
      </w:r>
      <w:r>
        <w:rPr>
          <w:rFonts w:ascii="Arial" w:hAnsi="Arial" w:cs="Arial"/>
          <w:sz w:val="24"/>
          <w:szCs w:val="24"/>
        </w:rPr>
        <w:t>.</w:t>
      </w:r>
    </w:p>
    <w:p w14:paraId="7825FC0E" w14:textId="77777777" w:rsidR="006C08FD" w:rsidRPr="006C08FD" w:rsidRDefault="006C08FD" w:rsidP="002D483C">
      <w:pPr>
        <w:pStyle w:val="FootnoteText"/>
        <w:rPr>
          <w:rFonts w:ascii="Arial" w:hAnsi="Arial" w:cs="Arial"/>
          <w:sz w:val="24"/>
          <w:szCs w:val="24"/>
        </w:rPr>
      </w:pPr>
    </w:p>
    <w:p w14:paraId="03E7BF0E" w14:textId="2CD0BA6D" w:rsidR="006C08FD" w:rsidRDefault="002D483C" w:rsidP="00073566">
      <w:pPr>
        <w:pStyle w:val="FootnoteText"/>
        <w:ind w:left="720" w:hanging="720"/>
        <w:rPr>
          <w:rFonts w:ascii="Arial" w:hAnsi="Arial" w:cs="Arial"/>
          <w:sz w:val="24"/>
          <w:szCs w:val="24"/>
        </w:rPr>
      </w:pPr>
      <w:r w:rsidRPr="006C08FD">
        <w:rPr>
          <w:rFonts w:ascii="Arial" w:hAnsi="Arial" w:cs="Arial"/>
          <w:sz w:val="24"/>
          <w:szCs w:val="24"/>
        </w:rPr>
        <w:t>Rodden,</w:t>
      </w:r>
      <w:r w:rsidR="006C08FD">
        <w:rPr>
          <w:rFonts w:ascii="Arial" w:hAnsi="Arial" w:cs="Arial"/>
          <w:sz w:val="24"/>
          <w:szCs w:val="24"/>
        </w:rPr>
        <w:t xml:space="preserve"> Lois, M.</w:t>
      </w:r>
      <w:r w:rsidRPr="006C08FD">
        <w:rPr>
          <w:rFonts w:ascii="Arial" w:hAnsi="Arial" w:cs="Arial"/>
          <w:sz w:val="24"/>
          <w:szCs w:val="24"/>
        </w:rPr>
        <w:t xml:space="preserve"> </w:t>
      </w:r>
      <w:r w:rsidRPr="006C08FD">
        <w:rPr>
          <w:rFonts w:ascii="Arial" w:hAnsi="Arial" w:cs="Arial"/>
          <w:i/>
          <w:iCs/>
          <w:sz w:val="24"/>
          <w:szCs w:val="24"/>
        </w:rPr>
        <w:t xml:space="preserve">Modern Transits </w:t>
      </w:r>
      <w:r w:rsidRPr="006C08FD">
        <w:rPr>
          <w:rFonts w:ascii="Arial" w:hAnsi="Arial" w:cs="Arial"/>
          <w:sz w:val="24"/>
          <w:szCs w:val="24"/>
        </w:rPr>
        <w:t xml:space="preserve">(Arizona, American Federation </w:t>
      </w:r>
      <w:r w:rsidR="00EB5C0F" w:rsidRPr="006C08FD">
        <w:rPr>
          <w:rFonts w:ascii="Arial" w:hAnsi="Arial" w:cs="Arial"/>
          <w:sz w:val="24"/>
          <w:szCs w:val="24"/>
        </w:rPr>
        <w:t>of</w:t>
      </w:r>
      <w:r w:rsidRPr="006C08FD">
        <w:rPr>
          <w:rFonts w:ascii="Arial" w:hAnsi="Arial" w:cs="Arial"/>
          <w:sz w:val="24"/>
          <w:szCs w:val="24"/>
        </w:rPr>
        <w:t xml:space="preserve"> Astrologers, 1978).</w:t>
      </w:r>
    </w:p>
    <w:p w14:paraId="4B74DC7A" w14:textId="77777777" w:rsidR="006C08FD" w:rsidRPr="006C08FD" w:rsidRDefault="006C08FD" w:rsidP="002D483C">
      <w:pPr>
        <w:pStyle w:val="FootnoteText"/>
        <w:rPr>
          <w:rFonts w:ascii="Arial" w:hAnsi="Arial" w:cs="Arial"/>
          <w:sz w:val="24"/>
          <w:szCs w:val="24"/>
        </w:rPr>
      </w:pPr>
    </w:p>
    <w:p w14:paraId="504EFE10" w14:textId="77777777" w:rsidR="001B4E6B" w:rsidRDefault="001B4E6B" w:rsidP="001B4E6B">
      <w:pPr>
        <w:pStyle w:val="FootnoteText"/>
        <w:rPr>
          <w:rFonts w:ascii="Arial" w:hAnsi="Arial" w:cs="Arial"/>
          <w:sz w:val="24"/>
          <w:szCs w:val="24"/>
        </w:rPr>
      </w:pPr>
      <w:proofErr w:type="spellStart"/>
      <w:r w:rsidRPr="00F47F4E">
        <w:rPr>
          <w:rFonts w:ascii="Arial" w:hAnsi="Arial" w:cs="Arial"/>
          <w:sz w:val="24"/>
          <w:szCs w:val="24"/>
        </w:rPr>
        <w:t>Rudhyar</w:t>
      </w:r>
      <w:proofErr w:type="spellEnd"/>
      <w:r w:rsidRPr="00F47F4E">
        <w:rPr>
          <w:rFonts w:ascii="Arial" w:hAnsi="Arial" w:cs="Arial"/>
          <w:sz w:val="24"/>
          <w:szCs w:val="24"/>
        </w:rPr>
        <w:t xml:space="preserve">, </w:t>
      </w:r>
      <w:r>
        <w:rPr>
          <w:rFonts w:ascii="Arial" w:hAnsi="Arial" w:cs="Arial"/>
          <w:sz w:val="24"/>
          <w:szCs w:val="24"/>
        </w:rPr>
        <w:t xml:space="preserve">Dane, </w:t>
      </w:r>
      <w:r w:rsidRPr="00F47F4E">
        <w:rPr>
          <w:rFonts w:ascii="Arial" w:hAnsi="Arial" w:cs="Arial"/>
          <w:i/>
          <w:iCs/>
          <w:sz w:val="24"/>
          <w:szCs w:val="24"/>
        </w:rPr>
        <w:t xml:space="preserve">Person </w:t>
      </w:r>
      <w:proofErr w:type="spellStart"/>
      <w:r w:rsidRPr="00F47F4E">
        <w:rPr>
          <w:rFonts w:ascii="Arial" w:hAnsi="Arial" w:cs="Arial"/>
          <w:i/>
          <w:iCs/>
          <w:sz w:val="24"/>
          <w:szCs w:val="24"/>
        </w:rPr>
        <w:t>Centered</w:t>
      </w:r>
      <w:proofErr w:type="spellEnd"/>
      <w:r w:rsidRPr="00F47F4E">
        <w:rPr>
          <w:rFonts w:ascii="Arial" w:hAnsi="Arial" w:cs="Arial"/>
          <w:i/>
          <w:iCs/>
          <w:sz w:val="24"/>
          <w:szCs w:val="24"/>
        </w:rPr>
        <w:t xml:space="preserve"> Astrology</w:t>
      </w:r>
      <w:r w:rsidRPr="00F47F4E">
        <w:rPr>
          <w:rFonts w:ascii="Arial" w:hAnsi="Arial" w:cs="Arial"/>
          <w:sz w:val="24"/>
          <w:szCs w:val="24"/>
        </w:rPr>
        <w:t>, (Santa Fe, Aurora Press, 1980</w:t>
      </w:r>
      <w:r>
        <w:rPr>
          <w:rFonts w:ascii="Arial" w:hAnsi="Arial" w:cs="Arial"/>
          <w:sz w:val="24"/>
          <w:szCs w:val="24"/>
        </w:rPr>
        <w:t>).</w:t>
      </w:r>
    </w:p>
    <w:p w14:paraId="78A85F43" w14:textId="77777777" w:rsidR="006C08FD" w:rsidRPr="006C08FD" w:rsidRDefault="006C08FD" w:rsidP="002D483C">
      <w:pPr>
        <w:pStyle w:val="FootnoteText"/>
        <w:rPr>
          <w:rFonts w:ascii="Arial" w:hAnsi="Arial" w:cs="Arial"/>
          <w:sz w:val="24"/>
          <w:szCs w:val="24"/>
        </w:rPr>
      </w:pPr>
    </w:p>
    <w:p w14:paraId="41EE5621" w14:textId="6214BFEB" w:rsidR="006C08FD" w:rsidRDefault="001B4E6B" w:rsidP="001B4E6B">
      <w:pPr>
        <w:pStyle w:val="FootnoteText"/>
        <w:ind w:left="720" w:hanging="720"/>
        <w:rPr>
          <w:rFonts w:ascii="Arial" w:hAnsi="Arial" w:cs="Arial"/>
          <w:sz w:val="24"/>
          <w:szCs w:val="24"/>
        </w:rPr>
      </w:pPr>
      <w:proofErr w:type="spellStart"/>
      <w:r w:rsidRPr="00F47F4E">
        <w:rPr>
          <w:rFonts w:ascii="Arial" w:hAnsi="Arial" w:cs="Arial"/>
          <w:sz w:val="24"/>
          <w:szCs w:val="24"/>
        </w:rPr>
        <w:t>Sklenář</w:t>
      </w:r>
      <w:proofErr w:type="spellEnd"/>
      <w:r w:rsidRPr="00F47F4E">
        <w:rPr>
          <w:rFonts w:ascii="Arial" w:hAnsi="Arial" w:cs="Arial"/>
          <w:sz w:val="24"/>
          <w:szCs w:val="24"/>
        </w:rPr>
        <w:t xml:space="preserve">, </w:t>
      </w:r>
      <w:r>
        <w:rPr>
          <w:rFonts w:ascii="Arial" w:hAnsi="Arial" w:cs="Arial"/>
          <w:sz w:val="24"/>
          <w:szCs w:val="24"/>
        </w:rPr>
        <w:t xml:space="preserve">R. </w:t>
      </w:r>
      <w:r w:rsidRPr="00F47F4E">
        <w:rPr>
          <w:rFonts w:ascii="Arial" w:hAnsi="Arial" w:cs="Arial"/>
          <w:sz w:val="24"/>
          <w:szCs w:val="24"/>
        </w:rPr>
        <w:t xml:space="preserve">‘Seneca, Oedipus 980-94: How Stoic A Chorus?’ </w:t>
      </w:r>
      <w:r w:rsidRPr="00F47F4E">
        <w:rPr>
          <w:rFonts w:ascii="Arial" w:hAnsi="Arial" w:cs="Arial"/>
          <w:i/>
          <w:iCs/>
          <w:sz w:val="24"/>
          <w:szCs w:val="24"/>
        </w:rPr>
        <w:t>The Classical Journal,</w:t>
      </w:r>
      <w:r w:rsidRPr="00F47F4E">
        <w:rPr>
          <w:rFonts w:ascii="Arial" w:hAnsi="Arial" w:cs="Arial"/>
          <w:sz w:val="24"/>
          <w:szCs w:val="24"/>
        </w:rPr>
        <w:t xml:space="preserve"> 103, 2 (2007-2008), pp. 183-194</w:t>
      </w:r>
      <w:r>
        <w:rPr>
          <w:rFonts w:ascii="Arial" w:hAnsi="Arial" w:cs="Arial"/>
          <w:sz w:val="24"/>
          <w:szCs w:val="24"/>
        </w:rPr>
        <w:t>.</w:t>
      </w:r>
      <w:r w:rsidRPr="00F47F4E">
        <w:rPr>
          <w:rFonts w:ascii="Arial" w:hAnsi="Arial" w:cs="Arial"/>
          <w:sz w:val="24"/>
          <w:szCs w:val="24"/>
        </w:rPr>
        <w:t xml:space="preserve"> </w:t>
      </w:r>
    </w:p>
    <w:p w14:paraId="1E761ADC" w14:textId="77777777" w:rsidR="001B4E6B" w:rsidRDefault="001B4E6B" w:rsidP="001B4E6B">
      <w:pPr>
        <w:pStyle w:val="FootnoteText"/>
        <w:rPr>
          <w:rFonts w:ascii="Arial" w:hAnsi="Arial" w:cs="Arial"/>
          <w:sz w:val="24"/>
          <w:szCs w:val="24"/>
        </w:rPr>
      </w:pPr>
    </w:p>
    <w:p w14:paraId="33F13381" w14:textId="77777777" w:rsidR="001B4E6B" w:rsidRDefault="001B4E6B" w:rsidP="001B4E6B">
      <w:pPr>
        <w:pStyle w:val="FootnoteText"/>
        <w:ind w:left="720" w:hanging="720"/>
        <w:rPr>
          <w:rFonts w:ascii="Arial" w:hAnsi="Arial" w:cs="Arial"/>
          <w:sz w:val="24"/>
          <w:szCs w:val="24"/>
        </w:rPr>
      </w:pPr>
      <w:r w:rsidRPr="00F47F4E">
        <w:rPr>
          <w:rFonts w:ascii="Arial" w:hAnsi="Arial" w:cs="Arial"/>
          <w:sz w:val="24"/>
          <w:szCs w:val="24"/>
        </w:rPr>
        <w:t xml:space="preserve">Stanford </w:t>
      </w:r>
      <w:proofErr w:type="spellStart"/>
      <w:r w:rsidRPr="00F47F4E">
        <w:rPr>
          <w:rFonts w:ascii="Arial" w:hAnsi="Arial" w:cs="Arial"/>
          <w:sz w:val="24"/>
          <w:szCs w:val="24"/>
        </w:rPr>
        <w:t>Encyclopedia</w:t>
      </w:r>
      <w:proofErr w:type="spellEnd"/>
      <w:r w:rsidRPr="00F47F4E">
        <w:rPr>
          <w:rFonts w:ascii="Arial" w:hAnsi="Arial" w:cs="Arial"/>
          <w:sz w:val="24"/>
          <w:szCs w:val="24"/>
        </w:rPr>
        <w:t xml:space="preserve"> Of Philosophy, </w:t>
      </w:r>
      <w:r>
        <w:rPr>
          <w:rFonts w:ascii="Arial" w:hAnsi="Arial" w:cs="Arial"/>
          <w:i/>
          <w:iCs/>
          <w:sz w:val="24"/>
          <w:szCs w:val="24"/>
        </w:rPr>
        <w:t>p</w:t>
      </w:r>
      <w:r w:rsidRPr="00F47F4E">
        <w:rPr>
          <w:rFonts w:ascii="Arial" w:hAnsi="Arial" w:cs="Arial"/>
          <w:i/>
          <w:iCs/>
          <w:sz w:val="24"/>
          <w:szCs w:val="24"/>
        </w:rPr>
        <w:t>lato.</w:t>
      </w:r>
      <w:r>
        <w:rPr>
          <w:rFonts w:ascii="Arial" w:hAnsi="Arial" w:cs="Arial"/>
          <w:i/>
          <w:iCs/>
          <w:sz w:val="24"/>
          <w:szCs w:val="24"/>
        </w:rPr>
        <w:t>s</w:t>
      </w:r>
      <w:r w:rsidRPr="00F47F4E">
        <w:rPr>
          <w:rFonts w:ascii="Arial" w:hAnsi="Arial" w:cs="Arial"/>
          <w:i/>
          <w:iCs/>
          <w:sz w:val="24"/>
          <w:szCs w:val="24"/>
        </w:rPr>
        <w:t>tanford.</w:t>
      </w:r>
      <w:r>
        <w:rPr>
          <w:rFonts w:ascii="Arial" w:hAnsi="Arial" w:cs="Arial"/>
          <w:i/>
          <w:iCs/>
          <w:sz w:val="24"/>
          <w:szCs w:val="24"/>
        </w:rPr>
        <w:t>e</w:t>
      </w:r>
      <w:r w:rsidRPr="00F47F4E">
        <w:rPr>
          <w:rFonts w:ascii="Arial" w:hAnsi="Arial" w:cs="Arial"/>
          <w:i/>
          <w:iCs/>
          <w:sz w:val="24"/>
          <w:szCs w:val="24"/>
        </w:rPr>
        <w:t>du</w:t>
      </w:r>
      <w:r w:rsidRPr="00F47F4E">
        <w:rPr>
          <w:rFonts w:ascii="Arial" w:hAnsi="Arial" w:cs="Arial"/>
          <w:sz w:val="24"/>
          <w:szCs w:val="24"/>
        </w:rPr>
        <w:t>, (2023)</w:t>
      </w:r>
      <w:r>
        <w:rPr>
          <w:rFonts w:ascii="Arial" w:hAnsi="Arial" w:cs="Arial"/>
          <w:sz w:val="24"/>
          <w:szCs w:val="24"/>
        </w:rPr>
        <w:t xml:space="preserve"> </w:t>
      </w:r>
      <w:r w:rsidRPr="00F47F4E">
        <w:rPr>
          <w:rFonts w:ascii="Arial" w:hAnsi="Arial" w:cs="Arial"/>
          <w:sz w:val="24"/>
          <w:szCs w:val="24"/>
        </w:rPr>
        <w:t>https://plato.stanford.edu/entries/stoicism/#SchoHist [accessed 26.12.2024].</w:t>
      </w:r>
    </w:p>
    <w:p w14:paraId="2116F5B5" w14:textId="77777777" w:rsidR="001B4E6B" w:rsidRDefault="001B4E6B" w:rsidP="001B4E6B">
      <w:pPr>
        <w:pStyle w:val="FootnoteText"/>
        <w:rPr>
          <w:rFonts w:ascii="Arial" w:hAnsi="Arial" w:cs="Arial"/>
          <w:sz w:val="24"/>
          <w:szCs w:val="24"/>
        </w:rPr>
      </w:pPr>
    </w:p>
    <w:p w14:paraId="08DCEA6A" w14:textId="77777777" w:rsidR="001B4E6B" w:rsidRDefault="001B4E6B" w:rsidP="001B4E6B">
      <w:pPr>
        <w:pStyle w:val="FootnoteText"/>
        <w:ind w:left="720" w:hanging="720"/>
        <w:rPr>
          <w:rFonts w:ascii="Arial" w:hAnsi="Arial" w:cs="Arial"/>
          <w:sz w:val="24"/>
          <w:szCs w:val="24"/>
        </w:rPr>
      </w:pPr>
      <w:r w:rsidRPr="00F47F4E">
        <w:rPr>
          <w:rFonts w:ascii="Arial" w:hAnsi="Arial" w:cs="Arial"/>
          <w:sz w:val="24"/>
          <w:szCs w:val="24"/>
        </w:rPr>
        <w:t xml:space="preserve">Stanford </w:t>
      </w:r>
      <w:proofErr w:type="spellStart"/>
      <w:r w:rsidRPr="00F47F4E">
        <w:rPr>
          <w:rFonts w:ascii="Arial" w:hAnsi="Arial" w:cs="Arial"/>
          <w:sz w:val="24"/>
          <w:szCs w:val="24"/>
        </w:rPr>
        <w:t>Encylopedia</w:t>
      </w:r>
      <w:proofErr w:type="spellEnd"/>
      <w:r w:rsidRPr="00F47F4E">
        <w:rPr>
          <w:rFonts w:ascii="Arial" w:hAnsi="Arial" w:cs="Arial"/>
          <w:sz w:val="24"/>
          <w:szCs w:val="24"/>
        </w:rPr>
        <w:t xml:space="preserve"> Of Philosophy, </w:t>
      </w:r>
      <w:r w:rsidRPr="00F47F4E">
        <w:rPr>
          <w:rFonts w:ascii="Arial" w:hAnsi="Arial" w:cs="Arial"/>
          <w:i/>
          <w:iCs/>
          <w:sz w:val="24"/>
          <w:szCs w:val="24"/>
        </w:rPr>
        <w:t xml:space="preserve">plato.stanford.edu, </w:t>
      </w:r>
      <w:r>
        <w:rPr>
          <w:rFonts w:ascii="Arial" w:hAnsi="Arial" w:cs="Arial"/>
          <w:sz w:val="24"/>
          <w:szCs w:val="24"/>
        </w:rPr>
        <w:t>(</w:t>
      </w:r>
      <w:r w:rsidRPr="00F47F4E">
        <w:rPr>
          <w:rFonts w:ascii="Arial" w:hAnsi="Arial" w:cs="Arial"/>
          <w:sz w:val="24"/>
          <w:szCs w:val="24"/>
        </w:rPr>
        <w:t>2003</w:t>
      </w:r>
      <w:r>
        <w:rPr>
          <w:rFonts w:ascii="Arial" w:hAnsi="Arial" w:cs="Arial"/>
          <w:sz w:val="24"/>
          <w:szCs w:val="24"/>
        </w:rPr>
        <w:t>)</w:t>
      </w:r>
      <w:r w:rsidRPr="00F47F4E">
        <w:rPr>
          <w:rFonts w:ascii="Arial" w:hAnsi="Arial" w:cs="Arial"/>
          <w:sz w:val="24"/>
          <w:szCs w:val="24"/>
        </w:rPr>
        <w:t xml:space="preserve"> </w:t>
      </w:r>
      <w:hyperlink r:id="rId20" w:anchor="4" w:history="1">
        <w:r w:rsidRPr="00F47F4E">
          <w:rPr>
            <w:rStyle w:val="Hyperlink"/>
            <w:rFonts w:ascii="Arial" w:hAnsi="Arial" w:cs="Arial"/>
            <w:sz w:val="24"/>
            <w:szCs w:val="24"/>
          </w:rPr>
          <w:t>https://plato.stanford.edu/entries/ancient-soul/#4</w:t>
        </w:r>
      </w:hyperlink>
      <w:r w:rsidRPr="00F47F4E">
        <w:rPr>
          <w:rFonts w:ascii="Arial" w:hAnsi="Arial" w:cs="Arial"/>
          <w:sz w:val="24"/>
          <w:szCs w:val="24"/>
        </w:rPr>
        <w:t>, [accessed 28.12.2024].</w:t>
      </w:r>
    </w:p>
    <w:p w14:paraId="142BBC7D" w14:textId="77777777" w:rsidR="001B4E6B" w:rsidRPr="00695D60" w:rsidRDefault="001B4E6B" w:rsidP="001B4E6B">
      <w:pPr>
        <w:pStyle w:val="FootnoteText"/>
        <w:rPr>
          <w:rFonts w:ascii="Arial" w:hAnsi="Arial" w:cs="Arial"/>
          <w:sz w:val="24"/>
          <w:szCs w:val="24"/>
        </w:rPr>
      </w:pPr>
    </w:p>
    <w:p w14:paraId="6CEAB9AF" w14:textId="77777777" w:rsidR="001B4E6B" w:rsidRDefault="001B4E6B" w:rsidP="001B4E6B">
      <w:pPr>
        <w:pStyle w:val="FootnoteText"/>
        <w:ind w:left="720" w:hanging="720"/>
        <w:rPr>
          <w:rFonts w:ascii="Arial" w:hAnsi="Arial" w:cs="Arial"/>
          <w:sz w:val="24"/>
          <w:szCs w:val="24"/>
        </w:rPr>
      </w:pPr>
      <w:r w:rsidRPr="00695D60">
        <w:rPr>
          <w:rFonts w:ascii="Arial" w:hAnsi="Arial" w:cs="Arial"/>
          <w:sz w:val="24"/>
          <w:szCs w:val="24"/>
        </w:rPr>
        <w:t xml:space="preserve">Stanford </w:t>
      </w:r>
      <w:proofErr w:type="spellStart"/>
      <w:r w:rsidRPr="00695D60">
        <w:rPr>
          <w:rFonts w:ascii="Arial" w:hAnsi="Arial" w:cs="Arial"/>
          <w:sz w:val="24"/>
          <w:szCs w:val="24"/>
        </w:rPr>
        <w:t>Encylopedia</w:t>
      </w:r>
      <w:proofErr w:type="spellEnd"/>
      <w:r w:rsidRPr="00695D60">
        <w:rPr>
          <w:rFonts w:ascii="Arial" w:hAnsi="Arial" w:cs="Arial"/>
          <w:sz w:val="24"/>
          <w:szCs w:val="24"/>
        </w:rPr>
        <w:t xml:space="preserve"> Of Philosophy,</w:t>
      </w:r>
      <w:r w:rsidRPr="00695D60">
        <w:rPr>
          <w:rFonts w:ascii="Arial" w:hAnsi="Arial" w:cs="Arial"/>
          <w:i/>
          <w:iCs/>
          <w:sz w:val="24"/>
          <w:szCs w:val="24"/>
        </w:rPr>
        <w:t xml:space="preserve"> </w:t>
      </w:r>
      <w:r w:rsidRPr="00F47F4E">
        <w:rPr>
          <w:rFonts w:ascii="Arial" w:hAnsi="Arial" w:cs="Arial"/>
          <w:i/>
          <w:iCs/>
          <w:sz w:val="24"/>
          <w:szCs w:val="24"/>
        </w:rPr>
        <w:t>plato.stanford.edu</w:t>
      </w:r>
      <w:r>
        <w:rPr>
          <w:rFonts w:ascii="Arial" w:hAnsi="Arial" w:cs="Arial"/>
          <w:i/>
          <w:iCs/>
          <w:sz w:val="24"/>
          <w:szCs w:val="24"/>
        </w:rPr>
        <w:t xml:space="preserve">, </w:t>
      </w:r>
      <w:r w:rsidRPr="00695D60">
        <w:rPr>
          <w:rFonts w:ascii="Arial" w:hAnsi="Arial" w:cs="Arial"/>
          <w:i/>
          <w:iCs/>
          <w:sz w:val="24"/>
          <w:szCs w:val="24"/>
        </w:rPr>
        <w:t>Aristotle’s Natural Philosophy,</w:t>
      </w:r>
      <w:r w:rsidRPr="00695D60">
        <w:rPr>
          <w:rFonts w:ascii="Arial" w:hAnsi="Arial" w:cs="Arial"/>
          <w:sz w:val="24"/>
          <w:szCs w:val="24"/>
        </w:rPr>
        <w:t xml:space="preserve"> (2023), </w:t>
      </w:r>
      <w:hyperlink r:id="rId21" w:history="1">
        <w:r w:rsidRPr="00695D60">
          <w:rPr>
            <w:rStyle w:val="Hyperlink"/>
            <w:rFonts w:ascii="Arial" w:hAnsi="Arial" w:cs="Arial"/>
            <w:sz w:val="24"/>
            <w:szCs w:val="24"/>
          </w:rPr>
          <w:t>https://plato.stanford.edu/entries/aristotle-natphil/</w:t>
        </w:r>
      </w:hyperlink>
      <w:r w:rsidRPr="00695D60">
        <w:rPr>
          <w:rFonts w:ascii="Arial" w:hAnsi="Arial" w:cs="Arial"/>
          <w:sz w:val="24"/>
          <w:szCs w:val="24"/>
        </w:rPr>
        <w:t xml:space="preserve"> n.d. [accessed, 23.12.2024].</w:t>
      </w:r>
    </w:p>
    <w:p w14:paraId="0C78DFBB" w14:textId="77777777" w:rsidR="001B4E6B" w:rsidRPr="00F47F4E" w:rsidRDefault="001B4E6B" w:rsidP="001B4E6B">
      <w:pPr>
        <w:pStyle w:val="FootnoteText"/>
        <w:ind w:left="720" w:hanging="720"/>
        <w:rPr>
          <w:rFonts w:ascii="Arial" w:hAnsi="Arial" w:cs="Arial"/>
          <w:sz w:val="24"/>
          <w:szCs w:val="24"/>
        </w:rPr>
      </w:pPr>
    </w:p>
    <w:p w14:paraId="43DA9DDC" w14:textId="51137C27" w:rsidR="006C08FD" w:rsidRDefault="001B4E6B" w:rsidP="002D483C">
      <w:pPr>
        <w:pStyle w:val="FootnoteText"/>
        <w:rPr>
          <w:rFonts w:ascii="Arial" w:hAnsi="Arial" w:cs="Arial"/>
          <w:sz w:val="24"/>
          <w:szCs w:val="24"/>
        </w:rPr>
      </w:pPr>
      <w:r w:rsidRPr="00F47F4E">
        <w:rPr>
          <w:rFonts w:ascii="Arial" w:hAnsi="Arial" w:cs="Arial"/>
          <w:sz w:val="24"/>
          <w:szCs w:val="24"/>
        </w:rPr>
        <w:t xml:space="preserve">Tester, </w:t>
      </w:r>
      <w:r>
        <w:rPr>
          <w:rFonts w:ascii="Arial" w:hAnsi="Arial" w:cs="Arial"/>
          <w:sz w:val="24"/>
          <w:szCs w:val="24"/>
        </w:rPr>
        <w:t xml:space="preserve">Jim. </w:t>
      </w:r>
      <w:r w:rsidRPr="00F47F4E">
        <w:rPr>
          <w:rFonts w:ascii="Arial" w:hAnsi="Arial" w:cs="Arial"/>
          <w:i/>
          <w:iCs/>
          <w:sz w:val="24"/>
          <w:szCs w:val="24"/>
        </w:rPr>
        <w:t>The History of Western Astrology</w:t>
      </w:r>
      <w:r w:rsidRPr="00F47F4E">
        <w:rPr>
          <w:rFonts w:ascii="Arial" w:hAnsi="Arial" w:cs="Arial"/>
          <w:sz w:val="24"/>
          <w:szCs w:val="24"/>
        </w:rPr>
        <w:t>, (New York, Ballantine Books, 1987)</w:t>
      </w:r>
      <w:r>
        <w:rPr>
          <w:rFonts w:ascii="Arial" w:hAnsi="Arial" w:cs="Arial"/>
          <w:sz w:val="24"/>
          <w:szCs w:val="24"/>
        </w:rPr>
        <w:t>.</w:t>
      </w:r>
    </w:p>
    <w:p w14:paraId="3B308B7D" w14:textId="77777777" w:rsidR="006C08FD" w:rsidRPr="006C08FD" w:rsidRDefault="006C08FD" w:rsidP="002D483C">
      <w:pPr>
        <w:pStyle w:val="FootnoteText"/>
        <w:rPr>
          <w:rFonts w:ascii="Arial" w:hAnsi="Arial" w:cs="Arial"/>
          <w:sz w:val="24"/>
          <w:szCs w:val="24"/>
        </w:rPr>
      </w:pPr>
    </w:p>
    <w:p w14:paraId="16764ABE" w14:textId="3D8A0502" w:rsidR="002D483C" w:rsidRDefault="002D483C" w:rsidP="005F3252">
      <w:pPr>
        <w:pStyle w:val="FootnoteText"/>
        <w:ind w:left="720" w:hanging="720"/>
        <w:rPr>
          <w:rFonts w:ascii="Arial" w:hAnsi="Arial" w:cs="Arial"/>
          <w:sz w:val="24"/>
          <w:szCs w:val="24"/>
        </w:rPr>
      </w:pPr>
      <w:r w:rsidRPr="006C08FD">
        <w:rPr>
          <w:rFonts w:ascii="Arial" w:hAnsi="Arial" w:cs="Arial"/>
          <w:sz w:val="24"/>
          <w:szCs w:val="24"/>
        </w:rPr>
        <w:t xml:space="preserve">Tikkanen, </w:t>
      </w:r>
      <w:r w:rsidR="005F3252">
        <w:rPr>
          <w:rFonts w:ascii="Arial" w:hAnsi="Arial" w:cs="Arial"/>
          <w:sz w:val="24"/>
          <w:szCs w:val="24"/>
        </w:rPr>
        <w:t xml:space="preserve">Amy, </w:t>
      </w:r>
      <w:r w:rsidRPr="006C08FD">
        <w:rPr>
          <w:rFonts w:ascii="Arial" w:hAnsi="Arial" w:cs="Arial"/>
          <w:i/>
          <w:iCs/>
          <w:sz w:val="24"/>
          <w:szCs w:val="24"/>
        </w:rPr>
        <w:t>Britannica</w:t>
      </w:r>
      <w:r w:rsidRPr="006C08FD">
        <w:rPr>
          <w:rFonts w:ascii="Arial" w:hAnsi="Arial" w:cs="Arial"/>
          <w:sz w:val="24"/>
          <w:szCs w:val="24"/>
        </w:rPr>
        <w:t xml:space="preserve">, 2024, </w:t>
      </w:r>
      <w:hyperlink r:id="rId22" w:history="1">
        <w:r w:rsidRPr="006C08FD">
          <w:rPr>
            <w:rStyle w:val="Hyperlink"/>
            <w:rFonts w:ascii="Arial" w:hAnsi="Arial" w:cs="Arial"/>
            <w:i/>
            <w:iCs/>
            <w:sz w:val="24"/>
            <w:szCs w:val="24"/>
          </w:rPr>
          <w:t>https://www.britannica.com/topic/Fate-</w:t>
        </w:r>
        <w:r w:rsidRPr="006C08FD">
          <w:rPr>
            <w:rStyle w:val="Hyperlink"/>
            <w:rFonts w:ascii="Arial" w:hAnsi="Arial" w:cs="Arial"/>
            <w:sz w:val="24"/>
            <w:szCs w:val="24"/>
          </w:rPr>
          <w:t>Greek</w:t>
        </w:r>
        <w:r w:rsidRPr="006C08FD">
          <w:rPr>
            <w:rStyle w:val="Hyperlink"/>
            <w:rFonts w:ascii="Arial" w:hAnsi="Arial" w:cs="Arial"/>
            <w:i/>
            <w:iCs/>
            <w:sz w:val="24"/>
            <w:szCs w:val="24"/>
          </w:rPr>
          <w:t>-and-Roman-mythology</w:t>
        </w:r>
      </w:hyperlink>
      <w:r w:rsidRPr="006C08FD">
        <w:rPr>
          <w:rFonts w:ascii="Arial" w:hAnsi="Arial" w:cs="Arial"/>
          <w:i/>
          <w:iCs/>
          <w:sz w:val="24"/>
          <w:szCs w:val="24"/>
        </w:rPr>
        <w:t xml:space="preserve"> </w:t>
      </w:r>
      <w:r w:rsidRPr="006C08FD">
        <w:rPr>
          <w:rFonts w:ascii="Arial" w:hAnsi="Arial" w:cs="Arial"/>
          <w:sz w:val="24"/>
          <w:szCs w:val="24"/>
        </w:rPr>
        <w:t>[accessed, 23.12.2024].</w:t>
      </w:r>
    </w:p>
    <w:p w14:paraId="1979C727" w14:textId="77777777" w:rsidR="005F3252" w:rsidRDefault="005F3252" w:rsidP="002D483C">
      <w:pPr>
        <w:pStyle w:val="FootnoteText"/>
        <w:rPr>
          <w:rFonts w:ascii="Arial" w:hAnsi="Arial" w:cs="Arial"/>
          <w:sz w:val="24"/>
          <w:szCs w:val="24"/>
        </w:rPr>
      </w:pPr>
    </w:p>
    <w:p w14:paraId="02CF72AA" w14:textId="77777777" w:rsidR="00073566" w:rsidRDefault="00073566" w:rsidP="00073566">
      <w:pPr>
        <w:pStyle w:val="FootnoteText"/>
        <w:ind w:left="720" w:hanging="720"/>
        <w:rPr>
          <w:rFonts w:ascii="Arial" w:hAnsi="Arial" w:cs="Arial"/>
          <w:sz w:val="24"/>
          <w:szCs w:val="24"/>
        </w:rPr>
      </w:pPr>
      <w:r w:rsidRPr="006C08FD">
        <w:rPr>
          <w:rFonts w:ascii="Arial" w:hAnsi="Arial" w:cs="Arial"/>
          <w:sz w:val="24"/>
          <w:szCs w:val="24"/>
        </w:rPr>
        <w:t>Tompkins,</w:t>
      </w:r>
      <w:r>
        <w:rPr>
          <w:rFonts w:ascii="Arial" w:hAnsi="Arial" w:cs="Arial"/>
          <w:sz w:val="24"/>
          <w:szCs w:val="24"/>
        </w:rPr>
        <w:t xml:space="preserve"> Sue,</w:t>
      </w:r>
      <w:r w:rsidRPr="006C08FD">
        <w:rPr>
          <w:rFonts w:ascii="Arial" w:hAnsi="Arial" w:cs="Arial"/>
          <w:i/>
          <w:iCs/>
          <w:sz w:val="24"/>
          <w:szCs w:val="24"/>
        </w:rPr>
        <w:t xml:space="preserve"> Aspects in Astrology, A Comprehensive Guide </w:t>
      </w:r>
      <w:proofErr w:type="gramStart"/>
      <w:r w:rsidRPr="006C08FD">
        <w:rPr>
          <w:rFonts w:ascii="Arial" w:hAnsi="Arial" w:cs="Arial"/>
          <w:i/>
          <w:iCs/>
          <w:sz w:val="24"/>
          <w:szCs w:val="24"/>
        </w:rPr>
        <w:t>To</w:t>
      </w:r>
      <w:proofErr w:type="gramEnd"/>
      <w:r w:rsidRPr="006C08FD">
        <w:rPr>
          <w:rFonts w:ascii="Arial" w:hAnsi="Arial" w:cs="Arial"/>
          <w:i/>
          <w:iCs/>
          <w:sz w:val="24"/>
          <w:szCs w:val="24"/>
        </w:rPr>
        <w:t xml:space="preserve"> Interpretation</w:t>
      </w:r>
      <w:r w:rsidRPr="006C08FD">
        <w:rPr>
          <w:rFonts w:ascii="Arial" w:hAnsi="Arial" w:cs="Arial"/>
          <w:sz w:val="24"/>
          <w:szCs w:val="24"/>
        </w:rPr>
        <w:t xml:space="preserve"> (Dorset, Element Books Ltd, 1989).</w:t>
      </w:r>
    </w:p>
    <w:p w14:paraId="03C88255" w14:textId="77777777" w:rsidR="00F47F4E" w:rsidRPr="00F47F4E" w:rsidRDefault="00F47F4E" w:rsidP="00F47F4E">
      <w:pPr>
        <w:pStyle w:val="FootnoteText"/>
        <w:rPr>
          <w:rFonts w:ascii="Arial" w:hAnsi="Arial" w:cs="Arial"/>
          <w:sz w:val="24"/>
          <w:szCs w:val="24"/>
        </w:rPr>
      </w:pPr>
    </w:p>
    <w:p w14:paraId="033C85B0" w14:textId="1714B8E4" w:rsidR="00EB5C0F" w:rsidRDefault="00F47F4E" w:rsidP="00073566">
      <w:pPr>
        <w:pStyle w:val="FootnoteText"/>
        <w:ind w:left="720" w:hanging="720"/>
        <w:rPr>
          <w:rFonts w:ascii="Arial" w:hAnsi="Arial" w:cs="Arial"/>
          <w:sz w:val="24"/>
          <w:szCs w:val="24"/>
        </w:rPr>
      </w:pPr>
      <w:r w:rsidRPr="00F47F4E">
        <w:rPr>
          <w:rFonts w:ascii="Arial" w:hAnsi="Arial" w:cs="Arial"/>
          <w:sz w:val="24"/>
          <w:szCs w:val="24"/>
        </w:rPr>
        <w:t xml:space="preserve">The Astrological Association, </w:t>
      </w:r>
      <w:r w:rsidRPr="00F47F4E">
        <w:rPr>
          <w:rFonts w:ascii="Arial" w:hAnsi="Arial" w:cs="Arial"/>
          <w:i/>
          <w:iCs/>
          <w:sz w:val="24"/>
          <w:szCs w:val="24"/>
        </w:rPr>
        <w:t>Astrological Association</w:t>
      </w:r>
      <w:r>
        <w:rPr>
          <w:rFonts w:ascii="Arial" w:hAnsi="Arial" w:cs="Arial"/>
          <w:i/>
          <w:iCs/>
          <w:sz w:val="24"/>
          <w:szCs w:val="24"/>
        </w:rPr>
        <w:t>.</w:t>
      </w:r>
      <w:r w:rsidRPr="00F47F4E">
        <w:rPr>
          <w:rFonts w:ascii="Arial" w:hAnsi="Arial" w:cs="Arial"/>
          <w:i/>
          <w:iCs/>
          <w:sz w:val="24"/>
          <w:szCs w:val="24"/>
        </w:rPr>
        <w:t>Com</w:t>
      </w:r>
      <w:r w:rsidRPr="00F47F4E">
        <w:rPr>
          <w:rFonts w:ascii="Arial" w:hAnsi="Arial" w:cs="Arial"/>
          <w:sz w:val="24"/>
          <w:szCs w:val="24"/>
        </w:rPr>
        <w:t xml:space="preserve">, n.d. </w:t>
      </w:r>
      <w:hyperlink r:id="rId23" w:history="1">
        <w:r w:rsidRPr="00F47F4E">
          <w:rPr>
            <w:rStyle w:val="Hyperlink"/>
            <w:rFonts w:ascii="Arial" w:hAnsi="Arial" w:cs="Arial"/>
            <w:sz w:val="24"/>
            <w:szCs w:val="24"/>
          </w:rPr>
          <w:t>https://www.astrologicalassociation.com/astrological-journal/</w:t>
        </w:r>
      </w:hyperlink>
      <w:r w:rsidRPr="00F47F4E">
        <w:rPr>
          <w:rFonts w:ascii="Arial" w:hAnsi="Arial" w:cs="Arial"/>
          <w:sz w:val="24"/>
          <w:szCs w:val="24"/>
        </w:rPr>
        <w:t xml:space="preserve"> [accessed, 27.12.2024].</w:t>
      </w:r>
    </w:p>
    <w:p w14:paraId="721E6B7C" w14:textId="77777777" w:rsidR="00695D60" w:rsidRDefault="00695D60" w:rsidP="00EB5C0F">
      <w:pPr>
        <w:pStyle w:val="FootnoteText"/>
        <w:ind w:left="720" w:hanging="720"/>
        <w:rPr>
          <w:rFonts w:ascii="Arial" w:hAnsi="Arial" w:cs="Arial"/>
          <w:sz w:val="24"/>
          <w:szCs w:val="24"/>
        </w:rPr>
      </w:pPr>
    </w:p>
    <w:p w14:paraId="05B7793B" w14:textId="77777777" w:rsidR="00695D60" w:rsidRPr="00695D60" w:rsidRDefault="00695D60" w:rsidP="00EB5C0F">
      <w:pPr>
        <w:pStyle w:val="FootnoteText"/>
        <w:ind w:left="720" w:hanging="720"/>
        <w:rPr>
          <w:rFonts w:ascii="Arial" w:hAnsi="Arial" w:cs="Arial"/>
          <w:sz w:val="24"/>
          <w:szCs w:val="24"/>
        </w:rPr>
      </w:pPr>
    </w:p>
    <w:p w14:paraId="5E791E2C" w14:textId="77777777" w:rsidR="00695D60" w:rsidRDefault="00695D60" w:rsidP="00695D60">
      <w:pPr>
        <w:pStyle w:val="FootnoteText"/>
        <w:rPr>
          <w:rFonts w:ascii="Arial" w:hAnsi="Arial" w:cs="Arial"/>
          <w:sz w:val="24"/>
          <w:szCs w:val="24"/>
        </w:rPr>
      </w:pPr>
    </w:p>
    <w:p w14:paraId="13B3C5B8" w14:textId="77777777" w:rsidR="00EB1ED2" w:rsidRDefault="00EB1ED2" w:rsidP="00695D60">
      <w:pPr>
        <w:pStyle w:val="FootnoteText"/>
        <w:ind w:left="720" w:hanging="720"/>
        <w:rPr>
          <w:rFonts w:ascii="Arial" w:hAnsi="Arial" w:cs="Arial"/>
          <w:sz w:val="24"/>
          <w:szCs w:val="24"/>
        </w:rPr>
      </w:pPr>
    </w:p>
    <w:p w14:paraId="54125EAF" w14:textId="3FC1A184" w:rsidR="00EB1ED2" w:rsidRPr="00EB1ED2" w:rsidRDefault="00EB1ED2" w:rsidP="00EB1ED2">
      <w:pPr>
        <w:pStyle w:val="FootnoteText"/>
        <w:ind w:left="720" w:hanging="720"/>
        <w:rPr>
          <w:rFonts w:ascii="Arial" w:hAnsi="Arial" w:cs="Arial"/>
          <w:sz w:val="24"/>
          <w:szCs w:val="24"/>
        </w:rPr>
      </w:pPr>
      <w:r>
        <w:rPr>
          <w:rFonts w:ascii="Arial" w:hAnsi="Arial" w:cs="Arial"/>
          <w:sz w:val="24"/>
          <w:szCs w:val="24"/>
        </w:rPr>
        <w:t xml:space="preserve"> </w:t>
      </w:r>
    </w:p>
    <w:sectPr w:rsidR="00EB1ED2" w:rsidRPr="00EB1ED2" w:rsidSect="00DC25AD">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C152FF" w14:textId="77777777" w:rsidR="007B058C" w:rsidRDefault="007B058C" w:rsidP="0042163C">
      <w:r>
        <w:separator/>
      </w:r>
    </w:p>
  </w:endnote>
  <w:endnote w:type="continuationSeparator" w:id="0">
    <w:p w14:paraId="50BB47DA" w14:textId="77777777" w:rsidR="007B058C" w:rsidRDefault="007B058C" w:rsidP="004216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 Color Emoji">
    <w:panose1 w:val="00000000000000000000"/>
    <w:charset w:val="00"/>
    <w:family w:val="auto"/>
    <w:pitch w:val="variable"/>
    <w:sig w:usb0="00000003" w:usb1="18000000" w:usb2="14000000" w:usb3="00000000" w:csb0="0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11239708"/>
      <w:docPartObj>
        <w:docPartGallery w:val="Page Numbers (Bottom of Page)"/>
        <w:docPartUnique/>
      </w:docPartObj>
    </w:sdtPr>
    <w:sdtContent>
      <w:p w14:paraId="0CC8AE6D" w14:textId="4A45D310" w:rsidR="009F7E8D" w:rsidRDefault="009F7E8D" w:rsidP="007466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D98B8" w14:textId="77777777" w:rsidR="009F7E8D" w:rsidRDefault="009F7E8D" w:rsidP="009F7E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17450794"/>
      <w:docPartObj>
        <w:docPartGallery w:val="Page Numbers (Bottom of Page)"/>
        <w:docPartUnique/>
      </w:docPartObj>
    </w:sdtPr>
    <w:sdtContent>
      <w:p w14:paraId="3BF6CA87" w14:textId="280C13F3" w:rsidR="009F7E8D" w:rsidRDefault="009F7E8D" w:rsidP="007466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B0C15C" w14:textId="77777777" w:rsidR="009F7E8D" w:rsidRDefault="009F7E8D" w:rsidP="009F7E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0BC676" w14:textId="77777777" w:rsidR="007B058C" w:rsidRDefault="007B058C" w:rsidP="0042163C">
      <w:r>
        <w:separator/>
      </w:r>
    </w:p>
  </w:footnote>
  <w:footnote w:type="continuationSeparator" w:id="0">
    <w:p w14:paraId="596C8E05" w14:textId="77777777" w:rsidR="007B058C" w:rsidRDefault="007B058C" w:rsidP="0042163C">
      <w:r>
        <w:continuationSeparator/>
      </w:r>
    </w:p>
  </w:footnote>
  <w:footnote w:id="1">
    <w:p w14:paraId="4F28A183" w14:textId="3D2CF491" w:rsidR="005C3545" w:rsidRDefault="005C3545" w:rsidP="005C3545">
      <w:pPr>
        <w:pStyle w:val="FootnoteText"/>
      </w:pPr>
      <w:r>
        <w:rPr>
          <w:rStyle w:val="FootnoteReference"/>
        </w:rPr>
        <w:footnoteRef/>
      </w:r>
      <w:r>
        <w:t xml:space="preserve"> </w:t>
      </w:r>
      <w:r w:rsidR="005329D2">
        <w:t xml:space="preserve">Daniel </w:t>
      </w:r>
      <w:r>
        <w:t xml:space="preserve">Lahoux, </w:t>
      </w:r>
      <w:r w:rsidR="005329D2">
        <w:t xml:space="preserve">‘Tomorrow’s News Today: Astrology, Fate, And The Way Out’, </w:t>
      </w:r>
      <w:r w:rsidR="005329D2" w:rsidRPr="00D9460A">
        <w:rPr>
          <w:i/>
          <w:iCs/>
        </w:rPr>
        <w:t>Representations,</w:t>
      </w:r>
      <w:r w:rsidR="005329D2">
        <w:t xml:space="preserve"> 95 </w:t>
      </w:r>
      <w:r w:rsidR="007B2D2B">
        <w:t xml:space="preserve">(1) </w:t>
      </w:r>
      <w:r w:rsidR="005329D2">
        <w:t xml:space="preserve">(University Of California Press, 2006), pp. 105-122, </w:t>
      </w:r>
      <w:r w:rsidR="00EE6AC0">
        <w:t>(</w:t>
      </w:r>
      <w:r>
        <w:t>p.113</w:t>
      </w:r>
      <w:r w:rsidR="00EE6AC0">
        <w:t>)</w:t>
      </w:r>
      <w:r>
        <w:t>.</w:t>
      </w:r>
      <w:r w:rsidR="007B2D2B">
        <w:t xml:space="preserve"> </w:t>
      </w:r>
      <w:hyperlink r:id="rId1" w:tgtFrame="_blank" w:history="1">
        <w:r w:rsidR="007B2D2B" w:rsidRPr="007B2D2B">
          <w:rPr>
            <w:rStyle w:val="Hyperlink"/>
          </w:rPr>
          <w:t>https://doi.org/10.1525/rep.2006.95.1.105</w:t>
        </w:r>
      </w:hyperlink>
      <w:r w:rsidR="007B2D2B">
        <w:t>.</w:t>
      </w:r>
    </w:p>
  </w:footnote>
  <w:footnote w:id="2">
    <w:p w14:paraId="7218A46A" w14:textId="51795BA3" w:rsidR="00076FD0" w:rsidRDefault="00076FD0">
      <w:pPr>
        <w:pStyle w:val="FootnoteText"/>
      </w:pPr>
      <w:r>
        <w:rPr>
          <w:rStyle w:val="FootnoteReference"/>
        </w:rPr>
        <w:footnoteRef/>
      </w:r>
      <w:r>
        <w:t xml:space="preserve"> Sue Tompkins, </w:t>
      </w:r>
      <w:r w:rsidRPr="00076FD0">
        <w:rPr>
          <w:i/>
          <w:iCs/>
        </w:rPr>
        <w:t xml:space="preserve">Aspects </w:t>
      </w:r>
      <w:r w:rsidRPr="00076FD0">
        <w:rPr>
          <w:i/>
          <w:iCs/>
        </w:rPr>
        <w:t>In Astrology, A Comprehensive Guide To Interpretation</w:t>
      </w:r>
      <w:r>
        <w:t xml:space="preserve"> (Dorset, Element Books Ltd, 1989).</w:t>
      </w:r>
    </w:p>
  </w:footnote>
  <w:footnote w:id="3">
    <w:p w14:paraId="04A71AC2" w14:textId="2DD541B4" w:rsidR="009507E8" w:rsidRDefault="009507E8">
      <w:pPr>
        <w:pStyle w:val="FootnoteText"/>
      </w:pPr>
      <w:r>
        <w:rPr>
          <w:rStyle w:val="FootnoteReference"/>
        </w:rPr>
        <w:footnoteRef/>
      </w:r>
      <w:r w:rsidR="00076FD0">
        <w:t xml:space="preserve">Lois M Rodden, </w:t>
      </w:r>
      <w:r w:rsidR="00076FD0">
        <w:rPr>
          <w:i/>
          <w:iCs/>
        </w:rPr>
        <w:t xml:space="preserve">Modern Transits </w:t>
      </w:r>
      <w:r w:rsidR="00076FD0">
        <w:t xml:space="preserve">(Arizona, American Federation </w:t>
      </w:r>
      <w:r w:rsidR="00076FD0">
        <w:t>Of Astrologers, 1978).</w:t>
      </w:r>
    </w:p>
  </w:footnote>
  <w:footnote w:id="4">
    <w:p w14:paraId="0B9F59BB" w14:textId="4F293485" w:rsidR="00076FD0" w:rsidRDefault="00076FD0">
      <w:pPr>
        <w:pStyle w:val="FootnoteText"/>
      </w:pPr>
      <w:r>
        <w:rPr>
          <w:rStyle w:val="FootnoteReference"/>
        </w:rPr>
        <w:footnoteRef/>
      </w:r>
      <w:r>
        <w:t xml:space="preserve"> Nicholas Campion, </w:t>
      </w:r>
      <w:r w:rsidRPr="00076FD0">
        <w:rPr>
          <w:i/>
          <w:iCs/>
        </w:rPr>
        <w:t>The Ultimate Astrologer</w:t>
      </w:r>
      <w:r>
        <w:t xml:space="preserve"> (London, Ebury Press, Random House, 2002). </w:t>
      </w:r>
      <w:r w:rsidR="007B3455">
        <w:t>p</w:t>
      </w:r>
      <w:r>
        <w:t>p.135-137.</w:t>
      </w:r>
    </w:p>
  </w:footnote>
  <w:footnote w:id="5">
    <w:p w14:paraId="42CFEB3F" w14:textId="4DD644EC" w:rsidR="009507E8" w:rsidRPr="00EC0D43" w:rsidRDefault="009507E8">
      <w:pPr>
        <w:pStyle w:val="FootnoteText"/>
      </w:pPr>
      <w:r>
        <w:rPr>
          <w:rStyle w:val="FootnoteReference"/>
        </w:rPr>
        <w:footnoteRef/>
      </w:r>
      <w:r>
        <w:t xml:space="preserve"> </w:t>
      </w:r>
      <w:r w:rsidR="00076FD0">
        <w:t>Frank</w:t>
      </w:r>
      <w:r w:rsidR="006C08FD">
        <w:t xml:space="preserve">. C. </w:t>
      </w:r>
      <w:r w:rsidR="00076FD0">
        <w:t xml:space="preserve">Clifford, </w:t>
      </w:r>
      <w:r w:rsidR="00076FD0" w:rsidRPr="00076FD0">
        <w:rPr>
          <w:i/>
          <w:iCs/>
        </w:rPr>
        <w:t>Solar Arc</w:t>
      </w:r>
      <w:r w:rsidR="00076FD0">
        <w:t xml:space="preserve"> </w:t>
      </w:r>
      <w:r w:rsidR="00EC0D43" w:rsidRPr="00EC0D43">
        <w:rPr>
          <w:i/>
          <w:iCs/>
        </w:rPr>
        <w:t>Directions</w:t>
      </w:r>
      <w:r w:rsidR="00EC0D43">
        <w:rPr>
          <w:i/>
          <w:iCs/>
        </w:rPr>
        <w:t xml:space="preserve"> </w:t>
      </w:r>
      <w:r w:rsidR="00EC0D43">
        <w:t>(London, Flare Publications, 2011).</w:t>
      </w:r>
    </w:p>
  </w:footnote>
  <w:footnote w:id="6">
    <w:p w14:paraId="02E0E523" w14:textId="13E8D160" w:rsidR="00B127DD" w:rsidRDefault="00F24D6E">
      <w:pPr>
        <w:pStyle w:val="FootnoteText"/>
      </w:pPr>
      <w:r>
        <w:rPr>
          <w:rStyle w:val="FootnoteReference"/>
        </w:rPr>
        <w:footnoteRef/>
      </w:r>
      <w:r>
        <w:t xml:space="preserve"> William James, ‘The Dilemma </w:t>
      </w:r>
      <w:r>
        <w:t xml:space="preserve">Of Determinism,’ </w:t>
      </w:r>
      <w:r w:rsidR="001D2386">
        <w:t>I</w:t>
      </w:r>
      <w:r>
        <w:t xml:space="preserve">n </w:t>
      </w:r>
      <w:r w:rsidRPr="00F24D6E">
        <w:rPr>
          <w:i/>
          <w:iCs/>
        </w:rPr>
        <w:t xml:space="preserve">The Will </w:t>
      </w:r>
      <w:r>
        <w:rPr>
          <w:i/>
          <w:iCs/>
        </w:rPr>
        <w:t>T</w:t>
      </w:r>
      <w:r w:rsidRPr="00F24D6E">
        <w:rPr>
          <w:i/>
          <w:iCs/>
        </w:rPr>
        <w:t>o Believe: And Other Essays in Popular Philosophy</w:t>
      </w:r>
      <w:r w:rsidRPr="00F24D6E">
        <w:t xml:space="preserve">. </w:t>
      </w:r>
      <w:r w:rsidR="00B127DD">
        <w:t>(</w:t>
      </w:r>
      <w:r w:rsidR="00B127DD" w:rsidRPr="00B127DD">
        <w:t>New York</w:t>
      </w:r>
      <w:r w:rsidR="00B127DD">
        <w:t xml:space="preserve">, </w:t>
      </w:r>
      <w:r w:rsidR="00B127DD" w:rsidRPr="00B127DD">
        <w:t>Longmans, Green, and Co</w:t>
      </w:r>
      <w:r w:rsidR="00B127DD">
        <w:t xml:space="preserve">., </w:t>
      </w:r>
      <w:r w:rsidR="005C3545">
        <w:t>1912</w:t>
      </w:r>
      <w:r w:rsidR="00B127DD">
        <w:t xml:space="preserve">), </w:t>
      </w:r>
      <w:r w:rsidR="00B127DD" w:rsidRPr="00B127DD">
        <w:t>https://faculty.georgetown.edu/blattnew/intro/james_dilemma_of_determinism.pdf</w:t>
      </w:r>
      <w:r w:rsidRPr="00F24D6E">
        <w:t xml:space="preserve"> </w:t>
      </w:r>
      <w:r>
        <w:t xml:space="preserve">[accessed 23.12.2024], </w:t>
      </w:r>
      <w:r w:rsidR="00EE6AC0">
        <w:t>(</w:t>
      </w:r>
      <w:r>
        <w:t>p.1</w:t>
      </w:r>
      <w:r w:rsidR="00EE6AC0">
        <w:t>)</w:t>
      </w:r>
      <w:r>
        <w:t xml:space="preserve">. </w:t>
      </w:r>
    </w:p>
  </w:footnote>
  <w:footnote w:id="7">
    <w:p w14:paraId="7B9BCC44" w14:textId="2F59C12B" w:rsidR="0042024A" w:rsidRPr="001B7084" w:rsidRDefault="0042024A" w:rsidP="0042024A">
      <w:pPr>
        <w:pStyle w:val="FootnoteText"/>
      </w:pPr>
      <w:r>
        <w:rPr>
          <w:rStyle w:val="FootnoteReference"/>
        </w:rPr>
        <w:footnoteRef/>
      </w:r>
      <w:r>
        <w:t xml:space="preserve"> Bernadette Brady, ‘Living </w:t>
      </w:r>
      <w:r>
        <w:t>With Fate: The Lifestyle Of Contemporary Astrologers’</w:t>
      </w:r>
      <w:r w:rsidRPr="001B7084">
        <w:rPr>
          <w:i/>
          <w:iCs/>
        </w:rPr>
        <w:t>, Journal For The Study Of Religion, Nature And Culture’</w:t>
      </w:r>
      <w:r>
        <w:rPr>
          <w:i/>
          <w:iCs/>
        </w:rPr>
        <w:t>,</w:t>
      </w:r>
      <w:r w:rsidR="00AE6192">
        <w:rPr>
          <w:i/>
          <w:iCs/>
        </w:rPr>
        <w:t xml:space="preserve"> </w:t>
      </w:r>
      <w:r w:rsidR="00AE6192">
        <w:t xml:space="preserve">13, 1, </w:t>
      </w:r>
      <w:r w:rsidR="00AE6192">
        <w:rPr>
          <w:i/>
          <w:iCs/>
        </w:rPr>
        <w:t>(</w:t>
      </w:r>
      <w:r>
        <w:t xml:space="preserve">2019), pp.1-9, </w:t>
      </w:r>
      <w:r w:rsidR="00EE6AC0">
        <w:t>(</w:t>
      </w:r>
      <w:r>
        <w:t>p.2</w:t>
      </w:r>
      <w:r w:rsidR="00EE6AC0">
        <w:t>)</w:t>
      </w:r>
      <w:r>
        <w:t>.</w:t>
      </w:r>
      <w:r w:rsidR="00AE6192">
        <w:t xml:space="preserve"> </w:t>
      </w:r>
      <w:hyperlink r:id="rId2" w:history="1">
        <w:r w:rsidR="00AE6192" w:rsidRPr="00746696">
          <w:rPr>
            <w:rStyle w:val="Hyperlink"/>
          </w:rPr>
          <w:t>https://journals.equinoxpub.com/index.php/OLDJSRNC/article/view/38060</w:t>
        </w:r>
      </w:hyperlink>
      <w:r w:rsidR="00AE6192">
        <w:t xml:space="preserve">. </w:t>
      </w:r>
    </w:p>
  </w:footnote>
  <w:footnote w:id="8">
    <w:p w14:paraId="378DE818" w14:textId="7DBB2D26" w:rsidR="005C3545" w:rsidRPr="00287450" w:rsidRDefault="005C3545" w:rsidP="005C3545">
      <w:pPr>
        <w:pStyle w:val="FootnoteText"/>
      </w:pPr>
      <w:r>
        <w:rPr>
          <w:rStyle w:val="FootnoteReference"/>
        </w:rPr>
        <w:footnoteRef/>
      </w:r>
      <w:r>
        <w:t xml:space="preserve"> </w:t>
      </w:r>
      <w:r w:rsidR="00287450">
        <w:t xml:space="preserve">Bernadette Brady, ‘Fate, Sympathy </w:t>
      </w:r>
      <w:r w:rsidR="00287450">
        <w:t xml:space="preserve">And The Individual’, </w:t>
      </w:r>
      <w:r w:rsidR="00287450" w:rsidRPr="00287450">
        <w:rPr>
          <w:i/>
          <w:iCs/>
        </w:rPr>
        <w:t>ESSWE4 Conference</w:t>
      </w:r>
      <w:r w:rsidR="00287450">
        <w:rPr>
          <w:i/>
          <w:iCs/>
        </w:rPr>
        <w:t xml:space="preserve">, </w:t>
      </w:r>
      <w:r w:rsidR="00287450">
        <w:t xml:space="preserve">Gothenburg, </w:t>
      </w:r>
      <w:r w:rsidR="007F2630">
        <w:t>26-29</w:t>
      </w:r>
      <w:r w:rsidR="007F2630" w:rsidRPr="007F2630">
        <w:rPr>
          <w:vertAlign w:val="superscript"/>
        </w:rPr>
        <w:t>th</w:t>
      </w:r>
      <w:r w:rsidR="007F2630">
        <w:t xml:space="preserve"> June, </w:t>
      </w:r>
      <w:r w:rsidR="00287450">
        <w:t xml:space="preserve">2013, pp.1-13, </w:t>
      </w:r>
      <w:r w:rsidR="00EE6AC0">
        <w:t>(</w:t>
      </w:r>
      <w:r w:rsidR="00287450">
        <w:t>p.5</w:t>
      </w:r>
      <w:r w:rsidR="00EE6AC0">
        <w:t>)</w:t>
      </w:r>
      <w:r w:rsidR="00287450">
        <w:t>.</w:t>
      </w:r>
    </w:p>
  </w:footnote>
  <w:footnote w:id="9">
    <w:p w14:paraId="657379BC" w14:textId="0717E44F" w:rsidR="00FB7DA2" w:rsidRPr="007B2D2B" w:rsidRDefault="00FB7DA2">
      <w:pPr>
        <w:pStyle w:val="FootnoteText"/>
      </w:pPr>
      <w:r>
        <w:rPr>
          <w:rStyle w:val="FootnoteReference"/>
        </w:rPr>
        <w:footnoteRef/>
      </w:r>
      <w:r>
        <w:t xml:space="preserve"> </w:t>
      </w:r>
      <w:r w:rsidR="007B2D2B">
        <w:t xml:space="preserve">Amy Tikkanen, </w:t>
      </w:r>
      <w:r w:rsidR="007B2D2B" w:rsidRPr="007B2D2B">
        <w:rPr>
          <w:i/>
          <w:iCs/>
        </w:rPr>
        <w:t>Britannica</w:t>
      </w:r>
      <w:r w:rsidR="007B2D2B">
        <w:t xml:space="preserve">, 2024, </w:t>
      </w:r>
      <w:hyperlink r:id="rId3" w:history="1">
        <w:r w:rsidR="007B2D2B" w:rsidRPr="00746696">
          <w:rPr>
            <w:rStyle w:val="Hyperlink"/>
            <w:i/>
            <w:iCs/>
          </w:rPr>
          <w:t>https://www.britannica.com/topic/Fate-</w:t>
        </w:r>
        <w:r w:rsidR="007B2D2B" w:rsidRPr="00746696">
          <w:rPr>
            <w:rStyle w:val="Hyperlink"/>
          </w:rPr>
          <w:t>Greek</w:t>
        </w:r>
        <w:r w:rsidR="007B2D2B" w:rsidRPr="00746696">
          <w:rPr>
            <w:rStyle w:val="Hyperlink"/>
            <w:i/>
            <w:iCs/>
          </w:rPr>
          <w:t>-and-Roman-mythology</w:t>
        </w:r>
      </w:hyperlink>
      <w:r w:rsidR="007B2D2B">
        <w:rPr>
          <w:i/>
          <w:iCs/>
        </w:rPr>
        <w:t xml:space="preserve"> </w:t>
      </w:r>
      <w:r w:rsidR="007B2D2B">
        <w:t>[accessed, 23.12.2024].</w:t>
      </w:r>
    </w:p>
  </w:footnote>
  <w:footnote w:id="10">
    <w:p w14:paraId="5ED53456" w14:textId="15FEF7AE" w:rsidR="00DE6B8B" w:rsidRDefault="00DE6B8B">
      <w:pPr>
        <w:pStyle w:val="FootnoteText"/>
      </w:pPr>
      <w:r>
        <w:rPr>
          <w:rStyle w:val="FootnoteReference"/>
        </w:rPr>
        <w:footnoteRef/>
      </w:r>
      <w:r>
        <w:t xml:space="preserve"> </w:t>
      </w:r>
      <w:r w:rsidR="007B2D2B">
        <w:t xml:space="preserve">Amy Tikkanen, </w:t>
      </w:r>
      <w:r w:rsidR="007B2D2B" w:rsidRPr="007B2D2B">
        <w:rPr>
          <w:i/>
          <w:iCs/>
        </w:rPr>
        <w:t>Britannica</w:t>
      </w:r>
      <w:r w:rsidR="007B2D2B">
        <w:t xml:space="preserve">, 2024, </w:t>
      </w:r>
      <w:hyperlink r:id="rId4" w:history="1">
        <w:r w:rsidR="007B2D2B" w:rsidRPr="00746696">
          <w:rPr>
            <w:rStyle w:val="Hyperlink"/>
            <w:i/>
            <w:iCs/>
          </w:rPr>
          <w:t>https://www.britannica.com/topic/Fate-</w:t>
        </w:r>
        <w:r w:rsidR="007B2D2B" w:rsidRPr="00746696">
          <w:rPr>
            <w:rStyle w:val="Hyperlink"/>
          </w:rPr>
          <w:t>Greek</w:t>
        </w:r>
        <w:r w:rsidR="007B2D2B" w:rsidRPr="00746696">
          <w:rPr>
            <w:rStyle w:val="Hyperlink"/>
            <w:i/>
            <w:iCs/>
          </w:rPr>
          <w:t>-and-Roman-mythology</w:t>
        </w:r>
      </w:hyperlink>
      <w:r w:rsidR="007B2D2B">
        <w:rPr>
          <w:i/>
          <w:iCs/>
        </w:rPr>
        <w:t xml:space="preserve"> </w:t>
      </w:r>
      <w:r w:rsidR="007B2D2B">
        <w:t>[accessed, 23.12.2024].</w:t>
      </w:r>
    </w:p>
  </w:footnote>
  <w:footnote w:id="11">
    <w:p w14:paraId="3F6E0020" w14:textId="68EB58AC" w:rsidR="00257B1E" w:rsidRDefault="00257B1E">
      <w:pPr>
        <w:pStyle w:val="FootnoteText"/>
      </w:pPr>
      <w:r>
        <w:rPr>
          <w:rStyle w:val="FootnoteReference"/>
        </w:rPr>
        <w:footnoteRef/>
      </w:r>
      <w:r>
        <w:t xml:space="preserve"> B.C. Dietrich,</w:t>
      </w:r>
      <w:r w:rsidR="00AE6192">
        <w:t xml:space="preserve"> ‘The Spinning </w:t>
      </w:r>
      <w:r w:rsidR="00AE6192">
        <w:t xml:space="preserve">Of Fate In Homer’, </w:t>
      </w:r>
      <w:r w:rsidR="00AE6192" w:rsidRPr="00AE6192">
        <w:rPr>
          <w:i/>
          <w:iCs/>
        </w:rPr>
        <w:t>Phoenix,</w:t>
      </w:r>
      <w:r w:rsidR="00AE6192">
        <w:t xml:space="preserve"> 16.2, (Classical Association of Canada, 1962), pp.86-101, </w:t>
      </w:r>
      <w:r w:rsidR="00EE6AC0">
        <w:t>(</w:t>
      </w:r>
      <w:r w:rsidR="00AE6192">
        <w:t>p.94</w:t>
      </w:r>
      <w:r w:rsidR="00EE6AC0">
        <w:t>)</w:t>
      </w:r>
      <w:r w:rsidR="00AE6192">
        <w:t xml:space="preserve">. </w:t>
      </w:r>
      <w:hyperlink r:id="rId5" w:history="1">
        <w:r w:rsidR="00AE6192" w:rsidRPr="00746696">
          <w:rPr>
            <w:rStyle w:val="Hyperlink"/>
          </w:rPr>
          <w:t>https://www.jstor.org/stable/1086943</w:t>
        </w:r>
      </w:hyperlink>
      <w:r w:rsidR="00AE6192">
        <w:t xml:space="preserve">. </w:t>
      </w:r>
    </w:p>
  </w:footnote>
  <w:footnote w:id="12">
    <w:p w14:paraId="41A18AB1" w14:textId="46DC5B88" w:rsidR="00080653" w:rsidRDefault="00080653">
      <w:pPr>
        <w:pStyle w:val="FootnoteText"/>
      </w:pPr>
      <w:r>
        <w:rPr>
          <w:rStyle w:val="FootnoteReference"/>
        </w:rPr>
        <w:footnoteRef/>
      </w:r>
      <w:r>
        <w:t xml:space="preserve"> Richard </w:t>
      </w:r>
      <w:r>
        <w:t xml:space="preserve">Bargdill, ‘Fate And Destiny: Some Historical Distinctions Between The Concepts,’ </w:t>
      </w:r>
      <w:r w:rsidRPr="0053358D">
        <w:rPr>
          <w:i/>
          <w:iCs/>
        </w:rPr>
        <w:t>Journal Of Theroretical And Philosophical Psychology</w:t>
      </w:r>
      <w:r>
        <w:t xml:space="preserve">, </w:t>
      </w:r>
      <w:r w:rsidRPr="00080653">
        <w:t>26</w:t>
      </w:r>
      <w:r>
        <w:t xml:space="preserve">, </w:t>
      </w:r>
      <w:r w:rsidRPr="00080653">
        <w:t>(1-2),</w:t>
      </w:r>
      <w:r w:rsidR="00AE2C8C">
        <w:t xml:space="preserve">(2006), </w:t>
      </w:r>
      <w:r w:rsidRPr="00080653">
        <w:t xml:space="preserve"> </w:t>
      </w:r>
      <w:r>
        <w:t xml:space="preserve">pp. </w:t>
      </w:r>
      <w:r w:rsidRPr="00080653">
        <w:t>205–220.</w:t>
      </w:r>
      <w:r w:rsidR="00AE2C8C">
        <w:t>(p.208)</w:t>
      </w:r>
      <w:r w:rsidR="00EE6AC0">
        <w:t>,</w:t>
      </w:r>
      <w:r w:rsidRPr="00080653">
        <w:t> </w:t>
      </w:r>
      <w:hyperlink r:id="rId6" w:tgtFrame="_blank" w:history="1">
        <w:r w:rsidRPr="00080653">
          <w:rPr>
            <w:rStyle w:val="Hyperlink"/>
          </w:rPr>
          <w:t>https://doi.org/10.1037/h0091275</w:t>
        </w:r>
      </w:hyperlink>
      <w:r w:rsidR="00AE2C8C">
        <w:t xml:space="preserve">. </w:t>
      </w:r>
      <w:r w:rsidR="00AE2C8C" w:rsidRPr="00AE2C8C">
        <w:t> </w:t>
      </w:r>
      <w:r w:rsidR="00AE2C8C">
        <w:t xml:space="preserve"> </w:t>
      </w:r>
    </w:p>
  </w:footnote>
  <w:footnote w:id="13">
    <w:p w14:paraId="2F845478" w14:textId="5CD5273F" w:rsidR="008D348A" w:rsidRDefault="008D348A">
      <w:pPr>
        <w:pStyle w:val="FootnoteText"/>
      </w:pPr>
      <w:r>
        <w:rPr>
          <w:rStyle w:val="FootnoteReference"/>
        </w:rPr>
        <w:footnoteRef/>
      </w:r>
      <w:r>
        <w:t xml:space="preserve"> Dietrich, p.89.</w:t>
      </w:r>
    </w:p>
  </w:footnote>
  <w:footnote w:id="14">
    <w:p w14:paraId="69419AEF" w14:textId="240F6F66" w:rsidR="00A5503E" w:rsidRDefault="00A5503E">
      <w:pPr>
        <w:pStyle w:val="FootnoteText"/>
      </w:pPr>
      <w:r>
        <w:rPr>
          <w:rStyle w:val="FootnoteReference"/>
        </w:rPr>
        <w:footnoteRef/>
      </w:r>
      <w:r>
        <w:t xml:space="preserve"> Nicholas Campion, </w:t>
      </w:r>
      <w:r w:rsidRPr="00C40EAE">
        <w:rPr>
          <w:i/>
          <w:iCs/>
        </w:rPr>
        <w:t xml:space="preserve">A History </w:t>
      </w:r>
      <w:r w:rsidRPr="00C40EAE">
        <w:rPr>
          <w:i/>
          <w:iCs/>
        </w:rPr>
        <w:t>Of Western Astrology, Vol 1, The Ancient World,</w:t>
      </w:r>
      <w:r>
        <w:t xml:space="preserve"> (London, New York, Bloomsbury Academic, 2013), p.165.</w:t>
      </w:r>
    </w:p>
  </w:footnote>
  <w:footnote w:id="15">
    <w:p w14:paraId="33D9D25D" w14:textId="7FF372FF" w:rsidR="004618B5" w:rsidRDefault="004618B5">
      <w:pPr>
        <w:pStyle w:val="FootnoteText"/>
      </w:pPr>
      <w:r>
        <w:rPr>
          <w:rStyle w:val="FootnoteReference"/>
        </w:rPr>
        <w:footnoteRef/>
      </w:r>
      <w:r>
        <w:t xml:space="preserve"> Brady, </w:t>
      </w:r>
      <w:r w:rsidR="00C40EAE">
        <w:t xml:space="preserve">Fate, </w:t>
      </w:r>
      <w:r>
        <w:t>p</w:t>
      </w:r>
      <w:r w:rsidR="00C40EAE">
        <w:t>.</w:t>
      </w:r>
      <w:r w:rsidR="006D084E">
        <w:t>1</w:t>
      </w:r>
      <w:r>
        <w:t>.</w:t>
      </w:r>
    </w:p>
  </w:footnote>
  <w:footnote w:id="16">
    <w:p w14:paraId="0EE03A4C" w14:textId="4AAA270E" w:rsidR="005C3545" w:rsidRDefault="005C3545">
      <w:pPr>
        <w:pStyle w:val="FootnoteText"/>
      </w:pPr>
      <w:r>
        <w:rPr>
          <w:rStyle w:val="FootnoteReference"/>
        </w:rPr>
        <w:footnoteRef/>
      </w:r>
      <w:r>
        <w:t xml:space="preserve"> Brady</w:t>
      </w:r>
      <w:r w:rsidR="00C40EAE">
        <w:t>,</w:t>
      </w:r>
      <w:r>
        <w:t xml:space="preserve"> Fate p.5</w:t>
      </w:r>
      <w:r w:rsidR="006D084E">
        <w:t>.</w:t>
      </w:r>
    </w:p>
  </w:footnote>
  <w:footnote w:id="17">
    <w:p w14:paraId="1CB5A76F" w14:textId="3E5C518C" w:rsidR="005C3545" w:rsidRDefault="005C3545">
      <w:pPr>
        <w:pStyle w:val="FootnoteText"/>
      </w:pPr>
      <w:r>
        <w:rPr>
          <w:rStyle w:val="FootnoteReference"/>
        </w:rPr>
        <w:footnoteRef/>
      </w:r>
      <w:r>
        <w:t xml:space="preserve"> Brady</w:t>
      </w:r>
      <w:r w:rsidR="00C40EAE">
        <w:t>,</w:t>
      </w:r>
      <w:r>
        <w:t xml:space="preserve"> Fate p.5.</w:t>
      </w:r>
    </w:p>
  </w:footnote>
  <w:footnote w:id="18">
    <w:p w14:paraId="507221E2" w14:textId="006B128C" w:rsidR="00EE6AC0" w:rsidRDefault="00EE6AC0" w:rsidP="00EE6AC0">
      <w:pPr>
        <w:pStyle w:val="FootnoteText"/>
      </w:pPr>
      <w:r>
        <w:rPr>
          <w:rStyle w:val="FootnoteReference"/>
        </w:rPr>
        <w:footnoteRef/>
      </w:r>
      <w:r>
        <w:t xml:space="preserve"> Brady, </w:t>
      </w:r>
      <w:r w:rsidR="00C40EAE">
        <w:t>Fate, p.5.</w:t>
      </w:r>
    </w:p>
  </w:footnote>
  <w:footnote w:id="19">
    <w:p w14:paraId="66EA395E" w14:textId="77777777" w:rsidR="009008A9" w:rsidRDefault="009008A9" w:rsidP="009008A9">
      <w:pPr>
        <w:pStyle w:val="FootnoteText"/>
      </w:pPr>
      <w:r>
        <w:rPr>
          <w:rStyle w:val="FootnoteReference"/>
        </w:rPr>
        <w:footnoteRef/>
      </w:r>
      <w:r>
        <w:t xml:space="preserve"> Bernadette Brady, ‘Some Philosophical Roots </w:t>
      </w:r>
      <w:r>
        <w:t>Of Determinism In Astrology’, Paper Presented At Bath Spa University, 18</w:t>
      </w:r>
      <w:r w:rsidRPr="006D084E">
        <w:rPr>
          <w:vertAlign w:val="superscript"/>
        </w:rPr>
        <w:t>th</w:t>
      </w:r>
      <w:r>
        <w:t xml:space="preserve"> February, 2008. Pp.1-16. (p.10). </w:t>
      </w:r>
      <w:r w:rsidRPr="006D084E">
        <w:t>http://www.bernadettebrady.com/Pdfs/DeterminismPresentation5Feb08_97_Brady2.pdf</w:t>
      </w:r>
      <w:r>
        <w:t>.</w:t>
      </w:r>
    </w:p>
  </w:footnote>
  <w:footnote w:id="20">
    <w:p w14:paraId="1834E1A9" w14:textId="3D6C48A8" w:rsidR="001D3FDB" w:rsidRDefault="001D3FDB">
      <w:pPr>
        <w:pStyle w:val="FootnoteText"/>
      </w:pPr>
      <w:r>
        <w:rPr>
          <w:rStyle w:val="FootnoteReference"/>
        </w:rPr>
        <w:footnoteRef/>
      </w:r>
      <w:r>
        <w:t xml:space="preserve"> </w:t>
      </w:r>
      <w:r w:rsidR="00A8052C">
        <w:t xml:space="preserve">Campion, </w:t>
      </w:r>
      <w:r w:rsidR="00A5503E">
        <w:t xml:space="preserve">Vol 1. </w:t>
      </w:r>
      <w:r w:rsidR="00C40EAE">
        <w:t>p.</w:t>
      </w:r>
      <w:r w:rsidR="00A8052C">
        <w:t>165.</w:t>
      </w:r>
    </w:p>
  </w:footnote>
  <w:footnote w:id="21">
    <w:p w14:paraId="3FFCA6D9" w14:textId="6644C0DE" w:rsidR="00343796" w:rsidRDefault="00343796">
      <w:pPr>
        <w:pStyle w:val="FootnoteText"/>
      </w:pPr>
      <w:r>
        <w:rPr>
          <w:rStyle w:val="FootnoteReference"/>
        </w:rPr>
        <w:footnoteRef/>
      </w:r>
      <w:r>
        <w:t xml:space="preserve"> Campion, </w:t>
      </w:r>
      <w:r w:rsidR="00A5503E">
        <w:t xml:space="preserve">Vol 1. </w:t>
      </w:r>
      <w:r>
        <w:t>p.165.</w:t>
      </w:r>
    </w:p>
  </w:footnote>
  <w:footnote w:id="22">
    <w:p w14:paraId="245AF111" w14:textId="14182DE0" w:rsidR="00D1309F" w:rsidRDefault="00514E20">
      <w:pPr>
        <w:pStyle w:val="FootnoteText"/>
      </w:pPr>
      <w:r>
        <w:rPr>
          <w:rStyle w:val="FootnoteReference"/>
        </w:rPr>
        <w:footnoteRef/>
      </w:r>
      <w:r>
        <w:t xml:space="preserve"> </w:t>
      </w:r>
      <w:r>
        <w:t>J.</w:t>
      </w:r>
      <w:r>
        <w:t xml:space="preserve">B.McMinn, ‘Fusion Of The Gods: A Religio-Astrological Study Of The Interpretations Of The East And The West In Asia Minor’ </w:t>
      </w:r>
      <w:r w:rsidRPr="00B053BB">
        <w:rPr>
          <w:i/>
          <w:iCs/>
        </w:rPr>
        <w:t>Journal Of Near Eastern Studies</w:t>
      </w:r>
      <w:r>
        <w:t xml:space="preserve"> Vol.15.4 (University of Chicago Press, 1956)</w:t>
      </w:r>
      <w:r w:rsidR="00D1309F">
        <w:t xml:space="preserve">, </w:t>
      </w:r>
      <w:r>
        <w:t>pp</w:t>
      </w:r>
      <w:r w:rsidR="00D1309F">
        <w:t xml:space="preserve">. </w:t>
      </w:r>
      <w:r>
        <w:t xml:space="preserve">201-213, </w:t>
      </w:r>
      <w:r w:rsidR="00D1309F">
        <w:t>(</w:t>
      </w:r>
      <w:r>
        <w:t>p.203</w:t>
      </w:r>
      <w:r w:rsidR="00D1309F">
        <w:t>),</w:t>
      </w:r>
      <w:r w:rsidR="00A02055">
        <w:t xml:space="preserve"> </w:t>
      </w:r>
      <w:r w:rsidR="00D1309F" w:rsidRPr="00D1309F">
        <w:t>https://www.jstor.org/stable/542193</w:t>
      </w:r>
      <w:r w:rsidR="00D1309F">
        <w:t>.</w:t>
      </w:r>
    </w:p>
  </w:footnote>
  <w:footnote w:id="23">
    <w:p w14:paraId="5EACA55E" w14:textId="51385E51" w:rsidR="00331D96" w:rsidRDefault="00331D96">
      <w:pPr>
        <w:pStyle w:val="FootnoteText"/>
      </w:pPr>
      <w:r>
        <w:rPr>
          <w:rStyle w:val="FootnoteReference"/>
        </w:rPr>
        <w:footnoteRef/>
      </w:r>
      <w:r>
        <w:t xml:space="preserve"> McMinn, p.203.</w:t>
      </w:r>
    </w:p>
  </w:footnote>
  <w:footnote w:id="24">
    <w:p w14:paraId="1300B85B" w14:textId="5C7F5A4F" w:rsidR="008B21D8" w:rsidRDefault="008B21D8">
      <w:pPr>
        <w:pStyle w:val="FootnoteText"/>
      </w:pPr>
      <w:r>
        <w:rPr>
          <w:rStyle w:val="FootnoteReference"/>
        </w:rPr>
        <w:footnoteRef/>
      </w:r>
      <w:r>
        <w:t xml:space="preserve"> McMinn, p.203.</w:t>
      </w:r>
    </w:p>
  </w:footnote>
  <w:footnote w:id="25">
    <w:p w14:paraId="41573CE5" w14:textId="7897A942" w:rsidR="00890312" w:rsidRDefault="00890312">
      <w:pPr>
        <w:pStyle w:val="FootnoteText"/>
      </w:pPr>
      <w:r>
        <w:rPr>
          <w:rStyle w:val="FootnoteReference"/>
        </w:rPr>
        <w:footnoteRef/>
      </w:r>
      <w:r>
        <w:t xml:space="preserve"> Mc</w:t>
      </w:r>
      <w:r w:rsidR="00807E34">
        <w:t>Minn, p.</w:t>
      </w:r>
      <w:r>
        <w:t xml:space="preserve"> 203</w:t>
      </w:r>
      <w:r w:rsidR="00807E34">
        <w:t>.</w:t>
      </w:r>
    </w:p>
  </w:footnote>
  <w:footnote w:id="26">
    <w:p w14:paraId="2A60FA66" w14:textId="4623D52B" w:rsidR="006A4C51" w:rsidRDefault="006A4C51">
      <w:pPr>
        <w:pStyle w:val="FootnoteText"/>
      </w:pPr>
      <w:r>
        <w:rPr>
          <w:rStyle w:val="FootnoteReference"/>
        </w:rPr>
        <w:footnoteRef/>
      </w:r>
      <w:r>
        <w:t xml:space="preserve"> McMinn, p.203.</w:t>
      </w:r>
    </w:p>
  </w:footnote>
  <w:footnote w:id="27">
    <w:p w14:paraId="0B285F52" w14:textId="619D5CB6" w:rsidR="00D17903" w:rsidRDefault="00D17903">
      <w:pPr>
        <w:pStyle w:val="FootnoteText"/>
      </w:pPr>
      <w:r w:rsidRPr="00841637">
        <w:rPr>
          <w:rStyle w:val="FootnoteReference"/>
        </w:rPr>
        <w:footnoteRef/>
      </w:r>
      <w:r w:rsidRPr="00841637">
        <w:t xml:space="preserve"> Ptolemy</w:t>
      </w:r>
      <w:r>
        <w:t xml:space="preserve">, </w:t>
      </w:r>
      <w:r w:rsidRPr="00D17903">
        <w:rPr>
          <w:i/>
          <w:iCs/>
        </w:rPr>
        <w:t>Tetrabiblos,</w:t>
      </w:r>
      <w:r>
        <w:rPr>
          <w:i/>
          <w:iCs/>
        </w:rPr>
        <w:t xml:space="preserve"> </w:t>
      </w:r>
      <w:r>
        <w:t>1.2</w:t>
      </w:r>
      <w:r>
        <w:t>,  Edt. And Trans. F.E.Robbins, (Cambirdge, Mass, London, Harvard University Press, 1940), p.</w:t>
      </w:r>
      <w:r w:rsidR="00E77A77">
        <w:t>7</w:t>
      </w:r>
      <w:r>
        <w:t>.</w:t>
      </w:r>
    </w:p>
  </w:footnote>
  <w:footnote w:id="28">
    <w:p w14:paraId="00324691" w14:textId="77777777" w:rsidR="00E56994" w:rsidRDefault="00E56994" w:rsidP="00E56994">
      <w:pPr>
        <w:pStyle w:val="FootnoteText"/>
      </w:pPr>
      <w:r>
        <w:rPr>
          <w:rStyle w:val="FootnoteReference"/>
        </w:rPr>
        <w:footnoteRef/>
      </w:r>
      <w:r>
        <w:t xml:space="preserve"> Campion, p.165.</w:t>
      </w:r>
    </w:p>
  </w:footnote>
  <w:footnote w:id="29">
    <w:p w14:paraId="23C9D0B1" w14:textId="77777777" w:rsidR="00E56994" w:rsidRDefault="00E56994" w:rsidP="00E56994">
      <w:pPr>
        <w:pStyle w:val="FootnoteText"/>
      </w:pPr>
      <w:r>
        <w:rPr>
          <w:rStyle w:val="FootnoteReference"/>
        </w:rPr>
        <w:footnoteRef/>
      </w:r>
      <w:r>
        <w:t xml:space="preserve"> Marcus William Hunt, ‘Luck, Fate </w:t>
      </w:r>
      <w:r>
        <w:t xml:space="preserve">And Fortune,’ </w:t>
      </w:r>
      <w:r w:rsidRPr="00AE0787">
        <w:rPr>
          <w:i/>
          <w:iCs/>
        </w:rPr>
        <w:t>Philosophical Explorations, An International Journal For The Philosophy Of Mind And Action,</w:t>
      </w:r>
      <w:r>
        <w:t xml:space="preserve"> (Routledge, 2024), pp. 1-13, (p.2). </w:t>
      </w:r>
      <w:hyperlink r:id="rId7" w:history="1">
        <w:r w:rsidRPr="00807E34">
          <w:rPr>
            <w:rStyle w:val="Hyperlink"/>
          </w:rPr>
          <w:t>https://doi.org/10.1080/13869795.2024.2335221</w:t>
        </w:r>
      </w:hyperlink>
      <w:r>
        <w:t>.</w:t>
      </w:r>
    </w:p>
  </w:footnote>
  <w:footnote w:id="30">
    <w:p w14:paraId="18689DB2" w14:textId="6D6B1B92" w:rsidR="00DE2AA4" w:rsidRDefault="00DE2AA4">
      <w:pPr>
        <w:pStyle w:val="FootnoteText"/>
      </w:pPr>
      <w:r>
        <w:rPr>
          <w:rStyle w:val="FootnoteReference"/>
        </w:rPr>
        <w:footnoteRef/>
      </w:r>
      <w:r>
        <w:t xml:space="preserve"> </w:t>
      </w:r>
      <w:r w:rsidR="006D084E">
        <w:t xml:space="preserve">James, </w:t>
      </w:r>
      <w:r w:rsidR="00557981">
        <w:t>p.3.</w:t>
      </w:r>
    </w:p>
  </w:footnote>
  <w:footnote w:id="31">
    <w:p w14:paraId="43BF2E44" w14:textId="48A7FA27" w:rsidR="001051E8" w:rsidRDefault="001051E8">
      <w:pPr>
        <w:pStyle w:val="FootnoteText"/>
      </w:pPr>
      <w:r>
        <w:rPr>
          <w:rStyle w:val="FootnoteReference"/>
        </w:rPr>
        <w:footnoteRef/>
      </w:r>
      <w:r>
        <w:t xml:space="preserve"> </w:t>
      </w:r>
      <w:r w:rsidR="00A02055">
        <w:t xml:space="preserve">Evander Bradley </w:t>
      </w:r>
      <w:r>
        <w:t xml:space="preserve">McGilvary, </w:t>
      </w:r>
      <w:r w:rsidR="00A02055">
        <w:t xml:space="preserve">‘Freedom </w:t>
      </w:r>
      <w:r w:rsidR="00A02055">
        <w:t xml:space="preserve">And Necessity In Human Affairs’, </w:t>
      </w:r>
      <w:r w:rsidR="00A02055" w:rsidRPr="0042158E">
        <w:rPr>
          <w:i/>
          <w:iCs/>
        </w:rPr>
        <w:t xml:space="preserve">The International Journal Of Ethics, </w:t>
      </w:r>
      <w:r w:rsidR="00A02055">
        <w:t>Vol. XLV, 4, (University Of Chicago Press, 1935)</w:t>
      </w:r>
      <w:r w:rsidR="000174A3">
        <w:t xml:space="preserve"> pp. 379-398, (</w:t>
      </w:r>
      <w:r w:rsidR="00A02055">
        <w:t>p</w:t>
      </w:r>
      <w:r>
        <w:t>.381</w:t>
      </w:r>
      <w:r w:rsidR="00A02055">
        <w:t>)</w:t>
      </w:r>
      <w:r>
        <w:t xml:space="preserve">. </w:t>
      </w:r>
      <w:r w:rsidR="00A02055" w:rsidRPr="00A02055">
        <w:t>https://www.jstor.org/stable/i316527</w:t>
      </w:r>
    </w:p>
  </w:footnote>
  <w:footnote w:id="32">
    <w:p w14:paraId="338492E8" w14:textId="77777777" w:rsidR="00201B6C" w:rsidRDefault="00201B6C" w:rsidP="00201B6C">
      <w:pPr>
        <w:pStyle w:val="FootnoteText"/>
      </w:pPr>
      <w:r>
        <w:rPr>
          <w:rStyle w:val="FootnoteReference"/>
        </w:rPr>
        <w:footnoteRef/>
      </w:r>
      <w:r>
        <w:t xml:space="preserve"> </w:t>
      </w:r>
      <w:r>
        <w:t xml:space="preserve">McGilvary, p.379. </w:t>
      </w:r>
    </w:p>
  </w:footnote>
  <w:footnote w:id="33">
    <w:p w14:paraId="7E4F9AC1" w14:textId="57565BA0" w:rsidR="00974F8E" w:rsidRDefault="00974F8E">
      <w:pPr>
        <w:pStyle w:val="FootnoteText"/>
      </w:pPr>
      <w:r>
        <w:rPr>
          <w:rStyle w:val="FootnoteReference"/>
        </w:rPr>
        <w:footnoteRef/>
      </w:r>
      <w:r>
        <w:t xml:space="preserve"> James p.2</w:t>
      </w:r>
      <w:r w:rsidR="006D084E">
        <w:t>.</w:t>
      </w:r>
    </w:p>
  </w:footnote>
  <w:footnote w:id="34">
    <w:p w14:paraId="24A24EC2" w14:textId="6C1B81D0" w:rsidR="00BB2EAB" w:rsidRDefault="00BB2EAB">
      <w:pPr>
        <w:pStyle w:val="FootnoteText"/>
      </w:pPr>
      <w:r>
        <w:rPr>
          <w:rStyle w:val="FootnoteReference"/>
        </w:rPr>
        <w:footnoteRef/>
      </w:r>
      <w:r>
        <w:t xml:space="preserve"> Brady, </w:t>
      </w:r>
      <w:r w:rsidR="00557981">
        <w:t>Some Philosophical</w:t>
      </w:r>
      <w:r w:rsidR="00A15E45">
        <w:t>, p.1.</w:t>
      </w:r>
    </w:p>
  </w:footnote>
  <w:footnote w:id="35">
    <w:p w14:paraId="78E35130" w14:textId="472AFCE9" w:rsidR="0014762A" w:rsidRDefault="0014762A">
      <w:pPr>
        <w:pStyle w:val="FootnoteText"/>
      </w:pPr>
      <w:r>
        <w:rPr>
          <w:rStyle w:val="FootnoteReference"/>
        </w:rPr>
        <w:footnoteRef/>
      </w:r>
      <w:r>
        <w:t xml:space="preserve"> </w:t>
      </w:r>
      <w:r w:rsidR="007A47D5">
        <w:t>Chinedu A Onah</w:t>
      </w:r>
      <w:r w:rsidR="00557981">
        <w:t xml:space="preserve">, </w:t>
      </w:r>
      <w:r w:rsidR="0075102F">
        <w:t>‘</w:t>
      </w:r>
      <w:r w:rsidR="00557981">
        <w:t xml:space="preserve">The Implications </w:t>
      </w:r>
      <w:r w:rsidR="00557981">
        <w:t xml:space="preserve">Of Neuroscience On </w:t>
      </w:r>
      <w:r w:rsidR="00557981" w:rsidRPr="00557981">
        <w:rPr>
          <w:i/>
          <w:iCs/>
        </w:rPr>
        <w:t>Mens Rea</w:t>
      </w:r>
      <w:r w:rsidR="00557981">
        <w:t xml:space="preserve"> In The Determination Of Criminal Responsibility In Nigeria: The Freewill And Deterministic Perspectives</w:t>
      </w:r>
      <w:r w:rsidR="0075102F">
        <w:t>’</w:t>
      </w:r>
      <w:r w:rsidR="00557981">
        <w:t xml:space="preserve">, </w:t>
      </w:r>
      <w:r w:rsidR="00557981" w:rsidRPr="008D113A">
        <w:rPr>
          <w:i/>
          <w:iCs/>
        </w:rPr>
        <w:t>Journal Of Commercial And Property Law, Nnamdi Azikiwe University, Awka</w:t>
      </w:r>
      <w:r w:rsidR="00557981">
        <w:t>, 10.1 (2023), pp.1-</w:t>
      </w:r>
      <w:r w:rsidR="00A15E45">
        <w:t>10, (</w:t>
      </w:r>
      <w:r w:rsidR="007A47D5">
        <w:t>p.</w:t>
      </w:r>
      <w:r w:rsidR="00557981">
        <w:t xml:space="preserve">2-10). </w:t>
      </w:r>
      <w:hyperlink r:id="rId8" w:history="1">
        <w:r w:rsidR="00557981" w:rsidRPr="00746696">
          <w:rPr>
            <w:rStyle w:val="Hyperlink"/>
          </w:rPr>
          <w:t>https://journals.unizik.edu.ng/jcpl/article/view/2220</w:t>
        </w:r>
      </w:hyperlink>
      <w:r w:rsidR="00557981">
        <w:t xml:space="preserve">. </w:t>
      </w:r>
    </w:p>
  </w:footnote>
  <w:footnote w:id="36">
    <w:p w14:paraId="7E07F488" w14:textId="2C7B6A64" w:rsidR="00AC0C0E" w:rsidRDefault="00AC0C0E">
      <w:pPr>
        <w:pStyle w:val="FootnoteText"/>
      </w:pPr>
      <w:r>
        <w:rPr>
          <w:rStyle w:val="FootnoteReference"/>
        </w:rPr>
        <w:footnoteRef/>
      </w:r>
      <w:r>
        <w:t xml:space="preserve"> My translation. </w:t>
      </w:r>
    </w:p>
  </w:footnote>
  <w:footnote w:id="37">
    <w:p w14:paraId="76C32FAF" w14:textId="4CF24D4B" w:rsidR="0042158E" w:rsidRDefault="0042158E">
      <w:pPr>
        <w:pStyle w:val="FootnoteText"/>
      </w:pPr>
      <w:r>
        <w:rPr>
          <w:rStyle w:val="FootnoteReference"/>
        </w:rPr>
        <w:footnoteRef/>
      </w:r>
      <w:r>
        <w:t xml:space="preserve"> </w:t>
      </w:r>
      <w:r>
        <w:t xml:space="preserve">Bargdill, p.209. </w:t>
      </w:r>
    </w:p>
  </w:footnote>
  <w:footnote w:id="38">
    <w:p w14:paraId="79256CA8" w14:textId="36C458FE" w:rsidR="007A47D5" w:rsidRDefault="007A47D5">
      <w:pPr>
        <w:pStyle w:val="FootnoteText"/>
      </w:pPr>
      <w:r>
        <w:rPr>
          <w:rStyle w:val="FootnoteReference"/>
        </w:rPr>
        <w:footnoteRef/>
      </w:r>
      <w:r>
        <w:t xml:space="preserve"> Onah, p.8.</w:t>
      </w:r>
    </w:p>
  </w:footnote>
  <w:footnote w:id="39">
    <w:p w14:paraId="7716795D" w14:textId="641EFD37" w:rsidR="007F7463" w:rsidRDefault="007F7463">
      <w:pPr>
        <w:pStyle w:val="FootnoteText"/>
      </w:pPr>
      <w:r>
        <w:rPr>
          <w:rStyle w:val="FootnoteReference"/>
        </w:rPr>
        <w:footnoteRef/>
      </w:r>
      <w:r>
        <w:t xml:space="preserve"> </w:t>
      </w:r>
      <w:r w:rsidR="00245704">
        <w:t xml:space="preserve">Frank.C. Clifford, </w:t>
      </w:r>
      <w:r w:rsidR="00245704" w:rsidRPr="00A15E45">
        <w:rPr>
          <w:i/>
          <w:iCs/>
        </w:rPr>
        <w:t xml:space="preserve">Getting </w:t>
      </w:r>
      <w:r w:rsidR="00245704" w:rsidRPr="00A15E45">
        <w:rPr>
          <w:i/>
          <w:iCs/>
        </w:rPr>
        <w:t>To The Heart Of Your Chart, Playing Astrological Detective</w:t>
      </w:r>
      <w:r w:rsidR="00245704">
        <w:t xml:space="preserve"> (London, Flare Publications, 2017), p</w:t>
      </w:r>
      <w:r w:rsidR="00627FFB">
        <w:t>.9.</w:t>
      </w:r>
    </w:p>
  </w:footnote>
  <w:footnote w:id="40">
    <w:p w14:paraId="206AA782" w14:textId="77777777" w:rsidR="007308B7" w:rsidRDefault="007308B7" w:rsidP="007308B7">
      <w:pPr>
        <w:pStyle w:val="FootnoteText"/>
      </w:pPr>
      <w:r>
        <w:rPr>
          <w:rStyle w:val="FootnoteReference"/>
        </w:rPr>
        <w:footnoteRef/>
      </w:r>
      <w:r>
        <w:t xml:space="preserve"> Brady, Some Philosophical, p.13.</w:t>
      </w:r>
    </w:p>
  </w:footnote>
  <w:footnote w:id="41">
    <w:p w14:paraId="36A8DAC1" w14:textId="77777777" w:rsidR="007308B7" w:rsidRDefault="007308B7" w:rsidP="007308B7">
      <w:pPr>
        <w:pStyle w:val="FootnoteText"/>
      </w:pPr>
      <w:r>
        <w:rPr>
          <w:rStyle w:val="FootnoteReference"/>
        </w:rPr>
        <w:footnoteRef/>
      </w:r>
      <w:r>
        <w:t xml:space="preserve"> Brady, Some Philosophical, p.13.</w:t>
      </w:r>
    </w:p>
  </w:footnote>
  <w:footnote w:id="42">
    <w:p w14:paraId="06DCDE41" w14:textId="77777777" w:rsidR="007308B7" w:rsidRDefault="007308B7" w:rsidP="007308B7">
      <w:pPr>
        <w:pStyle w:val="FootnoteText"/>
      </w:pPr>
      <w:r>
        <w:rPr>
          <w:rStyle w:val="FootnoteReference"/>
        </w:rPr>
        <w:footnoteRef/>
      </w:r>
      <w:r>
        <w:t xml:space="preserve"> Brady, Some philosophical, p.13.</w:t>
      </w:r>
    </w:p>
  </w:footnote>
  <w:footnote w:id="43">
    <w:p w14:paraId="6B765892" w14:textId="2AD6C638" w:rsidR="0019726F" w:rsidRDefault="0019726F">
      <w:pPr>
        <w:pStyle w:val="FootnoteText"/>
      </w:pPr>
      <w:r>
        <w:rPr>
          <w:rStyle w:val="FootnoteReference"/>
        </w:rPr>
        <w:footnoteRef/>
      </w:r>
      <w:r>
        <w:t xml:space="preserve"> Robert </w:t>
      </w:r>
      <w:r w:rsidR="00D17903">
        <w:t>Bishop, ‘On</w:t>
      </w:r>
      <w:r w:rsidR="00A15E45">
        <w:t xml:space="preserve"> Separating Predictability </w:t>
      </w:r>
      <w:r w:rsidR="00A15E45">
        <w:t xml:space="preserve">And Determinism’, </w:t>
      </w:r>
      <w:r w:rsidR="00A15E45" w:rsidRPr="00A15E45">
        <w:rPr>
          <w:i/>
          <w:iCs/>
        </w:rPr>
        <w:t>Erkenntnis,</w:t>
      </w:r>
      <w:r w:rsidR="00A15E45">
        <w:t xml:space="preserve"> 58.2, (Springer Nature, 2003), pp.169-</w:t>
      </w:r>
      <w:r w:rsidR="00A37438">
        <w:t>188, (</w:t>
      </w:r>
      <w:r>
        <w:t>p.180</w:t>
      </w:r>
      <w:r w:rsidR="00A15E45">
        <w:t>)</w:t>
      </w:r>
      <w:r>
        <w:t>.</w:t>
      </w:r>
      <w:r w:rsidR="00A15E45" w:rsidRPr="00A15E45">
        <w:t xml:space="preserve"> </w:t>
      </w:r>
      <w:hyperlink r:id="rId9" w:history="1">
        <w:r w:rsidR="00A15E45" w:rsidRPr="00746696">
          <w:rPr>
            <w:rStyle w:val="Hyperlink"/>
          </w:rPr>
          <w:t>https://www.jstor.org/stable/20013188</w:t>
        </w:r>
      </w:hyperlink>
      <w:r w:rsidR="00A15E45">
        <w:t xml:space="preserve">. </w:t>
      </w:r>
    </w:p>
  </w:footnote>
  <w:footnote w:id="44">
    <w:p w14:paraId="7DAD07EB" w14:textId="0EBD3678" w:rsidR="004436F3" w:rsidRPr="004436F3" w:rsidRDefault="004436F3">
      <w:pPr>
        <w:pStyle w:val="FootnoteText"/>
      </w:pPr>
      <w:r>
        <w:rPr>
          <w:rStyle w:val="FootnoteReference"/>
        </w:rPr>
        <w:footnoteRef/>
      </w:r>
      <w:r>
        <w:t xml:space="preserve"> Anne Dippel, ‘Ontological Opportunism: Reanimating </w:t>
      </w:r>
      <w:r>
        <w:t xml:space="preserve">The Inanimate In Physics And Science Communication At CERN’ In </w:t>
      </w:r>
      <w:r w:rsidRPr="004436F3">
        <w:rPr>
          <w:i/>
          <w:iCs/>
        </w:rPr>
        <w:t>Mattering The Invisible</w:t>
      </w:r>
      <w:r>
        <w:rPr>
          <w:i/>
          <w:iCs/>
        </w:rPr>
        <w:t xml:space="preserve">, </w:t>
      </w:r>
      <w:r>
        <w:t>ed. By Diana Espirito Santo, Jack Hunter (</w:t>
      </w:r>
      <w:r>
        <w:t xml:space="preserve">Berghahn Books, 2021), pp. 200-218, </w:t>
      </w:r>
      <w:r w:rsidR="006B06C4">
        <w:t>(</w:t>
      </w:r>
      <w:r>
        <w:t>p. 2</w:t>
      </w:r>
      <w:r w:rsidR="006B06C4">
        <w:t>13)</w:t>
      </w:r>
      <w:r>
        <w:t xml:space="preserve">. </w:t>
      </w:r>
      <w:hyperlink r:id="rId10" w:tgtFrame="_blank" w:history="1">
        <w:r w:rsidRPr="004436F3">
          <w:rPr>
            <w:rStyle w:val="Hyperlink"/>
          </w:rPr>
          <w:t>https://doi.org/10.1515/9781800730670-012</w:t>
        </w:r>
      </w:hyperlink>
    </w:p>
  </w:footnote>
  <w:footnote w:id="45">
    <w:p w14:paraId="5CB46675" w14:textId="426D0E0E" w:rsidR="006B06C4" w:rsidRDefault="006B06C4">
      <w:pPr>
        <w:pStyle w:val="FootnoteText"/>
      </w:pPr>
      <w:r>
        <w:rPr>
          <w:rStyle w:val="FootnoteReference"/>
        </w:rPr>
        <w:footnoteRef/>
      </w:r>
      <w:r>
        <w:t xml:space="preserve"> Dippel, p.213.</w:t>
      </w:r>
    </w:p>
  </w:footnote>
  <w:footnote w:id="46">
    <w:p w14:paraId="09142847" w14:textId="77074994" w:rsidR="00DC4CA1" w:rsidRDefault="00DC4CA1">
      <w:pPr>
        <w:pStyle w:val="FootnoteText"/>
      </w:pPr>
      <w:r>
        <w:rPr>
          <w:rStyle w:val="FootnoteReference"/>
        </w:rPr>
        <w:footnoteRef/>
      </w:r>
      <w:r>
        <w:t xml:space="preserve"> Dippel, p.217.</w:t>
      </w:r>
    </w:p>
  </w:footnote>
  <w:footnote w:id="47">
    <w:p w14:paraId="0F3B8BBE" w14:textId="59A91A26" w:rsidR="00A22560" w:rsidRDefault="00A22560">
      <w:pPr>
        <w:pStyle w:val="FootnoteText"/>
      </w:pPr>
      <w:r>
        <w:rPr>
          <w:rStyle w:val="FootnoteReference"/>
        </w:rPr>
        <w:footnoteRef/>
      </w:r>
      <w:r>
        <w:t xml:space="preserve"> </w:t>
      </w:r>
      <w:r>
        <w:t xml:space="preserve">Lahoux, p.106. </w:t>
      </w:r>
    </w:p>
  </w:footnote>
  <w:footnote w:id="48">
    <w:p w14:paraId="1C263CDE" w14:textId="0B372E7B" w:rsidR="0019726F" w:rsidRDefault="0019726F">
      <w:pPr>
        <w:pStyle w:val="FootnoteText"/>
      </w:pPr>
      <w:r>
        <w:rPr>
          <w:rStyle w:val="FootnoteReference"/>
        </w:rPr>
        <w:footnoteRef/>
      </w:r>
      <w:r>
        <w:t xml:space="preserve"> </w:t>
      </w:r>
      <w:r w:rsidRPr="00986E73">
        <w:t xml:space="preserve">Lahoux, </w:t>
      </w:r>
      <w:r w:rsidR="00EA69E8">
        <w:t>p.115.</w:t>
      </w:r>
    </w:p>
  </w:footnote>
  <w:footnote w:id="49">
    <w:p w14:paraId="43E7F1D1" w14:textId="3694A435" w:rsidR="00735916" w:rsidRDefault="00735916">
      <w:pPr>
        <w:pStyle w:val="FootnoteText"/>
      </w:pPr>
      <w:r w:rsidRPr="00D15142">
        <w:rPr>
          <w:rStyle w:val="FootnoteReference"/>
        </w:rPr>
        <w:footnoteRef/>
      </w:r>
      <w:r w:rsidRPr="00D15142">
        <w:t xml:space="preserve"> </w:t>
      </w:r>
      <w:r w:rsidR="00D15142">
        <w:t>Lahoux, p.115.</w:t>
      </w:r>
    </w:p>
  </w:footnote>
  <w:footnote w:id="50">
    <w:p w14:paraId="31913ACA" w14:textId="2A201A93" w:rsidR="002034BA" w:rsidRDefault="002034BA">
      <w:pPr>
        <w:pStyle w:val="FootnoteText"/>
      </w:pPr>
      <w:r>
        <w:rPr>
          <w:rStyle w:val="FootnoteReference"/>
        </w:rPr>
        <w:footnoteRef/>
      </w:r>
      <w:r>
        <w:t xml:space="preserve"> Brady, S</w:t>
      </w:r>
      <w:r w:rsidR="008F3164">
        <w:t>ome Philosophical, p.2</w:t>
      </w:r>
    </w:p>
  </w:footnote>
  <w:footnote w:id="51">
    <w:p w14:paraId="4C248603" w14:textId="74331377" w:rsidR="00020FE2" w:rsidRDefault="00020FE2">
      <w:pPr>
        <w:pStyle w:val="FootnoteText"/>
      </w:pPr>
      <w:r>
        <w:rPr>
          <w:rStyle w:val="FootnoteReference"/>
        </w:rPr>
        <w:footnoteRef/>
      </w:r>
      <w:r>
        <w:t xml:space="preserve"> Brady, S</w:t>
      </w:r>
      <w:r w:rsidR="008F3164">
        <w:t>ome Philosophical</w:t>
      </w:r>
      <w:r>
        <w:t>,</w:t>
      </w:r>
      <w:r w:rsidR="008F3164">
        <w:t xml:space="preserve"> p.2. </w:t>
      </w:r>
    </w:p>
  </w:footnote>
  <w:footnote w:id="52">
    <w:p w14:paraId="102C432D" w14:textId="51EE5E2C" w:rsidR="005A08B8" w:rsidRDefault="005A08B8">
      <w:pPr>
        <w:pStyle w:val="FootnoteText"/>
      </w:pPr>
      <w:r>
        <w:rPr>
          <w:rStyle w:val="FootnoteReference"/>
        </w:rPr>
        <w:footnoteRef/>
      </w:r>
      <w:r>
        <w:t xml:space="preserve"> Clifford, p.11.</w:t>
      </w:r>
    </w:p>
  </w:footnote>
  <w:footnote w:id="53">
    <w:p w14:paraId="46A55081" w14:textId="2DBA668D" w:rsidR="005A08B8" w:rsidRDefault="005A08B8">
      <w:pPr>
        <w:pStyle w:val="FootnoteText"/>
      </w:pPr>
      <w:r>
        <w:rPr>
          <w:rStyle w:val="FootnoteReference"/>
        </w:rPr>
        <w:footnoteRef/>
      </w:r>
      <w:r>
        <w:t xml:space="preserve"> Clifford, p.11.</w:t>
      </w:r>
    </w:p>
  </w:footnote>
  <w:footnote w:id="54">
    <w:p w14:paraId="223BB69C" w14:textId="5A64DBF8" w:rsidR="00B568B4" w:rsidRPr="00CB4ABD" w:rsidRDefault="00B568B4">
      <w:pPr>
        <w:pStyle w:val="FootnoteText"/>
      </w:pPr>
      <w:r w:rsidRPr="00C74893">
        <w:rPr>
          <w:rStyle w:val="FootnoteReference"/>
        </w:rPr>
        <w:footnoteRef/>
      </w:r>
      <w:r w:rsidRPr="00C74893">
        <w:t xml:space="preserve"> Plato,</w:t>
      </w:r>
      <w:r w:rsidRPr="00C74893">
        <w:rPr>
          <w:i/>
          <w:iCs/>
        </w:rPr>
        <w:t xml:space="preserve"> Rep</w:t>
      </w:r>
      <w:r w:rsidR="00795F86" w:rsidRPr="00C74893">
        <w:rPr>
          <w:i/>
          <w:iCs/>
        </w:rPr>
        <w:t>u</w:t>
      </w:r>
      <w:r w:rsidRPr="00C74893">
        <w:rPr>
          <w:i/>
          <w:iCs/>
        </w:rPr>
        <w:t>blic</w:t>
      </w:r>
      <w:r w:rsidR="00CB4ABD" w:rsidRPr="00C74893">
        <w:rPr>
          <w:i/>
          <w:iCs/>
        </w:rPr>
        <w:t xml:space="preserve"> X, </w:t>
      </w:r>
      <w:r w:rsidR="00CB4ABD" w:rsidRPr="00C74893">
        <w:t xml:space="preserve">617d, </w:t>
      </w:r>
      <w:r w:rsidR="00C74893">
        <w:t xml:space="preserve">In </w:t>
      </w:r>
      <w:r w:rsidR="00C74893" w:rsidRPr="00C74893">
        <w:rPr>
          <w:i/>
          <w:iCs/>
        </w:rPr>
        <w:t xml:space="preserve">Plato Complete Works </w:t>
      </w:r>
      <w:r w:rsidR="00C74893" w:rsidRPr="00C74893">
        <w:t xml:space="preserve">Edt. John M Cooper, (U.S. Hackett Publishing </w:t>
      </w:r>
      <w:r w:rsidR="00E2352F" w:rsidRPr="00C74893">
        <w:t>Company</w:t>
      </w:r>
      <w:r w:rsidR="00C74893" w:rsidRPr="00C74893">
        <w:t>, 1997), p.1220</w:t>
      </w:r>
      <w:r w:rsidR="00CB4ABD" w:rsidRPr="00C74893">
        <w:t>.</w:t>
      </w:r>
      <w:r w:rsidR="00CB4ABD">
        <w:t xml:space="preserve"> </w:t>
      </w:r>
    </w:p>
  </w:footnote>
  <w:footnote w:id="55">
    <w:p w14:paraId="1E563DEA" w14:textId="300CD6D3" w:rsidR="00A8052C" w:rsidRDefault="00A8052C">
      <w:pPr>
        <w:pStyle w:val="FootnoteText"/>
      </w:pPr>
      <w:r>
        <w:rPr>
          <w:rStyle w:val="FootnoteReference"/>
        </w:rPr>
        <w:footnoteRef/>
      </w:r>
      <w:r>
        <w:t xml:space="preserve"> Brady, </w:t>
      </w:r>
      <w:r w:rsidR="00CB4ABD">
        <w:t xml:space="preserve">Some </w:t>
      </w:r>
      <w:r w:rsidR="00140ABB">
        <w:t>Philosophical</w:t>
      </w:r>
      <w:r w:rsidR="00BC39DF">
        <w:t>, p.9.</w:t>
      </w:r>
    </w:p>
  </w:footnote>
  <w:footnote w:id="56">
    <w:p w14:paraId="21F9D0B4" w14:textId="4911C845" w:rsidR="00A8052C" w:rsidRDefault="00A8052C">
      <w:pPr>
        <w:pStyle w:val="FootnoteText"/>
      </w:pPr>
      <w:r>
        <w:rPr>
          <w:rStyle w:val="FootnoteReference"/>
        </w:rPr>
        <w:footnoteRef/>
      </w:r>
      <w:r>
        <w:t xml:space="preserve"> Brady</w:t>
      </w:r>
      <w:r w:rsidR="00BC39DF">
        <w:t>, Some Philosophical, p.9.</w:t>
      </w:r>
    </w:p>
  </w:footnote>
  <w:footnote w:id="57">
    <w:p w14:paraId="6046CC33" w14:textId="3FB7A973" w:rsidR="00A8052C" w:rsidRPr="00BC39DF" w:rsidRDefault="00A8052C">
      <w:pPr>
        <w:pStyle w:val="FootnoteText"/>
      </w:pPr>
      <w:r>
        <w:rPr>
          <w:rStyle w:val="FootnoteReference"/>
        </w:rPr>
        <w:footnoteRef/>
      </w:r>
      <w:r>
        <w:t xml:space="preserve"> Plato</w:t>
      </w:r>
      <w:r w:rsidR="00BC39DF">
        <w:t>,</w:t>
      </w:r>
      <w:r>
        <w:t xml:space="preserve"> </w:t>
      </w:r>
      <w:r w:rsidR="00BC39DF">
        <w:rPr>
          <w:i/>
          <w:iCs/>
        </w:rPr>
        <w:t xml:space="preserve">Republic X, </w:t>
      </w:r>
      <w:r w:rsidR="00BC39DF">
        <w:t>621b, p.1225.</w:t>
      </w:r>
    </w:p>
  </w:footnote>
  <w:footnote w:id="58">
    <w:p w14:paraId="1E8F1F2A" w14:textId="77777777" w:rsidR="00D17903" w:rsidRDefault="00D17903" w:rsidP="00D17903">
      <w:pPr>
        <w:pStyle w:val="FootnoteText"/>
      </w:pPr>
      <w:r>
        <w:rPr>
          <w:rStyle w:val="FootnoteReference"/>
        </w:rPr>
        <w:footnoteRef/>
      </w:r>
      <w:r>
        <w:t xml:space="preserve"> Campion, Vol 1, p.166.</w:t>
      </w:r>
    </w:p>
  </w:footnote>
  <w:footnote w:id="59">
    <w:p w14:paraId="73AB55E3" w14:textId="77777777" w:rsidR="00D17903" w:rsidRDefault="00D17903" w:rsidP="00D17903">
      <w:pPr>
        <w:pStyle w:val="FootnoteText"/>
      </w:pPr>
      <w:r>
        <w:rPr>
          <w:rStyle w:val="FootnoteReference"/>
        </w:rPr>
        <w:footnoteRef/>
      </w:r>
      <w:r>
        <w:t xml:space="preserve"> Clifford, p.9.</w:t>
      </w:r>
    </w:p>
  </w:footnote>
  <w:footnote w:id="60">
    <w:p w14:paraId="3B5E747C" w14:textId="2173B938" w:rsidR="00A8052C" w:rsidRDefault="00A8052C">
      <w:pPr>
        <w:pStyle w:val="FootnoteText"/>
      </w:pPr>
      <w:r>
        <w:rPr>
          <w:rStyle w:val="FootnoteReference"/>
        </w:rPr>
        <w:footnoteRef/>
      </w:r>
      <w:r>
        <w:t xml:space="preserve"> </w:t>
      </w:r>
      <w:r w:rsidR="00140ABB">
        <w:t>Nic</w:t>
      </w:r>
      <w:r w:rsidR="00E2352F">
        <w:t>holas</w:t>
      </w:r>
      <w:r w:rsidR="00140ABB">
        <w:t xml:space="preserve"> </w:t>
      </w:r>
      <w:r>
        <w:t xml:space="preserve">Campion, </w:t>
      </w:r>
      <w:r w:rsidR="00140ABB" w:rsidRPr="00140ABB">
        <w:rPr>
          <w:i/>
          <w:iCs/>
        </w:rPr>
        <w:t xml:space="preserve">A History </w:t>
      </w:r>
      <w:r w:rsidR="00140ABB" w:rsidRPr="00140ABB">
        <w:rPr>
          <w:i/>
          <w:iCs/>
        </w:rPr>
        <w:t>Of Western Astrology, Volume II, The Medieval And Modern Worlds,</w:t>
      </w:r>
      <w:r w:rsidR="00140ABB">
        <w:t xml:space="preserve"> (London, Bloomsbury Academic, 2013), </w:t>
      </w:r>
      <w:r>
        <w:t xml:space="preserve">p. 239. </w:t>
      </w:r>
    </w:p>
  </w:footnote>
  <w:footnote w:id="61">
    <w:p w14:paraId="4202615C" w14:textId="282F5468" w:rsidR="00140ABB" w:rsidRDefault="00140ABB">
      <w:pPr>
        <w:pStyle w:val="FootnoteText"/>
      </w:pPr>
      <w:r>
        <w:rPr>
          <w:rStyle w:val="FootnoteReference"/>
        </w:rPr>
        <w:footnoteRef/>
      </w:r>
      <w:r>
        <w:t xml:space="preserve"> Brady, </w:t>
      </w:r>
      <w:r w:rsidR="00FC01D0">
        <w:t>Some Philosophical, p.6.</w:t>
      </w:r>
    </w:p>
  </w:footnote>
  <w:footnote w:id="62">
    <w:p w14:paraId="7C8157D0" w14:textId="797AC865" w:rsidR="00A8052C" w:rsidRDefault="00A8052C">
      <w:pPr>
        <w:pStyle w:val="FootnoteText"/>
      </w:pPr>
      <w:r>
        <w:rPr>
          <w:rStyle w:val="FootnoteReference"/>
        </w:rPr>
        <w:footnoteRef/>
      </w:r>
      <w:r>
        <w:t xml:space="preserve"> </w:t>
      </w:r>
      <w:r w:rsidR="00140ABB">
        <w:t xml:space="preserve">Alan Leo, </w:t>
      </w:r>
      <w:r w:rsidR="00140ABB" w:rsidRPr="00140ABB">
        <w:rPr>
          <w:i/>
          <w:iCs/>
        </w:rPr>
        <w:t xml:space="preserve">Astrology </w:t>
      </w:r>
      <w:r w:rsidR="00140ABB" w:rsidRPr="00140ABB">
        <w:rPr>
          <w:i/>
          <w:iCs/>
        </w:rPr>
        <w:t>For All Astrology Without Calculations,</w:t>
      </w:r>
      <w:r w:rsidR="00140ABB">
        <w:t xml:space="preserve"> (New Delhi, D.K. </w:t>
      </w:r>
      <w:r w:rsidR="00140ABB">
        <w:t xml:space="preserve">Printworld Ltd., 2023), p.335. </w:t>
      </w:r>
    </w:p>
  </w:footnote>
  <w:footnote w:id="63">
    <w:p w14:paraId="27505E5E" w14:textId="2E221823" w:rsidR="00780BBA" w:rsidRDefault="00780BBA">
      <w:pPr>
        <w:pStyle w:val="FootnoteText"/>
      </w:pPr>
      <w:r>
        <w:rPr>
          <w:rStyle w:val="FootnoteReference"/>
        </w:rPr>
        <w:footnoteRef/>
      </w:r>
      <w:r>
        <w:t xml:space="preserve"> </w:t>
      </w:r>
      <w:r>
        <w:t>Bargdill, p.211.</w:t>
      </w:r>
    </w:p>
  </w:footnote>
  <w:footnote w:id="64">
    <w:p w14:paraId="67B1628C" w14:textId="58D32181" w:rsidR="00780BBA" w:rsidRDefault="00780BBA">
      <w:pPr>
        <w:pStyle w:val="FootnoteText"/>
      </w:pPr>
      <w:r>
        <w:rPr>
          <w:rStyle w:val="FootnoteReference"/>
        </w:rPr>
        <w:footnoteRef/>
      </w:r>
      <w:r>
        <w:t xml:space="preserve"> </w:t>
      </w:r>
      <w:r>
        <w:t>Bargdill, p.212.</w:t>
      </w:r>
    </w:p>
  </w:footnote>
  <w:footnote w:id="65">
    <w:p w14:paraId="2AAFEEDD" w14:textId="638DEA7C" w:rsidR="00780BBA" w:rsidRDefault="00780BBA">
      <w:pPr>
        <w:pStyle w:val="FootnoteText"/>
      </w:pPr>
      <w:r>
        <w:rPr>
          <w:rStyle w:val="FootnoteReference"/>
        </w:rPr>
        <w:footnoteRef/>
      </w:r>
      <w:r>
        <w:t xml:space="preserve"> </w:t>
      </w:r>
      <w:r>
        <w:t>Bargdill, p.212.</w:t>
      </w:r>
    </w:p>
  </w:footnote>
  <w:footnote w:id="66">
    <w:p w14:paraId="05E557B5" w14:textId="2BD8A532" w:rsidR="0092270D" w:rsidRDefault="0092270D">
      <w:pPr>
        <w:pStyle w:val="FootnoteText"/>
      </w:pPr>
      <w:r>
        <w:rPr>
          <w:rStyle w:val="FootnoteReference"/>
        </w:rPr>
        <w:footnoteRef/>
      </w:r>
      <w:r>
        <w:t xml:space="preserve"> Clifford, p.9.</w:t>
      </w:r>
    </w:p>
  </w:footnote>
  <w:footnote w:id="67">
    <w:p w14:paraId="4A99BEEF" w14:textId="37A732CC" w:rsidR="00C65CEB" w:rsidRDefault="00C65CEB">
      <w:pPr>
        <w:pStyle w:val="FootnoteText"/>
      </w:pPr>
      <w:r>
        <w:rPr>
          <w:rStyle w:val="FootnoteReference"/>
        </w:rPr>
        <w:footnoteRef/>
      </w:r>
      <w:r>
        <w:t xml:space="preserve"> </w:t>
      </w:r>
      <w:r>
        <w:t>Lahoux, p.107.</w:t>
      </w:r>
    </w:p>
  </w:footnote>
  <w:footnote w:id="68">
    <w:p w14:paraId="1C8AE245" w14:textId="55CE82C1" w:rsidR="00C65CEB" w:rsidRDefault="00C65CEB">
      <w:pPr>
        <w:pStyle w:val="FootnoteText"/>
      </w:pPr>
      <w:r>
        <w:rPr>
          <w:rStyle w:val="FootnoteReference"/>
        </w:rPr>
        <w:footnoteRef/>
      </w:r>
      <w:r>
        <w:t xml:space="preserve"> </w:t>
      </w:r>
      <w:r>
        <w:t>Lahoux, p.108.</w:t>
      </w:r>
    </w:p>
  </w:footnote>
  <w:footnote w:id="69">
    <w:p w14:paraId="100F555D" w14:textId="01B5E689" w:rsidR="00C65CEB" w:rsidRDefault="00C65CEB">
      <w:pPr>
        <w:pStyle w:val="FootnoteText"/>
      </w:pPr>
      <w:r w:rsidRPr="00F47F4E">
        <w:rPr>
          <w:rStyle w:val="FootnoteReference"/>
        </w:rPr>
        <w:footnoteRef/>
      </w:r>
      <w:r w:rsidRPr="00F47F4E">
        <w:t xml:space="preserve"> Aristotle</w:t>
      </w:r>
      <w:r w:rsidR="00130DB3" w:rsidRPr="00F47F4E">
        <w:t xml:space="preserve">, </w:t>
      </w:r>
      <w:r w:rsidR="00130DB3" w:rsidRPr="00F47F4E">
        <w:rPr>
          <w:i/>
          <w:iCs/>
        </w:rPr>
        <w:t>On The Heavens</w:t>
      </w:r>
      <w:r w:rsidR="00F47F4E" w:rsidRPr="00F47F4E">
        <w:t xml:space="preserve"> Book</w:t>
      </w:r>
      <w:r>
        <w:t xml:space="preserve"> </w:t>
      </w:r>
      <w:r w:rsidR="00130DB3">
        <w:t>II.3</w:t>
      </w:r>
      <w:r w:rsidR="00F47F4E">
        <w:t xml:space="preserve">, </w:t>
      </w:r>
      <w:r w:rsidR="00F47F4E" w:rsidRPr="00F47F4E">
        <w:rPr>
          <w:i/>
          <w:iCs/>
        </w:rPr>
        <w:t>Classics.mit.edu</w:t>
      </w:r>
      <w:r w:rsidR="00F47F4E">
        <w:rPr>
          <w:i/>
          <w:iCs/>
        </w:rPr>
        <w:t>,</w:t>
      </w:r>
      <w:r w:rsidR="00F47F4E">
        <w:t xml:space="preserve"> </w:t>
      </w:r>
      <w:r w:rsidR="00F47F4E">
        <w:t xml:space="preserve">n.d.The Internet Classics Archive, Trans. J.L.Stocks.,   </w:t>
      </w:r>
      <w:hyperlink r:id="rId11" w:history="1">
        <w:r w:rsidR="00F47F4E" w:rsidRPr="00746696">
          <w:rPr>
            <w:rStyle w:val="Hyperlink"/>
          </w:rPr>
          <w:t>http://classics.mit.edu/Aristotle/heavens.2.ii.html</w:t>
        </w:r>
      </w:hyperlink>
      <w:r w:rsidR="00F47F4E">
        <w:t xml:space="preserve"> [accessed, 28.12.2024]</w:t>
      </w:r>
    </w:p>
  </w:footnote>
  <w:footnote w:id="70">
    <w:p w14:paraId="2050AA45" w14:textId="50CCA0D5" w:rsidR="009F3133" w:rsidRDefault="009F3133">
      <w:pPr>
        <w:pStyle w:val="FootnoteText"/>
      </w:pPr>
      <w:r>
        <w:rPr>
          <w:rStyle w:val="FootnoteReference"/>
        </w:rPr>
        <w:footnoteRef/>
      </w:r>
      <w:r>
        <w:t xml:space="preserve"> </w:t>
      </w:r>
      <w:r w:rsidR="00142B62">
        <w:t xml:space="preserve">Dane </w:t>
      </w:r>
      <w:r>
        <w:t>Rudhyar,</w:t>
      </w:r>
      <w:r w:rsidR="00142B62">
        <w:t xml:space="preserve"> </w:t>
      </w:r>
      <w:r w:rsidR="00142B62" w:rsidRPr="00142B62">
        <w:rPr>
          <w:i/>
          <w:iCs/>
        </w:rPr>
        <w:t>Person Centered Astrology</w:t>
      </w:r>
      <w:r w:rsidR="00142B62">
        <w:t>, (Santa Fe, Aurora Press, 1980</w:t>
      </w:r>
      <w:r w:rsidR="00BB2070">
        <w:t>), (</w:t>
      </w:r>
      <w:r>
        <w:t>p.40-41</w:t>
      </w:r>
      <w:r w:rsidR="00142B62">
        <w:t>)</w:t>
      </w:r>
      <w:r>
        <w:t>.</w:t>
      </w:r>
    </w:p>
  </w:footnote>
  <w:footnote w:id="71">
    <w:p w14:paraId="007F82FA" w14:textId="00D49C30" w:rsidR="00C65CEB" w:rsidRDefault="00C65CEB">
      <w:pPr>
        <w:pStyle w:val="FootnoteText"/>
      </w:pPr>
      <w:r>
        <w:rPr>
          <w:rStyle w:val="FootnoteReference"/>
        </w:rPr>
        <w:footnoteRef/>
      </w:r>
      <w:r>
        <w:t xml:space="preserve"> </w:t>
      </w:r>
      <w:r>
        <w:t>Rudhyar, p.52.</w:t>
      </w:r>
    </w:p>
  </w:footnote>
  <w:footnote w:id="72">
    <w:p w14:paraId="3444CB64" w14:textId="658B744F" w:rsidR="0092270D" w:rsidRDefault="0092270D" w:rsidP="0092270D">
      <w:pPr>
        <w:pStyle w:val="FootnoteText"/>
      </w:pPr>
      <w:r>
        <w:rPr>
          <w:rStyle w:val="FootnoteReference"/>
        </w:rPr>
        <w:footnoteRef/>
      </w:r>
      <w:r>
        <w:t xml:space="preserve"> Clifford, p.9.</w:t>
      </w:r>
    </w:p>
  </w:footnote>
  <w:footnote w:id="73">
    <w:p w14:paraId="26ADC1CD" w14:textId="07EDC292" w:rsidR="0017292B" w:rsidRDefault="0017292B">
      <w:pPr>
        <w:pStyle w:val="FootnoteText"/>
      </w:pPr>
      <w:r>
        <w:rPr>
          <w:rStyle w:val="FootnoteReference"/>
        </w:rPr>
        <w:footnoteRef/>
      </w:r>
      <w:r>
        <w:t xml:space="preserve"> Clifford, p.12.</w:t>
      </w:r>
    </w:p>
  </w:footnote>
  <w:footnote w:id="74">
    <w:p w14:paraId="2080271D" w14:textId="66C9B6A9" w:rsidR="00571212" w:rsidRDefault="00571212">
      <w:pPr>
        <w:pStyle w:val="FootnoteText"/>
      </w:pPr>
      <w:r>
        <w:rPr>
          <w:rStyle w:val="FootnoteReference"/>
        </w:rPr>
        <w:footnoteRef/>
      </w:r>
      <w:r>
        <w:t xml:space="preserve"> </w:t>
      </w:r>
      <w:r w:rsidR="00DC45BF">
        <w:t xml:space="preserve">Stanford </w:t>
      </w:r>
      <w:r w:rsidR="00DC45BF">
        <w:t xml:space="preserve">Encyclopedia Of Philosophy, </w:t>
      </w:r>
      <w:r w:rsidR="00DC45BF" w:rsidRPr="00DC45BF">
        <w:rPr>
          <w:i/>
          <w:iCs/>
        </w:rPr>
        <w:t>Plato.Stanford. Edu</w:t>
      </w:r>
      <w:r w:rsidR="00DC45BF">
        <w:t>, (2008, 2023),</w:t>
      </w:r>
      <w:r w:rsidR="00F47F4E" w:rsidRPr="00F47F4E">
        <w:t xml:space="preserve"> </w:t>
      </w:r>
      <w:hyperlink r:id="rId12" w:anchor="SchoHist" w:history="1">
        <w:r w:rsidR="00F47F4E" w:rsidRPr="00746696">
          <w:rPr>
            <w:rStyle w:val="Hyperlink"/>
          </w:rPr>
          <w:t>https://plato.stanford.edu/entries/stoicism/#SchoHist</w:t>
        </w:r>
      </w:hyperlink>
      <w:r w:rsidR="00DC45BF">
        <w:t>.</w:t>
      </w:r>
      <w:r w:rsidR="00F47F4E">
        <w:t xml:space="preserve"> [accessed 28.12.2024]</w:t>
      </w:r>
    </w:p>
  </w:footnote>
  <w:footnote w:id="75">
    <w:p w14:paraId="7B056E28" w14:textId="07E0E0DB" w:rsidR="00571212" w:rsidRDefault="00571212">
      <w:pPr>
        <w:pStyle w:val="FootnoteText"/>
      </w:pPr>
      <w:r>
        <w:rPr>
          <w:rStyle w:val="FootnoteReference"/>
        </w:rPr>
        <w:footnoteRef/>
      </w:r>
      <w:r>
        <w:t xml:space="preserve"> Campion, </w:t>
      </w:r>
      <w:r w:rsidR="00142B62">
        <w:t>V</w:t>
      </w:r>
      <w:r>
        <w:t>ol 1</w:t>
      </w:r>
      <w:r w:rsidR="00142B62">
        <w:t>.</w:t>
      </w:r>
      <w:r>
        <w:t xml:space="preserve"> p</w:t>
      </w:r>
      <w:r w:rsidR="00142B62">
        <w:t>.</w:t>
      </w:r>
      <w:r>
        <w:t xml:space="preserve"> 188. </w:t>
      </w:r>
    </w:p>
  </w:footnote>
  <w:footnote w:id="76">
    <w:p w14:paraId="0CDBDFDA" w14:textId="4AE4FB85" w:rsidR="00EF177D" w:rsidRDefault="00EF177D">
      <w:pPr>
        <w:pStyle w:val="FootnoteText"/>
      </w:pPr>
      <w:r>
        <w:rPr>
          <w:rStyle w:val="FootnoteReference"/>
        </w:rPr>
        <w:footnoteRef/>
      </w:r>
      <w:r>
        <w:t xml:space="preserve"> </w:t>
      </w:r>
      <w:r w:rsidR="00BB2070">
        <w:t xml:space="preserve">Jim </w:t>
      </w:r>
      <w:r>
        <w:t>Tester,</w:t>
      </w:r>
      <w:r w:rsidR="00BB2070">
        <w:t xml:space="preserve"> </w:t>
      </w:r>
      <w:r w:rsidR="00BB2070" w:rsidRPr="00BB2070">
        <w:rPr>
          <w:i/>
          <w:iCs/>
        </w:rPr>
        <w:t xml:space="preserve">The History </w:t>
      </w:r>
      <w:r w:rsidR="00BB2070" w:rsidRPr="00BB2070">
        <w:rPr>
          <w:i/>
          <w:iCs/>
        </w:rPr>
        <w:t>Of Western Astrology</w:t>
      </w:r>
      <w:r w:rsidR="00BB2070">
        <w:t xml:space="preserve">, (New York, Ballantine Books, 1987), </w:t>
      </w:r>
      <w:r>
        <w:t>p.69.</w:t>
      </w:r>
    </w:p>
  </w:footnote>
  <w:footnote w:id="77">
    <w:p w14:paraId="213260BA" w14:textId="4E31403F" w:rsidR="0042158E" w:rsidRDefault="0042158E">
      <w:pPr>
        <w:pStyle w:val="FootnoteText"/>
      </w:pPr>
      <w:r>
        <w:rPr>
          <w:rStyle w:val="FootnoteReference"/>
        </w:rPr>
        <w:footnoteRef/>
      </w:r>
      <w:r>
        <w:t xml:space="preserve"> </w:t>
      </w:r>
      <w:r>
        <w:t xml:space="preserve">Bargdill, p.209. </w:t>
      </w:r>
    </w:p>
  </w:footnote>
  <w:footnote w:id="78">
    <w:p w14:paraId="51C7B891" w14:textId="71CC81D5" w:rsidR="004C1ADC" w:rsidRDefault="004C1ADC">
      <w:pPr>
        <w:pStyle w:val="FootnoteText"/>
      </w:pPr>
      <w:r>
        <w:rPr>
          <w:rStyle w:val="FootnoteReference"/>
        </w:rPr>
        <w:footnoteRef/>
      </w:r>
      <w:r>
        <w:t xml:space="preserve"> </w:t>
      </w:r>
      <w:r>
        <w:t xml:space="preserve">Manilius, </w:t>
      </w:r>
      <w:r w:rsidRPr="00ED23B3">
        <w:rPr>
          <w:i/>
          <w:iCs/>
        </w:rPr>
        <w:t>Astronomica</w:t>
      </w:r>
      <w:r>
        <w:t xml:space="preserve">, </w:t>
      </w:r>
      <w:r w:rsidR="00AD27C3" w:rsidRPr="00AD27C3">
        <w:rPr>
          <w:i/>
          <w:iCs/>
        </w:rPr>
        <w:t>2</w:t>
      </w:r>
      <w:r w:rsidR="00AD27C3">
        <w:t xml:space="preserve">, 801-805, Trans. G.P. Goold, (Cambridge, Mass; London, Harvard University Press, 1977) </w:t>
      </w:r>
      <w:r>
        <w:t>p.147.</w:t>
      </w:r>
    </w:p>
  </w:footnote>
  <w:footnote w:id="79">
    <w:p w14:paraId="38659A0A" w14:textId="2AE22350" w:rsidR="0090325A" w:rsidRDefault="0090325A">
      <w:pPr>
        <w:pStyle w:val="FootnoteText"/>
      </w:pPr>
      <w:r>
        <w:rPr>
          <w:rStyle w:val="FootnoteReference"/>
        </w:rPr>
        <w:footnoteRef/>
      </w:r>
      <w:r>
        <w:t xml:space="preserve"> </w:t>
      </w:r>
      <w:r w:rsidRPr="00170960">
        <w:t>R.</w:t>
      </w:r>
      <w:r w:rsidR="00170960" w:rsidRPr="00170960">
        <w:t xml:space="preserve"> </w:t>
      </w:r>
      <w:r w:rsidR="00170960" w:rsidRPr="00170960">
        <w:rPr>
          <w:rFonts w:cs="Arial"/>
        </w:rPr>
        <w:t>Sklenář</w:t>
      </w:r>
      <w:r>
        <w:t xml:space="preserve">, </w:t>
      </w:r>
      <w:r w:rsidR="00170960">
        <w:t xml:space="preserve">‘Seneca, Oedipus 980-94: How Stoic A Chorus?’ </w:t>
      </w:r>
      <w:r w:rsidR="00170960" w:rsidRPr="00170960">
        <w:rPr>
          <w:i/>
          <w:iCs/>
        </w:rPr>
        <w:t>The Classical Journal,</w:t>
      </w:r>
      <w:r w:rsidR="00170960">
        <w:t xml:space="preserve"> 103, 2 (2007-2008), pp. 183-194, (</w:t>
      </w:r>
      <w:r>
        <w:t>p.183</w:t>
      </w:r>
      <w:r w:rsidR="00170960">
        <w:t>)</w:t>
      </w:r>
      <w:r>
        <w:t xml:space="preserve">. </w:t>
      </w:r>
    </w:p>
  </w:footnote>
  <w:footnote w:id="80">
    <w:p w14:paraId="69FBFC36" w14:textId="7F663574" w:rsidR="0025321D" w:rsidRDefault="0025321D">
      <w:pPr>
        <w:pStyle w:val="FootnoteText"/>
      </w:pPr>
      <w:r>
        <w:rPr>
          <w:rStyle w:val="FootnoteReference"/>
        </w:rPr>
        <w:footnoteRef/>
      </w:r>
      <w:r>
        <w:t xml:space="preserve"> </w:t>
      </w:r>
      <w:r w:rsidR="00B92CF4" w:rsidRPr="00EB5C0F">
        <w:t>Iulius Firmicus Maternus,</w:t>
      </w:r>
      <w:r w:rsidR="00B92CF4">
        <w:t xml:space="preserve"> </w:t>
      </w:r>
      <w:r w:rsidR="00B92CF4" w:rsidRPr="00B92CF4">
        <w:rPr>
          <w:i/>
          <w:iCs/>
        </w:rPr>
        <w:t>Mathesis</w:t>
      </w:r>
      <w:r w:rsidR="00B92CF4">
        <w:rPr>
          <w:i/>
          <w:iCs/>
        </w:rPr>
        <w:t>,</w:t>
      </w:r>
      <w:r w:rsidR="00B92CF4">
        <w:t xml:space="preserve"> </w:t>
      </w:r>
      <w:r w:rsidR="00B92CF4">
        <w:rPr>
          <w:i/>
          <w:iCs/>
        </w:rPr>
        <w:t>Trans.</w:t>
      </w:r>
      <w:r w:rsidR="00B92CF4">
        <w:t xml:space="preserve"> Edt</w:t>
      </w:r>
      <w:r w:rsidR="003A1539">
        <w:t>.</w:t>
      </w:r>
      <w:r w:rsidR="00B92CF4">
        <w:t xml:space="preserve"> Benjamin Dykes, (Minneapolis, Minnesota, The Cazimi Press, 2023), p.20.</w:t>
      </w:r>
    </w:p>
  </w:footnote>
  <w:footnote w:id="81">
    <w:p w14:paraId="635E1A84" w14:textId="6CAD929E" w:rsidR="0025321D" w:rsidRPr="00B92CF4" w:rsidRDefault="0025321D">
      <w:pPr>
        <w:pStyle w:val="FootnoteText"/>
      </w:pPr>
      <w:r>
        <w:rPr>
          <w:rStyle w:val="FootnoteReference"/>
        </w:rPr>
        <w:footnoteRef/>
      </w:r>
      <w:r>
        <w:t xml:space="preserve"> </w:t>
      </w:r>
      <w:r w:rsidR="00B92CF4">
        <w:t xml:space="preserve">Iulius </w:t>
      </w:r>
      <w:r>
        <w:t xml:space="preserve">Firmicus </w:t>
      </w:r>
      <w:r w:rsidR="00B92CF4">
        <w:t xml:space="preserve">Maternus, </w:t>
      </w:r>
      <w:r w:rsidR="00B92CF4" w:rsidRPr="00B92CF4">
        <w:rPr>
          <w:i/>
          <w:iCs/>
        </w:rPr>
        <w:t>Mathesis</w:t>
      </w:r>
      <w:r w:rsidR="00B92CF4">
        <w:rPr>
          <w:i/>
          <w:iCs/>
        </w:rPr>
        <w:t xml:space="preserve">, </w:t>
      </w:r>
      <w:r w:rsidR="00B92CF4">
        <w:t>p.20.</w:t>
      </w:r>
    </w:p>
  </w:footnote>
  <w:footnote w:id="82">
    <w:p w14:paraId="2C80A6FA" w14:textId="3E5EDE18" w:rsidR="00614A9D" w:rsidRDefault="00614A9D">
      <w:pPr>
        <w:pStyle w:val="FootnoteText"/>
      </w:pPr>
      <w:r>
        <w:rPr>
          <w:rStyle w:val="FootnoteReference"/>
        </w:rPr>
        <w:footnoteRef/>
      </w:r>
      <w:r>
        <w:t xml:space="preserve"> The Astrological Association, </w:t>
      </w:r>
      <w:r w:rsidRPr="00614A9D">
        <w:rPr>
          <w:i/>
          <w:iCs/>
        </w:rPr>
        <w:t>Astrological Association. Com</w:t>
      </w:r>
      <w:r>
        <w:t xml:space="preserve">, n.d. </w:t>
      </w:r>
      <w:hyperlink r:id="rId13" w:history="1">
        <w:r w:rsidRPr="00746696">
          <w:rPr>
            <w:rStyle w:val="Hyperlink"/>
          </w:rPr>
          <w:t>https://www.astrologicalassociation.com/astrological-journal/</w:t>
        </w:r>
      </w:hyperlink>
      <w:r>
        <w:t xml:space="preserve"> [accessed, 27.12.2024].</w:t>
      </w:r>
    </w:p>
  </w:footnote>
  <w:footnote w:id="83">
    <w:p w14:paraId="492FFB3B" w14:textId="7B6171B7" w:rsidR="00716BD5" w:rsidRDefault="00716BD5">
      <w:pPr>
        <w:pStyle w:val="FootnoteText"/>
      </w:pPr>
      <w:r>
        <w:rPr>
          <w:rStyle w:val="FootnoteReference"/>
        </w:rPr>
        <w:footnoteRef/>
      </w:r>
      <w:r>
        <w:t xml:space="preserve"> </w:t>
      </w:r>
      <w:r w:rsidR="00B342A3">
        <w:t xml:space="preserve">Frank C. Clifford, </w:t>
      </w:r>
      <w:r w:rsidR="00B342A3" w:rsidRPr="00B342A3">
        <w:rPr>
          <w:i/>
          <w:iCs/>
        </w:rPr>
        <w:t xml:space="preserve">LSA London School </w:t>
      </w:r>
      <w:r w:rsidR="00B342A3" w:rsidRPr="00B342A3">
        <w:rPr>
          <w:i/>
          <w:iCs/>
        </w:rPr>
        <w:t xml:space="preserve">Of Astrology, Frank Clifford And Victor </w:t>
      </w:r>
      <w:r w:rsidR="00B342A3" w:rsidRPr="00B342A3">
        <w:rPr>
          <w:i/>
          <w:iCs/>
        </w:rPr>
        <w:t>Olliver, Dec 2024</w:t>
      </w:r>
      <w:r w:rsidR="00B342A3">
        <w:t xml:space="preserve">, [video],  </w:t>
      </w:r>
      <w:hyperlink r:id="rId14" w:history="1">
        <w:r w:rsidR="00B342A3" w:rsidRPr="00746696">
          <w:rPr>
            <w:rStyle w:val="Hyperlink"/>
          </w:rPr>
          <w:t>https://www.youtube.com/@londonastrology</w:t>
        </w:r>
      </w:hyperlink>
      <w:r w:rsidR="00B342A3">
        <w:t xml:space="preserve"> [accessed 27.12.2024]</w:t>
      </w:r>
    </w:p>
  </w:footnote>
  <w:footnote w:id="84">
    <w:p w14:paraId="3DB9679C" w14:textId="6024B5DB" w:rsidR="00A77D17" w:rsidRDefault="00A77D17">
      <w:pPr>
        <w:pStyle w:val="FootnoteText"/>
      </w:pPr>
      <w:r>
        <w:rPr>
          <w:rStyle w:val="FootnoteReference"/>
        </w:rPr>
        <w:footnoteRef/>
      </w:r>
      <w:r>
        <w:t xml:space="preserve"> </w:t>
      </w:r>
      <w:r w:rsidR="00404734">
        <w:t xml:space="preserve"> Frank C. Clifford, </w:t>
      </w:r>
      <w:r w:rsidRPr="00A77D17">
        <w:rPr>
          <w:i/>
          <w:iCs/>
        </w:rPr>
        <w:t>Linkedin</w:t>
      </w:r>
      <w:r>
        <w:t xml:space="preserve">, </w:t>
      </w:r>
      <w:hyperlink r:id="rId15" w:history="1">
        <w:r w:rsidRPr="00746696">
          <w:rPr>
            <w:rStyle w:val="Hyperlink"/>
          </w:rPr>
          <w:t>https://www.linkedin.com/in/frank-clifford-8a3abb8/</w:t>
        </w:r>
      </w:hyperlink>
      <w:r>
        <w:t xml:space="preserve"> [accessed 27.12.2024]. </w:t>
      </w:r>
    </w:p>
  </w:footnote>
  <w:footnote w:id="85">
    <w:p w14:paraId="2E33D2C0" w14:textId="2FD68459" w:rsidR="00270A3F" w:rsidRDefault="00270A3F">
      <w:pPr>
        <w:pStyle w:val="FootnoteText"/>
      </w:pPr>
      <w:r>
        <w:rPr>
          <w:rStyle w:val="FootnoteReference"/>
        </w:rPr>
        <w:footnoteRef/>
      </w:r>
      <w:r w:rsidR="00EB5C0F">
        <w:t xml:space="preserve">Faculty Of Astrological Studies, </w:t>
      </w:r>
      <w:r w:rsidR="00EB5C0F" w:rsidRPr="00EB5C0F">
        <w:rPr>
          <w:i/>
          <w:iCs/>
        </w:rPr>
        <w:t>Astrology.org.uk</w:t>
      </w:r>
      <w:r w:rsidR="00EB5C0F">
        <w:rPr>
          <w:i/>
          <w:iCs/>
        </w:rPr>
        <w:t xml:space="preserve">, </w:t>
      </w:r>
      <w:r w:rsidR="00EB5C0F" w:rsidRPr="00EB5C0F">
        <w:t xml:space="preserve">n.d. </w:t>
      </w:r>
      <w:hyperlink r:id="rId16" w:history="1">
        <w:r w:rsidR="00EB5C0F" w:rsidRPr="00746696">
          <w:rPr>
            <w:rStyle w:val="Hyperlink"/>
          </w:rPr>
          <w:t>https://www.astrology.org.uk/examinations/</w:t>
        </w:r>
      </w:hyperlink>
      <w:r w:rsidR="00EB5C0F">
        <w:t xml:space="preserve"> [accessed, 28.12.2024].</w:t>
      </w:r>
    </w:p>
  </w:footnote>
  <w:footnote w:id="86">
    <w:p w14:paraId="33F6DB77" w14:textId="42626E31" w:rsidR="00EA4217" w:rsidRPr="00EA4217" w:rsidRDefault="00EA4217">
      <w:pPr>
        <w:pStyle w:val="FootnoteText"/>
      </w:pPr>
      <w:r>
        <w:rPr>
          <w:rStyle w:val="FootnoteReference"/>
        </w:rPr>
        <w:footnoteRef/>
      </w:r>
      <w:r>
        <w:t xml:space="preserve"> Frank C. Clifford, </w:t>
      </w:r>
      <w:hyperlink r:id="rId17" w:history="1">
        <w:r w:rsidRPr="00746696">
          <w:rPr>
            <w:rStyle w:val="Hyperlink"/>
            <w:i/>
            <w:iCs/>
          </w:rPr>
          <w:t>www.instagram.com</w:t>
        </w:r>
      </w:hyperlink>
      <w:r>
        <w:rPr>
          <w:i/>
          <w:iCs/>
        </w:rPr>
        <w:t xml:space="preserve"> @astrologerfrank </w:t>
      </w:r>
      <w:r>
        <w:t>n.d.</w:t>
      </w:r>
      <w:hyperlink r:id="rId18" w:history="1">
        <w:r w:rsidRPr="00EA4217">
          <w:rPr>
            <w:rStyle w:val="Hyperlink"/>
          </w:rPr>
          <w:t>https://www.instagram.com/astrologerfrank/?hl=en</w:t>
        </w:r>
      </w:hyperlink>
      <w:r w:rsidRPr="00EA4217">
        <w:t>,</w:t>
      </w:r>
      <w:r>
        <w:rPr>
          <w:i/>
          <w:iCs/>
        </w:rPr>
        <w:t xml:space="preserve"> </w:t>
      </w:r>
      <w:r>
        <w:t>[accessed, 29.12.2024]</w:t>
      </w:r>
    </w:p>
  </w:footnote>
  <w:footnote w:id="87">
    <w:p w14:paraId="1987ED93" w14:textId="1D39CE11" w:rsidR="00ED23B3" w:rsidRDefault="00ED23B3">
      <w:pPr>
        <w:pStyle w:val="FootnoteText"/>
      </w:pPr>
      <w:r>
        <w:rPr>
          <w:rStyle w:val="FootnoteReference"/>
        </w:rPr>
        <w:footnoteRef/>
      </w:r>
      <w:r>
        <w:t xml:space="preserve"> </w:t>
      </w:r>
      <w:r w:rsidRPr="00EB5C0F">
        <w:t>Faculty Of Astrological Studies,</w:t>
      </w:r>
      <w:r>
        <w:t xml:space="preserve"> </w:t>
      </w:r>
      <w:r w:rsidR="00EB5C0F" w:rsidRPr="00EB5C0F">
        <w:rPr>
          <w:i/>
          <w:iCs/>
        </w:rPr>
        <w:t>Astrology.org.uk</w:t>
      </w:r>
      <w:r w:rsidR="00EB5C0F">
        <w:rPr>
          <w:i/>
          <w:iCs/>
        </w:rPr>
        <w:t xml:space="preserve">, </w:t>
      </w:r>
      <w:r w:rsidR="00EB5C0F" w:rsidRPr="00EB5C0F">
        <w:t xml:space="preserve">n.d. </w:t>
      </w:r>
      <w:r>
        <w:t xml:space="preserve">‘History </w:t>
      </w:r>
      <w:r>
        <w:t>Of The Faculty’</w:t>
      </w:r>
      <w:r w:rsidR="009F2066">
        <w:t xml:space="preserve"> n.d. </w:t>
      </w:r>
      <w:hyperlink r:id="rId19" w:history="1">
        <w:r w:rsidR="009F2066" w:rsidRPr="00746696">
          <w:rPr>
            <w:rStyle w:val="Hyperlink"/>
          </w:rPr>
          <w:t>https://www.astrology.org.uk/history/</w:t>
        </w:r>
      </w:hyperlink>
      <w:r w:rsidR="009F2066">
        <w:t xml:space="preserve"> [accessed, 27.12.24]</w:t>
      </w:r>
    </w:p>
  </w:footnote>
  <w:footnote w:id="88">
    <w:p w14:paraId="3C174338" w14:textId="20BE6A15" w:rsidR="007B3455" w:rsidRPr="007B3455" w:rsidRDefault="007B3455">
      <w:pPr>
        <w:pStyle w:val="FootnoteText"/>
      </w:pPr>
      <w:r>
        <w:rPr>
          <w:rStyle w:val="FootnoteReference"/>
        </w:rPr>
        <w:footnoteRef/>
      </w:r>
      <w:r>
        <w:t xml:space="preserve"> Bernadette Brady, ‘Fate </w:t>
      </w:r>
      <w:r>
        <w:t xml:space="preserve">And Freewill In Your Chart’, </w:t>
      </w:r>
      <w:r w:rsidRPr="007B3455">
        <w:rPr>
          <w:i/>
          <w:iCs/>
        </w:rPr>
        <w:t>The Mountain Astrologer</w:t>
      </w:r>
      <w:r>
        <w:rPr>
          <w:i/>
          <w:iCs/>
        </w:rPr>
        <w:t xml:space="preserve">, </w:t>
      </w:r>
      <w:r>
        <w:t>Issue 180 (</w:t>
      </w:r>
      <w:r w:rsidR="00196D29">
        <w:t xml:space="preserve">California, </w:t>
      </w:r>
      <w:r>
        <w:t>April/ May, 2015) pp.32-39, (p.35).</w:t>
      </w:r>
      <w:r w:rsidRPr="007B3455">
        <w:t xml:space="preserve"> </w:t>
      </w:r>
    </w:p>
  </w:footnote>
  <w:footnote w:id="89">
    <w:p w14:paraId="04C194A6" w14:textId="37EB7C0C" w:rsidR="00126635" w:rsidRDefault="00126635">
      <w:pPr>
        <w:pStyle w:val="FootnoteText"/>
      </w:pPr>
      <w:r>
        <w:rPr>
          <w:rStyle w:val="FootnoteReference"/>
        </w:rPr>
        <w:footnoteRef/>
      </w:r>
      <w:r>
        <w:t xml:space="preserve"> </w:t>
      </w:r>
      <w:r w:rsidR="00F47F4E">
        <w:t xml:space="preserve">Margaret </w:t>
      </w:r>
      <w:r>
        <w:t xml:space="preserve">Hone, </w:t>
      </w:r>
      <w:r w:rsidR="00F47F4E">
        <w:t xml:space="preserve">The Modern </w:t>
      </w:r>
      <w:r w:rsidR="00F47F4E">
        <w:t xml:space="preserve">Text Book Of Astrology, (London, L.N. Fowler &amp; </w:t>
      </w:r>
      <w:r w:rsidR="00F47F4E">
        <w:t xml:space="preserve">Co.Ltd. 1951). </w:t>
      </w:r>
      <w:r>
        <w:t>p</w:t>
      </w:r>
      <w:r w:rsidR="00ED23B3">
        <w:t>.</w:t>
      </w:r>
      <w:r>
        <w:t xml:space="preserve"> xi</w:t>
      </w:r>
      <w:r w:rsidR="00ED23B3">
        <w:t>.</w:t>
      </w:r>
    </w:p>
  </w:footnote>
  <w:footnote w:id="90">
    <w:p w14:paraId="7A445CF6" w14:textId="60A2504D" w:rsidR="00126635" w:rsidRDefault="00126635">
      <w:pPr>
        <w:pStyle w:val="FootnoteText"/>
      </w:pPr>
      <w:r>
        <w:rPr>
          <w:rStyle w:val="FootnoteReference"/>
        </w:rPr>
        <w:footnoteRef/>
      </w:r>
      <w:r>
        <w:t xml:space="preserve"> Hone, p.15</w:t>
      </w:r>
      <w:r w:rsidR="00ED23B3">
        <w:t>.</w:t>
      </w:r>
      <w:r>
        <w:t xml:space="preserve"> </w:t>
      </w:r>
    </w:p>
  </w:footnote>
  <w:footnote w:id="91">
    <w:p w14:paraId="58540920" w14:textId="1D2F052D" w:rsidR="00126635" w:rsidRDefault="00126635">
      <w:pPr>
        <w:pStyle w:val="FootnoteText"/>
      </w:pPr>
      <w:r>
        <w:rPr>
          <w:rStyle w:val="FootnoteReference"/>
        </w:rPr>
        <w:footnoteRef/>
      </w:r>
      <w:r>
        <w:t xml:space="preserve"> </w:t>
      </w:r>
      <w:r w:rsidR="003A1539">
        <w:t>Hone, p.15.</w:t>
      </w:r>
    </w:p>
  </w:footnote>
  <w:footnote w:id="92">
    <w:p w14:paraId="01725EE2" w14:textId="033816DB" w:rsidR="00126635" w:rsidRDefault="00126635">
      <w:pPr>
        <w:pStyle w:val="FootnoteText"/>
      </w:pPr>
      <w:r>
        <w:rPr>
          <w:rStyle w:val="FootnoteReference"/>
        </w:rPr>
        <w:footnoteRef/>
      </w:r>
      <w:r>
        <w:t xml:space="preserve"> Hone, p.15.</w:t>
      </w:r>
    </w:p>
  </w:footnote>
  <w:footnote w:id="93">
    <w:p w14:paraId="1CA8A70D" w14:textId="46159BD8" w:rsidR="00986E73" w:rsidRDefault="00986E73" w:rsidP="00986E73">
      <w:pPr>
        <w:pStyle w:val="FootnoteText"/>
      </w:pPr>
      <w:r>
        <w:rPr>
          <w:rStyle w:val="FootnoteReference"/>
        </w:rPr>
        <w:footnoteRef/>
      </w:r>
      <w:r>
        <w:t xml:space="preserve"> </w:t>
      </w:r>
      <w:r w:rsidR="0042158E">
        <w:t xml:space="preserve">Bargdill, p.209. </w:t>
      </w:r>
    </w:p>
  </w:footnote>
  <w:footnote w:id="94">
    <w:p w14:paraId="643930A7" w14:textId="68C275BF" w:rsidR="00573FC6" w:rsidRDefault="00573FC6" w:rsidP="00573FC6">
      <w:pPr>
        <w:pStyle w:val="FootnoteText"/>
      </w:pPr>
      <w:r>
        <w:rPr>
          <w:rStyle w:val="FootnoteReference"/>
        </w:rPr>
        <w:footnoteRef/>
      </w:r>
      <w:r>
        <w:t xml:space="preserve"> Brady, </w:t>
      </w:r>
      <w:r w:rsidR="0017291F">
        <w:t>Some Philosophical, p. 2.</w:t>
      </w:r>
    </w:p>
  </w:footnote>
  <w:footnote w:id="95">
    <w:p w14:paraId="48DD4311" w14:textId="650D153E" w:rsidR="00BD7865" w:rsidRDefault="00BD7865">
      <w:pPr>
        <w:pStyle w:val="FootnoteText"/>
      </w:pPr>
      <w:r>
        <w:rPr>
          <w:rStyle w:val="FootnoteReference"/>
        </w:rPr>
        <w:footnoteRef/>
      </w:r>
      <w:r>
        <w:t xml:space="preserve"> Hone, </w:t>
      </w:r>
      <w:r w:rsidR="0017291F">
        <w:t>p.17.</w:t>
      </w:r>
    </w:p>
  </w:footnote>
  <w:footnote w:id="96">
    <w:p w14:paraId="6FA24905" w14:textId="62AC607F" w:rsidR="00960E95" w:rsidRDefault="00960E95">
      <w:pPr>
        <w:pStyle w:val="FootnoteText"/>
      </w:pPr>
      <w:r>
        <w:rPr>
          <w:rStyle w:val="FootnoteReference"/>
        </w:rPr>
        <w:footnoteRef/>
      </w:r>
      <w:r>
        <w:t xml:space="preserve"> Hone, p.17.</w:t>
      </w:r>
    </w:p>
  </w:footnote>
  <w:footnote w:id="97">
    <w:p w14:paraId="07412375" w14:textId="6B5551E9" w:rsidR="00960E95" w:rsidRDefault="00960E95">
      <w:pPr>
        <w:pStyle w:val="FootnoteText"/>
      </w:pPr>
      <w:r>
        <w:rPr>
          <w:rStyle w:val="FootnoteReference"/>
        </w:rPr>
        <w:footnoteRef/>
      </w:r>
      <w:r>
        <w:t xml:space="preserve"> </w:t>
      </w:r>
      <w:r w:rsidR="00923F39" w:rsidRPr="00923F39">
        <w:t>Sklenář</w:t>
      </w:r>
      <w:r>
        <w:t>, p.185.</w:t>
      </w:r>
    </w:p>
  </w:footnote>
  <w:footnote w:id="98">
    <w:p w14:paraId="6469B92C" w14:textId="23A9D527" w:rsidR="003C2D7B" w:rsidRDefault="003C2D7B">
      <w:pPr>
        <w:pStyle w:val="FootnoteText"/>
      </w:pPr>
      <w:r>
        <w:rPr>
          <w:rStyle w:val="FootnoteReference"/>
        </w:rPr>
        <w:footnoteRef/>
      </w:r>
      <w:r>
        <w:t xml:space="preserve"> Hone p.302.</w:t>
      </w:r>
    </w:p>
  </w:footnote>
  <w:footnote w:id="99">
    <w:p w14:paraId="6A827F12" w14:textId="71621294" w:rsidR="0017291F" w:rsidRDefault="0017291F">
      <w:pPr>
        <w:pStyle w:val="FootnoteText"/>
      </w:pPr>
      <w:r>
        <w:rPr>
          <w:rStyle w:val="FootnoteReference"/>
        </w:rPr>
        <w:footnoteRef/>
      </w:r>
      <w:r>
        <w:t xml:space="preserve"> Hone, p.302.</w:t>
      </w:r>
    </w:p>
  </w:footnote>
  <w:footnote w:id="100">
    <w:p w14:paraId="4C36A451" w14:textId="34DF91D3" w:rsidR="003C2D7B" w:rsidRDefault="003C2D7B">
      <w:pPr>
        <w:pStyle w:val="FootnoteText"/>
      </w:pPr>
      <w:r w:rsidRPr="00404734">
        <w:rPr>
          <w:rStyle w:val="FootnoteReference"/>
        </w:rPr>
        <w:footnoteRef/>
      </w:r>
      <w:r w:rsidRPr="00404734">
        <w:t xml:space="preserve"> Campion</w:t>
      </w:r>
      <w:r w:rsidR="00404734" w:rsidRPr="00404734">
        <w:t>, Vol</w:t>
      </w:r>
      <w:r w:rsidR="00404734">
        <w:t>.1, p.165.</w:t>
      </w:r>
      <w:r>
        <w:t xml:space="preserve"> </w:t>
      </w:r>
    </w:p>
  </w:footnote>
  <w:footnote w:id="101">
    <w:p w14:paraId="2668A339" w14:textId="5299441A" w:rsidR="00A76C29" w:rsidRDefault="00A76C29">
      <w:pPr>
        <w:pStyle w:val="FootnoteText"/>
      </w:pPr>
      <w:r>
        <w:rPr>
          <w:rStyle w:val="FootnoteReference"/>
        </w:rPr>
        <w:footnoteRef/>
      </w:r>
      <w:r>
        <w:t xml:space="preserve"> Hone,</w:t>
      </w:r>
      <w:r w:rsidR="0017291F">
        <w:t xml:space="preserve"> pp.186-198.</w:t>
      </w:r>
    </w:p>
  </w:footnote>
  <w:footnote w:id="102">
    <w:p w14:paraId="2B78BEC1" w14:textId="5F49CC07" w:rsidR="00A76C29" w:rsidRDefault="00A76C29">
      <w:pPr>
        <w:pStyle w:val="FootnoteText"/>
      </w:pPr>
      <w:r>
        <w:rPr>
          <w:rStyle w:val="FootnoteReference"/>
        </w:rPr>
        <w:footnoteRef/>
      </w:r>
      <w:r>
        <w:t xml:space="preserve"> Hone, </w:t>
      </w:r>
      <w:r w:rsidR="0017291F">
        <w:t>pp.186-198.</w:t>
      </w:r>
    </w:p>
  </w:footnote>
  <w:footnote w:id="103">
    <w:p w14:paraId="7BD4F877" w14:textId="57831187" w:rsidR="00FD0BA6" w:rsidRDefault="00FD0BA6">
      <w:pPr>
        <w:pStyle w:val="FootnoteText"/>
      </w:pPr>
      <w:r>
        <w:rPr>
          <w:rStyle w:val="FootnoteReference"/>
        </w:rPr>
        <w:footnoteRef/>
      </w:r>
      <w:r>
        <w:t xml:space="preserve"> </w:t>
      </w:r>
      <w:r w:rsidR="0017291F">
        <w:t>Frank</w:t>
      </w:r>
      <w:r w:rsidR="005A6146">
        <w:t>. C.</w:t>
      </w:r>
      <w:r w:rsidR="0017291F">
        <w:t xml:space="preserve"> Clifford,</w:t>
      </w:r>
      <w:r w:rsidR="00EB5C0F">
        <w:t xml:space="preserve"> </w:t>
      </w:r>
      <w:r w:rsidR="00EB5C0F" w:rsidRPr="00EB5C0F">
        <w:rPr>
          <w:i/>
          <w:iCs/>
        </w:rPr>
        <w:t>astrology.co.uk,</w:t>
      </w:r>
      <w:r w:rsidR="00EB5C0F">
        <w:rPr>
          <w:i/>
          <w:iCs/>
        </w:rPr>
        <w:t xml:space="preserve"> </w:t>
      </w:r>
      <w:r w:rsidR="00EB5C0F">
        <w:t xml:space="preserve">n.d. </w:t>
      </w:r>
      <w:hyperlink r:id="rId20" w:history="1">
        <w:r w:rsidR="00EB5C0F" w:rsidRPr="00746696">
          <w:rPr>
            <w:rStyle w:val="Hyperlink"/>
          </w:rPr>
          <w:t>https://www.astrology.co.uk/bio/clifford.htm</w:t>
        </w:r>
      </w:hyperlink>
      <w:r w:rsidR="00EB5C0F">
        <w:t xml:space="preserve"> [accessed 21.12.2024]</w:t>
      </w:r>
    </w:p>
  </w:footnote>
  <w:footnote w:id="104">
    <w:p w14:paraId="39822D2D" w14:textId="01CE91C0" w:rsidR="00716BD5" w:rsidRDefault="00716BD5">
      <w:pPr>
        <w:pStyle w:val="FootnoteText"/>
      </w:pPr>
      <w:r>
        <w:rPr>
          <w:rStyle w:val="FootnoteReference"/>
        </w:rPr>
        <w:footnoteRef/>
      </w:r>
      <w:r>
        <w:t xml:space="preserve"> </w:t>
      </w:r>
      <w:r>
        <w:t>Frank</w:t>
      </w:r>
      <w:r w:rsidR="005A6146">
        <w:t>.C.</w:t>
      </w:r>
      <w:r>
        <w:t xml:space="preserve"> </w:t>
      </w:r>
      <w:r w:rsidR="005A6146">
        <w:t>Cl</w:t>
      </w:r>
      <w:r w:rsidR="005A6146" w:rsidRPr="007C0979">
        <w:t>ifford</w:t>
      </w:r>
      <w:r w:rsidRPr="007C0979">
        <w:t xml:space="preserve">, </w:t>
      </w:r>
      <w:r w:rsidR="007C0979" w:rsidRPr="00B342A3">
        <w:rPr>
          <w:i/>
          <w:iCs/>
        </w:rPr>
        <w:t xml:space="preserve">LSA London School </w:t>
      </w:r>
      <w:r w:rsidR="007C0979" w:rsidRPr="00B342A3">
        <w:rPr>
          <w:i/>
          <w:iCs/>
        </w:rPr>
        <w:t xml:space="preserve">Of Astrology, Frank Clifford And Victor </w:t>
      </w:r>
      <w:r w:rsidR="00EA4217" w:rsidRPr="00B342A3">
        <w:rPr>
          <w:i/>
          <w:iCs/>
        </w:rPr>
        <w:t xml:space="preserve">Olliver, </w:t>
      </w:r>
      <w:r w:rsidR="00EA4217">
        <w:t>[</w:t>
      </w:r>
      <w:r w:rsidR="007C0979">
        <w:t xml:space="preserve">video], </w:t>
      </w:r>
      <w:r w:rsidR="005A6146">
        <w:t xml:space="preserve">Dec 2024, </w:t>
      </w:r>
      <w:hyperlink r:id="rId21" w:history="1">
        <w:r w:rsidR="005A6146" w:rsidRPr="00746696">
          <w:rPr>
            <w:rStyle w:val="Hyperlink"/>
          </w:rPr>
          <w:t>https://www.youtube.com/@londonastrology</w:t>
        </w:r>
      </w:hyperlink>
      <w:r w:rsidR="007C0979">
        <w:t xml:space="preserve"> [accessed 27.12.2024]</w:t>
      </w:r>
    </w:p>
  </w:footnote>
  <w:footnote w:id="105">
    <w:p w14:paraId="504B75B2" w14:textId="41837FB3" w:rsidR="00716BD5" w:rsidRPr="00716BD5" w:rsidRDefault="00716BD5">
      <w:pPr>
        <w:pStyle w:val="FootnoteText"/>
      </w:pPr>
      <w:r w:rsidRPr="009974E7">
        <w:rPr>
          <w:rStyle w:val="FootnoteReference"/>
        </w:rPr>
        <w:footnoteRef/>
      </w:r>
      <w:r w:rsidRPr="009974E7">
        <w:t xml:space="preserve"> Frank </w:t>
      </w:r>
      <w:r w:rsidR="0017291F" w:rsidRPr="009974E7">
        <w:t>C.</w:t>
      </w:r>
      <w:r w:rsidRPr="009974E7">
        <w:t>Clifford, p.11.</w:t>
      </w:r>
    </w:p>
  </w:footnote>
  <w:footnote w:id="106">
    <w:p w14:paraId="1318912D" w14:textId="5A15F903" w:rsidR="00C171B1" w:rsidRDefault="00C171B1" w:rsidP="00C171B1">
      <w:pPr>
        <w:pStyle w:val="FootnoteText"/>
      </w:pPr>
      <w:r>
        <w:rPr>
          <w:rStyle w:val="FootnoteReference"/>
        </w:rPr>
        <w:footnoteRef/>
      </w:r>
      <w:r>
        <w:t xml:space="preserve"> </w:t>
      </w:r>
      <w:r w:rsidR="00960E3E" w:rsidRPr="00EC492E">
        <w:t xml:space="preserve">Aristotle, </w:t>
      </w:r>
      <w:r w:rsidR="00960E3E" w:rsidRPr="00EC492E">
        <w:rPr>
          <w:i/>
          <w:iCs/>
        </w:rPr>
        <w:t>On The Heavens,</w:t>
      </w:r>
      <w:r w:rsidR="00960E3E" w:rsidRPr="00EC492E">
        <w:t xml:space="preserve"> </w:t>
      </w:r>
      <w:r w:rsidR="00960E3E">
        <w:t xml:space="preserve">Book II, Part </w:t>
      </w:r>
      <w:r w:rsidR="00960E3E" w:rsidRPr="00EC492E">
        <w:t>3,</w:t>
      </w:r>
      <w:r w:rsidR="00960E3E">
        <w:t xml:space="preserve"> Trans. </w:t>
      </w:r>
      <w:r w:rsidR="00960E3E">
        <w:t xml:space="preserve">J.L.Stocks, </w:t>
      </w:r>
      <w:r w:rsidR="00960E3E" w:rsidRPr="00EC492E">
        <w:rPr>
          <w:i/>
          <w:iCs/>
        </w:rPr>
        <w:t>The Internet Classics Archive</w:t>
      </w:r>
      <w:r w:rsidR="00960E3E">
        <w:t xml:space="preserve">, </w:t>
      </w:r>
      <w:hyperlink r:id="rId22" w:history="1">
        <w:r w:rsidR="00960E3E" w:rsidRPr="00746696">
          <w:rPr>
            <w:rStyle w:val="Hyperlink"/>
          </w:rPr>
          <w:t>http://classics.mit.edu/Aristotle/heavens.2.ii.html</w:t>
        </w:r>
      </w:hyperlink>
      <w:r w:rsidR="00960E3E">
        <w:t>, [accessed, 28.12.2024]</w:t>
      </w:r>
    </w:p>
  </w:footnote>
  <w:footnote w:id="107">
    <w:p w14:paraId="2E52D61E" w14:textId="77777777" w:rsidR="00C171B1" w:rsidRDefault="00C171B1" w:rsidP="00C171B1">
      <w:pPr>
        <w:pStyle w:val="FootnoteText"/>
      </w:pPr>
      <w:r>
        <w:rPr>
          <w:rStyle w:val="FootnoteReference"/>
        </w:rPr>
        <w:footnoteRef/>
      </w:r>
      <w:r>
        <w:t xml:space="preserve"> Clifford citing </w:t>
      </w:r>
      <w:r>
        <w:t xml:space="preserve">Rudhyar, p.11. </w:t>
      </w:r>
    </w:p>
  </w:footnote>
  <w:footnote w:id="108">
    <w:p w14:paraId="44F742AC" w14:textId="6BF8C3FC" w:rsidR="0048386A" w:rsidRDefault="0048386A">
      <w:pPr>
        <w:pStyle w:val="FootnoteText"/>
      </w:pPr>
      <w:r>
        <w:rPr>
          <w:rStyle w:val="FootnoteReference"/>
        </w:rPr>
        <w:footnoteRef/>
      </w:r>
      <w:r>
        <w:t xml:space="preserve"> </w:t>
      </w:r>
      <w:r w:rsidR="00277F92">
        <w:t xml:space="preserve">Plato, </w:t>
      </w:r>
      <w:r w:rsidR="00277F92" w:rsidRPr="00277F92">
        <w:rPr>
          <w:i/>
          <w:iCs/>
        </w:rPr>
        <w:t>Phaedo</w:t>
      </w:r>
      <w:r w:rsidR="00277F92">
        <w:t xml:space="preserve">, </w:t>
      </w:r>
      <w:r w:rsidR="009974E7" w:rsidRPr="009974E7">
        <w:rPr>
          <w:i/>
          <w:iCs/>
        </w:rPr>
        <w:t xml:space="preserve">Plato </w:t>
      </w:r>
      <w:r w:rsidR="00277F92" w:rsidRPr="00277F92">
        <w:rPr>
          <w:i/>
          <w:iCs/>
        </w:rPr>
        <w:t>Complete Works</w:t>
      </w:r>
      <w:r w:rsidR="00277F92">
        <w:t xml:space="preserve"> </w:t>
      </w:r>
      <w:r w:rsidR="00277F92" w:rsidRPr="00277F92">
        <w:t>78b4–84b8</w:t>
      </w:r>
      <w:r w:rsidR="00277F92">
        <w:t>, pp.68-74</w:t>
      </w:r>
      <w:r w:rsidR="009974E7">
        <w:t>.</w:t>
      </w:r>
    </w:p>
  </w:footnote>
  <w:footnote w:id="109">
    <w:p w14:paraId="717A7CA1" w14:textId="1EC78132" w:rsidR="0078211A" w:rsidRDefault="0078211A">
      <w:pPr>
        <w:pStyle w:val="FootnoteText"/>
      </w:pPr>
      <w:r>
        <w:rPr>
          <w:rStyle w:val="FootnoteReference"/>
        </w:rPr>
        <w:footnoteRef/>
      </w:r>
      <w:r>
        <w:t xml:space="preserve"> Hone, </w:t>
      </w:r>
      <w:r w:rsidR="00044462">
        <w:t>p.151.</w:t>
      </w:r>
    </w:p>
  </w:footnote>
  <w:footnote w:id="110">
    <w:p w14:paraId="7F944546" w14:textId="111E6420" w:rsidR="0078211A" w:rsidRDefault="0078211A">
      <w:pPr>
        <w:pStyle w:val="FootnoteText"/>
      </w:pPr>
      <w:r>
        <w:rPr>
          <w:rStyle w:val="FootnoteReference"/>
        </w:rPr>
        <w:footnoteRef/>
      </w:r>
      <w:r>
        <w:t xml:space="preserve"> </w:t>
      </w:r>
      <w:r w:rsidR="006F2482">
        <w:t xml:space="preserve">Frank. C. Clifford email to Helen </w:t>
      </w:r>
      <w:r w:rsidR="006F2482">
        <w:t>Barsham</w:t>
      </w:r>
      <w:r w:rsidR="007308B7">
        <w:t xml:space="preserve">, December </w:t>
      </w:r>
      <w:r w:rsidR="00D66916">
        <w:t>2024</w:t>
      </w:r>
      <w:r w:rsidR="006F2482">
        <w:t>.</w:t>
      </w:r>
      <w:r w:rsidR="00B012E7">
        <w:t xml:space="preserve"> Included with permission.</w:t>
      </w:r>
    </w:p>
  </w:footnote>
  <w:footnote w:id="111">
    <w:p w14:paraId="0CB62765" w14:textId="0596392D" w:rsidR="00044462" w:rsidRDefault="00044462" w:rsidP="00044462">
      <w:pPr>
        <w:pStyle w:val="FootnoteText"/>
      </w:pPr>
      <w:r w:rsidRPr="00ED5559">
        <w:rPr>
          <w:rStyle w:val="FootnoteReference"/>
        </w:rPr>
        <w:footnoteRef/>
      </w:r>
      <w:r w:rsidRPr="00ED5559">
        <w:t xml:space="preserve"> </w:t>
      </w:r>
      <w:r w:rsidR="00ED5559" w:rsidRPr="00ED5559">
        <w:t>Frank.C.</w:t>
      </w:r>
      <w:r w:rsidRPr="00ED5559">
        <w:t>Clifford</w:t>
      </w:r>
      <w:r w:rsidR="00EC492E" w:rsidRPr="00ED5559">
        <w:t>,</w:t>
      </w:r>
      <w:r w:rsidR="00D66916" w:rsidRPr="00ED5559">
        <w:t xml:space="preserve"> </w:t>
      </w:r>
      <w:r w:rsidR="00ED5559" w:rsidRPr="00ED5559">
        <w:rPr>
          <w:i/>
          <w:iCs/>
        </w:rPr>
        <w:t>Empowering Your “Debilitated” Planets</w:t>
      </w:r>
      <w:r w:rsidR="00ED5559" w:rsidRPr="00ED5559">
        <w:t xml:space="preserve">. [video], The Astrology Hub Podcast,  </w:t>
      </w:r>
      <w:hyperlink r:id="rId23" w:history="1">
        <w:r w:rsidR="00ED5559" w:rsidRPr="00ED5559">
          <w:rPr>
            <w:rStyle w:val="Hyperlink"/>
          </w:rPr>
          <w:t>https://www.youtube.com/watch?v=e4uv25q3WnI</w:t>
        </w:r>
      </w:hyperlink>
      <w:r w:rsidR="00ED5559" w:rsidRPr="00ED5559">
        <w:t xml:space="preserve"> [accessed, 28.12.2024].</w:t>
      </w:r>
    </w:p>
  </w:footnote>
  <w:footnote w:id="112">
    <w:p w14:paraId="4DB096F3" w14:textId="77777777" w:rsidR="00F77D84" w:rsidRDefault="00F77D84" w:rsidP="00F77D84">
      <w:pPr>
        <w:pStyle w:val="FootnoteText"/>
      </w:pPr>
      <w:r>
        <w:rPr>
          <w:rStyle w:val="FootnoteReference"/>
        </w:rPr>
        <w:footnoteRef/>
      </w:r>
      <w:r>
        <w:t xml:space="preserve"> Clifford, p.11</w:t>
      </w:r>
    </w:p>
  </w:footnote>
  <w:footnote w:id="113">
    <w:p w14:paraId="1AD11281" w14:textId="1E87589A" w:rsidR="000400F2" w:rsidRDefault="000400F2">
      <w:pPr>
        <w:pStyle w:val="FootnoteText"/>
      </w:pPr>
      <w:r>
        <w:rPr>
          <w:rStyle w:val="FootnoteReference"/>
        </w:rPr>
        <w:footnoteRef/>
      </w:r>
      <w:r>
        <w:t xml:space="preserve"> </w:t>
      </w:r>
      <w:r w:rsidRPr="00396277">
        <w:t xml:space="preserve">Aristotle, </w:t>
      </w:r>
      <w:r w:rsidR="00EC492E" w:rsidRPr="00396277">
        <w:rPr>
          <w:i/>
          <w:iCs/>
        </w:rPr>
        <w:t xml:space="preserve">On </w:t>
      </w:r>
      <w:r w:rsidR="00EC492E" w:rsidRPr="00396277">
        <w:rPr>
          <w:i/>
          <w:iCs/>
        </w:rPr>
        <w:t>The Heavens,</w:t>
      </w:r>
      <w:r w:rsidR="00EC492E" w:rsidRPr="00396277">
        <w:t xml:space="preserve"> Book II, Part </w:t>
      </w:r>
      <w:r w:rsidRPr="00396277">
        <w:t>3</w:t>
      </w:r>
      <w:r w:rsidR="00960E3E" w:rsidRPr="00396277">
        <w:t>.</w:t>
      </w:r>
      <w:r w:rsidR="00396277">
        <w:t xml:space="preserve"> </w:t>
      </w:r>
      <w:r w:rsidR="00396277" w:rsidRPr="00396277">
        <w:rPr>
          <w:i/>
          <w:iCs/>
        </w:rPr>
        <w:t>Classics.mit.edu</w:t>
      </w:r>
      <w:r w:rsidR="00396277">
        <w:rPr>
          <w:i/>
          <w:iCs/>
        </w:rPr>
        <w:t xml:space="preserve">. </w:t>
      </w:r>
      <w:r w:rsidR="00396277">
        <w:t xml:space="preserve">Trans. </w:t>
      </w:r>
      <w:r w:rsidR="00396277">
        <w:t>J.L.Stocks, n.d.</w:t>
      </w:r>
      <w:r w:rsidR="00396277">
        <w:rPr>
          <w:i/>
          <w:iCs/>
        </w:rPr>
        <w:t xml:space="preserve"> </w:t>
      </w:r>
      <w:hyperlink r:id="rId24" w:history="1">
        <w:r w:rsidR="00396277" w:rsidRPr="00746696">
          <w:rPr>
            <w:rStyle w:val="Hyperlink"/>
          </w:rPr>
          <w:t>http://classics.mit.edu/Aristotle/heavens.2.ii.html</w:t>
        </w:r>
      </w:hyperlink>
      <w:r w:rsidR="00396277">
        <w:t xml:space="preserve"> [accessed 31.12.2024]. </w:t>
      </w:r>
    </w:p>
  </w:footnote>
  <w:footnote w:id="114">
    <w:p w14:paraId="6D2E0B0A" w14:textId="1B6AD038" w:rsidR="00044462" w:rsidRDefault="00044462">
      <w:pPr>
        <w:pStyle w:val="FootnoteText"/>
      </w:pPr>
      <w:r>
        <w:rPr>
          <w:rStyle w:val="FootnoteReference"/>
        </w:rPr>
        <w:footnoteRef/>
      </w:r>
      <w:r>
        <w:t xml:space="preserve"> </w:t>
      </w:r>
      <w:r w:rsidRPr="00695D60">
        <w:t xml:space="preserve">Stanford </w:t>
      </w:r>
      <w:r w:rsidRPr="00695D60">
        <w:t>Encylopedia Of Philosophy</w:t>
      </w:r>
      <w:r w:rsidRPr="00044462">
        <w:rPr>
          <w:i/>
          <w:iCs/>
        </w:rPr>
        <w:t>, Aristotle’s Natural Philosophy,</w:t>
      </w:r>
      <w:r>
        <w:t xml:space="preserve"> (2023), </w:t>
      </w:r>
      <w:hyperlink r:id="rId25" w:history="1">
        <w:r w:rsidRPr="00746696">
          <w:rPr>
            <w:rStyle w:val="Hyperlink"/>
          </w:rPr>
          <w:t>https://plato.stanford.edu/entries/aristotle-natphil/</w:t>
        </w:r>
      </w:hyperlink>
      <w:r>
        <w:t xml:space="preserve"> </w:t>
      </w:r>
      <w:r w:rsidR="00EC492E">
        <w:t xml:space="preserve">n.d. </w:t>
      </w:r>
      <w:r>
        <w:t>[accessed, 23.12.2024].</w:t>
      </w:r>
    </w:p>
  </w:footnote>
  <w:footnote w:id="115">
    <w:p w14:paraId="3EB43C3D" w14:textId="1D316E59" w:rsidR="00044462" w:rsidRDefault="00044462">
      <w:pPr>
        <w:pStyle w:val="FootnoteText"/>
      </w:pPr>
      <w:r>
        <w:rPr>
          <w:rStyle w:val="FootnoteReference"/>
        </w:rPr>
        <w:footnoteRef/>
      </w:r>
      <w:r w:rsidR="006F2482">
        <w:rPr>
          <w:i/>
          <w:iCs/>
        </w:rPr>
        <w:t xml:space="preserve"> </w:t>
      </w:r>
      <w:r w:rsidR="006F2482" w:rsidRPr="006F2482">
        <w:t xml:space="preserve">Samuel J. Ling (Truman State University), Jeff </w:t>
      </w:r>
      <w:r w:rsidR="006F2482" w:rsidRPr="006F2482">
        <w:t>Sanny (Loyola Marymount University), and Bill Moebs</w:t>
      </w:r>
      <w:r w:rsidR="006F2482">
        <w:t xml:space="preserve">, </w:t>
      </w:r>
      <w:r w:rsidR="006F2482" w:rsidRPr="006F2482">
        <w:rPr>
          <w:i/>
          <w:iCs/>
        </w:rPr>
        <w:t>phys.libretexts.org</w:t>
      </w:r>
      <w:r w:rsidR="006F2482">
        <w:t xml:space="preserve"> 11.2 Magnetism And Its Historical Discoveries , n.d</w:t>
      </w:r>
      <w:r w:rsidR="006F2482" w:rsidRPr="006F2482">
        <w:t>.</w:t>
      </w:r>
      <w:r w:rsidR="006F2482">
        <w:t xml:space="preserve"> </w:t>
      </w:r>
      <w:hyperlink r:id="rId26" w:anchor=":~:text=Back%20in%201819%2C%20the%20Danish,somehow%20cause%20a%20magnetic%20force" w:history="1">
        <w:r w:rsidR="006F2482" w:rsidRPr="00746696">
          <w:rPr>
            <w:rStyle w:val="Hyperlink"/>
          </w:rPr>
          <w:t>https://phys.libretexts.org/Bookshelves/University_Physics/University_Physics_(OpenStax)/University_Physics_II_-_Thermodynamics_Electricity_and_Magnetism_(OpenStax)/11%3A_Magnetic_Forces_and_Fields/11.02%3A_Magnetism_and_Its_Historical_Discoveries#:~:text=Back%20in%201819%2C%20the%20Danish,somehow%20cause%20a%20magnetic%20force</w:t>
        </w:r>
      </w:hyperlink>
      <w:r w:rsidR="006F2482" w:rsidRPr="006F2482">
        <w:t>.</w:t>
      </w:r>
      <w:r w:rsidR="006F2482">
        <w:t xml:space="preserve"> [accessed 28.12.2024]</w:t>
      </w:r>
    </w:p>
  </w:footnote>
  <w:footnote w:id="116">
    <w:p w14:paraId="08840B43" w14:textId="0BD74B2E" w:rsidR="00A349C8" w:rsidRDefault="00A349C8">
      <w:pPr>
        <w:pStyle w:val="FootnoteText"/>
      </w:pPr>
      <w:r>
        <w:rPr>
          <w:rStyle w:val="FootnoteReference"/>
        </w:rPr>
        <w:footnoteRef/>
      </w:r>
      <w:r>
        <w:t xml:space="preserve"> Clifford,</w:t>
      </w:r>
      <w:r w:rsidR="00695D60">
        <w:t xml:space="preserve"> </w:t>
      </w:r>
      <w:r>
        <w:t>email communication</w:t>
      </w:r>
      <w:r w:rsidR="00695D60">
        <w:t xml:space="preserve"> to Helen </w:t>
      </w:r>
      <w:r w:rsidR="00695D60">
        <w:t xml:space="preserve">Barsham, December 2024. </w:t>
      </w:r>
      <w:r w:rsidR="00B012E7">
        <w:t>Included with permission.</w:t>
      </w:r>
    </w:p>
  </w:footnote>
  <w:footnote w:id="117">
    <w:p w14:paraId="196959F0" w14:textId="459A3D43" w:rsidR="008942E5" w:rsidRDefault="008942E5">
      <w:pPr>
        <w:pStyle w:val="FootnoteText"/>
      </w:pPr>
      <w:r>
        <w:rPr>
          <w:rStyle w:val="FootnoteReference"/>
        </w:rPr>
        <w:footnoteRef/>
      </w:r>
      <w:r>
        <w:t xml:space="preserve"> Brady</w:t>
      </w:r>
      <w:r w:rsidR="00044462">
        <w:t xml:space="preserve">, </w:t>
      </w:r>
      <w:r w:rsidR="00433134">
        <w:t>Some Philosophical, p.</w:t>
      </w:r>
      <w:r w:rsidR="00044462">
        <w:t>1</w:t>
      </w:r>
      <w:r w:rsidR="00433134">
        <w:t>3</w:t>
      </w:r>
      <w:r w:rsidR="00044462">
        <w:t xml:space="preserve">. </w:t>
      </w:r>
    </w:p>
  </w:footnote>
  <w:footnote w:id="118">
    <w:p w14:paraId="53E5CC07" w14:textId="013D491B" w:rsidR="00044462" w:rsidRDefault="00044462">
      <w:pPr>
        <w:pStyle w:val="FootnoteText"/>
      </w:pPr>
      <w:r>
        <w:rPr>
          <w:rStyle w:val="FootnoteReference"/>
        </w:rPr>
        <w:footnoteRef/>
      </w:r>
      <w:r>
        <w:t xml:space="preserve"> </w:t>
      </w:r>
      <w:r w:rsidR="00EB6731">
        <w:t xml:space="preserve">Brady, </w:t>
      </w:r>
      <w:r w:rsidR="00433134">
        <w:t xml:space="preserve">Some </w:t>
      </w:r>
      <w:r w:rsidR="001B24BF">
        <w:t>Philosophical</w:t>
      </w:r>
      <w:r w:rsidR="00433134">
        <w:t>, p.13.</w:t>
      </w:r>
    </w:p>
  </w:footnote>
  <w:footnote w:id="119">
    <w:p w14:paraId="425400FE" w14:textId="5DAE4A16" w:rsidR="002F28AF" w:rsidRDefault="002F28AF">
      <w:pPr>
        <w:pStyle w:val="FootnoteText"/>
      </w:pPr>
      <w:r>
        <w:rPr>
          <w:rStyle w:val="FootnoteReference"/>
        </w:rPr>
        <w:footnoteRef/>
      </w:r>
      <w:r>
        <w:t xml:space="preserve"> Dippel, p.218.</w:t>
      </w:r>
    </w:p>
  </w:footnote>
  <w:footnote w:id="120">
    <w:p w14:paraId="5824B541" w14:textId="34E68CAE" w:rsidR="001B24BF" w:rsidRDefault="001B24BF">
      <w:pPr>
        <w:pStyle w:val="FootnoteText"/>
      </w:pPr>
      <w:r>
        <w:rPr>
          <w:rStyle w:val="FootnoteReference"/>
        </w:rPr>
        <w:footnoteRef/>
      </w:r>
      <w:r>
        <w:t xml:space="preserve"> Dippel, p.217.</w:t>
      </w:r>
    </w:p>
  </w:footnote>
  <w:footnote w:id="121">
    <w:p w14:paraId="4074C3ED" w14:textId="60C4E235" w:rsidR="00CD2856" w:rsidRDefault="00CD2856">
      <w:pPr>
        <w:pStyle w:val="FootnoteText"/>
      </w:pPr>
      <w:r>
        <w:rPr>
          <w:rStyle w:val="FootnoteReference"/>
        </w:rPr>
        <w:footnoteRef/>
      </w:r>
      <w:r>
        <w:t xml:space="preserve"> McGinn</w:t>
      </w:r>
      <w:r w:rsidR="002F28AF">
        <w:t>, p.203.</w:t>
      </w:r>
    </w:p>
  </w:footnote>
  <w:footnote w:id="122">
    <w:p w14:paraId="53A0F3CF" w14:textId="1C611E2D" w:rsidR="00ED23B3" w:rsidRDefault="00ED23B3">
      <w:pPr>
        <w:pStyle w:val="FootnoteText"/>
      </w:pPr>
      <w:r>
        <w:rPr>
          <w:rStyle w:val="FootnoteReference"/>
        </w:rPr>
        <w:footnoteRef/>
      </w:r>
      <w:r>
        <w:t xml:space="preserve"> </w:t>
      </w:r>
      <w:r w:rsidR="002F28AF">
        <w:t>Lahoux, p.115.</w:t>
      </w:r>
    </w:p>
  </w:footnote>
  <w:footnote w:id="123">
    <w:p w14:paraId="10612783" w14:textId="4529FCBF" w:rsidR="00ED23B3" w:rsidRDefault="00ED23B3">
      <w:pPr>
        <w:pStyle w:val="FootnoteText"/>
      </w:pPr>
      <w:r>
        <w:rPr>
          <w:rStyle w:val="FootnoteReference"/>
        </w:rPr>
        <w:footnoteRef/>
      </w:r>
      <w:r>
        <w:t xml:space="preserve"> </w:t>
      </w:r>
      <w:r w:rsidR="002F28AF">
        <w:t>Lahoux, p.107.</w:t>
      </w:r>
    </w:p>
  </w:footnote>
  <w:footnote w:id="124">
    <w:p w14:paraId="16FE6C2E" w14:textId="07E79F05" w:rsidR="00C3556F" w:rsidRDefault="00C3556F">
      <w:pPr>
        <w:pStyle w:val="FootnoteText"/>
      </w:pPr>
      <w:r>
        <w:rPr>
          <w:rStyle w:val="FootnoteReference"/>
        </w:rPr>
        <w:footnoteRef/>
      </w:r>
      <w:r w:rsidR="00672EF6">
        <w:t xml:space="preserve">Stanford </w:t>
      </w:r>
      <w:r w:rsidR="00672EF6">
        <w:t xml:space="preserve">Encylopedia Of Philosophy, </w:t>
      </w:r>
      <w:r w:rsidR="00672EF6" w:rsidRPr="00672EF6">
        <w:rPr>
          <w:i/>
          <w:iCs/>
        </w:rPr>
        <w:t>plato.stanford.edu</w:t>
      </w:r>
      <w:r w:rsidR="00672EF6">
        <w:rPr>
          <w:i/>
          <w:iCs/>
        </w:rPr>
        <w:t xml:space="preserve">, </w:t>
      </w:r>
      <w:r w:rsidR="00672EF6" w:rsidRPr="00672EF6">
        <w:t>2003</w:t>
      </w:r>
      <w:r w:rsidR="00672EF6">
        <w:t xml:space="preserve"> </w:t>
      </w:r>
      <w:hyperlink r:id="rId27" w:anchor="4" w:history="1">
        <w:r w:rsidR="00672EF6" w:rsidRPr="00746696">
          <w:rPr>
            <w:rStyle w:val="Hyperlink"/>
          </w:rPr>
          <w:t>https://plato.stanford.edu/entries/ancient-soul/#4</w:t>
        </w:r>
      </w:hyperlink>
      <w:r w:rsidR="00672EF6">
        <w:t>, [accessed 28.12.2024].</w:t>
      </w:r>
    </w:p>
  </w:footnote>
  <w:footnote w:id="125">
    <w:p w14:paraId="64F2ABCF" w14:textId="66DF33E9" w:rsidR="00ED23B3" w:rsidRDefault="00ED23B3">
      <w:pPr>
        <w:pStyle w:val="FootnoteText"/>
      </w:pPr>
      <w:r>
        <w:rPr>
          <w:rStyle w:val="FootnoteReference"/>
        </w:rPr>
        <w:footnoteRef/>
      </w:r>
      <w:r>
        <w:t xml:space="preserve"> </w:t>
      </w:r>
      <w:r w:rsidR="002F28AF">
        <w:t xml:space="preserve">Brady, Some Philosophical, p.9. </w:t>
      </w:r>
    </w:p>
  </w:footnote>
  <w:footnote w:id="126">
    <w:p w14:paraId="41AF00C4" w14:textId="1833478A" w:rsidR="00ED23B3" w:rsidRDefault="00ED23B3">
      <w:pPr>
        <w:pStyle w:val="FootnoteText"/>
      </w:pPr>
      <w:r>
        <w:rPr>
          <w:rStyle w:val="FootnoteReference"/>
        </w:rPr>
        <w:footnoteRef/>
      </w:r>
      <w:r>
        <w:t xml:space="preserve"> </w:t>
      </w:r>
      <w:r w:rsidR="002F28AF">
        <w:t xml:space="preserve">Plato, </w:t>
      </w:r>
      <w:r w:rsidR="00D40703" w:rsidRPr="00D40703">
        <w:rPr>
          <w:i/>
          <w:iCs/>
        </w:rPr>
        <w:t>Republic X</w:t>
      </w:r>
      <w:r w:rsidR="00D40703">
        <w:rPr>
          <w:i/>
          <w:iCs/>
        </w:rPr>
        <w:t xml:space="preserve">, </w:t>
      </w:r>
      <w:r w:rsidR="00D40703">
        <w:t>617d, p.1220.</w:t>
      </w:r>
    </w:p>
  </w:footnote>
  <w:footnote w:id="127">
    <w:p w14:paraId="733245BC" w14:textId="59BC843E" w:rsidR="00ED23B3" w:rsidRDefault="00ED23B3">
      <w:pPr>
        <w:pStyle w:val="FootnoteText"/>
      </w:pPr>
      <w:r>
        <w:rPr>
          <w:rStyle w:val="FootnoteReference"/>
        </w:rPr>
        <w:footnoteRef/>
      </w:r>
      <w:r>
        <w:t xml:space="preserve"> </w:t>
      </w:r>
      <w:r w:rsidR="002F28AF">
        <w:t>Brady, Fate, p.6.</w:t>
      </w:r>
    </w:p>
  </w:footnote>
  <w:footnote w:id="128">
    <w:p w14:paraId="2F8A837C" w14:textId="2E029DED" w:rsidR="002F28AF" w:rsidRDefault="002F28AF">
      <w:pPr>
        <w:pStyle w:val="FootnoteText"/>
      </w:pPr>
      <w:r>
        <w:rPr>
          <w:rStyle w:val="FootnoteReference"/>
        </w:rPr>
        <w:footnoteRef/>
      </w:r>
      <w:r>
        <w:t xml:space="preserve"> Brady, Some Philosophical, p.6.</w:t>
      </w:r>
    </w:p>
  </w:footnote>
  <w:footnote w:id="129">
    <w:p w14:paraId="504B2BA9" w14:textId="4E5AE2D2" w:rsidR="00ED23B3" w:rsidRDefault="00ED23B3">
      <w:pPr>
        <w:pStyle w:val="FootnoteText"/>
      </w:pPr>
      <w:r>
        <w:rPr>
          <w:rStyle w:val="FootnoteReference"/>
        </w:rPr>
        <w:footnoteRef/>
      </w:r>
      <w:r>
        <w:t xml:space="preserve"> </w:t>
      </w:r>
      <w:r w:rsidR="002F28AF">
        <w:t>Brady, Some Philosophical, p.7.</w:t>
      </w:r>
    </w:p>
  </w:footnote>
  <w:footnote w:id="130">
    <w:p w14:paraId="3A212E91" w14:textId="1CA6BCA6" w:rsidR="00ED23B3" w:rsidRDefault="00ED23B3">
      <w:pPr>
        <w:pStyle w:val="FootnoteText"/>
      </w:pPr>
      <w:r>
        <w:rPr>
          <w:rStyle w:val="FootnoteReference"/>
        </w:rPr>
        <w:footnoteRef/>
      </w:r>
      <w:r>
        <w:t xml:space="preserve"> </w:t>
      </w:r>
      <w:r w:rsidR="002F28AF">
        <w:t>Rudhyar, p</w:t>
      </w:r>
      <w:r w:rsidR="00C3556F">
        <w:t>p.121-131.</w:t>
      </w:r>
      <w:r w:rsidR="002F28AF">
        <w:t xml:space="preserve"> </w:t>
      </w:r>
    </w:p>
  </w:footnote>
  <w:footnote w:id="131">
    <w:p w14:paraId="6C517681" w14:textId="5D744F05" w:rsidR="001B24BF" w:rsidRDefault="001B24BF">
      <w:pPr>
        <w:pStyle w:val="FootnoteText"/>
      </w:pPr>
      <w:r>
        <w:rPr>
          <w:rStyle w:val="FootnoteReference"/>
        </w:rPr>
        <w:footnoteRef/>
      </w:r>
      <w:r w:rsidR="00B445D1">
        <w:t xml:space="preserve">  Chris Brennan And </w:t>
      </w:r>
      <w:r w:rsidR="00B445D1" w:rsidRPr="00B445D1">
        <w:t xml:space="preserve">Chet </w:t>
      </w:r>
      <w:r w:rsidR="00B445D1" w:rsidRPr="00B445D1">
        <w:t>Zdrowski</w:t>
      </w:r>
      <w:r w:rsidR="00B445D1">
        <w:t xml:space="preserve">, </w:t>
      </w:r>
      <w:r w:rsidR="00B445D1" w:rsidRPr="00B445D1">
        <w:rPr>
          <w:i/>
          <w:iCs/>
        </w:rPr>
        <w:t>Episode 112,</w:t>
      </w:r>
      <w:r w:rsidR="00B445D1">
        <w:t xml:space="preserve"> </w:t>
      </w:r>
      <w:r w:rsidR="00B445D1" w:rsidRPr="00B445D1">
        <w:rPr>
          <w:i/>
          <w:iCs/>
        </w:rPr>
        <w:t>Dane Rudhyar And The Birth Of Modern</w:t>
      </w:r>
      <w:r w:rsidR="00B445D1">
        <w:t xml:space="preserve"> </w:t>
      </w:r>
      <w:r w:rsidR="00B445D1" w:rsidRPr="00B445D1">
        <w:rPr>
          <w:i/>
          <w:iCs/>
        </w:rPr>
        <w:t>Astrology,</w:t>
      </w:r>
      <w:r w:rsidR="00B445D1">
        <w:t xml:space="preserve"> [podcast], </w:t>
      </w:r>
      <w:r w:rsidR="00B445D1" w:rsidRPr="00B445D1">
        <w:t>The</w:t>
      </w:r>
      <w:r w:rsidR="00B445D1" w:rsidRPr="00B445D1">
        <w:rPr>
          <w:i/>
          <w:iCs/>
        </w:rPr>
        <w:t xml:space="preserve"> </w:t>
      </w:r>
      <w:r w:rsidR="00B445D1" w:rsidRPr="00B445D1">
        <w:t>Astrology Podcasts Transcripts,</w:t>
      </w:r>
      <w:r w:rsidR="00B445D1">
        <w:t xml:space="preserve"> Transcribed By Sheila Reynolds, 15</w:t>
      </w:r>
      <w:r w:rsidR="00B445D1" w:rsidRPr="00B445D1">
        <w:rPr>
          <w:vertAlign w:val="superscript"/>
        </w:rPr>
        <w:t>th</w:t>
      </w:r>
      <w:r w:rsidR="00B445D1">
        <w:t xml:space="preserve"> September 2019, </w:t>
      </w:r>
      <w:hyperlink r:id="rId28" w:history="1">
        <w:r w:rsidR="00751565" w:rsidRPr="00746696">
          <w:rPr>
            <w:rStyle w:val="Hyperlink"/>
          </w:rPr>
          <w:t>https://theastrologypodcast.com/transcripts/ep-112-dane-rudhyar-and-the-birth-of-modern-astrology/</w:t>
        </w:r>
      </w:hyperlink>
      <w:r w:rsidR="00751565">
        <w:t xml:space="preserve"> [accessed, 28.12.2024].</w:t>
      </w:r>
    </w:p>
  </w:footnote>
  <w:footnote w:id="132">
    <w:p w14:paraId="4050B69E" w14:textId="52121296" w:rsidR="000333D6" w:rsidRDefault="000333D6">
      <w:pPr>
        <w:pStyle w:val="FootnoteText"/>
      </w:pPr>
      <w:r>
        <w:rPr>
          <w:rStyle w:val="FootnoteReference"/>
        </w:rPr>
        <w:footnoteRef/>
      </w:r>
      <w:r>
        <w:t xml:space="preserve"> </w:t>
      </w:r>
      <w:r w:rsidR="00672EF6" w:rsidRPr="00396277">
        <w:t xml:space="preserve">Aristotle, </w:t>
      </w:r>
      <w:r w:rsidR="00672EF6" w:rsidRPr="00396277">
        <w:rPr>
          <w:i/>
          <w:iCs/>
        </w:rPr>
        <w:t xml:space="preserve">On </w:t>
      </w:r>
      <w:r w:rsidR="00672EF6" w:rsidRPr="00396277">
        <w:rPr>
          <w:i/>
          <w:iCs/>
        </w:rPr>
        <w:t>The Heavens,</w:t>
      </w:r>
      <w:r w:rsidR="00672EF6" w:rsidRPr="00396277">
        <w:t xml:space="preserve"> Book II, Part 3.</w:t>
      </w:r>
      <w:r w:rsidR="00672EF6">
        <w:t xml:space="preserve"> </w:t>
      </w:r>
      <w:r w:rsidR="00396277" w:rsidRPr="00396277">
        <w:rPr>
          <w:i/>
          <w:iCs/>
        </w:rPr>
        <w:t>Classics.mit.edu</w:t>
      </w:r>
      <w:r w:rsidR="00396277">
        <w:rPr>
          <w:i/>
          <w:iCs/>
        </w:rPr>
        <w:t>.</w:t>
      </w:r>
    </w:p>
  </w:footnote>
  <w:footnote w:id="133">
    <w:p w14:paraId="68A4B362" w14:textId="21CAA052" w:rsidR="00B445D1" w:rsidRPr="00425277" w:rsidRDefault="00ED23B3">
      <w:pPr>
        <w:pStyle w:val="FootnoteText"/>
      </w:pPr>
      <w:r>
        <w:rPr>
          <w:rStyle w:val="FootnoteReference"/>
        </w:rPr>
        <w:footnoteRef/>
      </w:r>
      <w:r>
        <w:t xml:space="preserve"> </w:t>
      </w:r>
      <w:r w:rsidR="00425277">
        <w:t xml:space="preserve">Plato, </w:t>
      </w:r>
      <w:r w:rsidR="00425277" w:rsidRPr="00425277">
        <w:rPr>
          <w:i/>
          <w:iCs/>
        </w:rPr>
        <w:t>Republic IV</w:t>
      </w:r>
      <w:r w:rsidR="00425277">
        <w:rPr>
          <w:i/>
          <w:iCs/>
        </w:rPr>
        <w:t xml:space="preserve">, </w:t>
      </w:r>
      <w:r w:rsidR="00425277">
        <w:t>439d-e, p.1071.</w:t>
      </w:r>
    </w:p>
  </w:footnote>
  <w:footnote w:id="134">
    <w:p w14:paraId="42B410E8" w14:textId="078A51EC" w:rsidR="00ED23B3" w:rsidRDefault="00ED23B3">
      <w:pPr>
        <w:pStyle w:val="FootnoteText"/>
      </w:pPr>
      <w:r>
        <w:rPr>
          <w:rStyle w:val="FootnoteReference"/>
        </w:rPr>
        <w:footnoteRef/>
      </w:r>
      <w:r>
        <w:t xml:space="preserve"> </w:t>
      </w:r>
      <w:r w:rsidR="00425277">
        <w:t xml:space="preserve">Aristotle, </w:t>
      </w:r>
      <w:r w:rsidR="00AE1139" w:rsidRPr="00AE1139">
        <w:rPr>
          <w:i/>
          <w:iCs/>
        </w:rPr>
        <w:t>Nicomachean</w:t>
      </w:r>
      <w:r w:rsidR="00AE1139">
        <w:t xml:space="preserve"> </w:t>
      </w:r>
      <w:r w:rsidR="00425277" w:rsidRPr="00425277">
        <w:rPr>
          <w:i/>
          <w:iCs/>
        </w:rPr>
        <w:t>Ethics,</w:t>
      </w:r>
      <w:r w:rsidR="00425277">
        <w:t xml:space="preserve"> Books II-</w:t>
      </w:r>
      <w:r w:rsidR="00425277">
        <w:t>V,</w:t>
      </w:r>
      <w:r w:rsidR="00AE1139">
        <w:t>Trans. H.Rackham, (Cambridge, Mass., London, Harvard University Press, 1934</w:t>
      </w:r>
      <w:r w:rsidR="00EB1ED2">
        <w:t>)</w:t>
      </w:r>
      <w:r w:rsidR="00AE1139">
        <w:t>, (pp.71-325).</w:t>
      </w:r>
    </w:p>
  </w:footnote>
  <w:footnote w:id="135">
    <w:p w14:paraId="789D7035" w14:textId="39790DF7" w:rsidR="00C3556F" w:rsidRDefault="00C3556F">
      <w:pPr>
        <w:pStyle w:val="FootnoteText"/>
      </w:pPr>
      <w:r>
        <w:rPr>
          <w:rStyle w:val="FootnoteReference"/>
        </w:rPr>
        <w:footnoteRef/>
      </w:r>
      <w:r>
        <w:t xml:space="preserve"> </w:t>
      </w:r>
      <w:r w:rsidR="002B0D59">
        <w:t xml:space="preserve">Frank. C. Clifford email to Helen </w:t>
      </w:r>
      <w:r w:rsidR="002B0D59">
        <w:t>Barsham, December 2024.</w:t>
      </w:r>
      <w:r w:rsidR="00B012E7">
        <w:t xml:space="preserve"> Included with permission. </w:t>
      </w:r>
    </w:p>
  </w:footnote>
  <w:footnote w:id="136">
    <w:p w14:paraId="41FF061A" w14:textId="27A7FB72" w:rsidR="002F28AF" w:rsidRDefault="002F28AF">
      <w:pPr>
        <w:pStyle w:val="FootnoteText"/>
      </w:pPr>
      <w:r>
        <w:rPr>
          <w:rStyle w:val="FootnoteReference"/>
        </w:rPr>
        <w:footnoteRef/>
      </w:r>
      <w:r>
        <w:t xml:space="preserve"> </w:t>
      </w:r>
      <w:r w:rsidR="002B0D59">
        <w:t>Clifford, p.11.</w:t>
      </w:r>
    </w:p>
  </w:footnote>
  <w:footnote w:id="137">
    <w:p w14:paraId="2ACCBDC8" w14:textId="6DE89190" w:rsidR="00196D29" w:rsidRDefault="00196D29">
      <w:pPr>
        <w:pStyle w:val="FootnoteText"/>
      </w:pPr>
      <w:r>
        <w:rPr>
          <w:rStyle w:val="FootnoteReference"/>
        </w:rPr>
        <w:footnoteRef/>
      </w:r>
      <w:r>
        <w:t xml:space="preserve"> Brady, Mountain Astrologer, p.35.</w:t>
      </w:r>
    </w:p>
  </w:footnote>
  <w:footnote w:id="138">
    <w:p w14:paraId="35558880" w14:textId="54FFCBCE" w:rsidR="00C76595" w:rsidRDefault="00C76595">
      <w:pPr>
        <w:pStyle w:val="FootnoteText"/>
      </w:pPr>
      <w:r>
        <w:rPr>
          <w:rStyle w:val="FootnoteReference"/>
        </w:rPr>
        <w:footnoteRef/>
      </w:r>
      <w:r>
        <w:t xml:space="preserve"> </w:t>
      </w:r>
      <w:r w:rsidR="002B0D59">
        <w:t>McMinn, p.203.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2F79CA" w14:textId="771C6CC3" w:rsidR="004066CB" w:rsidRDefault="004066CB" w:rsidP="004114F3">
    <w:pPr>
      <w:pStyle w:val="Header"/>
      <w:ind w:left="400"/>
    </w:pPr>
    <w:proofErr w:type="spellStart"/>
    <w:r>
      <w:t>Barsham</w:t>
    </w:r>
    <w:proofErr w:type="spellEnd"/>
    <w:r>
      <w:t xml:space="preserve"> Helen </w:t>
    </w:r>
    <w:r w:rsidR="006C670E">
      <w:t>HPCA7015</w:t>
    </w:r>
    <w:r w:rsidR="004114F3">
      <w:t xml:space="preserve"> /</w:t>
    </w:r>
    <w:r w:rsidR="006C670E">
      <w:t xml:space="preserve"> </w:t>
    </w:r>
    <w:r w:rsidR="004114F3">
      <w:t>2411590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52C20"/>
    <w:multiLevelType w:val="multilevel"/>
    <w:tmpl w:val="188C2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55286E"/>
    <w:multiLevelType w:val="hybridMultilevel"/>
    <w:tmpl w:val="FB8E04F2"/>
    <w:lvl w:ilvl="0" w:tplc="928ED446">
      <w:start w:val="16"/>
      <w:numFmt w:val="bullet"/>
      <w:lvlText w:val="-"/>
      <w:lvlJc w:val="left"/>
      <w:pPr>
        <w:ind w:left="400" w:hanging="360"/>
      </w:pPr>
      <w:rPr>
        <w:rFonts w:ascii="Aptos" w:eastAsiaTheme="minorHAnsi" w:hAnsi="Aptos"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2" w15:restartNumberingAfterBreak="0">
    <w:nsid w:val="498E1B14"/>
    <w:multiLevelType w:val="multilevel"/>
    <w:tmpl w:val="234A1A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F570D6"/>
    <w:multiLevelType w:val="hybridMultilevel"/>
    <w:tmpl w:val="461A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7D6CBD"/>
    <w:multiLevelType w:val="hybridMultilevel"/>
    <w:tmpl w:val="A04E7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4D631D"/>
    <w:multiLevelType w:val="multilevel"/>
    <w:tmpl w:val="316447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D421BA"/>
    <w:multiLevelType w:val="multilevel"/>
    <w:tmpl w:val="1FA8B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DD423F"/>
    <w:multiLevelType w:val="multilevel"/>
    <w:tmpl w:val="66F66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2950685">
    <w:abstractNumId w:val="3"/>
  </w:num>
  <w:num w:numId="2" w16cid:durableId="360203591">
    <w:abstractNumId w:val="7"/>
  </w:num>
  <w:num w:numId="3" w16cid:durableId="383413758">
    <w:abstractNumId w:val="5"/>
  </w:num>
  <w:num w:numId="4" w16cid:durableId="549629">
    <w:abstractNumId w:val="2"/>
  </w:num>
  <w:num w:numId="5" w16cid:durableId="1821924500">
    <w:abstractNumId w:val="4"/>
  </w:num>
  <w:num w:numId="6" w16cid:durableId="2047485016">
    <w:abstractNumId w:val="0"/>
  </w:num>
  <w:num w:numId="7" w16cid:durableId="1180972009">
    <w:abstractNumId w:val="6"/>
  </w:num>
  <w:num w:numId="8" w16cid:durableId="166022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6A5"/>
    <w:rsid w:val="00000306"/>
    <w:rsid w:val="00002E00"/>
    <w:rsid w:val="00004FFB"/>
    <w:rsid w:val="00016BB9"/>
    <w:rsid w:val="000174A3"/>
    <w:rsid w:val="00020FE2"/>
    <w:rsid w:val="0002281E"/>
    <w:rsid w:val="000333D6"/>
    <w:rsid w:val="0003532C"/>
    <w:rsid w:val="000363D2"/>
    <w:rsid w:val="000400F2"/>
    <w:rsid w:val="00043206"/>
    <w:rsid w:val="00044462"/>
    <w:rsid w:val="00047B7F"/>
    <w:rsid w:val="00052879"/>
    <w:rsid w:val="00073566"/>
    <w:rsid w:val="00076FD0"/>
    <w:rsid w:val="00080653"/>
    <w:rsid w:val="00081E25"/>
    <w:rsid w:val="00082098"/>
    <w:rsid w:val="00085847"/>
    <w:rsid w:val="0009212A"/>
    <w:rsid w:val="0009721D"/>
    <w:rsid w:val="00097651"/>
    <w:rsid w:val="000B575B"/>
    <w:rsid w:val="000C0E5A"/>
    <w:rsid w:val="000C1BFE"/>
    <w:rsid w:val="000D1FDC"/>
    <w:rsid w:val="000D6F3A"/>
    <w:rsid w:val="000E3506"/>
    <w:rsid w:val="000E4EDF"/>
    <w:rsid w:val="001018D4"/>
    <w:rsid w:val="001051E8"/>
    <w:rsid w:val="001149FA"/>
    <w:rsid w:val="0011573F"/>
    <w:rsid w:val="00115D93"/>
    <w:rsid w:val="0012108C"/>
    <w:rsid w:val="001261B3"/>
    <w:rsid w:val="00126635"/>
    <w:rsid w:val="00130DB3"/>
    <w:rsid w:val="00135251"/>
    <w:rsid w:val="00140A57"/>
    <w:rsid w:val="00140ABB"/>
    <w:rsid w:val="00140B0A"/>
    <w:rsid w:val="00142B62"/>
    <w:rsid w:val="0014762A"/>
    <w:rsid w:val="00151EF0"/>
    <w:rsid w:val="001674A0"/>
    <w:rsid w:val="00170960"/>
    <w:rsid w:val="0017291F"/>
    <w:rsid w:val="0017292B"/>
    <w:rsid w:val="00183293"/>
    <w:rsid w:val="00196D29"/>
    <w:rsid w:val="001970A0"/>
    <w:rsid w:val="0019726F"/>
    <w:rsid w:val="001A5823"/>
    <w:rsid w:val="001B032C"/>
    <w:rsid w:val="001B1522"/>
    <w:rsid w:val="001B24BF"/>
    <w:rsid w:val="001B39F3"/>
    <w:rsid w:val="001B4E6B"/>
    <w:rsid w:val="001B7084"/>
    <w:rsid w:val="001D2386"/>
    <w:rsid w:val="001D3FDB"/>
    <w:rsid w:val="001E169F"/>
    <w:rsid w:val="001E1E9A"/>
    <w:rsid w:val="001F6056"/>
    <w:rsid w:val="00201B6C"/>
    <w:rsid w:val="002034BA"/>
    <w:rsid w:val="00204335"/>
    <w:rsid w:val="00211035"/>
    <w:rsid w:val="00215921"/>
    <w:rsid w:val="00221298"/>
    <w:rsid w:val="00236984"/>
    <w:rsid w:val="00245704"/>
    <w:rsid w:val="0025321D"/>
    <w:rsid w:val="002557CB"/>
    <w:rsid w:val="00255C38"/>
    <w:rsid w:val="00257B1E"/>
    <w:rsid w:val="00270A3F"/>
    <w:rsid w:val="00273412"/>
    <w:rsid w:val="00276D42"/>
    <w:rsid w:val="00276FC1"/>
    <w:rsid w:val="00277F92"/>
    <w:rsid w:val="00287450"/>
    <w:rsid w:val="00292E08"/>
    <w:rsid w:val="002A05DC"/>
    <w:rsid w:val="002A2C69"/>
    <w:rsid w:val="002B0D59"/>
    <w:rsid w:val="002B72E2"/>
    <w:rsid w:val="002B7B2B"/>
    <w:rsid w:val="002D35F9"/>
    <w:rsid w:val="002D483C"/>
    <w:rsid w:val="002E18F7"/>
    <w:rsid w:val="002E2C78"/>
    <w:rsid w:val="002E56DC"/>
    <w:rsid w:val="002F28AF"/>
    <w:rsid w:val="0030373E"/>
    <w:rsid w:val="003149E1"/>
    <w:rsid w:val="00317326"/>
    <w:rsid w:val="00323361"/>
    <w:rsid w:val="00331D96"/>
    <w:rsid w:val="00332CA0"/>
    <w:rsid w:val="00334495"/>
    <w:rsid w:val="00343796"/>
    <w:rsid w:val="003523D9"/>
    <w:rsid w:val="00353CCD"/>
    <w:rsid w:val="00361F01"/>
    <w:rsid w:val="00374050"/>
    <w:rsid w:val="00374A7A"/>
    <w:rsid w:val="003834C3"/>
    <w:rsid w:val="00386A2F"/>
    <w:rsid w:val="00396277"/>
    <w:rsid w:val="003A1539"/>
    <w:rsid w:val="003A15E4"/>
    <w:rsid w:val="003A735B"/>
    <w:rsid w:val="003C2D7B"/>
    <w:rsid w:val="003C6A7B"/>
    <w:rsid w:val="003E0EAD"/>
    <w:rsid w:val="003E20DA"/>
    <w:rsid w:val="003F3DCF"/>
    <w:rsid w:val="004046BF"/>
    <w:rsid w:val="00404734"/>
    <w:rsid w:val="004066CB"/>
    <w:rsid w:val="004114F3"/>
    <w:rsid w:val="0042024A"/>
    <w:rsid w:val="0042158E"/>
    <w:rsid w:val="0042163C"/>
    <w:rsid w:val="00425277"/>
    <w:rsid w:val="00433134"/>
    <w:rsid w:val="004377FB"/>
    <w:rsid w:val="0044102C"/>
    <w:rsid w:val="004436F3"/>
    <w:rsid w:val="0044514B"/>
    <w:rsid w:val="00453480"/>
    <w:rsid w:val="004618B5"/>
    <w:rsid w:val="00461ABE"/>
    <w:rsid w:val="00464127"/>
    <w:rsid w:val="00465917"/>
    <w:rsid w:val="00465DAD"/>
    <w:rsid w:val="0047008B"/>
    <w:rsid w:val="0047172A"/>
    <w:rsid w:val="00476F6D"/>
    <w:rsid w:val="0048386A"/>
    <w:rsid w:val="00491A63"/>
    <w:rsid w:val="004958BA"/>
    <w:rsid w:val="004A1436"/>
    <w:rsid w:val="004A15E8"/>
    <w:rsid w:val="004A5B08"/>
    <w:rsid w:val="004B223C"/>
    <w:rsid w:val="004B7A43"/>
    <w:rsid w:val="004C1ADC"/>
    <w:rsid w:val="004D4C85"/>
    <w:rsid w:val="004D4F09"/>
    <w:rsid w:val="004D57DD"/>
    <w:rsid w:val="004F6A5F"/>
    <w:rsid w:val="005023B1"/>
    <w:rsid w:val="005062CA"/>
    <w:rsid w:val="00513258"/>
    <w:rsid w:val="00514E20"/>
    <w:rsid w:val="005265BD"/>
    <w:rsid w:val="00530993"/>
    <w:rsid w:val="005329D2"/>
    <w:rsid w:val="00532DC4"/>
    <w:rsid w:val="0053358D"/>
    <w:rsid w:val="005401A0"/>
    <w:rsid w:val="00542D30"/>
    <w:rsid w:val="00557981"/>
    <w:rsid w:val="005602D1"/>
    <w:rsid w:val="005613AB"/>
    <w:rsid w:val="00571212"/>
    <w:rsid w:val="00573FC6"/>
    <w:rsid w:val="005772BA"/>
    <w:rsid w:val="0057734B"/>
    <w:rsid w:val="005A08B8"/>
    <w:rsid w:val="005A0ECA"/>
    <w:rsid w:val="005A6146"/>
    <w:rsid w:val="005C03FD"/>
    <w:rsid w:val="005C3545"/>
    <w:rsid w:val="005F3252"/>
    <w:rsid w:val="006031D0"/>
    <w:rsid w:val="00606F99"/>
    <w:rsid w:val="00613186"/>
    <w:rsid w:val="00614887"/>
    <w:rsid w:val="00614A9D"/>
    <w:rsid w:val="00614B8D"/>
    <w:rsid w:val="0061776F"/>
    <w:rsid w:val="00624D8F"/>
    <w:rsid w:val="00627FFB"/>
    <w:rsid w:val="00633206"/>
    <w:rsid w:val="00650DF8"/>
    <w:rsid w:val="00651C76"/>
    <w:rsid w:val="00672EF6"/>
    <w:rsid w:val="00676254"/>
    <w:rsid w:val="0067764F"/>
    <w:rsid w:val="006801CA"/>
    <w:rsid w:val="00690A95"/>
    <w:rsid w:val="00693F90"/>
    <w:rsid w:val="00695D60"/>
    <w:rsid w:val="006A4C51"/>
    <w:rsid w:val="006B06C4"/>
    <w:rsid w:val="006B68C7"/>
    <w:rsid w:val="006C08FD"/>
    <w:rsid w:val="006C574F"/>
    <w:rsid w:val="006C6191"/>
    <w:rsid w:val="006C670E"/>
    <w:rsid w:val="006D084E"/>
    <w:rsid w:val="006D2A3D"/>
    <w:rsid w:val="006E00FB"/>
    <w:rsid w:val="006F2482"/>
    <w:rsid w:val="006F3E67"/>
    <w:rsid w:val="006F6D61"/>
    <w:rsid w:val="00714A23"/>
    <w:rsid w:val="00715025"/>
    <w:rsid w:val="00715577"/>
    <w:rsid w:val="00716BD5"/>
    <w:rsid w:val="007170FE"/>
    <w:rsid w:val="00723916"/>
    <w:rsid w:val="007308B7"/>
    <w:rsid w:val="007316AD"/>
    <w:rsid w:val="00735916"/>
    <w:rsid w:val="00742B3D"/>
    <w:rsid w:val="0075102F"/>
    <w:rsid w:val="00751565"/>
    <w:rsid w:val="00753363"/>
    <w:rsid w:val="00765AC3"/>
    <w:rsid w:val="00775B58"/>
    <w:rsid w:val="00780BBA"/>
    <w:rsid w:val="0078211A"/>
    <w:rsid w:val="00794369"/>
    <w:rsid w:val="00795F86"/>
    <w:rsid w:val="007A135C"/>
    <w:rsid w:val="007A47D5"/>
    <w:rsid w:val="007B058C"/>
    <w:rsid w:val="007B2D2B"/>
    <w:rsid w:val="007B3455"/>
    <w:rsid w:val="007B4EF7"/>
    <w:rsid w:val="007C0979"/>
    <w:rsid w:val="007D3137"/>
    <w:rsid w:val="007D31E3"/>
    <w:rsid w:val="007D56CB"/>
    <w:rsid w:val="007E4543"/>
    <w:rsid w:val="007F2630"/>
    <w:rsid w:val="007F51D0"/>
    <w:rsid w:val="007F7463"/>
    <w:rsid w:val="00801DF7"/>
    <w:rsid w:val="00802577"/>
    <w:rsid w:val="00807E34"/>
    <w:rsid w:val="00813917"/>
    <w:rsid w:val="00822A91"/>
    <w:rsid w:val="0082457D"/>
    <w:rsid w:val="00832E1E"/>
    <w:rsid w:val="00841637"/>
    <w:rsid w:val="00853C45"/>
    <w:rsid w:val="00856EB0"/>
    <w:rsid w:val="00880D72"/>
    <w:rsid w:val="00890312"/>
    <w:rsid w:val="00892898"/>
    <w:rsid w:val="008942E5"/>
    <w:rsid w:val="008B21D8"/>
    <w:rsid w:val="008B56E1"/>
    <w:rsid w:val="008B76E6"/>
    <w:rsid w:val="008C728B"/>
    <w:rsid w:val="008D113A"/>
    <w:rsid w:val="008D348A"/>
    <w:rsid w:val="008E09B4"/>
    <w:rsid w:val="008E4CAC"/>
    <w:rsid w:val="008F0858"/>
    <w:rsid w:val="008F2B85"/>
    <w:rsid w:val="008F3164"/>
    <w:rsid w:val="008F6AB1"/>
    <w:rsid w:val="009008A9"/>
    <w:rsid w:val="0090325A"/>
    <w:rsid w:val="00904814"/>
    <w:rsid w:val="00910B45"/>
    <w:rsid w:val="0091478A"/>
    <w:rsid w:val="0092270D"/>
    <w:rsid w:val="00923F39"/>
    <w:rsid w:val="00933721"/>
    <w:rsid w:val="00935B2B"/>
    <w:rsid w:val="00944CEA"/>
    <w:rsid w:val="009507E8"/>
    <w:rsid w:val="00960E3E"/>
    <w:rsid w:val="00960E95"/>
    <w:rsid w:val="00962546"/>
    <w:rsid w:val="00963D05"/>
    <w:rsid w:val="00974F8E"/>
    <w:rsid w:val="00986E73"/>
    <w:rsid w:val="00987C9F"/>
    <w:rsid w:val="00990631"/>
    <w:rsid w:val="00990EB8"/>
    <w:rsid w:val="00993AB5"/>
    <w:rsid w:val="009974E7"/>
    <w:rsid w:val="009B7BD1"/>
    <w:rsid w:val="009C565C"/>
    <w:rsid w:val="009E1027"/>
    <w:rsid w:val="009E573A"/>
    <w:rsid w:val="009F2066"/>
    <w:rsid w:val="009F3133"/>
    <w:rsid w:val="009F3DE8"/>
    <w:rsid w:val="009F7E8D"/>
    <w:rsid w:val="00A02055"/>
    <w:rsid w:val="00A050F9"/>
    <w:rsid w:val="00A1022F"/>
    <w:rsid w:val="00A11BD6"/>
    <w:rsid w:val="00A15E45"/>
    <w:rsid w:val="00A22560"/>
    <w:rsid w:val="00A348B8"/>
    <w:rsid w:val="00A349C8"/>
    <w:rsid w:val="00A36898"/>
    <w:rsid w:val="00A37438"/>
    <w:rsid w:val="00A37709"/>
    <w:rsid w:val="00A43A53"/>
    <w:rsid w:val="00A46290"/>
    <w:rsid w:val="00A501E8"/>
    <w:rsid w:val="00A508B2"/>
    <w:rsid w:val="00A5503E"/>
    <w:rsid w:val="00A558C3"/>
    <w:rsid w:val="00A57A13"/>
    <w:rsid w:val="00A73774"/>
    <w:rsid w:val="00A76C29"/>
    <w:rsid w:val="00A7737D"/>
    <w:rsid w:val="00A77D17"/>
    <w:rsid w:val="00A8052C"/>
    <w:rsid w:val="00A8199B"/>
    <w:rsid w:val="00AA1352"/>
    <w:rsid w:val="00AB14EE"/>
    <w:rsid w:val="00AB5BBC"/>
    <w:rsid w:val="00AC0C0E"/>
    <w:rsid w:val="00AD27C3"/>
    <w:rsid w:val="00AD3DE8"/>
    <w:rsid w:val="00AE0787"/>
    <w:rsid w:val="00AE1139"/>
    <w:rsid w:val="00AE2C8C"/>
    <w:rsid w:val="00AE519C"/>
    <w:rsid w:val="00AE6192"/>
    <w:rsid w:val="00AE7A1F"/>
    <w:rsid w:val="00B012E7"/>
    <w:rsid w:val="00B01F43"/>
    <w:rsid w:val="00B03CDE"/>
    <w:rsid w:val="00B053BB"/>
    <w:rsid w:val="00B06660"/>
    <w:rsid w:val="00B1063F"/>
    <w:rsid w:val="00B127DD"/>
    <w:rsid w:val="00B1619C"/>
    <w:rsid w:val="00B23B3A"/>
    <w:rsid w:val="00B241FA"/>
    <w:rsid w:val="00B32616"/>
    <w:rsid w:val="00B342A3"/>
    <w:rsid w:val="00B3784B"/>
    <w:rsid w:val="00B445D1"/>
    <w:rsid w:val="00B454CD"/>
    <w:rsid w:val="00B54B6E"/>
    <w:rsid w:val="00B551AA"/>
    <w:rsid w:val="00B568B4"/>
    <w:rsid w:val="00B61AA4"/>
    <w:rsid w:val="00B735B1"/>
    <w:rsid w:val="00B74553"/>
    <w:rsid w:val="00B81924"/>
    <w:rsid w:val="00B83E11"/>
    <w:rsid w:val="00B8416D"/>
    <w:rsid w:val="00B92CF4"/>
    <w:rsid w:val="00B96243"/>
    <w:rsid w:val="00B970E2"/>
    <w:rsid w:val="00BA23A4"/>
    <w:rsid w:val="00BA30EA"/>
    <w:rsid w:val="00BB2070"/>
    <w:rsid w:val="00BB2EAB"/>
    <w:rsid w:val="00BB4E4F"/>
    <w:rsid w:val="00BB54AC"/>
    <w:rsid w:val="00BB589C"/>
    <w:rsid w:val="00BC39DF"/>
    <w:rsid w:val="00BC524D"/>
    <w:rsid w:val="00BD73AA"/>
    <w:rsid w:val="00BD7865"/>
    <w:rsid w:val="00BF77C1"/>
    <w:rsid w:val="00C130BF"/>
    <w:rsid w:val="00C14D56"/>
    <w:rsid w:val="00C171B1"/>
    <w:rsid w:val="00C2174B"/>
    <w:rsid w:val="00C3117A"/>
    <w:rsid w:val="00C351D7"/>
    <w:rsid w:val="00C3556F"/>
    <w:rsid w:val="00C35C2A"/>
    <w:rsid w:val="00C37E02"/>
    <w:rsid w:val="00C40EAE"/>
    <w:rsid w:val="00C46396"/>
    <w:rsid w:val="00C60770"/>
    <w:rsid w:val="00C637CF"/>
    <w:rsid w:val="00C65CEB"/>
    <w:rsid w:val="00C66CA1"/>
    <w:rsid w:val="00C72EF4"/>
    <w:rsid w:val="00C74893"/>
    <w:rsid w:val="00C75938"/>
    <w:rsid w:val="00C76595"/>
    <w:rsid w:val="00C85A21"/>
    <w:rsid w:val="00C95492"/>
    <w:rsid w:val="00C972B8"/>
    <w:rsid w:val="00CA15D6"/>
    <w:rsid w:val="00CA531E"/>
    <w:rsid w:val="00CB4ABD"/>
    <w:rsid w:val="00CD2856"/>
    <w:rsid w:val="00CE517B"/>
    <w:rsid w:val="00CF18A2"/>
    <w:rsid w:val="00CF2A70"/>
    <w:rsid w:val="00CF3BEF"/>
    <w:rsid w:val="00CF4FD4"/>
    <w:rsid w:val="00D05F29"/>
    <w:rsid w:val="00D1309F"/>
    <w:rsid w:val="00D136F1"/>
    <w:rsid w:val="00D15142"/>
    <w:rsid w:val="00D17903"/>
    <w:rsid w:val="00D21013"/>
    <w:rsid w:val="00D33655"/>
    <w:rsid w:val="00D40703"/>
    <w:rsid w:val="00D4109A"/>
    <w:rsid w:val="00D541CB"/>
    <w:rsid w:val="00D55694"/>
    <w:rsid w:val="00D64C22"/>
    <w:rsid w:val="00D66916"/>
    <w:rsid w:val="00D877B0"/>
    <w:rsid w:val="00D902A7"/>
    <w:rsid w:val="00D9460A"/>
    <w:rsid w:val="00D94E63"/>
    <w:rsid w:val="00DA21D4"/>
    <w:rsid w:val="00DB74A6"/>
    <w:rsid w:val="00DC062C"/>
    <w:rsid w:val="00DC25AD"/>
    <w:rsid w:val="00DC2E34"/>
    <w:rsid w:val="00DC45BF"/>
    <w:rsid w:val="00DC4CA1"/>
    <w:rsid w:val="00DC7641"/>
    <w:rsid w:val="00DD00B2"/>
    <w:rsid w:val="00DD2708"/>
    <w:rsid w:val="00DD2730"/>
    <w:rsid w:val="00DE2AA4"/>
    <w:rsid w:val="00DE6B8B"/>
    <w:rsid w:val="00DF20C6"/>
    <w:rsid w:val="00DF5DCE"/>
    <w:rsid w:val="00DF7A84"/>
    <w:rsid w:val="00E123AB"/>
    <w:rsid w:val="00E151B1"/>
    <w:rsid w:val="00E1733B"/>
    <w:rsid w:val="00E2352F"/>
    <w:rsid w:val="00E254D1"/>
    <w:rsid w:val="00E2746E"/>
    <w:rsid w:val="00E27E85"/>
    <w:rsid w:val="00E4333E"/>
    <w:rsid w:val="00E44178"/>
    <w:rsid w:val="00E53360"/>
    <w:rsid w:val="00E5598C"/>
    <w:rsid w:val="00E56994"/>
    <w:rsid w:val="00E64213"/>
    <w:rsid w:val="00E666A5"/>
    <w:rsid w:val="00E66D6A"/>
    <w:rsid w:val="00E77A77"/>
    <w:rsid w:val="00E94A5F"/>
    <w:rsid w:val="00EA3E8B"/>
    <w:rsid w:val="00EA4217"/>
    <w:rsid w:val="00EA69E8"/>
    <w:rsid w:val="00EA73B0"/>
    <w:rsid w:val="00EB1ED2"/>
    <w:rsid w:val="00EB5C0F"/>
    <w:rsid w:val="00EB6731"/>
    <w:rsid w:val="00EC0D43"/>
    <w:rsid w:val="00EC492E"/>
    <w:rsid w:val="00EC5F2D"/>
    <w:rsid w:val="00ED23B3"/>
    <w:rsid w:val="00ED5559"/>
    <w:rsid w:val="00ED6E61"/>
    <w:rsid w:val="00EE6AC0"/>
    <w:rsid w:val="00EE75EF"/>
    <w:rsid w:val="00EF177D"/>
    <w:rsid w:val="00F046CF"/>
    <w:rsid w:val="00F070C9"/>
    <w:rsid w:val="00F17B20"/>
    <w:rsid w:val="00F24D6E"/>
    <w:rsid w:val="00F34454"/>
    <w:rsid w:val="00F37E61"/>
    <w:rsid w:val="00F403FB"/>
    <w:rsid w:val="00F47F4E"/>
    <w:rsid w:val="00F6290F"/>
    <w:rsid w:val="00F732C8"/>
    <w:rsid w:val="00F76CC3"/>
    <w:rsid w:val="00F77D84"/>
    <w:rsid w:val="00FA05DE"/>
    <w:rsid w:val="00FA2D0C"/>
    <w:rsid w:val="00FB7DA2"/>
    <w:rsid w:val="00FC01D0"/>
    <w:rsid w:val="00FC2782"/>
    <w:rsid w:val="00FC4939"/>
    <w:rsid w:val="00FD0BA6"/>
    <w:rsid w:val="00FF3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59849"/>
  <w15:chartTrackingRefBased/>
  <w15:docId w15:val="{5FE92B20-9E84-1143-875E-55D8C12A1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6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6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E66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6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6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66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66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66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66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6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6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6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6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6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6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6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6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66A5"/>
    <w:rPr>
      <w:rFonts w:eastAsiaTheme="majorEastAsia" w:cstheme="majorBidi"/>
      <w:color w:val="272727" w:themeColor="text1" w:themeTint="D8"/>
    </w:rPr>
  </w:style>
  <w:style w:type="paragraph" w:styleId="Title">
    <w:name w:val="Title"/>
    <w:basedOn w:val="Normal"/>
    <w:next w:val="Normal"/>
    <w:link w:val="TitleChar"/>
    <w:uiPriority w:val="10"/>
    <w:qFormat/>
    <w:rsid w:val="00E666A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66A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6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66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66A5"/>
    <w:rPr>
      <w:i/>
      <w:iCs/>
      <w:color w:val="404040" w:themeColor="text1" w:themeTint="BF"/>
    </w:rPr>
  </w:style>
  <w:style w:type="paragraph" w:styleId="ListParagraph">
    <w:name w:val="List Paragraph"/>
    <w:basedOn w:val="Normal"/>
    <w:uiPriority w:val="34"/>
    <w:qFormat/>
    <w:rsid w:val="00E666A5"/>
    <w:pPr>
      <w:ind w:left="720"/>
      <w:contextualSpacing/>
    </w:pPr>
  </w:style>
  <w:style w:type="character" w:styleId="IntenseEmphasis">
    <w:name w:val="Intense Emphasis"/>
    <w:basedOn w:val="DefaultParagraphFont"/>
    <w:uiPriority w:val="21"/>
    <w:qFormat/>
    <w:rsid w:val="00E666A5"/>
    <w:rPr>
      <w:i/>
      <w:iCs/>
      <w:color w:val="0F4761" w:themeColor="accent1" w:themeShade="BF"/>
    </w:rPr>
  </w:style>
  <w:style w:type="paragraph" w:styleId="IntenseQuote">
    <w:name w:val="Intense Quote"/>
    <w:basedOn w:val="Normal"/>
    <w:next w:val="Normal"/>
    <w:link w:val="IntenseQuoteChar"/>
    <w:uiPriority w:val="30"/>
    <w:qFormat/>
    <w:rsid w:val="00E66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66A5"/>
    <w:rPr>
      <w:i/>
      <w:iCs/>
      <w:color w:val="0F4761" w:themeColor="accent1" w:themeShade="BF"/>
    </w:rPr>
  </w:style>
  <w:style w:type="character" w:styleId="IntenseReference">
    <w:name w:val="Intense Reference"/>
    <w:basedOn w:val="DefaultParagraphFont"/>
    <w:uiPriority w:val="32"/>
    <w:qFormat/>
    <w:rsid w:val="00E666A5"/>
    <w:rPr>
      <w:b/>
      <w:bCs/>
      <w:smallCaps/>
      <w:color w:val="0F4761" w:themeColor="accent1" w:themeShade="BF"/>
      <w:spacing w:val="5"/>
    </w:rPr>
  </w:style>
  <w:style w:type="paragraph" w:styleId="FootnoteText">
    <w:name w:val="footnote text"/>
    <w:basedOn w:val="Normal"/>
    <w:link w:val="FootnoteTextChar"/>
    <w:uiPriority w:val="99"/>
    <w:unhideWhenUsed/>
    <w:rsid w:val="0042163C"/>
    <w:rPr>
      <w:sz w:val="20"/>
      <w:szCs w:val="20"/>
    </w:rPr>
  </w:style>
  <w:style w:type="character" w:customStyle="1" w:styleId="FootnoteTextChar">
    <w:name w:val="Footnote Text Char"/>
    <w:basedOn w:val="DefaultParagraphFont"/>
    <w:link w:val="FootnoteText"/>
    <w:uiPriority w:val="99"/>
    <w:rsid w:val="0042163C"/>
    <w:rPr>
      <w:sz w:val="20"/>
      <w:szCs w:val="20"/>
    </w:rPr>
  </w:style>
  <w:style w:type="character" w:styleId="FootnoteReference">
    <w:name w:val="footnote reference"/>
    <w:basedOn w:val="DefaultParagraphFont"/>
    <w:uiPriority w:val="99"/>
    <w:semiHidden/>
    <w:unhideWhenUsed/>
    <w:rsid w:val="0042163C"/>
    <w:rPr>
      <w:vertAlign w:val="superscript"/>
    </w:rPr>
  </w:style>
  <w:style w:type="paragraph" w:styleId="Header">
    <w:name w:val="header"/>
    <w:basedOn w:val="Normal"/>
    <w:link w:val="HeaderChar"/>
    <w:uiPriority w:val="99"/>
    <w:unhideWhenUsed/>
    <w:rsid w:val="004066CB"/>
    <w:pPr>
      <w:tabs>
        <w:tab w:val="center" w:pos="4513"/>
        <w:tab w:val="right" w:pos="9026"/>
      </w:tabs>
    </w:pPr>
  </w:style>
  <w:style w:type="character" w:customStyle="1" w:styleId="HeaderChar">
    <w:name w:val="Header Char"/>
    <w:basedOn w:val="DefaultParagraphFont"/>
    <w:link w:val="Header"/>
    <w:uiPriority w:val="99"/>
    <w:rsid w:val="004066CB"/>
  </w:style>
  <w:style w:type="paragraph" w:styleId="Footer">
    <w:name w:val="footer"/>
    <w:basedOn w:val="Normal"/>
    <w:link w:val="FooterChar"/>
    <w:uiPriority w:val="99"/>
    <w:unhideWhenUsed/>
    <w:rsid w:val="004066CB"/>
    <w:pPr>
      <w:tabs>
        <w:tab w:val="center" w:pos="4513"/>
        <w:tab w:val="right" w:pos="9026"/>
      </w:tabs>
    </w:pPr>
  </w:style>
  <w:style w:type="character" w:customStyle="1" w:styleId="FooterChar">
    <w:name w:val="Footer Char"/>
    <w:basedOn w:val="DefaultParagraphFont"/>
    <w:link w:val="Footer"/>
    <w:uiPriority w:val="99"/>
    <w:rsid w:val="004066CB"/>
  </w:style>
  <w:style w:type="character" w:styleId="PageNumber">
    <w:name w:val="page number"/>
    <w:basedOn w:val="DefaultParagraphFont"/>
    <w:uiPriority w:val="99"/>
    <w:semiHidden/>
    <w:unhideWhenUsed/>
    <w:rsid w:val="009F7E8D"/>
  </w:style>
  <w:style w:type="character" w:styleId="Hyperlink">
    <w:name w:val="Hyperlink"/>
    <w:basedOn w:val="DefaultParagraphFont"/>
    <w:uiPriority w:val="99"/>
    <w:unhideWhenUsed/>
    <w:rsid w:val="00273412"/>
    <w:rPr>
      <w:color w:val="467886" w:themeColor="hyperlink"/>
      <w:u w:val="single"/>
    </w:rPr>
  </w:style>
  <w:style w:type="character" w:styleId="UnresolvedMention">
    <w:name w:val="Unresolved Mention"/>
    <w:basedOn w:val="DefaultParagraphFont"/>
    <w:uiPriority w:val="99"/>
    <w:semiHidden/>
    <w:unhideWhenUsed/>
    <w:rsid w:val="00273412"/>
    <w:rPr>
      <w:color w:val="605E5C"/>
      <w:shd w:val="clear" w:color="auto" w:fill="E1DFDD"/>
    </w:rPr>
  </w:style>
  <w:style w:type="paragraph" w:styleId="NormalWeb">
    <w:name w:val="Normal (Web)"/>
    <w:basedOn w:val="Normal"/>
    <w:unhideWhenUsed/>
    <w:rsid w:val="007D3137"/>
    <w:rPr>
      <w:rFonts w:ascii="Times New Roman" w:hAnsi="Times New Roman" w:cs="Times New Roman"/>
    </w:rPr>
  </w:style>
  <w:style w:type="character" w:styleId="FollowedHyperlink">
    <w:name w:val="FollowedHyperlink"/>
    <w:basedOn w:val="DefaultParagraphFont"/>
    <w:uiPriority w:val="99"/>
    <w:semiHidden/>
    <w:unhideWhenUsed/>
    <w:rsid w:val="000806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087407">
      <w:bodyDiv w:val="1"/>
      <w:marLeft w:val="0"/>
      <w:marRight w:val="0"/>
      <w:marTop w:val="0"/>
      <w:marBottom w:val="0"/>
      <w:divBdr>
        <w:top w:val="none" w:sz="0" w:space="0" w:color="auto"/>
        <w:left w:val="none" w:sz="0" w:space="0" w:color="auto"/>
        <w:bottom w:val="none" w:sz="0" w:space="0" w:color="auto"/>
        <w:right w:val="none" w:sz="0" w:space="0" w:color="auto"/>
      </w:divBdr>
      <w:divsChild>
        <w:div w:id="1159033831">
          <w:blockQuote w:val="1"/>
          <w:marLeft w:val="150"/>
          <w:marRight w:val="150"/>
          <w:marTop w:val="0"/>
          <w:marBottom w:val="0"/>
          <w:divBdr>
            <w:top w:val="none" w:sz="0" w:space="0" w:color="auto"/>
            <w:left w:val="none" w:sz="0" w:space="0" w:color="auto"/>
            <w:bottom w:val="none" w:sz="0" w:space="0" w:color="auto"/>
            <w:right w:val="none" w:sz="0" w:space="0" w:color="auto"/>
          </w:divBdr>
          <w:divsChild>
            <w:div w:id="1552575681">
              <w:marLeft w:val="0"/>
              <w:marRight w:val="0"/>
              <w:marTop w:val="0"/>
              <w:marBottom w:val="0"/>
              <w:divBdr>
                <w:top w:val="none" w:sz="0" w:space="0" w:color="auto"/>
                <w:left w:val="none" w:sz="0" w:space="0" w:color="auto"/>
                <w:bottom w:val="none" w:sz="0" w:space="0" w:color="auto"/>
                <w:right w:val="none" w:sz="0" w:space="0" w:color="auto"/>
              </w:divBdr>
              <w:divsChild>
                <w:div w:id="538588706">
                  <w:marLeft w:val="0"/>
                  <w:marRight w:val="0"/>
                  <w:marTop w:val="0"/>
                  <w:marBottom w:val="0"/>
                  <w:divBdr>
                    <w:top w:val="none" w:sz="0" w:space="0" w:color="auto"/>
                    <w:left w:val="none" w:sz="0" w:space="0" w:color="auto"/>
                    <w:bottom w:val="none" w:sz="0" w:space="0" w:color="auto"/>
                    <w:right w:val="none" w:sz="0" w:space="0" w:color="auto"/>
                  </w:divBdr>
                  <w:divsChild>
                    <w:div w:id="1708598946">
                      <w:marLeft w:val="0"/>
                      <w:marRight w:val="0"/>
                      <w:marTop w:val="0"/>
                      <w:marBottom w:val="0"/>
                      <w:divBdr>
                        <w:top w:val="none" w:sz="0" w:space="0" w:color="auto"/>
                        <w:left w:val="none" w:sz="0" w:space="0" w:color="auto"/>
                        <w:bottom w:val="none" w:sz="0" w:space="0" w:color="auto"/>
                        <w:right w:val="none" w:sz="0" w:space="0" w:color="auto"/>
                      </w:divBdr>
                      <w:divsChild>
                        <w:div w:id="1159731818">
                          <w:marLeft w:val="0"/>
                          <w:marRight w:val="0"/>
                          <w:marTop w:val="0"/>
                          <w:marBottom w:val="0"/>
                          <w:divBdr>
                            <w:top w:val="none" w:sz="0" w:space="0" w:color="auto"/>
                            <w:left w:val="none" w:sz="0" w:space="0" w:color="auto"/>
                            <w:bottom w:val="none" w:sz="0" w:space="0" w:color="auto"/>
                            <w:right w:val="none" w:sz="0" w:space="0" w:color="auto"/>
                          </w:divBdr>
                          <w:divsChild>
                            <w:div w:id="2014532178">
                              <w:marLeft w:val="0"/>
                              <w:marRight w:val="0"/>
                              <w:marTop w:val="0"/>
                              <w:marBottom w:val="0"/>
                              <w:divBdr>
                                <w:top w:val="none" w:sz="0" w:space="0" w:color="auto"/>
                                <w:left w:val="none" w:sz="0" w:space="0" w:color="auto"/>
                                <w:bottom w:val="none" w:sz="0" w:space="0" w:color="auto"/>
                                <w:right w:val="none" w:sz="0" w:space="0" w:color="auto"/>
                              </w:divBdr>
                              <w:divsChild>
                                <w:div w:id="2144884078">
                                  <w:marLeft w:val="0"/>
                                  <w:marRight w:val="0"/>
                                  <w:marTop w:val="0"/>
                                  <w:marBottom w:val="0"/>
                                  <w:divBdr>
                                    <w:top w:val="none" w:sz="0" w:space="0" w:color="auto"/>
                                    <w:left w:val="none" w:sz="0" w:space="0" w:color="auto"/>
                                    <w:bottom w:val="none" w:sz="0" w:space="0" w:color="auto"/>
                                    <w:right w:val="none" w:sz="0" w:space="0" w:color="auto"/>
                                  </w:divBdr>
                                  <w:divsChild>
                                    <w:div w:id="1442067363">
                                      <w:marLeft w:val="0"/>
                                      <w:marRight w:val="0"/>
                                      <w:marTop w:val="0"/>
                                      <w:marBottom w:val="0"/>
                                      <w:divBdr>
                                        <w:top w:val="none" w:sz="0" w:space="0" w:color="auto"/>
                                        <w:left w:val="none" w:sz="0" w:space="0" w:color="auto"/>
                                        <w:bottom w:val="none" w:sz="0" w:space="0" w:color="auto"/>
                                        <w:right w:val="none" w:sz="0" w:space="0" w:color="auto"/>
                                      </w:divBdr>
                                      <w:divsChild>
                                        <w:div w:id="1887722261">
                                          <w:marLeft w:val="0"/>
                                          <w:marRight w:val="0"/>
                                          <w:marTop w:val="0"/>
                                          <w:marBottom w:val="0"/>
                                          <w:divBdr>
                                            <w:top w:val="none" w:sz="0" w:space="0" w:color="auto"/>
                                            <w:left w:val="none" w:sz="0" w:space="0" w:color="auto"/>
                                            <w:bottom w:val="none" w:sz="0" w:space="0" w:color="auto"/>
                                            <w:right w:val="none" w:sz="0" w:space="0" w:color="auto"/>
                                          </w:divBdr>
                                        </w:div>
                                      </w:divsChild>
                                    </w:div>
                                    <w:div w:id="2047870396">
                                      <w:marLeft w:val="0"/>
                                      <w:marRight w:val="0"/>
                                      <w:marTop w:val="0"/>
                                      <w:marBottom w:val="0"/>
                                      <w:divBdr>
                                        <w:top w:val="none" w:sz="0" w:space="0" w:color="auto"/>
                                        <w:left w:val="none" w:sz="0" w:space="0" w:color="auto"/>
                                        <w:bottom w:val="none" w:sz="0" w:space="0" w:color="auto"/>
                                        <w:right w:val="none" w:sz="0" w:space="0" w:color="auto"/>
                                      </w:divBdr>
                                      <w:divsChild>
                                        <w:div w:id="360478922">
                                          <w:marLeft w:val="0"/>
                                          <w:marRight w:val="0"/>
                                          <w:marTop w:val="0"/>
                                          <w:marBottom w:val="0"/>
                                          <w:divBdr>
                                            <w:top w:val="none" w:sz="0" w:space="0" w:color="auto"/>
                                            <w:left w:val="none" w:sz="0" w:space="0" w:color="auto"/>
                                            <w:bottom w:val="none" w:sz="0" w:space="0" w:color="auto"/>
                                            <w:right w:val="none" w:sz="0" w:space="0" w:color="auto"/>
                                          </w:divBdr>
                                        </w:div>
                                      </w:divsChild>
                                    </w:div>
                                    <w:div w:id="985860146">
                                      <w:marLeft w:val="0"/>
                                      <w:marRight w:val="0"/>
                                      <w:marTop w:val="0"/>
                                      <w:marBottom w:val="0"/>
                                      <w:divBdr>
                                        <w:top w:val="none" w:sz="0" w:space="0" w:color="auto"/>
                                        <w:left w:val="none" w:sz="0" w:space="0" w:color="auto"/>
                                        <w:bottom w:val="none" w:sz="0" w:space="0" w:color="auto"/>
                                        <w:right w:val="none" w:sz="0" w:space="0" w:color="auto"/>
                                      </w:divBdr>
                                      <w:divsChild>
                                        <w:div w:id="2127577435">
                                          <w:marLeft w:val="0"/>
                                          <w:marRight w:val="0"/>
                                          <w:marTop w:val="0"/>
                                          <w:marBottom w:val="0"/>
                                          <w:divBdr>
                                            <w:top w:val="none" w:sz="0" w:space="0" w:color="auto"/>
                                            <w:left w:val="none" w:sz="0" w:space="0" w:color="auto"/>
                                            <w:bottom w:val="none" w:sz="0" w:space="0" w:color="auto"/>
                                            <w:right w:val="none" w:sz="0" w:space="0" w:color="auto"/>
                                          </w:divBdr>
                                        </w:div>
                                        <w:div w:id="410352343">
                                          <w:marLeft w:val="0"/>
                                          <w:marRight w:val="0"/>
                                          <w:marTop w:val="0"/>
                                          <w:marBottom w:val="0"/>
                                          <w:divBdr>
                                            <w:top w:val="none" w:sz="0" w:space="0" w:color="auto"/>
                                            <w:left w:val="none" w:sz="0" w:space="0" w:color="auto"/>
                                            <w:bottom w:val="none" w:sz="0" w:space="0" w:color="auto"/>
                                            <w:right w:val="none" w:sz="0" w:space="0" w:color="auto"/>
                                          </w:divBdr>
                                          <w:divsChild>
                                            <w:div w:id="1413578617">
                                              <w:marLeft w:val="0"/>
                                              <w:marRight w:val="0"/>
                                              <w:marTop w:val="0"/>
                                              <w:marBottom w:val="0"/>
                                              <w:divBdr>
                                                <w:top w:val="none" w:sz="0" w:space="0" w:color="auto"/>
                                                <w:left w:val="none" w:sz="0" w:space="0" w:color="auto"/>
                                                <w:bottom w:val="none" w:sz="0" w:space="0" w:color="auto"/>
                                                <w:right w:val="none" w:sz="0" w:space="0" w:color="auto"/>
                                              </w:divBdr>
                                            </w:div>
                                            <w:div w:id="1205867071">
                                              <w:blockQuote w:val="1"/>
                                              <w:marLeft w:val="150"/>
                                              <w:marRight w:val="150"/>
                                              <w:marTop w:val="100"/>
                                              <w:marBottom w:val="100"/>
                                              <w:divBdr>
                                                <w:top w:val="none" w:sz="0" w:space="0" w:color="auto"/>
                                                <w:left w:val="none" w:sz="0" w:space="0" w:color="auto"/>
                                                <w:bottom w:val="none" w:sz="0" w:space="0" w:color="auto"/>
                                                <w:right w:val="none" w:sz="0" w:space="0" w:color="auto"/>
                                              </w:divBdr>
                                              <w:divsChild>
                                                <w:div w:id="545995628">
                                                  <w:marLeft w:val="0"/>
                                                  <w:marRight w:val="0"/>
                                                  <w:marTop w:val="0"/>
                                                  <w:marBottom w:val="0"/>
                                                  <w:divBdr>
                                                    <w:top w:val="none" w:sz="0" w:space="0" w:color="auto"/>
                                                    <w:left w:val="none" w:sz="0" w:space="0" w:color="auto"/>
                                                    <w:bottom w:val="none" w:sz="0" w:space="0" w:color="auto"/>
                                                    <w:right w:val="none" w:sz="0" w:space="0" w:color="auto"/>
                                                  </w:divBdr>
                                                  <w:divsChild>
                                                    <w:div w:id="2040930284">
                                                      <w:marLeft w:val="0"/>
                                                      <w:marRight w:val="0"/>
                                                      <w:marTop w:val="0"/>
                                                      <w:marBottom w:val="0"/>
                                                      <w:divBdr>
                                                        <w:top w:val="none" w:sz="0" w:space="0" w:color="auto"/>
                                                        <w:left w:val="none" w:sz="0" w:space="0" w:color="auto"/>
                                                        <w:bottom w:val="none" w:sz="0" w:space="0" w:color="auto"/>
                                                        <w:right w:val="none" w:sz="0" w:space="0" w:color="auto"/>
                                                      </w:divBdr>
                                                    </w:div>
                                                  </w:divsChild>
                                                </w:div>
                                                <w:div w:id="948319120">
                                                  <w:marLeft w:val="0"/>
                                                  <w:marRight w:val="0"/>
                                                  <w:marTop w:val="0"/>
                                                  <w:marBottom w:val="0"/>
                                                  <w:divBdr>
                                                    <w:top w:val="none" w:sz="0" w:space="0" w:color="auto"/>
                                                    <w:left w:val="none" w:sz="0" w:space="0" w:color="auto"/>
                                                    <w:bottom w:val="none" w:sz="0" w:space="0" w:color="auto"/>
                                                    <w:right w:val="none" w:sz="0" w:space="0" w:color="auto"/>
                                                  </w:divBdr>
                                                </w:div>
                                                <w:div w:id="1800763429">
                                                  <w:marLeft w:val="0"/>
                                                  <w:marRight w:val="0"/>
                                                  <w:marTop w:val="0"/>
                                                  <w:marBottom w:val="0"/>
                                                  <w:divBdr>
                                                    <w:top w:val="none" w:sz="0" w:space="0" w:color="auto"/>
                                                    <w:left w:val="none" w:sz="0" w:space="0" w:color="auto"/>
                                                    <w:bottom w:val="none" w:sz="0" w:space="0" w:color="auto"/>
                                                    <w:right w:val="none" w:sz="0" w:space="0" w:color="auto"/>
                                                  </w:divBdr>
                                                  <w:divsChild>
                                                    <w:div w:id="1685209953">
                                                      <w:marLeft w:val="0"/>
                                                      <w:marRight w:val="0"/>
                                                      <w:marTop w:val="0"/>
                                                      <w:marBottom w:val="0"/>
                                                      <w:divBdr>
                                                        <w:top w:val="none" w:sz="0" w:space="0" w:color="auto"/>
                                                        <w:left w:val="none" w:sz="0" w:space="0" w:color="auto"/>
                                                        <w:bottom w:val="none" w:sz="0" w:space="0" w:color="auto"/>
                                                        <w:right w:val="none" w:sz="0" w:space="0" w:color="auto"/>
                                                      </w:divBdr>
                                                      <w:divsChild>
                                                        <w:div w:id="1004820927">
                                                          <w:marLeft w:val="0"/>
                                                          <w:marRight w:val="0"/>
                                                          <w:marTop w:val="0"/>
                                                          <w:marBottom w:val="0"/>
                                                          <w:divBdr>
                                                            <w:top w:val="none" w:sz="0" w:space="0" w:color="auto"/>
                                                            <w:left w:val="none" w:sz="0" w:space="0" w:color="auto"/>
                                                            <w:bottom w:val="none" w:sz="0" w:space="0" w:color="auto"/>
                                                            <w:right w:val="none" w:sz="0" w:space="0" w:color="auto"/>
                                                          </w:divBdr>
                                                          <w:divsChild>
                                                            <w:div w:id="1047074319">
                                                              <w:marLeft w:val="0"/>
                                                              <w:marRight w:val="0"/>
                                                              <w:marTop w:val="0"/>
                                                              <w:marBottom w:val="0"/>
                                                              <w:divBdr>
                                                                <w:top w:val="none" w:sz="0" w:space="0" w:color="auto"/>
                                                                <w:left w:val="none" w:sz="0" w:space="0" w:color="auto"/>
                                                                <w:bottom w:val="none" w:sz="0" w:space="0" w:color="auto"/>
                                                                <w:right w:val="none" w:sz="0" w:space="0" w:color="auto"/>
                                                              </w:divBdr>
                                                            </w:div>
                                                          </w:divsChild>
                                                        </w:div>
                                                        <w:div w:id="230889946">
                                                          <w:marLeft w:val="0"/>
                                                          <w:marRight w:val="0"/>
                                                          <w:marTop w:val="0"/>
                                                          <w:marBottom w:val="0"/>
                                                          <w:divBdr>
                                                            <w:top w:val="none" w:sz="0" w:space="0" w:color="auto"/>
                                                            <w:left w:val="none" w:sz="0" w:space="0" w:color="auto"/>
                                                            <w:bottom w:val="none" w:sz="0" w:space="0" w:color="auto"/>
                                                            <w:right w:val="none" w:sz="0" w:space="0" w:color="auto"/>
                                                          </w:divBdr>
                                                          <w:divsChild>
                                                            <w:div w:id="673338778">
                                                              <w:marLeft w:val="0"/>
                                                              <w:marRight w:val="0"/>
                                                              <w:marTop w:val="0"/>
                                                              <w:marBottom w:val="0"/>
                                                              <w:divBdr>
                                                                <w:top w:val="none" w:sz="0" w:space="0" w:color="auto"/>
                                                                <w:left w:val="none" w:sz="0" w:space="0" w:color="auto"/>
                                                                <w:bottom w:val="none" w:sz="0" w:space="0" w:color="auto"/>
                                                                <w:right w:val="none" w:sz="0" w:space="0" w:color="auto"/>
                                                              </w:divBdr>
                                                            </w:div>
                                                          </w:divsChild>
                                                        </w:div>
                                                        <w:div w:id="2072535072">
                                                          <w:marLeft w:val="0"/>
                                                          <w:marRight w:val="0"/>
                                                          <w:marTop w:val="0"/>
                                                          <w:marBottom w:val="0"/>
                                                          <w:divBdr>
                                                            <w:top w:val="none" w:sz="0" w:space="0" w:color="auto"/>
                                                            <w:left w:val="none" w:sz="0" w:space="0" w:color="auto"/>
                                                            <w:bottom w:val="none" w:sz="0" w:space="0" w:color="auto"/>
                                                            <w:right w:val="none" w:sz="0" w:space="0" w:color="auto"/>
                                                          </w:divBdr>
                                                          <w:divsChild>
                                                            <w:div w:id="1079786316">
                                                              <w:marLeft w:val="0"/>
                                                              <w:marRight w:val="0"/>
                                                              <w:marTop w:val="0"/>
                                                              <w:marBottom w:val="0"/>
                                                              <w:divBdr>
                                                                <w:top w:val="none" w:sz="0" w:space="0" w:color="auto"/>
                                                                <w:left w:val="none" w:sz="0" w:space="0" w:color="auto"/>
                                                                <w:bottom w:val="none" w:sz="0" w:space="0" w:color="auto"/>
                                                                <w:right w:val="none" w:sz="0" w:space="0" w:color="auto"/>
                                                              </w:divBdr>
                                                            </w:div>
                                                          </w:divsChild>
                                                        </w:div>
                                                        <w:div w:id="142814726">
                                                          <w:marLeft w:val="0"/>
                                                          <w:marRight w:val="0"/>
                                                          <w:marTop w:val="0"/>
                                                          <w:marBottom w:val="0"/>
                                                          <w:divBdr>
                                                            <w:top w:val="none" w:sz="0" w:space="0" w:color="auto"/>
                                                            <w:left w:val="none" w:sz="0" w:space="0" w:color="auto"/>
                                                            <w:bottom w:val="none" w:sz="0" w:space="0" w:color="auto"/>
                                                            <w:right w:val="none" w:sz="0" w:space="0" w:color="auto"/>
                                                          </w:divBdr>
                                                          <w:divsChild>
                                                            <w:div w:id="1658025305">
                                                              <w:marLeft w:val="0"/>
                                                              <w:marRight w:val="0"/>
                                                              <w:marTop w:val="0"/>
                                                              <w:marBottom w:val="0"/>
                                                              <w:divBdr>
                                                                <w:top w:val="none" w:sz="0" w:space="0" w:color="auto"/>
                                                                <w:left w:val="none" w:sz="0" w:space="0" w:color="auto"/>
                                                                <w:bottom w:val="none" w:sz="0" w:space="0" w:color="auto"/>
                                                                <w:right w:val="none" w:sz="0" w:space="0" w:color="auto"/>
                                                              </w:divBdr>
                                                            </w:div>
                                                          </w:divsChild>
                                                        </w:div>
                                                        <w:div w:id="1175995106">
                                                          <w:marLeft w:val="0"/>
                                                          <w:marRight w:val="0"/>
                                                          <w:marTop w:val="0"/>
                                                          <w:marBottom w:val="0"/>
                                                          <w:divBdr>
                                                            <w:top w:val="none" w:sz="0" w:space="0" w:color="auto"/>
                                                            <w:left w:val="none" w:sz="0" w:space="0" w:color="auto"/>
                                                            <w:bottom w:val="none" w:sz="0" w:space="0" w:color="auto"/>
                                                            <w:right w:val="none" w:sz="0" w:space="0" w:color="auto"/>
                                                          </w:divBdr>
                                                          <w:divsChild>
                                                            <w:div w:id="1040858148">
                                                              <w:marLeft w:val="0"/>
                                                              <w:marRight w:val="0"/>
                                                              <w:marTop w:val="0"/>
                                                              <w:marBottom w:val="0"/>
                                                              <w:divBdr>
                                                                <w:top w:val="none" w:sz="0" w:space="0" w:color="auto"/>
                                                                <w:left w:val="none" w:sz="0" w:space="0" w:color="auto"/>
                                                                <w:bottom w:val="none" w:sz="0" w:space="0" w:color="auto"/>
                                                                <w:right w:val="none" w:sz="0" w:space="0" w:color="auto"/>
                                                              </w:divBdr>
                                                            </w:div>
                                                          </w:divsChild>
                                                        </w:div>
                                                        <w:div w:id="1985504323">
                                                          <w:marLeft w:val="0"/>
                                                          <w:marRight w:val="0"/>
                                                          <w:marTop w:val="0"/>
                                                          <w:marBottom w:val="0"/>
                                                          <w:divBdr>
                                                            <w:top w:val="none" w:sz="0" w:space="0" w:color="auto"/>
                                                            <w:left w:val="none" w:sz="0" w:space="0" w:color="auto"/>
                                                            <w:bottom w:val="none" w:sz="0" w:space="0" w:color="auto"/>
                                                            <w:right w:val="none" w:sz="0" w:space="0" w:color="auto"/>
                                                          </w:divBdr>
                                                          <w:divsChild>
                                                            <w:div w:id="48844472">
                                                              <w:marLeft w:val="0"/>
                                                              <w:marRight w:val="0"/>
                                                              <w:marTop w:val="0"/>
                                                              <w:marBottom w:val="0"/>
                                                              <w:divBdr>
                                                                <w:top w:val="none" w:sz="0" w:space="0" w:color="auto"/>
                                                                <w:left w:val="none" w:sz="0" w:space="0" w:color="auto"/>
                                                                <w:bottom w:val="none" w:sz="0" w:space="0" w:color="auto"/>
                                                                <w:right w:val="none" w:sz="0" w:space="0" w:color="auto"/>
                                                              </w:divBdr>
                                                            </w:div>
                                                          </w:divsChild>
                                                        </w:div>
                                                        <w:div w:id="1170293162">
                                                          <w:marLeft w:val="0"/>
                                                          <w:marRight w:val="0"/>
                                                          <w:marTop w:val="0"/>
                                                          <w:marBottom w:val="0"/>
                                                          <w:divBdr>
                                                            <w:top w:val="none" w:sz="0" w:space="0" w:color="auto"/>
                                                            <w:left w:val="none" w:sz="0" w:space="0" w:color="auto"/>
                                                            <w:bottom w:val="none" w:sz="0" w:space="0" w:color="auto"/>
                                                            <w:right w:val="none" w:sz="0" w:space="0" w:color="auto"/>
                                                          </w:divBdr>
                                                          <w:divsChild>
                                                            <w:div w:id="120347026">
                                                              <w:marLeft w:val="0"/>
                                                              <w:marRight w:val="0"/>
                                                              <w:marTop w:val="0"/>
                                                              <w:marBottom w:val="0"/>
                                                              <w:divBdr>
                                                                <w:top w:val="none" w:sz="0" w:space="0" w:color="auto"/>
                                                                <w:left w:val="none" w:sz="0" w:space="0" w:color="auto"/>
                                                                <w:bottom w:val="none" w:sz="0" w:space="0" w:color="auto"/>
                                                                <w:right w:val="none" w:sz="0" w:space="0" w:color="auto"/>
                                                              </w:divBdr>
                                                            </w:div>
                                                          </w:divsChild>
                                                        </w:div>
                                                        <w:div w:id="432089190">
                                                          <w:marLeft w:val="0"/>
                                                          <w:marRight w:val="0"/>
                                                          <w:marTop w:val="0"/>
                                                          <w:marBottom w:val="0"/>
                                                          <w:divBdr>
                                                            <w:top w:val="none" w:sz="0" w:space="0" w:color="auto"/>
                                                            <w:left w:val="none" w:sz="0" w:space="0" w:color="auto"/>
                                                            <w:bottom w:val="none" w:sz="0" w:space="0" w:color="auto"/>
                                                            <w:right w:val="none" w:sz="0" w:space="0" w:color="auto"/>
                                                          </w:divBdr>
                                                          <w:divsChild>
                                                            <w:div w:id="145097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72895096">
      <w:bodyDiv w:val="1"/>
      <w:marLeft w:val="0"/>
      <w:marRight w:val="0"/>
      <w:marTop w:val="0"/>
      <w:marBottom w:val="0"/>
      <w:divBdr>
        <w:top w:val="none" w:sz="0" w:space="0" w:color="auto"/>
        <w:left w:val="none" w:sz="0" w:space="0" w:color="auto"/>
        <w:bottom w:val="none" w:sz="0" w:space="0" w:color="auto"/>
        <w:right w:val="none" w:sz="0" w:space="0" w:color="auto"/>
      </w:divBdr>
    </w:div>
    <w:div w:id="150370440">
      <w:bodyDiv w:val="1"/>
      <w:marLeft w:val="0"/>
      <w:marRight w:val="0"/>
      <w:marTop w:val="0"/>
      <w:marBottom w:val="0"/>
      <w:divBdr>
        <w:top w:val="none" w:sz="0" w:space="0" w:color="auto"/>
        <w:left w:val="none" w:sz="0" w:space="0" w:color="auto"/>
        <w:bottom w:val="none" w:sz="0" w:space="0" w:color="auto"/>
        <w:right w:val="none" w:sz="0" w:space="0" w:color="auto"/>
      </w:divBdr>
    </w:div>
    <w:div w:id="157497898">
      <w:bodyDiv w:val="1"/>
      <w:marLeft w:val="0"/>
      <w:marRight w:val="0"/>
      <w:marTop w:val="0"/>
      <w:marBottom w:val="0"/>
      <w:divBdr>
        <w:top w:val="none" w:sz="0" w:space="0" w:color="auto"/>
        <w:left w:val="none" w:sz="0" w:space="0" w:color="auto"/>
        <w:bottom w:val="none" w:sz="0" w:space="0" w:color="auto"/>
        <w:right w:val="none" w:sz="0" w:space="0" w:color="auto"/>
      </w:divBdr>
    </w:div>
    <w:div w:id="201791742">
      <w:bodyDiv w:val="1"/>
      <w:marLeft w:val="0"/>
      <w:marRight w:val="0"/>
      <w:marTop w:val="0"/>
      <w:marBottom w:val="0"/>
      <w:divBdr>
        <w:top w:val="none" w:sz="0" w:space="0" w:color="auto"/>
        <w:left w:val="none" w:sz="0" w:space="0" w:color="auto"/>
        <w:bottom w:val="none" w:sz="0" w:space="0" w:color="auto"/>
        <w:right w:val="none" w:sz="0" w:space="0" w:color="auto"/>
      </w:divBdr>
    </w:div>
    <w:div w:id="228686730">
      <w:bodyDiv w:val="1"/>
      <w:marLeft w:val="0"/>
      <w:marRight w:val="0"/>
      <w:marTop w:val="0"/>
      <w:marBottom w:val="0"/>
      <w:divBdr>
        <w:top w:val="none" w:sz="0" w:space="0" w:color="auto"/>
        <w:left w:val="none" w:sz="0" w:space="0" w:color="auto"/>
        <w:bottom w:val="none" w:sz="0" w:space="0" w:color="auto"/>
        <w:right w:val="none" w:sz="0" w:space="0" w:color="auto"/>
      </w:divBdr>
    </w:div>
    <w:div w:id="377508064">
      <w:bodyDiv w:val="1"/>
      <w:marLeft w:val="0"/>
      <w:marRight w:val="0"/>
      <w:marTop w:val="0"/>
      <w:marBottom w:val="0"/>
      <w:divBdr>
        <w:top w:val="none" w:sz="0" w:space="0" w:color="auto"/>
        <w:left w:val="none" w:sz="0" w:space="0" w:color="auto"/>
        <w:bottom w:val="none" w:sz="0" w:space="0" w:color="auto"/>
        <w:right w:val="none" w:sz="0" w:space="0" w:color="auto"/>
      </w:divBdr>
    </w:div>
    <w:div w:id="443425497">
      <w:bodyDiv w:val="1"/>
      <w:marLeft w:val="0"/>
      <w:marRight w:val="0"/>
      <w:marTop w:val="0"/>
      <w:marBottom w:val="0"/>
      <w:divBdr>
        <w:top w:val="none" w:sz="0" w:space="0" w:color="auto"/>
        <w:left w:val="none" w:sz="0" w:space="0" w:color="auto"/>
        <w:bottom w:val="none" w:sz="0" w:space="0" w:color="auto"/>
        <w:right w:val="none" w:sz="0" w:space="0" w:color="auto"/>
      </w:divBdr>
    </w:div>
    <w:div w:id="475998859">
      <w:bodyDiv w:val="1"/>
      <w:marLeft w:val="0"/>
      <w:marRight w:val="0"/>
      <w:marTop w:val="0"/>
      <w:marBottom w:val="0"/>
      <w:divBdr>
        <w:top w:val="none" w:sz="0" w:space="0" w:color="auto"/>
        <w:left w:val="none" w:sz="0" w:space="0" w:color="auto"/>
        <w:bottom w:val="none" w:sz="0" w:space="0" w:color="auto"/>
        <w:right w:val="none" w:sz="0" w:space="0" w:color="auto"/>
      </w:divBdr>
    </w:div>
    <w:div w:id="683359717">
      <w:bodyDiv w:val="1"/>
      <w:marLeft w:val="0"/>
      <w:marRight w:val="0"/>
      <w:marTop w:val="0"/>
      <w:marBottom w:val="0"/>
      <w:divBdr>
        <w:top w:val="none" w:sz="0" w:space="0" w:color="auto"/>
        <w:left w:val="none" w:sz="0" w:space="0" w:color="auto"/>
        <w:bottom w:val="none" w:sz="0" w:space="0" w:color="auto"/>
        <w:right w:val="none" w:sz="0" w:space="0" w:color="auto"/>
      </w:divBdr>
    </w:div>
    <w:div w:id="765611433">
      <w:bodyDiv w:val="1"/>
      <w:marLeft w:val="0"/>
      <w:marRight w:val="0"/>
      <w:marTop w:val="0"/>
      <w:marBottom w:val="0"/>
      <w:divBdr>
        <w:top w:val="none" w:sz="0" w:space="0" w:color="auto"/>
        <w:left w:val="none" w:sz="0" w:space="0" w:color="auto"/>
        <w:bottom w:val="none" w:sz="0" w:space="0" w:color="auto"/>
        <w:right w:val="none" w:sz="0" w:space="0" w:color="auto"/>
      </w:divBdr>
      <w:divsChild>
        <w:div w:id="1122577028">
          <w:marLeft w:val="0"/>
          <w:marRight w:val="0"/>
          <w:marTop w:val="0"/>
          <w:marBottom w:val="75"/>
          <w:divBdr>
            <w:top w:val="none" w:sz="0" w:space="0" w:color="auto"/>
            <w:left w:val="none" w:sz="0" w:space="0" w:color="auto"/>
            <w:bottom w:val="none" w:sz="0" w:space="0" w:color="auto"/>
            <w:right w:val="none" w:sz="0" w:space="0" w:color="auto"/>
          </w:divBdr>
        </w:div>
      </w:divsChild>
    </w:div>
    <w:div w:id="808598652">
      <w:bodyDiv w:val="1"/>
      <w:marLeft w:val="0"/>
      <w:marRight w:val="0"/>
      <w:marTop w:val="0"/>
      <w:marBottom w:val="0"/>
      <w:divBdr>
        <w:top w:val="none" w:sz="0" w:space="0" w:color="auto"/>
        <w:left w:val="none" w:sz="0" w:space="0" w:color="auto"/>
        <w:bottom w:val="none" w:sz="0" w:space="0" w:color="auto"/>
        <w:right w:val="none" w:sz="0" w:space="0" w:color="auto"/>
      </w:divBdr>
      <w:divsChild>
        <w:div w:id="302777728">
          <w:marLeft w:val="0"/>
          <w:marRight w:val="0"/>
          <w:marTop w:val="0"/>
          <w:marBottom w:val="0"/>
          <w:divBdr>
            <w:top w:val="none" w:sz="0" w:space="0" w:color="auto"/>
            <w:left w:val="none" w:sz="0" w:space="0" w:color="auto"/>
            <w:bottom w:val="none" w:sz="0" w:space="0" w:color="auto"/>
            <w:right w:val="none" w:sz="0" w:space="0" w:color="auto"/>
          </w:divBdr>
          <w:divsChild>
            <w:div w:id="852301432">
              <w:marLeft w:val="0"/>
              <w:marRight w:val="0"/>
              <w:marTop w:val="0"/>
              <w:marBottom w:val="0"/>
              <w:divBdr>
                <w:top w:val="none" w:sz="0" w:space="0" w:color="auto"/>
                <w:left w:val="none" w:sz="0" w:space="0" w:color="auto"/>
                <w:bottom w:val="none" w:sz="0" w:space="0" w:color="auto"/>
                <w:right w:val="none" w:sz="0" w:space="0" w:color="auto"/>
              </w:divBdr>
              <w:divsChild>
                <w:div w:id="155614768">
                  <w:marLeft w:val="0"/>
                  <w:marRight w:val="0"/>
                  <w:marTop w:val="0"/>
                  <w:marBottom w:val="0"/>
                  <w:divBdr>
                    <w:top w:val="none" w:sz="0" w:space="0" w:color="auto"/>
                    <w:left w:val="none" w:sz="0" w:space="0" w:color="auto"/>
                    <w:bottom w:val="none" w:sz="0" w:space="0" w:color="auto"/>
                    <w:right w:val="none" w:sz="0" w:space="0" w:color="auto"/>
                  </w:divBdr>
                  <w:divsChild>
                    <w:div w:id="1103500460">
                      <w:marLeft w:val="0"/>
                      <w:marRight w:val="0"/>
                      <w:marTop w:val="0"/>
                      <w:marBottom w:val="0"/>
                      <w:divBdr>
                        <w:top w:val="none" w:sz="0" w:space="0" w:color="auto"/>
                        <w:left w:val="none" w:sz="0" w:space="0" w:color="auto"/>
                        <w:bottom w:val="none" w:sz="0" w:space="0" w:color="auto"/>
                        <w:right w:val="none" w:sz="0" w:space="0" w:color="auto"/>
                      </w:divBdr>
                      <w:divsChild>
                        <w:div w:id="1212033158">
                          <w:marLeft w:val="0"/>
                          <w:marRight w:val="0"/>
                          <w:marTop w:val="0"/>
                          <w:marBottom w:val="0"/>
                          <w:divBdr>
                            <w:top w:val="none" w:sz="0" w:space="0" w:color="auto"/>
                            <w:left w:val="none" w:sz="0" w:space="0" w:color="auto"/>
                            <w:bottom w:val="none" w:sz="0" w:space="0" w:color="auto"/>
                            <w:right w:val="none" w:sz="0" w:space="0" w:color="auto"/>
                          </w:divBdr>
                          <w:divsChild>
                            <w:div w:id="889196247">
                              <w:marLeft w:val="0"/>
                              <w:marRight w:val="0"/>
                              <w:marTop w:val="0"/>
                              <w:marBottom w:val="0"/>
                              <w:divBdr>
                                <w:top w:val="none" w:sz="0" w:space="0" w:color="auto"/>
                                <w:left w:val="none" w:sz="0" w:space="0" w:color="auto"/>
                                <w:bottom w:val="none" w:sz="0" w:space="0" w:color="auto"/>
                                <w:right w:val="none" w:sz="0" w:space="0" w:color="auto"/>
                              </w:divBdr>
                              <w:divsChild>
                                <w:div w:id="1011030830">
                                  <w:marLeft w:val="0"/>
                                  <w:marRight w:val="0"/>
                                  <w:marTop w:val="0"/>
                                  <w:marBottom w:val="0"/>
                                  <w:divBdr>
                                    <w:top w:val="none" w:sz="0" w:space="0" w:color="auto"/>
                                    <w:left w:val="none" w:sz="0" w:space="0" w:color="auto"/>
                                    <w:bottom w:val="none" w:sz="0" w:space="0" w:color="auto"/>
                                    <w:right w:val="none" w:sz="0" w:space="0" w:color="auto"/>
                                  </w:divBdr>
                                  <w:divsChild>
                                    <w:div w:id="94188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6790073">
          <w:marLeft w:val="0"/>
          <w:marRight w:val="0"/>
          <w:marTop w:val="0"/>
          <w:marBottom w:val="0"/>
          <w:divBdr>
            <w:top w:val="none" w:sz="0" w:space="0" w:color="auto"/>
            <w:left w:val="none" w:sz="0" w:space="0" w:color="auto"/>
            <w:bottom w:val="none" w:sz="0" w:space="0" w:color="auto"/>
            <w:right w:val="none" w:sz="0" w:space="0" w:color="auto"/>
          </w:divBdr>
          <w:divsChild>
            <w:div w:id="90626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368467">
      <w:bodyDiv w:val="1"/>
      <w:marLeft w:val="0"/>
      <w:marRight w:val="0"/>
      <w:marTop w:val="0"/>
      <w:marBottom w:val="0"/>
      <w:divBdr>
        <w:top w:val="none" w:sz="0" w:space="0" w:color="auto"/>
        <w:left w:val="none" w:sz="0" w:space="0" w:color="auto"/>
        <w:bottom w:val="none" w:sz="0" w:space="0" w:color="auto"/>
        <w:right w:val="none" w:sz="0" w:space="0" w:color="auto"/>
      </w:divBdr>
    </w:div>
    <w:div w:id="1246720892">
      <w:bodyDiv w:val="1"/>
      <w:marLeft w:val="0"/>
      <w:marRight w:val="0"/>
      <w:marTop w:val="0"/>
      <w:marBottom w:val="0"/>
      <w:divBdr>
        <w:top w:val="none" w:sz="0" w:space="0" w:color="auto"/>
        <w:left w:val="none" w:sz="0" w:space="0" w:color="auto"/>
        <w:bottom w:val="none" w:sz="0" w:space="0" w:color="auto"/>
        <w:right w:val="none" w:sz="0" w:space="0" w:color="auto"/>
      </w:divBdr>
    </w:div>
    <w:div w:id="1264268816">
      <w:bodyDiv w:val="1"/>
      <w:marLeft w:val="0"/>
      <w:marRight w:val="0"/>
      <w:marTop w:val="0"/>
      <w:marBottom w:val="0"/>
      <w:divBdr>
        <w:top w:val="none" w:sz="0" w:space="0" w:color="auto"/>
        <w:left w:val="none" w:sz="0" w:space="0" w:color="auto"/>
        <w:bottom w:val="none" w:sz="0" w:space="0" w:color="auto"/>
        <w:right w:val="none" w:sz="0" w:space="0" w:color="auto"/>
      </w:divBdr>
    </w:div>
    <w:div w:id="1275551596">
      <w:bodyDiv w:val="1"/>
      <w:marLeft w:val="0"/>
      <w:marRight w:val="0"/>
      <w:marTop w:val="0"/>
      <w:marBottom w:val="0"/>
      <w:divBdr>
        <w:top w:val="none" w:sz="0" w:space="0" w:color="auto"/>
        <w:left w:val="none" w:sz="0" w:space="0" w:color="auto"/>
        <w:bottom w:val="none" w:sz="0" w:space="0" w:color="auto"/>
        <w:right w:val="none" w:sz="0" w:space="0" w:color="auto"/>
      </w:divBdr>
      <w:divsChild>
        <w:div w:id="518662567">
          <w:marLeft w:val="0"/>
          <w:marRight w:val="0"/>
          <w:marTop w:val="0"/>
          <w:marBottom w:val="0"/>
          <w:divBdr>
            <w:top w:val="none" w:sz="0" w:space="0" w:color="auto"/>
            <w:left w:val="none" w:sz="0" w:space="0" w:color="auto"/>
            <w:bottom w:val="none" w:sz="0" w:space="0" w:color="auto"/>
            <w:right w:val="none" w:sz="0" w:space="0" w:color="auto"/>
          </w:divBdr>
          <w:divsChild>
            <w:div w:id="1341813262">
              <w:marLeft w:val="0"/>
              <w:marRight w:val="0"/>
              <w:marTop w:val="0"/>
              <w:marBottom w:val="0"/>
              <w:divBdr>
                <w:top w:val="none" w:sz="0" w:space="0" w:color="auto"/>
                <w:left w:val="none" w:sz="0" w:space="0" w:color="auto"/>
                <w:bottom w:val="none" w:sz="0" w:space="0" w:color="auto"/>
                <w:right w:val="none" w:sz="0" w:space="0" w:color="auto"/>
              </w:divBdr>
              <w:divsChild>
                <w:div w:id="659888385">
                  <w:marLeft w:val="0"/>
                  <w:marRight w:val="0"/>
                  <w:marTop w:val="0"/>
                  <w:marBottom w:val="0"/>
                  <w:divBdr>
                    <w:top w:val="none" w:sz="0" w:space="0" w:color="auto"/>
                    <w:left w:val="none" w:sz="0" w:space="0" w:color="auto"/>
                    <w:bottom w:val="none" w:sz="0" w:space="0" w:color="auto"/>
                    <w:right w:val="none" w:sz="0" w:space="0" w:color="auto"/>
                  </w:divBdr>
                  <w:divsChild>
                    <w:div w:id="730273464">
                      <w:marLeft w:val="0"/>
                      <w:marRight w:val="0"/>
                      <w:marTop w:val="0"/>
                      <w:marBottom w:val="0"/>
                      <w:divBdr>
                        <w:top w:val="none" w:sz="0" w:space="0" w:color="auto"/>
                        <w:left w:val="none" w:sz="0" w:space="0" w:color="auto"/>
                        <w:bottom w:val="none" w:sz="0" w:space="0" w:color="auto"/>
                        <w:right w:val="none" w:sz="0" w:space="0" w:color="auto"/>
                      </w:divBdr>
                      <w:divsChild>
                        <w:div w:id="526604342">
                          <w:marLeft w:val="0"/>
                          <w:marRight w:val="0"/>
                          <w:marTop w:val="0"/>
                          <w:marBottom w:val="0"/>
                          <w:divBdr>
                            <w:top w:val="none" w:sz="0" w:space="0" w:color="auto"/>
                            <w:left w:val="none" w:sz="0" w:space="0" w:color="auto"/>
                            <w:bottom w:val="none" w:sz="0" w:space="0" w:color="auto"/>
                            <w:right w:val="none" w:sz="0" w:space="0" w:color="auto"/>
                          </w:divBdr>
                          <w:divsChild>
                            <w:div w:id="1041975996">
                              <w:marLeft w:val="0"/>
                              <w:marRight w:val="0"/>
                              <w:marTop w:val="0"/>
                              <w:marBottom w:val="0"/>
                              <w:divBdr>
                                <w:top w:val="none" w:sz="0" w:space="0" w:color="auto"/>
                                <w:left w:val="none" w:sz="0" w:space="0" w:color="auto"/>
                                <w:bottom w:val="none" w:sz="0" w:space="0" w:color="auto"/>
                                <w:right w:val="none" w:sz="0" w:space="0" w:color="auto"/>
                              </w:divBdr>
                              <w:divsChild>
                                <w:div w:id="53149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3750734">
          <w:marLeft w:val="0"/>
          <w:marRight w:val="0"/>
          <w:marTop w:val="0"/>
          <w:marBottom w:val="0"/>
          <w:divBdr>
            <w:top w:val="none" w:sz="0" w:space="0" w:color="auto"/>
            <w:left w:val="none" w:sz="0" w:space="0" w:color="auto"/>
            <w:bottom w:val="none" w:sz="0" w:space="0" w:color="auto"/>
            <w:right w:val="none" w:sz="0" w:space="0" w:color="auto"/>
          </w:divBdr>
          <w:divsChild>
            <w:div w:id="867717521">
              <w:marLeft w:val="0"/>
              <w:marRight w:val="0"/>
              <w:marTop w:val="0"/>
              <w:marBottom w:val="0"/>
              <w:divBdr>
                <w:top w:val="none" w:sz="0" w:space="0" w:color="auto"/>
                <w:left w:val="none" w:sz="0" w:space="0" w:color="auto"/>
                <w:bottom w:val="none" w:sz="0" w:space="0" w:color="auto"/>
                <w:right w:val="none" w:sz="0" w:space="0" w:color="auto"/>
              </w:divBdr>
              <w:divsChild>
                <w:div w:id="205457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258472">
      <w:bodyDiv w:val="1"/>
      <w:marLeft w:val="0"/>
      <w:marRight w:val="0"/>
      <w:marTop w:val="0"/>
      <w:marBottom w:val="0"/>
      <w:divBdr>
        <w:top w:val="none" w:sz="0" w:space="0" w:color="auto"/>
        <w:left w:val="none" w:sz="0" w:space="0" w:color="auto"/>
        <w:bottom w:val="none" w:sz="0" w:space="0" w:color="auto"/>
        <w:right w:val="none" w:sz="0" w:space="0" w:color="auto"/>
      </w:divBdr>
      <w:divsChild>
        <w:div w:id="23992093">
          <w:marLeft w:val="0"/>
          <w:marRight w:val="0"/>
          <w:marTop w:val="0"/>
          <w:marBottom w:val="0"/>
          <w:divBdr>
            <w:top w:val="none" w:sz="0" w:space="0" w:color="auto"/>
            <w:left w:val="none" w:sz="0" w:space="0" w:color="auto"/>
            <w:bottom w:val="none" w:sz="0" w:space="0" w:color="auto"/>
            <w:right w:val="none" w:sz="0" w:space="0" w:color="auto"/>
          </w:divBdr>
          <w:divsChild>
            <w:div w:id="547569598">
              <w:marLeft w:val="0"/>
              <w:marRight w:val="0"/>
              <w:marTop w:val="0"/>
              <w:marBottom w:val="0"/>
              <w:divBdr>
                <w:top w:val="none" w:sz="0" w:space="0" w:color="auto"/>
                <w:left w:val="none" w:sz="0" w:space="0" w:color="auto"/>
                <w:bottom w:val="none" w:sz="0" w:space="0" w:color="auto"/>
                <w:right w:val="none" w:sz="0" w:space="0" w:color="auto"/>
              </w:divBdr>
              <w:divsChild>
                <w:div w:id="1941139878">
                  <w:marLeft w:val="0"/>
                  <w:marRight w:val="0"/>
                  <w:marTop w:val="0"/>
                  <w:marBottom w:val="0"/>
                  <w:divBdr>
                    <w:top w:val="none" w:sz="0" w:space="0" w:color="auto"/>
                    <w:left w:val="none" w:sz="0" w:space="0" w:color="auto"/>
                    <w:bottom w:val="none" w:sz="0" w:space="0" w:color="auto"/>
                    <w:right w:val="none" w:sz="0" w:space="0" w:color="auto"/>
                  </w:divBdr>
                  <w:divsChild>
                    <w:div w:id="1441801301">
                      <w:marLeft w:val="0"/>
                      <w:marRight w:val="0"/>
                      <w:marTop w:val="0"/>
                      <w:marBottom w:val="0"/>
                      <w:divBdr>
                        <w:top w:val="none" w:sz="0" w:space="0" w:color="auto"/>
                        <w:left w:val="none" w:sz="0" w:space="0" w:color="auto"/>
                        <w:bottom w:val="none" w:sz="0" w:space="0" w:color="auto"/>
                        <w:right w:val="none" w:sz="0" w:space="0" w:color="auto"/>
                      </w:divBdr>
                      <w:divsChild>
                        <w:div w:id="1640916938">
                          <w:marLeft w:val="0"/>
                          <w:marRight w:val="0"/>
                          <w:marTop w:val="0"/>
                          <w:marBottom w:val="0"/>
                          <w:divBdr>
                            <w:top w:val="none" w:sz="0" w:space="0" w:color="auto"/>
                            <w:left w:val="none" w:sz="0" w:space="0" w:color="auto"/>
                            <w:bottom w:val="none" w:sz="0" w:space="0" w:color="auto"/>
                            <w:right w:val="none" w:sz="0" w:space="0" w:color="auto"/>
                          </w:divBdr>
                          <w:divsChild>
                            <w:div w:id="85927771">
                              <w:marLeft w:val="0"/>
                              <w:marRight w:val="0"/>
                              <w:marTop w:val="0"/>
                              <w:marBottom w:val="0"/>
                              <w:divBdr>
                                <w:top w:val="none" w:sz="0" w:space="0" w:color="auto"/>
                                <w:left w:val="none" w:sz="0" w:space="0" w:color="auto"/>
                                <w:bottom w:val="none" w:sz="0" w:space="0" w:color="auto"/>
                                <w:right w:val="none" w:sz="0" w:space="0" w:color="auto"/>
                              </w:divBdr>
                              <w:divsChild>
                                <w:div w:id="1692416611">
                                  <w:marLeft w:val="0"/>
                                  <w:marRight w:val="0"/>
                                  <w:marTop w:val="0"/>
                                  <w:marBottom w:val="0"/>
                                  <w:divBdr>
                                    <w:top w:val="none" w:sz="0" w:space="0" w:color="auto"/>
                                    <w:left w:val="none" w:sz="0" w:space="0" w:color="auto"/>
                                    <w:bottom w:val="none" w:sz="0" w:space="0" w:color="auto"/>
                                    <w:right w:val="none" w:sz="0" w:space="0" w:color="auto"/>
                                  </w:divBdr>
                                  <w:divsChild>
                                    <w:div w:id="63459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0700686">
          <w:marLeft w:val="0"/>
          <w:marRight w:val="0"/>
          <w:marTop w:val="0"/>
          <w:marBottom w:val="0"/>
          <w:divBdr>
            <w:top w:val="none" w:sz="0" w:space="0" w:color="auto"/>
            <w:left w:val="none" w:sz="0" w:space="0" w:color="auto"/>
            <w:bottom w:val="none" w:sz="0" w:space="0" w:color="auto"/>
            <w:right w:val="none" w:sz="0" w:space="0" w:color="auto"/>
          </w:divBdr>
          <w:divsChild>
            <w:div w:id="88329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372714">
      <w:bodyDiv w:val="1"/>
      <w:marLeft w:val="0"/>
      <w:marRight w:val="0"/>
      <w:marTop w:val="0"/>
      <w:marBottom w:val="0"/>
      <w:divBdr>
        <w:top w:val="none" w:sz="0" w:space="0" w:color="auto"/>
        <w:left w:val="none" w:sz="0" w:space="0" w:color="auto"/>
        <w:bottom w:val="none" w:sz="0" w:space="0" w:color="auto"/>
        <w:right w:val="none" w:sz="0" w:space="0" w:color="auto"/>
      </w:divBdr>
      <w:divsChild>
        <w:div w:id="186716319">
          <w:marLeft w:val="0"/>
          <w:marRight w:val="0"/>
          <w:marTop w:val="0"/>
          <w:marBottom w:val="0"/>
          <w:divBdr>
            <w:top w:val="none" w:sz="0" w:space="0" w:color="auto"/>
            <w:left w:val="none" w:sz="0" w:space="0" w:color="auto"/>
            <w:bottom w:val="none" w:sz="0" w:space="0" w:color="auto"/>
            <w:right w:val="none" w:sz="0" w:space="0" w:color="auto"/>
          </w:divBdr>
          <w:divsChild>
            <w:div w:id="2096515284">
              <w:marLeft w:val="0"/>
              <w:marRight w:val="0"/>
              <w:marTop w:val="0"/>
              <w:marBottom w:val="0"/>
              <w:divBdr>
                <w:top w:val="none" w:sz="0" w:space="0" w:color="auto"/>
                <w:left w:val="none" w:sz="0" w:space="0" w:color="auto"/>
                <w:bottom w:val="none" w:sz="0" w:space="0" w:color="auto"/>
                <w:right w:val="none" w:sz="0" w:space="0" w:color="auto"/>
              </w:divBdr>
              <w:divsChild>
                <w:div w:id="822045690">
                  <w:marLeft w:val="0"/>
                  <w:marRight w:val="0"/>
                  <w:marTop w:val="0"/>
                  <w:marBottom w:val="0"/>
                  <w:divBdr>
                    <w:top w:val="none" w:sz="0" w:space="0" w:color="auto"/>
                    <w:left w:val="none" w:sz="0" w:space="0" w:color="auto"/>
                    <w:bottom w:val="none" w:sz="0" w:space="0" w:color="auto"/>
                    <w:right w:val="none" w:sz="0" w:space="0" w:color="auto"/>
                  </w:divBdr>
                  <w:divsChild>
                    <w:div w:id="1705640644">
                      <w:marLeft w:val="0"/>
                      <w:marRight w:val="0"/>
                      <w:marTop w:val="0"/>
                      <w:marBottom w:val="0"/>
                      <w:divBdr>
                        <w:top w:val="none" w:sz="0" w:space="0" w:color="auto"/>
                        <w:left w:val="none" w:sz="0" w:space="0" w:color="auto"/>
                        <w:bottom w:val="none" w:sz="0" w:space="0" w:color="auto"/>
                        <w:right w:val="none" w:sz="0" w:space="0" w:color="auto"/>
                      </w:divBdr>
                      <w:divsChild>
                        <w:div w:id="1697465148">
                          <w:marLeft w:val="0"/>
                          <w:marRight w:val="0"/>
                          <w:marTop w:val="0"/>
                          <w:marBottom w:val="0"/>
                          <w:divBdr>
                            <w:top w:val="none" w:sz="0" w:space="0" w:color="auto"/>
                            <w:left w:val="none" w:sz="0" w:space="0" w:color="auto"/>
                            <w:bottom w:val="none" w:sz="0" w:space="0" w:color="auto"/>
                            <w:right w:val="none" w:sz="0" w:space="0" w:color="auto"/>
                          </w:divBdr>
                          <w:divsChild>
                            <w:div w:id="485316293">
                              <w:marLeft w:val="0"/>
                              <w:marRight w:val="0"/>
                              <w:marTop w:val="0"/>
                              <w:marBottom w:val="0"/>
                              <w:divBdr>
                                <w:top w:val="none" w:sz="0" w:space="0" w:color="auto"/>
                                <w:left w:val="none" w:sz="0" w:space="0" w:color="auto"/>
                                <w:bottom w:val="none" w:sz="0" w:space="0" w:color="auto"/>
                                <w:right w:val="none" w:sz="0" w:space="0" w:color="auto"/>
                              </w:divBdr>
                              <w:divsChild>
                                <w:div w:id="51160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2854654">
          <w:marLeft w:val="0"/>
          <w:marRight w:val="0"/>
          <w:marTop w:val="0"/>
          <w:marBottom w:val="0"/>
          <w:divBdr>
            <w:top w:val="none" w:sz="0" w:space="0" w:color="auto"/>
            <w:left w:val="none" w:sz="0" w:space="0" w:color="auto"/>
            <w:bottom w:val="none" w:sz="0" w:space="0" w:color="auto"/>
            <w:right w:val="none" w:sz="0" w:space="0" w:color="auto"/>
          </w:divBdr>
          <w:divsChild>
            <w:div w:id="321087794">
              <w:marLeft w:val="0"/>
              <w:marRight w:val="0"/>
              <w:marTop w:val="0"/>
              <w:marBottom w:val="0"/>
              <w:divBdr>
                <w:top w:val="none" w:sz="0" w:space="0" w:color="auto"/>
                <w:left w:val="none" w:sz="0" w:space="0" w:color="auto"/>
                <w:bottom w:val="none" w:sz="0" w:space="0" w:color="auto"/>
                <w:right w:val="none" w:sz="0" w:space="0" w:color="auto"/>
              </w:divBdr>
              <w:divsChild>
                <w:div w:id="157045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729732">
      <w:bodyDiv w:val="1"/>
      <w:marLeft w:val="0"/>
      <w:marRight w:val="0"/>
      <w:marTop w:val="0"/>
      <w:marBottom w:val="0"/>
      <w:divBdr>
        <w:top w:val="none" w:sz="0" w:space="0" w:color="auto"/>
        <w:left w:val="none" w:sz="0" w:space="0" w:color="auto"/>
        <w:bottom w:val="none" w:sz="0" w:space="0" w:color="auto"/>
        <w:right w:val="none" w:sz="0" w:space="0" w:color="auto"/>
      </w:divBdr>
    </w:div>
    <w:div w:id="1816221563">
      <w:bodyDiv w:val="1"/>
      <w:marLeft w:val="0"/>
      <w:marRight w:val="0"/>
      <w:marTop w:val="0"/>
      <w:marBottom w:val="0"/>
      <w:divBdr>
        <w:top w:val="none" w:sz="0" w:space="0" w:color="auto"/>
        <w:left w:val="none" w:sz="0" w:space="0" w:color="auto"/>
        <w:bottom w:val="none" w:sz="0" w:space="0" w:color="auto"/>
        <w:right w:val="none" w:sz="0" w:space="0" w:color="auto"/>
      </w:divBdr>
      <w:divsChild>
        <w:div w:id="1660574752">
          <w:marLeft w:val="0"/>
          <w:marRight w:val="0"/>
          <w:marTop w:val="0"/>
          <w:marBottom w:val="75"/>
          <w:divBdr>
            <w:top w:val="none" w:sz="0" w:space="0" w:color="auto"/>
            <w:left w:val="none" w:sz="0" w:space="0" w:color="auto"/>
            <w:bottom w:val="none" w:sz="0" w:space="0" w:color="auto"/>
            <w:right w:val="none" w:sz="0" w:space="0" w:color="auto"/>
          </w:divBdr>
        </w:div>
      </w:divsChild>
    </w:div>
    <w:div w:id="1931044609">
      <w:bodyDiv w:val="1"/>
      <w:marLeft w:val="0"/>
      <w:marRight w:val="0"/>
      <w:marTop w:val="0"/>
      <w:marBottom w:val="0"/>
      <w:divBdr>
        <w:top w:val="none" w:sz="0" w:space="0" w:color="auto"/>
        <w:left w:val="none" w:sz="0" w:space="0" w:color="auto"/>
        <w:bottom w:val="none" w:sz="0" w:space="0" w:color="auto"/>
        <w:right w:val="none" w:sz="0" w:space="0" w:color="auto"/>
      </w:divBdr>
    </w:div>
    <w:div w:id="2033148689">
      <w:bodyDiv w:val="1"/>
      <w:marLeft w:val="0"/>
      <w:marRight w:val="0"/>
      <w:marTop w:val="0"/>
      <w:marBottom w:val="0"/>
      <w:divBdr>
        <w:top w:val="none" w:sz="0" w:space="0" w:color="auto"/>
        <w:left w:val="none" w:sz="0" w:space="0" w:color="auto"/>
        <w:bottom w:val="none" w:sz="0" w:space="0" w:color="auto"/>
        <w:right w:val="none" w:sz="0" w:space="0" w:color="auto"/>
      </w:divBdr>
      <w:divsChild>
        <w:div w:id="1802069232">
          <w:blockQuote w:val="1"/>
          <w:marLeft w:val="150"/>
          <w:marRight w:val="150"/>
          <w:marTop w:val="0"/>
          <w:marBottom w:val="0"/>
          <w:divBdr>
            <w:top w:val="none" w:sz="0" w:space="0" w:color="auto"/>
            <w:left w:val="none" w:sz="0" w:space="0" w:color="auto"/>
            <w:bottom w:val="none" w:sz="0" w:space="0" w:color="auto"/>
            <w:right w:val="none" w:sz="0" w:space="0" w:color="auto"/>
          </w:divBdr>
          <w:divsChild>
            <w:div w:id="651829466">
              <w:marLeft w:val="0"/>
              <w:marRight w:val="0"/>
              <w:marTop w:val="0"/>
              <w:marBottom w:val="0"/>
              <w:divBdr>
                <w:top w:val="none" w:sz="0" w:space="0" w:color="auto"/>
                <w:left w:val="none" w:sz="0" w:space="0" w:color="auto"/>
                <w:bottom w:val="none" w:sz="0" w:space="0" w:color="auto"/>
                <w:right w:val="none" w:sz="0" w:space="0" w:color="auto"/>
              </w:divBdr>
              <w:divsChild>
                <w:div w:id="67503616">
                  <w:marLeft w:val="0"/>
                  <w:marRight w:val="0"/>
                  <w:marTop w:val="0"/>
                  <w:marBottom w:val="0"/>
                  <w:divBdr>
                    <w:top w:val="none" w:sz="0" w:space="0" w:color="auto"/>
                    <w:left w:val="none" w:sz="0" w:space="0" w:color="auto"/>
                    <w:bottom w:val="none" w:sz="0" w:space="0" w:color="auto"/>
                    <w:right w:val="none" w:sz="0" w:space="0" w:color="auto"/>
                  </w:divBdr>
                  <w:divsChild>
                    <w:div w:id="2141798087">
                      <w:marLeft w:val="0"/>
                      <w:marRight w:val="0"/>
                      <w:marTop w:val="0"/>
                      <w:marBottom w:val="0"/>
                      <w:divBdr>
                        <w:top w:val="none" w:sz="0" w:space="0" w:color="auto"/>
                        <w:left w:val="none" w:sz="0" w:space="0" w:color="auto"/>
                        <w:bottom w:val="none" w:sz="0" w:space="0" w:color="auto"/>
                        <w:right w:val="none" w:sz="0" w:space="0" w:color="auto"/>
                      </w:divBdr>
                      <w:divsChild>
                        <w:div w:id="1275476486">
                          <w:marLeft w:val="0"/>
                          <w:marRight w:val="0"/>
                          <w:marTop w:val="0"/>
                          <w:marBottom w:val="0"/>
                          <w:divBdr>
                            <w:top w:val="none" w:sz="0" w:space="0" w:color="auto"/>
                            <w:left w:val="none" w:sz="0" w:space="0" w:color="auto"/>
                            <w:bottom w:val="none" w:sz="0" w:space="0" w:color="auto"/>
                            <w:right w:val="none" w:sz="0" w:space="0" w:color="auto"/>
                          </w:divBdr>
                          <w:divsChild>
                            <w:div w:id="1513036136">
                              <w:marLeft w:val="0"/>
                              <w:marRight w:val="0"/>
                              <w:marTop w:val="0"/>
                              <w:marBottom w:val="0"/>
                              <w:divBdr>
                                <w:top w:val="none" w:sz="0" w:space="0" w:color="auto"/>
                                <w:left w:val="none" w:sz="0" w:space="0" w:color="auto"/>
                                <w:bottom w:val="none" w:sz="0" w:space="0" w:color="auto"/>
                                <w:right w:val="none" w:sz="0" w:space="0" w:color="auto"/>
                              </w:divBdr>
                              <w:divsChild>
                                <w:div w:id="91125771">
                                  <w:marLeft w:val="0"/>
                                  <w:marRight w:val="0"/>
                                  <w:marTop w:val="0"/>
                                  <w:marBottom w:val="0"/>
                                  <w:divBdr>
                                    <w:top w:val="none" w:sz="0" w:space="0" w:color="auto"/>
                                    <w:left w:val="none" w:sz="0" w:space="0" w:color="auto"/>
                                    <w:bottom w:val="none" w:sz="0" w:space="0" w:color="auto"/>
                                    <w:right w:val="none" w:sz="0" w:space="0" w:color="auto"/>
                                  </w:divBdr>
                                  <w:divsChild>
                                    <w:div w:id="1303315038">
                                      <w:marLeft w:val="0"/>
                                      <w:marRight w:val="0"/>
                                      <w:marTop w:val="0"/>
                                      <w:marBottom w:val="0"/>
                                      <w:divBdr>
                                        <w:top w:val="none" w:sz="0" w:space="0" w:color="auto"/>
                                        <w:left w:val="none" w:sz="0" w:space="0" w:color="auto"/>
                                        <w:bottom w:val="none" w:sz="0" w:space="0" w:color="auto"/>
                                        <w:right w:val="none" w:sz="0" w:space="0" w:color="auto"/>
                                      </w:divBdr>
                                      <w:divsChild>
                                        <w:div w:id="1969700213">
                                          <w:marLeft w:val="0"/>
                                          <w:marRight w:val="0"/>
                                          <w:marTop w:val="0"/>
                                          <w:marBottom w:val="0"/>
                                          <w:divBdr>
                                            <w:top w:val="none" w:sz="0" w:space="0" w:color="auto"/>
                                            <w:left w:val="none" w:sz="0" w:space="0" w:color="auto"/>
                                            <w:bottom w:val="none" w:sz="0" w:space="0" w:color="auto"/>
                                            <w:right w:val="none" w:sz="0" w:space="0" w:color="auto"/>
                                          </w:divBdr>
                                        </w:div>
                                      </w:divsChild>
                                    </w:div>
                                    <w:div w:id="1084181313">
                                      <w:marLeft w:val="0"/>
                                      <w:marRight w:val="0"/>
                                      <w:marTop w:val="0"/>
                                      <w:marBottom w:val="0"/>
                                      <w:divBdr>
                                        <w:top w:val="none" w:sz="0" w:space="0" w:color="auto"/>
                                        <w:left w:val="none" w:sz="0" w:space="0" w:color="auto"/>
                                        <w:bottom w:val="none" w:sz="0" w:space="0" w:color="auto"/>
                                        <w:right w:val="none" w:sz="0" w:space="0" w:color="auto"/>
                                      </w:divBdr>
                                      <w:divsChild>
                                        <w:div w:id="1751658855">
                                          <w:marLeft w:val="0"/>
                                          <w:marRight w:val="0"/>
                                          <w:marTop w:val="0"/>
                                          <w:marBottom w:val="0"/>
                                          <w:divBdr>
                                            <w:top w:val="none" w:sz="0" w:space="0" w:color="auto"/>
                                            <w:left w:val="none" w:sz="0" w:space="0" w:color="auto"/>
                                            <w:bottom w:val="none" w:sz="0" w:space="0" w:color="auto"/>
                                            <w:right w:val="none" w:sz="0" w:space="0" w:color="auto"/>
                                          </w:divBdr>
                                        </w:div>
                                      </w:divsChild>
                                    </w:div>
                                    <w:div w:id="1979648031">
                                      <w:marLeft w:val="0"/>
                                      <w:marRight w:val="0"/>
                                      <w:marTop w:val="0"/>
                                      <w:marBottom w:val="0"/>
                                      <w:divBdr>
                                        <w:top w:val="none" w:sz="0" w:space="0" w:color="auto"/>
                                        <w:left w:val="none" w:sz="0" w:space="0" w:color="auto"/>
                                        <w:bottom w:val="none" w:sz="0" w:space="0" w:color="auto"/>
                                        <w:right w:val="none" w:sz="0" w:space="0" w:color="auto"/>
                                      </w:divBdr>
                                      <w:divsChild>
                                        <w:div w:id="593172042">
                                          <w:marLeft w:val="0"/>
                                          <w:marRight w:val="0"/>
                                          <w:marTop w:val="0"/>
                                          <w:marBottom w:val="0"/>
                                          <w:divBdr>
                                            <w:top w:val="none" w:sz="0" w:space="0" w:color="auto"/>
                                            <w:left w:val="none" w:sz="0" w:space="0" w:color="auto"/>
                                            <w:bottom w:val="none" w:sz="0" w:space="0" w:color="auto"/>
                                            <w:right w:val="none" w:sz="0" w:space="0" w:color="auto"/>
                                          </w:divBdr>
                                        </w:div>
                                        <w:div w:id="1286429078">
                                          <w:marLeft w:val="0"/>
                                          <w:marRight w:val="0"/>
                                          <w:marTop w:val="0"/>
                                          <w:marBottom w:val="0"/>
                                          <w:divBdr>
                                            <w:top w:val="none" w:sz="0" w:space="0" w:color="auto"/>
                                            <w:left w:val="none" w:sz="0" w:space="0" w:color="auto"/>
                                            <w:bottom w:val="none" w:sz="0" w:space="0" w:color="auto"/>
                                            <w:right w:val="none" w:sz="0" w:space="0" w:color="auto"/>
                                          </w:divBdr>
                                          <w:divsChild>
                                            <w:div w:id="541022853">
                                              <w:marLeft w:val="0"/>
                                              <w:marRight w:val="0"/>
                                              <w:marTop w:val="0"/>
                                              <w:marBottom w:val="0"/>
                                              <w:divBdr>
                                                <w:top w:val="none" w:sz="0" w:space="0" w:color="auto"/>
                                                <w:left w:val="none" w:sz="0" w:space="0" w:color="auto"/>
                                                <w:bottom w:val="none" w:sz="0" w:space="0" w:color="auto"/>
                                                <w:right w:val="none" w:sz="0" w:space="0" w:color="auto"/>
                                              </w:divBdr>
                                            </w:div>
                                            <w:div w:id="457990663">
                                              <w:blockQuote w:val="1"/>
                                              <w:marLeft w:val="150"/>
                                              <w:marRight w:val="150"/>
                                              <w:marTop w:val="100"/>
                                              <w:marBottom w:val="100"/>
                                              <w:divBdr>
                                                <w:top w:val="none" w:sz="0" w:space="0" w:color="auto"/>
                                                <w:left w:val="none" w:sz="0" w:space="0" w:color="auto"/>
                                                <w:bottom w:val="none" w:sz="0" w:space="0" w:color="auto"/>
                                                <w:right w:val="none" w:sz="0" w:space="0" w:color="auto"/>
                                              </w:divBdr>
                                              <w:divsChild>
                                                <w:div w:id="1826973093">
                                                  <w:marLeft w:val="0"/>
                                                  <w:marRight w:val="0"/>
                                                  <w:marTop w:val="0"/>
                                                  <w:marBottom w:val="0"/>
                                                  <w:divBdr>
                                                    <w:top w:val="none" w:sz="0" w:space="0" w:color="auto"/>
                                                    <w:left w:val="none" w:sz="0" w:space="0" w:color="auto"/>
                                                    <w:bottom w:val="none" w:sz="0" w:space="0" w:color="auto"/>
                                                    <w:right w:val="none" w:sz="0" w:space="0" w:color="auto"/>
                                                  </w:divBdr>
                                                  <w:divsChild>
                                                    <w:div w:id="1149978678">
                                                      <w:marLeft w:val="0"/>
                                                      <w:marRight w:val="0"/>
                                                      <w:marTop w:val="0"/>
                                                      <w:marBottom w:val="0"/>
                                                      <w:divBdr>
                                                        <w:top w:val="none" w:sz="0" w:space="0" w:color="auto"/>
                                                        <w:left w:val="none" w:sz="0" w:space="0" w:color="auto"/>
                                                        <w:bottom w:val="none" w:sz="0" w:space="0" w:color="auto"/>
                                                        <w:right w:val="none" w:sz="0" w:space="0" w:color="auto"/>
                                                      </w:divBdr>
                                                    </w:div>
                                                  </w:divsChild>
                                                </w:div>
                                                <w:div w:id="88429913">
                                                  <w:marLeft w:val="0"/>
                                                  <w:marRight w:val="0"/>
                                                  <w:marTop w:val="0"/>
                                                  <w:marBottom w:val="0"/>
                                                  <w:divBdr>
                                                    <w:top w:val="none" w:sz="0" w:space="0" w:color="auto"/>
                                                    <w:left w:val="none" w:sz="0" w:space="0" w:color="auto"/>
                                                    <w:bottom w:val="none" w:sz="0" w:space="0" w:color="auto"/>
                                                    <w:right w:val="none" w:sz="0" w:space="0" w:color="auto"/>
                                                  </w:divBdr>
                                                </w:div>
                                                <w:div w:id="1998723011">
                                                  <w:marLeft w:val="0"/>
                                                  <w:marRight w:val="0"/>
                                                  <w:marTop w:val="0"/>
                                                  <w:marBottom w:val="0"/>
                                                  <w:divBdr>
                                                    <w:top w:val="none" w:sz="0" w:space="0" w:color="auto"/>
                                                    <w:left w:val="none" w:sz="0" w:space="0" w:color="auto"/>
                                                    <w:bottom w:val="none" w:sz="0" w:space="0" w:color="auto"/>
                                                    <w:right w:val="none" w:sz="0" w:space="0" w:color="auto"/>
                                                  </w:divBdr>
                                                  <w:divsChild>
                                                    <w:div w:id="1457018696">
                                                      <w:marLeft w:val="0"/>
                                                      <w:marRight w:val="0"/>
                                                      <w:marTop w:val="0"/>
                                                      <w:marBottom w:val="0"/>
                                                      <w:divBdr>
                                                        <w:top w:val="none" w:sz="0" w:space="0" w:color="auto"/>
                                                        <w:left w:val="none" w:sz="0" w:space="0" w:color="auto"/>
                                                        <w:bottom w:val="none" w:sz="0" w:space="0" w:color="auto"/>
                                                        <w:right w:val="none" w:sz="0" w:space="0" w:color="auto"/>
                                                      </w:divBdr>
                                                      <w:divsChild>
                                                        <w:div w:id="1144158834">
                                                          <w:marLeft w:val="0"/>
                                                          <w:marRight w:val="0"/>
                                                          <w:marTop w:val="0"/>
                                                          <w:marBottom w:val="0"/>
                                                          <w:divBdr>
                                                            <w:top w:val="none" w:sz="0" w:space="0" w:color="auto"/>
                                                            <w:left w:val="none" w:sz="0" w:space="0" w:color="auto"/>
                                                            <w:bottom w:val="none" w:sz="0" w:space="0" w:color="auto"/>
                                                            <w:right w:val="none" w:sz="0" w:space="0" w:color="auto"/>
                                                          </w:divBdr>
                                                          <w:divsChild>
                                                            <w:div w:id="1608468677">
                                                              <w:marLeft w:val="0"/>
                                                              <w:marRight w:val="0"/>
                                                              <w:marTop w:val="0"/>
                                                              <w:marBottom w:val="0"/>
                                                              <w:divBdr>
                                                                <w:top w:val="none" w:sz="0" w:space="0" w:color="auto"/>
                                                                <w:left w:val="none" w:sz="0" w:space="0" w:color="auto"/>
                                                                <w:bottom w:val="none" w:sz="0" w:space="0" w:color="auto"/>
                                                                <w:right w:val="none" w:sz="0" w:space="0" w:color="auto"/>
                                                              </w:divBdr>
                                                            </w:div>
                                                          </w:divsChild>
                                                        </w:div>
                                                        <w:div w:id="108089207">
                                                          <w:marLeft w:val="0"/>
                                                          <w:marRight w:val="0"/>
                                                          <w:marTop w:val="0"/>
                                                          <w:marBottom w:val="0"/>
                                                          <w:divBdr>
                                                            <w:top w:val="none" w:sz="0" w:space="0" w:color="auto"/>
                                                            <w:left w:val="none" w:sz="0" w:space="0" w:color="auto"/>
                                                            <w:bottom w:val="none" w:sz="0" w:space="0" w:color="auto"/>
                                                            <w:right w:val="none" w:sz="0" w:space="0" w:color="auto"/>
                                                          </w:divBdr>
                                                          <w:divsChild>
                                                            <w:div w:id="140850663">
                                                              <w:marLeft w:val="0"/>
                                                              <w:marRight w:val="0"/>
                                                              <w:marTop w:val="0"/>
                                                              <w:marBottom w:val="0"/>
                                                              <w:divBdr>
                                                                <w:top w:val="none" w:sz="0" w:space="0" w:color="auto"/>
                                                                <w:left w:val="none" w:sz="0" w:space="0" w:color="auto"/>
                                                                <w:bottom w:val="none" w:sz="0" w:space="0" w:color="auto"/>
                                                                <w:right w:val="none" w:sz="0" w:space="0" w:color="auto"/>
                                                              </w:divBdr>
                                                            </w:div>
                                                          </w:divsChild>
                                                        </w:div>
                                                        <w:div w:id="531456824">
                                                          <w:marLeft w:val="0"/>
                                                          <w:marRight w:val="0"/>
                                                          <w:marTop w:val="0"/>
                                                          <w:marBottom w:val="0"/>
                                                          <w:divBdr>
                                                            <w:top w:val="none" w:sz="0" w:space="0" w:color="auto"/>
                                                            <w:left w:val="none" w:sz="0" w:space="0" w:color="auto"/>
                                                            <w:bottom w:val="none" w:sz="0" w:space="0" w:color="auto"/>
                                                            <w:right w:val="none" w:sz="0" w:space="0" w:color="auto"/>
                                                          </w:divBdr>
                                                          <w:divsChild>
                                                            <w:div w:id="645745760">
                                                              <w:marLeft w:val="0"/>
                                                              <w:marRight w:val="0"/>
                                                              <w:marTop w:val="0"/>
                                                              <w:marBottom w:val="0"/>
                                                              <w:divBdr>
                                                                <w:top w:val="none" w:sz="0" w:space="0" w:color="auto"/>
                                                                <w:left w:val="none" w:sz="0" w:space="0" w:color="auto"/>
                                                                <w:bottom w:val="none" w:sz="0" w:space="0" w:color="auto"/>
                                                                <w:right w:val="none" w:sz="0" w:space="0" w:color="auto"/>
                                                              </w:divBdr>
                                                            </w:div>
                                                          </w:divsChild>
                                                        </w:div>
                                                        <w:div w:id="1464738797">
                                                          <w:marLeft w:val="0"/>
                                                          <w:marRight w:val="0"/>
                                                          <w:marTop w:val="0"/>
                                                          <w:marBottom w:val="0"/>
                                                          <w:divBdr>
                                                            <w:top w:val="none" w:sz="0" w:space="0" w:color="auto"/>
                                                            <w:left w:val="none" w:sz="0" w:space="0" w:color="auto"/>
                                                            <w:bottom w:val="none" w:sz="0" w:space="0" w:color="auto"/>
                                                            <w:right w:val="none" w:sz="0" w:space="0" w:color="auto"/>
                                                          </w:divBdr>
                                                          <w:divsChild>
                                                            <w:div w:id="1972444624">
                                                              <w:marLeft w:val="0"/>
                                                              <w:marRight w:val="0"/>
                                                              <w:marTop w:val="0"/>
                                                              <w:marBottom w:val="0"/>
                                                              <w:divBdr>
                                                                <w:top w:val="none" w:sz="0" w:space="0" w:color="auto"/>
                                                                <w:left w:val="none" w:sz="0" w:space="0" w:color="auto"/>
                                                                <w:bottom w:val="none" w:sz="0" w:space="0" w:color="auto"/>
                                                                <w:right w:val="none" w:sz="0" w:space="0" w:color="auto"/>
                                                              </w:divBdr>
                                                            </w:div>
                                                          </w:divsChild>
                                                        </w:div>
                                                        <w:div w:id="1245988969">
                                                          <w:marLeft w:val="0"/>
                                                          <w:marRight w:val="0"/>
                                                          <w:marTop w:val="0"/>
                                                          <w:marBottom w:val="0"/>
                                                          <w:divBdr>
                                                            <w:top w:val="none" w:sz="0" w:space="0" w:color="auto"/>
                                                            <w:left w:val="none" w:sz="0" w:space="0" w:color="auto"/>
                                                            <w:bottom w:val="none" w:sz="0" w:space="0" w:color="auto"/>
                                                            <w:right w:val="none" w:sz="0" w:space="0" w:color="auto"/>
                                                          </w:divBdr>
                                                          <w:divsChild>
                                                            <w:div w:id="1354838044">
                                                              <w:marLeft w:val="0"/>
                                                              <w:marRight w:val="0"/>
                                                              <w:marTop w:val="0"/>
                                                              <w:marBottom w:val="0"/>
                                                              <w:divBdr>
                                                                <w:top w:val="none" w:sz="0" w:space="0" w:color="auto"/>
                                                                <w:left w:val="none" w:sz="0" w:space="0" w:color="auto"/>
                                                                <w:bottom w:val="none" w:sz="0" w:space="0" w:color="auto"/>
                                                                <w:right w:val="none" w:sz="0" w:space="0" w:color="auto"/>
                                                              </w:divBdr>
                                                            </w:div>
                                                          </w:divsChild>
                                                        </w:div>
                                                        <w:div w:id="823745249">
                                                          <w:marLeft w:val="0"/>
                                                          <w:marRight w:val="0"/>
                                                          <w:marTop w:val="0"/>
                                                          <w:marBottom w:val="0"/>
                                                          <w:divBdr>
                                                            <w:top w:val="none" w:sz="0" w:space="0" w:color="auto"/>
                                                            <w:left w:val="none" w:sz="0" w:space="0" w:color="auto"/>
                                                            <w:bottom w:val="none" w:sz="0" w:space="0" w:color="auto"/>
                                                            <w:right w:val="none" w:sz="0" w:space="0" w:color="auto"/>
                                                          </w:divBdr>
                                                          <w:divsChild>
                                                            <w:div w:id="189341139">
                                                              <w:marLeft w:val="0"/>
                                                              <w:marRight w:val="0"/>
                                                              <w:marTop w:val="0"/>
                                                              <w:marBottom w:val="0"/>
                                                              <w:divBdr>
                                                                <w:top w:val="none" w:sz="0" w:space="0" w:color="auto"/>
                                                                <w:left w:val="none" w:sz="0" w:space="0" w:color="auto"/>
                                                                <w:bottom w:val="none" w:sz="0" w:space="0" w:color="auto"/>
                                                                <w:right w:val="none" w:sz="0" w:space="0" w:color="auto"/>
                                                              </w:divBdr>
                                                            </w:div>
                                                          </w:divsChild>
                                                        </w:div>
                                                        <w:div w:id="646276365">
                                                          <w:marLeft w:val="0"/>
                                                          <w:marRight w:val="0"/>
                                                          <w:marTop w:val="0"/>
                                                          <w:marBottom w:val="0"/>
                                                          <w:divBdr>
                                                            <w:top w:val="none" w:sz="0" w:space="0" w:color="auto"/>
                                                            <w:left w:val="none" w:sz="0" w:space="0" w:color="auto"/>
                                                            <w:bottom w:val="none" w:sz="0" w:space="0" w:color="auto"/>
                                                            <w:right w:val="none" w:sz="0" w:space="0" w:color="auto"/>
                                                          </w:divBdr>
                                                          <w:divsChild>
                                                            <w:div w:id="2137411267">
                                                              <w:marLeft w:val="0"/>
                                                              <w:marRight w:val="0"/>
                                                              <w:marTop w:val="0"/>
                                                              <w:marBottom w:val="0"/>
                                                              <w:divBdr>
                                                                <w:top w:val="none" w:sz="0" w:space="0" w:color="auto"/>
                                                                <w:left w:val="none" w:sz="0" w:space="0" w:color="auto"/>
                                                                <w:bottom w:val="none" w:sz="0" w:space="0" w:color="auto"/>
                                                                <w:right w:val="none" w:sz="0" w:space="0" w:color="auto"/>
                                                              </w:divBdr>
                                                            </w:div>
                                                          </w:divsChild>
                                                        </w:div>
                                                        <w:div w:id="1208420078">
                                                          <w:marLeft w:val="0"/>
                                                          <w:marRight w:val="0"/>
                                                          <w:marTop w:val="0"/>
                                                          <w:marBottom w:val="0"/>
                                                          <w:divBdr>
                                                            <w:top w:val="none" w:sz="0" w:space="0" w:color="auto"/>
                                                            <w:left w:val="none" w:sz="0" w:space="0" w:color="auto"/>
                                                            <w:bottom w:val="none" w:sz="0" w:space="0" w:color="auto"/>
                                                            <w:right w:val="none" w:sz="0" w:space="0" w:color="auto"/>
                                                          </w:divBdr>
                                                          <w:divsChild>
                                                            <w:div w:id="162053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lassics.mit.edu/Aristotle/heavens.2.ii.html" TargetMode="External"/><Relationship Id="rId13" Type="http://schemas.openxmlformats.org/officeDocument/2006/relationships/hyperlink" Target="https://www.astrology.co.uk/bio/clifford.htm" TargetMode="External"/><Relationship Id="rId18" Type="http://schemas.openxmlformats.org/officeDocument/2006/relationships/hyperlink" Target="https://www.astrology.org.uk/history/"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plato.stanford.edu/entries/aristotle-natphil/" TargetMode="External"/><Relationship Id="rId7" Type="http://schemas.openxmlformats.org/officeDocument/2006/relationships/image" Target="media/image1.png"/><Relationship Id="rId12" Type="http://schemas.openxmlformats.org/officeDocument/2006/relationships/hyperlink" Target="https://www.instagram.com/astrologerfrank/?hl=en" TargetMode="External"/><Relationship Id="rId17" Type="http://schemas.openxmlformats.org/officeDocument/2006/relationships/hyperlink" Target="https://www.astrology.org.uk/examination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inkedin.com/in/frank-clifford-8a3abb8/" TargetMode="External"/><Relationship Id="rId20" Type="http://schemas.openxmlformats.org/officeDocument/2006/relationships/hyperlink" Target="https://plato.stanford.edu/entries/ancient-sou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nstagram.com"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youtube.com/@londonastrology" TargetMode="External"/><Relationship Id="rId23" Type="http://schemas.openxmlformats.org/officeDocument/2006/relationships/hyperlink" Target="https://www.astrologicalassociation.com/astrological-journal/" TargetMode="External"/><Relationship Id="rId28" Type="http://schemas.openxmlformats.org/officeDocument/2006/relationships/theme" Target="theme/theme1.xml"/><Relationship Id="rId10" Type="http://schemas.openxmlformats.org/officeDocument/2006/relationships/hyperlink" Target="https://theastrologypodcast.com/transcripts/ep-112-dane-rudhyar-and-the-birth-of-modern-astrology/" TargetMode="External"/><Relationship Id="rId19" Type="http://schemas.openxmlformats.org/officeDocument/2006/relationships/hyperlink" Target="https://phys.libretexts.org/Bookshelves/University_Physics/University_Physics_(OpenStax)/University_Physics_II_-_Thermodynamics_Electricity_and_Magnetism_(OpenStax)/11%3A_Magnetic_Forces_and_Fields/11.02%3A_Magnetism_and_Its_Historical_Discoveries" TargetMode="External"/><Relationship Id="rId4" Type="http://schemas.openxmlformats.org/officeDocument/2006/relationships/webSettings" Target="webSettings.xml"/><Relationship Id="rId9" Type="http://schemas.openxmlformats.org/officeDocument/2006/relationships/hyperlink" Target="http://www.bernadettebrady.com/Pdfs/DeterminismPresentation5Feb08_97_Brady2.pdf" TargetMode="External"/><Relationship Id="rId14" Type="http://schemas.openxmlformats.org/officeDocument/2006/relationships/hyperlink" Target="https://www.youtube.com/watch?v=e4uv25q3WnI" TargetMode="External"/><Relationship Id="rId22" Type="http://schemas.openxmlformats.org/officeDocument/2006/relationships/hyperlink" Target="https://www.britannica.com/topic/Fate-Greek-and-Roman-mythology"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journals.unizik.edu.ng/jcpl/article/view/2220" TargetMode="External"/><Relationship Id="rId13" Type="http://schemas.openxmlformats.org/officeDocument/2006/relationships/hyperlink" Target="https://www.astrologicalassociation.com/astrological-journal/" TargetMode="External"/><Relationship Id="rId18" Type="http://schemas.openxmlformats.org/officeDocument/2006/relationships/hyperlink" Target="https://www.instagram.com/astrologerfrank/?hl=en" TargetMode="External"/><Relationship Id="rId26" Type="http://schemas.openxmlformats.org/officeDocument/2006/relationships/hyperlink" Target="https://phys.libretexts.org/Bookshelves/University_Physics/University_Physics_(OpenStax)/University_Physics_II_-_Thermodynamics_Electricity_and_Magnetism_(OpenStax)/11%3A_Magnetic_Forces_and_Fields/11.02%3A_Magnetism_and_Its_Historical_Discoveries" TargetMode="External"/><Relationship Id="rId3" Type="http://schemas.openxmlformats.org/officeDocument/2006/relationships/hyperlink" Target="https://www.britannica.com/topic/Fate-Greek-and-Roman-mythology" TargetMode="External"/><Relationship Id="rId21" Type="http://schemas.openxmlformats.org/officeDocument/2006/relationships/hyperlink" Target="https://www.youtube.com/@londonastrology" TargetMode="External"/><Relationship Id="rId7" Type="http://schemas.openxmlformats.org/officeDocument/2006/relationships/hyperlink" Target="https://doi.org/10.1080/13869795.2024.2335221" TargetMode="External"/><Relationship Id="rId12" Type="http://schemas.openxmlformats.org/officeDocument/2006/relationships/hyperlink" Target="https://plato.stanford.edu/entries/stoicism/" TargetMode="External"/><Relationship Id="rId17" Type="http://schemas.openxmlformats.org/officeDocument/2006/relationships/hyperlink" Target="http://www.instagram.com" TargetMode="External"/><Relationship Id="rId25" Type="http://schemas.openxmlformats.org/officeDocument/2006/relationships/hyperlink" Target="https://plato.stanford.edu/entries/aristotle-natphil/" TargetMode="External"/><Relationship Id="rId2" Type="http://schemas.openxmlformats.org/officeDocument/2006/relationships/hyperlink" Target="https://journals.equinoxpub.com/index.php/OLDJSRNC/article/view/38060" TargetMode="External"/><Relationship Id="rId16" Type="http://schemas.openxmlformats.org/officeDocument/2006/relationships/hyperlink" Target="https://www.astrology.org.uk/examinations/" TargetMode="External"/><Relationship Id="rId20" Type="http://schemas.openxmlformats.org/officeDocument/2006/relationships/hyperlink" Target="https://www.astrology.co.uk/bio/clifford.htm" TargetMode="External"/><Relationship Id="rId1" Type="http://schemas.openxmlformats.org/officeDocument/2006/relationships/hyperlink" Target="https://doi.org/10.1525/rep.2006.95.1.105" TargetMode="External"/><Relationship Id="rId6" Type="http://schemas.openxmlformats.org/officeDocument/2006/relationships/hyperlink" Target="https://psycnet.apa.org/doi/10.1037/h0091275" TargetMode="External"/><Relationship Id="rId11" Type="http://schemas.openxmlformats.org/officeDocument/2006/relationships/hyperlink" Target="http://classics.mit.edu/Aristotle/heavens.2.ii.html" TargetMode="External"/><Relationship Id="rId24" Type="http://schemas.openxmlformats.org/officeDocument/2006/relationships/hyperlink" Target="http://classics.mit.edu/Aristotle/heavens.2.ii.html" TargetMode="External"/><Relationship Id="rId5" Type="http://schemas.openxmlformats.org/officeDocument/2006/relationships/hyperlink" Target="https://www.jstor.org/stable/1086943" TargetMode="External"/><Relationship Id="rId15" Type="http://schemas.openxmlformats.org/officeDocument/2006/relationships/hyperlink" Target="https://www.linkedin.com/in/frank-clifford-8a3abb8/" TargetMode="External"/><Relationship Id="rId23" Type="http://schemas.openxmlformats.org/officeDocument/2006/relationships/hyperlink" Target="https://www.youtube.com/watch?v=e4uv25q3WnI" TargetMode="External"/><Relationship Id="rId28" Type="http://schemas.openxmlformats.org/officeDocument/2006/relationships/hyperlink" Target="https://theastrologypodcast.com/transcripts/ep-112-dane-rudhyar-and-the-birth-of-modern-astrology/" TargetMode="External"/><Relationship Id="rId10" Type="http://schemas.openxmlformats.org/officeDocument/2006/relationships/hyperlink" Target="https://doi.org/10.1515/9781800730670-012" TargetMode="External"/><Relationship Id="rId19" Type="http://schemas.openxmlformats.org/officeDocument/2006/relationships/hyperlink" Target="https://www.astrology.org.uk/history/" TargetMode="External"/><Relationship Id="rId4" Type="http://schemas.openxmlformats.org/officeDocument/2006/relationships/hyperlink" Target="https://www.britannica.com/topic/Fate-Greek-and-Roman-mythology" TargetMode="External"/><Relationship Id="rId9" Type="http://schemas.openxmlformats.org/officeDocument/2006/relationships/hyperlink" Target="https://www.jstor.org/stable/20013188" TargetMode="External"/><Relationship Id="rId14" Type="http://schemas.openxmlformats.org/officeDocument/2006/relationships/hyperlink" Target="https://www.youtube.com/@londonastrology" TargetMode="External"/><Relationship Id="rId22" Type="http://schemas.openxmlformats.org/officeDocument/2006/relationships/hyperlink" Target="http://classics.mit.edu/Aristotle/heavens.2.ii.html" TargetMode="External"/><Relationship Id="rId27" Type="http://schemas.openxmlformats.org/officeDocument/2006/relationships/hyperlink" Target="https://plato.stanford.edu/entries/ancient-sou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4224</Words>
  <Characters>22388</Characters>
  <Application>Microsoft Office Word</Application>
  <DocSecurity>0</DocSecurity>
  <Lines>746</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barsham</dc:creator>
  <cp:keywords/>
  <dc:description/>
  <cp:lastModifiedBy>helen barsham</cp:lastModifiedBy>
  <cp:revision>2</cp:revision>
  <cp:lastPrinted>2024-12-22T14:29:00Z</cp:lastPrinted>
  <dcterms:created xsi:type="dcterms:W3CDTF">2025-01-02T15:45:00Z</dcterms:created>
  <dcterms:modified xsi:type="dcterms:W3CDTF">2025-01-02T15:45:00Z</dcterms:modified>
</cp:coreProperties>
</file>