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006D9" w14:textId="77777777" w:rsidR="00A60D21" w:rsidRDefault="00A60D21" w:rsidP="00A60D21">
      <w:pPr>
        <w:pStyle w:val="NormalWeb"/>
        <w:spacing w:before="0" w:beforeAutospacing="0" w:after="0" w:afterAutospacing="0"/>
        <w:ind w:left="-180" w:right="-334"/>
      </w:pPr>
      <w:r>
        <w:rPr>
          <w:noProof/>
        </w:rPr>
        <w:drawing>
          <wp:inline distT="0" distB="0" distL="0" distR="0" wp14:anchorId="6EC2A198" wp14:editId="5BFE9D9A">
            <wp:extent cx="1908175" cy="636270"/>
            <wp:effectExtent l="25400" t="25400" r="9525" b="1143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F6F6F6"/>
                      </a:solidFill>
                      <a:miter lim="800000"/>
                      <a:headEnd/>
                      <a:tailEnd/>
                    </a:ln>
                    <a:effectLst/>
                  </pic:spPr>
                </pic:pic>
              </a:graphicData>
            </a:graphic>
          </wp:inline>
        </w:drawing>
      </w:r>
    </w:p>
    <w:p w14:paraId="485383FB" w14:textId="77777777" w:rsidR="00A60D21" w:rsidRDefault="00A60D21" w:rsidP="00A60D21">
      <w:pPr>
        <w:pStyle w:val="NormalWeb"/>
        <w:spacing w:before="0" w:beforeAutospacing="0" w:after="0" w:afterAutospacing="0"/>
        <w:ind w:left="-180" w:right="-334"/>
      </w:pPr>
    </w:p>
    <w:p w14:paraId="46FB0328" w14:textId="77777777" w:rsidR="00A60D21" w:rsidRDefault="00A60D21" w:rsidP="00A60D21">
      <w:pPr>
        <w:pStyle w:val="NormalWeb"/>
        <w:spacing w:before="0" w:beforeAutospacing="0" w:after="0" w:afterAutospacing="0"/>
        <w:ind w:left="-180" w:right="-334"/>
      </w:pPr>
    </w:p>
    <w:p w14:paraId="26B5009B" w14:textId="77777777" w:rsidR="00A60D21" w:rsidRDefault="00A60D21" w:rsidP="00A60D2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8E50371" w14:textId="77777777" w:rsidR="00A60D21" w:rsidRPr="00230F35" w:rsidRDefault="00A60D21" w:rsidP="00A60D2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4C1C451" w14:textId="77777777" w:rsidR="00A60D21" w:rsidRPr="00230F35" w:rsidRDefault="00A60D21" w:rsidP="00A60D21">
      <w:pPr>
        <w:rPr>
          <w:rFonts w:ascii="Arial" w:hAnsi="Arial" w:cs="Arial"/>
          <w:sz w:val="28"/>
          <w:szCs w:val="28"/>
          <w:lang w:val="cy-GB"/>
        </w:rPr>
      </w:pPr>
    </w:p>
    <w:p w14:paraId="7E3C731F" w14:textId="77777777" w:rsidR="00A60D21" w:rsidRDefault="00A60D21" w:rsidP="00A60D2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60D21" w:rsidRPr="00230F35" w14:paraId="1AFB3C0D" w14:textId="77777777" w:rsidTr="009330CE">
        <w:trPr>
          <w:trHeight w:val="614"/>
        </w:trPr>
        <w:tc>
          <w:tcPr>
            <w:tcW w:w="8856" w:type="dxa"/>
            <w:gridSpan w:val="5"/>
          </w:tcPr>
          <w:p w14:paraId="7019706F" w14:textId="77777777" w:rsidR="00A60D21" w:rsidRPr="00230F35"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60D21" w:rsidRPr="00230F35" w14:paraId="1FACBD4D" w14:textId="77777777" w:rsidTr="009330CE">
        <w:trPr>
          <w:trHeight w:val="718"/>
        </w:trPr>
        <w:tc>
          <w:tcPr>
            <w:tcW w:w="8856" w:type="dxa"/>
            <w:gridSpan w:val="5"/>
          </w:tcPr>
          <w:p w14:paraId="333B7D97" w14:textId="77777777" w:rsidR="00A60D21"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C4DCC8C" w14:textId="2D8A7580" w:rsidR="00A60D21" w:rsidRPr="00230F35" w:rsidRDefault="00A60D21" w:rsidP="009330CE">
            <w:pPr>
              <w:pStyle w:val="NormalWeb"/>
              <w:spacing w:before="0" w:beforeAutospacing="0" w:after="0" w:afterAutospacing="0"/>
              <w:ind w:right="34"/>
              <w:rPr>
                <w:rFonts w:ascii="Arial" w:hAnsi="Arial" w:cs="Arial"/>
                <w:sz w:val="22"/>
                <w:szCs w:val="22"/>
              </w:rPr>
            </w:pPr>
            <w:r>
              <w:rPr>
                <w:rFonts w:ascii="Arial" w:hAnsi="Arial" w:cs="Arial"/>
                <w:sz w:val="22"/>
                <w:szCs w:val="22"/>
              </w:rPr>
              <w:t>Linghwa Bremer</w:t>
            </w:r>
          </w:p>
        </w:tc>
      </w:tr>
      <w:tr w:rsidR="00A60D21" w:rsidRPr="00230F35" w14:paraId="7BBD25F6" w14:textId="77777777" w:rsidTr="009330CE">
        <w:trPr>
          <w:trHeight w:val="849"/>
        </w:trPr>
        <w:tc>
          <w:tcPr>
            <w:tcW w:w="4788" w:type="dxa"/>
          </w:tcPr>
          <w:p w14:paraId="40E6ED6B" w14:textId="4ED76945" w:rsidR="00A60D21" w:rsidRPr="00230F35"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HPEN7018</w:t>
            </w:r>
          </w:p>
          <w:p w14:paraId="762EEF6B" w14:textId="77777777" w:rsidR="00A60D21" w:rsidRPr="00230F35" w:rsidRDefault="00A60D21" w:rsidP="009330CE">
            <w:pPr>
              <w:pStyle w:val="NormalWeb"/>
              <w:spacing w:before="0" w:beforeAutospacing="0" w:after="0" w:afterAutospacing="0"/>
              <w:ind w:right="34"/>
              <w:rPr>
                <w:rFonts w:ascii="Arial" w:hAnsi="Arial" w:cs="Arial"/>
                <w:sz w:val="22"/>
                <w:szCs w:val="22"/>
              </w:rPr>
            </w:pPr>
          </w:p>
          <w:p w14:paraId="01A3DC01" w14:textId="2C4B51AD" w:rsidR="00A60D21"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Writing Workshop: Researching to a single </w:t>
            </w:r>
            <w:proofErr w:type="gramStart"/>
            <w:r>
              <w:rPr>
                <w:rFonts w:ascii="Arial" w:hAnsi="Arial" w:cs="Arial"/>
                <w:sz w:val="22"/>
                <w:szCs w:val="22"/>
              </w:rPr>
              <w:t>focus</w:t>
            </w:r>
            <w:proofErr w:type="gramEnd"/>
          </w:p>
          <w:p w14:paraId="063BB6DB" w14:textId="77777777" w:rsidR="00A60D21" w:rsidRDefault="00A60D21" w:rsidP="009330CE">
            <w:pPr>
              <w:pStyle w:val="NormalWeb"/>
              <w:spacing w:before="0" w:beforeAutospacing="0" w:after="0" w:afterAutospacing="0"/>
              <w:ind w:right="34"/>
              <w:rPr>
                <w:rFonts w:ascii="Arial" w:hAnsi="Arial" w:cs="Arial"/>
                <w:sz w:val="22"/>
                <w:szCs w:val="22"/>
              </w:rPr>
            </w:pPr>
          </w:p>
          <w:p w14:paraId="3BE2B4A5" w14:textId="77777777" w:rsidR="00A60D21" w:rsidRPr="00230F35" w:rsidRDefault="00A60D21" w:rsidP="009330CE">
            <w:pPr>
              <w:pStyle w:val="NormalWeb"/>
              <w:spacing w:before="0" w:beforeAutospacing="0" w:after="0" w:afterAutospacing="0"/>
              <w:ind w:right="34"/>
              <w:rPr>
                <w:rFonts w:ascii="Arial" w:hAnsi="Arial" w:cs="Arial"/>
                <w:sz w:val="22"/>
                <w:szCs w:val="22"/>
              </w:rPr>
            </w:pPr>
          </w:p>
        </w:tc>
        <w:tc>
          <w:tcPr>
            <w:tcW w:w="2266" w:type="dxa"/>
            <w:gridSpan w:val="3"/>
          </w:tcPr>
          <w:p w14:paraId="097CC507" w14:textId="77777777" w:rsidR="00A60D21"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6AEAA93" w14:textId="77777777" w:rsidR="00A60D21" w:rsidRDefault="00A60D21" w:rsidP="009330CE">
            <w:pPr>
              <w:pStyle w:val="NormalWeb"/>
              <w:spacing w:before="0" w:beforeAutospacing="0" w:after="0" w:afterAutospacing="0"/>
              <w:ind w:right="34"/>
              <w:rPr>
                <w:rFonts w:ascii="Arial" w:hAnsi="Arial" w:cs="Arial"/>
                <w:sz w:val="22"/>
                <w:szCs w:val="22"/>
              </w:rPr>
            </w:pPr>
          </w:p>
          <w:p w14:paraId="0338EF0D" w14:textId="0B7CBC0C" w:rsidR="00A60D21" w:rsidRPr="00230F35" w:rsidRDefault="00A60D21" w:rsidP="009330CE">
            <w:pPr>
              <w:pStyle w:val="NormalWeb"/>
              <w:spacing w:before="0" w:beforeAutospacing="0" w:after="0" w:afterAutospacing="0"/>
              <w:ind w:right="34"/>
              <w:rPr>
                <w:rFonts w:ascii="Arial" w:hAnsi="Arial" w:cs="Arial"/>
                <w:sz w:val="22"/>
                <w:szCs w:val="22"/>
              </w:rPr>
            </w:pPr>
            <w:r>
              <w:rPr>
                <w:rFonts w:ascii="Arial" w:hAnsi="Arial" w:cs="Arial"/>
                <w:sz w:val="22"/>
                <w:szCs w:val="22"/>
              </w:rPr>
              <w:t>2007585</w:t>
            </w:r>
          </w:p>
        </w:tc>
        <w:tc>
          <w:tcPr>
            <w:tcW w:w="1802" w:type="dxa"/>
          </w:tcPr>
          <w:p w14:paraId="3A37766D" w14:textId="77777777" w:rsidR="00A60D21" w:rsidRPr="00230F35"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CC70FFC" w14:textId="77777777" w:rsidR="00A60D21" w:rsidRPr="00230F35"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A60D21" w:rsidRPr="00230F35" w14:paraId="06AF414A" w14:textId="77777777" w:rsidTr="009330CE">
        <w:trPr>
          <w:trHeight w:val="1139"/>
        </w:trPr>
        <w:tc>
          <w:tcPr>
            <w:tcW w:w="8856" w:type="dxa"/>
            <w:gridSpan w:val="5"/>
          </w:tcPr>
          <w:p w14:paraId="22665278" w14:textId="7FB1AF87" w:rsidR="00A60D21" w:rsidRPr="00230F35" w:rsidRDefault="00A60D21" w:rsidP="009330CE">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Sarah Reynolds</w:t>
            </w:r>
          </w:p>
          <w:p w14:paraId="4A768210" w14:textId="77777777" w:rsidR="00A60D21" w:rsidRPr="00230F35" w:rsidRDefault="00A60D21" w:rsidP="009330CE">
            <w:pPr>
              <w:pStyle w:val="NormalWeb"/>
              <w:spacing w:before="0" w:beforeAutospacing="0" w:after="0" w:afterAutospacing="0"/>
              <w:ind w:right="34"/>
              <w:rPr>
                <w:rFonts w:ascii="Arial" w:hAnsi="Arial" w:cs="Arial"/>
                <w:sz w:val="22"/>
                <w:szCs w:val="22"/>
              </w:rPr>
            </w:pPr>
          </w:p>
          <w:p w14:paraId="3F6869B1" w14:textId="77777777" w:rsidR="00A60D21" w:rsidRDefault="00A60D21" w:rsidP="009330CE">
            <w:pPr>
              <w:pStyle w:val="NormalWeb"/>
              <w:spacing w:before="0" w:beforeAutospacing="0" w:after="0" w:afterAutospacing="0"/>
              <w:ind w:right="34"/>
              <w:rPr>
                <w:rFonts w:ascii="Arial" w:hAnsi="Arial" w:cs="Arial"/>
                <w:sz w:val="22"/>
                <w:szCs w:val="22"/>
              </w:rPr>
            </w:pPr>
          </w:p>
          <w:p w14:paraId="23AB88E3" w14:textId="0C8098FD" w:rsidR="00A60D21" w:rsidRPr="00230F35"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29</w:t>
            </w:r>
            <w:r w:rsidRPr="009C1803">
              <w:rPr>
                <w:rFonts w:ascii="Arial" w:hAnsi="Arial" w:cs="Arial"/>
                <w:sz w:val="22"/>
                <w:szCs w:val="22"/>
                <w:vertAlign w:val="superscript"/>
              </w:rPr>
              <w:t>th</w:t>
            </w:r>
            <w:r>
              <w:rPr>
                <w:rFonts w:ascii="Arial" w:hAnsi="Arial" w:cs="Arial"/>
                <w:sz w:val="22"/>
                <w:szCs w:val="22"/>
              </w:rPr>
              <w:t xml:space="preserve"> December 2023 (5</w:t>
            </w:r>
            <w:r w:rsidRPr="009C1803">
              <w:rPr>
                <w:rFonts w:ascii="Arial" w:hAnsi="Arial" w:cs="Arial"/>
                <w:sz w:val="22"/>
                <w:szCs w:val="22"/>
                <w:vertAlign w:val="superscript"/>
              </w:rPr>
              <w:t>th</w:t>
            </w:r>
            <w:r>
              <w:rPr>
                <w:rFonts w:ascii="Arial" w:hAnsi="Arial" w:cs="Arial"/>
                <w:sz w:val="22"/>
                <w:szCs w:val="22"/>
              </w:rPr>
              <w:t xml:space="preserve"> January 2024 with DD)</w:t>
            </w:r>
          </w:p>
        </w:tc>
      </w:tr>
      <w:tr w:rsidR="00A60D21" w:rsidRPr="00230F35" w14:paraId="1F5DB8A8" w14:textId="77777777" w:rsidTr="009330CE">
        <w:trPr>
          <w:trHeight w:val="978"/>
        </w:trPr>
        <w:tc>
          <w:tcPr>
            <w:tcW w:w="8856" w:type="dxa"/>
            <w:gridSpan w:val="5"/>
            <w:tcBorders>
              <w:bottom w:val="single" w:sz="4" w:space="0" w:color="000000"/>
            </w:tcBorders>
          </w:tcPr>
          <w:p w14:paraId="0C6858AD" w14:textId="77777777" w:rsidR="00A60D21" w:rsidRDefault="00A60D21" w:rsidP="009330CE">
            <w:pPr>
              <w:rPr>
                <w:rFonts w:ascii="Arial" w:hAnsi="Arial" w:cs="Arial"/>
                <w:sz w:val="22"/>
                <w:szCs w:val="22"/>
              </w:rPr>
            </w:pPr>
            <w:r>
              <w:rPr>
                <w:rFonts w:ascii="Arial" w:hAnsi="Arial" w:cs="Arial"/>
                <w:sz w:val="22"/>
                <w:szCs w:val="22"/>
              </w:rPr>
              <w:t>If your module has multiple submissions please indicate which piece of work this is.</w:t>
            </w:r>
          </w:p>
          <w:p w14:paraId="1A1E9F72" w14:textId="77777777" w:rsidR="00A60D21" w:rsidRDefault="00A60D21" w:rsidP="009330CE">
            <w:pPr>
              <w:rPr>
                <w:rFonts w:ascii="Arial" w:hAnsi="Arial" w:cs="Arial"/>
                <w:sz w:val="22"/>
                <w:szCs w:val="22"/>
              </w:rPr>
            </w:pPr>
          </w:p>
          <w:p w14:paraId="23D78D8A" w14:textId="5D7C5BE3" w:rsidR="00A60D21" w:rsidRPr="00230F35" w:rsidRDefault="00A60D21" w:rsidP="009330CE">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p>
        </w:tc>
      </w:tr>
      <w:tr w:rsidR="00A60D21" w:rsidRPr="00230F35" w14:paraId="3EC574E9" w14:textId="77777777" w:rsidTr="009330CE">
        <w:trPr>
          <w:trHeight w:val="978"/>
        </w:trPr>
        <w:tc>
          <w:tcPr>
            <w:tcW w:w="8856" w:type="dxa"/>
            <w:gridSpan w:val="5"/>
            <w:shd w:val="clear" w:color="auto" w:fill="D9D9D9"/>
          </w:tcPr>
          <w:p w14:paraId="6981D07B" w14:textId="77777777" w:rsidR="00A60D21" w:rsidRPr="00230F35"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427FB84" w14:textId="503D554F" w:rsidR="00A60D21" w:rsidRDefault="00A60D21"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9C1803">
              <w:rPr>
                <w:rFonts w:ascii="Arial" w:hAnsi="Arial" w:cs="Arial"/>
                <w:i/>
                <w:iCs/>
                <w:sz w:val="22"/>
                <w:szCs w:val="22"/>
              </w:rPr>
              <w:t xml:space="preserve"> Linghwa Bremer</w:t>
            </w:r>
            <w:r w:rsidRPr="00230F35">
              <w:rPr>
                <w:rFonts w:ascii="Arial" w:hAnsi="Arial" w:cs="Arial"/>
                <w:sz w:val="22"/>
                <w:szCs w:val="22"/>
              </w:rPr>
              <w:t xml:space="preserve"> ……………………………………………</w:t>
            </w:r>
          </w:p>
          <w:p w14:paraId="7CE8C1F4" w14:textId="77777777" w:rsidR="00A60D21" w:rsidRDefault="00A60D21" w:rsidP="009330CE">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0865A707" w14:textId="77777777" w:rsidR="00A60D21" w:rsidRPr="00230F35" w:rsidRDefault="00A60D21" w:rsidP="009330CE">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60D21" w:rsidRPr="00230F35" w14:paraId="7BFDC411" w14:textId="77777777" w:rsidTr="009330CE">
        <w:trPr>
          <w:trHeight w:val="3972"/>
        </w:trPr>
        <w:tc>
          <w:tcPr>
            <w:tcW w:w="8856" w:type="dxa"/>
            <w:gridSpan w:val="5"/>
          </w:tcPr>
          <w:p w14:paraId="3822DF6B" w14:textId="77777777" w:rsidR="00A60D21" w:rsidRDefault="00A60D21" w:rsidP="009330CE">
            <w:pPr>
              <w:rPr>
                <w:rFonts w:ascii="Arial" w:hAnsi="Arial"/>
                <w:b/>
              </w:rPr>
            </w:pPr>
          </w:p>
          <w:p w14:paraId="2CE1DE5E" w14:textId="77777777" w:rsidR="00A60D21" w:rsidRPr="00116CE6" w:rsidRDefault="00A60D21" w:rsidP="009330C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60D21" w:rsidRPr="00116CE6" w14:paraId="405D7FFE" w14:textId="77777777" w:rsidTr="009330CE">
              <w:tc>
                <w:tcPr>
                  <w:tcW w:w="6970" w:type="dxa"/>
                </w:tcPr>
                <w:p w14:paraId="701C9576" w14:textId="77777777" w:rsidR="00A60D21" w:rsidRPr="00116CE6" w:rsidRDefault="00A60D21" w:rsidP="009330CE">
                  <w:pPr>
                    <w:rPr>
                      <w:rFonts w:ascii="Arial" w:hAnsi="Arial"/>
                      <w:sz w:val="20"/>
                      <w:szCs w:val="20"/>
                    </w:rPr>
                  </w:pPr>
                </w:p>
                <w:p w14:paraId="139EBD7E" w14:textId="77777777" w:rsidR="00A60D21" w:rsidRPr="00116CE6" w:rsidRDefault="00A60D21" w:rsidP="009330C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BD8345C" w14:textId="77777777" w:rsidR="00A60D21" w:rsidRPr="00116CE6" w:rsidRDefault="00A60D21" w:rsidP="009330CE">
                  <w:pPr>
                    <w:rPr>
                      <w:rFonts w:ascii="Arial" w:hAnsi="Arial"/>
                      <w:sz w:val="20"/>
                      <w:szCs w:val="20"/>
                    </w:rPr>
                  </w:pPr>
                </w:p>
              </w:tc>
            </w:tr>
            <w:tr w:rsidR="00A60D21" w:rsidRPr="00116CE6" w14:paraId="1D0A169B" w14:textId="77777777" w:rsidTr="009330CE">
              <w:tc>
                <w:tcPr>
                  <w:tcW w:w="6970" w:type="dxa"/>
                </w:tcPr>
                <w:p w14:paraId="5E04138E" w14:textId="77777777" w:rsidR="00A60D21" w:rsidRPr="00116CE6" w:rsidRDefault="00A60D21" w:rsidP="009330CE">
                  <w:pPr>
                    <w:rPr>
                      <w:rFonts w:ascii="Arial" w:hAnsi="Arial"/>
                      <w:sz w:val="20"/>
                      <w:szCs w:val="20"/>
                    </w:rPr>
                  </w:pPr>
                </w:p>
                <w:p w14:paraId="5D6F1815" w14:textId="77777777" w:rsidR="00A60D21" w:rsidRPr="00116CE6" w:rsidRDefault="00A60D21" w:rsidP="009330C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9FBD43E" w14:textId="77777777" w:rsidR="00A60D21" w:rsidRPr="00116CE6" w:rsidRDefault="00A60D21" w:rsidP="009330CE">
                  <w:pPr>
                    <w:rPr>
                      <w:rFonts w:ascii="Arial" w:hAnsi="Arial"/>
                      <w:sz w:val="20"/>
                      <w:szCs w:val="20"/>
                    </w:rPr>
                  </w:pPr>
                </w:p>
              </w:tc>
            </w:tr>
            <w:tr w:rsidR="00A60D21" w:rsidRPr="00116CE6" w14:paraId="3B154B3F" w14:textId="77777777" w:rsidTr="009330CE">
              <w:tc>
                <w:tcPr>
                  <w:tcW w:w="6970" w:type="dxa"/>
                </w:tcPr>
                <w:p w14:paraId="2712081C" w14:textId="77777777" w:rsidR="00A60D21" w:rsidRPr="00116CE6" w:rsidRDefault="00A60D21" w:rsidP="009330CE">
                  <w:pPr>
                    <w:rPr>
                      <w:rFonts w:ascii="Arial" w:hAnsi="Arial"/>
                      <w:sz w:val="20"/>
                      <w:szCs w:val="20"/>
                    </w:rPr>
                  </w:pPr>
                </w:p>
                <w:p w14:paraId="79CDDECE" w14:textId="77777777" w:rsidR="00A60D21" w:rsidRPr="00116CE6" w:rsidRDefault="00A60D21" w:rsidP="009330C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9E96D5C" w14:textId="77777777" w:rsidR="00A60D21" w:rsidRPr="00116CE6" w:rsidRDefault="00A60D21" w:rsidP="009330CE">
                  <w:pPr>
                    <w:rPr>
                      <w:rFonts w:ascii="Arial" w:hAnsi="Arial"/>
                      <w:sz w:val="20"/>
                      <w:szCs w:val="20"/>
                    </w:rPr>
                  </w:pPr>
                </w:p>
              </w:tc>
            </w:tr>
            <w:tr w:rsidR="00A60D21" w:rsidRPr="00116CE6" w14:paraId="30B43865" w14:textId="77777777" w:rsidTr="009330CE">
              <w:tc>
                <w:tcPr>
                  <w:tcW w:w="6970" w:type="dxa"/>
                </w:tcPr>
                <w:p w14:paraId="3AF48E26" w14:textId="77777777" w:rsidR="00A60D21" w:rsidRDefault="00A60D21" w:rsidP="009330CE">
                  <w:pPr>
                    <w:rPr>
                      <w:rFonts w:ascii="Arial" w:hAnsi="Arial"/>
                      <w:sz w:val="20"/>
                      <w:szCs w:val="20"/>
                    </w:rPr>
                  </w:pPr>
                </w:p>
                <w:p w14:paraId="52FE0E9C" w14:textId="77777777" w:rsidR="00A60D21" w:rsidRPr="00022345" w:rsidRDefault="00A60D21" w:rsidP="009330CE">
                  <w:pPr>
                    <w:rPr>
                      <w:rFonts w:ascii="Arial" w:hAnsi="Arial"/>
                      <w:b/>
                      <w:sz w:val="20"/>
                      <w:szCs w:val="20"/>
                    </w:rPr>
                  </w:pPr>
                  <w:r w:rsidRPr="00022345">
                    <w:rPr>
                      <w:rFonts w:ascii="Arial" w:hAnsi="Arial"/>
                      <w:b/>
                      <w:sz w:val="20"/>
                      <w:szCs w:val="20"/>
                    </w:rPr>
                    <w:t>Final Mark</w:t>
                  </w:r>
                </w:p>
                <w:p w14:paraId="77836975" w14:textId="77777777" w:rsidR="00A60D21" w:rsidRPr="00116CE6" w:rsidRDefault="00A60D21" w:rsidP="009330CE">
                  <w:pPr>
                    <w:rPr>
                      <w:rFonts w:ascii="Arial" w:hAnsi="Arial"/>
                      <w:sz w:val="20"/>
                      <w:szCs w:val="20"/>
                    </w:rPr>
                  </w:pPr>
                </w:p>
              </w:tc>
              <w:tc>
                <w:tcPr>
                  <w:tcW w:w="1660" w:type="dxa"/>
                </w:tcPr>
                <w:p w14:paraId="0771B833" w14:textId="77777777" w:rsidR="00A60D21" w:rsidRPr="00116CE6" w:rsidRDefault="00A60D21" w:rsidP="009330CE">
                  <w:pPr>
                    <w:rPr>
                      <w:rFonts w:ascii="Arial" w:hAnsi="Arial"/>
                      <w:sz w:val="20"/>
                      <w:szCs w:val="20"/>
                    </w:rPr>
                  </w:pPr>
                </w:p>
              </w:tc>
            </w:tr>
          </w:tbl>
          <w:p w14:paraId="0CE4598E" w14:textId="77777777" w:rsidR="00A60D21" w:rsidRDefault="00A60D21" w:rsidP="009330CE">
            <w:pPr>
              <w:pStyle w:val="NormalWeb"/>
              <w:spacing w:before="0" w:beforeAutospacing="0" w:after="0" w:afterAutospacing="0"/>
              <w:ind w:left="142" w:right="34"/>
              <w:rPr>
                <w:rFonts w:ascii="Arial" w:hAnsi="Arial" w:cs="Arial"/>
                <w:b/>
                <w:sz w:val="22"/>
                <w:szCs w:val="22"/>
              </w:rPr>
            </w:pPr>
          </w:p>
          <w:p w14:paraId="2F4C4E6A" w14:textId="77777777" w:rsidR="00A60D21" w:rsidRPr="00230F35" w:rsidRDefault="00A60D21" w:rsidP="009330C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D690A55" w14:textId="77777777" w:rsidR="00A60D21" w:rsidRDefault="00A60D21" w:rsidP="009330CE">
            <w:pPr>
              <w:pStyle w:val="NormalWeb"/>
              <w:spacing w:before="0" w:beforeAutospacing="0" w:after="0" w:afterAutospacing="0"/>
              <w:rPr>
                <w:rFonts w:ascii="Arial" w:hAnsi="Arial" w:cs="Arial"/>
                <w:b/>
                <w:sz w:val="22"/>
                <w:szCs w:val="22"/>
              </w:rPr>
            </w:pPr>
          </w:p>
          <w:p w14:paraId="61BE1FD7" w14:textId="77777777" w:rsidR="00A60D21" w:rsidRDefault="00A60D21" w:rsidP="009330CE">
            <w:pPr>
              <w:pStyle w:val="NormalWeb"/>
              <w:spacing w:before="0" w:beforeAutospacing="0" w:after="0" w:afterAutospacing="0"/>
              <w:rPr>
                <w:rFonts w:ascii="Arial" w:hAnsi="Arial" w:cs="Arial"/>
                <w:b/>
                <w:sz w:val="22"/>
                <w:szCs w:val="22"/>
              </w:rPr>
            </w:pPr>
          </w:p>
          <w:p w14:paraId="55D86773" w14:textId="77777777" w:rsidR="00A60D21" w:rsidRDefault="00A60D21" w:rsidP="009330CE">
            <w:pPr>
              <w:pStyle w:val="NormalWeb"/>
              <w:spacing w:before="0" w:beforeAutospacing="0" w:after="0" w:afterAutospacing="0"/>
              <w:rPr>
                <w:rFonts w:ascii="Arial" w:hAnsi="Arial" w:cs="Arial"/>
                <w:b/>
                <w:sz w:val="22"/>
                <w:szCs w:val="22"/>
              </w:rPr>
            </w:pPr>
          </w:p>
          <w:p w14:paraId="6A0599A4" w14:textId="77777777" w:rsidR="00A60D21" w:rsidRDefault="00A60D21" w:rsidP="009330CE">
            <w:pPr>
              <w:pStyle w:val="NormalWeb"/>
              <w:spacing w:before="0" w:beforeAutospacing="0" w:after="0" w:afterAutospacing="0"/>
              <w:rPr>
                <w:rFonts w:ascii="Arial" w:hAnsi="Arial" w:cs="Arial"/>
                <w:b/>
                <w:sz w:val="22"/>
                <w:szCs w:val="22"/>
              </w:rPr>
            </w:pPr>
          </w:p>
          <w:p w14:paraId="73E413DF" w14:textId="77777777" w:rsidR="00A60D21" w:rsidRDefault="00A60D21" w:rsidP="009330CE">
            <w:pPr>
              <w:pStyle w:val="NormalWeb"/>
              <w:spacing w:before="0" w:beforeAutospacing="0" w:after="0" w:afterAutospacing="0"/>
              <w:rPr>
                <w:rFonts w:ascii="Arial" w:hAnsi="Arial" w:cs="Arial"/>
                <w:b/>
                <w:sz w:val="22"/>
                <w:szCs w:val="22"/>
              </w:rPr>
            </w:pPr>
          </w:p>
          <w:p w14:paraId="0FDB566A" w14:textId="77777777" w:rsidR="00A60D21" w:rsidRPr="00230F35" w:rsidRDefault="00A60D21" w:rsidP="009330C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C8ED27C" w14:textId="77777777" w:rsidR="00A60D21" w:rsidRDefault="00A60D21" w:rsidP="009330C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E2DBECE" w14:textId="77777777" w:rsidR="00A60D21" w:rsidRPr="00001C3B" w:rsidRDefault="00A60D21" w:rsidP="009330CE">
            <w:pPr>
              <w:pStyle w:val="NormalWeb"/>
              <w:rPr>
                <w:rFonts w:ascii="Arial" w:hAnsi="Arial" w:cs="Arial"/>
                <w:sz w:val="22"/>
                <w:szCs w:val="22"/>
              </w:rPr>
            </w:pPr>
          </w:p>
        </w:tc>
      </w:tr>
      <w:tr w:rsidR="00A60D21" w:rsidRPr="00230F35" w14:paraId="312C6B52" w14:textId="77777777" w:rsidTr="009330CE">
        <w:trPr>
          <w:trHeight w:val="492"/>
        </w:trPr>
        <w:tc>
          <w:tcPr>
            <w:tcW w:w="6768" w:type="dxa"/>
            <w:gridSpan w:val="3"/>
          </w:tcPr>
          <w:p w14:paraId="5157BB35" w14:textId="77777777" w:rsidR="00A60D21" w:rsidRPr="00230F35" w:rsidRDefault="00A60D21" w:rsidP="009330CE">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DB5C3FC" w14:textId="77777777" w:rsidR="00A60D21" w:rsidRPr="00230F35" w:rsidRDefault="00A60D21" w:rsidP="009330CE">
            <w:pPr>
              <w:pStyle w:val="NormalWeb"/>
              <w:spacing w:after="0"/>
              <w:ind w:left="142" w:right="34"/>
              <w:rPr>
                <w:rFonts w:ascii="Arial" w:hAnsi="Arial" w:cs="Arial"/>
                <w:sz w:val="22"/>
                <w:szCs w:val="22"/>
              </w:rPr>
            </w:pPr>
            <w:r w:rsidRPr="00230F35">
              <w:rPr>
                <w:rFonts w:ascii="Arial" w:hAnsi="Arial" w:cs="Arial"/>
                <w:sz w:val="22"/>
                <w:szCs w:val="22"/>
              </w:rPr>
              <w:t>Date:</w:t>
            </w:r>
          </w:p>
        </w:tc>
      </w:tr>
      <w:tr w:rsidR="00A60D21" w:rsidRPr="002F467C" w14:paraId="4CB5E126" w14:textId="77777777" w:rsidTr="009330CE">
        <w:tc>
          <w:tcPr>
            <w:tcW w:w="8856" w:type="dxa"/>
            <w:gridSpan w:val="5"/>
          </w:tcPr>
          <w:p w14:paraId="101DFB4A" w14:textId="77777777" w:rsidR="00A60D21" w:rsidRPr="00230F35" w:rsidRDefault="00A60D21" w:rsidP="009330CE">
            <w:pPr>
              <w:pStyle w:val="NormalWeb"/>
              <w:spacing w:before="0" w:beforeAutospacing="0" w:after="0" w:afterAutospacing="0"/>
              <w:ind w:right="-334"/>
              <w:rPr>
                <w:rFonts w:ascii="Arial" w:hAnsi="Arial" w:cs="Arial"/>
                <w:bCs/>
                <w:i/>
                <w:sz w:val="22"/>
                <w:szCs w:val="22"/>
              </w:rPr>
            </w:pPr>
          </w:p>
          <w:p w14:paraId="693DF8D5" w14:textId="77777777" w:rsidR="00A60D21" w:rsidRPr="00230F35" w:rsidRDefault="00A60D21" w:rsidP="009330C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97FF101" w14:textId="77777777" w:rsidR="00A60D21" w:rsidRPr="00230F35" w:rsidRDefault="00A60D21" w:rsidP="009330CE">
            <w:pPr>
              <w:pStyle w:val="NormalWeb"/>
              <w:spacing w:before="0" w:beforeAutospacing="0" w:after="0" w:afterAutospacing="0"/>
              <w:ind w:right="-334"/>
              <w:rPr>
                <w:rFonts w:ascii="Arial" w:hAnsi="Arial" w:cs="Arial"/>
                <w:b/>
                <w:bCs/>
                <w:sz w:val="22"/>
                <w:szCs w:val="22"/>
              </w:rPr>
            </w:pPr>
          </w:p>
          <w:p w14:paraId="0C4D5CE1"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EF0C8FB"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p>
          <w:p w14:paraId="465B0339"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p>
          <w:p w14:paraId="2C978AD5"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p>
        </w:tc>
      </w:tr>
      <w:tr w:rsidR="00A60D21" w:rsidRPr="002F467C" w14:paraId="1A611F46" w14:textId="77777777" w:rsidTr="009330CE">
        <w:trPr>
          <w:trHeight w:val="720"/>
        </w:trPr>
        <w:tc>
          <w:tcPr>
            <w:tcW w:w="5211" w:type="dxa"/>
            <w:gridSpan w:val="2"/>
          </w:tcPr>
          <w:p w14:paraId="788B4B7D"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2DBEEB4"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60D21" w:rsidRPr="002F467C" w14:paraId="1C9BB905" w14:textId="77777777" w:rsidTr="009330CE">
        <w:trPr>
          <w:trHeight w:val="720"/>
        </w:trPr>
        <w:tc>
          <w:tcPr>
            <w:tcW w:w="8856" w:type="dxa"/>
            <w:gridSpan w:val="5"/>
          </w:tcPr>
          <w:p w14:paraId="1AF97688" w14:textId="77777777" w:rsidR="00A60D21" w:rsidRPr="00B34964" w:rsidRDefault="00A60D21" w:rsidP="009330CE">
            <w:pPr>
              <w:rPr>
                <w:rFonts w:ascii="Arial" w:hAnsi="Arial" w:cs="Arial"/>
                <w:b/>
                <w:sz w:val="22"/>
                <w:szCs w:val="22"/>
              </w:rPr>
            </w:pPr>
            <w:r w:rsidRPr="00B34964">
              <w:rPr>
                <w:rFonts w:ascii="Arial" w:hAnsi="Arial" w:cs="Arial"/>
                <w:b/>
                <w:sz w:val="22"/>
                <w:szCs w:val="22"/>
              </w:rPr>
              <w:t>External Examiner’s comments (if relevant)</w:t>
            </w:r>
          </w:p>
          <w:p w14:paraId="6F44F86D"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p>
          <w:p w14:paraId="43FB5034"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p>
          <w:p w14:paraId="1B40B63B" w14:textId="77777777" w:rsidR="00A60D21" w:rsidRPr="00230F35" w:rsidRDefault="00A60D21" w:rsidP="009330CE">
            <w:pPr>
              <w:pStyle w:val="NormalWeb"/>
              <w:spacing w:before="0" w:beforeAutospacing="0" w:after="0" w:afterAutospacing="0"/>
              <w:ind w:right="-334"/>
              <w:rPr>
                <w:rFonts w:ascii="Arial" w:hAnsi="Arial" w:cs="Arial"/>
                <w:bCs/>
                <w:sz w:val="22"/>
                <w:szCs w:val="22"/>
              </w:rPr>
            </w:pPr>
          </w:p>
        </w:tc>
      </w:tr>
      <w:tr w:rsidR="00A60D21" w:rsidRPr="002F467C" w14:paraId="6A4FEBBE" w14:textId="77777777" w:rsidTr="009330CE">
        <w:trPr>
          <w:trHeight w:val="720"/>
        </w:trPr>
        <w:tc>
          <w:tcPr>
            <w:tcW w:w="5211" w:type="dxa"/>
            <w:gridSpan w:val="2"/>
          </w:tcPr>
          <w:p w14:paraId="1D15C884" w14:textId="77777777" w:rsidR="00A60D21" w:rsidRPr="00230F35" w:rsidRDefault="00A60D21" w:rsidP="009330C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7BA1F4E" w14:textId="77777777" w:rsidR="00A60D21" w:rsidRPr="00230F35" w:rsidRDefault="00A60D21" w:rsidP="009330CE">
            <w:pPr>
              <w:rPr>
                <w:rFonts w:ascii="Arial" w:hAnsi="Arial" w:cs="Arial"/>
                <w:sz w:val="22"/>
                <w:szCs w:val="22"/>
              </w:rPr>
            </w:pPr>
            <w:r w:rsidRPr="00230F35">
              <w:rPr>
                <w:rFonts w:ascii="Arial" w:hAnsi="Arial" w:cs="Arial"/>
                <w:sz w:val="22"/>
                <w:szCs w:val="22"/>
              </w:rPr>
              <w:t>Date:</w:t>
            </w:r>
          </w:p>
        </w:tc>
      </w:tr>
    </w:tbl>
    <w:p w14:paraId="1713D442" w14:textId="77777777" w:rsidR="00A60D21" w:rsidRPr="00D67BF8" w:rsidRDefault="00A60D21" w:rsidP="00A60D21">
      <w:pPr>
        <w:pStyle w:val="NormalWeb"/>
        <w:spacing w:before="0" w:beforeAutospacing="0" w:after="0" w:afterAutospacing="0"/>
        <w:ind w:right="-334"/>
        <w:rPr>
          <w:rFonts w:ascii="Trebuchet MS" w:hAnsi="Trebuchet MS" w:cs="Tahoma"/>
          <w:bCs/>
        </w:rPr>
      </w:pPr>
    </w:p>
    <w:p w14:paraId="33713661" w14:textId="77777777" w:rsidR="00A60D21" w:rsidRDefault="00A60D21" w:rsidP="00077E1E">
      <w:pPr>
        <w:pStyle w:val="Heading1"/>
        <w:jc w:val="center"/>
      </w:pPr>
    </w:p>
    <w:p w14:paraId="45E72753" w14:textId="77777777" w:rsidR="00A60D21" w:rsidRDefault="00A60D21" w:rsidP="00A60D21"/>
    <w:p w14:paraId="4DF61230" w14:textId="77777777" w:rsidR="00A60D21" w:rsidRDefault="00A60D21" w:rsidP="00A60D21"/>
    <w:p w14:paraId="3A5A3826" w14:textId="77777777" w:rsidR="00A60D21" w:rsidRDefault="00A60D21" w:rsidP="00A60D21"/>
    <w:p w14:paraId="0374AE32" w14:textId="77777777" w:rsidR="00A60D21" w:rsidRDefault="00A60D21" w:rsidP="00A60D21"/>
    <w:p w14:paraId="1B726BAB" w14:textId="77777777" w:rsidR="00A60D21" w:rsidRDefault="00A60D21" w:rsidP="00A60D21"/>
    <w:p w14:paraId="0797F6D2" w14:textId="77777777" w:rsidR="00A60D21" w:rsidRDefault="00A60D21" w:rsidP="00A60D21"/>
    <w:p w14:paraId="3A0FEFAB" w14:textId="77777777" w:rsidR="00A60D21" w:rsidRDefault="00A60D21" w:rsidP="00A60D21"/>
    <w:p w14:paraId="5825D5E7" w14:textId="77777777" w:rsidR="00A60D21" w:rsidRDefault="00A60D21" w:rsidP="00A60D21"/>
    <w:p w14:paraId="16189B60" w14:textId="77777777" w:rsidR="00A60D21" w:rsidRDefault="00A60D21" w:rsidP="00A60D21"/>
    <w:p w14:paraId="23EFE89C" w14:textId="77777777" w:rsidR="00A60D21" w:rsidRDefault="00A60D21" w:rsidP="00A60D21"/>
    <w:p w14:paraId="622B6B38" w14:textId="77777777" w:rsidR="00A60D21" w:rsidRDefault="00A60D21" w:rsidP="00A60D21"/>
    <w:p w14:paraId="14373628" w14:textId="77777777" w:rsidR="00A60D21" w:rsidRDefault="00A60D21" w:rsidP="00A60D21"/>
    <w:p w14:paraId="261BD023" w14:textId="77777777" w:rsidR="00A60D21" w:rsidRPr="00A60D21" w:rsidRDefault="00A60D21" w:rsidP="00A60D21"/>
    <w:p w14:paraId="0A2393EE" w14:textId="1BB2BFB5" w:rsidR="00F71CF0" w:rsidRDefault="00653266" w:rsidP="00D10BF3">
      <w:pPr>
        <w:pStyle w:val="Heading1"/>
        <w:spacing w:line="360" w:lineRule="auto"/>
        <w:jc w:val="center"/>
      </w:pPr>
      <w:r>
        <w:lastRenderedPageBreak/>
        <w:t>Critical Commentary</w:t>
      </w:r>
      <w:r w:rsidR="00EC4E74">
        <w:t xml:space="preserve"> on Horologically Displaced</w:t>
      </w:r>
    </w:p>
    <w:p w14:paraId="5427C228" w14:textId="48988F47" w:rsidR="00077E1E" w:rsidRPr="00D10BF3" w:rsidRDefault="00077E1E" w:rsidP="00D10BF3">
      <w:pPr>
        <w:spacing w:line="360" w:lineRule="auto"/>
        <w:jc w:val="center"/>
        <w:rPr>
          <w:rFonts w:ascii="Garamond" w:hAnsi="Garamond"/>
        </w:rPr>
      </w:pPr>
      <w:r w:rsidRPr="00D10BF3">
        <w:rPr>
          <w:rFonts w:ascii="Garamond" w:hAnsi="Garamond"/>
        </w:rPr>
        <w:t>By Linghwa Bremer</w:t>
      </w:r>
      <w:r w:rsidR="003E75E5" w:rsidRPr="00D10BF3">
        <w:rPr>
          <w:rFonts w:ascii="Garamond" w:hAnsi="Garamond"/>
        </w:rPr>
        <w:t>, 29</w:t>
      </w:r>
      <w:r w:rsidR="003E75E5" w:rsidRPr="00D10BF3">
        <w:rPr>
          <w:rFonts w:ascii="Garamond" w:hAnsi="Garamond"/>
          <w:vertAlign w:val="superscript"/>
        </w:rPr>
        <w:t>th</w:t>
      </w:r>
      <w:r w:rsidR="003E75E5" w:rsidRPr="00D10BF3">
        <w:rPr>
          <w:rFonts w:ascii="Garamond" w:hAnsi="Garamond"/>
        </w:rPr>
        <w:t xml:space="preserve"> December 2023</w:t>
      </w:r>
    </w:p>
    <w:p w14:paraId="7EF2D398" w14:textId="77777777" w:rsidR="00653266" w:rsidRPr="00D10BF3" w:rsidRDefault="00653266" w:rsidP="00D10BF3">
      <w:pPr>
        <w:spacing w:line="360" w:lineRule="auto"/>
        <w:rPr>
          <w:rFonts w:ascii="Garamond" w:hAnsi="Garamond"/>
        </w:rPr>
      </w:pPr>
    </w:p>
    <w:p w14:paraId="5DDBC723" w14:textId="77777777" w:rsidR="0087099A" w:rsidRPr="00D10BF3" w:rsidRDefault="0087099A" w:rsidP="00D10BF3">
      <w:pPr>
        <w:spacing w:line="360" w:lineRule="auto"/>
        <w:rPr>
          <w:rFonts w:ascii="Garamond" w:hAnsi="Garamond"/>
        </w:rPr>
      </w:pPr>
    </w:p>
    <w:p w14:paraId="2AA3870A" w14:textId="77777777" w:rsidR="003E75E5" w:rsidRPr="00D10BF3" w:rsidRDefault="00077E1E" w:rsidP="00D10BF3">
      <w:pPr>
        <w:spacing w:line="360" w:lineRule="auto"/>
        <w:jc w:val="both"/>
        <w:rPr>
          <w:rFonts w:ascii="Garamond" w:hAnsi="Garamond"/>
        </w:rPr>
      </w:pPr>
      <w:r w:rsidRPr="00D10BF3">
        <w:rPr>
          <w:rFonts w:ascii="Garamond" w:hAnsi="Garamond"/>
        </w:rPr>
        <w:t xml:space="preserve">In this essay, I will discuss the </w:t>
      </w:r>
      <w:r w:rsidR="00AB699D" w:rsidRPr="00D10BF3">
        <w:rPr>
          <w:rFonts w:ascii="Garamond" w:hAnsi="Garamond"/>
        </w:rPr>
        <w:t xml:space="preserve">creative and critical journey I have undertaken to develop </w:t>
      </w:r>
      <w:r w:rsidRPr="00D10BF3">
        <w:rPr>
          <w:rFonts w:ascii="Garamond" w:hAnsi="Garamond"/>
          <w:i/>
          <w:iCs/>
        </w:rPr>
        <w:t xml:space="preserve">Horologically </w:t>
      </w:r>
      <w:r w:rsidR="004A0042" w:rsidRPr="00D10BF3">
        <w:rPr>
          <w:rFonts w:ascii="Garamond" w:hAnsi="Garamond"/>
          <w:i/>
          <w:iCs/>
        </w:rPr>
        <w:t>Displaced</w:t>
      </w:r>
      <w:r w:rsidR="004A0042" w:rsidRPr="00D10BF3">
        <w:rPr>
          <w:rFonts w:ascii="Garamond" w:hAnsi="Garamond"/>
        </w:rPr>
        <w:t>,</w:t>
      </w:r>
      <w:r w:rsidRPr="00D10BF3">
        <w:rPr>
          <w:rFonts w:ascii="Garamond" w:hAnsi="Garamond"/>
        </w:rPr>
        <w:t xml:space="preserve"> </w:t>
      </w:r>
      <w:r w:rsidR="005F3DA6" w:rsidRPr="00D10BF3">
        <w:rPr>
          <w:rFonts w:ascii="Garamond" w:hAnsi="Garamond"/>
        </w:rPr>
        <w:t>an</w:t>
      </w:r>
      <w:r w:rsidRPr="00D10BF3">
        <w:rPr>
          <w:rFonts w:ascii="Garamond" w:hAnsi="Garamond"/>
        </w:rPr>
        <w:t xml:space="preserve"> introduction to a </w:t>
      </w:r>
      <w:r w:rsidR="00584E27" w:rsidRPr="00D10BF3">
        <w:rPr>
          <w:rFonts w:ascii="Garamond" w:hAnsi="Garamond"/>
        </w:rPr>
        <w:t>fantasy</w:t>
      </w:r>
      <w:r w:rsidR="00AB699D" w:rsidRPr="00D10BF3">
        <w:rPr>
          <w:rFonts w:ascii="Garamond" w:hAnsi="Garamond"/>
        </w:rPr>
        <w:t xml:space="preserve"> </w:t>
      </w:r>
      <w:r w:rsidR="00584E27" w:rsidRPr="00D10BF3">
        <w:rPr>
          <w:rFonts w:ascii="Garamond" w:hAnsi="Garamond"/>
        </w:rPr>
        <w:t>novella</w:t>
      </w:r>
      <w:r w:rsidR="00701B73" w:rsidRPr="00D10BF3">
        <w:rPr>
          <w:rFonts w:ascii="Garamond" w:hAnsi="Garamond"/>
        </w:rPr>
        <w:t xml:space="preserve">. </w:t>
      </w:r>
      <w:r w:rsidRPr="00D10BF3">
        <w:rPr>
          <w:rFonts w:ascii="Garamond" w:hAnsi="Garamond"/>
        </w:rPr>
        <w:t xml:space="preserve">My aim with this project was to explore the possibility of two </w:t>
      </w:r>
      <w:r w:rsidR="00606DA4" w:rsidRPr="00D10BF3">
        <w:rPr>
          <w:rFonts w:ascii="Garamond" w:hAnsi="Garamond"/>
        </w:rPr>
        <w:t xml:space="preserve">people </w:t>
      </w:r>
      <w:r w:rsidRPr="00D10BF3">
        <w:rPr>
          <w:rFonts w:ascii="Garamond" w:hAnsi="Garamond"/>
        </w:rPr>
        <w:t xml:space="preserve">meeting </w:t>
      </w:r>
      <w:r w:rsidR="00841A18" w:rsidRPr="00D10BF3">
        <w:rPr>
          <w:rFonts w:ascii="Garamond" w:hAnsi="Garamond"/>
        </w:rPr>
        <w:t>and exchanging information</w:t>
      </w:r>
      <w:r w:rsidR="00E336FB" w:rsidRPr="00D10BF3">
        <w:rPr>
          <w:rFonts w:ascii="Garamond" w:hAnsi="Garamond"/>
        </w:rPr>
        <w:t xml:space="preserve"> </w:t>
      </w:r>
      <w:r w:rsidRPr="00D10BF3">
        <w:rPr>
          <w:rFonts w:ascii="Garamond" w:hAnsi="Garamond"/>
        </w:rPr>
        <w:t>within</w:t>
      </w:r>
      <w:r w:rsidR="00606DA4" w:rsidRPr="00D10BF3">
        <w:rPr>
          <w:rFonts w:ascii="Garamond" w:hAnsi="Garamond"/>
        </w:rPr>
        <w:t xml:space="preserve"> </w:t>
      </w:r>
      <w:r w:rsidR="00841A18" w:rsidRPr="00D10BF3">
        <w:rPr>
          <w:rFonts w:ascii="Garamond" w:hAnsi="Garamond"/>
        </w:rPr>
        <w:t>altered states of consciousness</w:t>
      </w:r>
      <w:r w:rsidR="00AB699D" w:rsidRPr="00D10BF3">
        <w:rPr>
          <w:rFonts w:ascii="Garamond" w:hAnsi="Garamond"/>
        </w:rPr>
        <w:t xml:space="preserve"> </w:t>
      </w:r>
      <w:r w:rsidR="00841A18" w:rsidRPr="00D10BF3">
        <w:rPr>
          <w:rFonts w:ascii="Garamond" w:hAnsi="Garamond"/>
        </w:rPr>
        <w:t xml:space="preserve">(including dreams) </w:t>
      </w:r>
      <w:r w:rsidR="00606DA4" w:rsidRPr="00D10BF3">
        <w:rPr>
          <w:rFonts w:ascii="Garamond" w:hAnsi="Garamond"/>
        </w:rPr>
        <w:t xml:space="preserve">which would </w:t>
      </w:r>
      <w:r w:rsidR="00771F71" w:rsidRPr="00D10BF3">
        <w:rPr>
          <w:rFonts w:ascii="Garamond" w:hAnsi="Garamond"/>
        </w:rPr>
        <w:t xml:space="preserve">ultimately </w:t>
      </w:r>
      <w:r w:rsidR="00606DA4" w:rsidRPr="00D10BF3">
        <w:rPr>
          <w:rFonts w:ascii="Garamond" w:hAnsi="Garamond"/>
        </w:rPr>
        <w:t>lead to them finding each other in the waking world.</w:t>
      </w:r>
      <w:r w:rsidR="00236C07" w:rsidRPr="00D10BF3">
        <w:rPr>
          <w:rFonts w:ascii="Garamond" w:hAnsi="Garamond"/>
        </w:rPr>
        <w:t xml:space="preserve"> </w:t>
      </w:r>
      <w:r w:rsidR="005F3DA6" w:rsidRPr="00D10BF3">
        <w:rPr>
          <w:rFonts w:ascii="Garamond" w:hAnsi="Garamond"/>
        </w:rPr>
        <w:t>I</w:t>
      </w:r>
      <w:r w:rsidRPr="00D10BF3">
        <w:rPr>
          <w:rFonts w:ascii="Garamond" w:hAnsi="Garamond"/>
        </w:rPr>
        <w:t xml:space="preserve"> will examine the nature of my creative reflective research, and consider methods, sources and influences which have helped shape it.</w:t>
      </w:r>
      <w:r w:rsidR="00AB699D" w:rsidRPr="00D10BF3">
        <w:rPr>
          <w:rFonts w:ascii="Garamond" w:hAnsi="Garamond"/>
        </w:rPr>
        <w:t xml:space="preserve"> </w:t>
      </w:r>
      <w:r w:rsidRPr="00D10BF3">
        <w:rPr>
          <w:rFonts w:ascii="Garamond" w:hAnsi="Garamond"/>
        </w:rPr>
        <w:t xml:space="preserve">I will </w:t>
      </w:r>
      <w:r w:rsidR="00631782" w:rsidRPr="00D10BF3">
        <w:rPr>
          <w:rFonts w:ascii="Garamond" w:hAnsi="Garamond"/>
        </w:rPr>
        <w:t>start</w:t>
      </w:r>
      <w:r w:rsidRPr="00D10BF3">
        <w:rPr>
          <w:rFonts w:ascii="Garamond" w:hAnsi="Garamond"/>
        </w:rPr>
        <w:t xml:space="preserve"> by considering</w:t>
      </w:r>
      <w:r w:rsidR="00606DA4" w:rsidRPr="00D10BF3">
        <w:rPr>
          <w:rFonts w:ascii="Garamond" w:hAnsi="Garamond"/>
        </w:rPr>
        <w:t xml:space="preserve"> different aspects of </w:t>
      </w:r>
      <w:r w:rsidR="00AB699D" w:rsidRPr="00D10BF3">
        <w:rPr>
          <w:rFonts w:ascii="Garamond" w:hAnsi="Garamond"/>
        </w:rPr>
        <w:t>research</w:t>
      </w:r>
      <w:r w:rsidR="00841A18" w:rsidRPr="00D10BF3">
        <w:rPr>
          <w:rFonts w:ascii="Garamond" w:hAnsi="Garamond"/>
        </w:rPr>
        <w:t xml:space="preserve"> into altered states of consciousness</w:t>
      </w:r>
      <w:r w:rsidR="009B7362" w:rsidRPr="00D10BF3">
        <w:rPr>
          <w:rFonts w:ascii="Garamond" w:hAnsi="Garamond"/>
        </w:rPr>
        <w:t xml:space="preserve"> including </w:t>
      </w:r>
      <w:r w:rsidR="00631782" w:rsidRPr="00D10BF3">
        <w:rPr>
          <w:rFonts w:ascii="Garamond" w:hAnsi="Garamond"/>
        </w:rPr>
        <w:t xml:space="preserve">astral projection/out of body (OB) </w:t>
      </w:r>
      <w:r w:rsidR="00AB699D" w:rsidRPr="00D10BF3">
        <w:rPr>
          <w:rFonts w:ascii="Garamond" w:hAnsi="Garamond"/>
        </w:rPr>
        <w:t>which</w:t>
      </w:r>
      <w:r w:rsidR="00D21C28" w:rsidRPr="00D10BF3">
        <w:rPr>
          <w:rFonts w:ascii="Garamond" w:hAnsi="Garamond"/>
        </w:rPr>
        <w:t xml:space="preserve"> </w:t>
      </w:r>
      <w:r w:rsidR="00631782" w:rsidRPr="00D10BF3">
        <w:rPr>
          <w:rFonts w:ascii="Garamond" w:hAnsi="Garamond"/>
        </w:rPr>
        <w:t>is</w:t>
      </w:r>
      <w:r w:rsidR="00D21C28" w:rsidRPr="00D10BF3">
        <w:rPr>
          <w:rFonts w:ascii="Garamond" w:hAnsi="Garamond"/>
        </w:rPr>
        <w:t xml:space="preserve"> fundamental in forming the rules </w:t>
      </w:r>
      <w:r w:rsidR="00CA05A6" w:rsidRPr="00D10BF3">
        <w:rPr>
          <w:rFonts w:ascii="Garamond" w:hAnsi="Garamond"/>
        </w:rPr>
        <w:t xml:space="preserve">and terminology </w:t>
      </w:r>
      <w:r w:rsidR="00D21C28" w:rsidRPr="00D10BF3">
        <w:rPr>
          <w:rFonts w:ascii="Garamond" w:hAnsi="Garamond"/>
        </w:rPr>
        <w:t>of the world</w:t>
      </w:r>
      <w:r w:rsidR="0091222E" w:rsidRPr="00D10BF3">
        <w:rPr>
          <w:rFonts w:ascii="Garamond" w:hAnsi="Garamond"/>
        </w:rPr>
        <w:t xml:space="preserve"> </w:t>
      </w:r>
      <w:r w:rsidR="002B0EBD" w:rsidRPr="00D10BF3">
        <w:rPr>
          <w:rFonts w:ascii="Garamond" w:hAnsi="Garamond"/>
        </w:rPr>
        <w:t>and</w:t>
      </w:r>
      <w:r w:rsidR="00AB699D" w:rsidRPr="00D10BF3">
        <w:rPr>
          <w:rFonts w:ascii="Garamond" w:hAnsi="Garamond"/>
        </w:rPr>
        <w:t xml:space="preserve"> </w:t>
      </w:r>
      <w:r w:rsidR="0008255E" w:rsidRPr="00D10BF3">
        <w:rPr>
          <w:rFonts w:ascii="Garamond" w:hAnsi="Garamond"/>
        </w:rPr>
        <w:t xml:space="preserve">how </w:t>
      </w:r>
      <w:r w:rsidR="00631782" w:rsidRPr="00D10BF3">
        <w:rPr>
          <w:rFonts w:ascii="Garamond" w:hAnsi="Garamond"/>
        </w:rPr>
        <w:t xml:space="preserve">I assimilated my findings </w:t>
      </w:r>
      <w:r w:rsidR="0008255E" w:rsidRPr="00D10BF3">
        <w:rPr>
          <w:rFonts w:ascii="Garamond" w:hAnsi="Garamond"/>
        </w:rPr>
        <w:t xml:space="preserve">into </w:t>
      </w:r>
      <w:r w:rsidR="0008255E" w:rsidRPr="00D10BF3">
        <w:rPr>
          <w:rFonts w:ascii="Garamond" w:hAnsi="Garamond"/>
          <w:i/>
          <w:iCs/>
        </w:rPr>
        <w:t>Horologically Displaced</w:t>
      </w:r>
      <w:r w:rsidR="002B0EBD" w:rsidRPr="00D10BF3">
        <w:rPr>
          <w:rFonts w:ascii="Garamond" w:hAnsi="Garamond"/>
        </w:rPr>
        <w:t>. Then</w:t>
      </w:r>
      <w:r w:rsidR="003870CB" w:rsidRPr="00D10BF3">
        <w:rPr>
          <w:rFonts w:ascii="Garamond" w:hAnsi="Garamond"/>
        </w:rPr>
        <w:t>,</w:t>
      </w:r>
      <w:r w:rsidR="002B0EBD" w:rsidRPr="00D10BF3">
        <w:rPr>
          <w:rFonts w:ascii="Garamond" w:hAnsi="Garamond"/>
        </w:rPr>
        <w:t xml:space="preserve"> I will consider </w:t>
      </w:r>
      <w:r w:rsidR="004A0042" w:rsidRPr="00D10BF3">
        <w:rPr>
          <w:rFonts w:ascii="Garamond" w:hAnsi="Garamond"/>
        </w:rPr>
        <w:t>the</w:t>
      </w:r>
      <w:r w:rsidR="0008255E" w:rsidRPr="00D10BF3">
        <w:rPr>
          <w:rFonts w:ascii="Garamond" w:hAnsi="Garamond"/>
        </w:rPr>
        <w:t xml:space="preserve"> </w:t>
      </w:r>
      <w:r w:rsidR="004A0042" w:rsidRPr="00D10BF3">
        <w:rPr>
          <w:rFonts w:ascii="Garamond" w:hAnsi="Garamond"/>
        </w:rPr>
        <w:t>challenges faced</w:t>
      </w:r>
      <w:r w:rsidR="002B0EBD" w:rsidRPr="00D10BF3">
        <w:rPr>
          <w:rFonts w:ascii="Garamond" w:hAnsi="Garamond"/>
        </w:rPr>
        <w:t xml:space="preserve"> </w:t>
      </w:r>
      <w:r w:rsidR="003870CB" w:rsidRPr="00D10BF3">
        <w:rPr>
          <w:rFonts w:ascii="Garamond" w:hAnsi="Garamond"/>
        </w:rPr>
        <w:t>while</w:t>
      </w:r>
      <w:r w:rsidR="00631782" w:rsidRPr="00D10BF3">
        <w:rPr>
          <w:rFonts w:ascii="Garamond" w:hAnsi="Garamond"/>
        </w:rPr>
        <w:t xml:space="preserve"> developing the world based upon my research</w:t>
      </w:r>
      <w:r w:rsidR="003870CB" w:rsidRPr="00D10BF3">
        <w:rPr>
          <w:rFonts w:ascii="Garamond" w:hAnsi="Garamond"/>
        </w:rPr>
        <w:t xml:space="preserve">. </w:t>
      </w:r>
      <w:r w:rsidRPr="00D10BF3">
        <w:rPr>
          <w:rFonts w:ascii="Garamond" w:hAnsi="Garamond"/>
        </w:rPr>
        <w:t>Finally</w:t>
      </w:r>
      <w:r w:rsidR="00D9129F" w:rsidRPr="00D10BF3">
        <w:rPr>
          <w:rFonts w:ascii="Garamond" w:hAnsi="Garamond"/>
        </w:rPr>
        <w:t>,</w:t>
      </w:r>
      <w:r w:rsidRPr="00D10BF3">
        <w:rPr>
          <w:rFonts w:ascii="Garamond" w:hAnsi="Garamond"/>
        </w:rPr>
        <w:t xml:space="preserve"> I will evaluate the product of my creative practice both as an innovative addition to the </w:t>
      </w:r>
      <w:r w:rsidR="00EC4E74" w:rsidRPr="00D10BF3">
        <w:rPr>
          <w:rFonts w:ascii="Garamond" w:hAnsi="Garamond"/>
        </w:rPr>
        <w:t>fantasy</w:t>
      </w:r>
      <w:r w:rsidRPr="00D10BF3">
        <w:rPr>
          <w:rFonts w:ascii="Garamond" w:hAnsi="Garamond"/>
        </w:rPr>
        <w:t xml:space="preserve"> and as a vehicle for achieving my creative aims.</w:t>
      </w:r>
    </w:p>
    <w:p w14:paraId="0675B602" w14:textId="455FCE73" w:rsidR="003E75E5" w:rsidRPr="00D10BF3" w:rsidRDefault="00E25A09" w:rsidP="00D10BF3">
      <w:pPr>
        <w:spacing w:line="360" w:lineRule="auto"/>
        <w:ind w:firstLine="567"/>
        <w:jc w:val="both"/>
        <w:rPr>
          <w:rFonts w:ascii="Garamond" w:hAnsi="Garamond"/>
        </w:rPr>
      </w:pPr>
      <w:r w:rsidRPr="00D10BF3">
        <w:rPr>
          <w:rFonts w:ascii="Garamond" w:hAnsi="Garamond"/>
        </w:rPr>
        <w:t xml:space="preserve">In </w:t>
      </w:r>
      <w:r w:rsidR="00BA0324" w:rsidRPr="00D10BF3">
        <w:rPr>
          <w:rFonts w:ascii="Garamond" w:hAnsi="Garamond"/>
          <w:i/>
          <w:iCs/>
        </w:rPr>
        <w:t>Horological Displaced</w:t>
      </w:r>
      <w:r w:rsidR="00BA0324" w:rsidRPr="00D10BF3">
        <w:rPr>
          <w:rFonts w:ascii="Garamond" w:hAnsi="Garamond"/>
        </w:rPr>
        <w:t xml:space="preserve">, I wanted to </w:t>
      </w:r>
      <w:r w:rsidR="00631782" w:rsidRPr="00D10BF3">
        <w:rPr>
          <w:rFonts w:ascii="Garamond" w:hAnsi="Garamond"/>
        </w:rPr>
        <w:t>explore</w:t>
      </w:r>
      <w:r w:rsidR="00BA0324" w:rsidRPr="00D10BF3">
        <w:rPr>
          <w:rFonts w:ascii="Garamond" w:hAnsi="Garamond"/>
        </w:rPr>
        <w:t xml:space="preserve"> the mechanics of altered states of consciousness and focus on the </w:t>
      </w:r>
      <w:r w:rsidR="00631782" w:rsidRPr="00D10BF3">
        <w:rPr>
          <w:rFonts w:ascii="Garamond" w:hAnsi="Garamond"/>
        </w:rPr>
        <w:t>protagonist’s</w:t>
      </w:r>
      <w:r w:rsidR="00BA0324" w:rsidRPr="00D10BF3">
        <w:rPr>
          <w:rFonts w:ascii="Garamond" w:hAnsi="Garamond"/>
        </w:rPr>
        <w:t xml:space="preserve"> interactions with </w:t>
      </w:r>
      <w:r w:rsidR="00631782" w:rsidRPr="00D10BF3">
        <w:rPr>
          <w:rFonts w:ascii="Garamond" w:hAnsi="Garamond"/>
        </w:rPr>
        <w:t>the astral world and its inhabitants</w:t>
      </w:r>
      <w:r w:rsidR="00BA0324" w:rsidRPr="00D10BF3">
        <w:rPr>
          <w:rFonts w:ascii="Garamond" w:hAnsi="Garamond"/>
        </w:rPr>
        <w:t xml:space="preserve"> </w:t>
      </w:r>
      <w:r w:rsidR="00631782" w:rsidRPr="00D10BF3">
        <w:rPr>
          <w:rFonts w:ascii="Garamond" w:hAnsi="Garamond"/>
        </w:rPr>
        <w:t>while moving</w:t>
      </w:r>
      <w:r w:rsidR="00BA0324" w:rsidRPr="00D10BF3">
        <w:rPr>
          <w:rFonts w:ascii="Garamond" w:hAnsi="Garamond"/>
        </w:rPr>
        <w:t xml:space="preserve"> towards </w:t>
      </w:r>
      <w:r w:rsidR="00631782" w:rsidRPr="00D10BF3">
        <w:rPr>
          <w:rFonts w:ascii="Garamond" w:hAnsi="Garamond"/>
        </w:rPr>
        <w:t>their</w:t>
      </w:r>
      <w:r w:rsidR="00BA0324" w:rsidRPr="00D10BF3">
        <w:rPr>
          <w:rFonts w:ascii="Garamond" w:hAnsi="Garamond"/>
        </w:rPr>
        <w:t xml:space="preserve"> goal. To achieve this, I first needed to </w:t>
      </w:r>
      <w:r w:rsidR="00631782" w:rsidRPr="00D10BF3">
        <w:rPr>
          <w:rFonts w:ascii="Garamond" w:hAnsi="Garamond"/>
        </w:rPr>
        <w:t>study</w:t>
      </w:r>
      <w:r w:rsidR="00BA0324" w:rsidRPr="00D10BF3">
        <w:rPr>
          <w:rFonts w:ascii="Garamond" w:hAnsi="Garamond"/>
        </w:rPr>
        <w:t xml:space="preserve"> my own “archive of memories” for “precious images and sensory experiences”.</w:t>
      </w:r>
      <w:r w:rsidR="00BA0324" w:rsidRPr="00D10BF3">
        <w:rPr>
          <w:rStyle w:val="FootnoteReference"/>
          <w:rFonts w:ascii="Garamond" w:hAnsi="Garamond"/>
        </w:rPr>
        <w:footnoteReference w:id="1"/>
      </w:r>
    </w:p>
    <w:p w14:paraId="59B30F53" w14:textId="77777777" w:rsidR="003E75E5" w:rsidRPr="00D10BF3" w:rsidRDefault="00BA0324" w:rsidP="00D10BF3">
      <w:pPr>
        <w:spacing w:line="360" w:lineRule="auto"/>
        <w:ind w:firstLine="567"/>
        <w:jc w:val="both"/>
        <w:rPr>
          <w:rFonts w:ascii="Garamond" w:hAnsi="Garamond"/>
        </w:rPr>
      </w:pPr>
      <w:r w:rsidRPr="00D10BF3">
        <w:rPr>
          <w:rFonts w:ascii="Garamond" w:hAnsi="Garamond"/>
        </w:rPr>
        <w:t>I read my dream journals for</w:t>
      </w:r>
      <w:r w:rsidR="005E2C5F" w:rsidRPr="00D10BF3">
        <w:rPr>
          <w:rFonts w:ascii="Garamond" w:hAnsi="Garamond"/>
        </w:rPr>
        <w:t xml:space="preserve"> a “seed” moment from which to launch my research topic</w:t>
      </w:r>
      <w:r w:rsidR="00B30D0B" w:rsidRPr="00D10BF3">
        <w:rPr>
          <w:rFonts w:ascii="Garamond" w:hAnsi="Garamond"/>
        </w:rPr>
        <w:t>, something that Charlotte Doyle explains as an event that was “touching, intriguing, puzzling, mysterious, haunting or overwhelming”</w:t>
      </w:r>
      <w:r w:rsidR="00E25A09" w:rsidRPr="00D10BF3">
        <w:rPr>
          <w:rFonts w:ascii="Garamond" w:hAnsi="Garamond"/>
        </w:rPr>
        <w:t xml:space="preserve"> and serves as an</w:t>
      </w:r>
      <w:r w:rsidR="00B30D0B" w:rsidRPr="00D10BF3">
        <w:rPr>
          <w:rFonts w:ascii="Garamond" w:hAnsi="Garamond"/>
        </w:rPr>
        <w:t xml:space="preserve"> </w:t>
      </w:r>
      <w:r w:rsidR="00E25A09" w:rsidRPr="00D10BF3">
        <w:rPr>
          <w:rFonts w:ascii="Garamond" w:hAnsi="Garamond"/>
        </w:rPr>
        <w:t xml:space="preserve">inciting incident within a writer’s life </w:t>
      </w:r>
      <w:r w:rsidR="00B30D0B" w:rsidRPr="00D10BF3">
        <w:rPr>
          <w:rFonts w:ascii="Garamond" w:hAnsi="Garamond"/>
        </w:rPr>
        <w:t>in her article ‘The Writer Tells: The Creative Process in the Writing of Literary Fiction’.</w:t>
      </w:r>
      <w:r w:rsidR="00B30D0B" w:rsidRPr="00D10BF3">
        <w:rPr>
          <w:rStyle w:val="FootnoteReference"/>
          <w:rFonts w:ascii="Garamond" w:hAnsi="Garamond"/>
        </w:rPr>
        <w:footnoteReference w:id="2"/>
      </w:r>
      <w:r w:rsidR="00B30D0B" w:rsidRPr="00D10BF3">
        <w:rPr>
          <w:rFonts w:ascii="Garamond" w:hAnsi="Garamond"/>
        </w:rPr>
        <w:t xml:space="preserve"> T</w:t>
      </w:r>
      <w:r w:rsidR="00E25A09" w:rsidRPr="00D10BF3">
        <w:rPr>
          <w:rFonts w:ascii="Garamond" w:hAnsi="Garamond"/>
        </w:rPr>
        <w:t xml:space="preserve">hen, I </w:t>
      </w:r>
      <w:r w:rsidR="005E2C5F" w:rsidRPr="00D10BF3">
        <w:rPr>
          <w:rFonts w:ascii="Garamond" w:hAnsi="Garamond"/>
        </w:rPr>
        <w:t xml:space="preserve">moved into </w:t>
      </w:r>
      <w:r w:rsidR="00DF3AB2" w:rsidRPr="00D10BF3">
        <w:rPr>
          <w:rFonts w:ascii="Garamond" w:hAnsi="Garamond"/>
        </w:rPr>
        <w:t>what</w:t>
      </w:r>
      <w:r w:rsidR="00A53493" w:rsidRPr="00D10BF3">
        <w:rPr>
          <w:rFonts w:ascii="Garamond" w:hAnsi="Garamond"/>
        </w:rPr>
        <w:t xml:space="preserve"> Doyle refers to as “</w:t>
      </w:r>
      <w:proofErr w:type="spellStart"/>
      <w:r w:rsidR="00A53493" w:rsidRPr="00D10BF3">
        <w:rPr>
          <w:rFonts w:ascii="Garamond" w:hAnsi="Garamond"/>
        </w:rPr>
        <w:t>writingrealm</w:t>
      </w:r>
      <w:proofErr w:type="spellEnd"/>
      <w:r w:rsidR="00A53493" w:rsidRPr="00D10BF3">
        <w:rPr>
          <w:rFonts w:ascii="Garamond" w:hAnsi="Garamond"/>
        </w:rPr>
        <w:t>”</w:t>
      </w:r>
      <w:r w:rsidR="00E25A09" w:rsidRPr="00D10BF3">
        <w:rPr>
          <w:rFonts w:ascii="Garamond" w:hAnsi="Garamond"/>
        </w:rPr>
        <w:t xml:space="preserve"> where the “seed” becomes the basis for a story and, like the sample group of five writers Doyle interview</w:t>
      </w:r>
      <w:r w:rsidR="00D9129F" w:rsidRPr="00D10BF3">
        <w:rPr>
          <w:rFonts w:ascii="Garamond" w:hAnsi="Garamond"/>
        </w:rPr>
        <w:t>ed</w:t>
      </w:r>
      <w:r w:rsidR="00E25A09" w:rsidRPr="00D10BF3">
        <w:rPr>
          <w:rFonts w:ascii="Garamond" w:hAnsi="Garamond"/>
        </w:rPr>
        <w:t xml:space="preserve"> who each found a specific place of quiet for this stage of writing, I too withdrew into an isolated space of logic and research to formulate the narrative for </w:t>
      </w:r>
      <w:r w:rsidR="00E25A09" w:rsidRPr="00D10BF3">
        <w:rPr>
          <w:rFonts w:ascii="Garamond" w:hAnsi="Garamond"/>
          <w:i/>
          <w:iCs/>
        </w:rPr>
        <w:t>Horologically Displaced</w:t>
      </w:r>
      <w:r w:rsidR="00E25A09" w:rsidRPr="00D10BF3">
        <w:rPr>
          <w:rFonts w:ascii="Garamond" w:hAnsi="Garamond"/>
        </w:rPr>
        <w:t>.</w:t>
      </w:r>
      <w:r w:rsidR="00E25A09" w:rsidRPr="00D10BF3">
        <w:rPr>
          <w:rStyle w:val="FootnoteReference"/>
          <w:rFonts w:ascii="Garamond" w:hAnsi="Garamond"/>
        </w:rPr>
        <w:footnoteReference w:id="3"/>
      </w:r>
      <w:r w:rsidR="00E25A09" w:rsidRPr="00D10BF3">
        <w:rPr>
          <w:rFonts w:ascii="Garamond" w:hAnsi="Garamond"/>
        </w:rPr>
        <w:t>,</w:t>
      </w:r>
      <w:r w:rsidR="00C03841" w:rsidRPr="00D10BF3">
        <w:rPr>
          <w:rStyle w:val="FootnoteReference"/>
          <w:rFonts w:ascii="Garamond" w:hAnsi="Garamond"/>
        </w:rPr>
        <w:footnoteReference w:id="4"/>
      </w:r>
      <w:r w:rsidR="00C03841" w:rsidRPr="00D10BF3">
        <w:rPr>
          <w:rFonts w:ascii="Garamond" w:hAnsi="Garamond"/>
        </w:rPr>
        <w:t xml:space="preserve"> </w:t>
      </w:r>
    </w:p>
    <w:p w14:paraId="2A815BCF" w14:textId="77777777" w:rsidR="003E75E5" w:rsidRPr="00D10BF3" w:rsidRDefault="005E2C5F" w:rsidP="00D10BF3">
      <w:pPr>
        <w:spacing w:line="360" w:lineRule="auto"/>
        <w:ind w:firstLine="567"/>
        <w:jc w:val="both"/>
        <w:rPr>
          <w:rFonts w:ascii="Garamond" w:hAnsi="Garamond"/>
        </w:rPr>
      </w:pPr>
      <w:r w:rsidRPr="00D10BF3">
        <w:rPr>
          <w:rFonts w:ascii="Garamond" w:hAnsi="Garamond"/>
        </w:rPr>
        <w:t xml:space="preserve">For my research, </w:t>
      </w:r>
      <w:r w:rsidR="00C03841" w:rsidRPr="00D10BF3">
        <w:rPr>
          <w:rFonts w:ascii="Garamond" w:hAnsi="Garamond"/>
        </w:rPr>
        <w:t xml:space="preserve">I </w:t>
      </w:r>
      <w:r w:rsidR="00631782" w:rsidRPr="00D10BF3">
        <w:rPr>
          <w:rFonts w:ascii="Garamond" w:hAnsi="Garamond"/>
        </w:rPr>
        <w:t>started</w:t>
      </w:r>
      <w:r w:rsidR="00C03841" w:rsidRPr="00D10BF3">
        <w:rPr>
          <w:rFonts w:ascii="Garamond" w:hAnsi="Garamond"/>
        </w:rPr>
        <w:t xml:space="preserve"> </w:t>
      </w:r>
      <w:r w:rsidR="002E13A9" w:rsidRPr="00D10BF3">
        <w:rPr>
          <w:rFonts w:ascii="Garamond" w:hAnsi="Garamond"/>
        </w:rPr>
        <w:t xml:space="preserve">with both </w:t>
      </w:r>
      <w:r w:rsidR="004B592E" w:rsidRPr="00D10BF3">
        <w:rPr>
          <w:rFonts w:ascii="Garamond" w:hAnsi="Garamond"/>
        </w:rPr>
        <w:t>Robert</w:t>
      </w:r>
      <w:r w:rsidR="002E13A9" w:rsidRPr="00D10BF3">
        <w:rPr>
          <w:rFonts w:ascii="Garamond" w:hAnsi="Garamond"/>
        </w:rPr>
        <w:t xml:space="preserve"> Monroe</w:t>
      </w:r>
      <w:r w:rsidR="004B592E" w:rsidRPr="00D10BF3">
        <w:rPr>
          <w:rFonts w:ascii="Garamond" w:hAnsi="Garamond"/>
        </w:rPr>
        <w:t>’s</w:t>
      </w:r>
      <w:r w:rsidR="002E13A9" w:rsidRPr="00D10BF3">
        <w:rPr>
          <w:rFonts w:ascii="Garamond" w:hAnsi="Garamond"/>
        </w:rPr>
        <w:t xml:space="preserve"> ‘</w:t>
      </w:r>
      <w:r w:rsidR="004B592E" w:rsidRPr="00D10BF3">
        <w:rPr>
          <w:rFonts w:ascii="Garamond" w:hAnsi="Garamond"/>
        </w:rPr>
        <w:t xml:space="preserve">The </w:t>
      </w:r>
      <w:r w:rsidR="002E13A9" w:rsidRPr="00D10BF3">
        <w:rPr>
          <w:rFonts w:ascii="Garamond" w:hAnsi="Garamond"/>
        </w:rPr>
        <w:t>Gateway Experience’</w:t>
      </w:r>
      <w:r w:rsidR="00631782" w:rsidRPr="00D10BF3">
        <w:rPr>
          <w:rFonts w:ascii="Garamond" w:hAnsi="Garamond"/>
        </w:rPr>
        <w:t xml:space="preserve"> (Hemi-Synch)</w:t>
      </w:r>
      <w:r w:rsidR="00157BC4" w:rsidRPr="00D10BF3">
        <w:rPr>
          <w:rFonts w:ascii="Garamond" w:hAnsi="Garamond"/>
        </w:rPr>
        <w:t xml:space="preserve"> </w:t>
      </w:r>
      <w:r w:rsidR="007009B9" w:rsidRPr="00D10BF3">
        <w:rPr>
          <w:rFonts w:ascii="Garamond" w:hAnsi="Garamond"/>
        </w:rPr>
        <w:t>and a CIA disclosure document,</w:t>
      </w:r>
      <w:r w:rsidR="002E13A9" w:rsidRPr="00D10BF3">
        <w:rPr>
          <w:rFonts w:ascii="Garamond" w:hAnsi="Garamond"/>
        </w:rPr>
        <w:t xml:space="preserve"> ‘The Analysis and Assessment of Gateway Process’</w:t>
      </w:r>
      <w:r w:rsidR="007009B9" w:rsidRPr="00D10BF3">
        <w:rPr>
          <w:rFonts w:ascii="Garamond" w:hAnsi="Garamond"/>
        </w:rPr>
        <w:t xml:space="preserve"> by Wayne McDonnell,</w:t>
      </w:r>
      <w:r w:rsidR="002E13A9" w:rsidRPr="00D10BF3">
        <w:rPr>
          <w:rFonts w:ascii="Garamond" w:hAnsi="Garamond"/>
        </w:rPr>
        <w:t xml:space="preserve"> which </w:t>
      </w:r>
      <w:r w:rsidR="00F44AC3" w:rsidRPr="00D10BF3">
        <w:rPr>
          <w:rFonts w:ascii="Garamond" w:hAnsi="Garamond"/>
        </w:rPr>
        <w:t>approaches Monroe’s</w:t>
      </w:r>
      <w:r w:rsidR="002E13A9" w:rsidRPr="00D10BF3">
        <w:rPr>
          <w:rFonts w:ascii="Garamond" w:hAnsi="Garamond"/>
        </w:rPr>
        <w:t xml:space="preserve"> ‘</w:t>
      </w:r>
      <w:r w:rsidR="00D21C28" w:rsidRPr="00D10BF3">
        <w:rPr>
          <w:rFonts w:ascii="Garamond" w:hAnsi="Garamond"/>
        </w:rPr>
        <w:t xml:space="preserve">The </w:t>
      </w:r>
      <w:r w:rsidR="002E13A9" w:rsidRPr="00D10BF3">
        <w:rPr>
          <w:rFonts w:ascii="Garamond" w:hAnsi="Garamond"/>
        </w:rPr>
        <w:t>Gateway Experience’</w:t>
      </w:r>
      <w:r w:rsidR="00F44AC3" w:rsidRPr="00D10BF3">
        <w:rPr>
          <w:rFonts w:ascii="Garamond" w:hAnsi="Garamond"/>
        </w:rPr>
        <w:t xml:space="preserve"> by validating the </w:t>
      </w:r>
      <w:r w:rsidR="00F44AC3" w:rsidRPr="00D10BF3">
        <w:rPr>
          <w:rFonts w:ascii="Garamond" w:hAnsi="Garamond"/>
        </w:rPr>
        <w:lastRenderedPageBreak/>
        <w:t>process with research and “</w:t>
      </w:r>
      <w:proofErr w:type="spellStart"/>
      <w:r w:rsidR="00F44AC3" w:rsidRPr="00D10BF3">
        <w:rPr>
          <w:rFonts w:ascii="Garamond" w:hAnsi="Garamond"/>
        </w:rPr>
        <w:t>delv</w:t>
      </w:r>
      <w:proofErr w:type="spellEnd"/>
      <w:r w:rsidR="00F44AC3" w:rsidRPr="00D10BF3">
        <w:rPr>
          <w:rFonts w:ascii="Garamond" w:hAnsi="Garamond"/>
        </w:rPr>
        <w:t>[</w:t>
      </w:r>
      <w:proofErr w:type="spellStart"/>
      <w:r w:rsidR="00F44AC3" w:rsidRPr="00D10BF3">
        <w:rPr>
          <w:rFonts w:ascii="Garamond" w:hAnsi="Garamond"/>
        </w:rPr>
        <w:t>ing</w:t>
      </w:r>
      <w:proofErr w:type="spellEnd"/>
      <w:r w:rsidR="00F44AC3" w:rsidRPr="00D10BF3">
        <w:rPr>
          <w:rFonts w:ascii="Garamond" w:hAnsi="Garamond"/>
        </w:rPr>
        <w:t>] into various sources for information concerning quantum mechanics</w:t>
      </w:r>
      <w:r w:rsidR="00BC4C02" w:rsidRPr="00D10BF3">
        <w:rPr>
          <w:rFonts w:ascii="Garamond" w:hAnsi="Garamond"/>
        </w:rPr>
        <w:t>.”</w:t>
      </w:r>
      <w:r w:rsidR="00DC5905" w:rsidRPr="00D10BF3">
        <w:rPr>
          <w:rStyle w:val="FootnoteReference"/>
          <w:rFonts w:ascii="Garamond" w:hAnsi="Garamond"/>
        </w:rPr>
        <w:footnoteReference w:id="5"/>
      </w:r>
      <w:r w:rsidR="00157BC4" w:rsidRPr="00D10BF3">
        <w:rPr>
          <w:rFonts w:ascii="Garamond" w:hAnsi="Garamond"/>
        </w:rPr>
        <w:t xml:space="preserve"> Throughout the document, McDonnell discusses how </w:t>
      </w:r>
      <w:r w:rsidR="00E336FB" w:rsidRPr="00D10BF3">
        <w:rPr>
          <w:rFonts w:ascii="Garamond" w:hAnsi="Garamond"/>
        </w:rPr>
        <w:t>Monroe’s</w:t>
      </w:r>
      <w:r w:rsidR="00157BC4" w:rsidRPr="00D10BF3">
        <w:rPr>
          <w:rFonts w:ascii="Garamond" w:hAnsi="Garamond"/>
        </w:rPr>
        <w:t xml:space="preserve"> Hemi-Synch process </w:t>
      </w:r>
      <w:r w:rsidR="00E336FB" w:rsidRPr="00D10BF3">
        <w:rPr>
          <w:rFonts w:ascii="Garamond" w:hAnsi="Garamond"/>
        </w:rPr>
        <w:t xml:space="preserve">places the brain into </w:t>
      </w:r>
      <w:r w:rsidR="00D9129F" w:rsidRPr="00D10BF3">
        <w:rPr>
          <w:rFonts w:ascii="Garamond" w:hAnsi="Garamond"/>
        </w:rPr>
        <w:t xml:space="preserve">a </w:t>
      </w:r>
      <w:r w:rsidR="00E336FB" w:rsidRPr="00D10BF3">
        <w:rPr>
          <w:rFonts w:ascii="Garamond" w:hAnsi="Garamond"/>
        </w:rPr>
        <w:t>meditative state</w:t>
      </w:r>
      <w:r w:rsidR="00D9129F" w:rsidRPr="00D10BF3">
        <w:rPr>
          <w:rFonts w:ascii="Garamond" w:hAnsi="Garamond"/>
        </w:rPr>
        <w:t xml:space="preserve"> </w:t>
      </w:r>
      <w:r w:rsidR="00631782" w:rsidRPr="00D10BF3">
        <w:rPr>
          <w:rFonts w:ascii="Garamond" w:hAnsi="Garamond"/>
        </w:rPr>
        <w:t>which</w:t>
      </w:r>
      <w:r w:rsidR="00E336FB" w:rsidRPr="00D10BF3">
        <w:rPr>
          <w:rFonts w:ascii="Garamond" w:hAnsi="Garamond"/>
        </w:rPr>
        <w:t xml:space="preserve"> resonate</w:t>
      </w:r>
      <w:r w:rsidR="00D9129F" w:rsidRPr="00D10BF3">
        <w:rPr>
          <w:rFonts w:ascii="Garamond" w:hAnsi="Garamond"/>
        </w:rPr>
        <w:t>s</w:t>
      </w:r>
      <w:r w:rsidR="00E336FB" w:rsidRPr="00D10BF3">
        <w:rPr>
          <w:rFonts w:ascii="Garamond" w:hAnsi="Garamond"/>
        </w:rPr>
        <w:t xml:space="preserve"> with the earth’s electromagnetic sphere allow</w:t>
      </w:r>
      <w:r w:rsidR="00D9129F" w:rsidRPr="00D10BF3">
        <w:rPr>
          <w:rFonts w:ascii="Garamond" w:hAnsi="Garamond"/>
        </w:rPr>
        <w:t>ing</w:t>
      </w:r>
      <w:r w:rsidR="00E336FB" w:rsidRPr="00D10BF3">
        <w:rPr>
          <w:rFonts w:ascii="Garamond" w:hAnsi="Garamond"/>
        </w:rPr>
        <w:t xml:space="preserve"> the body to “create a surprisingly powerful carrier and assist the mind in communication activity with other minds similarly tuned.</w:t>
      </w:r>
      <w:r w:rsidR="00132178" w:rsidRPr="00D10BF3">
        <w:rPr>
          <w:rFonts w:ascii="Garamond" w:hAnsi="Garamond"/>
        </w:rPr>
        <w:t>” while also drawing parallels between OB and REM sleep</w:t>
      </w:r>
      <w:r w:rsidR="0095637B" w:rsidRPr="00D10BF3">
        <w:rPr>
          <w:rFonts w:ascii="Garamond" w:hAnsi="Garamond"/>
        </w:rPr>
        <w:t>.</w:t>
      </w:r>
      <w:r w:rsidR="00132178" w:rsidRPr="00D10BF3">
        <w:rPr>
          <w:rStyle w:val="FootnoteReference"/>
          <w:rFonts w:ascii="Garamond" w:hAnsi="Garamond"/>
        </w:rPr>
        <w:t xml:space="preserve"> </w:t>
      </w:r>
      <w:r w:rsidR="00E336FB" w:rsidRPr="00D10BF3">
        <w:rPr>
          <w:rStyle w:val="FootnoteReference"/>
          <w:rFonts w:ascii="Garamond" w:hAnsi="Garamond"/>
        </w:rPr>
        <w:footnoteReference w:id="6"/>
      </w:r>
    </w:p>
    <w:p w14:paraId="5993C10A" w14:textId="77777777" w:rsidR="003E75E5" w:rsidRPr="00D10BF3" w:rsidRDefault="000728C2" w:rsidP="00D10BF3">
      <w:pPr>
        <w:spacing w:line="360" w:lineRule="auto"/>
        <w:ind w:firstLine="567"/>
        <w:jc w:val="both"/>
        <w:rPr>
          <w:rFonts w:ascii="Garamond" w:hAnsi="Garamond"/>
        </w:rPr>
      </w:pPr>
      <w:r w:rsidRPr="00D10BF3">
        <w:rPr>
          <w:rFonts w:ascii="Garamond" w:hAnsi="Garamond"/>
        </w:rPr>
        <w:t xml:space="preserve">Astral travel (also referred to as OB) is defined as a spiritual journey in which the dreaming self leaves the physical body in </w:t>
      </w:r>
      <w:r w:rsidR="0095637B" w:rsidRPr="00D10BF3">
        <w:rPr>
          <w:rFonts w:ascii="Garamond" w:hAnsi="Garamond"/>
          <w:i/>
          <w:iCs/>
        </w:rPr>
        <w:t>Charms, Amulets, Talismans &amp; Spells</w:t>
      </w:r>
      <w:r w:rsidR="0095637B" w:rsidRPr="00D10BF3">
        <w:rPr>
          <w:rFonts w:ascii="Garamond" w:hAnsi="Garamond"/>
        </w:rPr>
        <w:t>.</w:t>
      </w:r>
      <w:r w:rsidR="0095637B" w:rsidRPr="00D10BF3">
        <w:rPr>
          <w:rStyle w:val="FootnoteReference"/>
          <w:rFonts w:ascii="Garamond" w:hAnsi="Garamond"/>
        </w:rPr>
        <w:footnoteReference w:id="7"/>
      </w:r>
      <w:r w:rsidR="0095637B" w:rsidRPr="00D10BF3">
        <w:rPr>
          <w:rFonts w:ascii="Garamond" w:hAnsi="Garamond"/>
        </w:rPr>
        <w:t xml:space="preserve"> This definition shares similarities to dreaming within shamanism which is</w:t>
      </w:r>
      <w:r w:rsidR="001346F6" w:rsidRPr="00D10BF3">
        <w:rPr>
          <w:rFonts w:ascii="Garamond" w:hAnsi="Garamond"/>
        </w:rPr>
        <w:t xml:space="preserve"> introduced in </w:t>
      </w:r>
      <w:r w:rsidR="001346F6" w:rsidRPr="00D10BF3">
        <w:rPr>
          <w:rFonts w:ascii="Garamond" w:hAnsi="Garamond"/>
          <w:i/>
          <w:iCs/>
        </w:rPr>
        <w:t>Shamanism Made Easy</w:t>
      </w:r>
      <w:r w:rsidR="001346F6" w:rsidRPr="00D10BF3">
        <w:rPr>
          <w:rFonts w:ascii="Garamond" w:hAnsi="Garamond"/>
        </w:rPr>
        <w:t xml:space="preserve"> by Christa Mackinnon as </w:t>
      </w:r>
      <w:r w:rsidR="0095637B" w:rsidRPr="00D10BF3">
        <w:rPr>
          <w:rFonts w:ascii="Garamond" w:hAnsi="Garamond"/>
        </w:rPr>
        <w:t>describ</w:t>
      </w:r>
      <w:r w:rsidR="001346F6" w:rsidRPr="00D10BF3">
        <w:rPr>
          <w:rFonts w:ascii="Garamond" w:hAnsi="Garamond"/>
        </w:rPr>
        <w:t>ing</w:t>
      </w:r>
      <w:r w:rsidR="0095637B" w:rsidRPr="00D10BF3">
        <w:rPr>
          <w:rFonts w:ascii="Garamond" w:hAnsi="Garamond"/>
        </w:rPr>
        <w:t xml:space="preserve"> the experience of shamans when they “alter their states and enter the spirit worlds”</w:t>
      </w:r>
      <w:r w:rsidRPr="00D10BF3">
        <w:rPr>
          <w:rFonts w:ascii="Garamond" w:hAnsi="Garamond"/>
        </w:rPr>
        <w:t>.</w:t>
      </w:r>
      <w:r w:rsidR="0095637B" w:rsidRPr="00D10BF3">
        <w:rPr>
          <w:rStyle w:val="FootnoteReference"/>
          <w:rFonts w:ascii="Garamond" w:hAnsi="Garamond"/>
        </w:rPr>
        <w:footnoteReference w:id="8"/>
      </w:r>
      <w:r w:rsidR="0095637B" w:rsidRPr="00D10BF3">
        <w:rPr>
          <w:rFonts w:ascii="Garamond" w:hAnsi="Garamond"/>
        </w:rPr>
        <w:t xml:space="preserve"> </w:t>
      </w:r>
      <w:r w:rsidR="0095637B" w:rsidRPr="00D10BF3">
        <w:rPr>
          <w:rFonts w:ascii="Garamond" w:hAnsi="Garamond"/>
          <w:i/>
          <w:iCs/>
        </w:rPr>
        <w:t>Astral Projection</w:t>
      </w:r>
      <w:r w:rsidR="00CA05A6" w:rsidRPr="00D10BF3">
        <w:rPr>
          <w:rFonts w:ascii="Garamond" w:hAnsi="Garamond"/>
          <w:i/>
          <w:iCs/>
        </w:rPr>
        <w:t>, A</w:t>
      </w:r>
      <w:r w:rsidR="0095637B" w:rsidRPr="00D10BF3">
        <w:rPr>
          <w:rFonts w:ascii="Garamond" w:hAnsi="Garamond"/>
          <w:i/>
          <w:iCs/>
        </w:rPr>
        <w:t xml:space="preserve"> Complete Guide</w:t>
      </w:r>
      <w:r w:rsidR="00CA05A6" w:rsidRPr="00D10BF3">
        <w:rPr>
          <w:rFonts w:ascii="Garamond" w:hAnsi="Garamond"/>
        </w:rPr>
        <w:t xml:space="preserve"> outlines the process of achieving astral projection</w:t>
      </w:r>
      <w:r w:rsidR="00E64186" w:rsidRPr="00D10BF3">
        <w:rPr>
          <w:rFonts w:ascii="Garamond" w:hAnsi="Garamond"/>
        </w:rPr>
        <w:t xml:space="preserve"> and shares the same consensus as McDonnel and Monroe with </w:t>
      </w:r>
      <w:r w:rsidR="00CA05A6" w:rsidRPr="00D10BF3">
        <w:rPr>
          <w:rFonts w:ascii="Garamond" w:hAnsi="Garamond"/>
        </w:rPr>
        <w:t xml:space="preserve">the </w:t>
      </w:r>
      <w:r w:rsidR="00E64186" w:rsidRPr="00D10BF3">
        <w:rPr>
          <w:rFonts w:ascii="Garamond" w:hAnsi="Garamond"/>
        </w:rPr>
        <w:t>prerequisite</w:t>
      </w:r>
      <w:r w:rsidR="00CA05A6" w:rsidRPr="00D10BF3">
        <w:rPr>
          <w:rFonts w:ascii="Garamond" w:hAnsi="Garamond"/>
        </w:rPr>
        <w:t xml:space="preserve"> for </w:t>
      </w:r>
      <w:r w:rsidR="00E64186" w:rsidRPr="00D10BF3">
        <w:rPr>
          <w:rFonts w:ascii="Garamond" w:hAnsi="Garamond"/>
        </w:rPr>
        <w:t xml:space="preserve">astral travel being </w:t>
      </w:r>
      <w:r w:rsidR="00CA05A6" w:rsidRPr="00D10BF3">
        <w:rPr>
          <w:rFonts w:ascii="Garamond" w:hAnsi="Garamond"/>
        </w:rPr>
        <w:t xml:space="preserve">a state of waking-dream </w:t>
      </w:r>
      <w:r w:rsidR="00E64186" w:rsidRPr="00D10BF3">
        <w:rPr>
          <w:rFonts w:ascii="Garamond" w:hAnsi="Garamond"/>
        </w:rPr>
        <w:t xml:space="preserve">with the brain shifting into </w:t>
      </w:r>
      <w:r w:rsidR="0095637B" w:rsidRPr="00D10BF3">
        <w:rPr>
          <w:rFonts w:ascii="Garamond" w:hAnsi="Garamond"/>
        </w:rPr>
        <w:t>Theta level – the same level in which REM sleep occurs.</w:t>
      </w:r>
      <w:r w:rsidR="00CA05A6" w:rsidRPr="00D10BF3">
        <w:rPr>
          <w:rStyle w:val="FootnoteReference"/>
          <w:rFonts w:ascii="Garamond" w:hAnsi="Garamond"/>
        </w:rPr>
        <w:footnoteReference w:id="9"/>
      </w:r>
    </w:p>
    <w:p w14:paraId="70590521" w14:textId="77777777" w:rsidR="003E75E5" w:rsidRPr="00D10BF3" w:rsidRDefault="000728C2" w:rsidP="00D10BF3">
      <w:pPr>
        <w:spacing w:line="360" w:lineRule="auto"/>
        <w:ind w:firstLine="567"/>
        <w:jc w:val="both"/>
        <w:rPr>
          <w:rFonts w:ascii="Garamond" w:hAnsi="Garamond"/>
        </w:rPr>
      </w:pPr>
      <w:r w:rsidRPr="00D10BF3">
        <w:rPr>
          <w:rFonts w:ascii="Garamond" w:hAnsi="Garamond"/>
        </w:rPr>
        <w:t>D</w:t>
      </w:r>
      <w:r w:rsidR="005373B0" w:rsidRPr="00D10BF3">
        <w:rPr>
          <w:rFonts w:ascii="Garamond" w:hAnsi="Garamond"/>
        </w:rPr>
        <w:t>efinin</w:t>
      </w:r>
      <w:r w:rsidR="001346F6" w:rsidRPr="00D10BF3">
        <w:rPr>
          <w:rFonts w:ascii="Garamond" w:hAnsi="Garamond"/>
        </w:rPr>
        <w:t>g what</w:t>
      </w:r>
      <w:r w:rsidR="005373B0" w:rsidRPr="00D10BF3">
        <w:rPr>
          <w:rFonts w:ascii="Garamond" w:hAnsi="Garamond"/>
        </w:rPr>
        <w:t xml:space="preserve"> astral travel</w:t>
      </w:r>
      <w:r w:rsidRPr="00D10BF3">
        <w:rPr>
          <w:rFonts w:ascii="Garamond" w:hAnsi="Garamond"/>
        </w:rPr>
        <w:t xml:space="preserve"> is</w:t>
      </w:r>
      <w:r w:rsidR="001346F6" w:rsidRPr="00D10BF3">
        <w:rPr>
          <w:rFonts w:ascii="Garamond" w:hAnsi="Garamond"/>
        </w:rPr>
        <w:t xml:space="preserve"> and its requirements were</w:t>
      </w:r>
      <w:r w:rsidR="005373B0" w:rsidRPr="00D10BF3">
        <w:rPr>
          <w:rFonts w:ascii="Garamond" w:hAnsi="Garamond"/>
        </w:rPr>
        <w:t xml:space="preserve"> fun</w:t>
      </w:r>
      <w:r w:rsidR="001346F6" w:rsidRPr="00D10BF3">
        <w:rPr>
          <w:rFonts w:ascii="Garamond" w:hAnsi="Garamond"/>
        </w:rPr>
        <w:t xml:space="preserve">damental </w:t>
      </w:r>
      <w:r w:rsidRPr="00D10BF3">
        <w:rPr>
          <w:rFonts w:ascii="Garamond" w:hAnsi="Garamond"/>
        </w:rPr>
        <w:t>for</w:t>
      </w:r>
      <w:r w:rsidR="0095637B" w:rsidRPr="00D10BF3">
        <w:rPr>
          <w:rFonts w:ascii="Garamond" w:hAnsi="Garamond"/>
        </w:rPr>
        <w:t xml:space="preserve"> </w:t>
      </w:r>
      <w:r w:rsidR="001346F6" w:rsidRPr="00D10BF3">
        <w:rPr>
          <w:rFonts w:ascii="Garamond" w:hAnsi="Garamond"/>
        </w:rPr>
        <w:t>consistency</w:t>
      </w:r>
      <w:r w:rsidR="0023310E" w:rsidRPr="00D10BF3">
        <w:rPr>
          <w:rFonts w:ascii="Garamond" w:hAnsi="Garamond"/>
        </w:rPr>
        <w:t xml:space="preserve"> and</w:t>
      </w:r>
      <w:r w:rsidR="001346F6" w:rsidRPr="00D10BF3">
        <w:rPr>
          <w:rFonts w:ascii="Garamond" w:hAnsi="Garamond"/>
        </w:rPr>
        <w:t xml:space="preserve"> </w:t>
      </w:r>
      <w:r w:rsidR="0023310E" w:rsidRPr="00D10BF3">
        <w:rPr>
          <w:rFonts w:ascii="Garamond" w:hAnsi="Garamond"/>
        </w:rPr>
        <w:t>verisimilitude</w:t>
      </w:r>
      <w:r w:rsidR="001346F6" w:rsidRPr="00D10BF3">
        <w:rPr>
          <w:rFonts w:ascii="Garamond" w:hAnsi="Garamond"/>
        </w:rPr>
        <w:t xml:space="preserve"> for the reader</w:t>
      </w:r>
      <w:r w:rsidR="0023310E" w:rsidRPr="00D10BF3">
        <w:rPr>
          <w:rFonts w:ascii="Garamond" w:hAnsi="Garamond"/>
        </w:rPr>
        <w:t xml:space="preserve">. </w:t>
      </w:r>
      <w:r w:rsidR="00AB4555" w:rsidRPr="00D10BF3">
        <w:rPr>
          <w:rFonts w:ascii="Garamond" w:hAnsi="Garamond"/>
        </w:rPr>
        <w:t xml:space="preserve">“To convince the reader that the events </w:t>
      </w:r>
      <w:r w:rsidR="0023310E" w:rsidRPr="00D10BF3">
        <w:rPr>
          <w:rFonts w:ascii="Garamond" w:hAnsi="Garamond"/>
        </w:rPr>
        <w:t>[</w:t>
      </w:r>
      <w:r w:rsidR="00AB4555" w:rsidRPr="00D10BF3">
        <w:rPr>
          <w:rFonts w:ascii="Garamond" w:hAnsi="Garamond"/>
        </w:rPr>
        <w:t>…</w:t>
      </w:r>
      <w:r w:rsidR="0023310E" w:rsidRPr="00D10BF3">
        <w:rPr>
          <w:rFonts w:ascii="Garamond" w:hAnsi="Garamond"/>
        </w:rPr>
        <w:t>]</w:t>
      </w:r>
      <w:r w:rsidR="00AB4555" w:rsidRPr="00D10BF3">
        <w:rPr>
          <w:rFonts w:ascii="Garamond" w:hAnsi="Garamond"/>
        </w:rPr>
        <w:t xml:space="preserve"> really happened”</w:t>
      </w:r>
      <w:r w:rsidR="0023310E" w:rsidRPr="00D10BF3">
        <w:rPr>
          <w:rFonts w:ascii="Garamond" w:hAnsi="Garamond"/>
        </w:rPr>
        <w:t xml:space="preserve"> </w:t>
      </w:r>
      <w:r w:rsidRPr="00D10BF3">
        <w:rPr>
          <w:rFonts w:ascii="Garamond" w:hAnsi="Garamond"/>
        </w:rPr>
        <w:t>with Carwyn, the protagonist</w:t>
      </w:r>
      <w:r w:rsidRPr="00D10BF3">
        <w:rPr>
          <w:rFonts w:ascii="Garamond" w:hAnsi="Garamond"/>
          <w:i/>
          <w:iCs/>
        </w:rPr>
        <w:t xml:space="preserve">, </w:t>
      </w:r>
      <w:r w:rsidRPr="00D10BF3">
        <w:rPr>
          <w:rFonts w:ascii="Garamond" w:hAnsi="Garamond"/>
        </w:rPr>
        <w:t xml:space="preserve">is shifting between waking and dreaming (astral travel), </w:t>
      </w:r>
      <w:r w:rsidR="003B55FA" w:rsidRPr="00D10BF3">
        <w:rPr>
          <w:rFonts w:ascii="Garamond" w:hAnsi="Garamond"/>
        </w:rPr>
        <w:t xml:space="preserve">I had </w:t>
      </w:r>
      <w:r w:rsidR="00743597" w:rsidRPr="00D10BF3">
        <w:rPr>
          <w:rFonts w:ascii="Garamond" w:hAnsi="Garamond"/>
        </w:rPr>
        <w:t xml:space="preserve">to </w:t>
      </w:r>
      <w:r w:rsidR="003B55FA" w:rsidRPr="00D10BF3">
        <w:rPr>
          <w:rFonts w:ascii="Garamond" w:hAnsi="Garamond"/>
        </w:rPr>
        <w:t>include sufficient real or life-like places and characters along with sensory proofs that would validate a character’s experiences and provide authenticity to the reader.</w:t>
      </w:r>
      <w:r w:rsidR="003B55FA" w:rsidRPr="00D10BF3">
        <w:rPr>
          <w:rStyle w:val="FootnoteReference"/>
          <w:rFonts w:ascii="Garamond" w:hAnsi="Garamond"/>
        </w:rPr>
        <w:footnoteReference w:id="10"/>
      </w:r>
      <w:r w:rsidR="00D53347" w:rsidRPr="00D10BF3">
        <w:rPr>
          <w:rFonts w:ascii="Garamond" w:hAnsi="Garamond"/>
        </w:rPr>
        <w:t xml:space="preserve"> </w:t>
      </w:r>
      <w:r w:rsidR="003B55FA" w:rsidRPr="00D10BF3">
        <w:rPr>
          <w:rFonts w:ascii="Garamond" w:hAnsi="Garamond"/>
        </w:rPr>
        <w:t xml:space="preserve">This I did by </w:t>
      </w:r>
      <w:r w:rsidR="00D53347" w:rsidRPr="00D10BF3">
        <w:rPr>
          <w:rFonts w:ascii="Garamond" w:hAnsi="Garamond"/>
        </w:rPr>
        <w:t>overlapping</w:t>
      </w:r>
      <w:r w:rsidR="003B55FA" w:rsidRPr="00D10BF3">
        <w:rPr>
          <w:rFonts w:ascii="Garamond" w:hAnsi="Garamond"/>
        </w:rPr>
        <w:t xml:space="preserve"> Babet’s explanation of</w:t>
      </w:r>
      <w:r w:rsidR="00D53347" w:rsidRPr="00D10BF3">
        <w:rPr>
          <w:rFonts w:ascii="Garamond" w:hAnsi="Garamond"/>
        </w:rPr>
        <w:t xml:space="preserve"> the rules,</w:t>
      </w:r>
      <w:r w:rsidR="003B55FA" w:rsidRPr="00D10BF3">
        <w:rPr>
          <w:rFonts w:ascii="Garamond" w:hAnsi="Garamond"/>
        </w:rPr>
        <w:t xml:space="preserve"> astral realms and interdimensional beings in chapter two</w:t>
      </w:r>
      <w:r w:rsidR="00D53347" w:rsidRPr="00D10BF3">
        <w:rPr>
          <w:rFonts w:ascii="Garamond" w:hAnsi="Garamond"/>
        </w:rPr>
        <w:t xml:space="preserve"> with the experience of Carwyn, who lives in a real place (Carmarthen) and has normal, relatable tasks such as cleaning his flat before going to work.</w:t>
      </w:r>
    </w:p>
    <w:p w14:paraId="6AA47027" w14:textId="77777777" w:rsidR="003E75E5" w:rsidRPr="00D10BF3" w:rsidRDefault="004B592E" w:rsidP="00D10BF3">
      <w:pPr>
        <w:spacing w:line="360" w:lineRule="auto"/>
        <w:ind w:firstLine="567"/>
        <w:jc w:val="both"/>
        <w:rPr>
          <w:rFonts w:ascii="Garamond" w:hAnsi="Garamond"/>
        </w:rPr>
      </w:pPr>
      <w:r w:rsidRPr="00D10BF3">
        <w:rPr>
          <w:rFonts w:ascii="Garamond" w:hAnsi="Garamond"/>
        </w:rPr>
        <w:t>I develop</w:t>
      </w:r>
      <w:r w:rsidR="000728C2" w:rsidRPr="00D10BF3">
        <w:rPr>
          <w:rFonts w:ascii="Garamond" w:hAnsi="Garamond"/>
        </w:rPr>
        <w:t>ed</w:t>
      </w:r>
      <w:r w:rsidRPr="00D10BF3">
        <w:rPr>
          <w:rFonts w:ascii="Garamond" w:hAnsi="Garamond"/>
        </w:rPr>
        <w:t xml:space="preserve"> the</w:t>
      </w:r>
      <w:r w:rsidR="00FB326A" w:rsidRPr="00D10BF3">
        <w:rPr>
          <w:rFonts w:ascii="Garamond" w:hAnsi="Garamond"/>
        </w:rPr>
        <w:t xml:space="preserve"> process</w:t>
      </w:r>
      <w:r w:rsidR="00D21C28" w:rsidRPr="00D10BF3">
        <w:rPr>
          <w:rFonts w:ascii="Garamond" w:hAnsi="Garamond"/>
        </w:rPr>
        <w:t xml:space="preserve"> and rules</w:t>
      </w:r>
      <w:r w:rsidR="00FB326A" w:rsidRPr="00D10BF3">
        <w:rPr>
          <w:rFonts w:ascii="Garamond" w:hAnsi="Garamond"/>
        </w:rPr>
        <w:t xml:space="preserve"> of Carwyn </w:t>
      </w:r>
      <w:r w:rsidR="000728C2" w:rsidRPr="00D10BF3">
        <w:rPr>
          <w:rFonts w:ascii="Garamond" w:hAnsi="Garamond"/>
        </w:rPr>
        <w:t>descending</w:t>
      </w:r>
      <w:r w:rsidR="00FB326A" w:rsidRPr="00D10BF3">
        <w:rPr>
          <w:rFonts w:ascii="Garamond" w:hAnsi="Garamond"/>
        </w:rPr>
        <w:t xml:space="preserve"> into trance by incorporating</w:t>
      </w:r>
      <w:r w:rsidR="00945A9F" w:rsidRPr="00D10BF3">
        <w:rPr>
          <w:rFonts w:ascii="Garamond" w:hAnsi="Garamond"/>
        </w:rPr>
        <w:t xml:space="preserve"> elements of shamanism such as descending through multiple layers of dreaming (Mackinnon) and </w:t>
      </w:r>
      <w:r w:rsidR="002A08F6" w:rsidRPr="00D10BF3">
        <w:rPr>
          <w:rFonts w:ascii="Garamond" w:hAnsi="Garamond"/>
        </w:rPr>
        <w:t xml:space="preserve">visualisation methods </w:t>
      </w:r>
      <w:r w:rsidR="00483093" w:rsidRPr="00D10BF3">
        <w:rPr>
          <w:rFonts w:ascii="Garamond" w:hAnsi="Garamond"/>
        </w:rPr>
        <w:t xml:space="preserve">common within spiritual practice </w:t>
      </w:r>
      <w:r w:rsidR="002A08F6" w:rsidRPr="00D10BF3">
        <w:rPr>
          <w:rFonts w:ascii="Garamond" w:hAnsi="Garamond"/>
        </w:rPr>
        <w:t xml:space="preserve">e.g. in chapter three, Carwyn uses the ladder and fall method to enter deeper levels of trance </w:t>
      </w:r>
      <w:r w:rsidR="00743597" w:rsidRPr="00D10BF3">
        <w:rPr>
          <w:rFonts w:ascii="Garamond" w:hAnsi="Garamond"/>
        </w:rPr>
        <w:t>as</w:t>
      </w:r>
      <w:r w:rsidR="002A08F6" w:rsidRPr="00D10BF3">
        <w:rPr>
          <w:rFonts w:ascii="Garamond" w:hAnsi="Garamond"/>
        </w:rPr>
        <w:t xml:space="preserve"> </w:t>
      </w:r>
      <w:r w:rsidR="00743597" w:rsidRPr="00D10BF3">
        <w:rPr>
          <w:rFonts w:ascii="Garamond" w:hAnsi="Garamond"/>
        </w:rPr>
        <w:t>detailed</w:t>
      </w:r>
      <w:r w:rsidR="002A08F6" w:rsidRPr="00D10BF3">
        <w:rPr>
          <w:rFonts w:ascii="Garamond" w:hAnsi="Garamond"/>
        </w:rPr>
        <w:t xml:space="preserve"> in </w:t>
      </w:r>
      <w:r w:rsidR="002A08F6" w:rsidRPr="00D10BF3">
        <w:rPr>
          <w:rFonts w:ascii="Garamond" w:hAnsi="Garamond"/>
          <w:i/>
          <w:iCs/>
        </w:rPr>
        <w:t>Astral Projection, The Complete Guide</w:t>
      </w:r>
      <w:r w:rsidR="00945A9F" w:rsidRPr="00D10BF3">
        <w:rPr>
          <w:rFonts w:ascii="Garamond" w:hAnsi="Garamond"/>
        </w:rPr>
        <w:t>.</w:t>
      </w:r>
      <w:r w:rsidR="001346F6" w:rsidRPr="00D10BF3">
        <w:rPr>
          <w:rStyle w:val="FootnoteReference"/>
          <w:rFonts w:ascii="Garamond" w:hAnsi="Garamond"/>
        </w:rPr>
        <w:footnoteReference w:id="11"/>
      </w:r>
      <w:r w:rsidR="004D79E8" w:rsidRPr="00D10BF3">
        <w:rPr>
          <w:rFonts w:ascii="Garamond" w:hAnsi="Garamond"/>
        </w:rPr>
        <w:t xml:space="preserve"> </w:t>
      </w:r>
      <w:r w:rsidR="002A08F6" w:rsidRPr="00D10BF3">
        <w:rPr>
          <w:rStyle w:val="FootnoteReference"/>
          <w:rFonts w:ascii="Garamond" w:hAnsi="Garamond"/>
        </w:rPr>
        <w:footnoteReference w:id="12"/>
      </w:r>
      <w:r w:rsidR="002A08F6" w:rsidRPr="00D10BF3">
        <w:rPr>
          <w:rFonts w:ascii="Garamond" w:hAnsi="Garamond"/>
        </w:rPr>
        <w:t xml:space="preserve"> The method of f</w:t>
      </w:r>
      <w:r w:rsidR="00AE67A8" w:rsidRPr="00D10BF3">
        <w:rPr>
          <w:rFonts w:ascii="Garamond" w:hAnsi="Garamond"/>
        </w:rPr>
        <w:t xml:space="preserve">alling </w:t>
      </w:r>
      <w:r w:rsidR="002A08F6" w:rsidRPr="00D10BF3">
        <w:rPr>
          <w:rFonts w:ascii="Garamond" w:hAnsi="Garamond"/>
        </w:rPr>
        <w:t xml:space="preserve">as a prerequisite for </w:t>
      </w:r>
      <w:r w:rsidR="00D9129F" w:rsidRPr="00D10BF3">
        <w:rPr>
          <w:rFonts w:ascii="Garamond" w:hAnsi="Garamond"/>
        </w:rPr>
        <w:t>astral projection</w:t>
      </w:r>
      <w:r w:rsidR="002A08F6" w:rsidRPr="00D10BF3">
        <w:rPr>
          <w:rFonts w:ascii="Garamond" w:hAnsi="Garamond"/>
        </w:rPr>
        <w:t xml:space="preserve"> </w:t>
      </w:r>
      <w:r w:rsidR="00174535" w:rsidRPr="00D10BF3">
        <w:rPr>
          <w:rFonts w:ascii="Garamond" w:hAnsi="Garamond"/>
        </w:rPr>
        <w:t xml:space="preserve">and </w:t>
      </w:r>
      <w:r w:rsidR="00D9129F" w:rsidRPr="00D10BF3">
        <w:rPr>
          <w:rFonts w:ascii="Garamond" w:hAnsi="Garamond"/>
        </w:rPr>
        <w:t xml:space="preserve">as a </w:t>
      </w:r>
      <w:r w:rsidR="00174535" w:rsidRPr="00D10BF3">
        <w:rPr>
          <w:rFonts w:ascii="Garamond" w:hAnsi="Garamond"/>
        </w:rPr>
        <w:t xml:space="preserve">literary device </w:t>
      </w:r>
      <w:r w:rsidR="002A08F6" w:rsidRPr="00D10BF3">
        <w:rPr>
          <w:rFonts w:ascii="Garamond" w:hAnsi="Garamond"/>
        </w:rPr>
        <w:t xml:space="preserve">occurs </w:t>
      </w:r>
      <w:r w:rsidR="002A08F6" w:rsidRPr="00D10BF3">
        <w:rPr>
          <w:rFonts w:ascii="Garamond" w:hAnsi="Garamond"/>
        </w:rPr>
        <w:lastRenderedPageBreak/>
        <w:t xml:space="preserve">in </w:t>
      </w:r>
      <w:r w:rsidR="00AE67A8" w:rsidRPr="00D10BF3">
        <w:rPr>
          <w:rFonts w:ascii="Garamond" w:hAnsi="Garamond"/>
          <w:i/>
          <w:iCs/>
        </w:rPr>
        <w:t>Alice in Wonderland</w:t>
      </w:r>
      <w:r w:rsidR="00AE67A8" w:rsidRPr="00D10BF3">
        <w:rPr>
          <w:rFonts w:ascii="Garamond" w:hAnsi="Garamond"/>
        </w:rPr>
        <w:t xml:space="preserve"> </w:t>
      </w:r>
      <w:r w:rsidR="002A08F6" w:rsidRPr="00D10BF3">
        <w:rPr>
          <w:rFonts w:ascii="Garamond" w:hAnsi="Garamond"/>
        </w:rPr>
        <w:t>when</w:t>
      </w:r>
      <w:r w:rsidR="00AE67A8" w:rsidRPr="00D10BF3">
        <w:rPr>
          <w:rFonts w:ascii="Garamond" w:hAnsi="Garamond"/>
        </w:rPr>
        <w:t xml:space="preserve"> she follows a rabbit into a hole </w:t>
      </w:r>
      <w:r w:rsidR="002A08F6" w:rsidRPr="00D10BF3">
        <w:rPr>
          <w:rFonts w:ascii="Garamond" w:hAnsi="Garamond"/>
        </w:rPr>
        <w:t>and</w:t>
      </w:r>
      <w:r w:rsidR="00AE67A8" w:rsidRPr="00D10BF3">
        <w:rPr>
          <w:rFonts w:ascii="Garamond" w:hAnsi="Garamond"/>
        </w:rPr>
        <w:t xml:space="preserve"> fall</w:t>
      </w:r>
      <w:r w:rsidR="002A08F6" w:rsidRPr="00D10BF3">
        <w:rPr>
          <w:rFonts w:ascii="Garamond" w:hAnsi="Garamond"/>
        </w:rPr>
        <w:t>s</w:t>
      </w:r>
      <w:r w:rsidR="00AE67A8" w:rsidRPr="00D10BF3">
        <w:rPr>
          <w:rFonts w:ascii="Garamond" w:hAnsi="Garamond"/>
        </w:rPr>
        <w:t xml:space="preserve">, </w:t>
      </w:r>
      <w:r w:rsidR="002A08F6" w:rsidRPr="00D10BF3">
        <w:rPr>
          <w:rFonts w:ascii="Garamond" w:hAnsi="Garamond"/>
        </w:rPr>
        <w:t xml:space="preserve">and </w:t>
      </w:r>
      <w:r w:rsidR="00AE67A8" w:rsidRPr="00D10BF3">
        <w:rPr>
          <w:rFonts w:ascii="Garamond" w:hAnsi="Garamond"/>
        </w:rPr>
        <w:t>while falling, begins to dream</w:t>
      </w:r>
      <w:r w:rsidR="002A08F6" w:rsidRPr="00D10BF3">
        <w:rPr>
          <w:rFonts w:ascii="Garamond" w:hAnsi="Garamond"/>
        </w:rPr>
        <w:t xml:space="preserve"> for a moment before landing in Wonderland.</w:t>
      </w:r>
      <w:r w:rsidR="00174535" w:rsidRPr="00D10BF3">
        <w:rPr>
          <w:rStyle w:val="FootnoteReference"/>
          <w:rFonts w:ascii="Garamond" w:hAnsi="Garamond"/>
        </w:rPr>
        <w:footnoteReference w:id="13"/>
      </w:r>
    </w:p>
    <w:p w14:paraId="33542F57" w14:textId="77777777" w:rsidR="003E75E5" w:rsidRPr="00D10BF3" w:rsidRDefault="005A1DF1" w:rsidP="00D10BF3">
      <w:pPr>
        <w:spacing w:line="360" w:lineRule="auto"/>
        <w:ind w:firstLine="567"/>
        <w:jc w:val="both"/>
        <w:rPr>
          <w:rFonts w:ascii="Garamond" w:hAnsi="Garamond"/>
        </w:rPr>
      </w:pPr>
      <w:r w:rsidRPr="00D10BF3">
        <w:rPr>
          <w:rFonts w:ascii="Garamond" w:hAnsi="Garamond"/>
        </w:rPr>
        <w:t>A dreamworld (</w:t>
      </w:r>
      <w:proofErr w:type="spellStart"/>
      <w:r w:rsidRPr="00D10BF3">
        <w:rPr>
          <w:rFonts w:ascii="Garamond" w:hAnsi="Garamond"/>
        </w:rPr>
        <w:t>tel’aran’rhiod</w:t>
      </w:r>
      <w:proofErr w:type="spellEnd"/>
      <w:r w:rsidRPr="00D10BF3">
        <w:rPr>
          <w:rFonts w:ascii="Garamond" w:hAnsi="Garamond"/>
        </w:rPr>
        <w:t>) exists within Robert Jordan’s T</w:t>
      </w:r>
      <w:r w:rsidRPr="00D10BF3">
        <w:rPr>
          <w:rFonts w:ascii="Garamond" w:hAnsi="Garamond"/>
          <w:i/>
          <w:iCs/>
        </w:rPr>
        <w:t xml:space="preserve">he Wheel of Time </w:t>
      </w:r>
      <w:r w:rsidRPr="00D10BF3">
        <w:rPr>
          <w:rFonts w:ascii="Garamond" w:hAnsi="Garamond"/>
        </w:rPr>
        <w:t xml:space="preserve">series. Most people within Jordan’s world enter the </w:t>
      </w:r>
      <w:proofErr w:type="spellStart"/>
      <w:r w:rsidRPr="00D10BF3">
        <w:rPr>
          <w:rFonts w:ascii="Garamond" w:hAnsi="Garamond"/>
        </w:rPr>
        <w:t>tel’aran’rhiod</w:t>
      </w:r>
      <w:proofErr w:type="spellEnd"/>
      <w:r w:rsidRPr="00D10BF3">
        <w:rPr>
          <w:rFonts w:ascii="Garamond" w:hAnsi="Garamond"/>
        </w:rPr>
        <w:t xml:space="preserve"> as normal dreams, however certain people</w:t>
      </w:r>
      <w:r w:rsidR="00D9129F" w:rsidRPr="00D10BF3">
        <w:rPr>
          <w:rFonts w:ascii="Garamond" w:hAnsi="Garamond"/>
        </w:rPr>
        <w:t xml:space="preserve"> known as</w:t>
      </w:r>
      <w:r w:rsidRPr="00D10BF3">
        <w:rPr>
          <w:rFonts w:ascii="Garamond" w:hAnsi="Garamond"/>
        </w:rPr>
        <w:t xml:space="preserve"> </w:t>
      </w:r>
      <w:proofErr w:type="spellStart"/>
      <w:r w:rsidRPr="00D10BF3">
        <w:rPr>
          <w:rFonts w:ascii="Garamond" w:hAnsi="Garamond"/>
        </w:rPr>
        <w:t>dreamwalkers</w:t>
      </w:r>
      <w:proofErr w:type="spellEnd"/>
      <w:r w:rsidR="00D9129F" w:rsidRPr="00D10BF3">
        <w:rPr>
          <w:rFonts w:ascii="Garamond" w:hAnsi="Garamond"/>
        </w:rPr>
        <w:t xml:space="preserve"> can</w:t>
      </w:r>
      <w:r w:rsidRPr="00D10BF3">
        <w:rPr>
          <w:rFonts w:ascii="Garamond" w:hAnsi="Garamond"/>
        </w:rPr>
        <w:t xml:space="preserve"> intentionally enter </w:t>
      </w:r>
      <w:r w:rsidR="00743597" w:rsidRPr="00D10BF3">
        <w:rPr>
          <w:rFonts w:ascii="Garamond" w:hAnsi="Garamond"/>
        </w:rPr>
        <w:t xml:space="preserve">it </w:t>
      </w:r>
      <w:r w:rsidR="00F40A44" w:rsidRPr="00D10BF3">
        <w:rPr>
          <w:rFonts w:ascii="Garamond" w:hAnsi="Garamond"/>
        </w:rPr>
        <w:t>and deliver messages to others.</w:t>
      </w:r>
      <w:r w:rsidR="00F40A44" w:rsidRPr="00D10BF3">
        <w:rPr>
          <w:rStyle w:val="FootnoteReference"/>
          <w:rFonts w:ascii="Garamond" w:hAnsi="Garamond"/>
        </w:rPr>
        <w:footnoteReference w:id="14"/>
      </w:r>
      <w:r w:rsidR="00F40A44" w:rsidRPr="00D10BF3">
        <w:rPr>
          <w:rFonts w:ascii="Garamond" w:hAnsi="Garamond"/>
        </w:rPr>
        <w:t xml:space="preserve"> </w:t>
      </w:r>
      <w:r w:rsidR="00C44097" w:rsidRPr="00D10BF3">
        <w:rPr>
          <w:rFonts w:ascii="Garamond" w:hAnsi="Garamond"/>
        </w:rPr>
        <w:t>Th</w:t>
      </w:r>
      <w:r w:rsidR="00D9129F" w:rsidRPr="00D10BF3">
        <w:rPr>
          <w:rFonts w:ascii="Garamond" w:hAnsi="Garamond"/>
        </w:rPr>
        <w:t>is</w:t>
      </w:r>
      <w:r w:rsidR="00C44097" w:rsidRPr="00D10BF3">
        <w:rPr>
          <w:rFonts w:ascii="Garamond" w:hAnsi="Garamond"/>
        </w:rPr>
        <w:t xml:space="preserve"> idea of someone </w:t>
      </w:r>
      <w:r w:rsidR="009D45DA" w:rsidRPr="00D10BF3">
        <w:rPr>
          <w:rFonts w:ascii="Garamond" w:hAnsi="Garamond"/>
        </w:rPr>
        <w:t>gather</w:t>
      </w:r>
      <w:r w:rsidR="00D9129F" w:rsidRPr="00D10BF3">
        <w:rPr>
          <w:rFonts w:ascii="Garamond" w:hAnsi="Garamond"/>
        </w:rPr>
        <w:t>ing</w:t>
      </w:r>
      <w:r w:rsidR="009D45DA" w:rsidRPr="00D10BF3">
        <w:rPr>
          <w:rFonts w:ascii="Garamond" w:hAnsi="Garamond"/>
        </w:rPr>
        <w:t xml:space="preserve"> information</w:t>
      </w:r>
      <w:r w:rsidR="00C44097" w:rsidRPr="00D10BF3">
        <w:rPr>
          <w:rFonts w:ascii="Garamond" w:hAnsi="Garamond"/>
        </w:rPr>
        <w:t xml:space="preserve"> through dream</w:t>
      </w:r>
      <w:r w:rsidR="00D9129F" w:rsidRPr="00D10BF3">
        <w:rPr>
          <w:rFonts w:ascii="Garamond" w:hAnsi="Garamond"/>
        </w:rPr>
        <w:t xml:space="preserve">s </w:t>
      </w:r>
      <w:r w:rsidR="00C44097" w:rsidRPr="00D10BF3">
        <w:rPr>
          <w:rFonts w:ascii="Garamond" w:hAnsi="Garamond"/>
        </w:rPr>
        <w:t xml:space="preserve">connects </w:t>
      </w:r>
      <w:r w:rsidR="00D9129F" w:rsidRPr="00D10BF3">
        <w:rPr>
          <w:rFonts w:ascii="Garamond" w:hAnsi="Garamond"/>
        </w:rPr>
        <w:t xml:space="preserve">to </w:t>
      </w:r>
      <w:r w:rsidR="00C44097" w:rsidRPr="00D10BF3">
        <w:rPr>
          <w:rFonts w:ascii="Garamond" w:hAnsi="Garamond"/>
        </w:rPr>
        <w:t>McDonnell’s assessment of The Gateway Experience in which test subjects who could reach OB state travelled to a separate, pre-specified location to their bodies to acquire information</w:t>
      </w:r>
      <w:r w:rsidR="00C4747D" w:rsidRPr="00D10BF3">
        <w:rPr>
          <w:rFonts w:ascii="Garamond" w:hAnsi="Garamond"/>
        </w:rPr>
        <w:t xml:space="preserve"> from a designated laboratory.</w:t>
      </w:r>
      <w:r w:rsidR="00C4747D" w:rsidRPr="00D10BF3">
        <w:rPr>
          <w:rStyle w:val="FootnoteReference"/>
          <w:rFonts w:ascii="Garamond" w:hAnsi="Garamond"/>
        </w:rPr>
        <w:footnoteReference w:id="15"/>
      </w:r>
    </w:p>
    <w:p w14:paraId="19388B1A" w14:textId="77777777" w:rsidR="003E75E5" w:rsidRPr="00D10BF3" w:rsidRDefault="009715CD" w:rsidP="00D10BF3">
      <w:pPr>
        <w:spacing w:line="360" w:lineRule="auto"/>
        <w:ind w:firstLine="567"/>
        <w:jc w:val="both"/>
        <w:rPr>
          <w:rFonts w:ascii="Garamond" w:hAnsi="Garamond"/>
        </w:rPr>
      </w:pPr>
      <w:r w:rsidRPr="00D10BF3">
        <w:rPr>
          <w:rFonts w:ascii="Garamond" w:hAnsi="Garamond"/>
        </w:rPr>
        <w:t>While r</w:t>
      </w:r>
      <w:r w:rsidR="00C4747D" w:rsidRPr="00D10BF3">
        <w:rPr>
          <w:rFonts w:ascii="Garamond" w:hAnsi="Garamond"/>
        </w:rPr>
        <w:t xml:space="preserve">eading </w:t>
      </w:r>
      <w:proofErr w:type="spellStart"/>
      <w:r w:rsidR="00C4747D" w:rsidRPr="00D10BF3">
        <w:rPr>
          <w:rFonts w:ascii="Garamond" w:hAnsi="Garamond"/>
        </w:rPr>
        <w:t>Aleister</w:t>
      </w:r>
      <w:proofErr w:type="spellEnd"/>
      <w:r w:rsidR="00C4747D" w:rsidRPr="00D10BF3">
        <w:rPr>
          <w:rFonts w:ascii="Garamond" w:hAnsi="Garamond"/>
        </w:rPr>
        <w:t xml:space="preserve"> Crowley’s </w:t>
      </w:r>
      <w:proofErr w:type="spellStart"/>
      <w:r w:rsidR="00C4747D" w:rsidRPr="00D10BF3">
        <w:rPr>
          <w:rFonts w:ascii="Garamond" w:hAnsi="Garamond"/>
        </w:rPr>
        <w:t>autohaogripahy</w:t>
      </w:r>
      <w:proofErr w:type="spellEnd"/>
      <w:r w:rsidR="00C4747D" w:rsidRPr="00D10BF3">
        <w:rPr>
          <w:rFonts w:ascii="Garamond" w:hAnsi="Garamond"/>
        </w:rPr>
        <w:t xml:space="preserve"> </w:t>
      </w:r>
      <w:r w:rsidR="00C4747D" w:rsidRPr="00D10BF3">
        <w:rPr>
          <w:rFonts w:ascii="Garamond" w:hAnsi="Garamond"/>
          <w:i/>
          <w:iCs/>
        </w:rPr>
        <w:t xml:space="preserve">The Confessions of </w:t>
      </w:r>
      <w:proofErr w:type="spellStart"/>
      <w:r w:rsidR="00C4747D" w:rsidRPr="00D10BF3">
        <w:rPr>
          <w:rFonts w:ascii="Garamond" w:hAnsi="Garamond"/>
          <w:i/>
          <w:iCs/>
        </w:rPr>
        <w:t>Aleister</w:t>
      </w:r>
      <w:proofErr w:type="spellEnd"/>
      <w:r w:rsidR="00C4747D" w:rsidRPr="00D10BF3">
        <w:rPr>
          <w:rFonts w:ascii="Garamond" w:hAnsi="Garamond"/>
          <w:i/>
          <w:iCs/>
        </w:rPr>
        <w:t xml:space="preserve"> Crowley</w:t>
      </w:r>
      <w:r w:rsidRPr="00D10BF3">
        <w:rPr>
          <w:rFonts w:ascii="Garamond" w:hAnsi="Garamond"/>
          <w:i/>
          <w:iCs/>
        </w:rPr>
        <w:t>,</w:t>
      </w:r>
      <w:r w:rsidRPr="00D10BF3">
        <w:rPr>
          <w:rFonts w:ascii="Garamond" w:hAnsi="Garamond"/>
        </w:rPr>
        <w:t xml:space="preserve"> I initially misinterpreted the text where Crowley </w:t>
      </w:r>
      <w:r w:rsidR="00C4747D" w:rsidRPr="00D10BF3">
        <w:rPr>
          <w:rFonts w:ascii="Garamond" w:hAnsi="Garamond"/>
        </w:rPr>
        <w:t xml:space="preserve">discusses his experiences </w:t>
      </w:r>
      <w:r w:rsidRPr="00D10BF3">
        <w:rPr>
          <w:rFonts w:ascii="Garamond" w:hAnsi="Garamond"/>
        </w:rPr>
        <w:t xml:space="preserve">with </w:t>
      </w:r>
      <w:r w:rsidR="00C4747D" w:rsidRPr="00D10BF3">
        <w:rPr>
          <w:rFonts w:ascii="Garamond" w:hAnsi="Garamond"/>
        </w:rPr>
        <w:t xml:space="preserve">astral travel and how he had travelled a significant </w:t>
      </w:r>
      <w:r w:rsidRPr="00D10BF3">
        <w:rPr>
          <w:rFonts w:ascii="Garamond" w:hAnsi="Garamond"/>
        </w:rPr>
        <w:t>distance</w:t>
      </w:r>
      <w:r w:rsidR="00C4747D" w:rsidRPr="00D10BF3">
        <w:rPr>
          <w:rFonts w:ascii="Garamond" w:hAnsi="Garamond"/>
        </w:rPr>
        <w:t xml:space="preserve"> </w:t>
      </w:r>
      <w:r w:rsidRPr="00D10BF3">
        <w:rPr>
          <w:rFonts w:ascii="Garamond" w:hAnsi="Garamond"/>
        </w:rPr>
        <w:t>(</w:t>
      </w:r>
      <w:r w:rsidR="00C4747D" w:rsidRPr="00D10BF3">
        <w:rPr>
          <w:rFonts w:ascii="Garamond" w:hAnsi="Garamond"/>
        </w:rPr>
        <w:t>OB</w:t>
      </w:r>
      <w:r w:rsidRPr="00D10BF3">
        <w:rPr>
          <w:rFonts w:ascii="Garamond" w:hAnsi="Garamond"/>
        </w:rPr>
        <w:t>)</w:t>
      </w:r>
      <w:r w:rsidR="00C4747D" w:rsidRPr="00D10BF3">
        <w:rPr>
          <w:rFonts w:ascii="Garamond" w:hAnsi="Garamond"/>
        </w:rPr>
        <w:t xml:space="preserve"> to retrieve information from </w:t>
      </w:r>
      <w:r w:rsidRPr="00D10BF3">
        <w:rPr>
          <w:rFonts w:ascii="Garamond" w:hAnsi="Garamond"/>
        </w:rPr>
        <w:t>somewhere else as him bringing the actual item back</w:t>
      </w:r>
      <w:r w:rsidR="00C4747D" w:rsidRPr="00D10BF3">
        <w:rPr>
          <w:rFonts w:ascii="Garamond" w:hAnsi="Garamond"/>
        </w:rPr>
        <w:t>.</w:t>
      </w:r>
      <w:r w:rsidR="00C4747D" w:rsidRPr="00D10BF3">
        <w:rPr>
          <w:rStyle w:val="FootnoteReference"/>
          <w:rFonts w:ascii="Garamond" w:hAnsi="Garamond"/>
        </w:rPr>
        <w:footnoteReference w:id="16"/>
      </w:r>
      <w:r w:rsidR="00C4747D" w:rsidRPr="00D10BF3">
        <w:rPr>
          <w:rFonts w:ascii="Garamond" w:hAnsi="Garamond"/>
        </w:rPr>
        <w:t xml:space="preserve"> </w:t>
      </w:r>
      <w:r w:rsidRPr="00D10BF3">
        <w:rPr>
          <w:rFonts w:ascii="Garamond" w:hAnsi="Garamond"/>
        </w:rPr>
        <w:t xml:space="preserve">The idea of someone bringing an item </w:t>
      </w:r>
      <w:r w:rsidR="003D0FD0" w:rsidRPr="00D10BF3">
        <w:rPr>
          <w:rFonts w:ascii="Garamond" w:hAnsi="Garamond"/>
        </w:rPr>
        <w:t>from a</w:t>
      </w:r>
      <w:r w:rsidRPr="00D10BF3">
        <w:rPr>
          <w:rFonts w:ascii="Garamond" w:hAnsi="Garamond"/>
        </w:rPr>
        <w:t xml:space="preserve"> dream also exists within a diary extract forming part of ATEEZ lore behind their music</w:t>
      </w:r>
      <w:r w:rsidR="00743597" w:rsidRPr="00D10BF3">
        <w:rPr>
          <w:rFonts w:ascii="Garamond" w:hAnsi="Garamond"/>
        </w:rPr>
        <w:t>:</w:t>
      </w:r>
      <w:r w:rsidRPr="00D10BF3">
        <w:rPr>
          <w:rFonts w:ascii="Garamond" w:hAnsi="Garamond"/>
        </w:rPr>
        <w:t xml:space="preserve"> </w:t>
      </w:r>
      <w:r w:rsidR="00743597" w:rsidRPr="00D10BF3">
        <w:rPr>
          <w:rFonts w:ascii="Garamond" w:hAnsi="Garamond"/>
        </w:rPr>
        <w:t>o</w:t>
      </w:r>
      <w:r w:rsidRPr="00D10BF3">
        <w:rPr>
          <w:rFonts w:ascii="Garamond" w:hAnsi="Garamond"/>
        </w:rPr>
        <w:t>ne of the characters is given an item while dream</w:t>
      </w:r>
      <w:r w:rsidR="00743597" w:rsidRPr="00D10BF3">
        <w:rPr>
          <w:rFonts w:ascii="Garamond" w:hAnsi="Garamond"/>
        </w:rPr>
        <w:t>ing</w:t>
      </w:r>
      <w:r w:rsidRPr="00D10BF3">
        <w:rPr>
          <w:rFonts w:ascii="Garamond" w:hAnsi="Garamond"/>
        </w:rPr>
        <w:t xml:space="preserve"> and </w:t>
      </w:r>
      <w:r w:rsidR="00743597" w:rsidRPr="00D10BF3">
        <w:rPr>
          <w:rFonts w:ascii="Garamond" w:hAnsi="Garamond"/>
        </w:rPr>
        <w:t>on waking</w:t>
      </w:r>
      <w:r w:rsidRPr="00D10BF3">
        <w:rPr>
          <w:rFonts w:ascii="Garamond" w:hAnsi="Garamond"/>
        </w:rPr>
        <w:t>, they find the item in the waking world with them.</w:t>
      </w:r>
      <w:r w:rsidRPr="00D10BF3">
        <w:rPr>
          <w:rStyle w:val="FootnoteReference"/>
          <w:rFonts w:ascii="Garamond" w:hAnsi="Garamond"/>
        </w:rPr>
        <w:footnoteReference w:id="17"/>
      </w:r>
      <w:r w:rsidRPr="00D10BF3">
        <w:rPr>
          <w:rFonts w:ascii="Garamond" w:hAnsi="Garamond"/>
        </w:rPr>
        <w:t xml:space="preserve"> </w:t>
      </w:r>
      <w:r w:rsidR="00E107C3" w:rsidRPr="00D10BF3">
        <w:rPr>
          <w:rFonts w:ascii="Garamond" w:hAnsi="Garamond"/>
        </w:rPr>
        <w:t xml:space="preserve">Combining these ideas </w:t>
      </w:r>
      <w:r w:rsidR="00C4747D" w:rsidRPr="00D10BF3">
        <w:rPr>
          <w:rFonts w:ascii="Garamond" w:hAnsi="Garamond"/>
        </w:rPr>
        <w:t xml:space="preserve">led to inspiration for Carwyn bringing a physical item out of the dreamworld in </w:t>
      </w:r>
      <w:r w:rsidR="00057492" w:rsidRPr="00D10BF3">
        <w:rPr>
          <w:rFonts w:ascii="Garamond" w:hAnsi="Garamond"/>
        </w:rPr>
        <w:t>c</w:t>
      </w:r>
      <w:r w:rsidR="00C4747D" w:rsidRPr="00D10BF3">
        <w:rPr>
          <w:rFonts w:ascii="Garamond" w:hAnsi="Garamond"/>
        </w:rPr>
        <w:t>hapter</w:t>
      </w:r>
      <w:r w:rsidR="00057492" w:rsidRPr="00D10BF3">
        <w:rPr>
          <w:rFonts w:ascii="Garamond" w:hAnsi="Garamond"/>
        </w:rPr>
        <w:t xml:space="preserve"> one</w:t>
      </w:r>
      <w:r w:rsidR="00C4747D" w:rsidRPr="00D10BF3">
        <w:rPr>
          <w:rFonts w:ascii="Garamond" w:hAnsi="Garamond"/>
        </w:rPr>
        <w:t xml:space="preserve"> which would serve as instrumental </w:t>
      </w:r>
      <w:r w:rsidR="00743597" w:rsidRPr="00D10BF3">
        <w:rPr>
          <w:rFonts w:ascii="Garamond" w:hAnsi="Garamond"/>
        </w:rPr>
        <w:t xml:space="preserve">in helping him </w:t>
      </w:r>
      <w:r w:rsidR="00C4747D" w:rsidRPr="00D10BF3">
        <w:rPr>
          <w:rFonts w:ascii="Garamond" w:hAnsi="Garamond"/>
        </w:rPr>
        <w:t xml:space="preserve">enter the astral realm – much like the use of a </w:t>
      </w:r>
      <w:proofErr w:type="spellStart"/>
      <w:r w:rsidR="00C4747D" w:rsidRPr="00D10BF3">
        <w:rPr>
          <w:rFonts w:ascii="Garamond" w:hAnsi="Garamond"/>
        </w:rPr>
        <w:t>ter’angreal</w:t>
      </w:r>
      <w:proofErr w:type="spellEnd"/>
      <w:r w:rsidR="00C4747D" w:rsidRPr="00D10BF3">
        <w:rPr>
          <w:rFonts w:ascii="Garamond" w:hAnsi="Garamond"/>
        </w:rPr>
        <w:t xml:space="preserve"> in The </w:t>
      </w:r>
      <w:r w:rsidR="00C4747D" w:rsidRPr="00D10BF3">
        <w:rPr>
          <w:rFonts w:ascii="Garamond" w:hAnsi="Garamond"/>
          <w:i/>
          <w:iCs/>
        </w:rPr>
        <w:t>Wheel of Time</w:t>
      </w:r>
      <w:r w:rsidRPr="00D10BF3">
        <w:rPr>
          <w:rFonts w:ascii="Garamond" w:hAnsi="Garamond"/>
        </w:rPr>
        <w:t>, an object allow</w:t>
      </w:r>
      <w:r w:rsidR="00743597" w:rsidRPr="00D10BF3">
        <w:rPr>
          <w:rFonts w:ascii="Garamond" w:hAnsi="Garamond"/>
        </w:rPr>
        <w:t>ing</w:t>
      </w:r>
      <w:r w:rsidRPr="00D10BF3">
        <w:rPr>
          <w:rFonts w:ascii="Garamond" w:hAnsi="Garamond"/>
        </w:rPr>
        <w:t xml:space="preserve"> non-talented people in Jordan’s world to enter the </w:t>
      </w:r>
      <w:proofErr w:type="spellStart"/>
      <w:r w:rsidRPr="00D10BF3">
        <w:rPr>
          <w:rFonts w:ascii="Garamond" w:hAnsi="Garamond"/>
        </w:rPr>
        <w:t>tel’aran’rhiod</w:t>
      </w:r>
      <w:proofErr w:type="spellEnd"/>
      <w:r w:rsidR="00F40A44" w:rsidRPr="00D10BF3">
        <w:rPr>
          <w:rFonts w:ascii="Garamond" w:hAnsi="Garamond"/>
        </w:rPr>
        <w:t>.</w:t>
      </w:r>
      <w:r w:rsidR="00F40A44" w:rsidRPr="00D10BF3">
        <w:rPr>
          <w:rStyle w:val="FootnoteReference"/>
          <w:rFonts w:ascii="Garamond" w:hAnsi="Garamond"/>
        </w:rPr>
        <w:footnoteReference w:id="18"/>
      </w:r>
    </w:p>
    <w:p w14:paraId="0CF3752F" w14:textId="77777777" w:rsidR="003E75E5" w:rsidRPr="00D10BF3" w:rsidRDefault="006B3EF4" w:rsidP="00D10BF3">
      <w:pPr>
        <w:spacing w:line="360" w:lineRule="auto"/>
        <w:ind w:firstLine="567"/>
        <w:jc w:val="both"/>
        <w:rPr>
          <w:rFonts w:ascii="Garamond" w:hAnsi="Garamond"/>
        </w:rPr>
      </w:pPr>
      <w:r w:rsidRPr="00D10BF3">
        <w:rPr>
          <w:rFonts w:ascii="Garamond" w:hAnsi="Garamond"/>
        </w:rPr>
        <w:t>R</w:t>
      </w:r>
      <w:r w:rsidR="00483093" w:rsidRPr="00D10BF3">
        <w:rPr>
          <w:rFonts w:ascii="Garamond" w:hAnsi="Garamond"/>
        </w:rPr>
        <w:t>eferences to</w:t>
      </w:r>
      <w:r w:rsidRPr="00D10BF3">
        <w:rPr>
          <w:rFonts w:ascii="Garamond" w:hAnsi="Garamond"/>
        </w:rPr>
        <w:t xml:space="preserve"> Lewis </w:t>
      </w:r>
      <w:proofErr w:type="spellStart"/>
      <w:r w:rsidRPr="00D10BF3">
        <w:rPr>
          <w:rFonts w:ascii="Garamond" w:hAnsi="Garamond"/>
        </w:rPr>
        <w:t>Caroll’s</w:t>
      </w:r>
      <w:proofErr w:type="spellEnd"/>
      <w:r w:rsidR="00483093" w:rsidRPr="00D10BF3">
        <w:rPr>
          <w:rFonts w:ascii="Garamond" w:hAnsi="Garamond"/>
        </w:rPr>
        <w:t xml:space="preserve"> </w:t>
      </w:r>
      <w:r w:rsidR="00483093" w:rsidRPr="00D10BF3">
        <w:rPr>
          <w:rFonts w:ascii="Garamond" w:hAnsi="Garamond"/>
          <w:i/>
          <w:iCs/>
        </w:rPr>
        <w:t>Alice in Wonderland</w:t>
      </w:r>
      <w:r w:rsidR="00483093" w:rsidRPr="00D10BF3">
        <w:rPr>
          <w:rFonts w:ascii="Garamond" w:hAnsi="Garamond"/>
        </w:rPr>
        <w:t xml:space="preserve"> </w:t>
      </w:r>
      <w:r w:rsidRPr="00D10BF3">
        <w:rPr>
          <w:rFonts w:ascii="Garamond" w:hAnsi="Garamond"/>
        </w:rPr>
        <w:t xml:space="preserve">are prevalent </w:t>
      </w:r>
      <w:r w:rsidR="00483093" w:rsidRPr="00D10BF3">
        <w:rPr>
          <w:rFonts w:ascii="Garamond" w:hAnsi="Garamond"/>
        </w:rPr>
        <w:t xml:space="preserve">throughout the </w:t>
      </w:r>
      <w:r w:rsidRPr="00D10BF3">
        <w:rPr>
          <w:rFonts w:ascii="Garamond" w:hAnsi="Garamond"/>
        </w:rPr>
        <w:t>study and discussion</w:t>
      </w:r>
      <w:r w:rsidR="00483093" w:rsidRPr="00D10BF3">
        <w:rPr>
          <w:rFonts w:ascii="Garamond" w:hAnsi="Garamond"/>
        </w:rPr>
        <w:t xml:space="preserve"> of astral projection (in </w:t>
      </w:r>
      <w:r w:rsidR="00483093" w:rsidRPr="00D10BF3">
        <w:rPr>
          <w:rFonts w:ascii="Garamond" w:hAnsi="Garamond"/>
          <w:i/>
          <w:iCs/>
        </w:rPr>
        <w:t>A</w:t>
      </w:r>
      <w:r w:rsidR="00E107C3" w:rsidRPr="00D10BF3">
        <w:rPr>
          <w:rFonts w:ascii="Garamond" w:hAnsi="Garamond"/>
          <w:i/>
          <w:iCs/>
        </w:rPr>
        <w:t xml:space="preserve">stral Projection A </w:t>
      </w:r>
      <w:r w:rsidR="003D0FD0" w:rsidRPr="00D10BF3">
        <w:rPr>
          <w:rFonts w:ascii="Garamond" w:hAnsi="Garamond"/>
          <w:i/>
          <w:iCs/>
        </w:rPr>
        <w:t>C</w:t>
      </w:r>
      <w:r w:rsidR="00E107C3" w:rsidRPr="00D10BF3">
        <w:rPr>
          <w:rFonts w:ascii="Garamond" w:hAnsi="Garamond"/>
          <w:i/>
          <w:iCs/>
        </w:rPr>
        <w:t>omplete Guide</w:t>
      </w:r>
      <w:r w:rsidR="00483093" w:rsidRPr="00D10BF3">
        <w:rPr>
          <w:rFonts w:ascii="Garamond" w:hAnsi="Garamond"/>
        </w:rPr>
        <w:t>, the author even refers to “the Alice</w:t>
      </w:r>
      <w:r w:rsidR="00E107C3" w:rsidRPr="00D10BF3">
        <w:rPr>
          <w:rFonts w:ascii="Garamond" w:hAnsi="Garamond"/>
        </w:rPr>
        <w:t xml:space="preserve"> in Wonderland</w:t>
      </w:r>
      <w:r w:rsidR="00483093" w:rsidRPr="00D10BF3">
        <w:rPr>
          <w:rFonts w:ascii="Garamond" w:hAnsi="Garamond"/>
        </w:rPr>
        <w:t xml:space="preserve"> effect” when discussing</w:t>
      </w:r>
      <w:r w:rsidRPr="00D10BF3">
        <w:rPr>
          <w:rFonts w:ascii="Garamond" w:hAnsi="Garamond"/>
        </w:rPr>
        <w:t xml:space="preserve"> the</w:t>
      </w:r>
      <w:r w:rsidR="00483093" w:rsidRPr="00D10BF3">
        <w:rPr>
          <w:rFonts w:ascii="Garamond" w:hAnsi="Garamond"/>
        </w:rPr>
        <w:t xml:space="preserve"> various failures of astral projection which result in different states of </w:t>
      </w:r>
      <w:r w:rsidRPr="00D10BF3">
        <w:rPr>
          <w:rFonts w:ascii="Garamond" w:hAnsi="Garamond"/>
        </w:rPr>
        <w:t xml:space="preserve">regular </w:t>
      </w:r>
      <w:r w:rsidR="00483093" w:rsidRPr="00D10BF3">
        <w:rPr>
          <w:rFonts w:ascii="Garamond" w:hAnsi="Garamond"/>
        </w:rPr>
        <w:t>dreaming</w:t>
      </w:r>
      <w:r w:rsidR="00E107C3" w:rsidRPr="00D10BF3">
        <w:rPr>
          <w:rFonts w:ascii="Garamond" w:hAnsi="Garamond"/>
        </w:rPr>
        <w:t>.</w:t>
      </w:r>
      <w:r w:rsidR="00E107C3" w:rsidRPr="00D10BF3">
        <w:rPr>
          <w:rStyle w:val="FootnoteReference"/>
          <w:rFonts w:ascii="Garamond" w:hAnsi="Garamond"/>
        </w:rPr>
        <w:footnoteReference w:id="19"/>
      </w:r>
      <w:r w:rsidR="00483093" w:rsidRPr="00D10BF3">
        <w:rPr>
          <w:rFonts w:ascii="Garamond" w:hAnsi="Garamond"/>
        </w:rPr>
        <w:t xml:space="preserve"> </w:t>
      </w:r>
      <w:r w:rsidR="00743597" w:rsidRPr="00D10BF3">
        <w:rPr>
          <w:rFonts w:ascii="Garamond" w:hAnsi="Garamond"/>
        </w:rPr>
        <w:t xml:space="preserve">This led to me </w:t>
      </w:r>
      <w:r w:rsidR="00483093" w:rsidRPr="00D10BF3">
        <w:rPr>
          <w:rFonts w:ascii="Garamond" w:hAnsi="Garamond"/>
        </w:rPr>
        <w:t>emulat</w:t>
      </w:r>
      <w:r w:rsidR="00743597" w:rsidRPr="00D10BF3">
        <w:rPr>
          <w:rFonts w:ascii="Garamond" w:hAnsi="Garamond"/>
        </w:rPr>
        <w:t>ing</w:t>
      </w:r>
      <w:r w:rsidR="00483093" w:rsidRPr="00D10BF3">
        <w:rPr>
          <w:rFonts w:ascii="Garamond" w:hAnsi="Garamond"/>
        </w:rPr>
        <w:t xml:space="preserve"> certain elements of </w:t>
      </w:r>
      <w:r w:rsidR="00483093" w:rsidRPr="00D10BF3">
        <w:rPr>
          <w:rFonts w:ascii="Garamond" w:hAnsi="Garamond"/>
          <w:i/>
          <w:iCs/>
        </w:rPr>
        <w:t>Alice in Wonderland</w:t>
      </w:r>
      <w:r w:rsidR="00483093" w:rsidRPr="00D10BF3">
        <w:rPr>
          <w:rFonts w:ascii="Garamond" w:hAnsi="Garamond"/>
        </w:rPr>
        <w:t xml:space="preserve"> such as Carwyn’s spirit guide, a white hare</w:t>
      </w:r>
      <w:r w:rsidRPr="00D10BF3">
        <w:rPr>
          <w:rFonts w:ascii="Garamond" w:hAnsi="Garamond"/>
        </w:rPr>
        <w:t xml:space="preserve"> </w:t>
      </w:r>
      <w:r w:rsidR="00483093" w:rsidRPr="00D10BF3">
        <w:rPr>
          <w:rFonts w:ascii="Garamond" w:hAnsi="Garamond"/>
        </w:rPr>
        <w:t xml:space="preserve">which leads Carwyn through the astral realm. Similarly, the spirit guides which Babet can see and communicate with </w:t>
      </w:r>
      <w:r w:rsidRPr="00D10BF3">
        <w:rPr>
          <w:rFonts w:ascii="Garamond" w:hAnsi="Garamond"/>
        </w:rPr>
        <w:t xml:space="preserve">in chapter </w:t>
      </w:r>
      <w:r w:rsidR="00577858" w:rsidRPr="00D10BF3">
        <w:rPr>
          <w:rFonts w:ascii="Garamond" w:hAnsi="Garamond"/>
        </w:rPr>
        <w:t>one</w:t>
      </w:r>
      <w:r w:rsidRPr="00D10BF3">
        <w:rPr>
          <w:rFonts w:ascii="Garamond" w:hAnsi="Garamond"/>
        </w:rPr>
        <w:t xml:space="preserve"> </w:t>
      </w:r>
      <w:r w:rsidR="003870CB" w:rsidRPr="00D10BF3">
        <w:rPr>
          <w:rFonts w:ascii="Garamond" w:hAnsi="Garamond"/>
        </w:rPr>
        <w:t xml:space="preserve">hold their meeting </w:t>
      </w:r>
      <w:r w:rsidR="00577858" w:rsidRPr="00D10BF3">
        <w:rPr>
          <w:rFonts w:ascii="Garamond" w:hAnsi="Garamond"/>
        </w:rPr>
        <w:t>at a “</w:t>
      </w:r>
      <w:r w:rsidR="003870CB" w:rsidRPr="00D10BF3">
        <w:rPr>
          <w:rFonts w:ascii="Garamond" w:hAnsi="Garamond"/>
        </w:rPr>
        <w:t>tea</w:t>
      </w:r>
      <w:r w:rsidR="00577858" w:rsidRPr="00D10BF3">
        <w:rPr>
          <w:rFonts w:ascii="Garamond" w:hAnsi="Garamond"/>
        </w:rPr>
        <w:t xml:space="preserve"> party for interdimensional beings”</w:t>
      </w:r>
      <w:r w:rsidR="003870CB" w:rsidRPr="00D10BF3">
        <w:rPr>
          <w:rFonts w:ascii="Garamond" w:hAnsi="Garamond"/>
        </w:rPr>
        <w:t xml:space="preserve"> with a silliness akin to </w:t>
      </w:r>
      <w:r w:rsidR="00057492" w:rsidRPr="00D10BF3">
        <w:rPr>
          <w:rFonts w:ascii="Garamond" w:hAnsi="Garamond"/>
        </w:rPr>
        <w:t>t</w:t>
      </w:r>
      <w:r w:rsidR="003870CB" w:rsidRPr="00D10BF3">
        <w:rPr>
          <w:rFonts w:ascii="Garamond" w:hAnsi="Garamond"/>
        </w:rPr>
        <w:t>he Mad Hatter’s tea party</w:t>
      </w:r>
      <w:r w:rsidR="00743597" w:rsidRPr="00D10BF3">
        <w:rPr>
          <w:rFonts w:ascii="Garamond" w:hAnsi="Garamond"/>
        </w:rPr>
        <w:t xml:space="preserve">, and it is the hare that </w:t>
      </w:r>
      <w:r w:rsidRPr="00D10BF3">
        <w:rPr>
          <w:rFonts w:ascii="Garamond" w:hAnsi="Garamond"/>
        </w:rPr>
        <w:t>guid</w:t>
      </w:r>
      <w:r w:rsidR="00743597" w:rsidRPr="00D10BF3">
        <w:rPr>
          <w:rFonts w:ascii="Garamond" w:hAnsi="Garamond"/>
        </w:rPr>
        <w:t>es</w:t>
      </w:r>
      <w:r w:rsidRPr="00D10BF3">
        <w:rPr>
          <w:rFonts w:ascii="Garamond" w:hAnsi="Garamond"/>
        </w:rPr>
        <w:t xml:space="preserve"> </w:t>
      </w:r>
      <w:r w:rsidR="00743597" w:rsidRPr="00D10BF3">
        <w:rPr>
          <w:rFonts w:ascii="Garamond" w:hAnsi="Garamond"/>
        </w:rPr>
        <w:t xml:space="preserve">Carwyn through his trance journey </w:t>
      </w:r>
      <w:r w:rsidR="00577858" w:rsidRPr="00D10BF3">
        <w:rPr>
          <w:rFonts w:ascii="Garamond" w:hAnsi="Garamond"/>
        </w:rPr>
        <w:t>e.g. i</w:t>
      </w:r>
      <w:r w:rsidRPr="00D10BF3">
        <w:rPr>
          <w:rFonts w:ascii="Garamond" w:hAnsi="Garamond"/>
        </w:rPr>
        <w:t xml:space="preserve">n chapter three, the </w:t>
      </w:r>
      <w:r w:rsidRPr="00D10BF3">
        <w:rPr>
          <w:rFonts w:ascii="Garamond" w:hAnsi="Garamond"/>
        </w:rPr>
        <w:lastRenderedPageBreak/>
        <w:t xml:space="preserve">ladder </w:t>
      </w:r>
      <w:r w:rsidR="00743597" w:rsidRPr="00D10BF3">
        <w:rPr>
          <w:rFonts w:ascii="Garamond" w:hAnsi="Garamond"/>
        </w:rPr>
        <w:t>he</w:t>
      </w:r>
      <w:r w:rsidRPr="00D10BF3">
        <w:rPr>
          <w:rFonts w:ascii="Garamond" w:hAnsi="Garamond"/>
        </w:rPr>
        <w:t xml:space="preserve"> uses </w:t>
      </w:r>
      <w:r w:rsidR="00743597" w:rsidRPr="00D10BF3">
        <w:rPr>
          <w:rFonts w:ascii="Garamond" w:hAnsi="Garamond"/>
        </w:rPr>
        <w:t>descends through</w:t>
      </w:r>
      <w:r w:rsidRPr="00D10BF3">
        <w:rPr>
          <w:rFonts w:ascii="Garamond" w:hAnsi="Garamond"/>
        </w:rPr>
        <w:t xml:space="preserve"> a </w:t>
      </w:r>
      <w:r w:rsidR="00057492" w:rsidRPr="00D10BF3">
        <w:rPr>
          <w:rFonts w:ascii="Garamond" w:hAnsi="Garamond"/>
        </w:rPr>
        <w:t>hole in the ground</w:t>
      </w:r>
      <w:r w:rsidRPr="00D10BF3">
        <w:rPr>
          <w:rFonts w:ascii="Garamond" w:hAnsi="Garamond"/>
        </w:rPr>
        <w:t xml:space="preserve"> </w:t>
      </w:r>
      <w:r w:rsidR="00057492" w:rsidRPr="00D10BF3">
        <w:rPr>
          <w:rFonts w:ascii="Garamond" w:hAnsi="Garamond"/>
        </w:rPr>
        <w:t>before</w:t>
      </w:r>
      <w:r w:rsidRPr="00D10BF3">
        <w:rPr>
          <w:rFonts w:ascii="Garamond" w:hAnsi="Garamond"/>
        </w:rPr>
        <w:t xml:space="preserve"> </w:t>
      </w:r>
      <w:r w:rsidR="009C50EE" w:rsidRPr="00D10BF3">
        <w:rPr>
          <w:rFonts w:ascii="Garamond" w:hAnsi="Garamond"/>
        </w:rPr>
        <w:t xml:space="preserve">Carwyn </w:t>
      </w:r>
      <w:r w:rsidRPr="00D10BF3">
        <w:rPr>
          <w:rFonts w:ascii="Garamond" w:hAnsi="Garamond"/>
        </w:rPr>
        <w:t>fall</w:t>
      </w:r>
      <w:r w:rsidR="009C50EE" w:rsidRPr="00D10BF3">
        <w:rPr>
          <w:rFonts w:ascii="Garamond" w:hAnsi="Garamond"/>
        </w:rPr>
        <w:t>s</w:t>
      </w:r>
      <w:r w:rsidRPr="00D10BF3">
        <w:rPr>
          <w:rFonts w:ascii="Garamond" w:hAnsi="Garamond"/>
        </w:rPr>
        <w:t xml:space="preserve"> through darkness</w:t>
      </w:r>
      <w:r w:rsidR="009C50EE" w:rsidRPr="00D10BF3">
        <w:rPr>
          <w:rFonts w:ascii="Garamond" w:hAnsi="Garamond"/>
        </w:rPr>
        <w:t xml:space="preserve"> – sim</w:t>
      </w:r>
      <w:r w:rsidRPr="00D10BF3">
        <w:rPr>
          <w:rFonts w:ascii="Garamond" w:hAnsi="Garamond"/>
        </w:rPr>
        <w:t xml:space="preserve">ilar to Alice </w:t>
      </w:r>
      <w:r w:rsidR="00057492" w:rsidRPr="00D10BF3">
        <w:rPr>
          <w:rFonts w:ascii="Garamond" w:hAnsi="Garamond"/>
        </w:rPr>
        <w:t>falling down a well</w:t>
      </w:r>
      <w:r w:rsidRPr="00D10BF3">
        <w:rPr>
          <w:rFonts w:ascii="Garamond" w:hAnsi="Garamond"/>
        </w:rPr>
        <w:t>.</w:t>
      </w:r>
      <w:r w:rsidRPr="00D10BF3">
        <w:rPr>
          <w:rStyle w:val="FootnoteReference"/>
          <w:rFonts w:ascii="Garamond" w:hAnsi="Garamond"/>
        </w:rPr>
        <w:footnoteReference w:id="20"/>
      </w:r>
      <w:r w:rsidR="00057492" w:rsidRPr="00D10BF3">
        <w:rPr>
          <w:rFonts w:ascii="Garamond" w:hAnsi="Garamond"/>
        </w:rPr>
        <w:t>,</w:t>
      </w:r>
      <w:r w:rsidRPr="00D10BF3">
        <w:rPr>
          <w:rStyle w:val="FootnoteReference"/>
          <w:rFonts w:ascii="Garamond" w:hAnsi="Garamond"/>
        </w:rPr>
        <w:footnoteReference w:id="21"/>
      </w:r>
    </w:p>
    <w:p w14:paraId="3DABB665" w14:textId="77777777" w:rsidR="003E75E5" w:rsidRPr="00D10BF3" w:rsidRDefault="005F3DA6" w:rsidP="00D10BF3">
      <w:pPr>
        <w:spacing w:line="360" w:lineRule="auto"/>
        <w:ind w:firstLine="567"/>
        <w:jc w:val="both"/>
        <w:rPr>
          <w:rFonts w:ascii="Garamond" w:hAnsi="Garamond"/>
        </w:rPr>
      </w:pPr>
      <w:r w:rsidRPr="00D10BF3">
        <w:rPr>
          <w:rFonts w:ascii="Garamond" w:hAnsi="Garamond"/>
        </w:rPr>
        <w:t xml:space="preserve">In my </w:t>
      </w:r>
      <w:r w:rsidR="007748C1" w:rsidRPr="00D10BF3">
        <w:rPr>
          <w:rFonts w:ascii="Garamond" w:hAnsi="Garamond"/>
        </w:rPr>
        <w:t>early</w:t>
      </w:r>
      <w:r w:rsidRPr="00D10BF3">
        <w:rPr>
          <w:rFonts w:ascii="Garamond" w:hAnsi="Garamond"/>
        </w:rPr>
        <w:t xml:space="preserve"> draft</w:t>
      </w:r>
      <w:r w:rsidR="007748C1" w:rsidRPr="00D10BF3">
        <w:rPr>
          <w:rFonts w:ascii="Garamond" w:hAnsi="Garamond"/>
        </w:rPr>
        <w:t>s</w:t>
      </w:r>
      <w:r w:rsidRPr="00D10BF3">
        <w:rPr>
          <w:rFonts w:ascii="Garamond" w:hAnsi="Garamond"/>
        </w:rPr>
        <w:t xml:space="preserve">, there was little to indicate the shift between waking and dreaming. </w:t>
      </w:r>
      <w:r w:rsidR="007748C1" w:rsidRPr="00D10BF3">
        <w:rPr>
          <w:rFonts w:ascii="Garamond" w:hAnsi="Garamond"/>
        </w:rPr>
        <w:t xml:space="preserve">Inspired by the way Jordan uses white space between paragraphs in </w:t>
      </w:r>
      <w:r w:rsidR="007748C1" w:rsidRPr="00D10BF3">
        <w:rPr>
          <w:rFonts w:ascii="Garamond" w:hAnsi="Garamond"/>
          <w:i/>
          <w:iCs/>
        </w:rPr>
        <w:t>The Eye of The World</w:t>
      </w:r>
      <w:r w:rsidR="007748C1" w:rsidRPr="00D10BF3">
        <w:rPr>
          <w:rFonts w:ascii="Garamond" w:hAnsi="Garamond"/>
        </w:rPr>
        <w:t xml:space="preserve">, I implemented this into </w:t>
      </w:r>
      <w:r w:rsidR="007748C1" w:rsidRPr="00D10BF3">
        <w:rPr>
          <w:rFonts w:ascii="Garamond" w:hAnsi="Garamond"/>
          <w:i/>
          <w:iCs/>
        </w:rPr>
        <w:t>Horologically Displaced</w:t>
      </w:r>
      <w:r w:rsidR="007748C1" w:rsidRPr="00D10BF3">
        <w:rPr>
          <w:rFonts w:ascii="Garamond" w:hAnsi="Garamond"/>
        </w:rPr>
        <w:t xml:space="preserve"> when Carwyn alternates between waking and dreaming as I found Jordan’s style kept the narrative flowing better than when a page break is used.</w:t>
      </w:r>
      <w:r w:rsidR="007748C1" w:rsidRPr="00D10BF3">
        <w:rPr>
          <w:rStyle w:val="FootnoteReference"/>
          <w:rFonts w:ascii="Garamond" w:hAnsi="Garamond"/>
        </w:rPr>
        <w:footnoteReference w:id="22"/>
      </w:r>
      <w:r w:rsidR="007748C1" w:rsidRPr="00D10BF3">
        <w:rPr>
          <w:rFonts w:ascii="Garamond" w:hAnsi="Garamond"/>
        </w:rPr>
        <w:t xml:space="preserve"> Working from valuable feedback received during workshopping, I created a small ritual for Carwyn in which he picks up his purple crystal before each trance to help guide the reader between different landscapes. </w:t>
      </w:r>
      <w:r w:rsidR="003D0FD0" w:rsidRPr="00D10BF3">
        <w:rPr>
          <w:rFonts w:ascii="Garamond" w:hAnsi="Garamond"/>
        </w:rPr>
        <w:t>With</w:t>
      </w:r>
      <w:r w:rsidR="00145566" w:rsidRPr="00D10BF3">
        <w:rPr>
          <w:rFonts w:ascii="Garamond" w:hAnsi="Garamond"/>
        </w:rPr>
        <w:t xml:space="preserve"> the white space</w:t>
      </w:r>
      <w:r w:rsidR="003D0FD0" w:rsidRPr="00D10BF3">
        <w:rPr>
          <w:rFonts w:ascii="Garamond" w:hAnsi="Garamond"/>
        </w:rPr>
        <w:t>, this</w:t>
      </w:r>
      <w:r w:rsidR="007748C1" w:rsidRPr="00D10BF3">
        <w:rPr>
          <w:rFonts w:ascii="Garamond" w:hAnsi="Garamond"/>
        </w:rPr>
        <w:t xml:space="preserve"> serve</w:t>
      </w:r>
      <w:r w:rsidR="003D0FD0" w:rsidRPr="00D10BF3">
        <w:rPr>
          <w:rFonts w:ascii="Garamond" w:hAnsi="Garamond"/>
        </w:rPr>
        <w:t>s</w:t>
      </w:r>
      <w:r w:rsidR="007748C1" w:rsidRPr="00D10BF3">
        <w:rPr>
          <w:rFonts w:ascii="Garamond" w:hAnsi="Garamond"/>
        </w:rPr>
        <w:t xml:space="preserve"> as</w:t>
      </w:r>
      <w:r w:rsidR="00145566" w:rsidRPr="00D10BF3">
        <w:rPr>
          <w:rFonts w:ascii="Garamond" w:hAnsi="Garamond"/>
        </w:rPr>
        <w:t xml:space="preserve"> the marker signal</w:t>
      </w:r>
      <w:r w:rsidR="007748C1" w:rsidRPr="00D10BF3">
        <w:rPr>
          <w:rFonts w:ascii="Garamond" w:hAnsi="Garamond"/>
        </w:rPr>
        <w:t>ling a shift from waking to dreaming and</w:t>
      </w:r>
      <w:r w:rsidR="00577858" w:rsidRPr="00D10BF3">
        <w:rPr>
          <w:rFonts w:ascii="Garamond" w:hAnsi="Garamond"/>
        </w:rPr>
        <w:t xml:space="preserve"> is mirrored at the end of the altered state </w:t>
      </w:r>
      <w:r w:rsidRPr="00D10BF3">
        <w:rPr>
          <w:rFonts w:ascii="Garamond" w:hAnsi="Garamond"/>
        </w:rPr>
        <w:t>segments</w:t>
      </w:r>
      <w:r w:rsidR="00577858" w:rsidRPr="00D10BF3">
        <w:rPr>
          <w:rFonts w:ascii="Garamond" w:hAnsi="Garamond"/>
        </w:rPr>
        <w:t>.</w:t>
      </w:r>
      <w:r w:rsidRPr="00D10BF3">
        <w:rPr>
          <w:rFonts w:ascii="Garamond" w:hAnsi="Garamond"/>
        </w:rPr>
        <w:t xml:space="preserve"> With success</w:t>
      </w:r>
      <w:r w:rsidR="007748C1" w:rsidRPr="00D10BF3">
        <w:rPr>
          <w:rFonts w:ascii="Garamond" w:hAnsi="Garamond"/>
        </w:rPr>
        <w:t xml:space="preserve">ive </w:t>
      </w:r>
      <w:r w:rsidRPr="00D10BF3">
        <w:rPr>
          <w:rFonts w:ascii="Garamond" w:hAnsi="Garamond"/>
        </w:rPr>
        <w:t>drafts, I learned from feedback that the shift was easier to follow but still needed work</w:t>
      </w:r>
      <w:r w:rsidR="007748C1" w:rsidRPr="00D10BF3">
        <w:rPr>
          <w:rFonts w:ascii="Garamond" w:hAnsi="Garamond"/>
        </w:rPr>
        <w:t xml:space="preserve">, so </w:t>
      </w:r>
      <w:r w:rsidRPr="00D10BF3">
        <w:rPr>
          <w:rFonts w:ascii="Garamond" w:hAnsi="Garamond"/>
        </w:rPr>
        <w:t xml:space="preserve">I </w:t>
      </w:r>
      <w:r w:rsidR="00F44883" w:rsidRPr="00D10BF3">
        <w:rPr>
          <w:rFonts w:ascii="Garamond" w:hAnsi="Garamond"/>
        </w:rPr>
        <w:t>applied</w:t>
      </w:r>
      <w:r w:rsidR="00577858" w:rsidRPr="00D10BF3">
        <w:rPr>
          <w:rFonts w:ascii="Garamond" w:hAnsi="Garamond"/>
        </w:rPr>
        <w:t xml:space="preserve"> fixed visual cues to differentiate between waking and dreaming such as blue tones in the waking world appear</w:t>
      </w:r>
      <w:r w:rsidR="007748C1" w:rsidRPr="00D10BF3">
        <w:rPr>
          <w:rFonts w:ascii="Garamond" w:hAnsi="Garamond"/>
        </w:rPr>
        <w:t>ing</w:t>
      </w:r>
      <w:r w:rsidR="00577858" w:rsidRPr="00D10BF3">
        <w:rPr>
          <w:rFonts w:ascii="Garamond" w:hAnsi="Garamond"/>
        </w:rPr>
        <w:t xml:space="preserve"> as red tones in the astral realm</w:t>
      </w:r>
      <w:r w:rsidRPr="00D10BF3">
        <w:rPr>
          <w:rFonts w:ascii="Garamond" w:hAnsi="Garamond"/>
        </w:rPr>
        <w:t xml:space="preserve"> </w:t>
      </w:r>
      <w:r w:rsidR="007748C1" w:rsidRPr="00D10BF3">
        <w:rPr>
          <w:rFonts w:ascii="Garamond" w:hAnsi="Garamond"/>
        </w:rPr>
        <w:t>e.g.</w:t>
      </w:r>
      <w:r w:rsidRPr="00D10BF3">
        <w:rPr>
          <w:rFonts w:ascii="Garamond" w:hAnsi="Garamond"/>
        </w:rPr>
        <w:t xml:space="preserve"> lightning is blue in the physical world and pink in the astral realm</w:t>
      </w:r>
      <w:r w:rsidR="00634500" w:rsidRPr="00D10BF3">
        <w:rPr>
          <w:rFonts w:ascii="Garamond" w:hAnsi="Garamond"/>
        </w:rPr>
        <w:t xml:space="preserve">, or </w:t>
      </w:r>
      <w:r w:rsidR="007748C1" w:rsidRPr="00D10BF3">
        <w:rPr>
          <w:rFonts w:ascii="Garamond" w:hAnsi="Garamond"/>
        </w:rPr>
        <w:t xml:space="preserve">in chapter four, Carwyn looks at </w:t>
      </w:r>
      <w:r w:rsidR="00634500" w:rsidRPr="00D10BF3">
        <w:rPr>
          <w:rFonts w:ascii="Garamond" w:hAnsi="Garamond"/>
        </w:rPr>
        <w:t>a “pale merlot sky”</w:t>
      </w:r>
      <w:r w:rsidR="007748C1" w:rsidRPr="00D10BF3">
        <w:rPr>
          <w:rFonts w:ascii="Garamond" w:hAnsi="Garamond"/>
        </w:rPr>
        <w:t>.</w:t>
      </w:r>
    </w:p>
    <w:p w14:paraId="745F77B9" w14:textId="77777777" w:rsidR="003E75E5" w:rsidRPr="00D10BF3" w:rsidRDefault="003C77EC" w:rsidP="00D10BF3">
      <w:pPr>
        <w:spacing w:line="360" w:lineRule="auto"/>
        <w:ind w:firstLine="567"/>
        <w:jc w:val="both"/>
        <w:rPr>
          <w:rFonts w:ascii="Garamond" w:hAnsi="Garamond"/>
        </w:rPr>
      </w:pPr>
      <w:r w:rsidRPr="00D10BF3">
        <w:rPr>
          <w:rFonts w:ascii="Garamond" w:hAnsi="Garamond"/>
        </w:rPr>
        <w:t xml:space="preserve">Originally I had intended to write </w:t>
      </w:r>
      <w:r w:rsidRPr="00D10BF3">
        <w:rPr>
          <w:rFonts w:ascii="Garamond" w:hAnsi="Garamond"/>
          <w:i/>
          <w:iCs/>
        </w:rPr>
        <w:t>Horologically Displaced</w:t>
      </w:r>
      <w:r w:rsidRPr="00D10BF3">
        <w:rPr>
          <w:rFonts w:ascii="Garamond" w:hAnsi="Garamond"/>
        </w:rPr>
        <w:t xml:space="preserve"> as a short story and </w:t>
      </w:r>
      <w:r w:rsidR="001963F8" w:rsidRPr="00D10BF3">
        <w:rPr>
          <w:rFonts w:ascii="Garamond" w:hAnsi="Garamond"/>
        </w:rPr>
        <w:t xml:space="preserve">the </w:t>
      </w:r>
      <w:r w:rsidRPr="00D10BF3">
        <w:rPr>
          <w:rFonts w:ascii="Garamond" w:hAnsi="Garamond"/>
        </w:rPr>
        <w:t>greatest</w:t>
      </w:r>
      <w:r w:rsidR="001963F8" w:rsidRPr="00D10BF3">
        <w:rPr>
          <w:rFonts w:ascii="Garamond" w:hAnsi="Garamond"/>
        </w:rPr>
        <w:t xml:space="preserve"> challenge I faced centred around</w:t>
      </w:r>
      <w:r w:rsidR="00236C07" w:rsidRPr="00D10BF3">
        <w:rPr>
          <w:rFonts w:ascii="Garamond" w:hAnsi="Garamond"/>
        </w:rPr>
        <w:t xml:space="preserve"> </w:t>
      </w:r>
      <w:r w:rsidRPr="00D10BF3">
        <w:rPr>
          <w:rFonts w:ascii="Garamond" w:hAnsi="Garamond"/>
        </w:rPr>
        <w:t xml:space="preserve">the </w:t>
      </w:r>
      <w:r w:rsidR="008946D6" w:rsidRPr="00D10BF3">
        <w:rPr>
          <w:rFonts w:ascii="Garamond" w:hAnsi="Garamond"/>
        </w:rPr>
        <w:t>description and exposition explaining astral projection</w:t>
      </w:r>
      <w:r w:rsidR="001963F8" w:rsidRPr="00D10BF3">
        <w:rPr>
          <w:rFonts w:ascii="Garamond" w:hAnsi="Garamond"/>
        </w:rPr>
        <w:t xml:space="preserve">. </w:t>
      </w:r>
      <w:r w:rsidR="00236C07" w:rsidRPr="00D10BF3">
        <w:rPr>
          <w:rFonts w:ascii="Garamond" w:hAnsi="Garamond"/>
        </w:rPr>
        <w:t>While conducting my creative research, I discovered that</w:t>
      </w:r>
      <w:r w:rsidR="00B4040F" w:rsidRPr="00D10BF3">
        <w:rPr>
          <w:rFonts w:ascii="Garamond" w:hAnsi="Garamond"/>
        </w:rPr>
        <w:t xml:space="preserve"> the topic of</w:t>
      </w:r>
      <w:r w:rsidR="00236C07" w:rsidRPr="00D10BF3">
        <w:rPr>
          <w:rFonts w:ascii="Garamond" w:hAnsi="Garamond"/>
        </w:rPr>
        <w:t xml:space="preserve"> dream telepathy was too complex for a short piece. </w:t>
      </w:r>
      <w:r w:rsidR="001963F8" w:rsidRPr="00D10BF3">
        <w:rPr>
          <w:rFonts w:ascii="Garamond" w:hAnsi="Garamond"/>
        </w:rPr>
        <w:t xml:space="preserve">For those familiar with </w:t>
      </w:r>
      <w:r w:rsidR="008946D6" w:rsidRPr="00D10BF3">
        <w:rPr>
          <w:rFonts w:ascii="Garamond" w:hAnsi="Garamond"/>
        </w:rPr>
        <w:t>astral projection</w:t>
      </w:r>
      <w:r w:rsidR="001963F8" w:rsidRPr="00D10BF3">
        <w:rPr>
          <w:rFonts w:ascii="Garamond" w:hAnsi="Garamond"/>
        </w:rPr>
        <w:t xml:space="preserve">, too much information </w:t>
      </w:r>
      <w:r w:rsidR="008946D6" w:rsidRPr="00D10BF3">
        <w:rPr>
          <w:rFonts w:ascii="Garamond" w:hAnsi="Garamond"/>
        </w:rPr>
        <w:t>would be tiresome</w:t>
      </w:r>
      <w:r w:rsidR="001963F8" w:rsidRPr="00D10BF3">
        <w:rPr>
          <w:rFonts w:ascii="Garamond" w:hAnsi="Garamond"/>
        </w:rPr>
        <w:t xml:space="preserve">, while those </w:t>
      </w:r>
      <w:r w:rsidR="008946D6" w:rsidRPr="00D10BF3">
        <w:rPr>
          <w:rFonts w:ascii="Garamond" w:hAnsi="Garamond"/>
        </w:rPr>
        <w:t>with little</w:t>
      </w:r>
      <w:r w:rsidR="001963F8" w:rsidRPr="00D10BF3">
        <w:rPr>
          <w:rFonts w:ascii="Garamond" w:hAnsi="Garamond"/>
        </w:rPr>
        <w:t xml:space="preserve"> knowledge would</w:t>
      </w:r>
      <w:r w:rsidR="008946D6" w:rsidRPr="00D10BF3">
        <w:rPr>
          <w:rFonts w:ascii="Garamond" w:hAnsi="Garamond"/>
        </w:rPr>
        <w:t xml:space="preserve"> easily become </w:t>
      </w:r>
      <w:r w:rsidR="001963F8" w:rsidRPr="00D10BF3">
        <w:rPr>
          <w:rFonts w:ascii="Garamond" w:hAnsi="Garamond"/>
        </w:rPr>
        <w:t>disorientated</w:t>
      </w:r>
      <w:r w:rsidR="008946D6" w:rsidRPr="00D10BF3">
        <w:rPr>
          <w:rFonts w:ascii="Garamond" w:hAnsi="Garamond"/>
        </w:rPr>
        <w:t xml:space="preserve"> and confused</w:t>
      </w:r>
      <w:r w:rsidR="001963F8" w:rsidRPr="00D10BF3">
        <w:rPr>
          <w:rFonts w:ascii="Garamond" w:hAnsi="Garamond"/>
        </w:rPr>
        <w:t>.</w:t>
      </w:r>
      <w:r w:rsidR="00236C07" w:rsidRPr="00D10BF3">
        <w:rPr>
          <w:rFonts w:ascii="Garamond" w:hAnsi="Garamond"/>
        </w:rPr>
        <w:t xml:space="preserve"> </w:t>
      </w:r>
      <w:r w:rsidR="001963F8" w:rsidRPr="00D10BF3">
        <w:rPr>
          <w:rFonts w:ascii="Garamond" w:hAnsi="Garamond"/>
        </w:rPr>
        <w:t>This was something I discuss</w:t>
      </w:r>
      <w:r w:rsidR="00B4040F" w:rsidRPr="00D10BF3">
        <w:rPr>
          <w:rFonts w:ascii="Garamond" w:hAnsi="Garamond"/>
        </w:rPr>
        <w:t>ed</w:t>
      </w:r>
      <w:r w:rsidR="001963F8" w:rsidRPr="00D10BF3">
        <w:rPr>
          <w:rFonts w:ascii="Garamond" w:hAnsi="Garamond"/>
        </w:rPr>
        <w:t xml:space="preserve"> </w:t>
      </w:r>
      <w:r w:rsidR="003D0FD0" w:rsidRPr="00D10BF3">
        <w:rPr>
          <w:rFonts w:ascii="Garamond" w:hAnsi="Garamond"/>
        </w:rPr>
        <w:t>during</w:t>
      </w:r>
      <w:r w:rsidR="008946D6" w:rsidRPr="00D10BF3">
        <w:rPr>
          <w:rFonts w:ascii="Garamond" w:hAnsi="Garamond"/>
        </w:rPr>
        <w:t xml:space="preserve"> workshop</w:t>
      </w:r>
      <w:r w:rsidR="003D0FD0" w:rsidRPr="00D10BF3">
        <w:rPr>
          <w:rFonts w:ascii="Garamond" w:hAnsi="Garamond"/>
        </w:rPr>
        <w:t xml:space="preserve">s and </w:t>
      </w:r>
      <w:r w:rsidR="00B4040F" w:rsidRPr="00D10BF3">
        <w:rPr>
          <w:rFonts w:ascii="Garamond" w:hAnsi="Garamond"/>
        </w:rPr>
        <w:t xml:space="preserve">the </w:t>
      </w:r>
      <w:r w:rsidR="008946D6" w:rsidRPr="00D10BF3">
        <w:rPr>
          <w:rFonts w:ascii="Garamond" w:hAnsi="Garamond"/>
        </w:rPr>
        <w:t xml:space="preserve">feedback I received </w:t>
      </w:r>
      <w:r w:rsidR="001963F8" w:rsidRPr="00D10BF3">
        <w:rPr>
          <w:rFonts w:ascii="Garamond" w:hAnsi="Garamond"/>
        </w:rPr>
        <w:t xml:space="preserve">helped me </w:t>
      </w:r>
      <w:r w:rsidRPr="00D10BF3">
        <w:rPr>
          <w:rFonts w:ascii="Garamond" w:hAnsi="Garamond"/>
        </w:rPr>
        <w:t>balance</w:t>
      </w:r>
      <w:r w:rsidR="003D0FD0" w:rsidRPr="00D10BF3">
        <w:rPr>
          <w:rFonts w:ascii="Garamond" w:hAnsi="Garamond"/>
        </w:rPr>
        <w:t xml:space="preserve"> </w:t>
      </w:r>
      <w:r w:rsidR="001963F8" w:rsidRPr="00D10BF3">
        <w:rPr>
          <w:rFonts w:ascii="Garamond" w:hAnsi="Garamond"/>
        </w:rPr>
        <w:t xml:space="preserve">exposition </w:t>
      </w:r>
      <w:r w:rsidR="00B4040F" w:rsidRPr="00D10BF3">
        <w:rPr>
          <w:rFonts w:ascii="Garamond" w:hAnsi="Garamond"/>
        </w:rPr>
        <w:t>and description</w:t>
      </w:r>
      <w:r w:rsidRPr="00D10BF3">
        <w:rPr>
          <w:rFonts w:ascii="Garamond" w:hAnsi="Garamond"/>
        </w:rPr>
        <w:t xml:space="preserve"> </w:t>
      </w:r>
      <w:r w:rsidR="00B4040F" w:rsidRPr="00D10BF3">
        <w:rPr>
          <w:rFonts w:ascii="Garamond" w:hAnsi="Garamond"/>
        </w:rPr>
        <w:t xml:space="preserve">with narrative </w:t>
      </w:r>
      <w:r w:rsidRPr="00D10BF3">
        <w:rPr>
          <w:rFonts w:ascii="Garamond" w:hAnsi="Garamond"/>
        </w:rPr>
        <w:t xml:space="preserve">without </w:t>
      </w:r>
      <w:r w:rsidR="00AB4555" w:rsidRPr="00D10BF3">
        <w:rPr>
          <w:rFonts w:ascii="Garamond" w:hAnsi="Garamond"/>
        </w:rPr>
        <w:t>alienating</w:t>
      </w:r>
      <w:r w:rsidR="004E682A" w:rsidRPr="00D10BF3">
        <w:rPr>
          <w:rFonts w:ascii="Garamond" w:hAnsi="Garamond"/>
        </w:rPr>
        <w:t xml:space="preserve"> the reader.</w:t>
      </w:r>
      <w:r w:rsidR="00236C07" w:rsidRPr="00D10BF3">
        <w:rPr>
          <w:rFonts w:ascii="Garamond" w:hAnsi="Garamond"/>
        </w:rPr>
        <w:t xml:space="preserve"> However, du</w:t>
      </w:r>
      <w:r w:rsidR="00EC4E74" w:rsidRPr="00D10BF3">
        <w:rPr>
          <w:rFonts w:ascii="Garamond" w:hAnsi="Garamond"/>
        </w:rPr>
        <w:t>e to</w:t>
      </w:r>
      <w:r w:rsidR="002003A4" w:rsidRPr="00D10BF3">
        <w:rPr>
          <w:rFonts w:ascii="Garamond" w:hAnsi="Garamond"/>
        </w:rPr>
        <w:t xml:space="preserve"> taking time </w:t>
      </w:r>
      <w:r w:rsidRPr="00D10BF3">
        <w:rPr>
          <w:rFonts w:ascii="Garamond" w:hAnsi="Garamond"/>
        </w:rPr>
        <w:t>introduc</w:t>
      </w:r>
      <w:r w:rsidR="00236C07" w:rsidRPr="00D10BF3">
        <w:rPr>
          <w:rFonts w:ascii="Garamond" w:hAnsi="Garamond"/>
        </w:rPr>
        <w:t>ing</w:t>
      </w:r>
      <w:r w:rsidRPr="00D10BF3">
        <w:rPr>
          <w:rFonts w:ascii="Garamond" w:hAnsi="Garamond"/>
        </w:rPr>
        <w:t xml:space="preserve"> the rules of the world and </w:t>
      </w:r>
      <w:r w:rsidR="002003A4" w:rsidRPr="00D10BF3">
        <w:rPr>
          <w:rFonts w:ascii="Garamond" w:hAnsi="Garamond"/>
        </w:rPr>
        <w:t>eas</w:t>
      </w:r>
      <w:r w:rsidR="00236C07" w:rsidRPr="00D10BF3">
        <w:rPr>
          <w:rFonts w:ascii="Garamond" w:hAnsi="Garamond"/>
        </w:rPr>
        <w:t>ing</w:t>
      </w:r>
      <w:r w:rsidR="002003A4" w:rsidRPr="00D10BF3">
        <w:rPr>
          <w:rFonts w:ascii="Garamond" w:hAnsi="Garamond"/>
        </w:rPr>
        <w:t xml:space="preserve"> </w:t>
      </w:r>
      <w:r w:rsidR="004A0042" w:rsidRPr="00D10BF3">
        <w:rPr>
          <w:rFonts w:ascii="Garamond" w:hAnsi="Garamond"/>
        </w:rPr>
        <w:t xml:space="preserve">the reader into </w:t>
      </w:r>
      <w:r w:rsidR="00236C07" w:rsidRPr="00D10BF3">
        <w:rPr>
          <w:rFonts w:ascii="Garamond" w:hAnsi="Garamond"/>
        </w:rPr>
        <w:t>a</w:t>
      </w:r>
      <w:r w:rsidRPr="00D10BF3">
        <w:rPr>
          <w:rFonts w:ascii="Garamond" w:hAnsi="Garamond"/>
        </w:rPr>
        <w:t xml:space="preserve"> shifting landscape</w:t>
      </w:r>
      <w:r w:rsidR="004A0042" w:rsidRPr="00D10BF3">
        <w:rPr>
          <w:rFonts w:ascii="Garamond" w:hAnsi="Garamond"/>
        </w:rPr>
        <w:t xml:space="preserve">, </w:t>
      </w:r>
      <w:r w:rsidR="00B4040F" w:rsidRPr="00D10BF3">
        <w:rPr>
          <w:rFonts w:ascii="Garamond" w:hAnsi="Garamond"/>
        </w:rPr>
        <w:t>Carwyn’s</w:t>
      </w:r>
      <w:r w:rsidR="004A0042" w:rsidRPr="00D10BF3">
        <w:rPr>
          <w:rFonts w:ascii="Garamond" w:hAnsi="Garamond"/>
        </w:rPr>
        <w:t xml:space="preserve"> journey </w:t>
      </w:r>
      <w:r w:rsidR="00EC4E74" w:rsidRPr="00D10BF3">
        <w:rPr>
          <w:rFonts w:ascii="Garamond" w:hAnsi="Garamond"/>
        </w:rPr>
        <w:t xml:space="preserve">became streamlined </w:t>
      </w:r>
      <w:r w:rsidRPr="00D10BF3">
        <w:rPr>
          <w:rFonts w:ascii="Garamond" w:hAnsi="Garamond"/>
        </w:rPr>
        <w:t xml:space="preserve">from what I had intended </w:t>
      </w:r>
      <w:r w:rsidR="00EC4E74" w:rsidRPr="00D10BF3">
        <w:rPr>
          <w:rFonts w:ascii="Garamond" w:hAnsi="Garamond"/>
        </w:rPr>
        <w:t>le</w:t>
      </w:r>
      <w:r w:rsidR="00236C07" w:rsidRPr="00D10BF3">
        <w:rPr>
          <w:rFonts w:ascii="Garamond" w:hAnsi="Garamond"/>
        </w:rPr>
        <w:t>a</w:t>
      </w:r>
      <w:r w:rsidR="00EC4E74" w:rsidRPr="00D10BF3">
        <w:rPr>
          <w:rFonts w:ascii="Garamond" w:hAnsi="Garamond"/>
        </w:rPr>
        <w:t>d</w:t>
      </w:r>
      <w:r w:rsidR="00236C07" w:rsidRPr="00D10BF3">
        <w:rPr>
          <w:rFonts w:ascii="Garamond" w:hAnsi="Garamond"/>
        </w:rPr>
        <w:t>ing</w:t>
      </w:r>
      <w:r w:rsidR="00EC4E74" w:rsidRPr="00D10BF3">
        <w:rPr>
          <w:rFonts w:ascii="Garamond" w:hAnsi="Garamond"/>
        </w:rPr>
        <w:t xml:space="preserve"> to</w:t>
      </w:r>
      <w:r w:rsidRPr="00D10BF3">
        <w:rPr>
          <w:rFonts w:ascii="Garamond" w:hAnsi="Garamond"/>
        </w:rPr>
        <w:t xml:space="preserve"> a lack of emotional authenticity </w:t>
      </w:r>
      <w:r w:rsidR="00EC4E74" w:rsidRPr="00D10BF3">
        <w:rPr>
          <w:rFonts w:ascii="Garamond" w:hAnsi="Garamond"/>
        </w:rPr>
        <w:t>and</w:t>
      </w:r>
      <w:r w:rsidR="00236C07" w:rsidRPr="00D10BF3">
        <w:rPr>
          <w:rFonts w:ascii="Garamond" w:hAnsi="Garamond"/>
        </w:rPr>
        <w:t>, in turn,</w:t>
      </w:r>
      <w:r w:rsidR="00EC4E74" w:rsidRPr="00D10BF3">
        <w:rPr>
          <w:rFonts w:ascii="Garamond" w:hAnsi="Garamond"/>
        </w:rPr>
        <w:t xml:space="preserve"> </w:t>
      </w:r>
      <w:r w:rsidRPr="00D10BF3">
        <w:rPr>
          <w:rFonts w:ascii="Garamond" w:hAnsi="Garamond"/>
        </w:rPr>
        <w:t>m</w:t>
      </w:r>
      <w:r w:rsidR="00236C07" w:rsidRPr="00D10BF3">
        <w:rPr>
          <w:rFonts w:ascii="Garamond" w:hAnsi="Garamond"/>
        </w:rPr>
        <w:t xml:space="preserve">aking </w:t>
      </w:r>
      <w:r w:rsidR="00B4040F" w:rsidRPr="00D10BF3">
        <w:rPr>
          <w:rFonts w:ascii="Garamond" w:hAnsi="Garamond"/>
        </w:rPr>
        <w:t>him</w:t>
      </w:r>
      <w:r w:rsidR="00EC4E74" w:rsidRPr="00D10BF3">
        <w:rPr>
          <w:rFonts w:ascii="Garamond" w:hAnsi="Garamond"/>
        </w:rPr>
        <w:t xml:space="preserve"> </w:t>
      </w:r>
      <w:r w:rsidRPr="00D10BF3">
        <w:rPr>
          <w:rFonts w:ascii="Garamond" w:hAnsi="Garamond"/>
        </w:rPr>
        <w:t>difficult to connect with</w:t>
      </w:r>
      <w:r w:rsidR="00EC4E74" w:rsidRPr="00D10BF3">
        <w:rPr>
          <w:rFonts w:ascii="Garamond" w:hAnsi="Garamond"/>
        </w:rPr>
        <w:t xml:space="preserve"> and invest</w:t>
      </w:r>
      <w:r w:rsidR="00236C07" w:rsidRPr="00D10BF3">
        <w:rPr>
          <w:rFonts w:ascii="Garamond" w:hAnsi="Garamond"/>
        </w:rPr>
        <w:t xml:space="preserve"> in. </w:t>
      </w:r>
      <w:r w:rsidR="00B4040F" w:rsidRPr="00D10BF3">
        <w:rPr>
          <w:rFonts w:ascii="Garamond" w:hAnsi="Garamond"/>
        </w:rPr>
        <w:t xml:space="preserve">As the original ending wouldn’t work at this time, </w:t>
      </w:r>
      <w:r w:rsidR="00236C07" w:rsidRPr="00D10BF3">
        <w:rPr>
          <w:rFonts w:ascii="Garamond" w:hAnsi="Garamond"/>
        </w:rPr>
        <w:t xml:space="preserve">I focussed on </w:t>
      </w:r>
      <w:r w:rsidR="00B4040F" w:rsidRPr="00D10BF3">
        <w:rPr>
          <w:rFonts w:ascii="Garamond" w:hAnsi="Garamond"/>
        </w:rPr>
        <w:t xml:space="preserve">revising </w:t>
      </w:r>
      <w:r w:rsidR="00B4040F" w:rsidRPr="00D10BF3">
        <w:rPr>
          <w:rFonts w:ascii="Garamond" w:hAnsi="Garamond"/>
          <w:i/>
          <w:iCs/>
        </w:rPr>
        <w:t>Horologically Displaced</w:t>
      </w:r>
      <w:r w:rsidR="00236C07" w:rsidRPr="00D10BF3">
        <w:rPr>
          <w:rFonts w:ascii="Garamond" w:hAnsi="Garamond"/>
        </w:rPr>
        <w:t xml:space="preserve"> to serve as an introduction to a novella as </w:t>
      </w:r>
      <w:r w:rsidR="003D0FD0" w:rsidRPr="00D10BF3">
        <w:rPr>
          <w:rFonts w:ascii="Garamond" w:hAnsi="Garamond"/>
        </w:rPr>
        <w:t>o</w:t>
      </w:r>
      <w:r w:rsidR="00236C07" w:rsidRPr="00D10BF3">
        <w:rPr>
          <w:rFonts w:ascii="Garamond" w:hAnsi="Garamond"/>
        </w:rPr>
        <w:t>pposed to a self-contained short story.</w:t>
      </w:r>
    </w:p>
    <w:p w14:paraId="27F5AE5D" w14:textId="77777777" w:rsidR="003E75E5" w:rsidRPr="00D10BF3" w:rsidRDefault="00B4040F" w:rsidP="00D10BF3">
      <w:pPr>
        <w:spacing w:line="360" w:lineRule="auto"/>
        <w:ind w:firstLine="567"/>
        <w:jc w:val="both"/>
        <w:rPr>
          <w:rFonts w:ascii="Garamond" w:hAnsi="Garamond"/>
        </w:rPr>
      </w:pPr>
      <w:r w:rsidRPr="00D10BF3">
        <w:rPr>
          <w:rFonts w:ascii="Garamond" w:hAnsi="Garamond"/>
        </w:rPr>
        <w:t>M</w:t>
      </w:r>
      <w:r w:rsidR="00BA65E7" w:rsidRPr="00D10BF3">
        <w:rPr>
          <w:rFonts w:ascii="Garamond" w:hAnsi="Garamond"/>
        </w:rPr>
        <w:t>ov</w:t>
      </w:r>
      <w:r w:rsidRPr="00D10BF3">
        <w:rPr>
          <w:rFonts w:ascii="Garamond" w:hAnsi="Garamond"/>
        </w:rPr>
        <w:t>ing</w:t>
      </w:r>
      <w:r w:rsidR="00BA65E7" w:rsidRPr="00D10BF3">
        <w:rPr>
          <w:rFonts w:ascii="Garamond" w:hAnsi="Garamond"/>
        </w:rPr>
        <w:t xml:space="preserve"> forwards </w:t>
      </w:r>
      <w:r w:rsidR="00CF5BAD" w:rsidRPr="00D10BF3">
        <w:rPr>
          <w:rFonts w:ascii="Garamond" w:hAnsi="Garamond"/>
        </w:rPr>
        <w:t xml:space="preserve">with </w:t>
      </w:r>
      <w:proofErr w:type="spellStart"/>
      <w:r w:rsidR="00CF5BAD" w:rsidRPr="00D10BF3">
        <w:rPr>
          <w:rFonts w:ascii="Garamond" w:hAnsi="Garamond"/>
          <w:i/>
          <w:iCs/>
        </w:rPr>
        <w:t>Horoloigcally</w:t>
      </w:r>
      <w:proofErr w:type="spellEnd"/>
      <w:r w:rsidR="00CF5BAD" w:rsidRPr="00D10BF3">
        <w:rPr>
          <w:rFonts w:ascii="Garamond" w:hAnsi="Garamond"/>
          <w:i/>
          <w:iCs/>
        </w:rPr>
        <w:t xml:space="preserve"> Displaced</w:t>
      </w:r>
      <w:r w:rsidR="00CF5BAD" w:rsidRPr="00D10BF3">
        <w:rPr>
          <w:rFonts w:ascii="Garamond" w:hAnsi="Garamond"/>
        </w:rPr>
        <w:t>, I intend to extend it into</w:t>
      </w:r>
      <w:r w:rsidR="003D0FD0" w:rsidRPr="00D10BF3">
        <w:rPr>
          <w:rFonts w:ascii="Garamond" w:hAnsi="Garamond"/>
        </w:rPr>
        <w:t xml:space="preserve"> a</w:t>
      </w:r>
      <w:r w:rsidR="00CF5BAD" w:rsidRPr="00D10BF3">
        <w:rPr>
          <w:rFonts w:ascii="Garamond" w:hAnsi="Garamond"/>
        </w:rPr>
        <w:t xml:space="preserve"> novella allowing for more time spent within the characters</w:t>
      </w:r>
      <w:r w:rsidR="003D0FD0" w:rsidRPr="00D10BF3">
        <w:rPr>
          <w:rFonts w:ascii="Garamond" w:hAnsi="Garamond"/>
        </w:rPr>
        <w:t>’</w:t>
      </w:r>
      <w:r w:rsidR="00CF5BAD" w:rsidRPr="00D10BF3">
        <w:rPr>
          <w:rFonts w:ascii="Garamond" w:hAnsi="Garamond"/>
        </w:rPr>
        <w:t xml:space="preserve"> internal world </w:t>
      </w:r>
      <w:r w:rsidR="004E682A" w:rsidRPr="00D10BF3">
        <w:rPr>
          <w:rFonts w:ascii="Garamond" w:hAnsi="Garamond"/>
        </w:rPr>
        <w:t xml:space="preserve">and their emotions </w:t>
      </w:r>
      <w:r w:rsidR="00CF5BAD" w:rsidRPr="00D10BF3">
        <w:rPr>
          <w:rFonts w:ascii="Garamond" w:hAnsi="Garamond"/>
        </w:rPr>
        <w:t>to create credibility. This in turn will</w:t>
      </w:r>
      <w:r w:rsidR="007C6900" w:rsidRPr="00D10BF3">
        <w:rPr>
          <w:rFonts w:ascii="Garamond" w:hAnsi="Garamond"/>
        </w:rPr>
        <w:t xml:space="preserve"> allow me to explore different points of view such as Alys who currently features very little in the narrativ</w:t>
      </w:r>
      <w:r w:rsidR="009415EF" w:rsidRPr="00D10BF3">
        <w:rPr>
          <w:rFonts w:ascii="Garamond" w:hAnsi="Garamond"/>
        </w:rPr>
        <w:t xml:space="preserve">e yet is pivotal to </w:t>
      </w:r>
      <w:r w:rsidR="009415EF" w:rsidRPr="00D10BF3">
        <w:rPr>
          <w:rFonts w:ascii="Garamond" w:hAnsi="Garamond"/>
          <w:i/>
          <w:iCs/>
        </w:rPr>
        <w:t>Horologically Displaced</w:t>
      </w:r>
      <w:r w:rsidR="009415EF" w:rsidRPr="00D10BF3">
        <w:rPr>
          <w:rFonts w:ascii="Garamond" w:hAnsi="Garamond"/>
        </w:rPr>
        <w:t>.</w:t>
      </w:r>
    </w:p>
    <w:p w14:paraId="51FA0B67" w14:textId="77777777" w:rsidR="003E75E5" w:rsidRPr="00D10BF3" w:rsidRDefault="00B4040F" w:rsidP="00D10BF3">
      <w:pPr>
        <w:spacing w:line="360" w:lineRule="auto"/>
        <w:ind w:firstLine="567"/>
        <w:jc w:val="both"/>
        <w:rPr>
          <w:rFonts w:ascii="Garamond" w:hAnsi="Garamond"/>
        </w:rPr>
      </w:pPr>
      <w:r w:rsidRPr="00D10BF3">
        <w:rPr>
          <w:rFonts w:ascii="Garamond" w:hAnsi="Garamond"/>
        </w:rPr>
        <w:t xml:space="preserve">I intend to focus on increasing the jeopardy and conflict the characters experience with their: situations, themselves and with each other – something I was unable to sufficiently introduce in </w:t>
      </w:r>
      <w:r w:rsidRPr="00D10BF3">
        <w:rPr>
          <w:rFonts w:ascii="Garamond" w:hAnsi="Garamond"/>
        </w:rPr>
        <w:lastRenderedPageBreak/>
        <w:t xml:space="preserve">the current piece. I plan to improve this by refining the syntax and considering the ordering and priority of words to elucidate the characters’ internal state. As John Gardner puts it in </w:t>
      </w:r>
      <w:r w:rsidRPr="00D10BF3">
        <w:rPr>
          <w:rFonts w:ascii="Garamond" w:hAnsi="Garamond"/>
          <w:i/>
          <w:iCs/>
        </w:rPr>
        <w:t>The Art of Fiction</w:t>
      </w:r>
      <w:r w:rsidRPr="00D10BF3">
        <w:rPr>
          <w:rFonts w:ascii="Garamond" w:hAnsi="Garamond"/>
        </w:rPr>
        <w:t>, “one does not simply describe a barn.”</w:t>
      </w:r>
      <w:r w:rsidRPr="00D10BF3">
        <w:rPr>
          <w:rStyle w:val="FootnoteReference"/>
          <w:rFonts w:ascii="Garamond" w:hAnsi="Garamond"/>
        </w:rPr>
        <w:footnoteReference w:id="23"/>
      </w:r>
      <w:r w:rsidRPr="00D10BF3">
        <w:rPr>
          <w:rFonts w:ascii="Garamond" w:hAnsi="Garamond"/>
        </w:rPr>
        <w:t xml:space="preserve"> What Gardner means by that statement is that a character’s emotions and internal state can be shown by their perception of a location e.g., the folly Carwyn sees in the astral realm in chapter four of </w:t>
      </w:r>
      <w:r w:rsidRPr="00D10BF3">
        <w:rPr>
          <w:rFonts w:ascii="Garamond" w:hAnsi="Garamond"/>
          <w:i/>
          <w:iCs/>
        </w:rPr>
        <w:t>Horologically Displaced</w:t>
      </w:r>
      <w:r w:rsidRPr="00D10BF3">
        <w:rPr>
          <w:rFonts w:ascii="Garamond" w:hAnsi="Garamond"/>
        </w:rPr>
        <w:t xml:space="preserve"> is viewed simplistically by him. This could be enhanced by considering the ambience Carwyn perceives the folly by such as illumined flowers growing at the base or the cold shadows within, and how, as he descends through layers of trance, he may view the folly differently.</w:t>
      </w:r>
    </w:p>
    <w:p w14:paraId="727DCB65" w14:textId="2388EF91" w:rsidR="003E75E5" w:rsidRPr="00D10BF3" w:rsidRDefault="003E75E5" w:rsidP="00D10BF3">
      <w:pPr>
        <w:spacing w:line="360" w:lineRule="auto"/>
        <w:ind w:firstLine="567"/>
        <w:jc w:val="both"/>
        <w:rPr>
          <w:rFonts w:ascii="Garamond" w:hAnsi="Garamond"/>
        </w:rPr>
      </w:pPr>
      <w:r w:rsidRPr="00D10BF3">
        <w:rPr>
          <w:rFonts w:ascii="Garamond" w:hAnsi="Garamond" w:cs="Arial"/>
          <w:color w:val="000000" w:themeColor="text1"/>
        </w:rPr>
        <w:t>As</w:t>
      </w:r>
      <w:r w:rsidR="0001400D" w:rsidRPr="00D10BF3">
        <w:rPr>
          <w:rFonts w:ascii="Garamond" w:hAnsi="Garamond" w:cs="Arial"/>
          <w:color w:val="000000" w:themeColor="text1"/>
        </w:rPr>
        <w:t xml:space="preserve"> I was unable to explore and resolve “</w:t>
      </w:r>
      <w:r w:rsidR="0001400D" w:rsidRPr="00D10BF3">
        <w:rPr>
          <w:rFonts w:ascii="Garamond" w:hAnsi="Garamond"/>
        </w:rPr>
        <w:t>the possibility of two people meeting and exchanging information within altered states of consciousness” within the introductory chapters, the feedback and revisions to current chapters led to Carwyn spending more time with Alys in chapter four than earlier drafts. The exchange between them where Carwyn writes in her notepad (the exchange of information within altered states) is fundamental for the characters proceeding to find each other in the waking world at a later stage.</w:t>
      </w:r>
    </w:p>
    <w:p w14:paraId="32C1B298" w14:textId="549EFDDC" w:rsidR="005B6CAC" w:rsidRPr="00D10BF3" w:rsidRDefault="004F1E6A" w:rsidP="00D10BF3">
      <w:pPr>
        <w:spacing w:line="360" w:lineRule="auto"/>
        <w:ind w:firstLine="567"/>
        <w:jc w:val="both"/>
        <w:rPr>
          <w:rFonts w:ascii="Garamond" w:hAnsi="Garamond"/>
        </w:rPr>
      </w:pPr>
      <w:r w:rsidRPr="00D10BF3">
        <w:rPr>
          <w:rFonts w:ascii="Garamond" w:hAnsi="Garamond"/>
        </w:rPr>
        <w:t>While f</w:t>
      </w:r>
      <w:r w:rsidR="004D79E8" w:rsidRPr="00D10BF3">
        <w:rPr>
          <w:rFonts w:ascii="Garamond" w:hAnsi="Garamond"/>
        </w:rPr>
        <w:t xml:space="preserve">antasy </w:t>
      </w:r>
      <w:r w:rsidR="00777B1F" w:rsidRPr="00D10BF3">
        <w:rPr>
          <w:rFonts w:ascii="Garamond" w:hAnsi="Garamond"/>
        </w:rPr>
        <w:t>has</w:t>
      </w:r>
      <w:r w:rsidR="004D79E8" w:rsidRPr="00D10BF3">
        <w:rPr>
          <w:rFonts w:ascii="Garamond" w:hAnsi="Garamond"/>
        </w:rPr>
        <w:t xml:space="preserve"> largely </w:t>
      </w:r>
      <w:r w:rsidR="00777B1F" w:rsidRPr="00D10BF3">
        <w:rPr>
          <w:rFonts w:ascii="Garamond" w:hAnsi="Garamond"/>
        </w:rPr>
        <w:t xml:space="preserve">been </w:t>
      </w:r>
      <w:r w:rsidR="004D79E8" w:rsidRPr="00D10BF3">
        <w:rPr>
          <w:rFonts w:ascii="Garamond" w:hAnsi="Garamond"/>
        </w:rPr>
        <w:t xml:space="preserve">the domain of a young adult audience with books </w:t>
      </w:r>
      <w:r w:rsidR="00777B1F" w:rsidRPr="00D10BF3">
        <w:rPr>
          <w:rFonts w:ascii="Garamond" w:hAnsi="Garamond"/>
        </w:rPr>
        <w:t>including</w:t>
      </w:r>
      <w:r w:rsidR="004D79E8" w:rsidRPr="00D10BF3">
        <w:rPr>
          <w:rFonts w:ascii="Garamond" w:hAnsi="Garamond"/>
        </w:rPr>
        <w:t xml:space="preserve"> </w:t>
      </w:r>
      <w:r w:rsidR="00777B1F" w:rsidRPr="00D10BF3">
        <w:rPr>
          <w:rFonts w:ascii="Garamond" w:hAnsi="Garamond"/>
        </w:rPr>
        <w:t xml:space="preserve">C.S. Lewis’ </w:t>
      </w:r>
      <w:r w:rsidR="004D79E8" w:rsidRPr="00D10BF3">
        <w:rPr>
          <w:rFonts w:ascii="Garamond" w:hAnsi="Garamond"/>
          <w:i/>
          <w:iCs/>
        </w:rPr>
        <w:t>The Chronicles of Narnia</w:t>
      </w:r>
      <w:r w:rsidR="004D79E8" w:rsidRPr="00D10BF3">
        <w:rPr>
          <w:rFonts w:ascii="Garamond" w:hAnsi="Garamond"/>
        </w:rPr>
        <w:t xml:space="preserve">, </w:t>
      </w:r>
      <w:r w:rsidR="00777B1F" w:rsidRPr="00D10BF3">
        <w:rPr>
          <w:rFonts w:ascii="Garamond" w:hAnsi="Garamond"/>
        </w:rPr>
        <w:t xml:space="preserve">J.R.R. Tolkien’s </w:t>
      </w:r>
      <w:r w:rsidR="004D79E8" w:rsidRPr="00D10BF3">
        <w:rPr>
          <w:rFonts w:ascii="Garamond" w:hAnsi="Garamond"/>
          <w:i/>
          <w:iCs/>
        </w:rPr>
        <w:t>The Hobbit</w:t>
      </w:r>
      <w:r w:rsidR="004D79E8" w:rsidRPr="00D10BF3">
        <w:rPr>
          <w:rFonts w:ascii="Garamond" w:hAnsi="Garamond"/>
        </w:rPr>
        <w:t xml:space="preserve"> and </w:t>
      </w:r>
      <w:r w:rsidR="00777B1F" w:rsidRPr="00D10BF3">
        <w:rPr>
          <w:rFonts w:ascii="Garamond" w:hAnsi="Garamond"/>
        </w:rPr>
        <w:t xml:space="preserve">J.K. Rowling’s </w:t>
      </w:r>
      <w:r w:rsidR="004D79E8" w:rsidRPr="00D10BF3">
        <w:rPr>
          <w:rFonts w:ascii="Garamond" w:hAnsi="Garamond"/>
          <w:i/>
          <w:iCs/>
        </w:rPr>
        <w:t>Harry Potter</w:t>
      </w:r>
      <w:r w:rsidR="004D79E8" w:rsidRPr="00D10BF3">
        <w:rPr>
          <w:rFonts w:ascii="Garamond" w:hAnsi="Garamond"/>
        </w:rPr>
        <w:t xml:space="preserve"> being the most notable</w:t>
      </w:r>
      <w:r w:rsidRPr="00D10BF3">
        <w:rPr>
          <w:rFonts w:ascii="Garamond" w:hAnsi="Garamond"/>
        </w:rPr>
        <w:t>,</w:t>
      </w:r>
      <w:r w:rsidR="00777B1F" w:rsidRPr="00D10BF3">
        <w:rPr>
          <w:rFonts w:ascii="Garamond" w:hAnsi="Garamond"/>
        </w:rPr>
        <w:t xml:space="preserve"> adaptions of adult fantasy such as George R.R. Martin’s </w:t>
      </w:r>
      <w:r w:rsidR="00777B1F" w:rsidRPr="00D10BF3">
        <w:rPr>
          <w:rFonts w:ascii="Garamond" w:hAnsi="Garamond"/>
          <w:i/>
          <w:iCs/>
        </w:rPr>
        <w:t>A Song of Ice and Fire</w:t>
      </w:r>
      <w:r w:rsidR="00777B1F" w:rsidRPr="00D10BF3">
        <w:rPr>
          <w:rFonts w:ascii="Garamond" w:hAnsi="Garamond"/>
        </w:rPr>
        <w:t xml:space="preserve">, Tolkien’s </w:t>
      </w:r>
      <w:r w:rsidR="00777B1F" w:rsidRPr="00D10BF3">
        <w:rPr>
          <w:rFonts w:ascii="Garamond" w:hAnsi="Garamond"/>
          <w:i/>
          <w:iCs/>
        </w:rPr>
        <w:t>The Silmarillion</w:t>
      </w:r>
      <w:r w:rsidR="00777B1F" w:rsidRPr="00D10BF3">
        <w:rPr>
          <w:rFonts w:ascii="Garamond" w:hAnsi="Garamond"/>
        </w:rPr>
        <w:t xml:space="preserve"> and Jordan’s </w:t>
      </w:r>
      <w:r w:rsidR="00777B1F" w:rsidRPr="00D10BF3">
        <w:rPr>
          <w:rFonts w:ascii="Garamond" w:hAnsi="Garamond"/>
          <w:i/>
          <w:iCs/>
        </w:rPr>
        <w:t>The Wheel of Time</w:t>
      </w:r>
      <w:r w:rsidR="00777B1F" w:rsidRPr="00D10BF3">
        <w:rPr>
          <w:rFonts w:ascii="Garamond" w:hAnsi="Garamond"/>
        </w:rPr>
        <w:t xml:space="preserve"> series into TV shows has created a resurgence of interest in fantasy, and particularly that of fantasy for a mature audience where</w:t>
      </w:r>
      <w:r w:rsidR="005B6CAC" w:rsidRPr="00D10BF3">
        <w:rPr>
          <w:rFonts w:ascii="Garamond" w:hAnsi="Garamond"/>
        </w:rPr>
        <w:t xml:space="preserve">, instead of kids having magic until they come of age, adults who are coming into their own discover hidden powers. I feel confident that with further development and improvement, </w:t>
      </w:r>
      <w:r w:rsidR="005B6CAC" w:rsidRPr="00D10BF3">
        <w:rPr>
          <w:rFonts w:ascii="Garamond" w:hAnsi="Garamond"/>
          <w:i/>
          <w:iCs/>
        </w:rPr>
        <w:t>Horologically Displaced</w:t>
      </w:r>
      <w:r w:rsidR="005B6CAC" w:rsidRPr="00D10BF3">
        <w:rPr>
          <w:rFonts w:ascii="Garamond" w:hAnsi="Garamond"/>
        </w:rPr>
        <w:t xml:space="preserve"> could be an innovative addition to the fantasy genre as it provides a fresh perspective with an older protagonist wielding magic e.g. telepathy and astral travel, and the hero’s quest being as much an internal journey and mastery of self as it is the physical journey to find their desire while balancing rent and a job.</w:t>
      </w:r>
    </w:p>
    <w:p w14:paraId="0875B6FC" w14:textId="1F333D73" w:rsidR="0001400D" w:rsidRPr="00D10BF3" w:rsidRDefault="0001400D" w:rsidP="00D10BF3">
      <w:pPr>
        <w:spacing w:line="360" w:lineRule="auto"/>
        <w:jc w:val="both"/>
        <w:rPr>
          <w:rFonts w:ascii="Garamond" w:hAnsi="Garamond" w:cs="Arial"/>
          <w:color w:val="000000" w:themeColor="text1"/>
        </w:rPr>
      </w:pPr>
    </w:p>
    <w:p w14:paraId="1783AB91" w14:textId="77777777" w:rsidR="00B24366" w:rsidRPr="00D10BF3" w:rsidRDefault="00B24366" w:rsidP="00D10BF3">
      <w:pPr>
        <w:spacing w:line="360" w:lineRule="auto"/>
        <w:jc w:val="both"/>
        <w:rPr>
          <w:rFonts w:ascii="Garamond" w:hAnsi="Garamond"/>
        </w:rPr>
      </w:pPr>
    </w:p>
    <w:p w14:paraId="1001489F" w14:textId="07687B0F" w:rsidR="00F44883" w:rsidRPr="00D10BF3" w:rsidRDefault="007748C1" w:rsidP="00D10BF3">
      <w:pPr>
        <w:spacing w:line="360" w:lineRule="auto"/>
        <w:jc w:val="both"/>
        <w:rPr>
          <w:rFonts w:ascii="Garamond" w:hAnsi="Garamond"/>
          <w:u w:val="single"/>
        </w:rPr>
      </w:pPr>
      <w:r w:rsidRPr="00D10BF3">
        <w:rPr>
          <w:rFonts w:ascii="Garamond" w:hAnsi="Garamond"/>
          <w:u w:val="single"/>
        </w:rPr>
        <w:t>2</w:t>
      </w:r>
      <w:r w:rsidR="005B6CAC" w:rsidRPr="00D10BF3">
        <w:rPr>
          <w:rFonts w:ascii="Garamond" w:hAnsi="Garamond"/>
          <w:u w:val="single"/>
        </w:rPr>
        <w:t>167</w:t>
      </w:r>
      <w:r w:rsidRPr="00D10BF3">
        <w:rPr>
          <w:rFonts w:ascii="Garamond" w:hAnsi="Garamond"/>
          <w:u w:val="single"/>
        </w:rPr>
        <w:t xml:space="preserve"> words</w:t>
      </w:r>
    </w:p>
    <w:p w14:paraId="56C91414" w14:textId="77777777" w:rsidR="0024431D" w:rsidRDefault="0024431D" w:rsidP="00D10BF3">
      <w:pPr>
        <w:spacing w:line="360" w:lineRule="auto"/>
        <w:jc w:val="both"/>
      </w:pPr>
    </w:p>
    <w:p w14:paraId="505F4771" w14:textId="77777777" w:rsidR="0024431D" w:rsidRDefault="0024431D" w:rsidP="00D10BF3">
      <w:pPr>
        <w:spacing w:line="360" w:lineRule="auto"/>
        <w:jc w:val="both"/>
      </w:pPr>
    </w:p>
    <w:p w14:paraId="4D20D588" w14:textId="77777777" w:rsidR="0024431D" w:rsidRDefault="0024431D" w:rsidP="00D10BF3">
      <w:pPr>
        <w:spacing w:line="360" w:lineRule="auto"/>
        <w:jc w:val="both"/>
      </w:pPr>
    </w:p>
    <w:p w14:paraId="1E31D4B2" w14:textId="77777777" w:rsidR="0024431D" w:rsidRDefault="0024431D" w:rsidP="00771F71">
      <w:pPr>
        <w:jc w:val="both"/>
      </w:pPr>
    </w:p>
    <w:p w14:paraId="29B3D13E" w14:textId="77777777" w:rsidR="00D10BF3" w:rsidRDefault="00D10BF3" w:rsidP="00771F71">
      <w:pPr>
        <w:jc w:val="both"/>
      </w:pPr>
    </w:p>
    <w:p w14:paraId="2057EDA0" w14:textId="77777777" w:rsidR="00D10BF3" w:rsidRDefault="00D10BF3" w:rsidP="00771F71">
      <w:pPr>
        <w:jc w:val="both"/>
      </w:pPr>
    </w:p>
    <w:p w14:paraId="7D7EC270" w14:textId="71159CCE" w:rsidR="00157BC4" w:rsidRDefault="00D10BF3" w:rsidP="00157BC4">
      <w:pPr>
        <w:pStyle w:val="Heading1"/>
        <w:jc w:val="center"/>
      </w:pPr>
      <w:r>
        <w:lastRenderedPageBreak/>
        <w:t>R</w:t>
      </w:r>
      <w:r w:rsidR="00157BC4">
        <w:t>eference List</w:t>
      </w:r>
    </w:p>
    <w:p w14:paraId="753D45DB" w14:textId="77777777" w:rsidR="00157BC4" w:rsidRDefault="00157BC4" w:rsidP="00771F71">
      <w:pPr>
        <w:jc w:val="both"/>
      </w:pPr>
    </w:p>
    <w:p w14:paraId="099F5EA9" w14:textId="4D556AC5" w:rsidR="00157BC4" w:rsidRPr="00D10BF3" w:rsidRDefault="00157BC4" w:rsidP="00D10BF3">
      <w:pPr>
        <w:spacing w:line="360" w:lineRule="auto"/>
        <w:jc w:val="both"/>
        <w:rPr>
          <w:rFonts w:ascii="Garamond" w:hAnsi="Garamond"/>
          <w:b/>
          <w:bCs/>
          <w:u w:val="single"/>
        </w:rPr>
      </w:pPr>
      <w:r w:rsidRPr="00D10BF3">
        <w:rPr>
          <w:rFonts w:ascii="Garamond" w:hAnsi="Garamond"/>
          <w:b/>
          <w:bCs/>
          <w:u w:val="single"/>
        </w:rPr>
        <w:t>Primary Sources</w:t>
      </w:r>
    </w:p>
    <w:p w14:paraId="4253ED79" w14:textId="77777777" w:rsidR="009B7362" w:rsidRPr="00D10BF3" w:rsidRDefault="009B7362" w:rsidP="00D10BF3">
      <w:pPr>
        <w:spacing w:line="360" w:lineRule="auto"/>
        <w:jc w:val="both"/>
        <w:rPr>
          <w:rFonts w:ascii="Garamond" w:hAnsi="Garamond"/>
          <w:color w:val="222222"/>
          <w:shd w:val="clear" w:color="auto" w:fill="FFFFFF"/>
        </w:rPr>
      </w:pPr>
    </w:p>
    <w:p w14:paraId="601BC069" w14:textId="7BC0E1EE" w:rsidR="009B7362" w:rsidRPr="00D10BF3" w:rsidRDefault="009B7362" w:rsidP="00D10BF3">
      <w:pPr>
        <w:spacing w:line="360" w:lineRule="auto"/>
        <w:ind w:left="567" w:hanging="567"/>
        <w:jc w:val="both"/>
        <w:rPr>
          <w:rFonts w:ascii="Garamond" w:hAnsi="Garamond"/>
          <w:color w:val="000000" w:themeColor="text1"/>
        </w:rPr>
      </w:pPr>
      <w:r w:rsidRPr="00D10BF3">
        <w:rPr>
          <w:rFonts w:ascii="Garamond" w:hAnsi="Garamond"/>
          <w:color w:val="000000" w:themeColor="text1"/>
        </w:rPr>
        <w:t xml:space="preserve">Crowley, </w:t>
      </w:r>
      <w:proofErr w:type="spellStart"/>
      <w:r w:rsidRPr="00D10BF3">
        <w:rPr>
          <w:rFonts w:ascii="Garamond" w:hAnsi="Garamond"/>
          <w:color w:val="000000" w:themeColor="text1"/>
        </w:rPr>
        <w:t>Aleister</w:t>
      </w:r>
      <w:proofErr w:type="spellEnd"/>
      <w:r w:rsidRPr="00D10BF3">
        <w:rPr>
          <w:rFonts w:ascii="Garamond" w:hAnsi="Garamond"/>
          <w:color w:val="000000" w:themeColor="text1"/>
        </w:rPr>
        <w:t xml:space="preserve">, </w:t>
      </w:r>
      <w:r w:rsidRPr="00D10BF3">
        <w:rPr>
          <w:rFonts w:ascii="Garamond" w:hAnsi="Garamond"/>
          <w:i/>
          <w:iCs/>
          <w:color w:val="000000" w:themeColor="text1"/>
        </w:rPr>
        <w:t xml:space="preserve">The Confessions of </w:t>
      </w:r>
      <w:proofErr w:type="spellStart"/>
      <w:r w:rsidRPr="00D10BF3">
        <w:rPr>
          <w:rFonts w:ascii="Garamond" w:hAnsi="Garamond"/>
          <w:i/>
          <w:iCs/>
          <w:color w:val="000000" w:themeColor="text1"/>
        </w:rPr>
        <w:t>Aleister</w:t>
      </w:r>
      <w:proofErr w:type="spellEnd"/>
      <w:r w:rsidRPr="00D10BF3">
        <w:rPr>
          <w:rFonts w:ascii="Garamond" w:hAnsi="Garamond"/>
          <w:i/>
          <w:iCs/>
          <w:color w:val="000000" w:themeColor="text1"/>
        </w:rPr>
        <w:t xml:space="preserve"> Crowley</w:t>
      </w:r>
      <w:r w:rsidRPr="00D10BF3">
        <w:rPr>
          <w:rFonts w:ascii="Garamond" w:hAnsi="Garamond"/>
          <w:color w:val="000000" w:themeColor="text1"/>
        </w:rPr>
        <w:t xml:space="preserve"> (</w:t>
      </w:r>
      <w:r w:rsidR="00A078A5" w:rsidRPr="00D10BF3">
        <w:rPr>
          <w:rFonts w:ascii="Garamond" w:hAnsi="Garamond"/>
          <w:color w:val="000000" w:themeColor="text1"/>
        </w:rPr>
        <w:t xml:space="preserve">London, </w:t>
      </w:r>
      <w:r w:rsidRPr="00D10BF3">
        <w:rPr>
          <w:rFonts w:ascii="Garamond" w:hAnsi="Garamond"/>
          <w:color w:val="000000" w:themeColor="text1"/>
        </w:rPr>
        <w:t>Jonathan Cape</w:t>
      </w:r>
      <w:r w:rsidR="00A078A5" w:rsidRPr="00D10BF3">
        <w:rPr>
          <w:rFonts w:ascii="Garamond" w:hAnsi="Garamond"/>
          <w:color w:val="000000" w:themeColor="text1"/>
        </w:rPr>
        <w:t xml:space="preserve"> LTD</w:t>
      </w:r>
      <w:r w:rsidRPr="00D10BF3">
        <w:rPr>
          <w:rFonts w:ascii="Garamond" w:hAnsi="Garamond"/>
          <w:color w:val="000000" w:themeColor="text1"/>
        </w:rPr>
        <w:t>, 1969)</w:t>
      </w:r>
    </w:p>
    <w:p w14:paraId="1F749566" w14:textId="31A85D2D" w:rsidR="00157BC4" w:rsidRPr="00D10BF3" w:rsidRDefault="00DC5905" w:rsidP="00D10BF3">
      <w:pPr>
        <w:spacing w:line="360" w:lineRule="auto"/>
        <w:ind w:left="567" w:hanging="567"/>
        <w:rPr>
          <w:rFonts w:ascii="Garamond" w:hAnsi="Garamond"/>
          <w:color w:val="222222"/>
          <w:shd w:val="clear" w:color="auto" w:fill="FFFFFF"/>
        </w:rPr>
      </w:pPr>
      <w:r w:rsidRPr="00D10BF3">
        <w:rPr>
          <w:rFonts w:ascii="Garamond" w:hAnsi="Garamond"/>
          <w:color w:val="222222"/>
          <w:shd w:val="clear" w:color="auto" w:fill="FFFFFF"/>
        </w:rPr>
        <w:t xml:space="preserve">Department of the Army, US Army Intelligence and Security Command, </w:t>
      </w:r>
      <w:r w:rsidRPr="00D10BF3">
        <w:rPr>
          <w:rFonts w:ascii="Garamond" w:hAnsi="Garamond"/>
          <w:i/>
          <w:iCs/>
          <w:color w:val="222222"/>
          <w:shd w:val="clear" w:color="auto" w:fill="FFFFFF"/>
        </w:rPr>
        <w:t>Analysis and Assessment of Gateway Proces</w:t>
      </w:r>
      <w:r w:rsidRPr="00D10BF3">
        <w:rPr>
          <w:rFonts w:ascii="Garamond" w:hAnsi="Garamond"/>
          <w:color w:val="222222"/>
          <w:shd w:val="clear" w:color="auto" w:fill="FFFFFF"/>
        </w:rPr>
        <w:t>s, (1983), &lt;https://www.cia.gov/readingroom/docs/CIA-RDP96-00788R001700210016-5.pdf&gt;</w:t>
      </w:r>
    </w:p>
    <w:p w14:paraId="6B7CCEEE" w14:textId="7776B20A" w:rsidR="00D21C28" w:rsidRPr="00D10BF3" w:rsidRDefault="004B592E" w:rsidP="00D10BF3">
      <w:pPr>
        <w:spacing w:line="360" w:lineRule="auto"/>
        <w:ind w:left="567" w:hanging="567"/>
        <w:jc w:val="both"/>
        <w:rPr>
          <w:rFonts w:ascii="Garamond" w:hAnsi="Garamond"/>
        </w:rPr>
      </w:pPr>
      <w:r w:rsidRPr="00D10BF3">
        <w:rPr>
          <w:rFonts w:ascii="Garamond" w:hAnsi="Garamond"/>
        </w:rPr>
        <w:t>Monroe,</w:t>
      </w:r>
      <w:r w:rsidR="00FD70AE" w:rsidRPr="00D10BF3">
        <w:rPr>
          <w:rFonts w:ascii="Garamond" w:hAnsi="Garamond"/>
        </w:rPr>
        <w:t xml:space="preserve"> Robert,</w:t>
      </w:r>
      <w:r w:rsidRPr="00D10BF3">
        <w:rPr>
          <w:rFonts w:ascii="Garamond" w:hAnsi="Garamond"/>
        </w:rPr>
        <w:t xml:space="preserve"> ‘Gateway Experience’ (Monroe Products, 1983) [audio file] </w:t>
      </w:r>
    </w:p>
    <w:p w14:paraId="219762C6" w14:textId="77777777" w:rsidR="004B592E" w:rsidRPr="00D10BF3" w:rsidRDefault="004B592E" w:rsidP="00D10BF3">
      <w:pPr>
        <w:spacing w:line="360" w:lineRule="auto"/>
        <w:jc w:val="both"/>
        <w:rPr>
          <w:rFonts w:ascii="Garamond" w:hAnsi="Garamond"/>
        </w:rPr>
      </w:pPr>
    </w:p>
    <w:p w14:paraId="19580DBC" w14:textId="6CBAD731" w:rsidR="00157BC4" w:rsidRPr="00D10BF3" w:rsidRDefault="00157BC4" w:rsidP="00D10BF3">
      <w:pPr>
        <w:spacing w:line="360" w:lineRule="auto"/>
        <w:jc w:val="both"/>
        <w:rPr>
          <w:rFonts w:ascii="Garamond" w:hAnsi="Garamond"/>
          <w:b/>
          <w:bCs/>
          <w:u w:val="single"/>
        </w:rPr>
      </w:pPr>
      <w:r w:rsidRPr="00D10BF3">
        <w:rPr>
          <w:rFonts w:ascii="Garamond" w:hAnsi="Garamond"/>
          <w:b/>
          <w:bCs/>
          <w:u w:val="single"/>
        </w:rPr>
        <w:t>Secondary Sources</w:t>
      </w:r>
    </w:p>
    <w:p w14:paraId="7364DCC5" w14:textId="77777777" w:rsidR="00C44097" w:rsidRPr="00D10BF3" w:rsidRDefault="00C44097" w:rsidP="00D10BF3">
      <w:pPr>
        <w:spacing w:line="360" w:lineRule="auto"/>
        <w:ind w:left="567" w:hanging="567"/>
        <w:jc w:val="both"/>
        <w:rPr>
          <w:rFonts w:ascii="Garamond" w:hAnsi="Garamond"/>
          <w:b/>
          <w:bCs/>
          <w:u w:val="single"/>
        </w:rPr>
      </w:pPr>
    </w:p>
    <w:p w14:paraId="3DEFC99C" w14:textId="179E75E5" w:rsidR="00174535" w:rsidRPr="00D10BF3" w:rsidRDefault="00C44097" w:rsidP="00D10BF3">
      <w:pPr>
        <w:spacing w:line="360" w:lineRule="auto"/>
        <w:ind w:left="567" w:hanging="567"/>
        <w:jc w:val="both"/>
        <w:rPr>
          <w:rFonts w:ascii="Garamond" w:hAnsi="Garamond"/>
          <w:b/>
          <w:bCs/>
          <w:u w:val="single"/>
        </w:rPr>
      </w:pPr>
      <w:r w:rsidRPr="00D10BF3">
        <w:rPr>
          <w:rFonts w:ascii="Garamond" w:hAnsi="Garamond"/>
        </w:rPr>
        <w:t xml:space="preserve">ATEEZ, </w:t>
      </w:r>
      <w:r w:rsidRPr="00D10BF3">
        <w:rPr>
          <w:rFonts w:ascii="Garamond" w:hAnsi="Garamond"/>
          <w:i/>
          <w:iCs/>
        </w:rPr>
        <w:t>ZERO: FEVER Part.1 Diary</w:t>
      </w:r>
      <w:r w:rsidRPr="00D10BF3">
        <w:rPr>
          <w:rFonts w:ascii="Garamond" w:hAnsi="Garamond"/>
        </w:rPr>
        <w:t xml:space="preserve"> (Seoul, KQ Entertainment, 2020)</w:t>
      </w:r>
    </w:p>
    <w:p w14:paraId="606859D9" w14:textId="351D90FC" w:rsidR="00FD70AE" w:rsidRPr="00D10BF3" w:rsidRDefault="00174535" w:rsidP="00D10BF3">
      <w:pPr>
        <w:spacing w:line="360" w:lineRule="auto"/>
        <w:ind w:left="567" w:hanging="567"/>
        <w:jc w:val="both"/>
        <w:rPr>
          <w:rFonts w:ascii="Garamond" w:hAnsi="Garamond"/>
        </w:rPr>
      </w:pPr>
      <w:proofErr w:type="spellStart"/>
      <w:r w:rsidRPr="00D10BF3">
        <w:rPr>
          <w:rFonts w:ascii="Garamond" w:hAnsi="Garamond"/>
        </w:rPr>
        <w:t>Caroll</w:t>
      </w:r>
      <w:proofErr w:type="spellEnd"/>
      <w:r w:rsidRPr="00D10BF3">
        <w:rPr>
          <w:rFonts w:ascii="Garamond" w:hAnsi="Garamond"/>
        </w:rPr>
        <w:t xml:space="preserve">, Lewis, </w:t>
      </w:r>
      <w:r w:rsidRPr="00D10BF3">
        <w:rPr>
          <w:rFonts w:ascii="Garamond" w:hAnsi="Garamond"/>
          <w:i/>
          <w:iCs/>
        </w:rPr>
        <w:t>Alice in Wonderland</w:t>
      </w:r>
      <w:r w:rsidRPr="00D10BF3">
        <w:rPr>
          <w:rFonts w:ascii="Garamond" w:hAnsi="Garamond"/>
        </w:rPr>
        <w:t xml:space="preserve"> (Reading, Penguin Books, 1994)</w:t>
      </w:r>
    </w:p>
    <w:p w14:paraId="6F286311" w14:textId="77777777" w:rsidR="003456D0" w:rsidRPr="00D10BF3" w:rsidRDefault="00FD70AE" w:rsidP="00D10BF3">
      <w:pPr>
        <w:spacing w:line="360" w:lineRule="auto"/>
        <w:ind w:left="567" w:hanging="567"/>
        <w:rPr>
          <w:rFonts w:ascii="Garamond" w:hAnsi="Garamond"/>
        </w:rPr>
      </w:pPr>
      <w:r w:rsidRPr="00D10BF3">
        <w:rPr>
          <w:rFonts w:ascii="Garamond" w:hAnsi="Garamond"/>
        </w:rPr>
        <w:t>Doyle, Charlotte L., ‘The Writer Tells: The Creative Process in the Writing of Literary Fiction’, Creativity Research Journal, 11.1 (1998), 29–37 &lt;https://doi.org/10.1207/s15326934crj1101_4&gt;</w:t>
      </w:r>
    </w:p>
    <w:p w14:paraId="00174428" w14:textId="77777777" w:rsidR="003456D0" w:rsidRPr="00D10BF3" w:rsidRDefault="00875C67" w:rsidP="00D10BF3">
      <w:pPr>
        <w:spacing w:line="360" w:lineRule="auto"/>
        <w:ind w:left="567" w:hanging="567"/>
        <w:rPr>
          <w:rFonts w:ascii="Garamond" w:hAnsi="Garamond"/>
        </w:rPr>
      </w:pPr>
      <w:r w:rsidRPr="00D10BF3">
        <w:rPr>
          <w:rFonts w:ascii="Garamond" w:hAnsi="Garamond"/>
        </w:rPr>
        <w:t xml:space="preserve">Gardner, John, </w:t>
      </w:r>
      <w:r w:rsidRPr="00D10BF3">
        <w:rPr>
          <w:rFonts w:ascii="Garamond" w:hAnsi="Garamond"/>
          <w:i/>
          <w:iCs/>
        </w:rPr>
        <w:t>The Art of Fiction</w:t>
      </w:r>
      <w:r w:rsidRPr="00D10BF3">
        <w:rPr>
          <w:rFonts w:ascii="Garamond" w:hAnsi="Garamond"/>
        </w:rPr>
        <w:t>, (New York, Vintage Books, 1991)</w:t>
      </w:r>
    </w:p>
    <w:p w14:paraId="044C7B32" w14:textId="28A5EA39" w:rsidR="003456D0" w:rsidRPr="00D10BF3" w:rsidRDefault="003456D0" w:rsidP="00D10BF3">
      <w:pPr>
        <w:spacing w:line="360" w:lineRule="auto"/>
        <w:ind w:left="567" w:hanging="567"/>
        <w:rPr>
          <w:rFonts w:ascii="Garamond" w:hAnsi="Garamond"/>
        </w:rPr>
      </w:pPr>
      <w:r w:rsidRPr="00D10BF3">
        <w:rPr>
          <w:rFonts w:ascii="Garamond" w:hAnsi="Garamond"/>
        </w:rPr>
        <w:t xml:space="preserve">Gerard, Philip, </w:t>
      </w:r>
      <w:r w:rsidRPr="00D10BF3">
        <w:rPr>
          <w:rFonts w:ascii="Garamond" w:hAnsi="Garamond"/>
          <w:i/>
          <w:iCs/>
        </w:rPr>
        <w:t>The Art of Creative Research</w:t>
      </w:r>
      <w:r w:rsidRPr="00D10BF3">
        <w:rPr>
          <w:rFonts w:ascii="Garamond" w:hAnsi="Garamond"/>
        </w:rPr>
        <w:t xml:space="preserve"> (Chicago, The University of Chicago Press, 2017)</w:t>
      </w:r>
    </w:p>
    <w:p w14:paraId="66BA8C34" w14:textId="4A4FDCEC" w:rsidR="00174535" w:rsidRPr="00D10BF3" w:rsidRDefault="00FD70AE" w:rsidP="00D10BF3">
      <w:pPr>
        <w:spacing w:line="360" w:lineRule="auto"/>
        <w:ind w:left="567" w:hanging="567"/>
        <w:rPr>
          <w:rFonts w:ascii="Garamond" w:hAnsi="Garamond"/>
        </w:rPr>
      </w:pPr>
      <w:r w:rsidRPr="00D10BF3">
        <w:rPr>
          <w:rFonts w:ascii="Garamond" w:hAnsi="Garamond"/>
        </w:rPr>
        <w:t xml:space="preserve">Green, Marian, </w:t>
      </w:r>
      <w:r w:rsidRPr="00D10BF3">
        <w:rPr>
          <w:rFonts w:ascii="Garamond" w:hAnsi="Garamond"/>
          <w:i/>
          <w:iCs/>
        </w:rPr>
        <w:t>Charms, Amulets, Talismans &amp; Spells</w:t>
      </w:r>
      <w:r w:rsidR="00875C67" w:rsidRPr="00D10BF3">
        <w:rPr>
          <w:rFonts w:ascii="Garamond" w:hAnsi="Garamond"/>
        </w:rPr>
        <w:t xml:space="preserve"> </w:t>
      </w:r>
      <w:r w:rsidRPr="00D10BF3">
        <w:rPr>
          <w:rFonts w:ascii="Garamond" w:hAnsi="Garamond"/>
        </w:rPr>
        <w:t xml:space="preserve">(Glastonbury, </w:t>
      </w:r>
      <w:r w:rsidR="00174535" w:rsidRPr="00D10BF3">
        <w:rPr>
          <w:rFonts w:ascii="Garamond" w:hAnsi="Garamond"/>
        </w:rPr>
        <w:t xml:space="preserve">Wooden Books LTD, </w:t>
      </w:r>
      <w:r w:rsidRPr="00D10BF3">
        <w:rPr>
          <w:rFonts w:ascii="Garamond" w:hAnsi="Garamond"/>
        </w:rPr>
        <w:t>2018)</w:t>
      </w:r>
    </w:p>
    <w:p w14:paraId="1FCC148B" w14:textId="43DC37F4" w:rsidR="006D3429" w:rsidRPr="00D10BF3" w:rsidRDefault="006D3429" w:rsidP="00D10BF3">
      <w:pPr>
        <w:spacing w:line="360" w:lineRule="auto"/>
        <w:ind w:left="567" w:hanging="567"/>
        <w:jc w:val="both"/>
        <w:rPr>
          <w:rFonts w:ascii="Garamond" w:hAnsi="Garamond"/>
        </w:rPr>
      </w:pPr>
      <w:r w:rsidRPr="00D10BF3">
        <w:rPr>
          <w:rFonts w:ascii="Garamond" w:hAnsi="Garamond"/>
        </w:rPr>
        <w:t xml:space="preserve">Jordan, Robert, </w:t>
      </w:r>
      <w:r w:rsidRPr="00D10BF3">
        <w:rPr>
          <w:rFonts w:ascii="Garamond" w:hAnsi="Garamond"/>
          <w:i/>
          <w:iCs/>
        </w:rPr>
        <w:t>The Eye of the World</w:t>
      </w:r>
      <w:r w:rsidRPr="00D10BF3">
        <w:rPr>
          <w:rFonts w:ascii="Garamond" w:hAnsi="Garamond"/>
        </w:rPr>
        <w:t xml:space="preserve"> (London, Orbit, 2021)</w:t>
      </w:r>
    </w:p>
    <w:p w14:paraId="657EDE54" w14:textId="715F327D" w:rsidR="00FD70AE" w:rsidRPr="00D10BF3" w:rsidRDefault="00174535" w:rsidP="00D10BF3">
      <w:pPr>
        <w:spacing w:line="360" w:lineRule="auto"/>
        <w:ind w:left="567" w:hanging="567"/>
        <w:rPr>
          <w:rFonts w:ascii="Garamond" w:hAnsi="Garamond"/>
        </w:rPr>
      </w:pPr>
      <w:r w:rsidRPr="00D10BF3">
        <w:rPr>
          <w:rFonts w:ascii="Garamond" w:hAnsi="Garamond"/>
        </w:rPr>
        <w:t xml:space="preserve">Jordan, </w:t>
      </w:r>
      <w:proofErr w:type="gramStart"/>
      <w:r w:rsidRPr="00D10BF3">
        <w:rPr>
          <w:rFonts w:ascii="Garamond" w:hAnsi="Garamond"/>
        </w:rPr>
        <w:t>Robert</w:t>
      </w:r>
      <w:proofErr w:type="gramEnd"/>
      <w:r w:rsidRPr="00D10BF3">
        <w:rPr>
          <w:rFonts w:ascii="Garamond" w:hAnsi="Garamond"/>
        </w:rPr>
        <w:t xml:space="preserve"> </w:t>
      </w:r>
      <w:r w:rsidR="00F40A44" w:rsidRPr="00D10BF3">
        <w:rPr>
          <w:rFonts w:ascii="Garamond" w:hAnsi="Garamond"/>
        </w:rPr>
        <w:t>and</w:t>
      </w:r>
      <w:r w:rsidRPr="00D10BF3">
        <w:rPr>
          <w:rFonts w:ascii="Garamond" w:hAnsi="Garamond"/>
        </w:rPr>
        <w:t xml:space="preserve"> Teresa Patterson, </w:t>
      </w:r>
      <w:r w:rsidRPr="00D10BF3">
        <w:rPr>
          <w:rFonts w:ascii="Garamond" w:hAnsi="Garamond"/>
          <w:i/>
          <w:iCs/>
        </w:rPr>
        <w:t>The World of Robert Jordan’s The Wheel of Time</w:t>
      </w:r>
      <w:r w:rsidRPr="00D10BF3">
        <w:rPr>
          <w:rFonts w:ascii="Garamond" w:hAnsi="Garamond"/>
        </w:rPr>
        <w:t xml:space="preserve"> (London, Orbit, 2022)</w:t>
      </w:r>
    </w:p>
    <w:p w14:paraId="413B9AA7" w14:textId="725B67E0" w:rsidR="008479F8" w:rsidRPr="00D10BF3" w:rsidRDefault="008479F8" w:rsidP="00D10BF3">
      <w:pPr>
        <w:spacing w:line="360" w:lineRule="auto"/>
        <w:ind w:left="567" w:hanging="567"/>
        <w:jc w:val="both"/>
        <w:rPr>
          <w:rFonts w:ascii="Garamond" w:hAnsi="Garamond"/>
        </w:rPr>
      </w:pPr>
      <w:r w:rsidRPr="00D10BF3">
        <w:rPr>
          <w:rFonts w:ascii="Garamond" w:hAnsi="Garamond"/>
        </w:rPr>
        <w:t xml:space="preserve">Lewis, C.S., </w:t>
      </w:r>
      <w:r w:rsidRPr="00D10BF3">
        <w:rPr>
          <w:rFonts w:ascii="Garamond" w:hAnsi="Garamond"/>
          <w:i/>
          <w:iCs/>
        </w:rPr>
        <w:t>The Chronicles of Narnia</w:t>
      </w:r>
      <w:r w:rsidRPr="00D10BF3">
        <w:rPr>
          <w:rFonts w:ascii="Garamond" w:hAnsi="Garamond"/>
        </w:rPr>
        <w:t xml:space="preserve"> (London, Harper Collins, 2015)</w:t>
      </w:r>
    </w:p>
    <w:p w14:paraId="4D68E74B" w14:textId="37ACED38" w:rsidR="006D3429" w:rsidRPr="00D10BF3" w:rsidRDefault="00FD70AE" w:rsidP="00D10BF3">
      <w:pPr>
        <w:spacing w:line="360" w:lineRule="auto"/>
        <w:ind w:left="567" w:hanging="567"/>
        <w:rPr>
          <w:rFonts w:ascii="Garamond" w:hAnsi="Garamond"/>
        </w:rPr>
      </w:pPr>
      <w:r w:rsidRPr="00D10BF3">
        <w:rPr>
          <w:rFonts w:ascii="Garamond" w:hAnsi="Garamond"/>
        </w:rPr>
        <w:t xml:space="preserve">Mackinnon, Christa, </w:t>
      </w:r>
      <w:r w:rsidRPr="00D10BF3">
        <w:rPr>
          <w:rFonts w:ascii="Garamond" w:hAnsi="Garamond"/>
          <w:i/>
          <w:iCs/>
        </w:rPr>
        <w:t>Shamanism Made Easy</w:t>
      </w:r>
      <w:r w:rsidRPr="00D10BF3">
        <w:rPr>
          <w:rFonts w:ascii="Garamond" w:hAnsi="Garamond"/>
        </w:rPr>
        <w:t xml:space="preserve"> (</w:t>
      </w:r>
      <w:r w:rsidR="006D3429" w:rsidRPr="00D10BF3">
        <w:rPr>
          <w:rFonts w:ascii="Garamond" w:hAnsi="Garamond"/>
        </w:rPr>
        <w:t xml:space="preserve">London, </w:t>
      </w:r>
      <w:r w:rsidRPr="00D10BF3">
        <w:rPr>
          <w:rFonts w:ascii="Garamond" w:hAnsi="Garamond"/>
        </w:rPr>
        <w:t xml:space="preserve">Hay House, 2018) </w:t>
      </w:r>
    </w:p>
    <w:p w14:paraId="024B0103" w14:textId="0015461A" w:rsidR="006D3429" w:rsidRPr="00D10BF3" w:rsidRDefault="006D3429" w:rsidP="00D10BF3">
      <w:pPr>
        <w:spacing w:line="360" w:lineRule="auto"/>
        <w:ind w:left="567" w:hanging="567"/>
        <w:jc w:val="both"/>
        <w:rPr>
          <w:rFonts w:ascii="Garamond" w:hAnsi="Garamond"/>
        </w:rPr>
      </w:pPr>
      <w:r w:rsidRPr="00D10BF3">
        <w:rPr>
          <w:rFonts w:ascii="Garamond" w:hAnsi="Garamond"/>
        </w:rPr>
        <w:t xml:space="preserve">Martin, George R.R., </w:t>
      </w:r>
      <w:r w:rsidRPr="00D10BF3">
        <w:rPr>
          <w:rFonts w:ascii="Garamond" w:hAnsi="Garamond"/>
          <w:i/>
          <w:iCs/>
        </w:rPr>
        <w:t>A Song of Ice and Fire</w:t>
      </w:r>
      <w:r w:rsidRPr="00D10BF3">
        <w:rPr>
          <w:rFonts w:ascii="Garamond" w:hAnsi="Garamond"/>
        </w:rPr>
        <w:t xml:space="preserve"> (New York, Harper Collins, 2012)</w:t>
      </w:r>
    </w:p>
    <w:p w14:paraId="40F34D8B" w14:textId="3A7ECB03" w:rsidR="006D3429" w:rsidRPr="00D10BF3" w:rsidRDefault="006D3429" w:rsidP="00D10BF3">
      <w:pPr>
        <w:spacing w:line="360" w:lineRule="auto"/>
        <w:ind w:left="567" w:hanging="567"/>
        <w:jc w:val="both"/>
        <w:rPr>
          <w:rFonts w:ascii="Garamond" w:hAnsi="Garamond"/>
        </w:rPr>
      </w:pPr>
      <w:r w:rsidRPr="00D10BF3">
        <w:rPr>
          <w:rFonts w:ascii="Garamond" w:hAnsi="Garamond"/>
        </w:rPr>
        <w:t xml:space="preserve">Rowling, J.K., </w:t>
      </w:r>
      <w:r w:rsidRPr="00D10BF3">
        <w:rPr>
          <w:rFonts w:ascii="Garamond" w:hAnsi="Garamond"/>
          <w:i/>
          <w:iCs/>
        </w:rPr>
        <w:t>Harry Potte</w:t>
      </w:r>
      <w:r w:rsidR="00AB4555" w:rsidRPr="00D10BF3">
        <w:rPr>
          <w:rFonts w:ascii="Garamond" w:hAnsi="Garamond"/>
          <w:i/>
          <w:iCs/>
        </w:rPr>
        <w:t>r</w:t>
      </w:r>
      <w:r w:rsidRPr="00D10BF3">
        <w:rPr>
          <w:rFonts w:ascii="Garamond" w:hAnsi="Garamond"/>
          <w:i/>
          <w:iCs/>
        </w:rPr>
        <w:t>: The Complete Collection</w:t>
      </w:r>
      <w:r w:rsidRPr="00D10BF3">
        <w:rPr>
          <w:rFonts w:ascii="Garamond" w:hAnsi="Garamond"/>
        </w:rPr>
        <w:t xml:space="preserve"> (London, Bloomsbury, 2014)</w:t>
      </w:r>
    </w:p>
    <w:p w14:paraId="5B6FF4CC" w14:textId="684E64B4" w:rsidR="00FD70AE" w:rsidRPr="00D10BF3" w:rsidRDefault="006D3429" w:rsidP="00D10BF3">
      <w:pPr>
        <w:spacing w:line="360" w:lineRule="auto"/>
        <w:ind w:left="567" w:hanging="567"/>
        <w:jc w:val="both"/>
        <w:rPr>
          <w:rFonts w:ascii="Garamond" w:hAnsi="Garamond"/>
        </w:rPr>
      </w:pPr>
      <w:proofErr w:type="spellStart"/>
      <w:r w:rsidRPr="00D10BF3">
        <w:rPr>
          <w:rFonts w:ascii="Garamond" w:hAnsi="Garamond"/>
        </w:rPr>
        <w:t>Tolkein</w:t>
      </w:r>
      <w:proofErr w:type="spellEnd"/>
      <w:r w:rsidRPr="00D10BF3">
        <w:rPr>
          <w:rFonts w:ascii="Garamond" w:hAnsi="Garamond"/>
        </w:rPr>
        <w:t xml:space="preserve">, J.R.R., </w:t>
      </w:r>
      <w:r w:rsidRPr="00D10BF3">
        <w:rPr>
          <w:rFonts w:ascii="Garamond" w:hAnsi="Garamond"/>
          <w:i/>
          <w:iCs/>
        </w:rPr>
        <w:t>The Silmarillion</w:t>
      </w:r>
      <w:r w:rsidRPr="00D10BF3">
        <w:rPr>
          <w:rFonts w:ascii="Garamond" w:hAnsi="Garamond"/>
        </w:rPr>
        <w:t xml:space="preserve"> (</w:t>
      </w:r>
      <w:r w:rsidR="008479F8" w:rsidRPr="00D10BF3">
        <w:rPr>
          <w:rFonts w:ascii="Garamond" w:hAnsi="Garamond"/>
        </w:rPr>
        <w:t>London</w:t>
      </w:r>
      <w:r w:rsidRPr="00D10BF3">
        <w:rPr>
          <w:rFonts w:ascii="Garamond" w:hAnsi="Garamond"/>
        </w:rPr>
        <w:t>, Harper Collins, 2013)</w:t>
      </w:r>
    </w:p>
    <w:p w14:paraId="710F0F92" w14:textId="140E810F" w:rsidR="00FD70AE" w:rsidRPr="00D10BF3" w:rsidRDefault="00FD70AE" w:rsidP="00D10BF3">
      <w:pPr>
        <w:spacing w:line="360" w:lineRule="auto"/>
        <w:ind w:left="567" w:hanging="567"/>
        <w:rPr>
          <w:rFonts w:ascii="Garamond" w:hAnsi="Garamond"/>
        </w:rPr>
      </w:pPr>
      <w:r w:rsidRPr="00D10BF3">
        <w:rPr>
          <w:rFonts w:ascii="Garamond" w:hAnsi="Garamond"/>
        </w:rPr>
        <w:t xml:space="preserve">Unknown Author, </w:t>
      </w:r>
      <w:r w:rsidRPr="00D10BF3">
        <w:rPr>
          <w:rFonts w:ascii="Garamond" w:hAnsi="Garamond"/>
          <w:i/>
          <w:iCs/>
        </w:rPr>
        <w:t>Astral Projection</w:t>
      </w:r>
      <w:r w:rsidR="00E107C3" w:rsidRPr="00D10BF3">
        <w:rPr>
          <w:rFonts w:ascii="Garamond" w:hAnsi="Garamond"/>
          <w:i/>
          <w:iCs/>
        </w:rPr>
        <w:t xml:space="preserve"> -</w:t>
      </w:r>
      <w:r w:rsidRPr="00D10BF3">
        <w:rPr>
          <w:rFonts w:ascii="Garamond" w:hAnsi="Garamond"/>
          <w:i/>
          <w:iCs/>
        </w:rPr>
        <w:t xml:space="preserve"> A Complete Guide</w:t>
      </w:r>
      <w:r w:rsidR="00174535" w:rsidRPr="00D10BF3">
        <w:rPr>
          <w:rFonts w:ascii="Garamond" w:hAnsi="Garamond"/>
        </w:rPr>
        <w:t xml:space="preserve"> </w:t>
      </w:r>
      <w:r w:rsidRPr="00D10BF3">
        <w:rPr>
          <w:rFonts w:ascii="Garamond" w:hAnsi="Garamond"/>
        </w:rPr>
        <w:t>(London, Global Grey, 2018)</w:t>
      </w:r>
    </w:p>
    <w:p w14:paraId="375B684A" w14:textId="77777777" w:rsidR="00FD70AE" w:rsidRPr="00D10BF3" w:rsidRDefault="00FD70AE" w:rsidP="00FD70AE">
      <w:pPr>
        <w:rPr>
          <w:rFonts w:ascii="Garamond" w:hAnsi="Garamond"/>
        </w:rPr>
      </w:pPr>
    </w:p>
    <w:p w14:paraId="720B3569" w14:textId="77777777" w:rsidR="007C6900" w:rsidRDefault="007C6900" w:rsidP="00771F71">
      <w:pPr>
        <w:jc w:val="both"/>
      </w:pPr>
    </w:p>
    <w:p w14:paraId="3C926544" w14:textId="77777777" w:rsidR="004E682A" w:rsidRDefault="004E682A" w:rsidP="00771F71">
      <w:pPr>
        <w:jc w:val="both"/>
      </w:pPr>
    </w:p>
    <w:p w14:paraId="1501D334" w14:textId="77777777" w:rsidR="002B5848" w:rsidRDefault="002B5848" w:rsidP="00771F71">
      <w:pPr>
        <w:jc w:val="both"/>
      </w:pPr>
    </w:p>
    <w:p w14:paraId="3BA73203" w14:textId="77777777" w:rsidR="00AB4555" w:rsidRDefault="00AB4555" w:rsidP="00771F71">
      <w:pPr>
        <w:jc w:val="both"/>
      </w:pPr>
    </w:p>
    <w:p w14:paraId="7E5D6488" w14:textId="77777777" w:rsidR="00AB4555" w:rsidRDefault="00AB4555" w:rsidP="00771F71">
      <w:pPr>
        <w:jc w:val="both"/>
      </w:pPr>
    </w:p>
    <w:sectPr w:rsidR="00AB4555">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EA9DD" w14:textId="77777777" w:rsidR="009C669A" w:rsidRDefault="009C669A" w:rsidP="00DC5905">
      <w:r>
        <w:separator/>
      </w:r>
    </w:p>
  </w:endnote>
  <w:endnote w:type="continuationSeparator" w:id="0">
    <w:p w14:paraId="2518A8A0" w14:textId="77777777" w:rsidR="009C669A" w:rsidRDefault="009C669A" w:rsidP="00DC5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9112527"/>
      <w:docPartObj>
        <w:docPartGallery w:val="Page Numbers (Bottom of Page)"/>
        <w:docPartUnique/>
      </w:docPartObj>
    </w:sdtPr>
    <w:sdtContent>
      <w:p w14:paraId="26DC1812" w14:textId="22E59EE4" w:rsidR="00D10BF3" w:rsidRDefault="00D10BF3" w:rsidP="00FF22C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4CF762" w14:textId="77777777" w:rsidR="00D10BF3" w:rsidRDefault="00D10B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1800794"/>
      <w:docPartObj>
        <w:docPartGallery w:val="Page Numbers (Bottom of Page)"/>
        <w:docPartUnique/>
      </w:docPartObj>
    </w:sdtPr>
    <w:sdtContent>
      <w:p w14:paraId="1E6B0AFF" w14:textId="7B896C6A" w:rsidR="00D10BF3" w:rsidRDefault="00D10BF3" w:rsidP="00FF22C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7F5AE177" w14:textId="77777777" w:rsidR="00D10BF3" w:rsidRDefault="00D10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5D05C" w14:textId="77777777" w:rsidR="009C669A" w:rsidRDefault="009C669A" w:rsidP="00DC5905">
      <w:r>
        <w:separator/>
      </w:r>
    </w:p>
  </w:footnote>
  <w:footnote w:type="continuationSeparator" w:id="0">
    <w:p w14:paraId="61361664" w14:textId="77777777" w:rsidR="009C669A" w:rsidRDefault="009C669A" w:rsidP="00DC5905">
      <w:r>
        <w:continuationSeparator/>
      </w:r>
    </w:p>
  </w:footnote>
  <w:footnote w:id="1">
    <w:p w14:paraId="7A8C1059" w14:textId="4365F901" w:rsidR="00BA0324" w:rsidRPr="00BA0324" w:rsidRDefault="00BA0324" w:rsidP="00BA0324">
      <w:pPr>
        <w:jc w:val="both"/>
        <w:rPr>
          <w:rFonts w:ascii="Times New Roman" w:hAnsi="Times New Roman" w:cs="Times New Roman"/>
          <w:sz w:val="20"/>
          <w:szCs w:val="20"/>
        </w:rPr>
      </w:pPr>
      <w:r w:rsidRPr="00BA0324">
        <w:rPr>
          <w:rStyle w:val="FootnoteReference"/>
          <w:rFonts w:ascii="Times New Roman" w:hAnsi="Times New Roman" w:cs="Times New Roman"/>
          <w:sz w:val="20"/>
          <w:szCs w:val="20"/>
        </w:rPr>
        <w:footnoteRef/>
      </w:r>
      <w:r w:rsidRPr="00BA0324">
        <w:rPr>
          <w:rFonts w:ascii="Times New Roman" w:hAnsi="Times New Roman" w:cs="Times New Roman"/>
          <w:sz w:val="20"/>
          <w:szCs w:val="20"/>
        </w:rPr>
        <w:t xml:space="preserve"> Gerard, Philip, </w:t>
      </w:r>
      <w:r w:rsidRPr="00BA0324">
        <w:rPr>
          <w:rFonts w:ascii="Times New Roman" w:hAnsi="Times New Roman" w:cs="Times New Roman"/>
          <w:i/>
          <w:iCs/>
          <w:sz w:val="20"/>
          <w:szCs w:val="20"/>
        </w:rPr>
        <w:t>The Art of Creative Research</w:t>
      </w:r>
      <w:r w:rsidRPr="00BA0324">
        <w:rPr>
          <w:rFonts w:ascii="Times New Roman" w:hAnsi="Times New Roman" w:cs="Times New Roman"/>
          <w:sz w:val="20"/>
          <w:szCs w:val="20"/>
        </w:rPr>
        <w:t xml:space="preserve"> (Chicago, The University of Chicago Press, 2017) p</w:t>
      </w:r>
      <w:r w:rsidR="003456D0">
        <w:rPr>
          <w:rFonts w:ascii="Times New Roman" w:hAnsi="Times New Roman" w:cs="Times New Roman"/>
          <w:sz w:val="20"/>
          <w:szCs w:val="20"/>
        </w:rPr>
        <w:t xml:space="preserve">. </w:t>
      </w:r>
      <w:r w:rsidRPr="00BA0324">
        <w:rPr>
          <w:rFonts w:ascii="Times New Roman" w:hAnsi="Times New Roman" w:cs="Times New Roman"/>
          <w:sz w:val="20"/>
          <w:szCs w:val="20"/>
        </w:rPr>
        <w:t>91</w:t>
      </w:r>
      <w:r>
        <w:rPr>
          <w:rFonts w:ascii="Times New Roman" w:hAnsi="Times New Roman" w:cs="Times New Roman"/>
          <w:sz w:val="20"/>
          <w:szCs w:val="20"/>
        </w:rPr>
        <w:t>.</w:t>
      </w:r>
    </w:p>
  </w:footnote>
  <w:footnote w:id="2">
    <w:p w14:paraId="79619137" w14:textId="1C1EBE7B" w:rsidR="00B30D0B" w:rsidRPr="00B30D0B" w:rsidRDefault="00B30D0B" w:rsidP="00B30D0B">
      <w:pPr>
        <w:rPr>
          <w:rFonts w:ascii="Times New Roman" w:hAnsi="Times New Roman" w:cs="Times New Roman"/>
          <w:color w:val="000000" w:themeColor="text1"/>
        </w:rPr>
      </w:pPr>
      <w:r>
        <w:rPr>
          <w:rStyle w:val="FootnoteReference"/>
        </w:rPr>
        <w:footnoteRef/>
      </w:r>
      <w:r>
        <w:t xml:space="preserve"> </w:t>
      </w:r>
      <w:r w:rsidRPr="00CA05A6">
        <w:rPr>
          <w:rFonts w:ascii="Times New Roman" w:hAnsi="Times New Roman" w:cs="Times New Roman"/>
          <w:color w:val="000000" w:themeColor="text1"/>
          <w:sz w:val="20"/>
          <w:szCs w:val="20"/>
        </w:rPr>
        <w:t>Charlotte L. Doyle, ‘The Writer Tells: The Creative Process in the Writing of Literary Fiction’, </w:t>
      </w:r>
      <w:r w:rsidRPr="003456D0">
        <w:rPr>
          <w:rFonts w:ascii="Times New Roman" w:hAnsi="Times New Roman" w:cs="Times New Roman"/>
          <w:i/>
          <w:iCs/>
          <w:color w:val="000000" w:themeColor="text1"/>
          <w:sz w:val="20"/>
          <w:szCs w:val="20"/>
        </w:rPr>
        <w:t>Creativity Research Journal</w:t>
      </w:r>
      <w:r w:rsidRPr="00CA05A6">
        <w:rPr>
          <w:rFonts w:ascii="Times New Roman" w:hAnsi="Times New Roman" w:cs="Times New Roman"/>
          <w:color w:val="000000" w:themeColor="text1"/>
          <w:sz w:val="20"/>
          <w:szCs w:val="20"/>
        </w:rPr>
        <w:t>, 11.1 (1998), 29–37 (p</w:t>
      </w:r>
      <w:r w:rsidR="003456D0">
        <w:rPr>
          <w:rFonts w:ascii="Times New Roman" w:hAnsi="Times New Roman" w:cs="Times New Roman"/>
          <w:color w:val="000000" w:themeColor="text1"/>
          <w:sz w:val="20"/>
          <w:szCs w:val="20"/>
        </w:rPr>
        <w:t>p. 30-</w:t>
      </w:r>
      <w:r w:rsidRPr="00CA05A6">
        <w:rPr>
          <w:rFonts w:ascii="Times New Roman" w:hAnsi="Times New Roman" w:cs="Times New Roman"/>
          <w:color w:val="000000" w:themeColor="text1"/>
          <w:sz w:val="20"/>
          <w:szCs w:val="20"/>
        </w:rPr>
        <w:t>31) &lt;https://doi.org/10.1207/s15326934crj1101_4&gt;</w:t>
      </w:r>
      <w:r w:rsidR="003456D0">
        <w:rPr>
          <w:rFonts w:ascii="Times New Roman" w:hAnsi="Times New Roman" w:cs="Times New Roman"/>
          <w:color w:val="000000" w:themeColor="text1"/>
          <w:sz w:val="20"/>
          <w:szCs w:val="20"/>
        </w:rPr>
        <w:t>.</w:t>
      </w:r>
    </w:p>
  </w:footnote>
  <w:footnote w:id="3">
    <w:p w14:paraId="76D5B4B9" w14:textId="79FE01D8" w:rsidR="00E25A09" w:rsidRDefault="00E25A09" w:rsidP="00E25A09">
      <w:pPr>
        <w:pStyle w:val="FootnoteText"/>
      </w:pPr>
      <w:r>
        <w:rPr>
          <w:rStyle w:val="FootnoteReference"/>
        </w:rPr>
        <w:footnoteRef/>
      </w:r>
      <w:r>
        <w:t xml:space="preserve"> </w:t>
      </w:r>
      <w:r w:rsidRPr="00CA05A6">
        <w:rPr>
          <w:rFonts w:ascii="Times New Roman" w:hAnsi="Times New Roman" w:cs="Times New Roman"/>
          <w:color w:val="000000" w:themeColor="text1"/>
        </w:rPr>
        <w:t>Doyle, ‘The Writer Tells: The Creative Process in the Writing of Literary Fiction’, (</w:t>
      </w:r>
      <w:r w:rsidR="009B5A87">
        <w:rPr>
          <w:rFonts w:ascii="Times New Roman" w:hAnsi="Times New Roman" w:cs="Times New Roman"/>
          <w:color w:val="000000" w:themeColor="text1"/>
        </w:rPr>
        <w:t>p</w:t>
      </w:r>
      <w:r w:rsidRPr="00CA05A6">
        <w:rPr>
          <w:rFonts w:ascii="Times New Roman" w:hAnsi="Times New Roman" w:cs="Times New Roman"/>
          <w:color w:val="000000" w:themeColor="text1"/>
        </w:rPr>
        <w:t>.</w:t>
      </w:r>
      <w:r w:rsidR="003456D0">
        <w:rPr>
          <w:rFonts w:ascii="Times New Roman" w:hAnsi="Times New Roman" w:cs="Times New Roman"/>
          <w:color w:val="000000" w:themeColor="text1"/>
        </w:rPr>
        <w:t xml:space="preserve"> </w:t>
      </w:r>
      <w:r w:rsidRPr="00CA05A6">
        <w:rPr>
          <w:rFonts w:ascii="Times New Roman" w:hAnsi="Times New Roman" w:cs="Times New Roman"/>
          <w:color w:val="000000" w:themeColor="text1"/>
        </w:rPr>
        <w:t>31).</w:t>
      </w:r>
    </w:p>
  </w:footnote>
  <w:footnote w:id="4">
    <w:p w14:paraId="2E3490B6" w14:textId="4DCE2F6B" w:rsidR="00C03841" w:rsidRPr="00CA05A6" w:rsidRDefault="00C03841" w:rsidP="00C03841">
      <w:pPr>
        <w:rPr>
          <w:rFonts w:ascii="Times New Roman" w:hAnsi="Times New Roman" w:cs="Times New Roman"/>
          <w:color w:val="000000" w:themeColor="text1"/>
        </w:rPr>
      </w:pPr>
      <w:r w:rsidRPr="00CA05A6">
        <w:rPr>
          <w:rStyle w:val="FootnoteReference"/>
          <w:rFonts w:ascii="Times New Roman" w:hAnsi="Times New Roman" w:cs="Times New Roman"/>
          <w:color w:val="000000" w:themeColor="text1"/>
        </w:rPr>
        <w:footnoteRef/>
      </w:r>
      <w:r w:rsidRPr="00CA05A6">
        <w:rPr>
          <w:rFonts w:ascii="Times New Roman" w:hAnsi="Times New Roman" w:cs="Times New Roman"/>
          <w:color w:val="000000" w:themeColor="text1"/>
        </w:rPr>
        <w:t xml:space="preserve"> </w:t>
      </w:r>
      <w:r w:rsidRPr="00CA05A6">
        <w:rPr>
          <w:rFonts w:ascii="Times New Roman" w:hAnsi="Times New Roman" w:cs="Times New Roman"/>
          <w:color w:val="000000" w:themeColor="text1"/>
          <w:sz w:val="20"/>
          <w:szCs w:val="20"/>
        </w:rPr>
        <w:t>Doyle, ‘The Writer Tells: The Creative Process in the Writing of Literary Fiction’, (</w:t>
      </w:r>
      <w:r w:rsidR="009B5A87">
        <w:rPr>
          <w:rFonts w:ascii="Times New Roman" w:hAnsi="Times New Roman" w:cs="Times New Roman"/>
          <w:color w:val="000000" w:themeColor="text1"/>
          <w:sz w:val="20"/>
          <w:szCs w:val="20"/>
        </w:rPr>
        <w:t>p</w:t>
      </w:r>
      <w:r w:rsidRPr="00CA05A6">
        <w:rPr>
          <w:rFonts w:ascii="Times New Roman" w:hAnsi="Times New Roman" w:cs="Times New Roman"/>
          <w:color w:val="000000" w:themeColor="text1"/>
          <w:sz w:val="20"/>
          <w:szCs w:val="20"/>
        </w:rPr>
        <w:t>p</w:t>
      </w:r>
      <w:r w:rsidR="003456D0">
        <w:rPr>
          <w:rFonts w:ascii="Times New Roman" w:hAnsi="Times New Roman" w:cs="Times New Roman"/>
          <w:color w:val="000000" w:themeColor="text1"/>
          <w:sz w:val="20"/>
          <w:szCs w:val="20"/>
        </w:rPr>
        <w:t xml:space="preserve">. </w:t>
      </w:r>
      <w:r w:rsidR="009B5A87">
        <w:rPr>
          <w:rFonts w:ascii="Times New Roman" w:hAnsi="Times New Roman" w:cs="Times New Roman"/>
          <w:color w:val="000000" w:themeColor="text1"/>
          <w:sz w:val="20"/>
          <w:szCs w:val="20"/>
        </w:rPr>
        <w:t>30-</w:t>
      </w:r>
      <w:r w:rsidRPr="00CA05A6">
        <w:rPr>
          <w:rFonts w:ascii="Times New Roman" w:hAnsi="Times New Roman" w:cs="Times New Roman"/>
          <w:color w:val="000000" w:themeColor="text1"/>
          <w:sz w:val="20"/>
          <w:szCs w:val="20"/>
        </w:rPr>
        <w:t>31)</w:t>
      </w:r>
      <w:r w:rsidR="009B5A87">
        <w:rPr>
          <w:rFonts w:ascii="Times New Roman" w:hAnsi="Times New Roman" w:cs="Times New Roman"/>
          <w:color w:val="000000" w:themeColor="text1"/>
          <w:sz w:val="20"/>
          <w:szCs w:val="20"/>
        </w:rPr>
        <w:t>.</w:t>
      </w:r>
    </w:p>
  </w:footnote>
  <w:footnote w:id="5">
    <w:p w14:paraId="2101F5E3" w14:textId="29F2489E" w:rsidR="00DC5905" w:rsidRPr="00DC5905" w:rsidRDefault="00DC5905" w:rsidP="00DC5905">
      <w:pPr>
        <w:rPr>
          <w:color w:val="222222"/>
          <w:shd w:val="clear" w:color="auto" w:fill="FFFFFF"/>
        </w:rPr>
      </w:pPr>
      <w:r w:rsidRPr="00CA05A6">
        <w:rPr>
          <w:rStyle w:val="FootnoteReference"/>
          <w:rFonts w:ascii="Times New Roman" w:hAnsi="Times New Roman" w:cs="Times New Roman"/>
          <w:color w:val="000000" w:themeColor="text1"/>
        </w:rPr>
        <w:footnoteRef/>
      </w:r>
      <w:r w:rsidRPr="00CA05A6">
        <w:rPr>
          <w:rFonts w:ascii="Times New Roman" w:hAnsi="Times New Roman" w:cs="Times New Roman"/>
          <w:color w:val="000000" w:themeColor="text1"/>
        </w:rPr>
        <w:t xml:space="preserve"> </w:t>
      </w:r>
      <w:r w:rsidRPr="00CA05A6">
        <w:rPr>
          <w:rFonts w:ascii="Times New Roman" w:hAnsi="Times New Roman" w:cs="Times New Roman"/>
          <w:color w:val="000000" w:themeColor="text1"/>
          <w:sz w:val="20"/>
          <w:szCs w:val="20"/>
          <w:shd w:val="clear" w:color="auto" w:fill="FFFFFF"/>
        </w:rPr>
        <w:t xml:space="preserve">Department of the Army, US Army Intelligence and Security Command, </w:t>
      </w:r>
      <w:r w:rsidRPr="00CA05A6">
        <w:rPr>
          <w:rFonts w:ascii="Times New Roman" w:hAnsi="Times New Roman" w:cs="Times New Roman"/>
          <w:i/>
          <w:iCs/>
          <w:color w:val="000000" w:themeColor="text1"/>
          <w:sz w:val="20"/>
          <w:szCs w:val="20"/>
          <w:shd w:val="clear" w:color="auto" w:fill="FFFFFF"/>
        </w:rPr>
        <w:t>Analysis and Assessment of Gateway Proces</w:t>
      </w:r>
      <w:r w:rsidRPr="00CA05A6">
        <w:rPr>
          <w:rFonts w:ascii="Times New Roman" w:hAnsi="Times New Roman" w:cs="Times New Roman"/>
          <w:color w:val="000000" w:themeColor="text1"/>
          <w:sz w:val="20"/>
          <w:szCs w:val="20"/>
          <w:shd w:val="clear" w:color="auto" w:fill="FFFFFF"/>
        </w:rPr>
        <w:t>s (1983) &lt;https://www.cia.gov/readingroom/docs/CIA-RDP96-00788R001700210016-5.pdf&gt;</w:t>
      </w:r>
      <w:r w:rsidR="00E336FB" w:rsidRPr="00CA05A6">
        <w:rPr>
          <w:rFonts w:ascii="Times New Roman" w:hAnsi="Times New Roman" w:cs="Times New Roman"/>
          <w:color w:val="000000" w:themeColor="text1"/>
          <w:sz w:val="20"/>
          <w:szCs w:val="20"/>
          <w:shd w:val="clear" w:color="auto" w:fill="FFFFFF"/>
        </w:rPr>
        <w:t xml:space="preserve"> </w:t>
      </w:r>
      <w:r w:rsidRPr="00CA05A6">
        <w:rPr>
          <w:rFonts w:ascii="Times New Roman" w:hAnsi="Times New Roman" w:cs="Times New Roman"/>
          <w:color w:val="000000" w:themeColor="text1"/>
          <w:sz w:val="20"/>
          <w:szCs w:val="20"/>
          <w:shd w:val="clear" w:color="auto" w:fill="FFFFFF"/>
        </w:rPr>
        <w:t>[accessed 22nd October 2023].</w:t>
      </w:r>
    </w:p>
  </w:footnote>
  <w:footnote w:id="6">
    <w:p w14:paraId="5E99BB39" w14:textId="3A0E6C10" w:rsidR="00E336FB" w:rsidRPr="00CA05A6" w:rsidRDefault="00E336FB">
      <w:pPr>
        <w:pStyle w:val="FootnoteText"/>
        <w:rPr>
          <w:rFonts w:ascii="Times New Roman" w:hAnsi="Times New Roman" w:cs="Times New Roman"/>
          <w:color w:val="000000" w:themeColor="text1"/>
        </w:rPr>
      </w:pPr>
      <w:r w:rsidRPr="00CA05A6">
        <w:rPr>
          <w:rStyle w:val="FootnoteReference"/>
          <w:rFonts w:ascii="Times New Roman" w:hAnsi="Times New Roman" w:cs="Times New Roman"/>
          <w:color w:val="000000" w:themeColor="text1"/>
        </w:rPr>
        <w:footnoteRef/>
      </w:r>
      <w:r w:rsidRPr="00CA05A6">
        <w:rPr>
          <w:rFonts w:ascii="Times New Roman" w:hAnsi="Times New Roman" w:cs="Times New Roman"/>
          <w:color w:val="000000" w:themeColor="text1"/>
        </w:rPr>
        <w:t xml:space="preserve"> </w:t>
      </w:r>
      <w:r w:rsidRPr="00CA05A6">
        <w:rPr>
          <w:rFonts w:ascii="Times New Roman" w:hAnsi="Times New Roman" w:cs="Times New Roman"/>
          <w:color w:val="000000" w:themeColor="text1"/>
          <w:shd w:val="clear" w:color="auto" w:fill="FFFFFF"/>
        </w:rPr>
        <w:t xml:space="preserve">Department of the Army, </w:t>
      </w:r>
      <w:r w:rsidRPr="00CA05A6">
        <w:rPr>
          <w:rFonts w:ascii="Times New Roman" w:hAnsi="Times New Roman" w:cs="Times New Roman"/>
          <w:i/>
          <w:iCs/>
          <w:color w:val="000000" w:themeColor="text1"/>
          <w:shd w:val="clear" w:color="auto" w:fill="FFFFFF"/>
        </w:rPr>
        <w:t>Analysis and Assessment of Gateway Proces</w:t>
      </w:r>
      <w:r w:rsidRPr="00CA05A6">
        <w:rPr>
          <w:rFonts w:ascii="Times New Roman" w:hAnsi="Times New Roman" w:cs="Times New Roman"/>
          <w:color w:val="000000" w:themeColor="text1"/>
          <w:shd w:val="clear" w:color="auto" w:fill="FFFFFF"/>
        </w:rPr>
        <w:t>s (1983)</w:t>
      </w:r>
      <w:r w:rsidR="00C4747D">
        <w:rPr>
          <w:rFonts w:ascii="Times New Roman" w:hAnsi="Times New Roman" w:cs="Times New Roman"/>
          <w:color w:val="000000" w:themeColor="text1"/>
          <w:shd w:val="clear" w:color="auto" w:fill="FFFFFF"/>
        </w:rPr>
        <w:t>, pp.</w:t>
      </w:r>
      <w:r w:rsidR="003456D0">
        <w:rPr>
          <w:rFonts w:ascii="Times New Roman" w:hAnsi="Times New Roman" w:cs="Times New Roman"/>
          <w:color w:val="000000" w:themeColor="text1"/>
          <w:shd w:val="clear" w:color="auto" w:fill="FFFFFF"/>
        </w:rPr>
        <w:t xml:space="preserve"> </w:t>
      </w:r>
      <w:r w:rsidR="00C4747D">
        <w:rPr>
          <w:rFonts w:ascii="Times New Roman" w:hAnsi="Times New Roman" w:cs="Times New Roman"/>
          <w:color w:val="000000" w:themeColor="text1"/>
          <w:shd w:val="clear" w:color="auto" w:fill="FFFFFF"/>
        </w:rPr>
        <w:t>9-11.</w:t>
      </w:r>
    </w:p>
  </w:footnote>
  <w:footnote w:id="7">
    <w:p w14:paraId="127075FC" w14:textId="1B0D82E2" w:rsidR="0095637B" w:rsidRPr="00CA05A6" w:rsidRDefault="0095637B" w:rsidP="0095637B">
      <w:pPr>
        <w:rPr>
          <w:rFonts w:ascii="Times New Roman" w:hAnsi="Times New Roman" w:cs="Times New Roman"/>
          <w:color w:val="000000" w:themeColor="text1"/>
          <w:sz w:val="20"/>
          <w:szCs w:val="20"/>
        </w:rPr>
      </w:pPr>
      <w:r w:rsidRPr="00CA05A6">
        <w:rPr>
          <w:rStyle w:val="FootnoteReference"/>
          <w:rFonts w:ascii="Times New Roman" w:hAnsi="Times New Roman" w:cs="Times New Roman"/>
          <w:color w:val="000000" w:themeColor="text1"/>
          <w:sz w:val="20"/>
          <w:szCs w:val="20"/>
        </w:rPr>
        <w:footnoteRef/>
      </w:r>
      <w:r w:rsidRPr="00CA05A6">
        <w:rPr>
          <w:rFonts w:ascii="Times New Roman" w:hAnsi="Times New Roman" w:cs="Times New Roman"/>
          <w:color w:val="000000" w:themeColor="text1"/>
          <w:sz w:val="20"/>
          <w:szCs w:val="20"/>
        </w:rPr>
        <w:t xml:space="preserve"> Marian Green, </w:t>
      </w:r>
      <w:r w:rsidRPr="00CA05A6">
        <w:rPr>
          <w:rFonts w:ascii="Times New Roman" w:hAnsi="Times New Roman" w:cs="Times New Roman"/>
          <w:i/>
          <w:iCs/>
          <w:color w:val="000000" w:themeColor="text1"/>
          <w:sz w:val="20"/>
          <w:szCs w:val="20"/>
        </w:rPr>
        <w:t>Charms, Amulets, Talismans &amp; Spells</w:t>
      </w:r>
      <w:r w:rsidRPr="00CA05A6">
        <w:rPr>
          <w:rFonts w:ascii="Times New Roman" w:hAnsi="Times New Roman" w:cs="Times New Roman"/>
          <w:color w:val="000000" w:themeColor="text1"/>
          <w:sz w:val="20"/>
          <w:szCs w:val="20"/>
        </w:rPr>
        <w:t xml:space="preserve"> (</w:t>
      </w:r>
      <w:r w:rsidR="00174535" w:rsidRPr="00CA05A6">
        <w:rPr>
          <w:rFonts w:ascii="Times New Roman" w:hAnsi="Times New Roman" w:cs="Times New Roman"/>
          <w:color w:val="000000" w:themeColor="text1"/>
          <w:sz w:val="20"/>
          <w:szCs w:val="20"/>
        </w:rPr>
        <w:t>Glastonbury</w:t>
      </w:r>
      <w:r w:rsidR="00174535">
        <w:rPr>
          <w:rFonts w:ascii="Times New Roman" w:hAnsi="Times New Roman" w:cs="Times New Roman"/>
          <w:color w:val="000000" w:themeColor="text1"/>
          <w:sz w:val="20"/>
          <w:szCs w:val="20"/>
        </w:rPr>
        <w:t xml:space="preserve">, </w:t>
      </w:r>
      <w:r w:rsidRPr="00CA05A6">
        <w:rPr>
          <w:rFonts w:ascii="Times New Roman" w:hAnsi="Times New Roman" w:cs="Times New Roman"/>
          <w:color w:val="000000" w:themeColor="text1"/>
          <w:sz w:val="20"/>
          <w:szCs w:val="20"/>
        </w:rPr>
        <w:t>Wooden Books LTD, 2018)</w:t>
      </w:r>
      <w:r w:rsidR="003456D0">
        <w:rPr>
          <w:rFonts w:ascii="Times New Roman" w:hAnsi="Times New Roman" w:cs="Times New Roman"/>
          <w:color w:val="000000" w:themeColor="text1"/>
          <w:sz w:val="20"/>
          <w:szCs w:val="20"/>
        </w:rPr>
        <w:t>,</w:t>
      </w:r>
      <w:r w:rsidRPr="00CA05A6">
        <w:rPr>
          <w:rFonts w:ascii="Times New Roman" w:hAnsi="Times New Roman" w:cs="Times New Roman"/>
          <w:color w:val="000000" w:themeColor="text1"/>
          <w:sz w:val="20"/>
          <w:szCs w:val="20"/>
        </w:rPr>
        <w:t xml:space="preserve"> p.</w:t>
      </w:r>
      <w:r w:rsidR="003456D0">
        <w:rPr>
          <w:rFonts w:ascii="Times New Roman" w:hAnsi="Times New Roman" w:cs="Times New Roman"/>
          <w:color w:val="000000" w:themeColor="text1"/>
          <w:sz w:val="20"/>
          <w:szCs w:val="20"/>
        </w:rPr>
        <w:t xml:space="preserve"> </w:t>
      </w:r>
      <w:r w:rsidRPr="00CA05A6">
        <w:rPr>
          <w:rFonts w:ascii="Times New Roman" w:hAnsi="Times New Roman" w:cs="Times New Roman"/>
          <w:color w:val="000000" w:themeColor="text1"/>
          <w:sz w:val="20"/>
          <w:szCs w:val="20"/>
        </w:rPr>
        <w:t>58.</w:t>
      </w:r>
    </w:p>
  </w:footnote>
  <w:footnote w:id="8">
    <w:p w14:paraId="7F6AECEE" w14:textId="62AC077C" w:rsidR="0095637B" w:rsidRPr="00CA05A6" w:rsidRDefault="0095637B" w:rsidP="0095637B">
      <w:pPr>
        <w:rPr>
          <w:rFonts w:ascii="Times New Roman" w:hAnsi="Times New Roman" w:cs="Times New Roman"/>
          <w:color w:val="000000" w:themeColor="text1"/>
          <w:sz w:val="20"/>
          <w:szCs w:val="20"/>
        </w:rPr>
      </w:pPr>
      <w:r w:rsidRPr="00CA05A6">
        <w:rPr>
          <w:rStyle w:val="FootnoteReference"/>
          <w:rFonts w:ascii="Times New Roman" w:hAnsi="Times New Roman" w:cs="Times New Roman"/>
          <w:color w:val="000000" w:themeColor="text1"/>
          <w:sz w:val="20"/>
          <w:szCs w:val="20"/>
        </w:rPr>
        <w:footnoteRef/>
      </w:r>
      <w:r w:rsidRPr="00CA05A6">
        <w:rPr>
          <w:rFonts w:ascii="Times New Roman" w:hAnsi="Times New Roman" w:cs="Times New Roman"/>
          <w:color w:val="000000" w:themeColor="text1"/>
          <w:sz w:val="20"/>
          <w:szCs w:val="20"/>
        </w:rPr>
        <w:t xml:space="preserve"> Christa Mackinnon, </w:t>
      </w:r>
      <w:r w:rsidRPr="00CA05A6">
        <w:rPr>
          <w:rFonts w:ascii="Times New Roman" w:hAnsi="Times New Roman" w:cs="Times New Roman"/>
          <w:i/>
          <w:iCs/>
          <w:color w:val="000000" w:themeColor="text1"/>
          <w:sz w:val="20"/>
          <w:szCs w:val="20"/>
        </w:rPr>
        <w:t>Shamanism Made Easy</w:t>
      </w:r>
      <w:r w:rsidRPr="00CA05A6">
        <w:rPr>
          <w:rFonts w:ascii="Times New Roman" w:hAnsi="Times New Roman" w:cs="Times New Roman"/>
          <w:color w:val="000000" w:themeColor="text1"/>
          <w:sz w:val="20"/>
          <w:szCs w:val="20"/>
        </w:rPr>
        <w:t>, (</w:t>
      </w:r>
      <w:r w:rsidR="00174535" w:rsidRPr="00CA05A6">
        <w:rPr>
          <w:rFonts w:ascii="Times New Roman" w:hAnsi="Times New Roman" w:cs="Times New Roman"/>
          <w:color w:val="000000" w:themeColor="text1"/>
          <w:sz w:val="20"/>
          <w:szCs w:val="20"/>
        </w:rPr>
        <w:t>London,</w:t>
      </w:r>
      <w:r w:rsidR="00174535">
        <w:rPr>
          <w:rFonts w:ascii="Times New Roman" w:hAnsi="Times New Roman" w:cs="Times New Roman"/>
          <w:color w:val="000000" w:themeColor="text1"/>
          <w:sz w:val="20"/>
          <w:szCs w:val="20"/>
        </w:rPr>
        <w:t xml:space="preserve"> </w:t>
      </w:r>
      <w:r w:rsidRPr="00CA05A6">
        <w:rPr>
          <w:rFonts w:ascii="Times New Roman" w:hAnsi="Times New Roman" w:cs="Times New Roman"/>
          <w:color w:val="000000" w:themeColor="text1"/>
          <w:sz w:val="20"/>
          <w:szCs w:val="20"/>
        </w:rPr>
        <w:t>Hay House,</w:t>
      </w:r>
      <w:r w:rsidR="00174535">
        <w:rPr>
          <w:rFonts w:ascii="Times New Roman" w:hAnsi="Times New Roman" w:cs="Times New Roman"/>
          <w:color w:val="000000" w:themeColor="text1"/>
          <w:sz w:val="20"/>
          <w:szCs w:val="20"/>
        </w:rPr>
        <w:t xml:space="preserve"> </w:t>
      </w:r>
      <w:r w:rsidRPr="00CA05A6">
        <w:rPr>
          <w:rFonts w:ascii="Times New Roman" w:hAnsi="Times New Roman" w:cs="Times New Roman"/>
          <w:color w:val="000000" w:themeColor="text1"/>
          <w:sz w:val="20"/>
          <w:szCs w:val="20"/>
        </w:rPr>
        <w:t>2018)</w:t>
      </w:r>
      <w:r w:rsidR="003456D0">
        <w:rPr>
          <w:rFonts w:ascii="Times New Roman" w:hAnsi="Times New Roman" w:cs="Times New Roman"/>
          <w:color w:val="000000" w:themeColor="text1"/>
          <w:sz w:val="20"/>
          <w:szCs w:val="20"/>
        </w:rPr>
        <w:t>,</w:t>
      </w:r>
      <w:r w:rsidRPr="00CA05A6">
        <w:rPr>
          <w:rFonts w:ascii="Times New Roman" w:hAnsi="Times New Roman" w:cs="Times New Roman"/>
          <w:color w:val="000000" w:themeColor="text1"/>
          <w:sz w:val="20"/>
          <w:szCs w:val="20"/>
        </w:rPr>
        <w:t xml:space="preserve"> p.</w:t>
      </w:r>
      <w:r w:rsidR="003456D0">
        <w:rPr>
          <w:rFonts w:ascii="Times New Roman" w:hAnsi="Times New Roman" w:cs="Times New Roman"/>
          <w:color w:val="000000" w:themeColor="text1"/>
          <w:sz w:val="20"/>
          <w:szCs w:val="20"/>
        </w:rPr>
        <w:t xml:space="preserve"> </w:t>
      </w:r>
      <w:r w:rsidRPr="00CA05A6">
        <w:rPr>
          <w:rFonts w:ascii="Times New Roman" w:hAnsi="Times New Roman" w:cs="Times New Roman"/>
          <w:color w:val="000000" w:themeColor="text1"/>
          <w:sz w:val="20"/>
          <w:szCs w:val="20"/>
        </w:rPr>
        <w:t>175.</w:t>
      </w:r>
    </w:p>
  </w:footnote>
  <w:footnote w:id="9">
    <w:p w14:paraId="55676DE0" w14:textId="6B092751" w:rsidR="00CA05A6" w:rsidRDefault="00CA05A6" w:rsidP="00CA05A6">
      <w:pPr>
        <w:jc w:val="both"/>
      </w:pPr>
      <w:r w:rsidRPr="00CA05A6">
        <w:rPr>
          <w:rStyle w:val="FootnoteReference"/>
          <w:rFonts w:ascii="Times New Roman" w:hAnsi="Times New Roman" w:cs="Times New Roman"/>
          <w:color w:val="000000" w:themeColor="text1"/>
          <w:sz w:val="20"/>
          <w:szCs w:val="20"/>
        </w:rPr>
        <w:footnoteRef/>
      </w:r>
      <w:r w:rsidRPr="00CA05A6">
        <w:rPr>
          <w:rFonts w:ascii="Times New Roman" w:hAnsi="Times New Roman" w:cs="Times New Roman"/>
          <w:color w:val="000000" w:themeColor="text1"/>
          <w:sz w:val="20"/>
          <w:szCs w:val="20"/>
        </w:rPr>
        <w:t xml:space="preserve"> Unknown Author, </w:t>
      </w:r>
      <w:r w:rsidRPr="00CA05A6">
        <w:rPr>
          <w:rFonts w:ascii="Times New Roman" w:hAnsi="Times New Roman" w:cs="Times New Roman"/>
          <w:i/>
          <w:iCs/>
          <w:color w:val="000000" w:themeColor="text1"/>
          <w:sz w:val="20"/>
          <w:szCs w:val="20"/>
        </w:rPr>
        <w:t>Astral Projection</w:t>
      </w:r>
      <w:r w:rsidR="00E107C3">
        <w:rPr>
          <w:rFonts w:ascii="Times New Roman" w:hAnsi="Times New Roman" w:cs="Times New Roman"/>
          <w:i/>
          <w:iCs/>
          <w:color w:val="000000" w:themeColor="text1"/>
          <w:sz w:val="20"/>
          <w:szCs w:val="20"/>
        </w:rPr>
        <w:t xml:space="preserve"> -</w:t>
      </w:r>
      <w:r w:rsidRPr="00CA05A6">
        <w:rPr>
          <w:rFonts w:ascii="Times New Roman" w:hAnsi="Times New Roman" w:cs="Times New Roman"/>
          <w:i/>
          <w:iCs/>
          <w:color w:val="000000" w:themeColor="text1"/>
          <w:sz w:val="20"/>
          <w:szCs w:val="20"/>
        </w:rPr>
        <w:t xml:space="preserve"> A Complete Guide</w:t>
      </w:r>
      <w:r w:rsidRPr="00CA05A6">
        <w:rPr>
          <w:rFonts w:ascii="Times New Roman" w:hAnsi="Times New Roman" w:cs="Times New Roman"/>
          <w:color w:val="000000" w:themeColor="text1"/>
          <w:sz w:val="20"/>
          <w:szCs w:val="20"/>
        </w:rPr>
        <w:t>, (London, Global Grey, 2018) p.29.</w:t>
      </w:r>
    </w:p>
  </w:footnote>
  <w:footnote w:id="10">
    <w:p w14:paraId="00A2D50F" w14:textId="19A17902" w:rsidR="003B55FA" w:rsidRPr="003B55FA" w:rsidRDefault="003B55FA">
      <w:pPr>
        <w:pStyle w:val="FootnoteText"/>
        <w:rPr>
          <w:rFonts w:ascii="Times New Roman" w:hAnsi="Times New Roman" w:cs="Times New Roman"/>
        </w:rPr>
      </w:pPr>
      <w:r w:rsidRPr="003B55FA">
        <w:rPr>
          <w:rStyle w:val="FootnoteReference"/>
          <w:rFonts w:ascii="Times New Roman" w:hAnsi="Times New Roman" w:cs="Times New Roman"/>
        </w:rPr>
        <w:footnoteRef/>
      </w:r>
      <w:r w:rsidRPr="003B55FA">
        <w:rPr>
          <w:rFonts w:ascii="Times New Roman" w:hAnsi="Times New Roman" w:cs="Times New Roman"/>
        </w:rPr>
        <w:t xml:space="preserve"> John Gardner, </w:t>
      </w:r>
      <w:r w:rsidRPr="003B55FA">
        <w:rPr>
          <w:rFonts w:ascii="Times New Roman" w:hAnsi="Times New Roman" w:cs="Times New Roman"/>
          <w:i/>
          <w:iCs/>
        </w:rPr>
        <w:t>The Art of Fiction</w:t>
      </w:r>
      <w:r w:rsidRPr="003B55FA">
        <w:rPr>
          <w:rFonts w:ascii="Times New Roman" w:hAnsi="Times New Roman" w:cs="Times New Roman"/>
        </w:rPr>
        <w:t>, (New York, Vintage Books, 1991) p,22.</w:t>
      </w:r>
    </w:p>
  </w:footnote>
  <w:footnote w:id="11">
    <w:p w14:paraId="48AC371B" w14:textId="7CA7FE01" w:rsidR="001346F6" w:rsidRDefault="001346F6">
      <w:pPr>
        <w:pStyle w:val="FootnoteText"/>
      </w:pPr>
      <w:r>
        <w:rPr>
          <w:rStyle w:val="FootnoteReference"/>
        </w:rPr>
        <w:footnoteRef/>
      </w:r>
      <w:r>
        <w:t xml:space="preserve"> </w:t>
      </w:r>
      <w:r w:rsidRPr="00CA05A6">
        <w:rPr>
          <w:rFonts w:ascii="Times New Roman" w:hAnsi="Times New Roman" w:cs="Times New Roman"/>
          <w:color w:val="000000" w:themeColor="text1"/>
        </w:rPr>
        <w:t xml:space="preserve">Mackinnon, </w:t>
      </w:r>
      <w:r w:rsidRPr="00CA05A6">
        <w:rPr>
          <w:rFonts w:ascii="Times New Roman" w:hAnsi="Times New Roman" w:cs="Times New Roman"/>
          <w:i/>
          <w:iCs/>
          <w:color w:val="000000" w:themeColor="text1"/>
        </w:rPr>
        <w:t>Shamanism Made Easy</w:t>
      </w:r>
      <w:r w:rsidRPr="00CA05A6">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CA05A6">
        <w:rPr>
          <w:rFonts w:ascii="Times New Roman" w:hAnsi="Times New Roman" w:cs="Times New Roman"/>
          <w:color w:val="000000" w:themeColor="text1"/>
        </w:rPr>
        <w:t>p.</w:t>
      </w:r>
      <w:r w:rsidR="003456D0">
        <w:rPr>
          <w:rFonts w:ascii="Times New Roman" w:hAnsi="Times New Roman" w:cs="Times New Roman"/>
          <w:color w:val="000000" w:themeColor="text1"/>
        </w:rPr>
        <w:t xml:space="preserve"> </w:t>
      </w:r>
      <w:r>
        <w:rPr>
          <w:rFonts w:ascii="Times New Roman" w:hAnsi="Times New Roman" w:cs="Times New Roman"/>
          <w:color w:val="000000" w:themeColor="text1"/>
        </w:rPr>
        <w:t>180.</w:t>
      </w:r>
    </w:p>
  </w:footnote>
  <w:footnote w:id="12">
    <w:p w14:paraId="3047379C" w14:textId="036C9B86" w:rsidR="002A08F6" w:rsidRPr="00E107C3" w:rsidRDefault="002A08F6" w:rsidP="00174535">
      <w:pPr>
        <w:jc w:val="both"/>
        <w:rPr>
          <w:rFonts w:ascii="Times New Roman" w:hAnsi="Times New Roman" w:cs="Times New Roman"/>
        </w:rPr>
      </w:pPr>
      <w:r w:rsidRPr="00E107C3">
        <w:rPr>
          <w:rStyle w:val="FootnoteReference"/>
          <w:rFonts w:ascii="Times New Roman" w:hAnsi="Times New Roman" w:cs="Times New Roman"/>
        </w:rPr>
        <w:footnoteRef/>
      </w:r>
      <w:r w:rsidRPr="00E107C3">
        <w:rPr>
          <w:rFonts w:ascii="Times New Roman" w:hAnsi="Times New Roman" w:cs="Times New Roman"/>
        </w:rPr>
        <w:t xml:space="preserve"> </w:t>
      </w:r>
      <w:r w:rsidR="003456D0" w:rsidRPr="003456D0">
        <w:rPr>
          <w:rFonts w:ascii="Times New Roman" w:hAnsi="Times New Roman" w:cs="Times New Roman"/>
          <w:sz w:val="20"/>
          <w:szCs w:val="20"/>
        </w:rPr>
        <w:t>Unknown,</w:t>
      </w:r>
      <w:r w:rsidR="003456D0">
        <w:rPr>
          <w:rFonts w:ascii="Times New Roman" w:hAnsi="Times New Roman" w:cs="Times New Roman"/>
        </w:rPr>
        <w:t xml:space="preserve"> </w:t>
      </w:r>
      <w:r w:rsidRPr="00E107C3">
        <w:rPr>
          <w:rFonts w:ascii="Times New Roman" w:hAnsi="Times New Roman" w:cs="Times New Roman"/>
          <w:i/>
          <w:iCs/>
          <w:color w:val="000000" w:themeColor="text1"/>
          <w:sz w:val="20"/>
          <w:szCs w:val="20"/>
        </w:rPr>
        <w:t>Astral Projection</w:t>
      </w:r>
      <w:r w:rsidR="00E107C3">
        <w:rPr>
          <w:rFonts w:ascii="Times New Roman" w:hAnsi="Times New Roman" w:cs="Times New Roman"/>
          <w:i/>
          <w:iCs/>
          <w:color w:val="000000" w:themeColor="text1"/>
          <w:sz w:val="20"/>
          <w:szCs w:val="20"/>
        </w:rPr>
        <w:t xml:space="preserve"> - </w:t>
      </w:r>
      <w:r w:rsidRPr="00E107C3">
        <w:rPr>
          <w:rFonts w:ascii="Times New Roman" w:hAnsi="Times New Roman" w:cs="Times New Roman"/>
          <w:i/>
          <w:iCs/>
          <w:color w:val="000000" w:themeColor="text1"/>
          <w:sz w:val="20"/>
          <w:szCs w:val="20"/>
        </w:rPr>
        <w:t>A Complete Guide</w:t>
      </w:r>
      <w:r w:rsidRPr="00E107C3">
        <w:rPr>
          <w:rFonts w:ascii="Times New Roman" w:hAnsi="Times New Roman" w:cs="Times New Roman"/>
          <w:color w:val="000000" w:themeColor="text1"/>
          <w:sz w:val="20"/>
          <w:szCs w:val="20"/>
        </w:rPr>
        <w:t>, p.</w:t>
      </w:r>
      <w:r w:rsidR="003456D0">
        <w:rPr>
          <w:rFonts w:ascii="Times New Roman" w:hAnsi="Times New Roman" w:cs="Times New Roman"/>
          <w:color w:val="000000" w:themeColor="text1"/>
          <w:sz w:val="20"/>
          <w:szCs w:val="20"/>
        </w:rPr>
        <w:t xml:space="preserve"> </w:t>
      </w:r>
      <w:r w:rsidRPr="00E107C3">
        <w:rPr>
          <w:rFonts w:ascii="Times New Roman" w:hAnsi="Times New Roman" w:cs="Times New Roman"/>
          <w:color w:val="000000" w:themeColor="text1"/>
          <w:sz w:val="20"/>
          <w:szCs w:val="20"/>
        </w:rPr>
        <w:t>28.</w:t>
      </w:r>
      <w:r w:rsidR="003456D0">
        <w:rPr>
          <w:rFonts w:ascii="Times New Roman" w:hAnsi="Times New Roman" w:cs="Times New Roman"/>
          <w:color w:val="000000" w:themeColor="text1"/>
          <w:sz w:val="20"/>
          <w:szCs w:val="20"/>
        </w:rPr>
        <w:t xml:space="preserve"> </w:t>
      </w:r>
    </w:p>
  </w:footnote>
  <w:footnote w:id="13">
    <w:p w14:paraId="0B8AF664" w14:textId="49B2172A" w:rsidR="00174535" w:rsidRPr="00AB4555" w:rsidRDefault="00174535" w:rsidP="00AB4555">
      <w:pPr>
        <w:jc w:val="both"/>
        <w:rPr>
          <w:rFonts w:ascii="Times New Roman" w:hAnsi="Times New Roman" w:cs="Times New Roman"/>
          <w:sz w:val="20"/>
          <w:szCs w:val="20"/>
        </w:rPr>
      </w:pPr>
      <w:r w:rsidRPr="00174535">
        <w:rPr>
          <w:rStyle w:val="FootnoteReference"/>
          <w:rFonts w:ascii="Times New Roman" w:hAnsi="Times New Roman" w:cs="Times New Roman"/>
          <w:sz w:val="20"/>
          <w:szCs w:val="20"/>
        </w:rPr>
        <w:footnoteRef/>
      </w:r>
      <w:r w:rsidRPr="00174535">
        <w:rPr>
          <w:rFonts w:ascii="Times New Roman" w:hAnsi="Times New Roman" w:cs="Times New Roman"/>
          <w:sz w:val="20"/>
          <w:szCs w:val="20"/>
        </w:rPr>
        <w:t xml:space="preserve"> Lewis </w:t>
      </w:r>
      <w:proofErr w:type="spellStart"/>
      <w:r w:rsidRPr="00174535">
        <w:rPr>
          <w:rFonts w:ascii="Times New Roman" w:hAnsi="Times New Roman" w:cs="Times New Roman"/>
          <w:sz w:val="20"/>
          <w:szCs w:val="20"/>
        </w:rPr>
        <w:t>Caroll</w:t>
      </w:r>
      <w:proofErr w:type="spellEnd"/>
      <w:r w:rsidRPr="00174535">
        <w:rPr>
          <w:rFonts w:ascii="Times New Roman" w:hAnsi="Times New Roman" w:cs="Times New Roman"/>
          <w:sz w:val="20"/>
          <w:szCs w:val="20"/>
        </w:rPr>
        <w:t xml:space="preserve">, </w:t>
      </w:r>
      <w:r w:rsidRPr="006B3EF4">
        <w:rPr>
          <w:rFonts w:ascii="Times New Roman" w:hAnsi="Times New Roman" w:cs="Times New Roman"/>
          <w:i/>
          <w:iCs/>
          <w:sz w:val="20"/>
          <w:szCs w:val="20"/>
        </w:rPr>
        <w:t>Alice in Wonderland</w:t>
      </w:r>
      <w:r w:rsidRPr="00174535">
        <w:rPr>
          <w:rFonts w:ascii="Times New Roman" w:hAnsi="Times New Roman" w:cs="Times New Roman"/>
          <w:sz w:val="20"/>
          <w:szCs w:val="20"/>
        </w:rPr>
        <w:t xml:space="preserve">, </w:t>
      </w:r>
      <w:r>
        <w:rPr>
          <w:rFonts w:ascii="Times New Roman" w:hAnsi="Times New Roman" w:cs="Times New Roman"/>
          <w:sz w:val="20"/>
          <w:szCs w:val="20"/>
        </w:rPr>
        <w:t>(Reading</w:t>
      </w:r>
      <w:r w:rsidRPr="00174535">
        <w:rPr>
          <w:rFonts w:ascii="Times New Roman" w:hAnsi="Times New Roman" w:cs="Times New Roman"/>
          <w:sz w:val="20"/>
          <w:szCs w:val="20"/>
        </w:rPr>
        <w:t>, Penguin Books, 1994</w:t>
      </w:r>
      <w:r>
        <w:rPr>
          <w:rFonts w:ascii="Times New Roman" w:hAnsi="Times New Roman" w:cs="Times New Roman"/>
          <w:sz w:val="20"/>
          <w:szCs w:val="20"/>
        </w:rPr>
        <w:t>)</w:t>
      </w:r>
      <w:r w:rsidRPr="00174535">
        <w:rPr>
          <w:rFonts w:ascii="Times New Roman" w:hAnsi="Times New Roman" w:cs="Times New Roman"/>
          <w:sz w:val="20"/>
          <w:szCs w:val="20"/>
        </w:rPr>
        <w:t xml:space="preserve"> </w:t>
      </w:r>
      <w:r w:rsidRPr="00236C07">
        <w:rPr>
          <w:rFonts w:ascii="Times New Roman" w:hAnsi="Times New Roman" w:cs="Times New Roman"/>
          <w:sz w:val="20"/>
          <w:szCs w:val="20"/>
        </w:rPr>
        <w:t>pp.</w:t>
      </w:r>
      <w:r w:rsidR="003456D0">
        <w:rPr>
          <w:rFonts w:ascii="Times New Roman" w:hAnsi="Times New Roman" w:cs="Times New Roman"/>
          <w:sz w:val="20"/>
          <w:szCs w:val="20"/>
        </w:rPr>
        <w:t xml:space="preserve"> </w:t>
      </w:r>
      <w:r w:rsidRPr="00174535">
        <w:rPr>
          <w:rFonts w:ascii="Times New Roman" w:hAnsi="Times New Roman" w:cs="Times New Roman"/>
          <w:sz w:val="20"/>
          <w:szCs w:val="20"/>
        </w:rPr>
        <w:t>12-15</w:t>
      </w:r>
      <w:r>
        <w:rPr>
          <w:rFonts w:ascii="Times New Roman" w:hAnsi="Times New Roman" w:cs="Times New Roman"/>
          <w:sz w:val="20"/>
          <w:szCs w:val="20"/>
        </w:rPr>
        <w:t>.</w:t>
      </w:r>
    </w:p>
  </w:footnote>
  <w:footnote w:id="14">
    <w:p w14:paraId="7405E30B" w14:textId="78970864" w:rsidR="00F40A44" w:rsidRDefault="00F40A44" w:rsidP="00F40A44">
      <w:r>
        <w:rPr>
          <w:rStyle w:val="FootnoteReference"/>
        </w:rPr>
        <w:footnoteRef/>
      </w:r>
      <w:r>
        <w:t xml:space="preserve"> </w:t>
      </w:r>
      <w:r w:rsidRPr="00F40A44">
        <w:rPr>
          <w:rFonts w:ascii="Times New Roman" w:hAnsi="Times New Roman" w:cs="Times New Roman"/>
          <w:sz w:val="20"/>
          <w:szCs w:val="20"/>
        </w:rPr>
        <w:t xml:space="preserve">Robert Jordan and Teresa Patterson, </w:t>
      </w:r>
      <w:r w:rsidRPr="00F40A44">
        <w:rPr>
          <w:rFonts w:ascii="Times New Roman" w:hAnsi="Times New Roman" w:cs="Times New Roman"/>
          <w:i/>
          <w:iCs/>
          <w:sz w:val="20"/>
          <w:szCs w:val="20"/>
        </w:rPr>
        <w:t>The World of Robert Jordan’s The Wheel of Time</w:t>
      </w:r>
      <w:r w:rsidRPr="00F40A44">
        <w:rPr>
          <w:rFonts w:ascii="Times New Roman" w:hAnsi="Times New Roman" w:cs="Times New Roman"/>
          <w:sz w:val="20"/>
          <w:szCs w:val="20"/>
        </w:rPr>
        <w:t xml:space="preserve"> (London, Orbit, 2022), pp</w:t>
      </w:r>
      <w:r w:rsidR="003456D0">
        <w:rPr>
          <w:rFonts w:ascii="Times New Roman" w:hAnsi="Times New Roman" w:cs="Times New Roman"/>
          <w:sz w:val="20"/>
          <w:szCs w:val="20"/>
        </w:rPr>
        <w:t>.</w:t>
      </w:r>
      <w:r w:rsidRPr="00F40A44">
        <w:rPr>
          <w:rFonts w:ascii="Times New Roman" w:hAnsi="Times New Roman" w:cs="Times New Roman"/>
          <w:sz w:val="20"/>
          <w:szCs w:val="20"/>
        </w:rPr>
        <w:t xml:space="preserve"> 277-280.</w:t>
      </w:r>
    </w:p>
  </w:footnote>
  <w:footnote w:id="15">
    <w:p w14:paraId="3E1CB12C" w14:textId="5529E4AE" w:rsidR="00C4747D" w:rsidRDefault="00C4747D">
      <w:pPr>
        <w:pStyle w:val="FootnoteText"/>
      </w:pPr>
      <w:r>
        <w:rPr>
          <w:rStyle w:val="FootnoteReference"/>
        </w:rPr>
        <w:footnoteRef/>
      </w:r>
      <w:r>
        <w:t xml:space="preserve"> </w:t>
      </w:r>
      <w:r w:rsidRPr="00CA05A6">
        <w:rPr>
          <w:rFonts w:ascii="Times New Roman" w:hAnsi="Times New Roman" w:cs="Times New Roman"/>
          <w:color w:val="000000" w:themeColor="text1"/>
          <w:shd w:val="clear" w:color="auto" w:fill="FFFFFF"/>
        </w:rPr>
        <w:t xml:space="preserve">Department of the Army, </w:t>
      </w:r>
      <w:r w:rsidRPr="00CA05A6">
        <w:rPr>
          <w:rFonts w:ascii="Times New Roman" w:hAnsi="Times New Roman" w:cs="Times New Roman"/>
          <w:i/>
          <w:iCs/>
          <w:color w:val="000000" w:themeColor="text1"/>
          <w:shd w:val="clear" w:color="auto" w:fill="FFFFFF"/>
        </w:rPr>
        <w:t>Analysis and Assessment of Gateway Proces</w:t>
      </w:r>
      <w:r w:rsidRPr="00CA05A6">
        <w:rPr>
          <w:rFonts w:ascii="Times New Roman" w:hAnsi="Times New Roman" w:cs="Times New Roman"/>
          <w:color w:val="000000" w:themeColor="text1"/>
          <w:shd w:val="clear" w:color="auto" w:fill="FFFFFF"/>
        </w:rPr>
        <w:t>s (1983)</w:t>
      </w:r>
      <w:r>
        <w:rPr>
          <w:rFonts w:ascii="Times New Roman" w:hAnsi="Times New Roman" w:cs="Times New Roman"/>
          <w:color w:val="000000" w:themeColor="text1"/>
          <w:shd w:val="clear" w:color="auto" w:fill="FFFFFF"/>
        </w:rPr>
        <w:t>, p.</w:t>
      </w:r>
      <w:r w:rsidR="003456D0">
        <w:rPr>
          <w:rFonts w:ascii="Times New Roman" w:hAnsi="Times New Roman" w:cs="Times New Roman"/>
          <w:color w:val="000000" w:themeColor="text1"/>
          <w:shd w:val="clear" w:color="auto" w:fill="FFFFFF"/>
        </w:rPr>
        <w:t xml:space="preserve"> </w:t>
      </w:r>
      <w:r>
        <w:rPr>
          <w:rFonts w:ascii="Times New Roman" w:hAnsi="Times New Roman" w:cs="Times New Roman"/>
          <w:color w:val="000000" w:themeColor="text1"/>
          <w:shd w:val="clear" w:color="auto" w:fill="FFFFFF"/>
        </w:rPr>
        <w:t>28.</w:t>
      </w:r>
    </w:p>
  </w:footnote>
  <w:footnote w:id="16">
    <w:p w14:paraId="707ACFEE" w14:textId="34982C77" w:rsidR="00C4747D" w:rsidRDefault="00C4747D">
      <w:pPr>
        <w:pStyle w:val="FootnoteText"/>
      </w:pPr>
      <w:r>
        <w:rPr>
          <w:rStyle w:val="FootnoteReference"/>
        </w:rPr>
        <w:footnoteRef/>
      </w:r>
      <w:r>
        <w:t xml:space="preserve"> </w:t>
      </w:r>
      <w:proofErr w:type="spellStart"/>
      <w:r w:rsidRPr="00C4747D">
        <w:rPr>
          <w:rFonts w:ascii="Times New Roman" w:hAnsi="Times New Roman" w:cs="Times New Roman"/>
          <w:color w:val="000000" w:themeColor="text1"/>
        </w:rPr>
        <w:t>Aleister</w:t>
      </w:r>
      <w:proofErr w:type="spellEnd"/>
      <w:r w:rsidRPr="00C4747D">
        <w:rPr>
          <w:rFonts w:ascii="Times New Roman" w:hAnsi="Times New Roman" w:cs="Times New Roman"/>
          <w:color w:val="000000" w:themeColor="text1"/>
        </w:rPr>
        <w:t xml:space="preserve"> Crowley, </w:t>
      </w:r>
      <w:r w:rsidRPr="00C4747D">
        <w:rPr>
          <w:rFonts w:ascii="Times New Roman" w:hAnsi="Times New Roman" w:cs="Times New Roman"/>
          <w:i/>
          <w:iCs/>
          <w:color w:val="000000" w:themeColor="text1"/>
        </w:rPr>
        <w:t xml:space="preserve">The Confessions of </w:t>
      </w:r>
      <w:proofErr w:type="spellStart"/>
      <w:r w:rsidRPr="00C4747D">
        <w:rPr>
          <w:rFonts w:ascii="Times New Roman" w:hAnsi="Times New Roman" w:cs="Times New Roman"/>
          <w:i/>
          <w:iCs/>
          <w:color w:val="000000" w:themeColor="text1"/>
        </w:rPr>
        <w:t>Aleister</w:t>
      </w:r>
      <w:proofErr w:type="spellEnd"/>
      <w:r w:rsidRPr="00C4747D">
        <w:rPr>
          <w:rFonts w:ascii="Times New Roman" w:hAnsi="Times New Roman" w:cs="Times New Roman"/>
          <w:i/>
          <w:iCs/>
          <w:color w:val="000000" w:themeColor="text1"/>
        </w:rPr>
        <w:t xml:space="preserve"> Crowley </w:t>
      </w:r>
      <w:r w:rsidRPr="00C4747D">
        <w:rPr>
          <w:rFonts w:ascii="Times New Roman" w:hAnsi="Times New Roman" w:cs="Times New Roman"/>
          <w:color w:val="000000" w:themeColor="text1"/>
        </w:rPr>
        <w:t>(London, Jonathan Cape LTD, 1969), p.260.</w:t>
      </w:r>
    </w:p>
  </w:footnote>
  <w:footnote w:id="17">
    <w:p w14:paraId="6F5B6F48" w14:textId="4336C6E5" w:rsidR="009715CD" w:rsidRDefault="009715CD" w:rsidP="009715CD">
      <w:pPr>
        <w:pStyle w:val="FootnoteText"/>
      </w:pPr>
      <w:r>
        <w:rPr>
          <w:rStyle w:val="FootnoteReference"/>
        </w:rPr>
        <w:footnoteRef/>
      </w:r>
      <w:r>
        <w:t xml:space="preserve"> </w:t>
      </w:r>
      <w:r w:rsidRPr="00A80EF3">
        <w:rPr>
          <w:rFonts w:ascii="Times New Roman" w:hAnsi="Times New Roman" w:cs="Times New Roman"/>
        </w:rPr>
        <w:t xml:space="preserve">ATEEZ, </w:t>
      </w:r>
      <w:r w:rsidRPr="00A80EF3">
        <w:rPr>
          <w:rFonts w:ascii="Times New Roman" w:hAnsi="Times New Roman" w:cs="Times New Roman"/>
          <w:i/>
          <w:iCs/>
        </w:rPr>
        <w:t>ZERO: FEVER Part.1 Diary</w:t>
      </w:r>
      <w:r w:rsidRPr="00A80EF3">
        <w:rPr>
          <w:rFonts w:ascii="Times New Roman" w:hAnsi="Times New Roman" w:cs="Times New Roman"/>
        </w:rPr>
        <w:t xml:space="preserve"> (Seoul, KQ Entertainment, 2020), p15.</w:t>
      </w:r>
    </w:p>
  </w:footnote>
  <w:footnote w:id="18">
    <w:p w14:paraId="49532D3C" w14:textId="2779174F" w:rsidR="00F40A44" w:rsidRDefault="00F40A44">
      <w:pPr>
        <w:pStyle w:val="FootnoteText"/>
      </w:pPr>
      <w:r>
        <w:rPr>
          <w:rStyle w:val="FootnoteReference"/>
        </w:rPr>
        <w:footnoteRef/>
      </w:r>
      <w:r w:rsidR="00A80EF3">
        <w:t xml:space="preserve"> </w:t>
      </w:r>
      <w:r w:rsidRPr="00F40A44">
        <w:rPr>
          <w:rFonts w:ascii="Times New Roman" w:hAnsi="Times New Roman" w:cs="Times New Roman"/>
        </w:rPr>
        <w:t xml:space="preserve">Jordan and Patterson, </w:t>
      </w:r>
      <w:r w:rsidRPr="00F40A44">
        <w:rPr>
          <w:rFonts w:ascii="Times New Roman" w:hAnsi="Times New Roman" w:cs="Times New Roman"/>
          <w:i/>
          <w:iCs/>
        </w:rPr>
        <w:t>The World of Robert Jordan’s The Wheel of Time</w:t>
      </w:r>
      <w:r w:rsidR="00A80EF3">
        <w:rPr>
          <w:rFonts w:ascii="Times New Roman" w:hAnsi="Times New Roman" w:cs="Times New Roman"/>
        </w:rPr>
        <w:t>,</w:t>
      </w:r>
      <w:r w:rsidRPr="00F40A44">
        <w:rPr>
          <w:rFonts w:ascii="Times New Roman" w:hAnsi="Times New Roman" w:cs="Times New Roman"/>
        </w:rPr>
        <w:t xml:space="preserve"> pp</w:t>
      </w:r>
      <w:r w:rsidR="003456D0">
        <w:rPr>
          <w:rFonts w:ascii="Times New Roman" w:hAnsi="Times New Roman" w:cs="Times New Roman"/>
        </w:rPr>
        <w:t>.</w:t>
      </w:r>
      <w:r w:rsidRPr="00F40A44">
        <w:rPr>
          <w:rFonts w:ascii="Times New Roman" w:hAnsi="Times New Roman" w:cs="Times New Roman"/>
        </w:rPr>
        <w:t xml:space="preserve"> 277-280.</w:t>
      </w:r>
    </w:p>
  </w:footnote>
  <w:footnote w:id="19">
    <w:p w14:paraId="5C5976E2" w14:textId="5D8853DA" w:rsidR="00E107C3" w:rsidRDefault="00E107C3">
      <w:pPr>
        <w:pStyle w:val="FootnoteText"/>
      </w:pPr>
      <w:r>
        <w:rPr>
          <w:rStyle w:val="FootnoteReference"/>
        </w:rPr>
        <w:footnoteRef/>
      </w:r>
      <w:r>
        <w:t xml:space="preserve"> </w:t>
      </w:r>
      <w:r w:rsidR="003456D0" w:rsidRPr="003456D0">
        <w:rPr>
          <w:rFonts w:ascii="Times New Roman" w:hAnsi="Times New Roman" w:cs="Times New Roman"/>
        </w:rPr>
        <w:t>Unknown</w:t>
      </w:r>
      <w:r w:rsidR="003456D0">
        <w:t xml:space="preserve">, </w:t>
      </w:r>
      <w:r w:rsidRPr="00CA05A6">
        <w:rPr>
          <w:rFonts w:ascii="Times New Roman" w:hAnsi="Times New Roman" w:cs="Times New Roman"/>
          <w:i/>
          <w:iCs/>
          <w:color w:val="000000" w:themeColor="text1"/>
        </w:rPr>
        <w:t>Astral Projection</w:t>
      </w:r>
      <w:r>
        <w:rPr>
          <w:rFonts w:ascii="Times New Roman" w:hAnsi="Times New Roman" w:cs="Times New Roman"/>
          <w:i/>
          <w:iCs/>
          <w:color w:val="000000" w:themeColor="text1"/>
        </w:rPr>
        <w:t xml:space="preserve"> -</w:t>
      </w:r>
      <w:r w:rsidRPr="00CA05A6">
        <w:rPr>
          <w:rFonts w:ascii="Times New Roman" w:hAnsi="Times New Roman" w:cs="Times New Roman"/>
          <w:i/>
          <w:iCs/>
          <w:color w:val="000000" w:themeColor="text1"/>
        </w:rPr>
        <w:t xml:space="preserve"> A Complete Guide</w:t>
      </w:r>
      <w:r w:rsidRPr="00CA05A6">
        <w:rPr>
          <w:rFonts w:ascii="Times New Roman" w:hAnsi="Times New Roman" w:cs="Times New Roman"/>
          <w:color w:val="000000" w:themeColor="text1"/>
        </w:rPr>
        <w:t>, p</w:t>
      </w:r>
      <w:r>
        <w:rPr>
          <w:rFonts w:ascii="Times New Roman" w:hAnsi="Times New Roman" w:cs="Times New Roman"/>
          <w:color w:val="000000" w:themeColor="text1"/>
        </w:rPr>
        <w:t>p</w:t>
      </w:r>
      <w:r w:rsidRPr="00CA05A6">
        <w:rPr>
          <w:rFonts w:ascii="Times New Roman" w:hAnsi="Times New Roman" w:cs="Times New Roman"/>
          <w:color w:val="000000" w:themeColor="text1"/>
        </w:rPr>
        <w:t>.</w:t>
      </w:r>
      <w:r w:rsidR="003456D0">
        <w:rPr>
          <w:rFonts w:ascii="Times New Roman" w:hAnsi="Times New Roman" w:cs="Times New Roman"/>
          <w:color w:val="000000" w:themeColor="text1"/>
        </w:rPr>
        <w:t xml:space="preserve"> </w:t>
      </w:r>
      <w:r>
        <w:rPr>
          <w:rFonts w:ascii="Times New Roman" w:hAnsi="Times New Roman" w:cs="Times New Roman"/>
          <w:color w:val="000000" w:themeColor="text1"/>
        </w:rPr>
        <w:t>6-7.</w:t>
      </w:r>
    </w:p>
  </w:footnote>
  <w:footnote w:id="20">
    <w:p w14:paraId="63AB807F" w14:textId="280898AC" w:rsidR="006B3EF4" w:rsidRPr="00F67D88" w:rsidRDefault="006B3EF4">
      <w:pPr>
        <w:pStyle w:val="FootnoteText"/>
      </w:pPr>
      <w:r>
        <w:rPr>
          <w:rStyle w:val="FootnoteReference"/>
        </w:rPr>
        <w:footnoteRef/>
      </w:r>
      <w:r>
        <w:t xml:space="preserve"> </w:t>
      </w:r>
      <w:proofErr w:type="spellStart"/>
      <w:r w:rsidRPr="00174535">
        <w:rPr>
          <w:rFonts w:ascii="Times New Roman" w:hAnsi="Times New Roman" w:cs="Times New Roman"/>
        </w:rPr>
        <w:t>Caroll</w:t>
      </w:r>
      <w:proofErr w:type="spellEnd"/>
      <w:r w:rsidRPr="00174535">
        <w:rPr>
          <w:rFonts w:ascii="Times New Roman" w:hAnsi="Times New Roman" w:cs="Times New Roman"/>
        </w:rPr>
        <w:t xml:space="preserve">, </w:t>
      </w:r>
      <w:r w:rsidRPr="006B3EF4">
        <w:rPr>
          <w:rFonts w:ascii="Times New Roman" w:hAnsi="Times New Roman" w:cs="Times New Roman"/>
          <w:i/>
          <w:iCs/>
        </w:rPr>
        <w:t>Alice in Wonderland</w:t>
      </w:r>
      <w:r w:rsidRPr="00F67D88">
        <w:rPr>
          <w:rFonts w:ascii="Times New Roman" w:hAnsi="Times New Roman" w:cs="Times New Roman"/>
        </w:rPr>
        <w:t>, pp.</w:t>
      </w:r>
      <w:r w:rsidR="003456D0">
        <w:rPr>
          <w:rFonts w:ascii="Times New Roman" w:hAnsi="Times New Roman" w:cs="Times New Roman"/>
        </w:rPr>
        <w:t xml:space="preserve"> </w:t>
      </w:r>
      <w:r w:rsidRPr="00F67D88">
        <w:rPr>
          <w:rFonts w:ascii="Times New Roman" w:hAnsi="Times New Roman" w:cs="Times New Roman"/>
        </w:rPr>
        <w:t>80-91.</w:t>
      </w:r>
    </w:p>
  </w:footnote>
  <w:footnote w:id="21">
    <w:p w14:paraId="2320EAB6" w14:textId="6CD5C43D" w:rsidR="006B3EF4" w:rsidRDefault="006B3EF4">
      <w:pPr>
        <w:pStyle w:val="FootnoteText"/>
      </w:pPr>
      <w:r w:rsidRPr="00F67D88">
        <w:rPr>
          <w:rStyle w:val="FootnoteReference"/>
        </w:rPr>
        <w:footnoteRef/>
      </w:r>
      <w:r w:rsidRPr="00F67D88">
        <w:t xml:space="preserve"> </w:t>
      </w:r>
      <w:proofErr w:type="spellStart"/>
      <w:r w:rsidRPr="00F67D88">
        <w:rPr>
          <w:rFonts w:ascii="Times New Roman" w:hAnsi="Times New Roman" w:cs="Times New Roman"/>
        </w:rPr>
        <w:t>Caroll</w:t>
      </w:r>
      <w:proofErr w:type="spellEnd"/>
      <w:r w:rsidRPr="00F67D88">
        <w:rPr>
          <w:rFonts w:ascii="Times New Roman" w:hAnsi="Times New Roman" w:cs="Times New Roman"/>
        </w:rPr>
        <w:t xml:space="preserve">, </w:t>
      </w:r>
      <w:r w:rsidRPr="00F67D88">
        <w:rPr>
          <w:rFonts w:ascii="Times New Roman" w:hAnsi="Times New Roman" w:cs="Times New Roman"/>
          <w:i/>
          <w:iCs/>
        </w:rPr>
        <w:t>Alice in Wonderland</w:t>
      </w:r>
      <w:r w:rsidRPr="00F67D88">
        <w:rPr>
          <w:rFonts w:ascii="Times New Roman" w:hAnsi="Times New Roman" w:cs="Times New Roman"/>
        </w:rPr>
        <w:t>, pp.</w:t>
      </w:r>
      <w:r w:rsidR="003456D0">
        <w:rPr>
          <w:rFonts w:ascii="Times New Roman" w:hAnsi="Times New Roman" w:cs="Times New Roman"/>
        </w:rPr>
        <w:t xml:space="preserve"> </w:t>
      </w:r>
      <w:r w:rsidRPr="00174535">
        <w:rPr>
          <w:rFonts w:ascii="Times New Roman" w:hAnsi="Times New Roman" w:cs="Times New Roman"/>
        </w:rPr>
        <w:t>12-1</w:t>
      </w:r>
      <w:r>
        <w:rPr>
          <w:rFonts w:ascii="Times New Roman" w:hAnsi="Times New Roman" w:cs="Times New Roman"/>
        </w:rPr>
        <w:t>3.</w:t>
      </w:r>
    </w:p>
  </w:footnote>
  <w:footnote w:id="22">
    <w:p w14:paraId="56E4488B" w14:textId="134A51B7" w:rsidR="007748C1" w:rsidRPr="007748C1" w:rsidRDefault="007748C1" w:rsidP="007748C1">
      <w:pPr>
        <w:ind w:left="567" w:hanging="567"/>
        <w:jc w:val="both"/>
        <w:rPr>
          <w:rFonts w:ascii="Times New Roman" w:hAnsi="Times New Roman" w:cs="Times New Roman"/>
          <w:sz w:val="20"/>
          <w:szCs w:val="20"/>
        </w:rPr>
      </w:pPr>
      <w:r w:rsidRPr="007748C1">
        <w:rPr>
          <w:rStyle w:val="FootnoteReference"/>
          <w:rFonts w:ascii="Times New Roman" w:hAnsi="Times New Roman" w:cs="Times New Roman"/>
          <w:sz w:val="20"/>
          <w:szCs w:val="20"/>
        </w:rPr>
        <w:footnoteRef/>
      </w:r>
      <w:r w:rsidRPr="007748C1">
        <w:rPr>
          <w:rFonts w:ascii="Times New Roman" w:hAnsi="Times New Roman" w:cs="Times New Roman"/>
          <w:sz w:val="20"/>
          <w:szCs w:val="20"/>
        </w:rPr>
        <w:t xml:space="preserve"> Jordan, Robert, </w:t>
      </w:r>
      <w:r w:rsidRPr="007748C1">
        <w:rPr>
          <w:rFonts w:ascii="Times New Roman" w:hAnsi="Times New Roman" w:cs="Times New Roman"/>
          <w:i/>
          <w:iCs/>
          <w:sz w:val="20"/>
          <w:szCs w:val="20"/>
        </w:rPr>
        <w:t>The Eye of the World</w:t>
      </w:r>
      <w:r w:rsidRPr="007748C1">
        <w:rPr>
          <w:rFonts w:ascii="Times New Roman" w:hAnsi="Times New Roman" w:cs="Times New Roman"/>
          <w:sz w:val="20"/>
          <w:szCs w:val="20"/>
        </w:rPr>
        <w:t xml:space="preserve"> (London, Orbit, 2021)</w:t>
      </w:r>
      <w:r>
        <w:rPr>
          <w:rFonts w:ascii="Times New Roman" w:hAnsi="Times New Roman" w:cs="Times New Roman"/>
          <w:sz w:val="20"/>
          <w:szCs w:val="20"/>
        </w:rPr>
        <w:t xml:space="preserve"> p</w:t>
      </w:r>
      <w:r w:rsidR="003456D0">
        <w:rPr>
          <w:rFonts w:ascii="Times New Roman" w:hAnsi="Times New Roman" w:cs="Times New Roman"/>
          <w:sz w:val="20"/>
          <w:szCs w:val="20"/>
        </w:rPr>
        <w:t xml:space="preserve">. </w:t>
      </w:r>
      <w:r>
        <w:rPr>
          <w:rFonts w:ascii="Times New Roman" w:hAnsi="Times New Roman" w:cs="Times New Roman"/>
          <w:sz w:val="20"/>
          <w:szCs w:val="20"/>
        </w:rPr>
        <w:t>29.</w:t>
      </w:r>
    </w:p>
  </w:footnote>
  <w:footnote w:id="23">
    <w:p w14:paraId="5EE9D9C3" w14:textId="77777777" w:rsidR="00B4040F" w:rsidRPr="002B5848" w:rsidRDefault="00B4040F" w:rsidP="00B4040F">
      <w:pPr>
        <w:jc w:val="both"/>
        <w:rPr>
          <w:rFonts w:ascii="Times New Roman" w:hAnsi="Times New Roman" w:cs="Times New Roman"/>
          <w:sz w:val="20"/>
          <w:szCs w:val="20"/>
        </w:rPr>
      </w:pPr>
      <w:r w:rsidRPr="002B5848">
        <w:rPr>
          <w:rStyle w:val="FootnoteReference"/>
          <w:rFonts w:ascii="Times New Roman" w:hAnsi="Times New Roman" w:cs="Times New Roman"/>
          <w:sz w:val="20"/>
          <w:szCs w:val="20"/>
        </w:rPr>
        <w:footnoteRef/>
      </w:r>
      <w:r w:rsidRPr="002B5848">
        <w:rPr>
          <w:rFonts w:ascii="Times New Roman" w:hAnsi="Times New Roman" w:cs="Times New Roman"/>
          <w:sz w:val="20"/>
          <w:szCs w:val="20"/>
        </w:rPr>
        <w:t xml:space="preserve"> John Gardner, </w:t>
      </w:r>
      <w:r w:rsidRPr="002B5848">
        <w:rPr>
          <w:rFonts w:ascii="Times New Roman" w:hAnsi="Times New Roman" w:cs="Times New Roman"/>
          <w:i/>
          <w:iCs/>
          <w:sz w:val="20"/>
          <w:szCs w:val="20"/>
        </w:rPr>
        <w:t>The Art of Fiction</w:t>
      </w:r>
      <w:r w:rsidRPr="002B5848">
        <w:rPr>
          <w:rFonts w:ascii="Times New Roman" w:hAnsi="Times New Roman" w:cs="Times New Roman"/>
          <w:sz w:val="20"/>
          <w:szCs w:val="20"/>
        </w:rPr>
        <w:t xml:space="preserve"> (New York, Vintage Books, 1991) p</w:t>
      </w:r>
      <w:r>
        <w:rPr>
          <w:rFonts w:ascii="Times New Roman" w:hAnsi="Times New Roman" w:cs="Times New Roman"/>
          <w:sz w:val="20"/>
          <w:szCs w:val="20"/>
        </w:rPr>
        <w:t xml:space="preserve">. </w:t>
      </w:r>
      <w:r w:rsidRPr="002B5848">
        <w:rPr>
          <w:rFonts w:ascii="Times New Roman" w:hAnsi="Times New Roman" w:cs="Times New Roman"/>
          <w:sz w:val="20"/>
          <w:szCs w:val="20"/>
        </w:rPr>
        <w:t>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83B71"/>
    <w:multiLevelType w:val="hybridMultilevel"/>
    <w:tmpl w:val="E5C8D2BE"/>
    <w:lvl w:ilvl="0" w:tplc="1FA09588">
      <w:start w:val="200"/>
      <w:numFmt w:val="bullet"/>
      <w:lvlText w:val="-"/>
      <w:lvlJc w:val="left"/>
      <w:pPr>
        <w:ind w:left="440" w:hanging="360"/>
      </w:pPr>
      <w:rPr>
        <w:rFonts w:ascii="Trebuchet MS" w:eastAsiaTheme="minorEastAsia" w:hAnsi="Trebuchet MS" w:cs="Times New Roman (Body CS)"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 w15:restartNumberingAfterBreak="0">
    <w:nsid w:val="412D1D4E"/>
    <w:multiLevelType w:val="multilevel"/>
    <w:tmpl w:val="C7A0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241407">
    <w:abstractNumId w:val="0"/>
  </w:num>
  <w:num w:numId="2" w16cid:durableId="1479688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66"/>
    <w:rsid w:val="0001400D"/>
    <w:rsid w:val="00057492"/>
    <w:rsid w:val="000728C2"/>
    <w:rsid w:val="00077E1E"/>
    <w:rsid w:val="0008255E"/>
    <w:rsid w:val="000A6EFC"/>
    <w:rsid w:val="000E684C"/>
    <w:rsid w:val="0012303B"/>
    <w:rsid w:val="00132178"/>
    <w:rsid w:val="001346F6"/>
    <w:rsid w:val="00145566"/>
    <w:rsid w:val="00157BC4"/>
    <w:rsid w:val="00171C60"/>
    <w:rsid w:val="001743B0"/>
    <w:rsid w:val="00174535"/>
    <w:rsid w:val="0017529E"/>
    <w:rsid w:val="001963F8"/>
    <w:rsid w:val="002003A4"/>
    <w:rsid w:val="0023255C"/>
    <w:rsid w:val="0023310E"/>
    <w:rsid w:val="00236C07"/>
    <w:rsid w:val="0024431D"/>
    <w:rsid w:val="002A08F6"/>
    <w:rsid w:val="002B0EBD"/>
    <w:rsid w:val="002B5848"/>
    <w:rsid w:val="002E13A9"/>
    <w:rsid w:val="002E21B1"/>
    <w:rsid w:val="003456D0"/>
    <w:rsid w:val="003870CB"/>
    <w:rsid w:val="003A6E3C"/>
    <w:rsid w:val="003B55FA"/>
    <w:rsid w:val="003C77EC"/>
    <w:rsid w:val="003D0FD0"/>
    <w:rsid w:val="003E75E5"/>
    <w:rsid w:val="00483093"/>
    <w:rsid w:val="004A0042"/>
    <w:rsid w:val="004A648F"/>
    <w:rsid w:val="004B08F3"/>
    <w:rsid w:val="004B592E"/>
    <w:rsid w:val="004D79E8"/>
    <w:rsid w:val="004E682A"/>
    <w:rsid w:val="004F1E6A"/>
    <w:rsid w:val="005027F8"/>
    <w:rsid w:val="00536193"/>
    <w:rsid w:val="005373B0"/>
    <w:rsid w:val="00577858"/>
    <w:rsid w:val="00584E27"/>
    <w:rsid w:val="005A1DF1"/>
    <w:rsid w:val="005B6CAC"/>
    <w:rsid w:val="005E2C5F"/>
    <w:rsid w:val="005F3DA6"/>
    <w:rsid w:val="00606DA4"/>
    <w:rsid w:val="00631782"/>
    <w:rsid w:val="00634500"/>
    <w:rsid w:val="00644852"/>
    <w:rsid w:val="00653266"/>
    <w:rsid w:val="006B3EF4"/>
    <w:rsid w:val="006C6053"/>
    <w:rsid w:val="006D3429"/>
    <w:rsid w:val="007009B9"/>
    <w:rsid w:val="00701B73"/>
    <w:rsid w:val="00743597"/>
    <w:rsid w:val="00771F71"/>
    <w:rsid w:val="007748C1"/>
    <w:rsid w:val="00777B1F"/>
    <w:rsid w:val="007C6900"/>
    <w:rsid w:val="00841A18"/>
    <w:rsid w:val="008479F8"/>
    <w:rsid w:val="0087099A"/>
    <w:rsid w:val="00875C67"/>
    <w:rsid w:val="008946D6"/>
    <w:rsid w:val="008D638E"/>
    <w:rsid w:val="0091222E"/>
    <w:rsid w:val="009415EF"/>
    <w:rsid w:val="00945A9F"/>
    <w:rsid w:val="0095637B"/>
    <w:rsid w:val="009715CD"/>
    <w:rsid w:val="009B5A87"/>
    <w:rsid w:val="009B7362"/>
    <w:rsid w:val="009C50EE"/>
    <w:rsid w:val="009C669A"/>
    <w:rsid w:val="009D45DA"/>
    <w:rsid w:val="00A078A5"/>
    <w:rsid w:val="00A25458"/>
    <w:rsid w:val="00A53493"/>
    <w:rsid w:val="00A60D21"/>
    <w:rsid w:val="00A80EF3"/>
    <w:rsid w:val="00AB4555"/>
    <w:rsid w:val="00AB699D"/>
    <w:rsid w:val="00AE67A8"/>
    <w:rsid w:val="00B12B93"/>
    <w:rsid w:val="00B24366"/>
    <w:rsid w:val="00B30D0B"/>
    <w:rsid w:val="00B36CBD"/>
    <w:rsid w:val="00B4040F"/>
    <w:rsid w:val="00B7410E"/>
    <w:rsid w:val="00B75359"/>
    <w:rsid w:val="00B940BA"/>
    <w:rsid w:val="00BA0324"/>
    <w:rsid w:val="00BA65E7"/>
    <w:rsid w:val="00BC11E4"/>
    <w:rsid w:val="00BC4C02"/>
    <w:rsid w:val="00C03841"/>
    <w:rsid w:val="00C44097"/>
    <w:rsid w:val="00C4747D"/>
    <w:rsid w:val="00C52EF5"/>
    <w:rsid w:val="00C76ABC"/>
    <w:rsid w:val="00C95EC5"/>
    <w:rsid w:val="00CA05A6"/>
    <w:rsid w:val="00CC538C"/>
    <w:rsid w:val="00CC62D0"/>
    <w:rsid w:val="00CF5BAD"/>
    <w:rsid w:val="00D10BF3"/>
    <w:rsid w:val="00D21C28"/>
    <w:rsid w:val="00D23F93"/>
    <w:rsid w:val="00D53347"/>
    <w:rsid w:val="00D9129F"/>
    <w:rsid w:val="00DC5905"/>
    <w:rsid w:val="00DF3AB2"/>
    <w:rsid w:val="00E107C3"/>
    <w:rsid w:val="00E25A09"/>
    <w:rsid w:val="00E336FB"/>
    <w:rsid w:val="00E64186"/>
    <w:rsid w:val="00E6524A"/>
    <w:rsid w:val="00E91935"/>
    <w:rsid w:val="00EC4E74"/>
    <w:rsid w:val="00F40A44"/>
    <w:rsid w:val="00F44883"/>
    <w:rsid w:val="00F44AC3"/>
    <w:rsid w:val="00F67D88"/>
    <w:rsid w:val="00F71CF0"/>
    <w:rsid w:val="00FB326A"/>
    <w:rsid w:val="00FB7C16"/>
    <w:rsid w:val="00FD70AE"/>
    <w:rsid w:val="00FF65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189D"/>
  <w15:chartTrackingRefBased/>
  <w15:docId w15:val="{D7196972-AE62-504D-8D81-CC45750F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EastAsia" w:hAnsi="Trebuchet MS" w:cs="Times New Roman (Body CS)"/>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E1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0D2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E1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71F71"/>
    <w:rPr>
      <w:color w:val="0563C1" w:themeColor="hyperlink"/>
      <w:u w:val="single"/>
    </w:rPr>
  </w:style>
  <w:style w:type="character" w:styleId="UnresolvedMention">
    <w:name w:val="Unresolved Mention"/>
    <w:basedOn w:val="DefaultParagraphFont"/>
    <w:uiPriority w:val="99"/>
    <w:semiHidden/>
    <w:unhideWhenUsed/>
    <w:rsid w:val="00771F71"/>
    <w:rPr>
      <w:color w:val="605E5C"/>
      <w:shd w:val="clear" w:color="auto" w:fill="E1DFDD"/>
    </w:rPr>
  </w:style>
  <w:style w:type="paragraph" w:styleId="Date">
    <w:name w:val="Date"/>
    <w:basedOn w:val="Normal"/>
    <w:next w:val="Normal"/>
    <w:link w:val="DateChar"/>
    <w:uiPriority w:val="99"/>
    <w:semiHidden/>
    <w:unhideWhenUsed/>
    <w:rsid w:val="00DC5905"/>
  </w:style>
  <w:style w:type="character" w:customStyle="1" w:styleId="DateChar">
    <w:name w:val="Date Char"/>
    <w:basedOn w:val="DefaultParagraphFont"/>
    <w:link w:val="Date"/>
    <w:uiPriority w:val="99"/>
    <w:semiHidden/>
    <w:rsid w:val="00DC5905"/>
  </w:style>
  <w:style w:type="paragraph" w:styleId="FootnoteText">
    <w:name w:val="footnote text"/>
    <w:basedOn w:val="Normal"/>
    <w:link w:val="FootnoteTextChar"/>
    <w:uiPriority w:val="99"/>
    <w:semiHidden/>
    <w:unhideWhenUsed/>
    <w:rsid w:val="00DC5905"/>
    <w:rPr>
      <w:sz w:val="20"/>
      <w:szCs w:val="20"/>
    </w:rPr>
  </w:style>
  <w:style w:type="character" w:customStyle="1" w:styleId="FootnoteTextChar">
    <w:name w:val="Footnote Text Char"/>
    <w:basedOn w:val="DefaultParagraphFont"/>
    <w:link w:val="FootnoteText"/>
    <w:uiPriority w:val="99"/>
    <w:semiHidden/>
    <w:rsid w:val="00DC5905"/>
    <w:rPr>
      <w:sz w:val="20"/>
      <w:szCs w:val="20"/>
    </w:rPr>
  </w:style>
  <w:style w:type="character" w:styleId="FootnoteReference">
    <w:name w:val="footnote reference"/>
    <w:basedOn w:val="DefaultParagraphFont"/>
    <w:uiPriority w:val="99"/>
    <w:semiHidden/>
    <w:unhideWhenUsed/>
    <w:rsid w:val="00DC5905"/>
    <w:rPr>
      <w:vertAlign w:val="superscript"/>
    </w:rPr>
  </w:style>
  <w:style w:type="paragraph" w:styleId="NormalWeb">
    <w:name w:val="Normal (Web)"/>
    <w:basedOn w:val="Normal"/>
    <w:unhideWhenUsed/>
    <w:rsid w:val="00A53493"/>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A53493"/>
  </w:style>
  <w:style w:type="paragraph" w:styleId="ListParagraph">
    <w:name w:val="List Paragraph"/>
    <w:basedOn w:val="Normal"/>
    <w:uiPriority w:val="34"/>
    <w:qFormat/>
    <w:rsid w:val="00BC11E4"/>
    <w:pPr>
      <w:ind w:left="720"/>
      <w:contextualSpacing/>
    </w:pPr>
  </w:style>
  <w:style w:type="character" w:styleId="Strong">
    <w:name w:val="Strong"/>
    <w:basedOn w:val="DefaultParagraphFont"/>
    <w:uiPriority w:val="22"/>
    <w:qFormat/>
    <w:rsid w:val="00B75359"/>
    <w:rPr>
      <w:b/>
      <w:bCs/>
    </w:rPr>
  </w:style>
  <w:style w:type="character" w:customStyle="1" w:styleId="Heading3Char">
    <w:name w:val="Heading 3 Char"/>
    <w:basedOn w:val="DefaultParagraphFont"/>
    <w:link w:val="Heading3"/>
    <w:uiPriority w:val="9"/>
    <w:semiHidden/>
    <w:rsid w:val="00A60D21"/>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D10BF3"/>
    <w:pPr>
      <w:tabs>
        <w:tab w:val="center" w:pos="4513"/>
        <w:tab w:val="right" w:pos="9026"/>
      </w:tabs>
    </w:pPr>
  </w:style>
  <w:style w:type="character" w:customStyle="1" w:styleId="HeaderChar">
    <w:name w:val="Header Char"/>
    <w:basedOn w:val="DefaultParagraphFont"/>
    <w:link w:val="Header"/>
    <w:uiPriority w:val="99"/>
    <w:rsid w:val="00D10BF3"/>
  </w:style>
  <w:style w:type="paragraph" w:styleId="Footer">
    <w:name w:val="footer"/>
    <w:basedOn w:val="Normal"/>
    <w:link w:val="FooterChar"/>
    <w:uiPriority w:val="99"/>
    <w:unhideWhenUsed/>
    <w:rsid w:val="00D10BF3"/>
    <w:pPr>
      <w:tabs>
        <w:tab w:val="center" w:pos="4513"/>
        <w:tab w:val="right" w:pos="9026"/>
      </w:tabs>
    </w:pPr>
  </w:style>
  <w:style w:type="character" w:customStyle="1" w:styleId="FooterChar">
    <w:name w:val="Footer Char"/>
    <w:basedOn w:val="DefaultParagraphFont"/>
    <w:link w:val="Footer"/>
    <w:uiPriority w:val="99"/>
    <w:rsid w:val="00D10BF3"/>
  </w:style>
  <w:style w:type="character" w:styleId="PageNumber">
    <w:name w:val="page number"/>
    <w:basedOn w:val="DefaultParagraphFont"/>
    <w:uiPriority w:val="99"/>
    <w:semiHidden/>
    <w:unhideWhenUsed/>
    <w:rsid w:val="00D10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875343">
      <w:bodyDiv w:val="1"/>
      <w:marLeft w:val="0"/>
      <w:marRight w:val="0"/>
      <w:marTop w:val="0"/>
      <w:marBottom w:val="0"/>
      <w:divBdr>
        <w:top w:val="none" w:sz="0" w:space="0" w:color="auto"/>
        <w:left w:val="none" w:sz="0" w:space="0" w:color="auto"/>
        <w:bottom w:val="none" w:sz="0" w:space="0" w:color="auto"/>
        <w:right w:val="none" w:sz="0" w:space="0" w:color="auto"/>
      </w:divBdr>
      <w:divsChild>
        <w:div w:id="1402364102">
          <w:marLeft w:val="0"/>
          <w:marRight w:val="0"/>
          <w:marTop w:val="0"/>
          <w:marBottom w:val="0"/>
          <w:divBdr>
            <w:top w:val="none" w:sz="0" w:space="0" w:color="auto"/>
            <w:left w:val="none" w:sz="0" w:space="0" w:color="auto"/>
            <w:bottom w:val="none" w:sz="0" w:space="0" w:color="auto"/>
            <w:right w:val="none" w:sz="0" w:space="0" w:color="auto"/>
          </w:divBdr>
          <w:divsChild>
            <w:div w:id="2079089686">
              <w:marLeft w:val="0"/>
              <w:marRight w:val="0"/>
              <w:marTop w:val="0"/>
              <w:marBottom w:val="0"/>
              <w:divBdr>
                <w:top w:val="none" w:sz="0" w:space="0" w:color="auto"/>
                <w:left w:val="none" w:sz="0" w:space="0" w:color="auto"/>
                <w:bottom w:val="none" w:sz="0" w:space="0" w:color="auto"/>
                <w:right w:val="none" w:sz="0" w:space="0" w:color="auto"/>
              </w:divBdr>
              <w:divsChild>
                <w:div w:id="207396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082321">
      <w:bodyDiv w:val="1"/>
      <w:marLeft w:val="0"/>
      <w:marRight w:val="0"/>
      <w:marTop w:val="0"/>
      <w:marBottom w:val="0"/>
      <w:divBdr>
        <w:top w:val="none" w:sz="0" w:space="0" w:color="auto"/>
        <w:left w:val="none" w:sz="0" w:space="0" w:color="auto"/>
        <w:bottom w:val="none" w:sz="0" w:space="0" w:color="auto"/>
        <w:right w:val="none" w:sz="0" w:space="0" w:color="auto"/>
      </w:divBdr>
    </w:div>
    <w:div w:id="1636637729">
      <w:bodyDiv w:val="1"/>
      <w:marLeft w:val="0"/>
      <w:marRight w:val="0"/>
      <w:marTop w:val="0"/>
      <w:marBottom w:val="0"/>
      <w:divBdr>
        <w:top w:val="none" w:sz="0" w:space="0" w:color="auto"/>
        <w:left w:val="none" w:sz="0" w:space="0" w:color="auto"/>
        <w:bottom w:val="none" w:sz="0" w:space="0" w:color="auto"/>
        <w:right w:val="none" w:sz="0" w:space="0" w:color="auto"/>
      </w:divBdr>
      <w:divsChild>
        <w:div w:id="107815372">
          <w:marLeft w:val="0"/>
          <w:marRight w:val="0"/>
          <w:marTop w:val="0"/>
          <w:marBottom w:val="0"/>
          <w:divBdr>
            <w:top w:val="none" w:sz="0" w:space="0" w:color="auto"/>
            <w:left w:val="none" w:sz="0" w:space="0" w:color="auto"/>
            <w:bottom w:val="none" w:sz="0" w:space="0" w:color="auto"/>
            <w:right w:val="none" w:sz="0" w:space="0" w:color="auto"/>
          </w:divBdr>
          <w:divsChild>
            <w:div w:id="652099979">
              <w:marLeft w:val="0"/>
              <w:marRight w:val="0"/>
              <w:marTop w:val="0"/>
              <w:marBottom w:val="0"/>
              <w:divBdr>
                <w:top w:val="none" w:sz="0" w:space="0" w:color="auto"/>
                <w:left w:val="none" w:sz="0" w:space="0" w:color="auto"/>
                <w:bottom w:val="none" w:sz="0" w:space="0" w:color="auto"/>
                <w:right w:val="none" w:sz="0" w:space="0" w:color="auto"/>
              </w:divBdr>
              <w:divsChild>
                <w:div w:id="9463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9118">
          <w:marLeft w:val="0"/>
          <w:marRight w:val="0"/>
          <w:marTop w:val="0"/>
          <w:marBottom w:val="0"/>
          <w:divBdr>
            <w:top w:val="none" w:sz="0" w:space="0" w:color="auto"/>
            <w:left w:val="none" w:sz="0" w:space="0" w:color="auto"/>
            <w:bottom w:val="none" w:sz="0" w:space="0" w:color="auto"/>
            <w:right w:val="none" w:sz="0" w:space="0" w:color="auto"/>
          </w:divBdr>
          <w:divsChild>
            <w:div w:id="1487624160">
              <w:marLeft w:val="0"/>
              <w:marRight w:val="0"/>
              <w:marTop w:val="0"/>
              <w:marBottom w:val="0"/>
              <w:divBdr>
                <w:top w:val="none" w:sz="0" w:space="0" w:color="auto"/>
                <w:left w:val="none" w:sz="0" w:space="0" w:color="auto"/>
                <w:bottom w:val="none" w:sz="0" w:space="0" w:color="auto"/>
                <w:right w:val="none" w:sz="0" w:space="0" w:color="auto"/>
              </w:divBdr>
              <w:divsChild>
                <w:div w:id="695036054">
                  <w:marLeft w:val="0"/>
                  <w:marRight w:val="0"/>
                  <w:marTop w:val="0"/>
                  <w:marBottom w:val="0"/>
                  <w:divBdr>
                    <w:top w:val="none" w:sz="0" w:space="0" w:color="auto"/>
                    <w:left w:val="none" w:sz="0" w:space="0" w:color="auto"/>
                    <w:bottom w:val="none" w:sz="0" w:space="0" w:color="auto"/>
                    <w:right w:val="none" w:sz="0" w:space="0" w:color="auto"/>
                  </w:divBdr>
                </w:div>
              </w:divsChild>
            </w:div>
            <w:div w:id="1037896105">
              <w:marLeft w:val="0"/>
              <w:marRight w:val="0"/>
              <w:marTop w:val="0"/>
              <w:marBottom w:val="0"/>
              <w:divBdr>
                <w:top w:val="none" w:sz="0" w:space="0" w:color="auto"/>
                <w:left w:val="none" w:sz="0" w:space="0" w:color="auto"/>
                <w:bottom w:val="none" w:sz="0" w:space="0" w:color="auto"/>
                <w:right w:val="none" w:sz="0" w:space="0" w:color="auto"/>
              </w:divBdr>
              <w:divsChild>
                <w:div w:id="144199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401144">
      <w:bodyDiv w:val="1"/>
      <w:marLeft w:val="0"/>
      <w:marRight w:val="0"/>
      <w:marTop w:val="0"/>
      <w:marBottom w:val="0"/>
      <w:divBdr>
        <w:top w:val="none" w:sz="0" w:space="0" w:color="auto"/>
        <w:left w:val="none" w:sz="0" w:space="0" w:color="auto"/>
        <w:bottom w:val="none" w:sz="0" w:space="0" w:color="auto"/>
        <w:right w:val="none" w:sz="0" w:space="0" w:color="auto"/>
      </w:divBdr>
      <w:divsChild>
        <w:div w:id="1790195965">
          <w:marLeft w:val="0"/>
          <w:marRight w:val="0"/>
          <w:marTop w:val="0"/>
          <w:marBottom w:val="0"/>
          <w:divBdr>
            <w:top w:val="none" w:sz="0" w:space="0" w:color="auto"/>
            <w:left w:val="none" w:sz="0" w:space="0" w:color="auto"/>
            <w:bottom w:val="none" w:sz="0" w:space="0" w:color="auto"/>
            <w:right w:val="none" w:sz="0" w:space="0" w:color="auto"/>
          </w:divBdr>
          <w:divsChild>
            <w:div w:id="576207028">
              <w:marLeft w:val="0"/>
              <w:marRight w:val="0"/>
              <w:marTop w:val="0"/>
              <w:marBottom w:val="0"/>
              <w:divBdr>
                <w:top w:val="none" w:sz="0" w:space="0" w:color="auto"/>
                <w:left w:val="none" w:sz="0" w:space="0" w:color="auto"/>
                <w:bottom w:val="none" w:sz="0" w:space="0" w:color="auto"/>
                <w:right w:val="none" w:sz="0" w:space="0" w:color="auto"/>
              </w:divBdr>
              <w:divsChild>
                <w:div w:id="94013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356444">
      <w:bodyDiv w:val="1"/>
      <w:marLeft w:val="0"/>
      <w:marRight w:val="0"/>
      <w:marTop w:val="0"/>
      <w:marBottom w:val="0"/>
      <w:divBdr>
        <w:top w:val="none" w:sz="0" w:space="0" w:color="auto"/>
        <w:left w:val="none" w:sz="0" w:space="0" w:color="auto"/>
        <w:bottom w:val="none" w:sz="0" w:space="0" w:color="auto"/>
        <w:right w:val="none" w:sz="0" w:space="0" w:color="auto"/>
      </w:divBdr>
      <w:divsChild>
        <w:div w:id="171122012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987DA-B055-CC40-ABF8-7A94C1360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2306</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Bremer (2007585)</dc:creator>
  <cp:keywords/>
  <dc:description/>
  <cp:lastModifiedBy>Jane Bremer (2007585)</cp:lastModifiedBy>
  <cp:revision>2</cp:revision>
  <dcterms:created xsi:type="dcterms:W3CDTF">2023-12-29T22:15:00Z</dcterms:created>
  <dcterms:modified xsi:type="dcterms:W3CDTF">2023-12-29T22:15:00Z</dcterms:modified>
</cp:coreProperties>
</file>