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2ED6A9" w14:textId="14CC82A3" w:rsidR="00BF2DBA" w:rsidRPr="00C92632" w:rsidRDefault="00111BA9" w:rsidP="00C92632">
      <w:pPr>
        <w:jc w:val="center"/>
        <w:rPr>
          <w:rStyle w:val="Strong"/>
          <w:rFonts w:cs="Arial"/>
          <w:b w:val="0"/>
          <w:bCs w:val="0"/>
          <w:color w:val="1D2125"/>
          <w:sz w:val="28"/>
          <w:szCs w:val="28"/>
          <w:u w:val="single"/>
        </w:rPr>
      </w:pPr>
      <w:r w:rsidRPr="00C92632">
        <w:rPr>
          <w:rStyle w:val="Strong"/>
          <w:rFonts w:cs="Arial"/>
          <w:b w:val="0"/>
          <w:bCs w:val="0"/>
          <w:color w:val="1D2125"/>
          <w:sz w:val="28"/>
          <w:szCs w:val="28"/>
          <w:u w:val="single"/>
        </w:rPr>
        <w:t>W</w:t>
      </w:r>
      <w:r w:rsidR="00BF2DBA" w:rsidRPr="00C92632">
        <w:rPr>
          <w:rStyle w:val="Strong"/>
          <w:rFonts w:cs="Arial"/>
          <w:b w:val="0"/>
          <w:bCs w:val="0"/>
          <w:color w:val="1D2125"/>
          <w:sz w:val="28"/>
          <w:szCs w:val="28"/>
          <w:u w:val="single"/>
        </w:rPr>
        <w:t xml:space="preserve">hy scholars today disagree with the term </w:t>
      </w:r>
      <w:r w:rsidR="00F75EC1">
        <w:rPr>
          <w:rStyle w:val="Strong"/>
          <w:rFonts w:cs="Arial"/>
          <w:b w:val="0"/>
          <w:bCs w:val="0"/>
          <w:color w:val="1D2125"/>
          <w:sz w:val="28"/>
          <w:szCs w:val="28"/>
          <w:u w:val="single"/>
        </w:rPr>
        <w:t>‘</w:t>
      </w:r>
      <w:r w:rsidR="00BF2DBA" w:rsidRPr="00C92632">
        <w:rPr>
          <w:rStyle w:val="Strong"/>
          <w:rFonts w:cs="Arial"/>
          <w:b w:val="0"/>
          <w:bCs w:val="0"/>
          <w:color w:val="1D2125"/>
          <w:sz w:val="28"/>
          <w:szCs w:val="28"/>
          <w:u w:val="single"/>
        </w:rPr>
        <w:t>African Traditional Religion</w:t>
      </w:r>
      <w:r w:rsidR="00F75EC1">
        <w:rPr>
          <w:rStyle w:val="Strong"/>
          <w:rFonts w:cs="Arial"/>
          <w:b w:val="0"/>
          <w:bCs w:val="0"/>
          <w:color w:val="1D2125"/>
          <w:sz w:val="28"/>
          <w:szCs w:val="28"/>
          <w:u w:val="single"/>
        </w:rPr>
        <w:t>’</w:t>
      </w:r>
      <w:r w:rsidR="00E74A43">
        <w:rPr>
          <w:rStyle w:val="Strong"/>
          <w:rFonts w:cs="Arial"/>
          <w:b w:val="0"/>
          <w:bCs w:val="0"/>
          <w:color w:val="1D2125"/>
          <w:sz w:val="28"/>
          <w:szCs w:val="28"/>
          <w:u w:val="single"/>
        </w:rPr>
        <w:t>.</w:t>
      </w:r>
    </w:p>
    <w:p w14:paraId="67A7A802" w14:textId="77777777" w:rsidR="00334582" w:rsidRDefault="00334582" w:rsidP="00A80273">
      <w:pPr>
        <w:rPr>
          <w:rStyle w:val="Strong"/>
          <w:rFonts w:cs="Arial"/>
          <w:b w:val="0"/>
          <w:bCs w:val="0"/>
          <w:color w:val="1D2125"/>
        </w:rPr>
      </w:pPr>
    </w:p>
    <w:p w14:paraId="34CF1187" w14:textId="77777777" w:rsidR="009030F8" w:rsidRDefault="009030F8" w:rsidP="001C60C8">
      <w:pPr>
        <w:rPr>
          <w:rStyle w:val="Strong"/>
          <w:rFonts w:cs="Arial"/>
          <w:b w:val="0"/>
          <w:bCs w:val="0"/>
          <w:color w:val="1D2125"/>
        </w:rPr>
      </w:pPr>
    </w:p>
    <w:p w14:paraId="0221801F" w14:textId="66363711" w:rsidR="00DA5A9F" w:rsidRPr="00C92632" w:rsidRDefault="00466FC6" w:rsidP="00C92632">
      <w:pPr>
        <w:spacing w:line="276" w:lineRule="auto"/>
        <w:rPr>
          <w:rStyle w:val="Strong"/>
          <w:rFonts w:cs="Arial"/>
          <w:b w:val="0"/>
          <w:bCs w:val="0"/>
          <w:color w:val="1D2125"/>
        </w:rPr>
      </w:pPr>
      <w:r w:rsidRPr="00C92632">
        <w:rPr>
          <w:rStyle w:val="Strong"/>
          <w:rFonts w:cs="Arial"/>
          <w:b w:val="0"/>
          <w:bCs w:val="0"/>
          <w:color w:val="1D2125"/>
        </w:rPr>
        <w:t xml:space="preserve">A general definition of religion does not exist (Bonsu, N.O, 2016, p. 109). Religion is thought to address spiritual impulses and non-material ideals, which is why this is the case (Bonsu, N.O, 2016, p. 109). Thus, according to some definitions, religion is a person's spiritual and emotional feelings, actions, and experiences in their own company, to the extent that they see themselves to be in relation to anything they may regard as divine (Bonsu, N.O, 2016, p. 109). </w:t>
      </w:r>
      <w:r w:rsidR="00E5565A" w:rsidRPr="00C92632">
        <w:rPr>
          <w:rStyle w:val="Strong"/>
          <w:rFonts w:cs="Arial"/>
          <w:b w:val="0"/>
          <w:bCs w:val="0"/>
          <w:color w:val="1D2125"/>
        </w:rPr>
        <w:t>African religions can be divided into three categories: Islam, Christianity, and Traditional Religions (Parrinder, G. 1969, p. 8). What past authors referred to as "fetishism," "animism," or "polytheism" are referred to as "traditional religions" (Parrinder, G. 1969, p. 8).</w:t>
      </w:r>
      <w:r w:rsidR="00DC7AA4" w:rsidRPr="00C92632">
        <w:rPr>
          <w:rStyle w:val="Strong"/>
          <w:rFonts w:cs="Arial"/>
          <w:b w:val="0"/>
          <w:bCs w:val="0"/>
          <w:color w:val="1D2125"/>
        </w:rPr>
        <w:t xml:space="preserve"> ‘Myths’ is</w:t>
      </w:r>
      <w:r w:rsidR="00B9658F" w:rsidRPr="00C92632">
        <w:rPr>
          <w:rStyle w:val="Strong"/>
          <w:rFonts w:cs="Arial"/>
          <w:b w:val="0"/>
          <w:bCs w:val="0"/>
          <w:color w:val="1D2125"/>
        </w:rPr>
        <w:t xml:space="preserve"> not typically used by people to describe their own</w:t>
      </w:r>
      <w:r w:rsidR="00FB7B5E" w:rsidRPr="00C92632">
        <w:rPr>
          <w:rStyle w:val="Strong"/>
          <w:rFonts w:cs="Arial"/>
          <w:b w:val="0"/>
          <w:bCs w:val="0"/>
          <w:color w:val="1D2125"/>
        </w:rPr>
        <w:t xml:space="preserve"> beliefs and stories (Olupona, J.K., 2014, p. 6). </w:t>
      </w:r>
      <w:r w:rsidR="00E763A8" w:rsidRPr="00C92632">
        <w:rPr>
          <w:rStyle w:val="Strong"/>
          <w:rFonts w:cs="Arial"/>
          <w:b w:val="0"/>
          <w:bCs w:val="0"/>
          <w:color w:val="1D2125"/>
        </w:rPr>
        <w:t>According to Olupona, ‘Myths’ is used to described a worldview of sacred people and provide a</w:t>
      </w:r>
      <w:r w:rsidR="00314A05" w:rsidRPr="00C92632">
        <w:rPr>
          <w:rStyle w:val="Strong"/>
          <w:rFonts w:cs="Arial"/>
          <w:b w:val="0"/>
          <w:bCs w:val="0"/>
          <w:color w:val="1D2125"/>
        </w:rPr>
        <w:t xml:space="preserve">n insight into the people’s customs and </w:t>
      </w:r>
      <w:r w:rsidR="00252A08" w:rsidRPr="00C92632">
        <w:rPr>
          <w:rStyle w:val="Strong"/>
          <w:rFonts w:cs="Arial"/>
          <w:b w:val="0"/>
          <w:bCs w:val="0"/>
          <w:color w:val="1D2125"/>
        </w:rPr>
        <w:t>traditions</w:t>
      </w:r>
      <w:r w:rsidR="00314A05" w:rsidRPr="00C92632">
        <w:rPr>
          <w:rStyle w:val="Strong"/>
          <w:rFonts w:cs="Arial"/>
          <w:b w:val="0"/>
          <w:bCs w:val="0"/>
          <w:color w:val="1D2125"/>
        </w:rPr>
        <w:t xml:space="preserve"> surrounding religion</w:t>
      </w:r>
      <w:r w:rsidR="00252A08" w:rsidRPr="00C92632">
        <w:rPr>
          <w:rStyle w:val="Strong"/>
          <w:rFonts w:cs="Arial"/>
          <w:b w:val="0"/>
          <w:bCs w:val="0"/>
          <w:color w:val="1D2125"/>
        </w:rPr>
        <w:t xml:space="preserve"> (Olupona, J.K., 2014, p. 6). </w:t>
      </w:r>
      <w:r w:rsidR="00A70B9E" w:rsidRPr="00C92632">
        <w:rPr>
          <w:rStyle w:val="Strong"/>
          <w:rFonts w:cs="Arial"/>
          <w:b w:val="0"/>
          <w:bCs w:val="0"/>
          <w:color w:val="1D2125"/>
        </w:rPr>
        <w:t xml:space="preserve">This essay will highlight from three scholars; Cox, Olupona and Sannah, who speak about the term African traditional religion. </w:t>
      </w:r>
    </w:p>
    <w:p w14:paraId="629847EA" w14:textId="77777777" w:rsidR="00466FC6" w:rsidRPr="00C92632" w:rsidRDefault="00466FC6" w:rsidP="00C92632">
      <w:pPr>
        <w:spacing w:line="276" w:lineRule="auto"/>
        <w:rPr>
          <w:rStyle w:val="Strong"/>
          <w:rFonts w:cs="Arial"/>
          <w:b w:val="0"/>
          <w:bCs w:val="0"/>
          <w:color w:val="1D2125"/>
        </w:rPr>
      </w:pPr>
    </w:p>
    <w:p w14:paraId="676E95F3" w14:textId="545E18AF" w:rsidR="00466FC6" w:rsidRPr="00C92632" w:rsidRDefault="00466FC6" w:rsidP="00C92632">
      <w:pPr>
        <w:spacing w:line="276" w:lineRule="auto"/>
        <w:rPr>
          <w:rStyle w:val="Strong"/>
          <w:rFonts w:cs="Arial"/>
          <w:b w:val="0"/>
          <w:bCs w:val="0"/>
        </w:rPr>
      </w:pPr>
      <w:r w:rsidRPr="00C92632">
        <w:rPr>
          <w:rStyle w:val="Strong"/>
          <w:rFonts w:cs="Arial"/>
          <w:b w:val="0"/>
          <w:bCs w:val="0"/>
          <w:color w:val="1D2125"/>
        </w:rPr>
        <w:t xml:space="preserve">Africans are known to be very religious, and it feeds into all aspects of life (Bonsu, N.O, 2016, p. 109). </w:t>
      </w:r>
      <w:r w:rsidR="00504E71" w:rsidRPr="00C92632">
        <w:rPr>
          <w:rStyle w:val="Strong"/>
          <w:rFonts w:cs="Arial"/>
          <w:b w:val="0"/>
          <w:bCs w:val="0"/>
          <w:color w:val="1D2125"/>
        </w:rPr>
        <w:t xml:space="preserve">The term ‘African traditional religions’ refers to </w:t>
      </w:r>
      <w:r w:rsidR="00CB5F0B" w:rsidRPr="00C92632">
        <w:rPr>
          <w:rStyle w:val="Strong"/>
          <w:rFonts w:cs="Arial"/>
          <w:b w:val="0"/>
          <w:bCs w:val="0"/>
          <w:color w:val="1D2125"/>
        </w:rPr>
        <w:t xml:space="preserve">the indigenous </w:t>
      </w:r>
      <w:r w:rsidR="00DC1DE2" w:rsidRPr="00C92632">
        <w:rPr>
          <w:rStyle w:val="Strong"/>
          <w:rFonts w:cs="Arial"/>
          <w:b w:val="0"/>
          <w:bCs w:val="0"/>
          <w:color w:val="1D2125"/>
        </w:rPr>
        <w:t>religious beliefs and practices of Africans (Bonsu, N.O, 2016, p. 109).</w:t>
      </w:r>
    </w:p>
    <w:p w14:paraId="2AC35027" w14:textId="77777777" w:rsidR="00E5565A" w:rsidRPr="00C92632" w:rsidRDefault="00E5565A" w:rsidP="00C92632">
      <w:pPr>
        <w:spacing w:line="276" w:lineRule="auto"/>
        <w:rPr>
          <w:rStyle w:val="Strong"/>
          <w:rFonts w:cs="Arial"/>
          <w:b w:val="0"/>
          <w:bCs w:val="0"/>
          <w:color w:val="1D2125"/>
        </w:rPr>
      </w:pPr>
    </w:p>
    <w:p w14:paraId="175DC1BB" w14:textId="6F2895CF" w:rsidR="00771ADC" w:rsidRPr="00C92632" w:rsidRDefault="003D426B" w:rsidP="00C92632">
      <w:pPr>
        <w:spacing w:line="276" w:lineRule="auto"/>
        <w:rPr>
          <w:rStyle w:val="Strong"/>
          <w:rFonts w:cs="Arial"/>
          <w:b w:val="0"/>
          <w:bCs w:val="0"/>
          <w:color w:val="1D2125"/>
        </w:rPr>
      </w:pPr>
      <w:r w:rsidRPr="00C92632">
        <w:rPr>
          <w:rStyle w:val="Strong"/>
          <w:rFonts w:cs="Arial"/>
          <w:b w:val="0"/>
          <w:bCs w:val="0"/>
          <w:color w:val="1D2125"/>
        </w:rPr>
        <w:t xml:space="preserve">Cox reflects on the impact of the missionaries and the specific terms used. </w:t>
      </w:r>
      <w:r w:rsidR="00DA5A9F" w:rsidRPr="00C92632">
        <w:rPr>
          <w:rStyle w:val="Strong"/>
          <w:rFonts w:cs="Arial"/>
          <w:b w:val="0"/>
          <w:bCs w:val="0"/>
          <w:color w:val="1D2125"/>
        </w:rPr>
        <w:t xml:space="preserve">When Missionaries came to Africa they asked the question on “who created you?”. However, terms of ‘creation’ and ‘create’ are not terms in the local language and so the question is rendered to mean “who moulded you?” (Cox. J.L, 2014, p. 1). </w:t>
      </w:r>
      <w:r w:rsidR="00DC7AA4" w:rsidRPr="00C92632">
        <w:rPr>
          <w:rStyle w:val="Strong"/>
          <w:rFonts w:cs="Arial"/>
          <w:b w:val="0"/>
          <w:bCs w:val="0"/>
          <w:color w:val="1D2125"/>
        </w:rPr>
        <w:t xml:space="preserve">Cox's primary area of interest is the language of autonomous Christian churches in Africa. For instance, </w:t>
      </w:r>
      <w:r w:rsidR="0090145E" w:rsidRPr="00C92632">
        <w:rPr>
          <w:rStyle w:val="Strong"/>
          <w:rFonts w:cs="Arial"/>
          <w:b w:val="0"/>
          <w:bCs w:val="0"/>
          <w:color w:val="1D2125"/>
        </w:rPr>
        <w:t>‘</w:t>
      </w:r>
      <w:r w:rsidR="00DC7AA4" w:rsidRPr="00C92632">
        <w:rPr>
          <w:rStyle w:val="Strong"/>
          <w:rFonts w:cs="Arial"/>
          <w:b w:val="0"/>
          <w:bCs w:val="0"/>
          <w:color w:val="1D2125"/>
        </w:rPr>
        <w:t>Mwa</w:t>
      </w:r>
      <w:r w:rsidR="00E00FE3" w:rsidRPr="00C92632">
        <w:rPr>
          <w:rStyle w:val="Strong"/>
          <w:rFonts w:cs="Arial"/>
          <w:b w:val="0"/>
          <w:bCs w:val="0"/>
          <w:color w:val="1D2125"/>
        </w:rPr>
        <w:t>r</w:t>
      </w:r>
      <w:r w:rsidR="00DC7AA4" w:rsidRPr="00C92632">
        <w:rPr>
          <w:rStyle w:val="Strong"/>
          <w:rFonts w:cs="Arial"/>
          <w:b w:val="0"/>
          <w:bCs w:val="0"/>
          <w:color w:val="1D2125"/>
        </w:rPr>
        <w:t>i</w:t>
      </w:r>
      <w:r w:rsidR="0090145E" w:rsidRPr="00C92632">
        <w:rPr>
          <w:rStyle w:val="Strong"/>
          <w:rFonts w:cs="Arial"/>
          <w:b w:val="0"/>
          <w:bCs w:val="0"/>
          <w:color w:val="1D2125"/>
        </w:rPr>
        <w:t>’</w:t>
      </w:r>
      <w:r w:rsidR="00CC1554" w:rsidRPr="00C92632">
        <w:rPr>
          <w:rStyle w:val="Strong"/>
          <w:rFonts w:cs="Arial"/>
          <w:b w:val="0"/>
          <w:bCs w:val="0"/>
          <w:color w:val="1D2125"/>
        </w:rPr>
        <w:t>,</w:t>
      </w:r>
      <w:r w:rsidR="00DC7AA4" w:rsidRPr="00C92632">
        <w:rPr>
          <w:rStyle w:val="Strong"/>
          <w:rFonts w:cs="Arial"/>
          <w:b w:val="0"/>
          <w:bCs w:val="0"/>
          <w:color w:val="1D2125"/>
        </w:rPr>
        <w:t xml:space="preserve"> which is sometimes referred to as "High-God," is the name for God (Cox. J.L, 1998, p. 63). </w:t>
      </w:r>
      <w:r w:rsidR="00230EDC" w:rsidRPr="00C92632">
        <w:rPr>
          <w:rStyle w:val="Strong"/>
          <w:rFonts w:cs="Arial"/>
          <w:b w:val="0"/>
          <w:bCs w:val="0"/>
          <w:color w:val="1D2125"/>
        </w:rPr>
        <w:t xml:space="preserve">African religions are misunderstood mostly due to early writers and these misconceptions still exist (Parrinder. G, 1962, p, 13). </w:t>
      </w:r>
      <w:r w:rsidR="005B6303" w:rsidRPr="00C92632">
        <w:rPr>
          <w:rStyle w:val="Strong"/>
          <w:rFonts w:cs="Arial"/>
          <w:b w:val="0"/>
          <w:bCs w:val="0"/>
          <w:color w:val="1D2125"/>
        </w:rPr>
        <w:t xml:space="preserve">“Fetishism” is the term used as a rough description of religions in Africa (Parrinder. G, 1962, p, 15). </w:t>
      </w:r>
      <w:r w:rsidR="00DC7AA4" w:rsidRPr="00C92632">
        <w:rPr>
          <w:rStyle w:val="Strong"/>
          <w:rFonts w:cs="Arial"/>
          <w:b w:val="0"/>
          <w:bCs w:val="0"/>
          <w:color w:val="1D2125"/>
        </w:rPr>
        <w:t>The picture presented here is unjust and out of date (Parrinder, G, 1962, p. 15).</w:t>
      </w:r>
      <w:r w:rsidR="003526F8" w:rsidRPr="00C92632">
        <w:rPr>
          <w:rStyle w:val="Strong"/>
          <w:rFonts w:cs="Arial"/>
          <w:b w:val="0"/>
          <w:bCs w:val="0"/>
          <w:color w:val="1D2125"/>
        </w:rPr>
        <w:t xml:space="preserve"> This </w:t>
      </w:r>
      <w:r w:rsidR="00B866D5" w:rsidRPr="00C92632">
        <w:rPr>
          <w:rStyle w:val="Strong"/>
          <w:rFonts w:cs="Arial"/>
          <w:b w:val="0"/>
          <w:bCs w:val="0"/>
          <w:color w:val="1D2125"/>
        </w:rPr>
        <w:t xml:space="preserve">change of language within independent African Christian churches </w:t>
      </w:r>
      <w:r w:rsidR="007229E4" w:rsidRPr="00C92632">
        <w:rPr>
          <w:rStyle w:val="Strong"/>
          <w:rFonts w:cs="Arial"/>
          <w:b w:val="0"/>
          <w:bCs w:val="0"/>
          <w:color w:val="1D2125"/>
        </w:rPr>
        <w:t>shows the change in attitudes within Africa and the attempt to bring religion in Africa to a more relatable religion for Africans.</w:t>
      </w:r>
      <w:r w:rsidR="0090145E" w:rsidRPr="00C92632">
        <w:rPr>
          <w:rStyle w:val="Strong"/>
          <w:rFonts w:cs="Arial"/>
          <w:b w:val="0"/>
          <w:bCs w:val="0"/>
          <w:color w:val="1D2125"/>
        </w:rPr>
        <w:t xml:space="preserve"> The concept of ‘Mwa</w:t>
      </w:r>
      <w:r w:rsidR="00E00FE3" w:rsidRPr="00C92632">
        <w:rPr>
          <w:rStyle w:val="Strong"/>
          <w:rFonts w:cs="Arial"/>
          <w:b w:val="0"/>
          <w:bCs w:val="0"/>
          <w:color w:val="1D2125"/>
        </w:rPr>
        <w:t>r</w:t>
      </w:r>
      <w:r w:rsidR="0090145E" w:rsidRPr="00C92632">
        <w:rPr>
          <w:rStyle w:val="Strong"/>
          <w:rFonts w:cs="Arial"/>
          <w:b w:val="0"/>
          <w:bCs w:val="0"/>
          <w:color w:val="1D2125"/>
        </w:rPr>
        <w:t xml:space="preserve">i’ has moved from only being used in churches in Africa but in academic writing (Cox. J.L, </w:t>
      </w:r>
      <w:r w:rsidRPr="00C92632">
        <w:rPr>
          <w:rStyle w:val="Strong"/>
          <w:rFonts w:cs="Arial"/>
          <w:b w:val="0"/>
          <w:bCs w:val="0"/>
          <w:color w:val="1D2125"/>
        </w:rPr>
        <w:t>2014</w:t>
      </w:r>
      <w:r w:rsidR="0090145E" w:rsidRPr="00C92632">
        <w:rPr>
          <w:rStyle w:val="Strong"/>
          <w:rFonts w:cs="Arial"/>
          <w:b w:val="0"/>
          <w:bCs w:val="0"/>
          <w:color w:val="1D2125"/>
        </w:rPr>
        <w:t xml:space="preserve">, p. 68). </w:t>
      </w:r>
      <w:r w:rsidR="00E00FE3" w:rsidRPr="00C92632">
        <w:rPr>
          <w:rStyle w:val="Strong"/>
          <w:rFonts w:cs="Arial"/>
          <w:b w:val="0"/>
          <w:bCs w:val="0"/>
          <w:color w:val="1D2125"/>
        </w:rPr>
        <w:t xml:space="preserve">The term ‘Mwari’ is no different that the terms used for God such as Allah, God the father of Jesus Christ, Brahman Atman, Yahweh and others (Cox. J.L, </w:t>
      </w:r>
      <w:r w:rsidRPr="00C92632">
        <w:rPr>
          <w:rStyle w:val="Strong"/>
          <w:rFonts w:cs="Arial"/>
          <w:b w:val="0"/>
          <w:bCs w:val="0"/>
          <w:color w:val="1D2125"/>
        </w:rPr>
        <w:t>2014</w:t>
      </w:r>
      <w:r w:rsidR="00E00FE3" w:rsidRPr="00C92632">
        <w:rPr>
          <w:rStyle w:val="Strong"/>
          <w:rFonts w:cs="Arial"/>
          <w:b w:val="0"/>
          <w:bCs w:val="0"/>
          <w:color w:val="1D2125"/>
        </w:rPr>
        <w:t xml:space="preserve">, p. 68). </w:t>
      </w:r>
      <w:r w:rsidR="00087193" w:rsidRPr="00C92632">
        <w:rPr>
          <w:rStyle w:val="Strong"/>
          <w:rFonts w:cs="Arial"/>
          <w:b w:val="0"/>
          <w:bCs w:val="0"/>
          <w:color w:val="1D2125"/>
        </w:rPr>
        <w:t xml:space="preserve">The term is frequently used in the school curriculum in </w:t>
      </w:r>
      <w:r w:rsidR="00087193" w:rsidRPr="00C92632">
        <w:rPr>
          <w:rFonts w:cs="Arial"/>
          <w:color w:val="1D2125"/>
        </w:rPr>
        <w:t xml:space="preserve">Zimbabwe </w:t>
      </w:r>
      <w:r w:rsidR="00087193" w:rsidRPr="00C92632">
        <w:rPr>
          <w:rStyle w:val="Strong"/>
          <w:rFonts w:cs="Arial"/>
          <w:b w:val="0"/>
          <w:bCs w:val="0"/>
          <w:color w:val="1D2125"/>
        </w:rPr>
        <w:t xml:space="preserve">(Cox. J.L, </w:t>
      </w:r>
      <w:r w:rsidRPr="00C92632">
        <w:rPr>
          <w:rStyle w:val="Strong"/>
          <w:rFonts w:cs="Arial"/>
          <w:b w:val="0"/>
          <w:bCs w:val="0"/>
          <w:color w:val="1D2125"/>
        </w:rPr>
        <w:t>2014</w:t>
      </w:r>
      <w:r w:rsidR="00087193" w:rsidRPr="00C92632">
        <w:rPr>
          <w:rStyle w:val="Strong"/>
          <w:rFonts w:cs="Arial"/>
          <w:b w:val="0"/>
          <w:bCs w:val="0"/>
          <w:color w:val="1D2125"/>
        </w:rPr>
        <w:t>, p. 68).</w:t>
      </w:r>
      <w:r w:rsidRPr="00C92632">
        <w:rPr>
          <w:rStyle w:val="Strong"/>
          <w:rFonts w:cs="Arial"/>
          <w:b w:val="0"/>
          <w:bCs w:val="0"/>
          <w:color w:val="1D2125"/>
        </w:rPr>
        <w:t xml:space="preserve"> The meaning of</w:t>
      </w:r>
      <w:r w:rsidR="00087193" w:rsidRPr="00C92632">
        <w:rPr>
          <w:rStyle w:val="Strong"/>
          <w:rFonts w:cs="Arial"/>
          <w:b w:val="0"/>
          <w:bCs w:val="0"/>
          <w:color w:val="1D2125"/>
        </w:rPr>
        <w:t xml:space="preserve"> </w:t>
      </w:r>
      <w:r w:rsidRPr="00C92632">
        <w:rPr>
          <w:rStyle w:val="Strong"/>
          <w:rFonts w:cs="Arial"/>
          <w:b w:val="0"/>
          <w:bCs w:val="0"/>
          <w:color w:val="1D2125"/>
        </w:rPr>
        <w:t xml:space="preserve">‘Mwari’ has changed from the traditional idea of ‘Mwari’ being fertility to ‘Mwari the creator God’ (Cox. J.L, 2014, p. 75). </w:t>
      </w:r>
    </w:p>
    <w:p w14:paraId="15A4F2BB" w14:textId="77777777" w:rsidR="00771ADC" w:rsidRPr="00C92632" w:rsidRDefault="00771ADC" w:rsidP="00C92632">
      <w:pPr>
        <w:spacing w:line="276" w:lineRule="auto"/>
        <w:rPr>
          <w:rStyle w:val="Strong"/>
          <w:rFonts w:cs="Arial"/>
          <w:b w:val="0"/>
          <w:bCs w:val="0"/>
          <w:color w:val="1D2125"/>
        </w:rPr>
      </w:pPr>
    </w:p>
    <w:p w14:paraId="29B43A1E" w14:textId="1594D4F3" w:rsidR="00D55971" w:rsidRPr="00C92632" w:rsidRDefault="00F31D74" w:rsidP="00C92632">
      <w:pPr>
        <w:spacing w:line="276" w:lineRule="auto"/>
        <w:rPr>
          <w:rFonts w:cs="Arial"/>
          <w:color w:val="1D2125"/>
        </w:rPr>
      </w:pPr>
      <w:r w:rsidRPr="00C92632">
        <w:rPr>
          <w:rStyle w:val="Strong"/>
          <w:rFonts w:cs="Arial"/>
          <w:b w:val="0"/>
          <w:bCs w:val="0"/>
          <w:color w:val="1D2125"/>
        </w:rPr>
        <w:lastRenderedPageBreak/>
        <w:t>Finding the Christian God in African culture should not be the aim of research, according to P'Bitek, but rather comprehending African religions (Cox. J.L, 2014, p. 2). According to Cox</w:t>
      </w:r>
      <w:r w:rsidR="00F967C8" w:rsidRPr="00C92632">
        <w:rPr>
          <w:rStyle w:val="Strong"/>
          <w:rFonts w:cs="Arial"/>
          <w:b w:val="0"/>
          <w:bCs w:val="0"/>
          <w:color w:val="1D2125"/>
        </w:rPr>
        <w:t xml:space="preserve">, </w:t>
      </w:r>
      <w:r w:rsidRPr="00C92632">
        <w:rPr>
          <w:rStyle w:val="Strong"/>
          <w:rFonts w:cs="Arial"/>
          <w:b w:val="0"/>
          <w:bCs w:val="0"/>
          <w:color w:val="1D2125"/>
        </w:rPr>
        <w:t>the term "invention" is deemed derogatory when used in reference to Indigenous people</w:t>
      </w:r>
      <w:r w:rsidR="00F967C8" w:rsidRPr="00C92632">
        <w:rPr>
          <w:rStyle w:val="Strong"/>
          <w:rFonts w:cs="Arial"/>
          <w:b w:val="0"/>
          <w:bCs w:val="0"/>
          <w:color w:val="1D2125"/>
        </w:rPr>
        <w:t xml:space="preserve"> (Cox, J.L, 2014, p. 3)</w:t>
      </w:r>
      <w:r w:rsidRPr="00C92632">
        <w:rPr>
          <w:rStyle w:val="Strong"/>
          <w:rFonts w:cs="Arial"/>
          <w:b w:val="0"/>
          <w:bCs w:val="0"/>
          <w:color w:val="1D2125"/>
        </w:rPr>
        <w:t>. Cox claims that because Indigenous African beliefs, rituals, and social practices are more closely tied to ancestors, they place a higher value on familial ties (Cox. J.L, 2014, p. 4).</w:t>
      </w:r>
      <w:r w:rsidR="00661772" w:rsidRPr="00C92632">
        <w:rPr>
          <w:rStyle w:val="Strong"/>
          <w:rFonts w:cs="Arial"/>
          <w:b w:val="0"/>
          <w:bCs w:val="0"/>
          <w:color w:val="1D2125"/>
        </w:rPr>
        <w:t xml:space="preserve"> </w:t>
      </w:r>
      <w:r w:rsidR="00F967C8" w:rsidRPr="00C92632">
        <w:rPr>
          <w:rStyle w:val="Strong"/>
          <w:rFonts w:cs="Arial"/>
          <w:b w:val="0"/>
          <w:bCs w:val="0"/>
          <w:color w:val="1D2125"/>
        </w:rPr>
        <w:t xml:space="preserve">When scholars of African religions describe African deities as eternal, omnipresent, omnipotent, omniscient, etc., P'Bitek thought that this implied that African deities had the same qualities as the Christian God, while Cox thought this was incorrect (Cox, J.L, 2014, </w:t>
      </w:r>
      <w:r w:rsidR="00F967C8" w:rsidRPr="00F967C8">
        <w:rPr>
          <w:rFonts w:cs="Arial"/>
          <w:color w:val="1D2125"/>
        </w:rPr>
        <w:t>p. 1)</w:t>
      </w:r>
      <w:r w:rsidR="00F967C8" w:rsidRPr="00C92632">
        <w:rPr>
          <w:rFonts w:cs="Arial"/>
          <w:color w:val="1D2125"/>
        </w:rPr>
        <w:t>.</w:t>
      </w:r>
      <w:r w:rsidR="00FA2FDF" w:rsidRPr="00C92632">
        <w:rPr>
          <w:rFonts w:cs="Arial"/>
          <w:color w:val="1D2125"/>
        </w:rPr>
        <w:t xml:space="preserve"> </w:t>
      </w:r>
      <w:r w:rsidR="00DA56DF" w:rsidRPr="00C92632">
        <w:rPr>
          <w:rFonts w:cs="Arial"/>
          <w:color w:val="1D2125"/>
        </w:rPr>
        <w:t>Another continent t</w:t>
      </w:r>
      <w:r w:rsidR="00F429C3" w:rsidRPr="00C92632">
        <w:rPr>
          <w:rFonts w:cs="Arial"/>
          <w:color w:val="1D2125"/>
        </w:rPr>
        <w:t xml:space="preserve">hat shows a similar example of religion is Australia, both ‘indigenous religions’ show deep connections with the ancestors </w:t>
      </w:r>
      <w:r w:rsidR="00F429C3" w:rsidRPr="00C92632">
        <w:rPr>
          <w:rStyle w:val="Strong"/>
          <w:rFonts w:cs="Arial"/>
          <w:b w:val="0"/>
          <w:bCs w:val="0"/>
          <w:color w:val="1D2125"/>
        </w:rPr>
        <w:t xml:space="preserve">(Cox, J.L, 2014, </w:t>
      </w:r>
      <w:r w:rsidR="00F967C8" w:rsidRPr="00F967C8">
        <w:rPr>
          <w:rFonts w:cs="Arial"/>
          <w:color w:val="1D2125"/>
        </w:rPr>
        <w:t xml:space="preserve">p. </w:t>
      </w:r>
      <w:r w:rsidR="00F429C3" w:rsidRPr="00C92632">
        <w:rPr>
          <w:rFonts w:cs="Arial"/>
          <w:color w:val="1D2125"/>
        </w:rPr>
        <w:t>4</w:t>
      </w:r>
      <w:r w:rsidR="00F967C8" w:rsidRPr="00F967C8">
        <w:rPr>
          <w:rFonts w:cs="Arial"/>
          <w:color w:val="1D2125"/>
        </w:rPr>
        <w:t>)</w:t>
      </w:r>
      <w:r w:rsidR="00F429C3" w:rsidRPr="00C92632">
        <w:rPr>
          <w:rFonts w:cs="Arial"/>
          <w:color w:val="1D2125"/>
        </w:rPr>
        <w:t xml:space="preserve">. </w:t>
      </w:r>
      <w:r w:rsidR="009C0225" w:rsidRPr="00C92632">
        <w:rPr>
          <w:rFonts w:cs="Arial"/>
          <w:color w:val="1D2125"/>
        </w:rPr>
        <w:t xml:space="preserve">By understanding that this issue of ‘indigenous’ religion and colonialism is not just exclusively African presents the idea that there is a global movement towards </w:t>
      </w:r>
      <w:r w:rsidR="0067681D" w:rsidRPr="00C92632">
        <w:rPr>
          <w:rFonts w:cs="Arial"/>
          <w:color w:val="1D2125"/>
        </w:rPr>
        <w:t xml:space="preserve">modifying Christianity to incorporate and respect the ‘indigenous’ traditions. </w:t>
      </w:r>
    </w:p>
    <w:p w14:paraId="4568A962" w14:textId="77777777" w:rsidR="00D55971" w:rsidRPr="00C92632" w:rsidRDefault="00D55971" w:rsidP="00C92632">
      <w:pPr>
        <w:spacing w:line="276" w:lineRule="auto"/>
        <w:rPr>
          <w:rFonts w:cs="Arial"/>
          <w:color w:val="1D2125"/>
        </w:rPr>
      </w:pPr>
    </w:p>
    <w:p w14:paraId="43BEC8C2" w14:textId="77777777" w:rsidR="0090145E" w:rsidRPr="00C92632" w:rsidRDefault="00D55971" w:rsidP="00C92632">
      <w:pPr>
        <w:spacing w:line="276" w:lineRule="auto"/>
        <w:rPr>
          <w:rStyle w:val="Strong"/>
          <w:rFonts w:cs="Arial"/>
          <w:b w:val="0"/>
          <w:bCs w:val="0"/>
          <w:color w:val="1D2125"/>
        </w:rPr>
      </w:pPr>
      <w:r w:rsidRPr="00C92632">
        <w:rPr>
          <w:rFonts w:cs="Arial"/>
          <w:color w:val="1D2125"/>
        </w:rPr>
        <w:t>Cox reflects on how western worldview was pu</w:t>
      </w:r>
      <w:r w:rsidR="00EC065E" w:rsidRPr="00C92632">
        <w:rPr>
          <w:rFonts w:cs="Arial"/>
          <w:color w:val="1D2125"/>
        </w:rPr>
        <w:t>t onto ‘African traditional religions’ by the questions asked (</w:t>
      </w:r>
      <w:r w:rsidR="00EC065E" w:rsidRPr="00C92632">
        <w:rPr>
          <w:rStyle w:val="Strong"/>
          <w:rFonts w:cs="Arial"/>
          <w:b w:val="0"/>
          <w:bCs w:val="0"/>
          <w:color w:val="1D2125"/>
        </w:rPr>
        <w:t xml:space="preserve">Cox. J.L, 2014, p. 1). Missionaries used terms that were not within the mythology of ‘African traditional religions’ and therefore miscommunication brought about a change in western view of the religions in Africa (Cox. J.L, 2014, p. 1). </w:t>
      </w:r>
      <w:r w:rsidR="00467C6D" w:rsidRPr="00C92632">
        <w:rPr>
          <w:rStyle w:val="Strong"/>
          <w:rFonts w:cs="Arial"/>
          <w:b w:val="0"/>
          <w:bCs w:val="0"/>
          <w:color w:val="1D2125"/>
        </w:rPr>
        <w:t xml:space="preserve">Cox observes that academics such as p'Bitik draw the conclusion that when African religious researchers characterise African deities as omnipresent, omnipotent, omniscient, eternal, etc., they imply that these characteristics are the same as those of the Christian God (Cox. J.L, 2014, p. 1). He considers this to be ludicrous and deceptive, nonetheless (Cox. J.L, 2014, p. 1). The conclusion is that the attributes of the Christian God that are enforced into African deities are </w:t>
      </w:r>
      <w:r w:rsidR="00467C6D" w:rsidRPr="00C92632">
        <w:rPr>
          <w:rFonts w:cs="Arial"/>
          <w:color w:val="1D2125"/>
        </w:rPr>
        <w:t xml:space="preserve">creations of the students of African religions </w:t>
      </w:r>
      <w:r w:rsidR="00467C6D" w:rsidRPr="00C92632">
        <w:rPr>
          <w:rStyle w:val="Strong"/>
          <w:rFonts w:cs="Arial"/>
          <w:b w:val="0"/>
          <w:bCs w:val="0"/>
          <w:color w:val="1D2125"/>
        </w:rPr>
        <w:t xml:space="preserve">(Cox. J.L, 2014, p. 1). </w:t>
      </w:r>
    </w:p>
    <w:p w14:paraId="742DD757" w14:textId="77777777" w:rsidR="0090145E" w:rsidRPr="00C92632" w:rsidRDefault="0090145E" w:rsidP="00C92632">
      <w:pPr>
        <w:spacing w:line="276" w:lineRule="auto"/>
        <w:rPr>
          <w:rStyle w:val="Strong"/>
          <w:rFonts w:cs="Arial"/>
          <w:b w:val="0"/>
          <w:bCs w:val="0"/>
          <w:color w:val="1D2125"/>
        </w:rPr>
      </w:pPr>
    </w:p>
    <w:p w14:paraId="58957B57" w14:textId="2FA542D1" w:rsidR="00F31D74" w:rsidRPr="00C92632" w:rsidRDefault="009206BC" w:rsidP="00C92632">
      <w:pPr>
        <w:spacing w:line="276" w:lineRule="auto"/>
        <w:rPr>
          <w:rStyle w:val="Strong"/>
          <w:rFonts w:cs="Arial"/>
          <w:b w:val="0"/>
          <w:bCs w:val="0"/>
          <w:color w:val="1D2125"/>
        </w:rPr>
      </w:pPr>
      <w:r w:rsidRPr="00C92632">
        <w:rPr>
          <w:rStyle w:val="Strong"/>
          <w:rFonts w:cs="Arial"/>
          <w:b w:val="0"/>
          <w:bCs w:val="0"/>
          <w:color w:val="1D2125"/>
        </w:rPr>
        <w:t xml:space="preserve">Therefore, what is understood about African religions is misinterpreted and therefore meaning is lost. The term ‘African traditional religion’, therefore, cannot be used as the meaning and influence of those religions and way of life is not fully understood. </w:t>
      </w:r>
      <w:r w:rsidR="00B328C8" w:rsidRPr="00C92632">
        <w:rPr>
          <w:rStyle w:val="Strong"/>
          <w:rFonts w:cs="Arial"/>
          <w:b w:val="0"/>
          <w:bCs w:val="0"/>
          <w:color w:val="1D2125"/>
        </w:rPr>
        <w:t xml:space="preserve">It also brings into question if the term itself westernises the ‘African religions’ and takes away the meaning. </w:t>
      </w:r>
      <w:r w:rsidR="00A00357" w:rsidRPr="00C92632">
        <w:rPr>
          <w:rStyle w:val="Strong"/>
          <w:rFonts w:cs="Arial"/>
          <w:b w:val="0"/>
          <w:bCs w:val="0"/>
          <w:color w:val="1D2125"/>
        </w:rPr>
        <w:t xml:space="preserve">There is a return of African traditional terms being used within Christianity and this creates the independence for Africa from </w:t>
      </w:r>
      <w:r w:rsidR="003D426B" w:rsidRPr="00C92632">
        <w:rPr>
          <w:rStyle w:val="Strong"/>
          <w:rFonts w:cs="Arial"/>
          <w:b w:val="0"/>
          <w:bCs w:val="0"/>
          <w:color w:val="1D2125"/>
        </w:rPr>
        <w:t>colonial Christianity.</w:t>
      </w:r>
    </w:p>
    <w:p w14:paraId="3B67B9F6" w14:textId="77777777" w:rsidR="00DA5A9F" w:rsidRPr="00C92632" w:rsidRDefault="00DA5A9F" w:rsidP="00C92632">
      <w:pPr>
        <w:spacing w:line="276" w:lineRule="auto"/>
      </w:pPr>
    </w:p>
    <w:p w14:paraId="5D260A73" w14:textId="77777777" w:rsidR="00DC492B" w:rsidRPr="00C92632" w:rsidRDefault="00E5565A" w:rsidP="00C92632">
      <w:pPr>
        <w:spacing w:line="276" w:lineRule="auto"/>
        <w:rPr>
          <w:rStyle w:val="Strong"/>
          <w:rFonts w:cs="Arial"/>
          <w:b w:val="0"/>
          <w:bCs w:val="0"/>
          <w:color w:val="1D2125"/>
        </w:rPr>
      </w:pPr>
      <w:r w:rsidRPr="00C92632">
        <w:rPr>
          <w:rStyle w:val="Strong"/>
          <w:rFonts w:cs="Arial"/>
          <w:b w:val="0"/>
          <w:bCs w:val="0"/>
          <w:color w:val="1D2125"/>
        </w:rPr>
        <w:t xml:space="preserve">When discussing </w:t>
      </w:r>
      <w:r w:rsidR="001E2EC1" w:rsidRPr="00C92632">
        <w:rPr>
          <w:rStyle w:val="Strong"/>
          <w:rFonts w:cs="Arial"/>
          <w:b w:val="0"/>
          <w:bCs w:val="0"/>
          <w:color w:val="1D2125"/>
        </w:rPr>
        <w:t>African</w:t>
      </w:r>
      <w:r w:rsidRPr="00C92632">
        <w:rPr>
          <w:rStyle w:val="Strong"/>
          <w:rFonts w:cs="Arial"/>
          <w:b w:val="0"/>
          <w:bCs w:val="0"/>
          <w:color w:val="1D2125"/>
        </w:rPr>
        <w:t xml:space="preserve"> traditional religions, Olupona claims that the term </w:t>
      </w:r>
      <w:r w:rsidR="00555DE6" w:rsidRPr="00C92632">
        <w:rPr>
          <w:rStyle w:val="Strong"/>
          <w:rFonts w:cs="Arial"/>
          <w:b w:val="0"/>
          <w:bCs w:val="0"/>
          <w:color w:val="1D2125"/>
        </w:rPr>
        <w:t>‘</w:t>
      </w:r>
      <w:r w:rsidRPr="00C92632">
        <w:rPr>
          <w:rStyle w:val="Strong"/>
          <w:rFonts w:cs="Arial"/>
          <w:b w:val="0"/>
          <w:bCs w:val="0"/>
          <w:color w:val="1D2125"/>
        </w:rPr>
        <w:t>religion</w:t>
      </w:r>
      <w:r w:rsidR="00555DE6" w:rsidRPr="00C92632">
        <w:rPr>
          <w:rStyle w:val="Strong"/>
          <w:rFonts w:cs="Arial"/>
          <w:b w:val="0"/>
          <w:bCs w:val="0"/>
          <w:color w:val="1D2125"/>
        </w:rPr>
        <w:t>’</w:t>
      </w:r>
      <w:r w:rsidRPr="00C92632">
        <w:rPr>
          <w:rStyle w:val="Strong"/>
          <w:rFonts w:cs="Arial"/>
          <w:b w:val="0"/>
          <w:bCs w:val="0"/>
          <w:color w:val="1D2125"/>
        </w:rPr>
        <w:t xml:space="preserve"> has a problem (Olupona, J.K, 2014, p. 1). The issue arises when one does not understand what "religion" is and how it works (Olupona, J.K, 2014, p. 1). </w:t>
      </w:r>
      <w:r w:rsidR="00665044" w:rsidRPr="00C92632">
        <w:rPr>
          <w:rStyle w:val="Strong"/>
          <w:rFonts w:cs="Arial"/>
          <w:b w:val="0"/>
          <w:bCs w:val="0"/>
          <w:color w:val="1D2125"/>
        </w:rPr>
        <w:t>This idea of the term ‘religion’ is important</w:t>
      </w:r>
      <w:r w:rsidR="001E2EC1" w:rsidRPr="00C92632">
        <w:rPr>
          <w:rStyle w:val="Strong"/>
          <w:rFonts w:cs="Arial"/>
          <w:b w:val="0"/>
          <w:bCs w:val="0"/>
          <w:color w:val="1D2125"/>
        </w:rPr>
        <w:t xml:space="preserve"> when understanding African traditional religions as the understanding of religions in Africa cannot be understood. The term religion is going to be different </w:t>
      </w:r>
      <w:r w:rsidR="00876762" w:rsidRPr="00C92632">
        <w:rPr>
          <w:rStyle w:val="Strong"/>
          <w:rFonts w:cs="Arial"/>
          <w:b w:val="0"/>
          <w:bCs w:val="0"/>
          <w:color w:val="1D2125"/>
        </w:rPr>
        <w:t xml:space="preserve">for African traditional religion than the western idea of </w:t>
      </w:r>
      <w:r w:rsidR="00555DE6" w:rsidRPr="00C92632">
        <w:rPr>
          <w:rStyle w:val="Strong"/>
          <w:rFonts w:cs="Arial"/>
          <w:b w:val="0"/>
          <w:bCs w:val="0"/>
          <w:color w:val="1D2125"/>
        </w:rPr>
        <w:t>r</w:t>
      </w:r>
      <w:r w:rsidR="00876762" w:rsidRPr="00C92632">
        <w:rPr>
          <w:rStyle w:val="Strong"/>
          <w:rFonts w:cs="Arial"/>
          <w:b w:val="0"/>
          <w:bCs w:val="0"/>
          <w:color w:val="1D2125"/>
        </w:rPr>
        <w:t>eligion.</w:t>
      </w:r>
      <w:r w:rsidR="00254DA8" w:rsidRPr="00C92632">
        <w:rPr>
          <w:rStyle w:val="Strong"/>
          <w:rFonts w:cs="Arial"/>
          <w:b w:val="0"/>
          <w:bCs w:val="0"/>
          <w:color w:val="1D2125"/>
        </w:rPr>
        <w:t xml:space="preserve"> </w:t>
      </w:r>
      <w:r w:rsidRPr="00C92632">
        <w:rPr>
          <w:rStyle w:val="Strong"/>
          <w:rFonts w:cs="Arial"/>
          <w:b w:val="0"/>
          <w:bCs w:val="0"/>
          <w:color w:val="1D2125"/>
        </w:rPr>
        <w:t xml:space="preserve">African traditional religion and the state are inextricably linked since </w:t>
      </w:r>
      <w:r w:rsidR="00555DE6" w:rsidRPr="00C92632">
        <w:rPr>
          <w:rStyle w:val="Strong"/>
          <w:rFonts w:cs="Arial"/>
          <w:b w:val="0"/>
          <w:bCs w:val="0"/>
          <w:color w:val="1D2125"/>
        </w:rPr>
        <w:t>‘</w:t>
      </w:r>
      <w:r w:rsidRPr="00C92632">
        <w:rPr>
          <w:rStyle w:val="Strong"/>
          <w:rFonts w:cs="Arial"/>
          <w:b w:val="0"/>
          <w:bCs w:val="0"/>
          <w:color w:val="1D2125"/>
        </w:rPr>
        <w:t>religious belief</w:t>
      </w:r>
      <w:r w:rsidR="00555DE6" w:rsidRPr="00C92632">
        <w:rPr>
          <w:rStyle w:val="Strong"/>
          <w:rFonts w:cs="Arial"/>
          <w:b w:val="0"/>
          <w:bCs w:val="0"/>
          <w:color w:val="1D2125"/>
        </w:rPr>
        <w:t>’</w:t>
      </w:r>
      <w:r w:rsidRPr="00C92632">
        <w:rPr>
          <w:rStyle w:val="Strong"/>
          <w:rFonts w:cs="Arial"/>
          <w:b w:val="0"/>
          <w:bCs w:val="0"/>
          <w:color w:val="1D2125"/>
        </w:rPr>
        <w:t xml:space="preserve"> permeates every part of existence (Olupona, J.K, 2014, p. 2). Religious beliefs frequently attribute supernatural origins to norms of conduct, claiming that spirits, </w:t>
      </w:r>
      <w:r w:rsidRPr="00C92632">
        <w:rPr>
          <w:rStyle w:val="Strong"/>
          <w:rFonts w:cs="Arial"/>
          <w:b w:val="0"/>
          <w:bCs w:val="0"/>
          <w:color w:val="1D2125"/>
        </w:rPr>
        <w:lastRenderedPageBreak/>
        <w:t>gods, and ancestors are the source of them (Olupona, J.K, 2014, p. 3).</w:t>
      </w:r>
      <w:r w:rsidR="00DA5A9F" w:rsidRPr="00C92632">
        <w:rPr>
          <w:rStyle w:val="Strong"/>
          <w:rFonts w:cs="Arial"/>
          <w:b w:val="0"/>
          <w:bCs w:val="0"/>
          <w:color w:val="1D2125"/>
        </w:rPr>
        <w:t xml:space="preserve"> Unlike than western religions, </w:t>
      </w:r>
      <w:r w:rsidR="00555DE6" w:rsidRPr="00C92632">
        <w:rPr>
          <w:rStyle w:val="Strong"/>
          <w:rFonts w:cs="Arial"/>
          <w:b w:val="0"/>
          <w:bCs w:val="0"/>
          <w:color w:val="1D2125"/>
        </w:rPr>
        <w:t>‘</w:t>
      </w:r>
      <w:r w:rsidR="00DA5A9F" w:rsidRPr="00C92632">
        <w:rPr>
          <w:rStyle w:val="Strong"/>
          <w:rFonts w:cs="Arial"/>
          <w:b w:val="0"/>
          <w:bCs w:val="0"/>
          <w:color w:val="1D2125"/>
        </w:rPr>
        <w:t>African traditional religion</w:t>
      </w:r>
      <w:r w:rsidR="00555DE6" w:rsidRPr="00C92632">
        <w:rPr>
          <w:rStyle w:val="Strong"/>
          <w:rFonts w:cs="Arial"/>
          <w:b w:val="0"/>
          <w:bCs w:val="0"/>
          <w:color w:val="1D2125"/>
        </w:rPr>
        <w:t>’</w:t>
      </w:r>
      <w:r w:rsidR="00DA5A9F" w:rsidRPr="00C92632">
        <w:rPr>
          <w:rStyle w:val="Strong"/>
          <w:rFonts w:cs="Arial"/>
          <w:b w:val="0"/>
          <w:bCs w:val="0"/>
          <w:color w:val="1D2125"/>
        </w:rPr>
        <w:t xml:space="preserve"> are greatly influenced by spirits, gods and ancestors (Olupona, J.K, 2014, p. 3). The understanding of traditional religions in Africa is not through written text but mainly relies on oral traditions (Olupona, J.K, 2014, p. 5). The sacred traditions are not fixed but rather </w:t>
      </w:r>
      <w:r w:rsidR="007D458A" w:rsidRPr="00C92632">
        <w:rPr>
          <w:rStyle w:val="Strong"/>
          <w:rFonts w:cs="Arial"/>
          <w:b w:val="0"/>
          <w:bCs w:val="0"/>
          <w:color w:val="1D2125"/>
        </w:rPr>
        <w:t xml:space="preserve">get reinterpreted </w:t>
      </w:r>
      <w:r w:rsidR="001D265A" w:rsidRPr="00C92632">
        <w:rPr>
          <w:rStyle w:val="Strong"/>
          <w:rFonts w:cs="Arial"/>
          <w:b w:val="0"/>
          <w:bCs w:val="0"/>
          <w:color w:val="1D2125"/>
        </w:rPr>
        <w:t>due to the oral tradition (Olupona, J.K, 2014, p. 5).</w:t>
      </w:r>
      <w:r w:rsidR="00DC7AA4" w:rsidRPr="00C92632">
        <w:rPr>
          <w:rStyle w:val="Strong"/>
          <w:rFonts w:cs="Arial"/>
          <w:b w:val="0"/>
          <w:bCs w:val="0"/>
          <w:color w:val="1D2125"/>
        </w:rPr>
        <w:t xml:space="preserve"> The word "ìtàn," for instance, is derived from the Yor</w:t>
      </w:r>
      <w:r w:rsidR="004E02E7" w:rsidRPr="00C92632">
        <w:rPr>
          <w:rStyle w:val="Strong"/>
          <w:rFonts w:cs="Arial"/>
          <w:b w:val="0"/>
          <w:bCs w:val="0"/>
          <w:color w:val="1D2125"/>
        </w:rPr>
        <w:t>u</w:t>
      </w:r>
      <w:r w:rsidR="00DC7AA4" w:rsidRPr="00C92632">
        <w:rPr>
          <w:rStyle w:val="Strong"/>
          <w:rFonts w:cs="Arial"/>
          <w:b w:val="0"/>
          <w:bCs w:val="0"/>
          <w:color w:val="1D2125"/>
        </w:rPr>
        <w:t>b</w:t>
      </w:r>
      <w:r w:rsidR="004E02E7" w:rsidRPr="00C92632">
        <w:rPr>
          <w:rStyle w:val="Strong"/>
          <w:rFonts w:cs="Arial"/>
          <w:b w:val="0"/>
          <w:bCs w:val="0"/>
          <w:color w:val="1D2125"/>
        </w:rPr>
        <w:t>a</w:t>
      </w:r>
      <w:r w:rsidR="00DC7AA4" w:rsidRPr="00C92632">
        <w:rPr>
          <w:rStyle w:val="Strong"/>
          <w:rFonts w:cs="Arial"/>
          <w:b w:val="0"/>
          <w:bCs w:val="0"/>
          <w:color w:val="1D2125"/>
        </w:rPr>
        <w:t xml:space="preserve"> word "tàn," which means "to spread" (Olupona, J.K, 2014, p. 5). Legends, mythology, history, and folktales are all referred to by this phrase (Olupona, J.K, 2014, p. 5). </w:t>
      </w:r>
    </w:p>
    <w:p w14:paraId="1E4FAD75" w14:textId="77777777" w:rsidR="00DC492B" w:rsidRPr="00C92632" w:rsidRDefault="00DC492B" w:rsidP="00C92632">
      <w:pPr>
        <w:spacing w:line="276" w:lineRule="auto"/>
        <w:rPr>
          <w:rStyle w:val="Strong"/>
          <w:rFonts w:cs="Arial"/>
          <w:b w:val="0"/>
          <w:bCs w:val="0"/>
          <w:color w:val="1D2125"/>
        </w:rPr>
      </w:pPr>
    </w:p>
    <w:p w14:paraId="2C8BD9FA" w14:textId="2F8D3367" w:rsidR="006766EF" w:rsidRPr="00C92632" w:rsidRDefault="005464CE" w:rsidP="00C92632">
      <w:pPr>
        <w:spacing w:line="276" w:lineRule="auto"/>
        <w:rPr>
          <w:rStyle w:val="Strong"/>
          <w:rFonts w:cs="Arial"/>
          <w:b w:val="0"/>
          <w:bCs w:val="0"/>
          <w:color w:val="1D2125"/>
        </w:rPr>
      </w:pPr>
      <w:r w:rsidRPr="00C92632">
        <w:rPr>
          <w:rStyle w:val="Strong"/>
          <w:rFonts w:cs="Arial"/>
          <w:b w:val="0"/>
          <w:bCs w:val="0"/>
          <w:color w:val="1D2125"/>
        </w:rPr>
        <w:t xml:space="preserve">It is evident that traditional religions in Africa are regularly modified and upheld by the community in response to the needs and experiences of its members. (Olupona, J.K, 2014, p. 5). </w:t>
      </w:r>
      <w:r w:rsidR="009B25AC" w:rsidRPr="00C92632">
        <w:rPr>
          <w:rStyle w:val="Strong"/>
          <w:rFonts w:cs="Arial"/>
          <w:b w:val="0"/>
          <w:bCs w:val="0"/>
          <w:color w:val="1D2125"/>
        </w:rPr>
        <w:t>Religion is also reflected in how people relate to wild and natural places like "the bush" (Olupona, J.K, 2014, p. 5). It is believed that "the bush" is a region where strong occult spirits reside and are accessible (Olupona, J.K, 2014, p. 5). As such, they are perfect locations for rituals (Olupona, J.K, 2014, p. 5). The dilemma of whether African spiritual beliefs may be classified as a "religion" or if they are misinterpreted due to historical Western perspectives is brought up by this knowledge of African culture.</w:t>
      </w:r>
      <w:r w:rsidR="00DC492B" w:rsidRPr="00C92632">
        <w:rPr>
          <w:rStyle w:val="Strong"/>
          <w:rFonts w:cs="Arial"/>
          <w:b w:val="0"/>
          <w:bCs w:val="0"/>
          <w:color w:val="1D2125"/>
        </w:rPr>
        <w:t xml:space="preserve"> Festivals are a vital part of maintaining the legacy of the community as well as honouring the ancestors (Olupona, J.K, 2014, p. 71).</w:t>
      </w:r>
    </w:p>
    <w:p w14:paraId="513E36A8" w14:textId="77777777" w:rsidR="009B25AC" w:rsidRPr="00C92632" w:rsidRDefault="009B25AC" w:rsidP="00C92632">
      <w:pPr>
        <w:spacing w:line="276" w:lineRule="auto"/>
        <w:rPr>
          <w:rStyle w:val="Strong"/>
          <w:rFonts w:cs="Arial"/>
          <w:b w:val="0"/>
          <w:bCs w:val="0"/>
          <w:color w:val="1D2125"/>
        </w:rPr>
      </w:pPr>
    </w:p>
    <w:p w14:paraId="7AD01EB0" w14:textId="77777777" w:rsidR="00DC492B" w:rsidRPr="00C92632" w:rsidRDefault="00DC7AA4" w:rsidP="00C92632">
      <w:pPr>
        <w:spacing w:line="276" w:lineRule="auto"/>
      </w:pPr>
      <w:r w:rsidRPr="00C92632">
        <w:rPr>
          <w:rStyle w:val="Strong"/>
          <w:rFonts w:cs="Arial"/>
          <w:b w:val="0"/>
          <w:bCs w:val="0"/>
          <w:color w:val="1D2125"/>
        </w:rPr>
        <w:t xml:space="preserve">Olupona claims that the phrase indicates that stories are narratives that propagate, implying that stories are passed down orally (Olupona, J.K, 2014, p. 5). </w:t>
      </w:r>
      <w:r w:rsidR="00327330" w:rsidRPr="00C92632">
        <w:rPr>
          <w:rStyle w:val="Strong"/>
          <w:rFonts w:cs="Arial"/>
          <w:b w:val="0"/>
          <w:bCs w:val="0"/>
          <w:color w:val="1D2125"/>
        </w:rPr>
        <w:t xml:space="preserve">The idea of Myth’s </w:t>
      </w:r>
      <w:r w:rsidR="000F4615" w:rsidRPr="00C92632">
        <w:rPr>
          <w:rStyle w:val="Strong"/>
          <w:rFonts w:cs="Arial"/>
          <w:b w:val="0"/>
          <w:bCs w:val="0"/>
          <w:color w:val="1D2125"/>
        </w:rPr>
        <w:t xml:space="preserve">in African societies </w:t>
      </w:r>
      <w:r w:rsidR="005A7C19" w:rsidRPr="00C92632">
        <w:rPr>
          <w:rStyle w:val="Strong"/>
          <w:rFonts w:cs="Arial"/>
          <w:b w:val="0"/>
          <w:bCs w:val="0"/>
          <w:color w:val="1D2125"/>
        </w:rPr>
        <w:t xml:space="preserve">that show the diverse motifs, meanings and functions </w:t>
      </w:r>
      <w:r w:rsidR="003B7B62" w:rsidRPr="00C92632">
        <w:rPr>
          <w:rStyle w:val="Strong"/>
          <w:rFonts w:cs="Arial"/>
          <w:b w:val="0"/>
          <w:bCs w:val="0"/>
          <w:color w:val="1D2125"/>
        </w:rPr>
        <w:t xml:space="preserve">of Oral traditions </w:t>
      </w:r>
      <w:r w:rsidR="005A7C19" w:rsidRPr="00C92632">
        <w:rPr>
          <w:rStyle w:val="Strong"/>
          <w:rFonts w:cs="Arial"/>
          <w:b w:val="0"/>
          <w:bCs w:val="0"/>
          <w:color w:val="1D2125"/>
        </w:rPr>
        <w:t xml:space="preserve">(Olupona, J.K, 2014, p. 6). </w:t>
      </w:r>
      <w:r w:rsidR="00AF1505" w:rsidRPr="00C92632">
        <w:t>In Africa, the concept of sacred power is generally understood as a neutral energy that can be employed for both good and evil (</w:t>
      </w:r>
      <w:r w:rsidR="00BC27E9" w:rsidRPr="00C92632">
        <w:t>Olupona</w:t>
      </w:r>
      <w:r w:rsidR="00AF1505" w:rsidRPr="00C92632">
        <w:t>, J.K, 2014, p.</w:t>
      </w:r>
      <w:r w:rsidR="00157D9C" w:rsidRPr="00C92632">
        <w:t xml:space="preserve"> </w:t>
      </w:r>
      <w:r w:rsidR="00AF1505" w:rsidRPr="00C92632">
        <w:t xml:space="preserve">55). </w:t>
      </w:r>
      <w:r w:rsidR="0045796C" w:rsidRPr="00C92632">
        <w:t>The connections between people, their ancestors, God, and other deities are strengthened by such occurrences (</w:t>
      </w:r>
      <w:r w:rsidR="00BC27E9" w:rsidRPr="00C92632">
        <w:t>Olupona</w:t>
      </w:r>
      <w:r w:rsidR="0045796C" w:rsidRPr="00C92632">
        <w:t>, J.</w:t>
      </w:r>
      <w:r w:rsidR="00157D9C" w:rsidRPr="00C92632">
        <w:t>K</w:t>
      </w:r>
      <w:r w:rsidR="0045796C" w:rsidRPr="00C92632">
        <w:t>, 2014, p.</w:t>
      </w:r>
      <w:r w:rsidR="00157D9C" w:rsidRPr="00C92632">
        <w:t xml:space="preserve"> </w:t>
      </w:r>
      <w:r w:rsidR="0045796C" w:rsidRPr="00C92632">
        <w:t xml:space="preserve">56). According to </w:t>
      </w:r>
      <w:r w:rsidR="00BC27E9" w:rsidRPr="00C92632">
        <w:t>Olupona</w:t>
      </w:r>
      <w:r w:rsidR="0045796C" w:rsidRPr="00C92632">
        <w:t>, they serve as channels of communication between spirits and people</w:t>
      </w:r>
      <w:r w:rsidR="00304CFF" w:rsidRPr="00C92632">
        <w:t xml:space="preserve"> (</w:t>
      </w:r>
      <w:r w:rsidR="00BC27E9" w:rsidRPr="00C92632">
        <w:t>Olupona</w:t>
      </w:r>
      <w:r w:rsidR="00304CFF" w:rsidRPr="00C92632">
        <w:t>, J.K, 2014, p.</w:t>
      </w:r>
      <w:r w:rsidR="00157D9C" w:rsidRPr="00C92632">
        <w:t xml:space="preserve"> </w:t>
      </w:r>
      <w:r w:rsidR="00304CFF" w:rsidRPr="00C92632">
        <w:t>56).</w:t>
      </w:r>
      <w:r w:rsidR="0045796C" w:rsidRPr="00C92632">
        <w:t xml:space="preserve"> The ability of supernatural creatures to bestow longevity, children, and sustenance on people and the community is primarily made possible by rituals (</w:t>
      </w:r>
      <w:r w:rsidR="00BC27E9" w:rsidRPr="00C92632">
        <w:t>Olupona</w:t>
      </w:r>
      <w:r w:rsidR="0045796C" w:rsidRPr="00C92632">
        <w:t>, J.K, 2014, p.</w:t>
      </w:r>
      <w:r w:rsidR="00157D9C" w:rsidRPr="00C92632">
        <w:t xml:space="preserve"> </w:t>
      </w:r>
      <w:r w:rsidR="0045796C" w:rsidRPr="00C92632">
        <w:t>56).</w:t>
      </w:r>
      <w:r w:rsidR="00AA6C0E" w:rsidRPr="00C92632">
        <w:t xml:space="preserve"> </w:t>
      </w:r>
    </w:p>
    <w:p w14:paraId="480DAF27" w14:textId="77777777" w:rsidR="00DC492B" w:rsidRPr="00C92632" w:rsidRDefault="00DC492B" w:rsidP="00C92632">
      <w:pPr>
        <w:spacing w:line="276" w:lineRule="auto"/>
      </w:pPr>
    </w:p>
    <w:p w14:paraId="1A5C0F60" w14:textId="3A73E54B" w:rsidR="00DC492B" w:rsidRPr="00C92632" w:rsidRDefault="00610EE9" w:rsidP="00C92632">
      <w:pPr>
        <w:spacing w:line="276" w:lineRule="auto"/>
      </w:pPr>
      <w:r w:rsidRPr="00C92632">
        <w:t xml:space="preserve">According to </w:t>
      </w:r>
      <w:r w:rsidR="00157D9C" w:rsidRPr="00C92632">
        <w:t xml:space="preserve">Olupona, there is a number of works that do not take seriously or interpret the African experience when it comes to religion or spirituality (Olupona, J.K, 2011, p. 1). Terms and meaning have been misinterpreted </w:t>
      </w:r>
      <w:r w:rsidR="00A24275" w:rsidRPr="00C92632">
        <w:t>by western worldviews (Olupona, J.K, 2011, p. 1).</w:t>
      </w:r>
      <w:r w:rsidR="00F60F0D" w:rsidRPr="00C92632">
        <w:t xml:space="preserve"> </w:t>
      </w:r>
      <w:r w:rsidR="00FB2BC6" w:rsidRPr="00C92632">
        <w:t xml:space="preserve">The ‘indigenous’ religions of Africa have been ‘onslaught’ by Islamic and Christian evangelism (Olupona, J.K, 2011, p. 5). </w:t>
      </w:r>
      <w:r w:rsidR="00247191" w:rsidRPr="00C92632">
        <w:t>The idea of Ancestors amongst Africans is a vital</w:t>
      </w:r>
      <w:r w:rsidR="000D1AEC" w:rsidRPr="00C92632">
        <w:t xml:space="preserve"> part of their belief (Olupona, J.K, 2014, p. 56).</w:t>
      </w:r>
      <w:r w:rsidR="005C33E2" w:rsidRPr="00C92632">
        <w:t xml:space="preserve"> </w:t>
      </w:r>
      <w:r w:rsidR="005464CE" w:rsidRPr="00C92632">
        <w:t>Puberty is an example of how African spiritual beliefs is not just a religious aspect but a part of life (Olupona, J.K, 2014, p. 56).</w:t>
      </w:r>
    </w:p>
    <w:p w14:paraId="3C133622" w14:textId="77777777" w:rsidR="00D166D3" w:rsidRPr="00C92632" w:rsidRDefault="00D166D3" w:rsidP="00C92632">
      <w:pPr>
        <w:spacing w:line="276" w:lineRule="auto"/>
      </w:pPr>
    </w:p>
    <w:p w14:paraId="3F1F31F9" w14:textId="58B41735" w:rsidR="00D166D3" w:rsidRPr="00C92632" w:rsidRDefault="00D166D3" w:rsidP="00C92632">
      <w:pPr>
        <w:spacing w:line="276" w:lineRule="auto"/>
      </w:pPr>
      <w:r w:rsidRPr="00C92632">
        <w:t xml:space="preserve">By looking at Olupona’s writing, it is evident to see that the term ‘African traditional religion’ is not used but rather replaced by ‘indigenous’. </w:t>
      </w:r>
      <w:r w:rsidR="00D86192" w:rsidRPr="00C92632">
        <w:t xml:space="preserve">The term ‘indigenous’ </w:t>
      </w:r>
      <w:r w:rsidR="00D86192" w:rsidRPr="00C92632">
        <w:lastRenderedPageBreak/>
        <w:t xml:space="preserve">reflects the historic and spiritual past without defining it as a religion and this is the issue for Olupona who sees the term ‘religion’ as a problem </w:t>
      </w:r>
      <w:r w:rsidR="00D86192" w:rsidRPr="00C92632">
        <w:rPr>
          <w:rStyle w:val="Strong"/>
          <w:rFonts w:cs="Arial"/>
          <w:b w:val="0"/>
          <w:bCs w:val="0"/>
          <w:color w:val="1D2125"/>
        </w:rPr>
        <w:t>(Olupona, J.K., 2014, p. 1).</w:t>
      </w:r>
      <w:r w:rsidR="00EC4A8A" w:rsidRPr="00C92632">
        <w:rPr>
          <w:rStyle w:val="Strong"/>
          <w:rFonts w:cs="Arial"/>
          <w:b w:val="0"/>
          <w:bCs w:val="0"/>
          <w:color w:val="1D2125"/>
        </w:rPr>
        <w:t xml:space="preserve"> </w:t>
      </w:r>
      <w:r w:rsidR="009702A6" w:rsidRPr="00C92632">
        <w:rPr>
          <w:rStyle w:val="Strong"/>
          <w:rFonts w:cs="Arial"/>
          <w:b w:val="0"/>
          <w:bCs w:val="0"/>
          <w:color w:val="1D2125"/>
        </w:rPr>
        <w:t>Today, the term should not be used as ‘African traditional religions’ develop and change due to oral traditions but core concepts such as ancestors and witchcraft are still used. Therefore the concept of religion should not be used due to the people themselves not recognising it as a religion but as part of life.</w:t>
      </w:r>
      <w:r w:rsidR="0011798C" w:rsidRPr="00C92632">
        <w:rPr>
          <w:rStyle w:val="Strong"/>
          <w:rFonts w:cs="Arial"/>
          <w:b w:val="0"/>
          <w:bCs w:val="0"/>
          <w:color w:val="1D2125"/>
        </w:rPr>
        <w:t xml:space="preserve"> </w:t>
      </w:r>
      <w:r w:rsidR="000D1AEC" w:rsidRPr="00C92632">
        <w:t xml:space="preserve">The relationship between humanity, Ancestors, god and other deities is important to maintain (Olupona, J.K, 2014, p. 56). Therefore by looking at the term ‘religion’, it is clear that the term needs a specific definition as it clear to see, using Olupona’s understanding of ‘indigenous’ religions, that it is a way of life not the western idea of ‘religion’. </w:t>
      </w:r>
    </w:p>
    <w:p w14:paraId="39083AA1" w14:textId="77777777" w:rsidR="00F740D2" w:rsidRPr="00C92632" w:rsidRDefault="00F740D2" w:rsidP="00C92632">
      <w:pPr>
        <w:spacing w:line="276" w:lineRule="auto"/>
      </w:pPr>
    </w:p>
    <w:p w14:paraId="585761F6" w14:textId="77777777" w:rsidR="00970AEF" w:rsidRPr="00C92632" w:rsidRDefault="009A6AD0" w:rsidP="00C92632">
      <w:pPr>
        <w:spacing w:line="276" w:lineRule="auto"/>
      </w:pPr>
      <w:r w:rsidRPr="00C92632">
        <w:t xml:space="preserve">Despite the fact that Africans played a significant part in the early Christian church, Sanneh feels that Christians have misinterpreted the African faith (Sanneh. L, 1983, p. 1). According to Sanneh, the Alexandrian church was the first Christian church to be established (Sanneh. L, 1983, p. 6). The church thereafter grew by spreading over North Africa (Sanneh. L, 1983, p. 1). Even if Christianity spread and gained sway, as demonstrated at Axum, certain people, including the King, refused to convert (Sanneh. L, 1983, p. 5). </w:t>
      </w:r>
      <w:r w:rsidR="00805ECC" w:rsidRPr="00C92632">
        <w:t>However,</w:t>
      </w:r>
      <w:r w:rsidRPr="00C92632">
        <w:t xml:space="preserve"> in the nineteenth century, attitudes shifted, and people became more aware of religions like the Yoruba (Sanneh. L, 1983, p. 168). By reflecting the ideas of Sanneh, it is clear to see that the</w:t>
      </w:r>
      <w:r w:rsidR="00CB727F" w:rsidRPr="00C92632">
        <w:t>re is a return to traditional religions and coming away from colonial rel</w:t>
      </w:r>
      <w:r w:rsidR="00325A8E" w:rsidRPr="00C92632">
        <w:t>i</w:t>
      </w:r>
      <w:r w:rsidR="00CB727F" w:rsidRPr="00C92632">
        <w:t>gions.</w:t>
      </w:r>
      <w:r w:rsidR="00325A8E" w:rsidRPr="00C92632">
        <w:t xml:space="preserve"> </w:t>
      </w:r>
      <w:r w:rsidR="00386FB3" w:rsidRPr="00C92632">
        <w:t xml:space="preserve">It is only in recent history that christian missionaries saw Africans as not </w:t>
      </w:r>
      <w:r w:rsidR="00EF0AB8" w:rsidRPr="00C92632">
        <w:t xml:space="preserve">being partners (Sanneh. L, 1983, p. 169). </w:t>
      </w:r>
      <w:r w:rsidR="00DD4631" w:rsidRPr="00C92632">
        <w:t xml:space="preserve">Colonial influence has shifted the attitudes </w:t>
      </w:r>
      <w:r w:rsidR="00CD7237" w:rsidRPr="00C92632">
        <w:t>of ‘indigenous’ religions in Africa. Despite the early church being established in Africa, the Christian evangelists in the nineteenth century have change Christian churches and the significance.</w:t>
      </w:r>
      <w:r w:rsidR="00970AEF" w:rsidRPr="00C92632">
        <w:t xml:space="preserve"> </w:t>
      </w:r>
    </w:p>
    <w:p w14:paraId="1EFE9EF7" w14:textId="77777777" w:rsidR="00970AEF" w:rsidRPr="00C92632" w:rsidRDefault="00970AEF" w:rsidP="00C92632">
      <w:pPr>
        <w:spacing w:line="276" w:lineRule="auto"/>
      </w:pPr>
    </w:p>
    <w:p w14:paraId="462DADFA" w14:textId="77777777" w:rsidR="001272D4" w:rsidRPr="00C92632" w:rsidRDefault="00970AEF" w:rsidP="00C92632">
      <w:pPr>
        <w:spacing w:line="276" w:lineRule="auto"/>
      </w:pPr>
      <w:r w:rsidRPr="00C92632">
        <w:t xml:space="preserve">Henry Venn attempted to establish an independent native African church but was stopped by CMS in the late 1800s (Sanneh. L, 1983, Pp. 170-171). </w:t>
      </w:r>
      <w:r w:rsidR="003F5B52" w:rsidRPr="00C92632">
        <w:t>It wouldn’t be until the 1950s before Venn’s image of an independent native African church would be made a reality (Sanneh. L, 1983, p. 17</w:t>
      </w:r>
      <w:r w:rsidR="0010111F" w:rsidRPr="00C92632">
        <w:t>3</w:t>
      </w:r>
      <w:r w:rsidR="003F5B52" w:rsidRPr="00C92632">
        <w:t xml:space="preserve">). </w:t>
      </w:r>
      <w:r w:rsidR="005547C7" w:rsidRPr="00C92632">
        <w:t xml:space="preserve">Despite the separation from European Christianity, there was a sudden increase in </w:t>
      </w:r>
      <w:r w:rsidR="00E42E52" w:rsidRPr="00C92632">
        <w:t xml:space="preserve">American missionaries (Sanneh. L, 1983, p. 174). However, Africans did not want to go back to the times of Christian control that they experienced in the past (Sanneh. L, 1983, p. 174). </w:t>
      </w:r>
      <w:r w:rsidR="001A7AB2" w:rsidRPr="00C92632">
        <w:t xml:space="preserve">Africans stated that if churches became under missionary control then they would live (Sanneh. L, 1983, p. 174). </w:t>
      </w:r>
      <w:r w:rsidR="005808F5" w:rsidRPr="00C92632">
        <w:t>The defiance from the Africans show the change in attitude from the acceptance of Christian churches to a need of independent native churches (Sanneh. L, 1983, Pp. 169-174).</w:t>
      </w:r>
      <w:r w:rsidR="004D6CB6" w:rsidRPr="00C92632">
        <w:t xml:space="preserve"> </w:t>
      </w:r>
      <w:r w:rsidR="0005273A" w:rsidRPr="00C92632">
        <w:t xml:space="preserve">This defiance is clear evidence of a need for a change in African churches. This argument established by Sanneh suggests that the term ‘African traditional religions’ is not relevant today. The influence of Christian churches is not a colonial idea as African is influential in </w:t>
      </w:r>
      <w:r w:rsidR="00A35F7C" w:rsidRPr="00C92632">
        <w:t>establishing the first early church in Egypt with the Alexandria church</w:t>
      </w:r>
      <w:r w:rsidR="00666360" w:rsidRPr="00C92632">
        <w:t xml:space="preserve"> (Sanneh. L, 1983, p. 1). </w:t>
      </w:r>
      <w:r w:rsidR="00576156" w:rsidRPr="00C92632">
        <w:t xml:space="preserve">African churches were a response to missionary racial concepts (Sanneh. L, 1983, p. 175). </w:t>
      </w:r>
    </w:p>
    <w:p w14:paraId="5CA34A61" w14:textId="77777777" w:rsidR="001272D4" w:rsidRPr="00C92632" w:rsidRDefault="001272D4" w:rsidP="00C92632">
      <w:pPr>
        <w:spacing w:line="276" w:lineRule="auto"/>
      </w:pPr>
    </w:p>
    <w:p w14:paraId="0723B91C" w14:textId="52704AA5" w:rsidR="00637931" w:rsidRPr="00C92632" w:rsidRDefault="00555DE6" w:rsidP="00C92632">
      <w:pPr>
        <w:spacing w:line="276" w:lineRule="auto"/>
        <w:rPr>
          <w:rFonts w:cs="Arial"/>
        </w:rPr>
      </w:pPr>
      <w:r w:rsidRPr="00C92632">
        <w:lastRenderedPageBreak/>
        <w:t xml:space="preserve">In 1863 and 1875, due to the civil war and funds being stopped it lead to the collapse of American Missionaries in Africa however when they returned Africa was less than </w:t>
      </w:r>
      <w:r w:rsidR="0022364A" w:rsidRPr="00C92632">
        <w:t xml:space="preserve">complacent in returning to being under the American missionary leadership </w:t>
      </w:r>
      <w:r w:rsidRPr="00C92632">
        <w:t xml:space="preserve">(Sanneh. L, 1983, p. 174). </w:t>
      </w:r>
      <w:r w:rsidR="003C3FE7" w:rsidRPr="00C92632">
        <w:t xml:space="preserve">In 1890, Dr Blyden preached in Lagos about African independent churches (Sanneh. L, 1983, p. 174). This lead to the establishment of the West African Church in 1891 (Sanneh. L, 1983, p. 175). </w:t>
      </w:r>
      <w:r w:rsidR="00ED0BEA" w:rsidRPr="00C92632">
        <w:t xml:space="preserve">However this soon failed due to political challenge (Sanneh. L, 1983, p. 175). </w:t>
      </w:r>
      <w:r w:rsidR="006149C0" w:rsidRPr="00C92632">
        <w:t xml:space="preserve">It was seen as the West African Church was a racial response to the racial missionaries attitudes </w:t>
      </w:r>
      <w:r w:rsidR="00D249FE" w:rsidRPr="00C92632">
        <w:t>(Sanneh. L, 1983, p. 175). The importance of this shows the religious battle within Africa. The acts of Christian Missionaries brought</w:t>
      </w:r>
      <w:r w:rsidR="00637931" w:rsidRPr="00C92632">
        <w:t xml:space="preserve"> about internal religious impact within Africa</w:t>
      </w:r>
      <w:r w:rsidR="00EB7E83" w:rsidRPr="00C92632">
        <w:t>. T</w:t>
      </w:r>
      <w:r w:rsidR="00637931" w:rsidRPr="00C92632">
        <w:t>he term ‘African traditional religion’ today seems to be questionable</w:t>
      </w:r>
      <w:r w:rsidR="00EB7E83" w:rsidRPr="00C92632">
        <w:t>. This is because,</w:t>
      </w:r>
      <w:r w:rsidR="00637931" w:rsidRPr="00C92632">
        <w:t xml:space="preserve"> in the late 1800s</w:t>
      </w:r>
      <w:r w:rsidR="00EB7E83" w:rsidRPr="00C92632">
        <w:t>,</w:t>
      </w:r>
      <w:r w:rsidR="00637931" w:rsidRPr="00C92632">
        <w:t xml:space="preserve"> we have evidence of internal religious struggles that Africa is experiencing in finding their </w:t>
      </w:r>
      <w:r w:rsidR="00EB7E83" w:rsidRPr="00C92632">
        <w:t>spiritual beliefs independent from Missionary churches.</w:t>
      </w:r>
      <w:r w:rsidR="0064139D" w:rsidRPr="00C92632">
        <w:t xml:space="preserve"> </w:t>
      </w:r>
      <w:r w:rsidR="00D00BE1" w:rsidRPr="00C92632">
        <w:rPr>
          <w:rStyle w:val="Strong"/>
          <w:rFonts w:cs="Arial"/>
          <w:b w:val="0"/>
          <w:bCs w:val="0"/>
          <w:color w:val="1D2125"/>
        </w:rPr>
        <w:t>As stated by Bonsu</w:t>
      </w:r>
      <w:r w:rsidR="00BC53D0" w:rsidRPr="00C92632">
        <w:rPr>
          <w:rStyle w:val="Strong"/>
          <w:rFonts w:cs="Arial"/>
          <w:b w:val="0"/>
          <w:bCs w:val="0"/>
          <w:color w:val="1D2125"/>
        </w:rPr>
        <w:t xml:space="preserve">, </w:t>
      </w:r>
      <w:r w:rsidR="00D00BE1" w:rsidRPr="00C92632">
        <w:rPr>
          <w:rStyle w:val="Strong"/>
          <w:rFonts w:cs="Arial"/>
          <w:b w:val="0"/>
          <w:bCs w:val="0"/>
          <w:color w:val="1D2125"/>
        </w:rPr>
        <w:t>there are attempts to employ racial terms such "savagism, juju, fetishism, animism, magic, paganism, heathenism, and ancestral worship</w:t>
      </w:r>
      <w:r w:rsidR="00BC53D0" w:rsidRPr="00C92632">
        <w:rPr>
          <w:rStyle w:val="Strong"/>
          <w:rFonts w:cs="Arial"/>
          <w:b w:val="0"/>
          <w:bCs w:val="0"/>
          <w:color w:val="1D2125"/>
        </w:rPr>
        <w:t>” (Bonsu, N.O, 2016, p. 109).</w:t>
      </w:r>
      <w:r w:rsidR="00D00BE1" w:rsidRPr="00C92632">
        <w:rPr>
          <w:rStyle w:val="Strong"/>
          <w:rFonts w:cs="Arial"/>
          <w:b w:val="0"/>
          <w:bCs w:val="0"/>
          <w:color w:val="1D2125"/>
        </w:rPr>
        <w:t xml:space="preserve"> This can be interpreted as a return to the racial missionary views mentioned by Sanneh (Sanneh, 1983, p. 169).</w:t>
      </w:r>
      <w:r w:rsidR="00E535E5" w:rsidRPr="00C92632">
        <w:rPr>
          <w:rStyle w:val="Strong"/>
          <w:rFonts w:cs="Arial"/>
          <w:b w:val="0"/>
          <w:bCs w:val="0"/>
          <w:color w:val="1D2125"/>
        </w:rPr>
        <w:t xml:space="preserve"> </w:t>
      </w:r>
    </w:p>
    <w:p w14:paraId="4FA30071" w14:textId="77777777" w:rsidR="00666360" w:rsidRPr="00C92632" w:rsidRDefault="00666360" w:rsidP="00C92632">
      <w:pPr>
        <w:spacing w:line="276" w:lineRule="auto"/>
      </w:pPr>
    </w:p>
    <w:p w14:paraId="1F2AD2DD" w14:textId="53CCEC75" w:rsidR="00766EFD" w:rsidRPr="00C92632" w:rsidRDefault="00766EFD" w:rsidP="00C92632">
      <w:pPr>
        <w:spacing w:line="276" w:lineRule="auto"/>
        <w:rPr>
          <w:rFonts w:ascii="Times New Roman" w:eastAsia="Times New Roman" w:hAnsi="Times New Roman" w:cs="Times New Roman"/>
          <w:color w:val="000000"/>
          <w:kern w:val="0"/>
          <w:lang w:eastAsia="en-GB"/>
          <w14:ligatures w14:val="none"/>
        </w:rPr>
      </w:pPr>
      <w:r w:rsidRPr="00C92632">
        <w:t xml:space="preserve">The concept of </w:t>
      </w:r>
      <w:r w:rsidR="00555DE6" w:rsidRPr="00C92632">
        <w:t>‘</w:t>
      </w:r>
      <w:r w:rsidRPr="00C92632">
        <w:t>African traditional religions</w:t>
      </w:r>
      <w:r w:rsidR="00555DE6" w:rsidRPr="00C92632">
        <w:t>’</w:t>
      </w:r>
      <w:r w:rsidRPr="00C92632">
        <w:t xml:space="preserve"> is therefore irrelevant because, according to historical evidence, Christianity originated in Africa. Thus, the question of whether Christianity is now considered a</w:t>
      </w:r>
      <w:r w:rsidR="00555DE6" w:rsidRPr="00C92632">
        <w:t>n</w:t>
      </w:r>
      <w:r w:rsidRPr="00C92632">
        <w:t xml:space="preserve"> </w:t>
      </w:r>
      <w:r w:rsidR="00555DE6" w:rsidRPr="00C92632">
        <w:t>‘</w:t>
      </w:r>
      <w:r w:rsidRPr="00C92632">
        <w:t>African traditional religion</w:t>
      </w:r>
      <w:r w:rsidR="00555DE6" w:rsidRPr="00C92632">
        <w:t>’</w:t>
      </w:r>
      <w:r w:rsidRPr="00C92632">
        <w:t xml:space="preserve"> arises. Sannah's observations raise issues regarding the categorisation of </w:t>
      </w:r>
      <w:r w:rsidR="00555DE6" w:rsidRPr="00C92632">
        <w:t>‘</w:t>
      </w:r>
      <w:r w:rsidRPr="00C92632">
        <w:t>African traditional religions</w:t>
      </w:r>
      <w:r w:rsidR="00555DE6" w:rsidRPr="00C92632">
        <w:t>’</w:t>
      </w:r>
      <w:r w:rsidRPr="00C92632">
        <w:t xml:space="preserve"> and the types of religions that fall within this category.</w:t>
      </w:r>
      <w:r w:rsidR="00E32734" w:rsidRPr="00C92632">
        <w:t xml:space="preserve"> </w:t>
      </w:r>
      <w:r w:rsidR="00175720" w:rsidRPr="00C92632">
        <w:t>‘African traditional religions’ today reflect Christianity and Islam as historically Islam has had significance in Africa and Christianity holds its origins in Africa. Therefore, according to the historical significance observed by Sanneh, it is clear to see that Christianity should be defined as ‘African traditional religions’.</w:t>
      </w:r>
    </w:p>
    <w:p w14:paraId="13BDDC37" w14:textId="77777777" w:rsidR="008806C1" w:rsidRPr="00C92632" w:rsidRDefault="008806C1" w:rsidP="00C92632">
      <w:pPr>
        <w:spacing w:line="276" w:lineRule="auto"/>
      </w:pPr>
    </w:p>
    <w:p w14:paraId="5EE08D73" w14:textId="1160AE92" w:rsidR="008806C1" w:rsidRPr="00C92632" w:rsidRDefault="00C07EB9" w:rsidP="00C92632">
      <w:pPr>
        <w:spacing w:line="276" w:lineRule="auto"/>
        <w:rPr>
          <w:color w:val="FF0000"/>
        </w:rPr>
      </w:pPr>
      <w:r w:rsidRPr="00C92632">
        <w:t xml:space="preserve">The Yoruba is an example of the influence made on </w:t>
      </w:r>
      <w:r w:rsidR="00555DE6" w:rsidRPr="00C92632">
        <w:t>‘</w:t>
      </w:r>
      <w:r w:rsidRPr="00C92632">
        <w:t>African traditional religions</w:t>
      </w:r>
      <w:r w:rsidR="00555DE6" w:rsidRPr="00C92632">
        <w:t>’</w:t>
      </w:r>
      <w:r w:rsidRPr="00C92632">
        <w:t xml:space="preserve"> by other western religions and Islam. </w:t>
      </w:r>
      <w:r w:rsidR="009B1A2B" w:rsidRPr="00C92632">
        <w:t xml:space="preserve">In 1820s, the Yoruba religion was </w:t>
      </w:r>
      <w:r w:rsidR="00D87824" w:rsidRPr="00C92632">
        <w:t xml:space="preserve">known as the old order of Yorubaland and this order came apart (Peel. J.P.Y, 2003, p. 27). This was due to the decline of the ‘long-dominant regional’ power of </w:t>
      </w:r>
      <w:r w:rsidR="008B6DBB" w:rsidRPr="00C92632">
        <w:t>Oyo,</w:t>
      </w:r>
      <w:r w:rsidR="00D87824" w:rsidRPr="00C92632">
        <w:t xml:space="preserve"> and this came with </w:t>
      </w:r>
      <w:r w:rsidR="00D1612E" w:rsidRPr="00C92632">
        <w:t>the destruction of smaller old communities</w:t>
      </w:r>
      <w:r w:rsidR="00D87824" w:rsidRPr="00C92632">
        <w:t xml:space="preserve"> (Peel. J.P.Y, 2003, p. 27).</w:t>
      </w:r>
      <w:r w:rsidR="009133A8" w:rsidRPr="00C92632">
        <w:t xml:space="preserve"> Oyo </w:t>
      </w:r>
      <w:r w:rsidR="003104F3" w:rsidRPr="00C92632">
        <w:t xml:space="preserve">was the </w:t>
      </w:r>
      <w:r w:rsidR="00313249" w:rsidRPr="00C92632">
        <w:t xml:space="preserve">largest and </w:t>
      </w:r>
      <w:r w:rsidR="003F6AA0" w:rsidRPr="00C92632">
        <w:t>best-known</w:t>
      </w:r>
      <w:r w:rsidR="00313249" w:rsidRPr="00C92632">
        <w:t xml:space="preserve"> </w:t>
      </w:r>
      <w:r w:rsidR="003104F3" w:rsidRPr="00C92632">
        <w:t xml:space="preserve">Yoruba </w:t>
      </w:r>
      <w:r w:rsidR="00313249" w:rsidRPr="00C92632">
        <w:t>‘e</w:t>
      </w:r>
      <w:r w:rsidR="003104F3" w:rsidRPr="00C92632">
        <w:t>mpire</w:t>
      </w:r>
      <w:r w:rsidR="00313249" w:rsidRPr="00C92632">
        <w:t xml:space="preserve">’ </w:t>
      </w:r>
      <w:r w:rsidR="00024958" w:rsidRPr="00C92632">
        <w:t>(Agiri. B.A, 1975, p. 1)</w:t>
      </w:r>
      <w:r w:rsidR="003F6AA0" w:rsidRPr="00C92632">
        <w:t>.</w:t>
      </w:r>
    </w:p>
    <w:p w14:paraId="475179EF" w14:textId="77777777" w:rsidR="00D1612E" w:rsidRPr="00C92632" w:rsidRDefault="00D1612E" w:rsidP="00C92632">
      <w:pPr>
        <w:spacing w:line="276" w:lineRule="auto"/>
        <w:rPr>
          <w:color w:val="000000" w:themeColor="text1"/>
        </w:rPr>
      </w:pPr>
    </w:p>
    <w:p w14:paraId="3A59D85F" w14:textId="4C7465A6" w:rsidR="00C13CE4" w:rsidRPr="00C92632" w:rsidRDefault="00265426" w:rsidP="00C92632">
      <w:pPr>
        <w:spacing w:line="276" w:lineRule="auto"/>
      </w:pPr>
      <w:r w:rsidRPr="00C92632">
        <w:rPr>
          <w:color w:val="000000" w:themeColor="text1"/>
        </w:rPr>
        <w:t xml:space="preserve">Christianity became an entirely new addition to the Yoruba </w:t>
      </w:r>
      <w:r w:rsidR="00425847" w:rsidRPr="00C92632">
        <w:rPr>
          <w:color w:val="000000" w:themeColor="text1"/>
        </w:rPr>
        <w:t>r</w:t>
      </w:r>
      <w:r w:rsidRPr="00C92632">
        <w:rPr>
          <w:color w:val="000000" w:themeColor="text1"/>
        </w:rPr>
        <w:t>e</w:t>
      </w:r>
      <w:r w:rsidR="00425847" w:rsidRPr="00C92632">
        <w:rPr>
          <w:color w:val="000000" w:themeColor="text1"/>
        </w:rPr>
        <w:t>ligion when it was introduced</w:t>
      </w:r>
      <w:r w:rsidR="00DC1470" w:rsidRPr="00C92632">
        <w:rPr>
          <w:color w:val="000000" w:themeColor="text1"/>
        </w:rPr>
        <w:t xml:space="preserve"> during the 1840s </w:t>
      </w:r>
      <w:r w:rsidR="00DC1470" w:rsidRPr="00C92632">
        <w:t xml:space="preserve">(Peel. J.P.Y, 2003, p. 187). </w:t>
      </w:r>
      <w:r w:rsidR="004E5F96" w:rsidRPr="00C92632">
        <w:t xml:space="preserve">However, there is evidence within the Yoruba of Islamic influence (Peel. J.P.Y, 2003, p. 187). </w:t>
      </w:r>
      <w:r w:rsidR="00175720" w:rsidRPr="00C92632">
        <w:t xml:space="preserve">Thus, there are two main religions in Yorubaland due to the presence of Islam and Christianity (Peel. J.P.Y, 2003, p. 187). While the ancient Yoruba were devout to the gods, this has changed as a result of political divisions among the Yoruba people, who can be separated into sub-cultures (Olupona, J.K, 2011, p. 2). Understanding both the perspectives of the "insider" and the “outsider" is central to the Yoruba concept of worldview (Olupona, J.K., 2011, p. 2). But in order to prevent the oral traditions from </w:t>
      </w:r>
      <w:r w:rsidR="00175720" w:rsidRPr="00C92632">
        <w:lastRenderedPageBreak/>
        <w:t xml:space="preserve">being lost, they must be recorded right away (Olupona, J.K., 2011, p. 5). Today, there is evidence that multiple religions are merging to create new ones; for example, the "Òrìşà-Voodoo" is a combination of the Ewe-Fon and Yorùbá faiths (Olupona, J.K, 2014, p. 108). The location of this specific theological fusion is a village in Beaufort County, South Carolina (Olupona, J.K., 2014, p. 108). </w:t>
      </w:r>
      <w:r w:rsidR="00E82A0C" w:rsidRPr="00C92632">
        <w:t>There are places that still teach traditional African practices that are still seen as important in the modern world (Olupona, J.K., 2014, p. 10</w:t>
      </w:r>
      <w:r w:rsidR="0072704C" w:rsidRPr="00C92632">
        <w:t>8</w:t>
      </w:r>
      <w:r w:rsidR="00E82A0C" w:rsidRPr="00C92632">
        <w:t xml:space="preserve">). </w:t>
      </w:r>
      <w:r w:rsidR="00DC1794" w:rsidRPr="00C92632">
        <w:t xml:space="preserve">These ‘workshops’ are available to everyone no matter gender, race or ethnicity (Olupona, J.K., 2014, p. 109). </w:t>
      </w:r>
      <w:r w:rsidR="00A279A3" w:rsidRPr="00C92632">
        <w:t xml:space="preserve">These workshops were known as ‘African-Shamanism’ (Olupona, J.K., 2014, p. 109). </w:t>
      </w:r>
      <w:r w:rsidR="00C258DA" w:rsidRPr="00C92632">
        <w:t xml:space="preserve">African immigration to America brought about the revival of many ‘African religions’ (Olupona, J.K., 2014, p. 112). </w:t>
      </w:r>
      <w:r w:rsidR="0072704C" w:rsidRPr="00C92632">
        <w:t xml:space="preserve">By looking as cases such as Yoruba it is clear to see that there is an argument that the term ‘African traditional religions’ cannot be used as some religions in Africa have dwindled and flourished in America. The example of this is seen with the Village in Beaufort County, South Carolina (Olupona, J.K., 2014, p. 108-109). </w:t>
      </w:r>
      <w:r w:rsidR="00AD7055" w:rsidRPr="00C92632">
        <w:t>In African Pentecostal churches there is a rise in women taking on the role as head pastors and this brings</w:t>
      </w:r>
      <w:r w:rsidR="00976052" w:rsidRPr="00C92632">
        <w:t xml:space="preserve"> influence into global politics (Olupona, J.K., 2014, p. 115). </w:t>
      </w:r>
    </w:p>
    <w:p w14:paraId="2A189941" w14:textId="77777777" w:rsidR="009133A8" w:rsidRPr="00C92632" w:rsidRDefault="009133A8" w:rsidP="00C92632">
      <w:pPr>
        <w:spacing w:line="276" w:lineRule="auto"/>
      </w:pPr>
    </w:p>
    <w:p w14:paraId="69838630" w14:textId="77777777" w:rsidR="00C92632" w:rsidRDefault="003F6AA0" w:rsidP="00C92632">
      <w:pPr>
        <w:spacing w:line="276" w:lineRule="auto"/>
        <w:rPr>
          <w:rStyle w:val="Strong"/>
          <w:rFonts w:cs="Arial"/>
          <w:b w:val="0"/>
          <w:bCs w:val="0"/>
          <w:color w:val="1D2125"/>
          <w:sz w:val="28"/>
          <w:szCs w:val="28"/>
          <w:u w:val="single"/>
        </w:rPr>
      </w:pPr>
      <w:r w:rsidRPr="00C92632">
        <w:t xml:space="preserve">In conclusion, because of the cultural and theological shifts that have occurred over time, the term </w:t>
      </w:r>
      <w:r w:rsidR="00555DE6" w:rsidRPr="00C92632">
        <w:t>‘</w:t>
      </w:r>
      <w:r w:rsidRPr="00C92632">
        <w:t>African traditional religions</w:t>
      </w:r>
      <w:r w:rsidR="00555DE6" w:rsidRPr="00C92632">
        <w:t>’</w:t>
      </w:r>
      <w:r w:rsidRPr="00C92632">
        <w:t xml:space="preserve"> </w:t>
      </w:r>
      <w:r w:rsidR="009702A6" w:rsidRPr="00C92632">
        <w:t>is</w:t>
      </w:r>
      <w:r w:rsidRPr="00C92632">
        <w:t xml:space="preserve"> a problem </w:t>
      </w:r>
      <w:r w:rsidR="009702A6" w:rsidRPr="00C92632">
        <w:t>when it comes to the</w:t>
      </w:r>
      <w:r w:rsidRPr="00C92632">
        <w:t xml:space="preserve"> definition. The Yoruba people serve as an illustration of this, as does the impact of Islam and Christianity.</w:t>
      </w:r>
      <w:r w:rsidR="00B342DC" w:rsidRPr="00C92632">
        <w:t xml:space="preserve"> Islamic and Christian evangelicals have created an ‘onslaught’ on ‘indigenous’ religions and therefore </w:t>
      </w:r>
      <w:r w:rsidR="004E02E7" w:rsidRPr="00C92632">
        <w:t>idea of ‘African traditional religions’ is not a term that should be used due to Africa reclaiming Christian churches</w:t>
      </w:r>
      <w:r w:rsidR="009702A6" w:rsidRPr="00C92632">
        <w:t xml:space="preserve"> </w:t>
      </w:r>
      <w:r w:rsidR="004E02E7" w:rsidRPr="00C92632">
        <w:t xml:space="preserve">as independent and modifying them for example the use of the term </w:t>
      </w:r>
      <w:r w:rsidR="000E1984" w:rsidRPr="00C92632">
        <w:rPr>
          <w:rStyle w:val="Strong"/>
          <w:rFonts w:cs="Arial"/>
          <w:b w:val="0"/>
          <w:bCs w:val="0"/>
          <w:color w:val="1D2125"/>
        </w:rPr>
        <w:t>"Mwali"</w:t>
      </w:r>
      <w:r w:rsidR="006D7DD1" w:rsidRPr="00C92632">
        <w:rPr>
          <w:rStyle w:val="Strong"/>
          <w:rFonts w:cs="Arial"/>
          <w:b w:val="0"/>
          <w:bCs w:val="0"/>
          <w:color w:val="1D2125"/>
        </w:rPr>
        <w:t xml:space="preserve"> which means ‘High-God’. This brings the understanding that Christianity in Africa is being </w:t>
      </w:r>
      <w:r w:rsidR="00A70B9E" w:rsidRPr="00C92632">
        <w:rPr>
          <w:rStyle w:val="Strong"/>
          <w:rFonts w:cs="Arial"/>
          <w:b w:val="0"/>
          <w:bCs w:val="0"/>
          <w:color w:val="1D2125"/>
        </w:rPr>
        <w:t xml:space="preserve">blended in with African culture and acceptance of ‘indigenous’ African belief. </w:t>
      </w:r>
      <w:r w:rsidR="007D2648" w:rsidRPr="00C92632">
        <w:rPr>
          <w:rStyle w:val="Strong"/>
          <w:rFonts w:cs="Arial"/>
          <w:b w:val="0"/>
          <w:bCs w:val="0"/>
          <w:color w:val="1D2125"/>
        </w:rPr>
        <w:t>This is a change from the attitude of nineteenth century and an embrace into ‘African traditional religions’.</w:t>
      </w:r>
      <w:r w:rsidR="006552A1" w:rsidRPr="00C92632">
        <w:rPr>
          <w:rStyle w:val="Strong"/>
          <w:rFonts w:cs="Arial"/>
          <w:b w:val="0"/>
          <w:bCs w:val="0"/>
          <w:color w:val="1D2125"/>
        </w:rPr>
        <w:t xml:space="preserve"> </w:t>
      </w:r>
      <w:r w:rsidR="006552A1" w:rsidRPr="00C92632">
        <w:t xml:space="preserve">Therefore, the notion of ‘African traditional religion’ and its applicability in the modern world were thus called into question. Additionally, as a result of globalisation, "African traditional religions" have frequently undergone modifications and changes as a result of religious revivals in America. </w:t>
      </w:r>
      <w:r w:rsidR="00036242" w:rsidRPr="00C92632">
        <w:t xml:space="preserve">In conclusion of the points made it can be made clear that the term ‘African traditional religion’ is a racial attitude used my missionaries. These Christian missionaries fail to recognise that Christianity holds its origins in Africa and only place the term to encourage racial terms as observed by </w:t>
      </w:r>
      <w:r w:rsidR="00036242" w:rsidRPr="00C92632">
        <w:rPr>
          <w:rStyle w:val="Strong"/>
          <w:rFonts w:cs="Arial"/>
          <w:b w:val="0"/>
          <w:bCs w:val="0"/>
          <w:color w:val="1D2125"/>
        </w:rPr>
        <w:t>Bonsu.</w:t>
      </w:r>
    </w:p>
    <w:p w14:paraId="5C6C4E54" w14:textId="77777777" w:rsidR="00C92632" w:rsidRDefault="00C92632" w:rsidP="00C92632">
      <w:pPr>
        <w:spacing w:line="276" w:lineRule="auto"/>
        <w:rPr>
          <w:rStyle w:val="Strong"/>
          <w:rFonts w:cs="Arial"/>
          <w:b w:val="0"/>
          <w:bCs w:val="0"/>
          <w:color w:val="1D2125"/>
          <w:sz w:val="28"/>
          <w:szCs w:val="28"/>
          <w:u w:val="single"/>
        </w:rPr>
      </w:pPr>
    </w:p>
    <w:p w14:paraId="72D0E024" w14:textId="77777777" w:rsidR="00C92632" w:rsidRDefault="00C92632" w:rsidP="00C92632">
      <w:pPr>
        <w:spacing w:line="276" w:lineRule="auto"/>
        <w:rPr>
          <w:rStyle w:val="Strong"/>
          <w:rFonts w:cs="Arial"/>
          <w:b w:val="0"/>
          <w:bCs w:val="0"/>
          <w:color w:val="1D2125"/>
          <w:sz w:val="28"/>
          <w:szCs w:val="28"/>
          <w:u w:val="single"/>
        </w:rPr>
      </w:pPr>
    </w:p>
    <w:p w14:paraId="3043A519" w14:textId="4205C7DA" w:rsidR="00C92632" w:rsidRPr="00C92632" w:rsidRDefault="00C92632" w:rsidP="00C92632">
      <w:pPr>
        <w:spacing w:line="276" w:lineRule="auto"/>
        <w:rPr>
          <w:rStyle w:val="Strong"/>
          <w:rFonts w:cs="Arial"/>
          <w:b w:val="0"/>
          <w:bCs w:val="0"/>
          <w:color w:val="1D2125"/>
        </w:rPr>
      </w:pPr>
      <w:r w:rsidRPr="00C92632">
        <w:rPr>
          <w:rStyle w:val="Strong"/>
          <w:rFonts w:cs="Arial"/>
          <w:b w:val="0"/>
          <w:bCs w:val="0"/>
          <w:color w:val="1D2125"/>
          <w:sz w:val="28"/>
          <w:szCs w:val="28"/>
          <w:u w:val="single"/>
        </w:rPr>
        <w:t>References</w:t>
      </w:r>
    </w:p>
    <w:p w14:paraId="1948E55D" w14:textId="77777777" w:rsidR="00C92632" w:rsidRDefault="00C92632" w:rsidP="00C92632">
      <w:pPr>
        <w:spacing w:line="276" w:lineRule="auto"/>
        <w:rPr>
          <w:rStyle w:val="Strong"/>
          <w:rFonts w:cs="Arial"/>
          <w:b w:val="0"/>
          <w:bCs w:val="0"/>
          <w:color w:val="1D2125"/>
          <w:sz w:val="28"/>
          <w:szCs w:val="28"/>
          <w:u w:val="single"/>
        </w:rPr>
      </w:pPr>
    </w:p>
    <w:p w14:paraId="64CBC8F9" w14:textId="32EA9550" w:rsidR="00C92632" w:rsidRPr="00C92632" w:rsidRDefault="00C92632" w:rsidP="00C92632">
      <w:pPr>
        <w:pStyle w:val="ListParagraph"/>
        <w:numPr>
          <w:ilvl w:val="0"/>
          <w:numId w:val="15"/>
        </w:numPr>
        <w:spacing w:line="240" w:lineRule="auto"/>
        <w:rPr>
          <w:sz w:val="20"/>
          <w:szCs w:val="20"/>
        </w:rPr>
      </w:pPr>
      <w:r w:rsidRPr="00C92632">
        <w:rPr>
          <w:sz w:val="20"/>
          <w:szCs w:val="20"/>
        </w:rPr>
        <w:t xml:space="preserve">Agiri, B.A. (1975) ‘Early Oyo History Reconsidered’, </w:t>
      </w:r>
      <w:r w:rsidRPr="00C92632">
        <w:rPr>
          <w:i/>
          <w:iCs/>
          <w:sz w:val="20"/>
          <w:szCs w:val="20"/>
        </w:rPr>
        <w:t>History in Africa</w:t>
      </w:r>
      <w:r w:rsidRPr="00C92632">
        <w:rPr>
          <w:sz w:val="20"/>
          <w:szCs w:val="20"/>
        </w:rPr>
        <w:t xml:space="preserve">, 2, pp. 1–16. Available at: </w:t>
      </w:r>
      <w:hyperlink r:id="rId8" w:history="1">
        <w:r w:rsidRPr="00C92632">
          <w:rPr>
            <w:rStyle w:val="Hyperlink"/>
            <w:sz w:val="20"/>
            <w:szCs w:val="20"/>
          </w:rPr>
          <w:t>https://doi.org/10.2307/3171463</w:t>
        </w:r>
      </w:hyperlink>
      <w:r w:rsidRPr="00C92632">
        <w:rPr>
          <w:sz w:val="20"/>
          <w:szCs w:val="20"/>
        </w:rPr>
        <w:t>. (Accessed: 29</w:t>
      </w:r>
      <w:r w:rsidRPr="00C92632">
        <w:rPr>
          <w:sz w:val="20"/>
          <w:szCs w:val="20"/>
          <w:vertAlign w:val="superscript"/>
        </w:rPr>
        <w:t>th</w:t>
      </w:r>
      <w:r w:rsidRPr="00C92632">
        <w:rPr>
          <w:sz w:val="20"/>
          <w:szCs w:val="20"/>
        </w:rPr>
        <w:t xml:space="preserve"> April 2025).</w:t>
      </w:r>
    </w:p>
    <w:p w14:paraId="1D99DF7B" w14:textId="77777777" w:rsidR="00C92632" w:rsidRPr="00C92632" w:rsidRDefault="00C92632" w:rsidP="00C92632">
      <w:pPr>
        <w:spacing w:line="240" w:lineRule="auto"/>
        <w:ind w:left="360"/>
        <w:rPr>
          <w:sz w:val="20"/>
          <w:szCs w:val="20"/>
        </w:rPr>
      </w:pPr>
    </w:p>
    <w:p w14:paraId="78E9E566" w14:textId="734CD73E" w:rsidR="00C92632" w:rsidRPr="00C92632" w:rsidRDefault="00C92632" w:rsidP="00C92632">
      <w:pPr>
        <w:pStyle w:val="ListParagraph"/>
        <w:numPr>
          <w:ilvl w:val="0"/>
          <w:numId w:val="15"/>
        </w:numPr>
        <w:spacing w:line="240" w:lineRule="auto"/>
        <w:rPr>
          <w:sz w:val="20"/>
          <w:szCs w:val="20"/>
        </w:rPr>
      </w:pPr>
      <w:r w:rsidRPr="00C92632">
        <w:rPr>
          <w:sz w:val="20"/>
          <w:szCs w:val="20"/>
        </w:rPr>
        <w:lastRenderedPageBreak/>
        <w:t>Bonsu, N.O. and Ed, B. (2016) ‘African Traditional Religion: An Examination of Terminologies Used for Describing the Indigenous Faith of African People, Using an Afrocentric Paradigm’ (Accessed: 30</w:t>
      </w:r>
      <w:r w:rsidRPr="00C92632">
        <w:rPr>
          <w:sz w:val="20"/>
          <w:szCs w:val="20"/>
          <w:vertAlign w:val="superscript"/>
        </w:rPr>
        <w:t>th</w:t>
      </w:r>
      <w:r w:rsidRPr="00C92632">
        <w:rPr>
          <w:sz w:val="20"/>
          <w:szCs w:val="20"/>
        </w:rPr>
        <w:t xml:space="preserve"> April 2025).</w:t>
      </w:r>
    </w:p>
    <w:p w14:paraId="30083F05" w14:textId="77777777" w:rsidR="00C92632" w:rsidRPr="00C92632" w:rsidRDefault="00C92632" w:rsidP="00C92632">
      <w:pPr>
        <w:pStyle w:val="ListParagraph"/>
        <w:spacing w:line="240" w:lineRule="auto"/>
        <w:rPr>
          <w:sz w:val="20"/>
          <w:szCs w:val="20"/>
        </w:rPr>
      </w:pPr>
    </w:p>
    <w:p w14:paraId="40127E4E" w14:textId="14FA26A2" w:rsidR="00C92632" w:rsidRPr="00C92632" w:rsidRDefault="00C92632" w:rsidP="00C92632">
      <w:pPr>
        <w:pStyle w:val="ListParagraph"/>
        <w:numPr>
          <w:ilvl w:val="0"/>
          <w:numId w:val="15"/>
        </w:numPr>
        <w:spacing w:line="240" w:lineRule="auto"/>
        <w:rPr>
          <w:sz w:val="20"/>
          <w:szCs w:val="20"/>
        </w:rPr>
      </w:pPr>
      <w:r w:rsidRPr="00C92632">
        <w:rPr>
          <w:sz w:val="20"/>
          <w:szCs w:val="20"/>
        </w:rPr>
        <w:t xml:space="preserve">Cox, J.L. (1998) </w:t>
      </w:r>
      <w:r w:rsidRPr="00C92632">
        <w:rPr>
          <w:i/>
          <w:iCs/>
          <w:sz w:val="20"/>
          <w:szCs w:val="20"/>
        </w:rPr>
        <w:t>Rites of Passage in Contemporary Africa</w:t>
      </w:r>
      <w:r w:rsidRPr="00C92632">
        <w:rPr>
          <w:sz w:val="20"/>
          <w:szCs w:val="20"/>
        </w:rPr>
        <w:t>. Cardiff Academic Press (Accessed: 26</w:t>
      </w:r>
      <w:r w:rsidRPr="00C92632">
        <w:rPr>
          <w:sz w:val="20"/>
          <w:szCs w:val="20"/>
          <w:vertAlign w:val="superscript"/>
        </w:rPr>
        <w:t>th</w:t>
      </w:r>
      <w:r w:rsidRPr="00C92632">
        <w:rPr>
          <w:sz w:val="20"/>
          <w:szCs w:val="20"/>
        </w:rPr>
        <w:t xml:space="preserve"> April 2025).</w:t>
      </w:r>
    </w:p>
    <w:p w14:paraId="3060E452" w14:textId="77777777" w:rsidR="00C92632" w:rsidRPr="00C92632" w:rsidRDefault="00C92632" w:rsidP="00C92632">
      <w:pPr>
        <w:pStyle w:val="ListParagraph"/>
        <w:spacing w:line="240" w:lineRule="auto"/>
        <w:rPr>
          <w:sz w:val="20"/>
          <w:szCs w:val="20"/>
        </w:rPr>
      </w:pPr>
    </w:p>
    <w:p w14:paraId="208440BE" w14:textId="2139F63B" w:rsidR="00C92632" w:rsidRPr="00C92632" w:rsidRDefault="00C92632" w:rsidP="00C92632">
      <w:pPr>
        <w:pStyle w:val="ListParagraph"/>
        <w:numPr>
          <w:ilvl w:val="0"/>
          <w:numId w:val="15"/>
        </w:numPr>
        <w:spacing w:line="240" w:lineRule="auto"/>
        <w:rPr>
          <w:sz w:val="20"/>
          <w:szCs w:val="20"/>
        </w:rPr>
      </w:pPr>
      <w:r w:rsidRPr="00C92632">
        <w:rPr>
          <w:sz w:val="20"/>
          <w:szCs w:val="20"/>
        </w:rPr>
        <w:t xml:space="preserve">Cox, J.L. (2014) </w:t>
      </w:r>
      <w:r w:rsidRPr="00C92632">
        <w:rPr>
          <w:i/>
          <w:iCs/>
          <w:sz w:val="20"/>
          <w:szCs w:val="20"/>
        </w:rPr>
        <w:t>The Invention of God In Indigenous Societies</w:t>
      </w:r>
      <w:r w:rsidRPr="00C92632">
        <w:rPr>
          <w:sz w:val="20"/>
          <w:szCs w:val="20"/>
        </w:rPr>
        <w:t>. Acumen Publishing (Accessed: 26</w:t>
      </w:r>
      <w:r w:rsidRPr="00C92632">
        <w:rPr>
          <w:sz w:val="20"/>
          <w:szCs w:val="20"/>
          <w:vertAlign w:val="superscript"/>
        </w:rPr>
        <w:t>th</w:t>
      </w:r>
      <w:r w:rsidRPr="00C92632">
        <w:rPr>
          <w:sz w:val="20"/>
          <w:szCs w:val="20"/>
        </w:rPr>
        <w:t xml:space="preserve"> April 2025).</w:t>
      </w:r>
    </w:p>
    <w:p w14:paraId="69D53651" w14:textId="77777777" w:rsidR="00C92632" w:rsidRPr="00C92632" w:rsidRDefault="00C92632" w:rsidP="00C92632">
      <w:pPr>
        <w:spacing w:line="240" w:lineRule="auto"/>
        <w:rPr>
          <w:sz w:val="20"/>
          <w:szCs w:val="20"/>
        </w:rPr>
      </w:pPr>
    </w:p>
    <w:p w14:paraId="0CB47AAA" w14:textId="0D3CACB4" w:rsidR="00C92632" w:rsidRPr="00C92632" w:rsidRDefault="00C92632" w:rsidP="00C92632">
      <w:pPr>
        <w:pStyle w:val="ListParagraph"/>
        <w:numPr>
          <w:ilvl w:val="0"/>
          <w:numId w:val="15"/>
        </w:numPr>
        <w:spacing w:line="240" w:lineRule="auto"/>
        <w:rPr>
          <w:sz w:val="20"/>
          <w:szCs w:val="20"/>
        </w:rPr>
      </w:pPr>
      <w:r w:rsidRPr="00C92632">
        <w:rPr>
          <w:sz w:val="20"/>
          <w:szCs w:val="20"/>
        </w:rPr>
        <w:t xml:space="preserve">Olupona, J.K. (2014) </w:t>
      </w:r>
      <w:r w:rsidRPr="00C92632">
        <w:rPr>
          <w:i/>
          <w:iCs/>
          <w:sz w:val="20"/>
          <w:szCs w:val="20"/>
        </w:rPr>
        <w:t>African Religions: A Very Short Introduction</w:t>
      </w:r>
      <w:r w:rsidRPr="00C92632">
        <w:rPr>
          <w:sz w:val="20"/>
          <w:szCs w:val="20"/>
        </w:rPr>
        <w:t>. Oxford University Press (Accessed: 26</w:t>
      </w:r>
      <w:r w:rsidRPr="00C92632">
        <w:rPr>
          <w:sz w:val="20"/>
          <w:szCs w:val="20"/>
          <w:vertAlign w:val="superscript"/>
        </w:rPr>
        <w:t>th</w:t>
      </w:r>
      <w:r w:rsidRPr="00C92632">
        <w:rPr>
          <w:sz w:val="20"/>
          <w:szCs w:val="20"/>
        </w:rPr>
        <w:t xml:space="preserve"> April 2025).</w:t>
      </w:r>
    </w:p>
    <w:p w14:paraId="78931C9B" w14:textId="77777777" w:rsidR="00C92632" w:rsidRPr="00C92632" w:rsidRDefault="00C92632" w:rsidP="00C92632">
      <w:pPr>
        <w:spacing w:line="240" w:lineRule="auto"/>
        <w:rPr>
          <w:sz w:val="20"/>
          <w:szCs w:val="20"/>
        </w:rPr>
      </w:pPr>
    </w:p>
    <w:p w14:paraId="02D283BC" w14:textId="058FD631" w:rsidR="00C92632" w:rsidRPr="00C92632" w:rsidRDefault="00C92632" w:rsidP="00C92632">
      <w:pPr>
        <w:pStyle w:val="ListParagraph"/>
        <w:numPr>
          <w:ilvl w:val="0"/>
          <w:numId w:val="15"/>
        </w:numPr>
        <w:spacing w:line="240" w:lineRule="auto"/>
        <w:rPr>
          <w:sz w:val="20"/>
          <w:szCs w:val="20"/>
        </w:rPr>
      </w:pPr>
      <w:r w:rsidRPr="00C92632">
        <w:rPr>
          <w:sz w:val="20"/>
          <w:szCs w:val="20"/>
        </w:rPr>
        <w:t xml:space="preserve">Olupona, J.K. (c2011) </w:t>
      </w:r>
      <w:r w:rsidRPr="00C92632">
        <w:rPr>
          <w:i/>
          <w:iCs/>
          <w:sz w:val="20"/>
          <w:szCs w:val="20"/>
        </w:rPr>
        <w:t xml:space="preserve">City of 201 gods: </w:t>
      </w:r>
      <w:proofErr w:type="spellStart"/>
      <w:r w:rsidRPr="00C92632">
        <w:rPr>
          <w:i/>
          <w:iCs/>
          <w:sz w:val="20"/>
          <w:szCs w:val="20"/>
        </w:rPr>
        <w:t>ilé-ifè</w:t>
      </w:r>
      <w:proofErr w:type="spellEnd"/>
      <w:r w:rsidRPr="00C92632">
        <w:rPr>
          <w:i/>
          <w:iCs/>
          <w:sz w:val="20"/>
          <w:szCs w:val="20"/>
        </w:rPr>
        <w:t xml:space="preserve"> in time, space, and the imagination</w:t>
      </w:r>
      <w:r w:rsidRPr="00C92632">
        <w:rPr>
          <w:sz w:val="20"/>
          <w:szCs w:val="20"/>
        </w:rPr>
        <w:t xml:space="preserve">. University of California Press. Available at: </w:t>
      </w:r>
      <w:hyperlink r:id="rId9" w:history="1">
        <w:r w:rsidRPr="00C92632">
          <w:rPr>
            <w:rStyle w:val="Hyperlink"/>
            <w:sz w:val="20"/>
            <w:szCs w:val="20"/>
          </w:rPr>
          <w:t>https://hdl.handle.net/2027/heb32204.0001.001</w:t>
        </w:r>
      </w:hyperlink>
      <w:r w:rsidRPr="00C92632">
        <w:rPr>
          <w:sz w:val="20"/>
          <w:szCs w:val="20"/>
        </w:rPr>
        <w:t xml:space="preserve"> (Accessed: 28 April 2025).</w:t>
      </w:r>
    </w:p>
    <w:p w14:paraId="03FE36BC" w14:textId="77777777" w:rsidR="00C92632" w:rsidRPr="00C92632" w:rsidRDefault="00C92632" w:rsidP="00C92632">
      <w:pPr>
        <w:spacing w:line="240" w:lineRule="auto"/>
        <w:rPr>
          <w:sz w:val="20"/>
          <w:szCs w:val="20"/>
        </w:rPr>
      </w:pPr>
    </w:p>
    <w:p w14:paraId="61146AB5" w14:textId="7B0A368F" w:rsidR="00C92632" w:rsidRPr="00C92632" w:rsidRDefault="00C92632" w:rsidP="00C92632">
      <w:pPr>
        <w:pStyle w:val="ListParagraph"/>
        <w:numPr>
          <w:ilvl w:val="0"/>
          <w:numId w:val="15"/>
        </w:numPr>
        <w:spacing w:line="240" w:lineRule="auto"/>
        <w:rPr>
          <w:sz w:val="20"/>
          <w:szCs w:val="20"/>
        </w:rPr>
      </w:pPr>
      <w:r w:rsidRPr="00C92632">
        <w:rPr>
          <w:sz w:val="20"/>
          <w:szCs w:val="20"/>
        </w:rPr>
        <w:t xml:space="preserve">Parrinder, G. (1962) </w:t>
      </w:r>
      <w:r w:rsidRPr="00C92632">
        <w:rPr>
          <w:i/>
          <w:iCs/>
          <w:sz w:val="20"/>
          <w:szCs w:val="20"/>
        </w:rPr>
        <w:t>African Traditional Religions</w:t>
      </w:r>
      <w:r w:rsidRPr="00C92632">
        <w:rPr>
          <w:sz w:val="20"/>
          <w:szCs w:val="20"/>
        </w:rPr>
        <w:t>. Second. Hutchinson University Library (Accessed: 26</w:t>
      </w:r>
      <w:r w:rsidRPr="00C92632">
        <w:rPr>
          <w:sz w:val="20"/>
          <w:szCs w:val="20"/>
          <w:vertAlign w:val="superscript"/>
        </w:rPr>
        <w:t>th</w:t>
      </w:r>
      <w:r w:rsidRPr="00C92632">
        <w:rPr>
          <w:sz w:val="20"/>
          <w:szCs w:val="20"/>
        </w:rPr>
        <w:t xml:space="preserve"> April 2025).</w:t>
      </w:r>
    </w:p>
    <w:p w14:paraId="26A7AEAE" w14:textId="77777777" w:rsidR="00C92632" w:rsidRPr="00C92632" w:rsidRDefault="00C92632" w:rsidP="00C92632">
      <w:pPr>
        <w:spacing w:line="240" w:lineRule="auto"/>
        <w:rPr>
          <w:sz w:val="20"/>
          <w:szCs w:val="20"/>
        </w:rPr>
      </w:pPr>
    </w:p>
    <w:p w14:paraId="316855FB" w14:textId="65F88A36" w:rsidR="00C92632" w:rsidRDefault="00C92632" w:rsidP="00C92632">
      <w:pPr>
        <w:pStyle w:val="ListParagraph"/>
        <w:numPr>
          <w:ilvl w:val="0"/>
          <w:numId w:val="15"/>
        </w:numPr>
        <w:spacing w:line="240" w:lineRule="auto"/>
        <w:rPr>
          <w:sz w:val="20"/>
          <w:szCs w:val="20"/>
        </w:rPr>
      </w:pPr>
      <w:r w:rsidRPr="00C92632">
        <w:rPr>
          <w:sz w:val="20"/>
          <w:szCs w:val="20"/>
        </w:rPr>
        <w:t xml:space="preserve">Parrinder, G. (1969) </w:t>
      </w:r>
      <w:r w:rsidRPr="00C92632">
        <w:rPr>
          <w:i/>
          <w:iCs/>
          <w:sz w:val="20"/>
          <w:szCs w:val="20"/>
        </w:rPr>
        <w:t>Religion in Africa</w:t>
      </w:r>
      <w:r w:rsidRPr="00C92632">
        <w:rPr>
          <w:sz w:val="20"/>
          <w:szCs w:val="20"/>
        </w:rPr>
        <w:t>. penguin books. (Accessed: 25</w:t>
      </w:r>
      <w:r w:rsidRPr="00C92632">
        <w:rPr>
          <w:sz w:val="20"/>
          <w:szCs w:val="20"/>
          <w:vertAlign w:val="superscript"/>
        </w:rPr>
        <w:t>th</w:t>
      </w:r>
      <w:r w:rsidRPr="00C92632">
        <w:rPr>
          <w:sz w:val="20"/>
          <w:szCs w:val="20"/>
        </w:rPr>
        <w:t xml:space="preserve"> April 2025).</w:t>
      </w:r>
    </w:p>
    <w:p w14:paraId="157733C9" w14:textId="77777777" w:rsidR="00C92632" w:rsidRPr="00C92632" w:rsidRDefault="00C92632" w:rsidP="00C92632">
      <w:pPr>
        <w:spacing w:line="240" w:lineRule="auto"/>
        <w:rPr>
          <w:sz w:val="20"/>
          <w:szCs w:val="20"/>
        </w:rPr>
      </w:pPr>
    </w:p>
    <w:p w14:paraId="34B62700" w14:textId="34A4F76A" w:rsidR="00C92632" w:rsidRDefault="00C92632" w:rsidP="00C92632">
      <w:pPr>
        <w:pStyle w:val="ListParagraph"/>
        <w:numPr>
          <w:ilvl w:val="0"/>
          <w:numId w:val="15"/>
        </w:numPr>
        <w:spacing w:line="240" w:lineRule="auto"/>
        <w:rPr>
          <w:sz w:val="20"/>
          <w:szCs w:val="20"/>
        </w:rPr>
      </w:pPr>
      <w:r w:rsidRPr="00C92632">
        <w:rPr>
          <w:sz w:val="20"/>
          <w:szCs w:val="20"/>
        </w:rPr>
        <w:t xml:space="preserve">Peel, J.D.Y. (2003) </w:t>
      </w:r>
      <w:r w:rsidRPr="00C92632">
        <w:rPr>
          <w:i/>
          <w:iCs/>
          <w:sz w:val="20"/>
          <w:szCs w:val="20"/>
        </w:rPr>
        <w:t>Religious encounter and the making of the Yoruba</w:t>
      </w:r>
      <w:r w:rsidRPr="00C92632">
        <w:rPr>
          <w:sz w:val="20"/>
          <w:szCs w:val="20"/>
        </w:rPr>
        <w:t xml:space="preserve">. Indiana University Press. Available at: </w:t>
      </w:r>
      <w:hyperlink r:id="rId10" w:history="1">
        <w:r w:rsidRPr="00C92632">
          <w:rPr>
            <w:rStyle w:val="Hyperlink"/>
            <w:sz w:val="20"/>
            <w:szCs w:val="20"/>
          </w:rPr>
          <w:t>https://hdl.handle.net/2027/heb02652.0001.001</w:t>
        </w:r>
      </w:hyperlink>
      <w:r w:rsidRPr="00C92632">
        <w:rPr>
          <w:sz w:val="20"/>
          <w:szCs w:val="20"/>
        </w:rPr>
        <w:t xml:space="preserve"> (Accessed: 29 April 2025).</w:t>
      </w:r>
    </w:p>
    <w:p w14:paraId="750553B0" w14:textId="77777777" w:rsidR="00C92632" w:rsidRPr="00C92632" w:rsidRDefault="00C92632" w:rsidP="00C92632">
      <w:pPr>
        <w:spacing w:line="240" w:lineRule="auto"/>
        <w:rPr>
          <w:sz w:val="20"/>
          <w:szCs w:val="20"/>
        </w:rPr>
      </w:pPr>
    </w:p>
    <w:p w14:paraId="729E2DD5" w14:textId="34DF4B5F" w:rsidR="00C92632" w:rsidRPr="00C92632" w:rsidRDefault="00C92632" w:rsidP="00C92632">
      <w:pPr>
        <w:pStyle w:val="ListParagraph"/>
        <w:numPr>
          <w:ilvl w:val="0"/>
          <w:numId w:val="15"/>
        </w:numPr>
        <w:spacing w:line="240" w:lineRule="auto"/>
        <w:rPr>
          <w:sz w:val="20"/>
          <w:szCs w:val="20"/>
        </w:rPr>
      </w:pPr>
      <w:r w:rsidRPr="00C92632">
        <w:rPr>
          <w:sz w:val="20"/>
          <w:szCs w:val="20"/>
        </w:rPr>
        <w:t xml:space="preserve">Sanneh, L. (1983) </w:t>
      </w:r>
      <w:r w:rsidRPr="00C92632">
        <w:rPr>
          <w:i/>
          <w:iCs/>
          <w:sz w:val="20"/>
          <w:szCs w:val="20"/>
        </w:rPr>
        <w:t>West African Christianity: The Religious Impact</w:t>
      </w:r>
      <w:r w:rsidRPr="00C92632">
        <w:rPr>
          <w:sz w:val="20"/>
          <w:szCs w:val="20"/>
        </w:rPr>
        <w:t xml:space="preserve">. </w:t>
      </w:r>
      <w:proofErr w:type="spellStart"/>
      <w:r w:rsidRPr="00C92632">
        <w:rPr>
          <w:sz w:val="20"/>
          <w:szCs w:val="20"/>
        </w:rPr>
        <w:t>C.Hurst</w:t>
      </w:r>
      <w:proofErr w:type="spellEnd"/>
      <w:r w:rsidRPr="00C92632">
        <w:rPr>
          <w:sz w:val="20"/>
          <w:szCs w:val="20"/>
        </w:rPr>
        <w:t xml:space="preserve"> &amp; co. Ltd, London. (Accessed: 28</w:t>
      </w:r>
      <w:r w:rsidRPr="00C92632">
        <w:rPr>
          <w:sz w:val="20"/>
          <w:szCs w:val="20"/>
          <w:vertAlign w:val="superscript"/>
        </w:rPr>
        <w:t>th</w:t>
      </w:r>
      <w:r w:rsidRPr="00C92632">
        <w:rPr>
          <w:sz w:val="20"/>
          <w:szCs w:val="20"/>
        </w:rPr>
        <w:t xml:space="preserve"> April 2025).</w:t>
      </w:r>
    </w:p>
    <w:sectPr w:rsidR="00C92632" w:rsidRPr="00C92632">
      <w:headerReference w:type="even" r:id="rId11"/>
      <w:headerReference w:type="default" r:id="rId12"/>
      <w:footerReference w:type="even" r:id="rId13"/>
      <w:footerReference w:type="default" r:id="rId14"/>
      <w:headerReference w:type="first" r:id="rId15"/>
      <w:footerReference w:type="firs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BF22B8" w14:textId="77777777" w:rsidR="0071087E" w:rsidRDefault="0071087E" w:rsidP="00BF2DBA">
      <w:pPr>
        <w:spacing w:line="240" w:lineRule="auto"/>
      </w:pPr>
      <w:r>
        <w:separator/>
      </w:r>
    </w:p>
  </w:endnote>
  <w:endnote w:type="continuationSeparator" w:id="0">
    <w:p w14:paraId="6854335A" w14:textId="77777777" w:rsidR="0071087E" w:rsidRDefault="0071087E" w:rsidP="00BF2D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71387BC" w14:textId="77777777" w:rsidR="00BF2DBA" w:rsidRDefault="00BF2DB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D13B60" w14:textId="77777777" w:rsidR="00BF2DBA" w:rsidRDefault="00BF2DB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4942CD" w14:textId="77777777" w:rsidR="00BF2DBA" w:rsidRDefault="00BF2D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35F51D2" w14:textId="77777777" w:rsidR="0071087E" w:rsidRDefault="0071087E" w:rsidP="00BF2DBA">
      <w:pPr>
        <w:spacing w:line="240" w:lineRule="auto"/>
      </w:pPr>
      <w:r>
        <w:separator/>
      </w:r>
    </w:p>
  </w:footnote>
  <w:footnote w:type="continuationSeparator" w:id="0">
    <w:p w14:paraId="752B8201" w14:textId="77777777" w:rsidR="0071087E" w:rsidRDefault="0071087E" w:rsidP="00BF2DB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B589E2" w14:textId="77777777" w:rsidR="00BF2DBA" w:rsidRDefault="00BF2DB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C26C1B" w14:textId="77777777" w:rsidR="00BF2DBA" w:rsidRDefault="00BF2DB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3474E9C" w14:textId="77777777" w:rsidR="00BF2DBA" w:rsidRDefault="00BF2DB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520211"/>
    <w:multiLevelType w:val="multilevel"/>
    <w:tmpl w:val="E3E0C1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076675F"/>
    <w:multiLevelType w:val="hybridMultilevel"/>
    <w:tmpl w:val="B1DAB024"/>
    <w:lvl w:ilvl="0" w:tplc="0FF0D924">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5913CE"/>
    <w:multiLevelType w:val="hybridMultilevel"/>
    <w:tmpl w:val="FCE8DC1A"/>
    <w:lvl w:ilvl="0" w:tplc="8DDE116A">
      <w:start w:val="1"/>
      <w:numFmt w:val="bullet"/>
      <w:lvlText w:val="•"/>
      <w:lvlJc w:val="left"/>
      <w:pPr>
        <w:tabs>
          <w:tab w:val="num" w:pos="720"/>
        </w:tabs>
        <w:ind w:left="720" w:hanging="360"/>
      </w:pPr>
      <w:rPr>
        <w:rFonts w:ascii="Arial" w:hAnsi="Arial" w:hint="default"/>
      </w:rPr>
    </w:lvl>
    <w:lvl w:ilvl="1" w:tplc="56624C2E" w:tentative="1">
      <w:start w:val="1"/>
      <w:numFmt w:val="bullet"/>
      <w:lvlText w:val="•"/>
      <w:lvlJc w:val="left"/>
      <w:pPr>
        <w:tabs>
          <w:tab w:val="num" w:pos="1440"/>
        </w:tabs>
        <w:ind w:left="1440" w:hanging="360"/>
      </w:pPr>
      <w:rPr>
        <w:rFonts w:ascii="Arial" w:hAnsi="Arial" w:hint="default"/>
      </w:rPr>
    </w:lvl>
    <w:lvl w:ilvl="2" w:tplc="F93061DC" w:tentative="1">
      <w:start w:val="1"/>
      <w:numFmt w:val="bullet"/>
      <w:lvlText w:val="•"/>
      <w:lvlJc w:val="left"/>
      <w:pPr>
        <w:tabs>
          <w:tab w:val="num" w:pos="2160"/>
        </w:tabs>
        <w:ind w:left="2160" w:hanging="360"/>
      </w:pPr>
      <w:rPr>
        <w:rFonts w:ascii="Arial" w:hAnsi="Arial" w:hint="default"/>
      </w:rPr>
    </w:lvl>
    <w:lvl w:ilvl="3" w:tplc="C5BC5068" w:tentative="1">
      <w:start w:val="1"/>
      <w:numFmt w:val="bullet"/>
      <w:lvlText w:val="•"/>
      <w:lvlJc w:val="left"/>
      <w:pPr>
        <w:tabs>
          <w:tab w:val="num" w:pos="2880"/>
        </w:tabs>
        <w:ind w:left="2880" w:hanging="360"/>
      </w:pPr>
      <w:rPr>
        <w:rFonts w:ascii="Arial" w:hAnsi="Arial" w:hint="default"/>
      </w:rPr>
    </w:lvl>
    <w:lvl w:ilvl="4" w:tplc="3AEE0F5E" w:tentative="1">
      <w:start w:val="1"/>
      <w:numFmt w:val="bullet"/>
      <w:lvlText w:val="•"/>
      <w:lvlJc w:val="left"/>
      <w:pPr>
        <w:tabs>
          <w:tab w:val="num" w:pos="3600"/>
        </w:tabs>
        <w:ind w:left="3600" w:hanging="360"/>
      </w:pPr>
      <w:rPr>
        <w:rFonts w:ascii="Arial" w:hAnsi="Arial" w:hint="default"/>
      </w:rPr>
    </w:lvl>
    <w:lvl w:ilvl="5" w:tplc="E60C0CC4" w:tentative="1">
      <w:start w:val="1"/>
      <w:numFmt w:val="bullet"/>
      <w:lvlText w:val="•"/>
      <w:lvlJc w:val="left"/>
      <w:pPr>
        <w:tabs>
          <w:tab w:val="num" w:pos="4320"/>
        </w:tabs>
        <w:ind w:left="4320" w:hanging="360"/>
      </w:pPr>
      <w:rPr>
        <w:rFonts w:ascii="Arial" w:hAnsi="Arial" w:hint="default"/>
      </w:rPr>
    </w:lvl>
    <w:lvl w:ilvl="6" w:tplc="065070CC" w:tentative="1">
      <w:start w:val="1"/>
      <w:numFmt w:val="bullet"/>
      <w:lvlText w:val="•"/>
      <w:lvlJc w:val="left"/>
      <w:pPr>
        <w:tabs>
          <w:tab w:val="num" w:pos="5040"/>
        </w:tabs>
        <w:ind w:left="5040" w:hanging="360"/>
      </w:pPr>
      <w:rPr>
        <w:rFonts w:ascii="Arial" w:hAnsi="Arial" w:hint="default"/>
      </w:rPr>
    </w:lvl>
    <w:lvl w:ilvl="7" w:tplc="A3266FDC" w:tentative="1">
      <w:start w:val="1"/>
      <w:numFmt w:val="bullet"/>
      <w:lvlText w:val="•"/>
      <w:lvlJc w:val="left"/>
      <w:pPr>
        <w:tabs>
          <w:tab w:val="num" w:pos="5760"/>
        </w:tabs>
        <w:ind w:left="5760" w:hanging="360"/>
      </w:pPr>
      <w:rPr>
        <w:rFonts w:ascii="Arial" w:hAnsi="Arial" w:hint="default"/>
      </w:rPr>
    </w:lvl>
    <w:lvl w:ilvl="8" w:tplc="D270BD3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B6E475B"/>
    <w:multiLevelType w:val="multilevel"/>
    <w:tmpl w:val="697642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C81764"/>
    <w:multiLevelType w:val="multilevel"/>
    <w:tmpl w:val="14A457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7087250"/>
    <w:multiLevelType w:val="hybridMultilevel"/>
    <w:tmpl w:val="558EB63E"/>
    <w:lvl w:ilvl="0" w:tplc="5094BB92">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444CF7"/>
    <w:multiLevelType w:val="multilevel"/>
    <w:tmpl w:val="DD2222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46215A5"/>
    <w:multiLevelType w:val="hybridMultilevel"/>
    <w:tmpl w:val="0B82C242"/>
    <w:lvl w:ilvl="0" w:tplc="5E3EED02">
      <w:start w:val="5"/>
      <w:numFmt w:val="bullet"/>
      <w:lvlText w:val="-"/>
      <w:lvlJc w:val="left"/>
      <w:pPr>
        <w:ind w:left="720" w:hanging="360"/>
      </w:pPr>
      <w:rPr>
        <w:rFonts w:ascii="Arial" w:eastAsiaTheme="minorHAnsi" w:hAnsi="Arial" w:cs="Arial" w:hint="default"/>
        <w:color w:val="1D2125"/>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B61202C"/>
    <w:multiLevelType w:val="hybridMultilevel"/>
    <w:tmpl w:val="81A061A4"/>
    <w:lvl w:ilvl="0" w:tplc="341EABF0">
      <w:start w:val="5"/>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F826FFF"/>
    <w:multiLevelType w:val="hybridMultilevel"/>
    <w:tmpl w:val="F37A2ED2"/>
    <w:lvl w:ilvl="0" w:tplc="9D66DF66">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18C2A79"/>
    <w:multiLevelType w:val="hybridMultilevel"/>
    <w:tmpl w:val="32F68640"/>
    <w:lvl w:ilvl="0" w:tplc="7B8C2A9E">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DCB64B3"/>
    <w:multiLevelType w:val="hybridMultilevel"/>
    <w:tmpl w:val="E49CC2DE"/>
    <w:lvl w:ilvl="0" w:tplc="B6DA6CCA">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718C6022"/>
    <w:multiLevelType w:val="multilevel"/>
    <w:tmpl w:val="9118D7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7C756508"/>
    <w:multiLevelType w:val="multilevel"/>
    <w:tmpl w:val="4A4E036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F510ED8"/>
    <w:multiLevelType w:val="hybridMultilevel"/>
    <w:tmpl w:val="60E6CE16"/>
    <w:lvl w:ilvl="0" w:tplc="4B3A798C">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26917324">
    <w:abstractNumId w:val="10"/>
  </w:num>
  <w:num w:numId="2" w16cid:durableId="1077169611">
    <w:abstractNumId w:val="8"/>
  </w:num>
  <w:num w:numId="3" w16cid:durableId="735208682">
    <w:abstractNumId w:val="14"/>
  </w:num>
  <w:num w:numId="4" w16cid:durableId="1252085538">
    <w:abstractNumId w:val="1"/>
  </w:num>
  <w:num w:numId="5" w16cid:durableId="1554191511">
    <w:abstractNumId w:val="5"/>
  </w:num>
  <w:num w:numId="6" w16cid:durableId="2129618459">
    <w:abstractNumId w:val="6"/>
  </w:num>
  <w:num w:numId="7" w16cid:durableId="1229147924">
    <w:abstractNumId w:val="0"/>
  </w:num>
  <w:num w:numId="8" w16cid:durableId="1966884944">
    <w:abstractNumId w:val="4"/>
  </w:num>
  <w:num w:numId="9" w16cid:durableId="1729574376">
    <w:abstractNumId w:val="12"/>
  </w:num>
  <w:num w:numId="10" w16cid:durableId="884560158">
    <w:abstractNumId w:val="13"/>
  </w:num>
  <w:num w:numId="11" w16cid:durableId="798298974">
    <w:abstractNumId w:val="3"/>
  </w:num>
  <w:num w:numId="12" w16cid:durableId="1846288880">
    <w:abstractNumId w:val="7"/>
  </w:num>
  <w:num w:numId="13" w16cid:durableId="40911929">
    <w:abstractNumId w:val="2"/>
  </w:num>
  <w:num w:numId="14" w16cid:durableId="1371301439">
    <w:abstractNumId w:val="11"/>
  </w:num>
  <w:num w:numId="15" w16cid:durableId="108981740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9"/>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2DBA"/>
    <w:rsid w:val="00000229"/>
    <w:rsid w:val="00003D60"/>
    <w:rsid w:val="00024958"/>
    <w:rsid w:val="00027AD9"/>
    <w:rsid w:val="00035D64"/>
    <w:rsid w:val="00036242"/>
    <w:rsid w:val="0005273A"/>
    <w:rsid w:val="00087193"/>
    <w:rsid w:val="000945D0"/>
    <w:rsid w:val="000C55D2"/>
    <w:rsid w:val="000D1AEC"/>
    <w:rsid w:val="000E1984"/>
    <w:rsid w:val="000F4615"/>
    <w:rsid w:val="000F4B63"/>
    <w:rsid w:val="0010111F"/>
    <w:rsid w:val="00111BA9"/>
    <w:rsid w:val="0011798C"/>
    <w:rsid w:val="00122834"/>
    <w:rsid w:val="001272D4"/>
    <w:rsid w:val="00135DB6"/>
    <w:rsid w:val="00157D9C"/>
    <w:rsid w:val="00162AEC"/>
    <w:rsid w:val="0017079F"/>
    <w:rsid w:val="00175720"/>
    <w:rsid w:val="00175C6C"/>
    <w:rsid w:val="00177B2C"/>
    <w:rsid w:val="00190FB9"/>
    <w:rsid w:val="001A7AB2"/>
    <w:rsid w:val="001B337D"/>
    <w:rsid w:val="001B38C3"/>
    <w:rsid w:val="001C234A"/>
    <w:rsid w:val="001C60C8"/>
    <w:rsid w:val="001D15B3"/>
    <w:rsid w:val="001D265A"/>
    <w:rsid w:val="001E2EC1"/>
    <w:rsid w:val="00201BB1"/>
    <w:rsid w:val="0022364A"/>
    <w:rsid w:val="00230EDC"/>
    <w:rsid w:val="00247191"/>
    <w:rsid w:val="00251411"/>
    <w:rsid w:val="00252A08"/>
    <w:rsid w:val="00254DA8"/>
    <w:rsid w:val="00265426"/>
    <w:rsid w:val="00273615"/>
    <w:rsid w:val="002809D1"/>
    <w:rsid w:val="00287994"/>
    <w:rsid w:val="002A3056"/>
    <w:rsid w:val="002E7D7D"/>
    <w:rsid w:val="002F7604"/>
    <w:rsid w:val="00301CC1"/>
    <w:rsid w:val="00304527"/>
    <w:rsid w:val="00304CFF"/>
    <w:rsid w:val="00307880"/>
    <w:rsid w:val="003104F3"/>
    <w:rsid w:val="00313249"/>
    <w:rsid w:val="00314A05"/>
    <w:rsid w:val="00325A8E"/>
    <w:rsid w:val="00327330"/>
    <w:rsid w:val="00334582"/>
    <w:rsid w:val="003526F8"/>
    <w:rsid w:val="00355436"/>
    <w:rsid w:val="00370DE0"/>
    <w:rsid w:val="00386FB3"/>
    <w:rsid w:val="003A2495"/>
    <w:rsid w:val="003B7B62"/>
    <w:rsid w:val="003C3FE7"/>
    <w:rsid w:val="003C50DE"/>
    <w:rsid w:val="003D0816"/>
    <w:rsid w:val="003D426B"/>
    <w:rsid w:val="003F5B52"/>
    <w:rsid w:val="003F6AA0"/>
    <w:rsid w:val="004113F6"/>
    <w:rsid w:val="00425847"/>
    <w:rsid w:val="00431557"/>
    <w:rsid w:val="00447E29"/>
    <w:rsid w:val="004536B1"/>
    <w:rsid w:val="004549CE"/>
    <w:rsid w:val="0045796C"/>
    <w:rsid w:val="00463898"/>
    <w:rsid w:val="00466FC6"/>
    <w:rsid w:val="00467C6D"/>
    <w:rsid w:val="00485B31"/>
    <w:rsid w:val="004A5067"/>
    <w:rsid w:val="004B7727"/>
    <w:rsid w:val="004C1451"/>
    <w:rsid w:val="004D02DA"/>
    <w:rsid w:val="004D5091"/>
    <w:rsid w:val="004D6CB6"/>
    <w:rsid w:val="004E02E7"/>
    <w:rsid w:val="004E385F"/>
    <w:rsid w:val="004E3A61"/>
    <w:rsid w:val="004E5F96"/>
    <w:rsid w:val="0050467E"/>
    <w:rsid w:val="00504E71"/>
    <w:rsid w:val="005464CE"/>
    <w:rsid w:val="005547C7"/>
    <w:rsid w:val="00555DE6"/>
    <w:rsid w:val="00556B6F"/>
    <w:rsid w:val="005573ED"/>
    <w:rsid w:val="00565B83"/>
    <w:rsid w:val="00576156"/>
    <w:rsid w:val="005808F5"/>
    <w:rsid w:val="0059387F"/>
    <w:rsid w:val="005943F6"/>
    <w:rsid w:val="00596841"/>
    <w:rsid w:val="005A6170"/>
    <w:rsid w:val="005A7C19"/>
    <w:rsid w:val="005B6303"/>
    <w:rsid w:val="005B6779"/>
    <w:rsid w:val="005C33E2"/>
    <w:rsid w:val="005E4744"/>
    <w:rsid w:val="00610EE9"/>
    <w:rsid w:val="006149C0"/>
    <w:rsid w:val="00637931"/>
    <w:rsid w:val="00637D51"/>
    <w:rsid w:val="0064139D"/>
    <w:rsid w:val="006552A1"/>
    <w:rsid w:val="00661772"/>
    <w:rsid w:val="00662F96"/>
    <w:rsid w:val="00665044"/>
    <w:rsid w:val="00666360"/>
    <w:rsid w:val="00672B15"/>
    <w:rsid w:val="006766EF"/>
    <w:rsid w:val="0067681D"/>
    <w:rsid w:val="006772F7"/>
    <w:rsid w:val="006D7DD1"/>
    <w:rsid w:val="0071087E"/>
    <w:rsid w:val="007229E4"/>
    <w:rsid w:val="0072704C"/>
    <w:rsid w:val="0074048D"/>
    <w:rsid w:val="00751E34"/>
    <w:rsid w:val="00766EFD"/>
    <w:rsid w:val="00771ADC"/>
    <w:rsid w:val="007918FC"/>
    <w:rsid w:val="007C37C4"/>
    <w:rsid w:val="007D2648"/>
    <w:rsid w:val="007D458A"/>
    <w:rsid w:val="007D72E3"/>
    <w:rsid w:val="007E70AD"/>
    <w:rsid w:val="00805ECC"/>
    <w:rsid w:val="00832012"/>
    <w:rsid w:val="00871919"/>
    <w:rsid w:val="0087391C"/>
    <w:rsid w:val="00876762"/>
    <w:rsid w:val="008806C1"/>
    <w:rsid w:val="008B681C"/>
    <w:rsid w:val="008B6DBB"/>
    <w:rsid w:val="008C3C73"/>
    <w:rsid w:val="008D6C29"/>
    <w:rsid w:val="008F0A9A"/>
    <w:rsid w:val="00900594"/>
    <w:rsid w:val="0090145E"/>
    <w:rsid w:val="009030F8"/>
    <w:rsid w:val="00903444"/>
    <w:rsid w:val="009133A8"/>
    <w:rsid w:val="009206BC"/>
    <w:rsid w:val="00932FBB"/>
    <w:rsid w:val="00944033"/>
    <w:rsid w:val="00957D8F"/>
    <w:rsid w:val="009702A6"/>
    <w:rsid w:val="00970AEF"/>
    <w:rsid w:val="00976052"/>
    <w:rsid w:val="009A111C"/>
    <w:rsid w:val="009A6AD0"/>
    <w:rsid w:val="009B1A2B"/>
    <w:rsid w:val="009B25AC"/>
    <w:rsid w:val="009C0225"/>
    <w:rsid w:val="009D7083"/>
    <w:rsid w:val="00A00357"/>
    <w:rsid w:val="00A24275"/>
    <w:rsid w:val="00A2758E"/>
    <w:rsid w:val="00A279A3"/>
    <w:rsid w:val="00A35F7C"/>
    <w:rsid w:val="00A41FB9"/>
    <w:rsid w:val="00A4211E"/>
    <w:rsid w:val="00A70B9E"/>
    <w:rsid w:val="00A80273"/>
    <w:rsid w:val="00A80B4F"/>
    <w:rsid w:val="00A9272C"/>
    <w:rsid w:val="00AA4741"/>
    <w:rsid w:val="00AA6C0E"/>
    <w:rsid w:val="00AC61A4"/>
    <w:rsid w:val="00AD6EBE"/>
    <w:rsid w:val="00AD7055"/>
    <w:rsid w:val="00AD7BF8"/>
    <w:rsid w:val="00AF1505"/>
    <w:rsid w:val="00B328C8"/>
    <w:rsid w:val="00B342DC"/>
    <w:rsid w:val="00B5766A"/>
    <w:rsid w:val="00B866D5"/>
    <w:rsid w:val="00B9658F"/>
    <w:rsid w:val="00BC27E9"/>
    <w:rsid w:val="00BC53D0"/>
    <w:rsid w:val="00BD17CC"/>
    <w:rsid w:val="00BD4359"/>
    <w:rsid w:val="00BD6796"/>
    <w:rsid w:val="00BE390B"/>
    <w:rsid w:val="00BF2DBA"/>
    <w:rsid w:val="00C07EB9"/>
    <w:rsid w:val="00C13CE4"/>
    <w:rsid w:val="00C258DA"/>
    <w:rsid w:val="00C330B7"/>
    <w:rsid w:val="00C51468"/>
    <w:rsid w:val="00C5424E"/>
    <w:rsid w:val="00C56B65"/>
    <w:rsid w:val="00C61BDE"/>
    <w:rsid w:val="00C648F0"/>
    <w:rsid w:val="00C92632"/>
    <w:rsid w:val="00CA2108"/>
    <w:rsid w:val="00CB37AF"/>
    <w:rsid w:val="00CB5F0B"/>
    <w:rsid w:val="00CB727F"/>
    <w:rsid w:val="00CC1554"/>
    <w:rsid w:val="00CC537A"/>
    <w:rsid w:val="00CD7237"/>
    <w:rsid w:val="00CE397B"/>
    <w:rsid w:val="00D00BE1"/>
    <w:rsid w:val="00D1612E"/>
    <w:rsid w:val="00D166D3"/>
    <w:rsid w:val="00D249FE"/>
    <w:rsid w:val="00D27175"/>
    <w:rsid w:val="00D50247"/>
    <w:rsid w:val="00D55971"/>
    <w:rsid w:val="00D73771"/>
    <w:rsid w:val="00D859E1"/>
    <w:rsid w:val="00D86192"/>
    <w:rsid w:val="00D87824"/>
    <w:rsid w:val="00D905E3"/>
    <w:rsid w:val="00D91B2E"/>
    <w:rsid w:val="00D96C2B"/>
    <w:rsid w:val="00DA56DF"/>
    <w:rsid w:val="00DA5A9F"/>
    <w:rsid w:val="00DC1470"/>
    <w:rsid w:val="00DC1794"/>
    <w:rsid w:val="00DC1DE2"/>
    <w:rsid w:val="00DC456F"/>
    <w:rsid w:val="00DC492B"/>
    <w:rsid w:val="00DC7AA4"/>
    <w:rsid w:val="00DD4631"/>
    <w:rsid w:val="00E00FE3"/>
    <w:rsid w:val="00E16377"/>
    <w:rsid w:val="00E24D73"/>
    <w:rsid w:val="00E316F9"/>
    <w:rsid w:val="00E32734"/>
    <w:rsid w:val="00E3715D"/>
    <w:rsid w:val="00E42E52"/>
    <w:rsid w:val="00E535E5"/>
    <w:rsid w:val="00E5565A"/>
    <w:rsid w:val="00E5639A"/>
    <w:rsid w:val="00E73922"/>
    <w:rsid w:val="00E74389"/>
    <w:rsid w:val="00E74A43"/>
    <w:rsid w:val="00E763A8"/>
    <w:rsid w:val="00E82A0C"/>
    <w:rsid w:val="00EA5F1C"/>
    <w:rsid w:val="00EB460A"/>
    <w:rsid w:val="00EB7E83"/>
    <w:rsid w:val="00EC065E"/>
    <w:rsid w:val="00EC4A8A"/>
    <w:rsid w:val="00EC6CA5"/>
    <w:rsid w:val="00EC7AD0"/>
    <w:rsid w:val="00ED0BEA"/>
    <w:rsid w:val="00ED3A62"/>
    <w:rsid w:val="00EF0AB8"/>
    <w:rsid w:val="00F048AA"/>
    <w:rsid w:val="00F31D74"/>
    <w:rsid w:val="00F429C3"/>
    <w:rsid w:val="00F43900"/>
    <w:rsid w:val="00F60F0D"/>
    <w:rsid w:val="00F740D2"/>
    <w:rsid w:val="00F75EC1"/>
    <w:rsid w:val="00F94BDE"/>
    <w:rsid w:val="00F967C8"/>
    <w:rsid w:val="00FA2FDF"/>
    <w:rsid w:val="00FA4C33"/>
    <w:rsid w:val="00FB2BC6"/>
    <w:rsid w:val="00FB7B5E"/>
    <w:rsid w:val="00FF59FC"/>
    <w:rsid w:val="00FF7D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FBE9320"/>
  <w15:chartTrackingRefBased/>
  <w15:docId w15:val="{2735C458-D92C-D245-A7E7-A5A0F92EA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273"/>
    <w:pPr>
      <w:spacing w:after="0"/>
    </w:pPr>
    <w:rPr>
      <w:rFonts w:ascii="Arial" w:hAnsi="Arial"/>
    </w:rPr>
  </w:style>
  <w:style w:type="paragraph" w:styleId="Heading1">
    <w:name w:val="heading 1"/>
    <w:basedOn w:val="Normal"/>
    <w:next w:val="Normal"/>
    <w:link w:val="Heading1Char"/>
    <w:uiPriority w:val="9"/>
    <w:qFormat/>
    <w:rsid w:val="00BF2DB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2DB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F2DB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BF2DB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2DB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2DBA"/>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2DBA"/>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2DBA"/>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2DBA"/>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2DB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2DB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F2DB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BF2DB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2DB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2DB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2DB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2DB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2DBA"/>
    <w:rPr>
      <w:rFonts w:eastAsiaTheme="majorEastAsia" w:cstheme="majorBidi"/>
      <w:color w:val="272727" w:themeColor="text1" w:themeTint="D8"/>
    </w:rPr>
  </w:style>
  <w:style w:type="paragraph" w:styleId="Title">
    <w:name w:val="Title"/>
    <w:basedOn w:val="Normal"/>
    <w:next w:val="Normal"/>
    <w:link w:val="TitleChar"/>
    <w:uiPriority w:val="10"/>
    <w:qFormat/>
    <w:rsid w:val="00BF2DB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2DB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2DB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2DB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2DBA"/>
    <w:pPr>
      <w:spacing w:before="160"/>
      <w:jc w:val="center"/>
    </w:pPr>
    <w:rPr>
      <w:i/>
      <w:iCs/>
      <w:color w:val="404040" w:themeColor="text1" w:themeTint="BF"/>
    </w:rPr>
  </w:style>
  <w:style w:type="character" w:customStyle="1" w:styleId="QuoteChar">
    <w:name w:val="Quote Char"/>
    <w:basedOn w:val="DefaultParagraphFont"/>
    <w:link w:val="Quote"/>
    <w:uiPriority w:val="29"/>
    <w:rsid w:val="00BF2DBA"/>
    <w:rPr>
      <w:i/>
      <w:iCs/>
      <w:color w:val="404040" w:themeColor="text1" w:themeTint="BF"/>
    </w:rPr>
  </w:style>
  <w:style w:type="paragraph" w:styleId="ListParagraph">
    <w:name w:val="List Paragraph"/>
    <w:basedOn w:val="Normal"/>
    <w:uiPriority w:val="34"/>
    <w:qFormat/>
    <w:rsid w:val="00BF2DBA"/>
    <w:pPr>
      <w:ind w:left="720"/>
      <w:contextualSpacing/>
    </w:pPr>
  </w:style>
  <w:style w:type="character" w:styleId="IntenseEmphasis">
    <w:name w:val="Intense Emphasis"/>
    <w:basedOn w:val="DefaultParagraphFont"/>
    <w:uiPriority w:val="21"/>
    <w:qFormat/>
    <w:rsid w:val="00BF2DBA"/>
    <w:rPr>
      <w:i/>
      <w:iCs/>
      <w:color w:val="0F4761" w:themeColor="accent1" w:themeShade="BF"/>
    </w:rPr>
  </w:style>
  <w:style w:type="paragraph" w:styleId="IntenseQuote">
    <w:name w:val="Intense Quote"/>
    <w:basedOn w:val="Normal"/>
    <w:next w:val="Normal"/>
    <w:link w:val="IntenseQuoteChar"/>
    <w:uiPriority w:val="30"/>
    <w:qFormat/>
    <w:rsid w:val="00BF2DB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2DBA"/>
    <w:rPr>
      <w:i/>
      <w:iCs/>
      <w:color w:val="0F4761" w:themeColor="accent1" w:themeShade="BF"/>
    </w:rPr>
  </w:style>
  <w:style w:type="character" w:styleId="IntenseReference">
    <w:name w:val="Intense Reference"/>
    <w:basedOn w:val="DefaultParagraphFont"/>
    <w:uiPriority w:val="32"/>
    <w:qFormat/>
    <w:rsid w:val="00BF2DBA"/>
    <w:rPr>
      <w:b/>
      <w:bCs/>
      <w:smallCaps/>
      <w:color w:val="0F4761" w:themeColor="accent1" w:themeShade="BF"/>
      <w:spacing w:val="5"/>
    </w:rPr>
  </w:style>
  <w:style w:type="character" w:styleId="Strong">
    <w:name w:val="Strong"/>
    <w:basedOn w:val="DefaultParagraphFont"/>
    <w:uiPriority w:val="22"/>
    <w:qFormat/>
    <w:rsid w:val="00BF2DBA"/>
    <w:rPr>
      <w:b/>
      <w:bCs/>
    </w:rPr>
  </w:style>
  <w:style w:type="paragraph" w:styleId="Header">
    <w:name w:val="header"/>
    <w:basedOn w:val="Normal"/>
    <w:link w:val="HeaderChar"/>
    <w:uiPriority w:val="99"/>
    <w:unhideWhenUsed/>
    <w:rsid w:val="00BF2DBA"/>
    <w:pPr>
      <w:tabs>
        <w:tab w:val="center" w:pos="4513"/>
        <w:tab w:val="right" w:pos="9026"/>
      </w:tabs>
      <w:spacing w:line="240" w:lineRule="auto"/>
    </w:pPr>
  </w:style>
  <w:style w:type="character" w:customStyle="1" w:styleId="HeaderChar">
    <w:name w:val="Header Char"/>
    <w:basedOn w:val="DefaultParagraphFont"/>
    <w:link w:val="Header"/>
    <w:uiPriority w:val="99"/>
    <w:rsid w:val="00BF2DBA"/>
  </w:style>
  <w:style w:type="paragraph" w:styleId="Footer">
    <w:name w:val="footer"/>
    <w:basedOn w:val="Normal"/>
    <w:link w:val="FooterChar"/>
    <w:uiPriority w:val="99"/>
    <w:unhideWhenUsed/>
    <w:rsid w:val="00BF2DBA"/>
    <w:pPr>
      <w:tabs>
        <w:tab w:val="center" w:pos="4513"/>
        <w:tab w:val="right" w:pos="9026"/>
      </w:tabs>
      <w:spacing w:line="240" w:lineRule="auto"/>
    </w:pPr>
  </w:style>
  <w:style w:type="character" w:customStyle="1" w:styleId="FooterChar">
    <w:name w:val="Footer Char"/>
    <w:basedOn w:val="DefaultParagraphFont"/>
    <w:link w:val="Footer"/>
    <w:uiPriority w:val="99"/>
    <w:rsid w:val="00BF2DBA"/>
  </w:style>
  <w:style w:type="character" w:styleId="Hyperlink">
    <w:name w:val="Hyperlink"/>
    <w:basedOn w:val="DefaultParagraphFont"/>
    <w:uiPriority w:val="99"/>
    <w:semiHidden/>
    <w:unhideWhenUsed/>
    <w:rsid w:val="00C51468"/>
    <w:rPr>
      <w:color w:val="0000FF"/>
      <w:u w:val="single"/>
    </w:rPr>
  </w:style>
  <w:style w:type="paragraph" w:styleId="NoSpacing">
    <w:name w:val="No Spacing"/>
    <w:uiPriority w:val="1"/>
    <w:qFormat/>
    <w:rsid w:val="00A80273"/>
    <w:pPr>
      <w:spacing w:after="0" w:line="240" w:lineRule="auto"/>
    </w:pPr>
  </w:style>
  <w:style w:type="character" w:customStyle="1" w:styleId="apple-converted-space">
    <w:name w:val="apple-converted-space"/>
    <w:basedOn w:val="DefaultParagraphFont"/>
    <w:rsid w:val="00DA5A9F"/>
  </w:style>
  <w:style w:type="paragraph" w:customStyle="1" w:styleId="p1">
    <w:name w:val="p1"/>
    <w:basedOn w:val="Normal"/>
    <w:rsid w:val="00957D8F"/>
    <w:pPr>
      <w:spacing w:line="240" w:lineRule="auto"/>
    </w:pPr>
    <w:rPr>
      <w:rFonts w:ascii="Times New Roman" w:eastAsia="Times New Roman" w:hAnsi="Times New Roman" w:cs="Times New Roman"/>
      <w:color w:val="000000"/>
      <w:kern w:val="0"/>
      <w:sz w:val="21"/>
      <w:szCs w:val="21"/>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5381484">
      <w:bodyDiv w:val="1"/>
      <w:marLeft w:val="0"/>
      <w:marRight w:val="0"/>
      <w:marTop w:val="0"/>
      <w:marBottom w:val="0"/>
      <w:divBdr>
        <w:top w:val="none" w:sz="0" w:space="0" w:color="auto"/>
        <w:left w:val="none" w:sz="0" w:space="0" w:color="auto"/>
        <w:bottom w:val="none" w:sz="0" w:space="0" w:color="auto"/>
        <w:right w:val="none" w:sz="0" w:space="0" w:color="auto"/>
      </w:divBdr>
    </w:div>
    <w:div w:id="483663819">
      <w:bodyDiv w:val="1"/>
      <w:marLeft w:val="0"/>
      <w:marRight w:val="0"/>
      <w:marTop w:val="0"/>
      <w:marBottom w:val="0"/>
      <w:divBdr>
        <w:top w:val="none" w:sz="0" w:space="0" w:color="auto"/>
        <w:left w:val="none" w:sz="0" w:space="0" w:color="auto"/>
        <w:bottom w:val="none" w:sz="0" w:space="0" w:color="auto"/>
        <w:right w:val="none" w:sz="0" w:space="0" w:color="auto"/>
      </w:divBdr>
    </w:div>
    <w:div w:id="639697359">
      <w:bodyDiv w:val="1"/>
      <w:marLeft w:val="0"/>
      <w:marRight w:val="0"/>
      <w:marTop w:val="0"/>
      <w:marBottom w:val="0"/>
      <w:divBdr>
        <w:top w:val="none" w:sz="0" w:space="0" w:color="auto"/>
        <w:left w:val="none" w:sz="0" w:space="0" w:color="auto"/>
        <w:bottom w:val="none" w:sz="0" w:space="0" w:color="auto"/>
        <w:right w:val="none" w:sz="0" w:space="0" w:color="auto"/>
      </w:divBdr>
    </w:div>
    <w:div w:id="721170302">
      <w:bodyDiv w:val="1"/>
      <w:marLeft w:val="0"/>
      <w:marRight w:val="0"/>
      <w:marTop w:val="0"/>
      <w:marBottom w:val="0"/>
      <w:divBdr>
        <w:top w:val="none" w:sz="0" w:space="0" w:color="auto"/>
        <w:left w:val="none" w:sz="0" w:space="0" w:color="auto"/>
        <w:bottom w:val="none" w:sz="0" w:space="0" w:color="auto"/>
        <w:right w:val="none" w:sz="0" w:space="0" w:color="auto"/>
      </w:divBdr>
    </w:div>
    <w:div w:id="950237973">
      <w:bodyDiv w:val="1"/>
      <w:marLeft w:val="0"/>
      <w:marRight w:val="0"/>
      <w:marTop w:val="0"/>
      <w:marBottom w:val="0"/>
      <w:divBdr>
        <w:top w:val="none" w:sz="0" w:space="0" w:color="auto"/>
        <w:left w:val="none" w:sz="0" w:space="0" w:color="auto"/>
        <w:bottom w:val="none" w:sz="0" w:space="0" w:color="auto"/>
        <w:right w:val="none" w:sz="0" w:space="0" w:color="auto"/>
      </w:divBdr>
    </w:div>
    <w:div w:id="1054619636">
      <w:bodyDiv w:val="1"/>
      <w:marLeft w:val="0"/>
      <w:marRight w:val="0"/>
      <w:marTop w:val="0"/>
      <w:marBottom w:val="0"/>
      <w:divBdr>
        <w:top w:val="none" w:sz="0" w:space="0" w:color="auto"/>
        <w:left w:val="none" w:sz="0" w:space="0" w:color="auto"/>
        <w:bottom w:val="none" w:sz="0" w:space="0" w:color="auto"/>
        <w:right w:val="none" w:sz="0" w:space="0" w:color="auto"/>
      </w:divBdr>
    </w:div>
    <w:div w:id="1450316012">
      <w:bodyDiv w:val="1"/>
      <w:marLeft w:val="0"/>
      <w:marRight w:val="0"/>
      <w:marTop w:val="0"/>
      <w:marBottom w:val="0"/>
      <w:divBdr>
        <w:top w:val="none" w:sz="0" w:space="0" w:color="auto"/>
        <w:left w:val="none" w:sz="0" w:space="0" w:color="auto"/>
        <w:bottom w:val="none" w:sz="0" w:space="0" w:color="auto"/>
        <w:right w:val="none" w:sz="0" w:space="0" w:color="auto"/>
      </w:divBdr>
      <w:divsChild>
        <w:div w:id="1223448957">
          <w:marLeft w:val="547"/>
          <w:marRight w:val="0"/>
          <w:marTop w:val="144"/>
          <w:marBottom w:val="0"/>
          <w:divBdr>
            <w:top w:val="none" w:sz="0" w:space="0" w:color="auto"/>
            <w:left w:val="none" w:sz="0" w:space="0" w:color="auto"/>
            <w:bottom w:val="none" w:sz="0" w:space="0" w:color="auto"/>
            <w:right w:val="none" w:sz="0" w:space="0" w:color="auto"/>
          </w:divBdr>
        </w:div>
        <w:div w:id="594902200">
          <w:marLeft w:val="547"/>
          <w:marRight w:val="0"/>
          <w:marTop w:val="144"/>
          <w:marBottom w:val="0"/>
          <w:divBdr>
            <w:top w:val="none" w:sz="0" w:space="0" w:color="auto"/>
            <w:left w:val="none" w:sz="0" w:space="0" w:color="auto"/>
            <w:bottom w:val="none" w:sz="0" w:space="0" w:color="auto"/>
            <w:right w:val="none" w:sz="0" w:space="0" w:color="auto"/>
          </w:divBdr>
        </w:div>
      </w:divsChild>
    </w:div>
    <w:div w:id="1539664157">
      <w:bodyDiv w:val="1"/>
      <w:marLeft w:val="0"/>
      <w:marRight w:val="0"/>
      <w:marTop w:val="0"/>
      <w:marBottom w:val="0"/>
      <w:divBdr>
        <w:top w:val="none" w:sz="0" w:space="0" w:color="auto"/>
        <w:left w:val="none" w:sz="0" w:space="0" w:color="auto"/>
        <w:bottom w:val="none" w:sz="0" w:space="0" w:color="auto"/>
        <w:right w:val="none" w:sz="0" w:space="0" w:color="auto"/>
      </w:divBdr>
      <w:divsChild>
        <w:div w:id="751775406">
          <w:marLeft w:val="0"/>
          <w:marRight w:val="0"/>
          <w:marTop w:val="0"/>
          <w:marBottom w:val="0"/>
          <w:divBdr>
            <w:top w:val="none" w:sz="0" w:space="0" w:color="auto"/>
            <w:left w:val="none" w:sz="0" w:space="0" w:color="auto"/>
            <w:bottom w:val="none" w:sz="0" w:space="0" w:color="auto"/>
            <w:right w:val="none" w:sz="0" w:space="0" w:color="auto"/>
          </w:divBdr>
          <w:divsChild>
            <w:div w:id="2004233696">
              <w:marLeft w:val="0"/>
              <w:marRight w:val="0"/>
              <w:marTop w:val="0"/>
              <w:marBottom w:val="240"/>
              <w:divBdr>
                <w:top w:val="none" w:sz="0" w:space="0" w:color="auto"/>
                <w:left w:val="none" w:sz="0" w:space="0" w:color="auto"/>
                <w:bottom w:val="none" w:sz="0" w:space="0" w:color="auto"/>
                <w:right w:val="none" w:sz="0" w:space="0" w:color="auto"/>
              </w:divBdr>
            </w:div>
            <w:div w:id="2079789072">
              <w:marLeft w:val="0"/>
              <w:marRight w:val="0"/>
              <w:marTop w:val="0"/>
              <w:marBottom w:val="240"/>
              <w:divBdr>
                <w:top w:val="none" w:sz="0" w:space="0" w:color="auto"/>
                <w:left w:val="none" w:sz="0" w:space="0" w:color="auto"/>
                <w:bottom w:val="none" w:sz="0" w:space="0" w:color="auto"/>
                <w:right w:val="none" w:sz="0" w:space="0" w:color="auto"/>
              </w:divBdr>
            </w:div>
            <w:div w:id="868494278">
              <w:marLeft w:val="0"/>
              <w:marRight w:val="0"/>
              <w:marTop w:val="0"/>
              <w:marBottom w:val="240"/>
              <w:divBdr>
                <w:top w:val="none" w:sz="0" w:space="0" w:color="auto"/>
                <w:left w:val="none" w:sz="0" w:space="0" w:color="auto"/>
                <w:bottom w:val="none" w:sz="0" w:space="0" w:color="auto"/>
                <w:right w:val="none" w:sz="0" w:space="0" w:color="auto"/>
              </w:divBdr>
            </w:div>
            <w:div w:id="1478572753">
              <w:marLeft w:val="0"/>
              <w:marRight w:val="0"/>
              <w:marTop w:val="0"/>
              <w:marBottom w:val="240"/>
              <w:divBdr>
                <w:top w:val="none" w:sz="0" w:space="0" w:color="auto"/>
                <w:left w:val="none" w:sz="0" w:space="0" w:color="auto"/>
                <w:bottom w:val="none" w:sz="0" w:space="0" w:color="auto"/>
                <w:right w:val="none" w:sz="0" w:space="0" w:color="auto"/>
              </w:divBdr>
            </w:div>
            <w:div w:id="190535212">
              <w:marLeft w:val="0"/>
              <w:marRight w:val="0"/>
              <w:marTop w:val="0"/>
              <w:marBottom w:val="240"/>
              <w:divBdr>
                <w:top w:val="none" w:sz="0" w:space="0" w:color="auto"/>
                <w:left w:val="none" w:sz="0" w:space="0" w:color="auto"/>
                <w:bottom w:val="none" w:sz="0" w:space="0" w:color="auto"/>
                <w:right w:val="none" w:sz="0" w:space="0" w:color="auto"/>
              </w:divBdr>
            </w:div>
            <w:div w:id="2093351405">
              <w:marLeft w:val="0"/>
              <w:marRight w:val="0"/>
              <w:marTop w:val="0"/>
              <w:marBottom w:val="240"/>
              <w:divBdr>
                <w:top w:val="none" w:sz="0" w:space="0" w:color="auto"/>
                <w:left w:val="none" w:sz="0" w:space="0" w:color="auto"/>
                <w:bottom w:val="none" w:sz="0" w:space="0" w:color="auto"/>
                <w:right w:val="none" w:sz="0" w:space="0" w:color="auto"/>
              </w:divBdr>
            </w:div>
            <w:div w:id="1526091673">
              <w:marLeft w:val="0"/>
              <w:marRight w:val="0"/>
              <w:marTop w:val="0"/>
              <w:marBottom w:val="240"/>
              <w:divBdr>
                <w:top w:val="none" w:sz="0" w:space="0" w:color="auto"/>
                <w:left w:val="none" w:sz="0" w:space="0" w:color="auto"/>
                <w:bottom w:val="none" w:sz="0" w:space="0" w:color="auto"/>
                <w:right w:val="none" w:sz="0" w:space="0" w:color="auto"/>
              </w:divBdr>
            </w:div>
            <w:div w:id="998078397">
              <w:marLeft w:val="0"/>
              <w:marRight w:val="0"/>
              <w:marTop w:val="0"/>
              <w:marBottom w:val="240"/>
              <w:divBdr>
                <w:top w:val="none" w:sz="0" w:space="0" w:color="auto"/>
                <w:left w:val="none" w:sz="0" w:space="0" w:color="auto"/>
                <w:bottom w:val="none" w:sz="0" w:space="0" w:color="auto"/>
                <w:right w:val="none" w:sz="0" w:space="0" w:color="auto"/>
              </w:divBdr>
            </w:div>
            <w:div w:id="1061172349">
              <w:marLeft w:val="0"/>
              <w:marRight w:val="0"/>
              <w:marTop w:val="0"/>
              <w:marBottom w:val="240"/>
              <w:divBdr>
                <w:top w:val="none" w:sz="0" w:space="0" w:color="auto"/>
                <w:left w:val="none" w:sz="0" w:space="0" w:color="auto"/>
                <w:bottom w:val="none" w:sz="0" w:space="0" w:color="auto"/>
                <w:right w:val="none" w:sz="0" w:space="0" w:color="auto"/>
              </w:divBdr>
            </w:div>
            <w:div w:id="12007025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66199451">
      <w:bodyDiv w:val="1"/>
      <w:marLeft w:val="0"/>
      <w:marRight w:val="0"/>
      <w:marTop w:val="0"/>
      <w:marBottom w:val="0"/>
      <w:divBdr>
        <w:top w:val="none" w:sz="0" w:space="0" w:color="auto"/>
        <w:left w:val="none" w:sz="0" w:space="0" w:color="auto"/>
        <w:bottom w:val="none" w:sz="0" w:space="0" w:color="auto"/>
        <w:right w:val="none" w:sz="0" w:space="0" w:color="auto"/>
      </w:divBdr>
    </w:div>
    <w:div w:id="1688098364">
      <w:bodyDiv w:val="1"/>
      <w:marLeft w:val="0"/>
      <w:marRight w:val="0"/>
      <w:marTop w:val="0"/>
      <w:marBottom w:val="0"/>
      <w:divBdr>
        <w:top w:val="none" w:sz="0" w:space="0" w:color="auto"/>
        <w:left w:val="none" w:sz="0" w:space="0" w:color="auto"/>
        <w:bottom w:val="none" w:sz="0" w:space="0" w:color="auto"/>
        <w:right w:val="none" w:sz="0" w:space="0" w:color="auto"/>
      </w:divBdr>
    </w:div>
    <w:div w:id="1726291664">
      <w:bodyDiv w:val="1"/>
      <w:marLeft w:val="0"/>
      <w:marRight w:val="0"/>
      <w:marTop w:val="0"/>
      <w:marBottom w:val="0"/>
      <w:divBdr>
        <w:top w:val="none" w:sz="0" w:space="0" w:color="auto"/>
        <w:left w:val="none" w:sz="0" w:space="0" w:color="auto"/>
        <w:bottom w:val="none" w:sz="0" w:space="0" w:color="auto"/>
        <w:right w:val="none" w:sz="0" w:space="0" w:color="auto"/>
      </w:divBdr>
    </w:div>
    <w:div w:id="1877082642">
      <w:bodyDiv w:val="1"/>
      <w:marLeft w:val="0"/>
      <w:marRight w:val="0"/>
      <w:marTop w:val="0"/>
      <w:marBottom w:val="0"/>
      <w:divBdr>
        <w:top w:val="none" w:sz="0" w:space="0" w:color="auto"/>
        <w:left w:val="none" w:sz="0" w:space="0" w:color="auto"/>
        <w:bottom w:val="none" w:sz="0" w:space="0" w:color="auto"/>
        <w:right w:val="none" w:sz="0" w:space="0" w:color="auto"/>
      </w:divBdr>
    </w:div>
    <w:div w:id="19374709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2307/3171463" TargetMode="External"/><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hdl.handle.net/2027/heb02652.0001.001" TargetMode="External"/><Relationship Id="rId4" Type="http://schemas.openxmlformats.org/officeDocument/2006/relationships/settings" Target="settings.xml"/><Relationship Id="rId9" Type="http://schemas.openxmlformats.org/officeDocument/2006/relationships/hyperlink" Target="https://hdl.handle.net/2027/heb32204.0001.001" TargetMode="External"/><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B26595-C334-9C4C-A370-FCF4D4461A7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1290</TotalTime>
  <Pages>7</Pages>
  <Words>3513</Words>
  <Characters>17285</Characters>
  <Application>Microsoft Office Word</Application>
  <DocSecurity>0</DocSecurity>
  <Lines>320</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20752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 Gaff (2203979)</dc:creator>
  <cp:keywords/>
  <dc:description/>
  <cp:lastModifiedBy>Matt Gaff (2203979)</cp:lastModifiedBy>
  <cp:revision>304</cp:revision>
  <dcterms:created xsi:type="dcterms:W3CDTF">2025-04-24T08:53:00Z</dcterms:created>
  <dcterms:modified xsi:type="dcterms:W3CDTF">2025-04-30T13:36:00Z</dcterms:modified>
</cp:coreProperties>
</file>