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640318223"/>
        <w:docPartObj>
          <w:docPartGallery w:val="Cover Pages"/>
          <w:docPartUnique/>
        </w:docPartObj>
      </w:sdtPr>
      <w:sdtContent>
        <w:p w14:paraId="68665593" w14:textId="7C07E7B7" w:rsidR="00D13A87" w:rsidRDefault="00D13A87">
          <w:pPr>
            <w:rPr>
              <w:rFonts w:ascii="Times New Roman" w:hAnsi="Times New Roman" w:cs="Times New Roman"/>
              <w:sz w:val="24"/>
              <w:szCs w:val="24"/>
            </w:rPr>
          </w:pPr>
          <w:r w:rsidRPr="00D13A87">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CF35582" wp14:editId="4A0C2EB0">
                    <wp:simplePos x="0" y="0"/>
                    <wp:positionH relativeFrom="page">
                      <wp:posOffset>228600</wp:posOffset>
                    </wp:positionH>
                    <wp:positionV relativeFrom="margin">
                      <wp:posOffset>228600</wp:posOffset>
                    </wp:positionV>
                    <wp:extent cx="1712595" cy="8282940"/>
                    <wp:effectExtent l="0" t="0" r="1270" b="3810"/>
                    <wp:wrapNone/>
                    <wp:docPr id="138" name="Text Box 138"/>
                    <wp:cNvGraphicFramePr/>
                    <a:graphic xmlns:a="http://schemas.openxmlformats.org/drawingml/2006/main">
                      <a:graphicData uri="http://schemas.microsoft.com/office/word/2010/wordprocessingShape">
                        <wps:wsp>
                          <wps:cNvSpPr txBox="1"/>
                          <wps:spPr>
                            <a:xfrm>
                              <a:off x="0" y="0"/>
                              <a:ext cx="1712595" cy="828294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01"/>
                                  <w:gridCol w:w="5589"/>
                                </w:tblGrid>
                                <w:tr w:rsidR="00D13A87" w:rsidRPr="00D13A87" w14:paraId="1672E2B4" w14:textId="77777777" w:rsidTr="00D13A87">
                                  <w:trPr>
                                    <w:jc w:val="center"/>
                                  </w:trPr>
                                  <w:tc>
                                    <w:tcPr>
                                      <w:tcW w:w="2568" w:type="pct"/>
                                      <w:vAlign w:val="center"/>
                                    </w:tcPr>
                                    <w:p w14:paraId="47FAEDF9" w14:textId="77777777" w:rsidR="00D13A87" w:rsidRDefault="00D13A87">
                                      <w:pPr>
                                        <w:jc w:val="right"/>
                                      </w:pPr>
                                      <w:r>
                                        <w:rPr>
                                          <w:noProof/>
                                        </w:rPr>
                                        <w:drawing>
                                          <wp:inline distT="0" distB="0" distL="0" distR="0" wp14:anchorId="3EDF607A" wp14:editId="4A3A5EF2">
                                            <wp:extent cx="3065006" cy="3831336"/>
                                            <wp:effectExtent l="19050" t="0" r="21590" b="110299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biLevel thresh="50000"/>
                                                      <a:extLst>
                                                        <a:ext uri="{28A0092B-C50C-407E-A947-70E740481C1C}">
                                                          <a14:useLocalDpi xmlns:a14="http://schemas.microsoft.com/office/drawing/2010/main" val="0"/>
                                                        </a:ext>
                                                      </a:extLst>
                                                    </a:blip>
                                                    <a:stretch>
                                                      <a:fillRect/>
                                                    </a:stretch>
                                                  </pic:blipFill>
                                                  <pic:spPr>
                                                    <a:xfrm>
                                                      <a:off x="0" y="0"/>
                                                      <a:ext cx="3065006" cy="383133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sdt>
                                      <w:sdtPr>
                                        <w:rPr>
                                          <w:b/>
                                          <w:color w:val="000000" w:themeColor="text1"/>
                                          <w:sz w:val="72"/>
                                          <w:szCs w:val="72"/>
                                          <w14:shadow w14:blurRad="50800" w14:dist="38100" w14:dir="18900000" w14:sx="100000" w14:sy="100000" w14:kx="0" w14:ky="0" w14:algn="bl">
                                            <w14:srgbClr w14:val="000000">
                                              <w14:alpha w14:val="60000"/>
                                            </w14:srgbClr>
                                          </w14:shadow>
                                          <w14:reflection w14:blurRad="6350" w14:stA="55000" w14:stPos="0" w14:endA="50" w14:endPos="85000" w14:dist="0" w14:dir="5400000" w14:fadeDir="5400000" w14:sx="100000" w14:sy="-100000" w14:kx="0" w14:ky="0" w14:algn="bl"/>
                                          <w14:textOutline w14:w="9525" w14:cap="flat" w14:cmpd="sng" w14:algn="ctr">
                                            <w14:solidFill>
                                              <w14:schemeClr w14:val="bg1"/>
                                            </w14:solid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0884C11" w14:textId="305694EF" w:rsidR="00D13A87" w:rsidRPr="00D13A87" w:rsidRDefault="00D13A87">
                                          <w:pPr>
                                            <w:pStyle w:val="NoSpacing"/>
                                            <w:spacing w:line="312" w:lineRule="auto"/>
                                            <w:jc w:val="right"/>
                                            <w:rPr>
                                              <w:b/>
                                              <w:color w:val="000000" w:themeColor="text1"/>
                                              <w:sz w:val="72"/>
                                              <w:szCs w:val="72"/>
                                              <w14:shadow w14:blurRad="12700" w14:dist="38100" w14:dir="2700000" w14:sx="100000" w14:sy="100000" w14:kx="0" w14:ky="0" w14:algn="tl">
                                                <w14:schemeClr w14:val="bg1">
                                                  <w14:lumMod w14:val="50000"/>
                                                </w14:schemeClr>
                                              </w14:shadow>
                                              <w14:reflection w14:blurRad="6350" w14:stA="55000" w14:stPos="0" w14:endA="50" w14:endPos="85000" w14:dist="0" w14:dir="5400000" w14:fadeDir="5400000" w14:sx="100000" w14:sy="-100000" w14:kx="0" w14:ky="0" w14:algn="bl"/>
                                              <w14:textOutline w14:w="9525" w14:cap="flat" w14:cmpd="sng" w14:algn="ctr">
                                                <w14:solidFill>
                                                  <w14:schemeClr w14:val="bg1"/>
                                                </w14:solidFill>
                                                <w14:prstDash w14:val="solid"/>
                                                <w14:round/>
                                              </w14:textOutline>
                                            </w:rPr>
                                          </w:pPr>
                                          <w:r w:rsidRPr="00D13A87">
                                            <w:rPr>
                                              <w:b/>
                                              <w:color w:val="000000" w:themeColor="text1"/>
                                              <w:sz w:val="72"/>
                                              <w:szCs w:val="72"/>
                                              <w14:shadow w14:blurRad="50800" w14:dist="38100" w14:dir="18900000" w14:sx="100000" w14:sy="100000" w14:kx="0" w14:ky="0" w14:algn="bl">
                                                <w14:srgbClr w14:val="000000">
                                                  <w14:alpha w14:val="60000"/>
                                                </w14:srgbClr>
                                              </w14:shadow>
                                              <w14:reflection w14:blurRad="6350" w14:stA="55000" w14:stPos="0" w14:endA="50" w14:endPos="85000" w14:dist="0" w14:dir="5400000" w14:fadeDir="5400000" w14:sx="100000" w14:sy="-100000" w14:kx="0" w14:ky="0" w14:algn="bl"/>
                                              <w14:textOutline w14:w="9525" w14:cap="flat" w14:cmpd="sng" w14:algn="ctr">
                                                <w14:solidFill>
                                                  <w14:schemeClr w14:val="bg1"/>
                                                </w14:solidFill>
                                                <w14:prstDash w14:val="solid"/>
                                                <w14:round/>
                                              </w14:textOutline>
                                            </w:rPr>
                                            <w:t>Assessment 2</w:t>
                                          </w:r>
                                        </w:p>
                                      </w:sdtContent>
                                    </w:sdt>
                                    <w:sdt>
                                      <w:sdtPr>
                                        <w:rPr>
                                          <w:b/>
                                          <w:color w:val="000000" w:themeColor="text1"/>
                                          <w:sz w:val="56"/>
                                          <w:szCs w:val="56"/>
                                          <w14:glow w14:rad="228600">
                                            <w14:schemeClr w14:val="accent3">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7DADD27" w14:textId="61A0F960" w:rsidR="00D13A87" w:rsidRDefault="00D13A87">
                                          <w:pPr>
                                            <w:jc w:val="right"/>
                                            <w:rPr>
                                              <w:sz w:val="24"/>
                                              <w:szCs w:val="24"/>
                                            </w:rPr>
                                          </w:pPr>
                                          <w:r w:rsidRPr="00D13A87">
                                            <w:rPr>
                                              <w:b/>
                                              <w:color w:val="000000" w:themeColor="text1"/>
                                              <w:sz w:val="56"/>
                                              <w:szCs w:val="56"/>
                                              <w14:glow w14:rad="228600">
                                                <w14:schemeClr w14:val="accent3">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Community Engagement</w:t>
                                          </w:r>
                                        </w:p>
                                      </w:sdtContent>
                                    </w:sdt>
                                  </w:tc>
                                  <w:tc>
                                    <w:tcPr>
                                      <w:tcW w:w="2432" w:type="pct"/>
                                      <w:vAlign w:val="center"/>
                                    </w:tcPr>
                                    <w:p w14:paraId="15772E07" w14:textId="77777777" w:rsidR="00D13A87" w:rsidRPr="00D13A87" w:rsidRDefault="00D13A87" w:rsidP="00D13A87">
                                      <w:pPr>
                                        <w:pStyle w:val="NoSpacing"/>
                                        <w:rPr>
                                          <w:b/>
                                          <w:bCs/>
                                          <w:sz w:val="36"/>
                                          <w:szCs w:val="36"/>
                                          <w14:glow w14:rad="101600">
                                            <w14:schemeClr w14:val="accent3">
                                              <w14:alpha w14:val="60000"/>
                                              <w14:satMod w14:val="175000"/>
                                            </w14:schemeClr>
                                          </w14:glow>
                                        </w:rPr>
                                      </w:pPr>
                                      <w:r w:rsidRPr="00D13A87">
                                        <w:rPr>
                                          <w:b/>
                                          <w:bCs/>
                                          <w:sz w:val="36"/>
                                          <w:szCs w:val="36"/>
                                          <w14:glow w14:rad="101600">
                                            <w14:schemeClr w14:val="accent3">
                                              <w14:alpha w14:val="60000"/>
                                              <w14:satMod w14:val="175000"/>
                                            </w14:schemeClr>
                                          </w14:glow>
                                        </w:rPr>
                                        <w:t>Course: LCBB4002</w:t>
                                      </w:r>
                                    </w:p>
                                    <w:p w14:paraId="24779610" w14:textId="5430E31B" w:rsidR="00D13A87" w:rsidRPr="00D13A87" w:rsidRDefault="00D13A87" w:rsidP="00D13A87">
                                      <w:pPr>
                                        <w:pStyle w:val="NoSpacing"/>
                                        <w:rPr>
                                          <w:b/>
                                          <w:bCs/>
                                          <w:sz w:val="36"/>
                                          <w:szCs w:val="36"/>
                                          <w14:glow w14:rad="101600">
                                            <w14:schemeClr w14:val="accent3">
                                              <w14:alpha w14:val="60000"/>
                                              <w14:satMod w14:val="175000"/>
                                            </w14:schemeClr>
                                          </w14:glow>
                                        </w:rPr>
                                      </w:pPr>
                                      <w:r w:rsidRPr="00D13A87">
                                        <w:rPr>
                                          <w:b/>
                                          <w:bCs/>
                                          <w:sz w:val="36"/>
                                          <w:szCs w:val="36"/>
                                          <w14:glow w14:rad="101600">
                                            <w14:schemeClr w14:val="accent3">
                                              <w14:alpha w14:val="60000"/>
                                              <w14:satMod w14:val="175000"/>
                                            </w14:schemeClr>
                                          </w14:glow>
                                        </w:rPr>
                                        <w:t>Professor’s name: Toyin A</w:t>
                                      </w:r>
                                      <w:r>
                                        <w:rPr>
                                          <w:b/>
                                          <w:bCs/>
                                          <w:sz w:val="36"/>
                                          <w:szCs w:val="36"/>
                                          <w14:glow w14:rad="101600">
                                            <w14:schemeClr w14:val="accent3">
                                              <w14:alpha w14:val="60000"/>
                                              <w14:satMod w14:val="175000"/>
                                            </w14:schemeClr>
                                          </w14:glow>
                                        </w:rPr>
                                        <w:t>d</w:t>
                                      </w:r>
                                      <w:r w:rsidR="009710E8">
                                        <w:rPr>
                                          <w:b/>
                                          <w:bCs/>
                                          <w:sz w:val="36"/>
                                          <w:szCs w:val="36"/>
                                          <w14:glow w14:rad="101600">
                                            <w14:schemeClr w14:val="accent3">
                                              <w14:alpha w14:val="60000"/>
                                              <w14:satMod w14:val="175000"/>
                                            </w14:schemeClr>
                                          </w14:glow>
                                        </w:rPr>
                                        <w:t>isa</w:t>
                                      </w:r>
                                    </w:p>
                                    <w:p w14:paraId="732A5CA2" w14:textId="556BFC2E" w:rsidR="00D13A87" w:rsidRPr="00D13A87" w:rsidRDefault="00D13A87" w:rsidP="00D13A87">
                                      <w:pPr>
                                        <w:pStyle w:val="NoSpacing"/>
                                        <w:rPr>
                                          <w:b/>
                                          <w:bCs/>
                                          <w:sz w:val="36"/>
                                          <w:szCs w:val="36"/>
                                          <w14:glow w14:rad="101600">
                                            <w14:schemeClr w14:val="accent3">
                                              <w14:alpha w14:val="60000"/>
                                              <w14:satMod w14:val="175000"/>
                                            </w14:schemeClr>
                                          </w14:glow>
                                        </w:rPr>
                                      </w:pPr>
                                      <w:r w:rsidRPr="00D13A87">
                                        <w:rPr>
                                          <w:b/>
                                          <w:bCs/>
                                          <w:sz w:val="36"/>
                                          <w:szCs w:val="36"/>
                                          <w14:glow w14:rad="101600">
                                            <w14:schemeClr w14:val="accent3">
                                              <w14:alpha w14:val="60000"/>
                                              <w14:satMod w14:val="175000"/>
                                            </w14:schemeClr>
                                          </w14:glow>
                                        </w:rPr>
                                        <w:t>Student’s name: Darinka Corman (2029004)</w:t>
                                      </w:r>
                                    </w:p>
                                    <w:p w14:paraId="2AB6417C" w14:textId="06B56054" w:rsidR="00D13A87" w:rsidRPr="00D13A87" w:rsidRDefault="00D13A87" w:rsidP="00D13A87">
                                      <w:pPr>
                                        <w:pStyle w:val="NoSpacing"/>
                                        <w:rPr>
                                          <w:b/>
                                          <w:bCs/>
                                          <w:sz w:val="36"/>
                                          <w:szCs w:val="36"/>
                                          <w14:glow w14:rad="101600">
                                            <w14:schemeClr w14:val="accent3">
                                              <w14:alpha w14:val="60000"/>
                                              <w14:satMod w14:val="175000"/>
                                            </w14:schemeClr>
                                          </w14:glow>
                                        </w:rPr>
                                      </w:pPr>
                                      <w:r w:rsidRPr="00D13A87">
                                        <w:rPr>
                                          <w:b/>
                                          <w:bCs/>
                                          <w:sz w:val="36"/>
                                          <w:szCs w:val="36"/>
                                          <w14:glow w14:rad="101600">
                                            <w14:schemeClr w14:val="accent3">
                                              <w14:alpha w14:val="60000"/>
                                              <w14:satMod w14:val="175000"/>
                                            </w14:schemeClr>
                                          </w14:glow>
                                        </w:rPr>
                                        <w:t>University: Trinity Saint David</w:t>
                                      </w:r>
                                    </w:p>
                                    <w:p w14:paraId="2C8F7471" w14:textId="6334944E" w:rsidR="00D13A87" w:rsidRPr="00D13A87" w:rsidRDefault="00D13A87" w:rsidP="00D13A87">
                                      <w:pPr>
                                        <w:pStyle w:val="NoSpacing"/>
                                        <w:rPr>
                                          <w:b/>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c>
                                </w:tr>
                              </w:tbl>
                              <w:p w14:paraId="506FCA16" w14:textId="77777777" w:rsidR="00D13A87" w:rsidRDefault="00D13A8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CF35582" id="_x0000_t202" coordsize="21600,21600" o:spt="202" path="m,l,21600r21600,l21600,xe">
                    <v:stroke joinstyle="miter"/>
                    <v:path gradientshapeok="t" o:connecttype="rect"/>
                  </v:shapetype>
                  <v:shape id="Text Box 138" o:spid="_x0000_s1026" type="#_x0000_t202" style="position:absolute;margin-left:18pt;margin-top:18pt;width:134.85pt;height:652.2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margin;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01"/>
                            <w:gridCol w:w="5589"/>
                          </w:tblGrid>
                          <w:tr w:rsidR="00D13A87" w:rsidRPr="00D13A87" w14:paraId="1672E2B4" w14:textId="77777777" w:rsidTr="00D13A87">
                            <w:trPr>
                              <w:jc w:val="center"/>
                            </w:trPr>
                            <w:tc>
                              <w:tcPr>
                                <w:tcW w:w="2568" w:type="pct"/>
                                <w:vAlign w:val="center"/>
                              </w:tcPr>
                              <w:p w14:paraId="47FAEDF9" w14:textId="77777777" w:rsidR="00D13A87" w:rsidRDefault="00D13A87">
                                <w:pPr>
                                  <w:jc w:val="right"/>
                                </w:pPr>
                                <w:r>
                                  <w:rPr>
                                    <w:noProof/>
                                  </w:rPr>
                                  <w:drawing>
                                    <wp:inline distT="0" distB="0" distL="0" distR="0" wp14:anchorId="3EDF607A" wp14:editId="4A3A5EF2">
                                      <wp:extent cx="3065006" cy="3831336"/>
                                      <wp:effectExtent l="19050" t="0" r="21590" b="110299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biLevel thresh="50000"/>
                                                <a:extLst>
                                                  <a:ext uri="{28A0092B-C50C-407E-A947-70E740481C1C}">
                                                    <a14:useLocalDpi xmlns:a14="http://schemas.microsoft.com/office/drawing/2010/main" val="0"/>
                                                  </a:ext>
                                                </a:extLst>
                                              </a:blip>
                                              <a:stretch>
                                                <a:fillRect/>
                                              </a:stretch>
                                            </pic:blipFill>
                                            <pic:spPr>
                                              <a:xfrm>
                                                <a:off x="0" y="0"/>
                                                <a:ext cx="3065006" cy="383133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sdt>
                                <w:sdtPr>
                                  <w:rPr>
                                    <w:b/>
                                    <w:color w:val="000000" w:themeColor="text1"/>
                                    <w:sz w:val="72"/>
                                    <w:szCs w:val="72"/>
                                    <w14:shadow w14:blurRad="50800" w14:dist="38100" w14:dir="18900000" w14:sx="100000" w14:sy="100000" w14:kx="0" w14:ky="0" w14:algn="bl">
                                      <w14:srgbClr w14:val="000000">
                                        <w14:alpha w14:val="60000"/>
                                      </w14:srgbClr>
                                    </w14:shadow>
                                    <w14:reflection w14:blurRad="6350" w14:stA="55000" w14:stPos="0" w14:endA="50" w14:endPos="85000" w14:dist="0" w14:dir="5400000" w14:fadeDir="5400000" w14:sx="100000" w14:sy="-100000" w14:kx="0" w14:ky="0" w14:algn="bl"/>
                                    <w14:textOutline w14:w="9525" w14:cap="flat" w14:cmpd="sng" w14:algn="ctr">
                                      <w14:solidFill>
                                        <w14:schemeClr w14:val="bg1"/>
                                      </w14:solid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0884C11" w14:textId="305694EF" w:rsidR="00D13A87" w:rsidRPr="00D13A87" w:rsidRDefault="00D13A87">
                                    <w:pPr>
                                      <w:pStyle w:val="NoSpacing"/>
                                      <w:spacing w:line="312" w:lineRule="auto"/>
                                      <w:jc w:val="right"/>
                                      <w:rPr>
                                        <w:b/>
                                        <w:color w:val="000000" w:themeColor="text1"/>
                                        <w:sz w:val="72"/>
                                        <w:szCs w:val="72"/>
                                        <w14:shadow w14:blurRad="12700" w14:dist="38100" w14:dir="2700000" w14:sx="100000" w14:sy="100000" w14:kx="0" w14:ky="0" w14:algn="tl">
                                          <w14:schemeClr w14:val="bg1">
                                            <w14:lumMod w14:val="50000"/>
                                          </w14:schemeClr>
                                        </w14:shadow>
                                        <w14:reflection w14:blurRad="6350" w14:stA="55000" w14:stPos="0" w14:endA="50" w14:endPos="85000" w14:dist="0" w14:dir="5400000" w14:fadeDir="5400000" w14:sx="100000" w14:sy="-100000" w14:kx="0" w14:ky="0" w14:algn="bl"/>
                                        <w14:textOutline w14:w="9525" w14:cap="flat" w14:cmpd="sng" w14:algn="ctr">
                                          <w14:solidFill>
                                            <w14:schemeClr w14:val="bg1"/>
                                          </w14:solidFill>
                                          <w14:prstDash w14:val="solid"/>
                                          <w14:round/>
                                        </w14:textOutline>
                                      </w:rPr>
                                    </w:pPr>
                                    <w:r w:rsidRPr="00D13A87">
                                      <w:rPr>
                                        <w:b/>
                                        <w:color w:val="000000" w:themeColor="text1"/>
                                        <w:sz w:val="72"/>
                                        <w:szCs w:val="72"/>
                                        <w14:shadow w14:blurRad="50800" w14:dist="38100" w14:dir="18900000" w14:sx="100000" w14:sy="100000" w14:kx="0" w14:ky="0" w14:algn="bl">
                                          <w14:srgbClr w14:val="000000">
                                            <w14:alpha w14:val="60000"/>
                                          </w14:srgbClr>
                                        </w14:shadow>
                                        <w14:reflection w14:blurRad="6350" w14:stA="55000" w14:stPos="0" w14:endA="50" w14:endPos="85000" w14:dist="0" w14:dir="5400000" w14:fadeDir="5400000" w14:sx="100000" w14:sy="-100000" w14:kx="0" w14:ky="0" w14:algn="bl"/>
                                        <w14:textOutline w14:w="9525" w14:cap="flat" w14:cmpd="sng" w14:algn="ctr">
                                          <w14:solidFill>
                                            <w14:schemeClr w14:val="bg1"/>
                                          </w14:solidFill>
                                          <w14:prstDash w14:val="solid"/>
                                          <w14:round/>
                                        </w14:textOutline>
                                      </w:rPr>
                                      <w:t>Assessment 2</w:t>
                                    </w:r>
                                  </w:p>
                                </w:sdtContent>
                              </w:sdt>
                              <w:sdt>
                                <w:sdtPr>
                                  <w:rPr>
                                    <w:b/>
                                    <w:color w:val="000000" w:themeColor="text1"/>
                                    <w:sz w:val="56"/>
                                    <w:szCs w:val="56"/>
                                    <w14:glow w14:rad="228600">
                                      <w14:schemeClr w14:val="accent3">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7DADD27" w14:textId="61A0F960" w:rsidR="00D13A87" w:rsidRDefault="00D13A87">
                                    <w:pPr>
                                      <w:jc w:val="right"/>
                                      <w:rPr>
                                        <w:sz w:val="24"/>
                                        <w:szCs w:val="24"/>
                                      </w:rPr>
                                    </w:pPr>
                                    <w:r w:rsidRPr="00D13A87">
                                      <w:rPr>
                                        <w:b/>
                                        <w:color w:val="000000" w:themeColor="text1"/>
                                        <w:sz w:val="56"/>
                                        <w:szCs w:val="56"/>
                                        <w14:glow w14:rad="228600">
                                          <w14:schemeClr w14:val="accent3">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Community Engagement</w:t>
                                    </w:r>
                                  </w:p>
                                </w:sdtContent>
                              </w:sdt>
                            </w:tc>
                            <w:tc>
                              <w:tcPr>
                                <w:tcW w:w="2432" w:type="pct"/>
                                <w:vAlign w:val="center"/>
                              </w:tcPr>
                              <w:p w14:paraId="15772E07" w14:textId="77777777" w:rsidR="00D13A87" w:rsidRPr="00D13A87" w:rsidRDefault="00D13A87" w:rsidP="00D13A87">
                                <w:pPr>
                                  <w:pStyle w:val="NoSpacing"/>
                                  <w:rPr>
                                    <w:b/>
                                    <w:bCs/>
                                    <w:sz w:val="36"/>
                                    <w:szCs w:val="36"/>
                                    <w14:glow w14:rad="101600">
                                      <w14:schemeClr w14:val="accent3">
                                        <w14:alpha w14:val="60000"/>
                                        <w14:satMod w14:val="175000"/>
                                      </w14:schemeClr>
                                    </w14:glow>
                                  </w:rPr>
                                </w:pPr>
                                <w:r w:rsidRPr="00D13A87">
                                  <w:rPr>
                                    <w:b/>
                                    <w:bCs/>
                                    <w:sz w:val="36"/>
                                    <w:szCs w:val="36"/>
                                    <w14:glow w14:rad="101600">
                                      <w14:schemeClr w14:val="accent3">
                                        <w14:alpha w14:val="60000"/>
                                        <w14:satMod w14:val="175000"/>
                                      </w14:schemeClr>
                                    </w14:glow>
                                  </w:rPr>
                                  <w:t>Course: LCBB4002</w:t>
                                </w:r>
                              </w:p>
                              <w:p w14:paraId="24779610" w14:textId="5430E31B" w:rsidR="00D13A87" w:rsidRPr="00D13A87" w:rsidRDefault="00D13A87" w:rsidP="00D13A87">
                                <w:pPr>
                                  <w:pStyle w:val="NoSpacing"/>
                                  <w:rPr>
                                    <w:b/>
                                    <w:bCs/>
                                    <w:sz w:val="36"/>
                                    <w:szCs w:val="36"/>
                                    <w14:glow w14:rad="101600">
                                      <w14:schemeClr w14:val="accent3">
                                        <w14:alpha w14:val="60000"/>
                                        <w14:satMod w14:val="175000"/>
                                      </w14:schemeClr>
                                    </w14:glow>
                                  </w:rPr>
                                </w:pPr>
                                <w:r w:rsidRPr="00D13A87">
                                  <w:rPr>
                                    <w:b/>
                                    <w:bCs/>
                                    <w:sz w:val="36"/>
                                    <w:szCs w:val="36"/>
                                    <w14:glow w14:rad="101600">
                                      <w14:schemeClr w14:val="accent3">
                                        <w14:alpha w14:val="60000"/>
                                        <w14:satMod w14:val="175000"/>
                                      </w14:schemeClr>
                                    </w14:glow>
                                  </w:rPr>
                                  <w:t>Professor’s name: Toyin A</w:t>
                                </w:r>
                                <w:r>
                                  <w:rPr>
                                    <w:b/>
                                    <w:bCs/>
                                    <w:sz w:val="36"/>
                                    <w:szCs w:val="36"/>
                                    <w14:glow w14:rad="101600">
                                      <w14:schemeClr w14:val="accent3">
                                        <w14:alpha w14:val="60000"/>
                                        <w14:satMod w14:val="175000"/>
                                      </w14:schemeClr>
                                    </w14:glow>
                                  </w:rPr>
                                  <w:t>d</w:t>
                                </w:r>
                                <w:r w:rsidR="009710E8">
                                  <w:rPr>
                                    <w:b/>
                                    <w:bCs/>
                                    <w:sz w:val="36"/>
                                    <w:szCs w:val="36"/>
                                    <w14:glow w14:rad="101600">
                                      <w14:schemeClr w14:val="accent3">
                                        <w14:alpha w14:val="60000"/>
                                        <w14:satMod w14:val="175000"/>
                                      </w14:schemeClr>
                                    </w14:glow>
                                  </w:rPr>
                                  <w:t>isa</w:t>
                                </w:r>
                              </w:p>
                              <w:p w14:paraId="732A5CA2" w14:textId="556BFC2E" w:rsidR="00D13A87" w:rsidRPr="00D13A87" w:rsidRDefault="00D13A87" w:rsidP="00D13A87">
                                <w:pPr>
                                  <w:pStyle w:val="NoSpacing"/>
                                  <w:rPr>
                                    <w:b/>
                                    <w:bCs/>
                                    <w:sz w:val="36"/>
                                    <w:szCs w:val="36"/>
                                    <w14:glow w14:rad="101600">
                                      <w14:schemeClr w14:val="accent3">
                                        <w14:alpha w14:val="60000"/>
                                        <w14:satMod w14:val="175000"/>
                                      </w14:schemeClr>
                                    </w14:glow>
                                  </w:rPr>
                                </w:pPr>
                                <w:r w:rsidRPr="00D13A87">
                                  <w:rPr>
                                    <w:b/>
                                    <w:bCs/>
                                    <w:sz w:val="36"/>
                                    <w:szCs w:val="36"/>
                                    <w14:glow w14:rad="101600">
                                      <w14:schemeClr w14:val="accent3">
                                        <w14:alpha w14:val="60000"/>
                                        <w14:satMod w14:val="175000"/>
                                      </w14:schemeClr>
                                    </w14:glow>
                                  </w:rPr>
                                  <w:t>Student’s name: Darinka Corman (2029004)</w:t>
                                </w:r>
                              </w:p>
                              <w:p w14:paraId="2AB6417C" w14:textId="06B56054" w:rsidR="00D13A87" w:rsidRPr="00D13A87" w:rsidRDefault="00D13A87" w:rsidP="00D13A87">
                                <w:pPr>
                                  <w:pStyle w:val="NoSpacing"/>
                                  <w:rPr>
                                    <w:b/>
                                    <w:bCs/>
                                    <w:sz w:val="36"/>
                                    <w:szCs w:val="36"/>
                                    <w14:glow w14:rad="101600">
                                      <w14:schemeClr w14:val="accent3">
                                        <w14:alpha w14:val="60000"/>
                                        <w14:satMod w14:val="175000"/>
                                      </w14:schemeClr>
                                    </w14:glow>
                                  </w:rPr>
                                </w:pPr>
                                <w:r w:rsidRPr="00D13A87">
                                  <w:rPr>
                                    <w:b/>
                                    <w:bCs/>
                                    <w:sz w:val="36"/>
                                    <w:szCs w:val="36"/>
                                    <w14:glow w14:rad="101600">
                                      <w14:schemeClr w14:val="accent3">
                                        <w14:alpha w14:val="60000"/>
                                        <w14:satMod w14:val="175000"/>
                                      </w14:schemeClr>
                                    </w14:glow>
                                  </w:rPr>
                                  <w:t>University: Trinity Saint David</w:t>
                                </w:r>
                              </w:p>
                              <w:p w14:paraId="2C8F7471" w14:textId="6334944E" w:rsidR="00D13A87" w:rsidRPr="00D13A87" w:rsidRDefault="00D13A87" w:rsidP="00D13A87">
                                <w:pPr>
                                  <w:pStyle w:val="NoSpacing"/>
                                  <w:rPr>
                                    <w:b/>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c>
                          </w:tr>
                        </w:tbl>
                        <w:p w14:paraId="506FCA16" w14:textId="77777777" w:rsidR="00D13A87" w:rsidRDefault="00D13A87"/>
                      </w:txbxContent>
                    </v:textbox>
                    <w10:wrap anchorx="page" anchory="margin"/>
                  </v:shape>
                </w:pict>
              </mc:Fallback>
            </mc:AlternateContent>
          </w:r>
          <w:r>
            <w:rPr>
              <w:rFonts w:ascii="Times New Roman" w:hAnsi="Times New Roman" w:cs="Times New Roman"/>
              <w:sz w:val="24"/>
              <w:szCs w:val="24"/>
            </w:rPr>
            <w:br w:type="page"/>
          </w:r>
        </w:p>
      </w:sdtContent>
    </w:sdt>
    <w:p w14:paraId="0AF73E72" w14:textId="77777777" w:rsidR="00FB625D" w:rsidRDefault="00FB625D" w:rsidP="00FB625D">
      <w:pPr>
        <w:spacing w:line="480" w:lineRule="auto"/>
        <w:rPr>
          <w:rFonts w:ascii="Times New Roman" w:hAnsi="Times New Roman" w:cs="Times New Roman"/>
          <w:sz w:val="24"/>
          <w:szCs w:val="24"/>
        </w:rPr>
      </w:pPr>
    </w:p>
    <w:p w14:paraId="38EDD499" w14:textId="77777777" w:rsidR="00FB625D" w:rsidRDefault="00FB625D" w:rsidP="00FB625D">
      <w:pPr>
        <w:spacing w:line="480" w:lineRule="auto"/>
        <w:rPr>
          <w:rFonts w:ascii="Times New Roman" w:hAnsi="Times New Roman" w:cs="Times New Roman"/>
          <w:sz w:val="24"/>
          <w:szCs w:val="24"/>
        </w:rPr>
      </w:pPr>
    </w:p>
    <w:p w14:paraId="1701D683" w14:textId="77777777" w:rsidR="00FB625D" w:rsidRDefault="00FB625D" w:rsidP="00FB625D">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426806203"/>
        <w:docPartObj>
          <w:docPartGallery w:val="Table of Contents"/>
          <w:docPartUnique/>
        </w:docPartObj>
      </w:sdtPr>
      <w:sdtEndPr>
        <w:rPr>
          <w:b/>
          <w:bCs/>
          <w:noProof/>
        </w:rPr>
      </w:sdtEndPr>
      <w:sdtContent>
        <w:p w14:paraId="7C87B5F6" w14:textId="77777777" w:rsidR="00302CDC" w:rsidRDefault="00302CDC">
          <w:pPr>
            <w:pStyle w:val="TOCHeading"/>
          </w:pPr>
          <w:r>
            <w:t>Contents</w:t>
          </w:r>
        </w:p>
        <w:p w14:paraId="6D2A4136" w14:textId="6CB36AD8" w:rsidR="009710E8" w:rsidRDefault="00302CDC">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02214842" w:history="1">
            <w:r w:rsidR="009710E8" w:rsidRPr="00007E3C">
              <w:rPr>
                <w:rStyle w:val="Hyperlink"/>
                <w:noProof/>
              </w:rPr>
              <w:t>1.0 Introduction</w:t>
            </w:r>
            <w:r w:rsidR="009710E8">
              <w:rPr>
                <w:noProof/>
                <w:webHidden/>
              </w:rPr>
              <w:tab/>
            </w:r>
            <w:r w:rsidR="009710E8">
              <w:rPr>
                <w:noProof/>
                <w:webHidden/>
              </w:rPr>
              <w:fldChar w:fldCharType="begin"/>
            </w:r>
            <w:r w:rsidR="009710E8">
              <w:rPr>
                <w:noProof/>
                <w:webHidden/>
              </w:rPr>
              <w:instrText xml:space="preserve"> PAGEREF _Toc102214842 \h </w:instrText>
            </w:r>
            <w:r w:rsidR="009710E8">
              <w:rPr>
                <w:noProof/>
                <w:webHidden/>
              </w:rPr>
            </w:r>
            <w:r w:rsidR="009710E8">
              <w:rPr>
                <w:noProof/>
                <w:webHidden/>
              </w:rPr>
              <w:fldChar w:fldCharType="separate"/>
            </w:r>
            <w:r w:rsidR="009710E8">
              <w:rPr>
                <w:noProof/>
                <w:webHidden/>
              </w:rPr>
              <w:t>2</w:t>
            </w:r>
            <w:r w:rsidR="009710E8">
              <w:rPr>
                <w:noProof/>
                <w:webHidden/>
              </w:rPr>
              <w:fldChar w:fldCharType="end"/>
            </w:r>
          </w:hyperlink>
        </w:p>
        <w:p w14:paraId="09149414" w14:textId="4280C542" w:rsidR="009710E8" w:rsidRDefault="009710E8">
          <w:pPr>
            <w:pStyle w:val="TOC1"/>
            <w:tabs>
              <w:tab w:val="right" w:leader="dot" w:pos="9350"/>
            </w:tabs>
            <w:rPr>
              <w:rFonts w:eastAsiaTheme="minorEastAsia"/>
              <w:noProof/>
              <w:lang w:val="en-GB" w:eastAsia="en-GB"/>
            </w:rPr>
          </w:pPr>
          <w:hyperlink w:anchor="_Toc102214843" w:history="1">
            <w:r w:rsidRPr="00007E3C">
              <w:rPr>
                <w:rStyle w:val="Hyperlink"/>
                <w:noProof/>
              </w:rPr>
              <w:t>2.0 Comparing both projects based on best practices</w:t>
            </w:r>
            <w:r>
              <w:rPr>
                <w:noProof/>
                <w:webHidden/>
              </w:rPr>
              <w:tab/>
            </w:r>
            <w:r>
              <w:rPr>
                <w:noProof/>
                <w:webHidden/>
              </w:rPr>
              <w:fldChar w:fldCharType="begin"/>
            </w:r>
            <w:r>
              <w:rPr>
                <w:noProof/>
                <w:webHidden/>
              </w:rPr>
              <w:instrText xml:space="preserve"> PAGEREF _Toc102214843 \h </w:instrText>
            </w:r>
            <w:r>
              <w:rPr>
                <w:noProof/>
                <w:webHidden/>
              </w:rPr>
            </w:r>
            <w:r>
              <w:rPr>
                <w:noProof/>
                <w:webHidden/>
              </w:rPr>
              <w:fldChar w:fldCharType="separate"/>
            </w:r>
            <w:r>
              <w:rPr>
                <w:noProof/>
                <w:webHidden/>
              </w:rPr>
              <w:t>2</w:t>
            </w:r>
            <w:r>
              <w:rPr>
                <w:noProof/>
                <w:webHidden/>
              </w:rPr>
              <w:fldChar w:fldCharType="end"/>
            </w:r>
          </w:hyperlink>
        </w:p>
        <w:p w14:paraId="758186A0" w14:textId="0E5364EB" w:rsidR="009710E8" w:rsidRDefault="009710E8">
          <w:pPr>
            <w:pStyle w:val="TOC2"/>
            <w:tabs>
              <w:tab w:val="right" w:leader="dot" w:pos="9350"/>
            </w:tabs>
            <w:rPr>
              <w:rFonts w:eastAsiaTheme="minorEastAsia"/>
              <w:noProof/>
              <w:lang w:val="en-GB" w:eastAsia="en-GB"/>
            </w:rPr>
          </w:pPr>
          <w:hyperlink w:anchor="_Toc102214844" w:history="1">
            <w:r w:rsidRPr="00007E3C">
              <w:rPr>
                <w:rStyle w:val="Hyperlink"/>
                <w:noProof/>
              </w:rPr>
              <w:t>2.1 Principles of community engagement</w:t>
            </w:r>
            <w:r>
              <w:rPr>
                <w:noProof/>
                <w:webHidden/>
              </w:rPr>
              <w:tab/>
            </w:r>
            <w:r>
              <w:rPr>
                <w:noProof/>
                <w:webHidden/>
              </w:rPr>
              <w:fldChar w:fldCharType="begin"/>
            </w:r>
            <w:r>
              <w:rPr>
                <w:noProof/>
                <w:webHidden/>
              </w:rPr>
              <w:instrText xml:space="preserve"> PAGEREF _Toc102214844 \h </w:instrText>
            </w:r>
            <w:r>
              <w:rPr>
                <w:noProof/>
                <w:webHidden/>
              </w:rPr>
            </w:r>
            <w:r>
              <w:rPr>
                <w:noProof/>
                <w:webHidden/>
              </w:rPr>
              <w:fldChar w:fldCharType="separate"/>
            </w:r>
            <w:r>
              <w:rPr>
                <w:noProof/>
                <w:webHidden/>
              </w:rPr>
              <w:t>2</w:t>
            </w:r>
            <w:r>
              <w:rPr>
                <w:noProof/>
                <w:webHidden/>
              </w:rPr>
              <w:fldChar w:fldCharType="end"/>
            </w:r>
          </w:hyperlink>
        </w:p>
        <w:p w14:paraId="05168D48" w14:textId="001ECCB4" w:rsidR="009710E8" w:rsidRDefault="009710E8">
          <w:pPr>
            <w:pStyle w:val="TOC3"/>
            <w:tabs>
              <w:tab w:val="right" w:leader="dot" w:pos="9350"/>
            </w:tabs>
            <w:rPr>
              <w:rFonts w:eastAsiaTheme="minorEastAsia"/>
              <w:noProof/>
              <w:lang w:val="en-GB" w:eastAsia="en-GB"/>
            </w:rPr>
          </w:pPr>
          <w:hyperlink w:anchor="_Toc102214845" w:history="1">
            <w:r w:rsidRPr="00007E3C">
              <w:rPr>
                <w:rStyle w:val="Hyperlink"/>
                <w:noProof/>
              </w:rPr>
              <w:t>2.1.1Planning and preparation for the project</w:t>
            </w:r>
            <w:r>
              <w:rPr>
                <w:noProof/>
                <w:webHidden/>
              </w:rPr>
              <w:tab/>
            </w:r>
            <w:r>
              <w:rPr>
                <w:noProof/>
                <w:webHidden/>
              </w:rPr>
              <w:fldChar w:fldCharType="begin"/>
            </w:r>
            <w:r>
              <w:rPr>
                <w:noProof/>
                <w:webHidden/>
              </w:rPr>
              <w:instrText xml:space="preserve"> PAGEREF _Toc102214845 \h </w:instrText>
            </w:r>
            <w:r>
              <w:rPr>
                <w:noProof/>
                <w:webHidden/>
              </w:rPr>
            </w:r>
            <w:r>
              <w:rPr>
                <w:noProof/>
                <w:webHidden/>
              </w:rPr>
              <w:fldChar w:fldCharType="separate"/>
            </w:r>
            <w:r>
              <w:rPr>
                <w:noProof/>
                <w:webHidden/>
              </w:rPr>
              <w:t>2</w:t>
            </w:r>
            <w:r>
              <w:rPr>
                <w:noProof/>
                <w:webHidden/>
              </w:rPr>
              <w:fldChar w:fldCharType="end"/>
            </w:r>
          </w:hyperlink>
        </w:p>
        <w:p w14:paraId="4D36BF06" w14:textId="07615DF5" w:rsidR="009710E8" w:rsidRDefault="009710E8">
          <w:pPr>
            <w:pStyle w:val="TOC3"/>
            <w:tabs>
              <w:tab w:val="right" w:leader="dot" w:pos="9350"/>
            </w:tabs>
            <w:rPr>
              <w:rFonts w:eastAsiaTheme="minorEastAsia"/>
              <w:noProof/>
              <w:lang w:val="en-GB" w:eastAsia="en-GB"/>
            </w:rPr>
          </w:pPr>
          <w:hyperlink w:anchor="_Toc102214846" w:history="1">
            <w:r w:rsidRPr="00007E3C">
              <w:rPr>
                <w:rStyle w:val="Hyperlink"/>
                <w:noProof/>
              </w:rPr>
              <w:t>2.1.2Collaboration and shared purpose</w:t>
            </w:r>
            <w:r>
              <w:rPr>
                <w:noProof/>
                <w:webHidden/>
              </w:rPr>
              <w:tab/>
            </w:r>
            <w:r>
              <w:rPr>
                <w:noProof/>
                <w:webHidden/>
              </w:rPr>
              <w:fldChar w:fldCharType="begin"/>
            </w:r>
            <w:r>
              <w:rPr>
                <w:noProof/>
                <w:webHidden/>
              </w:rPr>
              <w:instrText xml:space="preserve"> PAGEREF _Toc102214846 \h </w:instrText>
            </w:r>
            <w:r>
              <w:rPr>
                <w:noProof/>
                <w:webHidden/>
              </w:rPr>
            </w:r>
            <w:r>
              <w:rPr>
                <w:noProof/>
                <w:webHidden/>
              </w:rPr>
              <w:fldChar w:fldCharType="separate"/>
            </w:r>
            <w:r>
              <w:rPr>
                <w:noProof/>
                <w:webHidden/>
              </w:rPr>
              <w:t>3</w:t>
            </w:r>
            <w:r>
              <w:rPr>
                <w:noProof/>
                <w:webHidden/>
              </w:rPr>
              <w:fldChar w:fldCharType="end"/>
            </w:r>
          </w:hyperlink>
        </w:p>
        <w:p w14:paraId="484B280A" w14:textId="7113D273" w:rsidR="009710E8" w:rsidRDefault="009710E8">
          <w:pPr>
            <w:pStyle w:val="TOC2"/>
            <w:tabs>
              <w:tab w:val="right" w:leader="dot" w:pos="9350"/>
            </w:tabs>
            <w:rPr>
              <w:rFonts w:eastAsiaTheme="minorEastAsia"/>
              <w:noProof/>
              <w:lang w:val="en-GB" w:eastAsia="en-GB"/>
            </w:rPr>
          </w:pPr>
          <w:hyperlink w:anchor="_Toc102214847" w:history="1">
            <w:r w:rsidRPr="00007E3C">
              <w:rPr>
                <w:rStyle w:val="Hyperlink"/>
                <w:noProof/>
              </w:rPr>
              <w:t>2.2 Quality standards of community engagement</w:t>
            </w:r>
            <w:r>
              <w:rPr>
                <w:noProof/>
                <w:webHidden/>
              </w:rPr>
              <w:tab/>
            </w:r>
            <w:r>
              <w:rPr>
                <w:noProof/>
                <w:webHidden/>
              </w:rPr>
              <w:fldChar w:fldCharType="begin"/>
            </w:r>
            <w:r>
              <w:rPr>
                <w:noProof/>
                <w:webHidden/>
              </w:rPr>
              <w:instrText xml:space="preserve"> PAGEREF _Toc102214847 \h </w:instrText>
            </w:r>
            <w:r>
              <w:rPr>
                <w:noProof/>
                <w:webHidden/>
              </w:rPr>
            </w:r>
            <w:r>
              <w:rPr>
                <w:noProof/>
                <w:webHidden/>
              </w:rPr>
              <w:fldChar w:fldCharType="separate"/>
            </w:r>
            <w:r>
              <w:rPr>
                <w:noProof/>
                <w:webHidden/>
              </w:rPr>
              <w:t>3</w:t>
            </w:r>
            <w:r>
              <w:rPr>
                <w:noProof/>
                <w:webHidden/>
              </w:rPr>
              <w:fldChar w:fldCharType="end"/>
            </w:r>
          </w:hyperlink>
        </w:p>
        <w:p w14:paraId="064BDFD4" w14:textId="1EF06D45" w:rsidR="009710E8" w:rsidRDefault="009710E8">
          <w:pPr>
            <w:pStyle w:val="TOC3"/>
            <w:tabs>
              <w:tab w:val="right" w:leader="dot" w:pos="9350"/>
            </w:tabs>
            <w:rPr>
              <w:rFonts w:eastAsiaTheme="minorEastAsia"/>
              <w:noProof/>
              <w:lang w:val="en-GB" w:eastAsia="en-GB"/>
            </w:rPr>
          </w:pPr>
          <w:hyperlink w:anchor="_Toc102214848" w:history="1">
            <w:r w:rsidRPr="00007E3C">
              <w:rPr>
                <w:rStyle w:val="Hyperlink"/>
                <w:noProof/>
              </w:rPr>
              <w:t>2.2.1 Integrating right based approaches</w:t>
            </w:r>
            <w:r>
              <w:rPr>
                <w:noProof/>
                <w:webHidden/>
              </w:rPr>
              <w:tab/>
            </w:r>
            <w:r>
              <w:rPr>
                <w:noProof/>
                <w:webHidden/>
              </w:rPr>
              <w:fldChar w:fldCharType="begin"/>
            </w:r>
            <w:r>
              <w:rPr>
                <w:noProof/>
                <w:webHidden/>
              </w:rPr>
              <w:instrText xml:space="preserve"> PAGEREF _Toc102214848 \h </w:instrText>
            </w:r>
            <w:r>
              <w:rPr>
                <w:noProof/>
                <w:webHidden/>
              </w:rPr>
            </w:r>
            <w:r>
              <w:rPr>
                <w:noProof/>
                <w:webHidden/>
              </w:rPr>
              <w:fldChar w:fldCharType="separate"/>
            </w:r>
            <w:r>
              <w:rPr>
                <w:noProof/>
                <w:webHidden/>
              </w:rPr>
              <w:t>3</w:t>
            </w:r>
            <w:r>
              <w:rPr>
                <w:noProof/>
                <w:webHidden/>
              </w:rPr>
              <w:fldChar w:fldCharType="end"/>
            </w:r>
          </w:hyperlink>
        </w:p>
        <w:p w14:paraId="27D6737A" w14:textId="6957843C" w:rsidR="009710E8" w:rsidRDefault="009710E8">
          <w:pPr>
            <w:pStyle w:val="TOC3"/>
            <w:tabs>
              <w:tab w:val="right" w:leader="dot" w:pos="9350"/>
            </w:tabs>
            <w:rPr>
              <w:rFonts w:eastAsiaTheme="minorEastAsia"/>
              <w:noProof/>
              <w:lang w:val="en-GB" w:eastAsia="en-GB"/>
            </w:rPr>
          </w:pPr>
          <w:hyperlink w:anchor="_Toc102214849" w:history="1">
            <w:r w:rsidRPr="00007E3C">
              <w:rPr>
                <w:rStyle w:val="Hyperlink"/>
                <w:noProof/>
              </w:rPr>
              <w:t>2.2.2 Remaining sensitive about population diversity in the community</w:t>
            </w:r>
            <w:r>
              <w:rPr>
                <w:noProof/>
                <w:webHidden/>
              </w:rPr>
              <w:tab/>
            </w:r>
            <w:r>
              <w:rPr>
                <w:noProof/>
                <w:webHidden/>
              </w:rPr>
              <w:fldChar w:fldCharType="begin"/>
            </w:r>
            <w:r>
              <w:rPr>
                <w:noProof/>
                <w:webHidden/>
              </w:rPr>
              <w:instrText xml:space="preserve"> PAGEREF _Toc102214849 \h </w:instrText>
            </w:r>
            <w:r>
              <w:rPr>
                <w:noProof/>
                <w:webHidden/>
              </w:rPr>
            </w:r>
            <w:r>
              <w:rPr>
                <w:noProof/>
                <w:webHidden/>
              </w:rPr>
              <w:fldChar w:fldCharType="separate"/>
            </w:r>
            <w:r>
              <w:rPr>
                <w:noProof/>
                <w:webHidden/>
              </w:rPr>
              <w:t>4</w:t>
            </w:r>
            <w:r>
              <w:rPr>
                <w:noProof/>
                <w:webHidden/>
              </w:rPr>
              <w:fldChar w:fldCharType="end"/>
            </w:r>
          </w:hyperlink>
        </w:p>
        <w:p w14:paraId="6918D048" w14:textId="1692B697" w:rsidR="009710E8" w:rsidRDefault="009710E8">
          <w:pPr>
            <w:pStyle w:val="TOC1"/>
            <w:tabs>
              <w:tab w:val="right" w:leader="dot" w:pos="9350"/>
            </w:tabs>
            <w:rPr>
              <w:rFonts w:eastAsiaTheme="minorEastAsia"/>
              <w:noProof/>
              <w:lang w:val="en-GB" w:eastAsia="en-GB"/>
            </w:rPr>
          </w:pPr>
          <w:hyperlink w:anchor="_Toc102214850" w:history="1">
            <w:r w:rsidRPr="00007E3C">
              <w:rPr>
                <w:rStyle w:val="Hyperlink"/>
                <w:noProof/>
              </w:rPr>
              <w:t>3.0 Analyzing how UKRI promote social engagement in their research project</w:t>
            </w:r>
            <w:r>
              <w:rPr>
                <w:noProof/>
                <w:webHidden/>
              </w:rPr>
              <w:tab/>
            </w:r>
            <w:r>
              <w:rPr>
                <w:noProof/>
                <w:webHidden/>
              </w:rPr>
              <w:fldChar w:fldCharType="begin"/>
            </w:r>
            <w:r>
              <w:rPr>
                <w:noProof/>
                <w:webHidden/>
              </w:rPr>
              <w:instrText xml:space="preserve"> PAGEREF _Toc102214850 \h </w:instrText>
            </w:r>
            <w:r>
              <w:rPr>
                <w:noProof/>
                <w:webHidden/>
              </w:rPr>
            </w:r>
            <w:r>
              <w:rPr>
                <w:noProof/>
                <w:webHidden/>
              </w:rPr>
              <w:fldChar w:fldCharType="separate"/>
            </w:r>
            <w:r>
              <w:rPr>
                <w:noProof/>
                <w:webHidden/>
              </w:rPr>
              <w:t>4</w:t>
            </w:r>
            <w:r>
              <w:rPr>
                <w:noProof/>
                <w:webHidden/>
              </w:rPr>
              <w:fldChar w:fldCharType="end"/>
            </w:r>
          </w:hyperlink>
        </w:p>
        <w:p w14:paraId="77FB4680" w14:textId="392C5F72" w:rsidR="009710E8" w:rsidRDefault="009710E8">
          <w:pPr>
            <w:pStyle w:val="TOC1"/>
            <w:tabs>
              <w:tab w:val="right" w:leader="dot" w:pos="9350"/>
            </w:tabs>
            <w:rPr>
              <w:rFonts w:eastAsiaTheme="minorEastAsia"/>
              <w:noProof/>
              <w:lang w:val="en-GB" w:eastAsia="en-GB"/>
            </w:rPr>
          </w:pPr>
          <w:hyperlink w:anchor="_Toc102214851" w:history="1">
            <w:r w:rsidRPr="00007E3C">
              <w:rPr>
                <w:rStyle w:val="Hyperlink"/>
                <w:noProof/>
              </w:rPr>
              <w:t>4.0 Avenues I will explore to convince more people to participate in community engagement projects</w:t>
            </w:r>
            <w:r>
              <w:rPr>
                <w:noProof/>
                <w:webHidden/>
              </w:rPr>
              <w:tab/>
            </w:r>
            <w:r>
              <w:rPr>
                <w:noProof/>
                <w:webHidden/>
              </w:rPr>
              <w:fldChar w:fldCharType="begin"/>
            </w:r>
            <w:r>
              <w:rPr>
                <w:noProof/>
                <w:webHidden/>
              </w:rPr>
              <w:instrText xml:space="preserve"> PAGEREF _Toc102214851 \h </w:instrText>
            </w:r>
            <w:r>
              <w:rPr>
                <w:noProof/>
                <w:webHidden/>
              </w:rPr>
            </w:r>
            <w:r>
              <w:rPr>
                <w:noProof/>
                <w:webHidden/>
              </w:rPr>
              <w:fldChar w:fldCharType="separate"/>
            </w:r>
            <w:r>
              <w:rPr>
                <w:noProof/>
                <w:webHidden/>
              </w:rPr>
              <w:t>5</w:t>
            </w:r>
            <w:r>
              <w:rPr>
                <w:noProof/>
                <w:webHidden/>
              </w:rPr>
              <w:fldChar w:fldCharType="end"/>
            </w:r>
          </w:hyperlink>
        </w:p>
        <w:p w14:paraId="7DCC8F5D" w14:textId="76BAA151" w:rsidR="009710E8" w:rsidRDefault="009710E8">
          <w:pPr>
            <w:pStyle w:val="TOC2"/>
            <w:tabs>
              <w:tab w:val="right" w:leader="dot" w:pos="9350"/>
            </w:tabs>
            <w:rPr>
              <w:rFonts w:eastAsiaTheme="minorEastAsia"/>
              <w:noProof/>
              <w:lang w:val="en-GB" w:eastAsia="en-GB"/>
            </w:rPr>
          </w:pPr>
          <w:hyperlink w:anchor="_Toc102214852" w:history="1">
            <w:r w:rsidRPr="00007E3C">
              <w:rPr>
                <w:rStyle w:val="Hyperlink"/>
                <w:noProof/>
              </w:rPr>
              <w:t>4.1 Utilizing ambassadors and celebrities as influencers</w:t>
            </w:r>
            <w:r>
              <w:rPr>
                <w:noProof/>
                <w:webHidden/>
              </w:rPr>
              <w:tab/>
            </w:r>
            <w:r>
              <w:rPr>
                <w:noProof/>
                <w:webHidden/>
              </w:rPr>
              <w:fldChar w:fldCharType="begin"/>
            </w:r>
            <w:r>
              <w:rPr>
                <w:noProof/>
                <w:webHidden/>
              </w:rPr>
              <w:instrText xml:space="preserve"> PAGEREF _Toc102214852 \h </w:instrText>
            </w:r>
            <w:r>
              <w:rPr>
                <w:noProof/>
                <w:webHidden/>
              </w:rPr>
            </w:r>
            <w:r>
              <w:rPr>
                <w:noProof/>
                <w:webHidden/>
              </w:rPr>
              <w:fldChar w:fldCharType="separate"/>
            </w:r>
            <w:r>
              <w:rPr>
                <w:noProof/>
                <w:webHidden/>
              </w:rPr>
              <w:t>5</w:t>
            </w:r>
            <w:r>
              <w:rPr>
                <w:noProof/>
                <w:webHidden/>
              </w:rPr>
              <w:fldChar w:fldCharType="end"/>
            </w:r>
          </w:hyperlink>
        </w:p>
        <w:p w14:paraId="2BA4CE29" w14:textId="2AB557B4" w:rsidR="009710E8" w:rsidRDefault="009710E8">
          <w:pPr>
            <w:pStyle w:val="TOC2"/>
            <w:tabs>
              <w:tab w:val="right" w:leader="dot" w:pos="9350"/>
            </w:tabs>
            <w:rPr>
              <w:rFonts w:eastAsiaTheme="minorEastAsia"/>
              <w:noProof/>
              <w:lang w:val="en-GB" w:eastAsia="en-GB"/>
            </w:rPr>
          </w:pPr>
          <w:hyperlink w:anchor="_Toc102214853" w:history="1">
            <w:r w:rsidRPr="00007E3C">
              <w:rPr>
                <w:rStyle w:val="Hyperlink"/>
                <w:noProof/>
              </w:rPr>
              <w:t>4.2 Inviting partners to promote my program</w:t>
            </w:r>
            <w:r>
              <w:rPr>
                <w:noProof/>
                <w:webHidden/>
              </w:rPr>
              <w:tab/>
            </w:r>
            <w:r>
              <w:rPr>
                <w:noProof/>
                <w:webHidden/>
              </w:rPr>
              <w:fldChar w:fldCharType="begin"/>
            </w:r>
            <w:r>
              <w:rPr>
                <w:noProof/>
                <w:webHidden/>
              </w:rPr>
              <w:instrText xml:space="preserve"> PAGEREF _Toc102214853 \h </w:instrText>
            </w:r>
            <w:r>
              <w:rPr>
                <w:noProof/>
                <w:webHidden/>
              </w:rPr>
            </w:r>
            <w:r>
              <w:rPr>
                <w:noProof/>
                <w:webHidden/>
              </w:rPr>
              <w:fldChar w:fldCharType="separate"/>
            </w:r>
            <w:r>
              <w:rPr>
                <w:noProof/>
                <w:webHidden/>
              </w:rPr>
              <w:t>5</w:t>
            </w:r>
            <w:r>
              <w:rPr>
                <w:noProof/>
                <w:webHidden/>
              </w:rPr>
              <w:fldChar w:fldCharType="end"/>
            </w:r>
          </w:hyperlink>
        </w:p>
        <w:p w14:paraId="6C85B99B" w14:textId="35747E1E" w:rsidR="009710E8" w:rsidRDefault="009710E8">
          <w:pPr>
            <w:pStyle w:val="TOC1"/>
            <w:tabs>
              <w:tab w:val="right" w:leader="dot" w:pos="9350"/>
            </w:tabs>
            <w:rPr>
              <w:rFonts w:eastAsiaTheme="minorEastAsia"/>
              <w:noProof/>
              <w:lang w:val="en-GB" w:eastAsia="en-GB"/>
            </w:rPr>
          </w:pPr>
          <w:hyperlink w:anchor="_Toc102214854" w:history="1">
            <w:r w:rsidRPr="00007E3C">
              <w:rPr>
                <w:rStyle w:val="Hyperlink"/>
                <w:noProof/>
              </w:rPr>
              <w:t>5.0. Models that will lead to a thriving community engagement project</w:t>
            </w:r>
            <w:r>
              <w:rPr>
                <w:noProof/>
                <w:webHidden/>
              </w:rPr>
              <w:tab/>
            </w:r>
            <w:r>
              <w:rPr>
                <w:noProof/>
                <w:webHidden/>
              </w:rPr>
              <w:fldChar w:fldCharType="begin"/>
            </w:r>
            <w:r>
              <w:rPr>
                <w:noProof/>
                <w:webHidden/>
              </w:rPr>
              <w:instrText xml:space="preserve"> PAGEREF _Toc102214854 \h </w:instrText>
            </w:r>
            <w:r>
              <w:rPr>
                <w:noProof/>
                <w:webHidden/>
              </w:rPr>
            </w:r>
            <w:r>
              <w:rPr>
                <w:noProof/>
                <w:webHidden/>
              </w:rPr>
              <w:fldChar w:fldCharType="separate"/>
            </w:r>
            <w:r>
              <w:rPr>
                <w:noProof/>
                <w:webHidden/>
              </w:rPr>
              <w:t>6</w:t>
            </w:r>
            <w:r>
              <w:rPr>
                <w:noProof/>
                <w:webHidden/>
              </w:rPr>
              <w:fldChar w:fldCharType="end"/>
            </w:r>
          </w:hyperlink>
        </w:p>
        <w:p w14:paraId="612E70C8" w14:textId="4739FC6B" w:rsidR="009710E8" w:rsidRDefault="009710E8">
          <w:pPr>
            <w:pStyle w:val="TOC2"/>
            <w:tabs>
              <w:tab w:val="right" w:leader="dot" w:pos="9350"/>
            </w:tabs>
            <w:rPr>
              <w:rFonts w:eastAsiaTheme="minorEastAsia"/>
              <w:noProof/>
              <w:lang w:val="en-GB" w:eastAsia="en-GB"/>
            </w:rPr>
          </w:pPr>
          <w:hyperlink w:anchor="_Toc102214855" w:history="1">
            <w:r w:rsidRPr="00007E3C">
              <w:rPr>
                <w:rStyle w:val="Hyperlink"/>
                <w:noProof/>
              </w:rPr>
              <w:t>5.1 The community-based participatory research model</w:t>
            </w:r>
            <w:r>
              <w:rPr>
                <w:noProof/>
                <w:webHidden/>
              </w:rPr>
              <w:tab/>
            </w:r>
            <w:r>
              <w:rPr>
                <w:noProof/>
                <w:webHidden/>
              </w:rPr>
              <w:fldChar w:fldCharType="begin"/>
            </w:r>
            <w:r>
              <w:rPr>
                <w:noProof/>
                <w:webHidden/>
              </w:rPr>
              <w:instrText xml:space="preserve"> PAGEREF _Toc102214855 \h </w:instrText>
            </w:r>
            <w:r>
              <w:rPr>
                <w:noProof/>
                <w:webHidden/>
              </w:rPr>
            </w:r>
            <w:r>
              <w:rPr>
                <w:noProof/>
                <w:webHidden/>
              </w:rPr>
              <w:fldChar w:fldCharType="separate"/>
            </w:r>
            <w:r>
              <w:rPr>
                <w:noProof/>
                <w:webHidden/>
              </w:rPr>
              <w:t>6</w:t>
            </w:r>
            <w:r>
              <w:rPr>
                <w:noProof/>
                <w:webHidden/>
              </w:rPr>
              <w:fldChar w:fldCharType="end"/>
            </w:r>
          </w:hyperlink>
        </w:p>
        <w:p w14:paraId="4DA9A410" w14:textId="53485C36" w:rsidR="009710E8" w:rsidRDefault="009710E8">
          <w:pPr>
            <w:pStyle w:val="TOC2"/>
            <w:tabs>
              <w:tab w:val="right" w:leader="dot" w:pos="9350"/>
            </w:tabs>
            <w:rPr>
              <w:rFonts w:eastAsiaTheme="minorEastAsia"/>
              <w:noProof/>
              <w:lang w:val="en-GB" w:eastAsia="en-GB"/>
            </w:rPr>
          </w:pPr>
          <w:hyperlink w:anchor="_Toc102214856" w:history="1">
            <w:r w:rsidRPr="00007E3C">
              <w:rPr>
                <w:rStyle w:val="Hyperlink"/>
                <w:noProof/>
              </w:rPr>
              <w:t>5.2 Need-based community development model</w:t>
            </w:r>
            <w:r>
              <w:rPr>
                <w:noProof/>
                <w:webHidden/>
              </w:rPr>
              <w:tab/>
            </w:r>
            <w:r>
              <w:rPr>
                <w:noProof/>
                <w:webHidden/>
              </w:rPr>
              <w:fldChar w:fldCharType="begin"/>
            </w:r>
            <w:r>
              <w:rPr>
                <w:noProof/>
                <w:webHidden/>
              </w:rPr>
              <w:instrText xml:space="preserve"> PAGEREF _Toc102214856 \h </w:instrText>
            </w:r>
            <w:r>
              <w:rPr>
                <w:noProof/>
                <w:webHidden/>
              </w:rPr>
            </w:r>
            <w:r>
              <w:rPr>
                <w:noProof/>
                <w:webHidden/>
              </w:rPr>
              <w:fldChar w:fldCharType="separate"/>
            </w:r>
            <w:r>
              <w:rPr>
                <w:noProof/>
                <w:webHidden/>
              </w:rPr>
              <w:t>6</w:t>
            </w:r>
            <w:r>
              <w:rPr>
                <w:noProof/>
                <w:webHidden/>
              </w:rPr>
              <w:fldChar w:fldCharType="end"/>
            </w:r>
          </w:hyperlink>
        </w:p>
        <w:p w14:paraId="0007D9E0" w14:textId="4E5765A1" w:rsidR="009710E8" w:rsidRDefault="009710E8">
          <w:pPr>
            <w:pStyle w:val="TOC1"/>
            <w:tabs>
              <w:tab w:val="right" w:leader="dot" w:pos="9350"/>
            </w:tabs>
            <w:rPr>
              <w:rFonts w:eastAsiaTheme="minorEastAsia"/>
              <w:noProof/>
              <w:lang w:val="en-GB" w:eastAsia="en-GB"/>
            </w:rPr>
          </w:pPr>
          <w:hyperlink w:anchor="_Toc102214857" w:history="1">
            <w:r w:rsidRPr="00007E3C">
              <w:rPr>
                <w:rStyle w:val="Hyperlink"/>
                <w:noProof/>
              </w:rPr>
              <w:t>6.0 Impact of extensive consultation on a community engagement project</w:t>
            </w:r>
            <w:r>
              <w:rPr>
                <w:noProof/>
                <w:webHidden/>
              </w:rPr>
              <w:tab/>
            </w:r>
            <w:r>
              <w:rPr>
                <w:noProof/>
                <w:webHidden/>
              </w:rPr>
              <w:fldChar w:fldCharType="begin"/>
            </w:r>
            <w:r>
              <w:rPr>
                <w:noProof/>
                <w:webHidden/>
              </w:rPr>
              <w:instrText xml:space="preserve"> PAGEREF _Toc102214857 \h </w:instrText>
            </w:r>
            <w:r>
              <w:rPr>
                <w:noProof/>
                <w:webHidden/>
              </w:rPr>
            </w:r>
            <w:r>
              <w:rPr>
                <w:noProof/>
                <w:webHidden/>
              </w:rPr>
              <w:fldChar w:fldCharType="separate"/>
            </w:r>
            <w:r>
              <w:rPr>
                <w:noProof/>
                <w:webHidden/>
              </w:rPr>
              <w:t>7</w:t>
            </w:r>
            <w:r>
              <w:rPr>
                <w:noProof/>
                <w:webHidden/>
              </w:rPr>
              <w:fldChar w:fldCharType="end"/>
            </w:r>
          </w:hyperlink>
        </w:p>
        <w:p w14:paraId="483E149B" w14:textId="17AC859C" w:rsidR="009710E8" w:rsidRDefault="009710E8">
          <w:pPr>
            <w:pStyle w:val="TOC1"/>
            <w:tabs>
              <w:tab w:val="right" w:leader="dot" w:pos="9350"/>
            </w:tabs>
            <w:rPr>
              <w:rFonts w:eastAsiaTheme="minorEastAsia"/>
              <w:noProof/>
              <w:lang w:val="en-GB" w:eastAsia="en-GB"/>
            </w:rPr>
          </w:pPr>
          <w:hyperlink w:anchor="_Toc102214858" w:history="1">
            <w:r w:rsidRPr="00007E3C">
              <w:rPr>
                <w:rStyle w:val="Hyperlink"/>
                <w:noProof/>
              </w:rPr>
              <w:t>7.0 Impact of effective communication on a community engagement program</w:t>
            </w:r>
            <w:r>
              <w:rPr>
                <w:noProof/>
                <w:webHidden/>
              </w:rPr>
              <w:tab/>
            </w:r>
            <w:r>
              <w:rPr>
                <w:noProof/>
                <w:webHidden/>
              </w:rPr>
              <w:fldChar w:fldCharType="begin"/>
            </w:r>
            <w:r>
              <w:rPr>
                <w:noProof/>
                <w:webHidden/>
              </w:rPr>
              <w:instrText xml:space="preserve"> PAGEREF _Toc102214858 \h </w:instrText>
            </w:r>
            <w:r>
              <w:rPr>
                <w:noProof/>
                <w:webHidden/>
              </w:rPr>
            </w:r>
            <w:r>
              <w:rPr>
                <w:noProof/>
                <w:webHidden/>
              </w:rPr>
              <w:fldChar w:fldCharType="separate"/>
            </w:r>
            <w:r>
              <w:rPr>
                <w:noProof/>
                <w:webHidden/>
              </w:rPr>
              <w:t>7</w:t>
            </w:r>
            <w:r>
              <w:rPr>
                <w:noProof/>
                <w:webHidden/>
              </w:rPr>
              <w:fldChar w:fldCharType="end"/>
            </w:r>
          </w:hyperlink>
        </w:p>
        <w:p w14:paraId="10A95AED" w14:textId="08D9C5D9" w:rsidR="009710E8" w:rsidRDefault="009710E8">
          <w:pPr>
            <w:pStyle w:val="TOC1"/>
            <w:tabs>
              <w:tab w:val="right" w:leader="dot" w:pos="9350"/>
            </w:tabs>
            <w:rPr>
              <w:rFonts w:eastAsiaTheme="minorEastAsia"/>
              <w:noProof/>
              <w:lang w:val="en-GB" w:eastAsia="en-GB"/>
            </w:rPr>
          </w:pPr>
          <w:hyperlink w:anchor="_Toc102214859" w:history="1">
            <w:r w:rsidRPr="00007E3C">
              <w:rPr>
                <w:rStyle w:val="Hyperlink"/>
                <w:noProof/>
              </w:rPr>
              <w:t>8.0 Impact of inclusivity in a community engagement project</w:t>
            </w:r>
            <w:r>
              <w:rPr>
                <w:noProof/>
                <w:webHidden/>
              </w:rPr>
              <w:tab/>
            </w:r>
            <w:r>
              <w:rPr>
                <w:noProof/>
                <w:webHidden/>
              </w:rPr>
              <w:fldChar w:fldCharType="begin"/>
            </w:r>
            <w:r>
              <w:rPr>
                <w:noProof/>
                <w:webHidden/>
              </w:rPr>
              <w:instrText xml:space="preserve"> PAGEREF _Toc102214859 \h </w:instrText>
            </w:r>
            <w:r>
              <w:rPr>
                <w:noProof/>
                <w:webHidden/>
              </w:rPr>
            </w:r>
            <w:r>
              <w:rPr>
                <w:noProof/>
                <w:webHidden/>
              </w:rPr>
              <w:fldChar w:fldCharType="separate"/>
            </w:r>
            <w:r>
              <w:rPr>
                <w:noProof/>
                <w:webHidden/>
              </w:rPr>
              <w:t>8</w:t>
            </w:r>
            <w:r>
              <w:rPr>
                <w:noProof/>
                <w:webHidden/>
              </w:rPr>
              <w:fldChar w:fldCharType="end"/>
            </w:r>
          </w:hyperlink>
        </w:p>
        <w:p w14:paraId="4C11E454" w14:textId="225C16F8" w:rsidR="009710E8" w:rsidRDefault="009710E8">
          <w:pPr>
            <w:pStyle w:val="TOC1"/>
            <w:tabs>
              <w:tab w:val="right" w:leader="dot" w:pos="9350"/>
            </w:tabs>
            <w:rPr>
              <w:rFonts w:eastAsiaTheme="minorEastAsia"/>
              <w:noProof/>
              <w:lang w:val="en-GB" w:eastAsia="en-GB"/>
            </w:rPr>
          </w:pPr>
          <w:hyperlink w:anchor="_Toc102214860" w:history="1">
            <w:r w:rsidRPr="00007E3C">
              <w:rPr>
                <w:rStyle w:val="Hyperlink"/>
                <w:noProof/>
              </w:rPr>
              <w:t>9.0 Conclusion</w:t>
            </w:r>
            <w:r>
              <w:rPr>
                <w:noProof/>
                <w:webHidden/>
              </w:rPr>
              <w:tab/>
            </w:r>
            <w:r>
              <w:rPr>
                <w:noProof/>
                <w:webHidden/>
              </w:rPr>
              <w:fldChar w:fldCharType="begin"/>
            </w:r>
            <w:r>
              <w:rPr>
                <w:noProof/>
                <w:webHidden/>
              </w:rPr>
              <w:instrText xml:space="preserve"> PAGEREF _Toc102214860 \h </w:instrText>
            </w:r>
            <w:r>
              <w:rPr>
                <w:noProof/>
                <w:webHidden/>
              </w:rPr>
            </w:r>
            <w:r>
              <w:rPr>
                <w:noProof/>
                <w:webHidden/>
              </w:rPr>
              <w:fldChar w:fldCharType="separate"/>
            </w:r>
            <w:r>
              <w:rPr>
                <w:noProof/>
                <w:webHidden/>
              </w:rPr>
              <w:t>9</w:t>
            </w:r>
            <w:r>
              <w:rPr>
                <w:noProof/>
                <w:webHidden/>
              </w:rPr>
              <w:fldChar w:fldCharType="end"/>
            </w:r>
          </w:hyperlink>
        </w:p>
        <w:p w14:paraId="65714720" w14:textId="2792338A" w:rsidR="009710E8" w:rsidRDefault="009710E8">
          <w:pPr>
            <w:pStyle w:val="TOC1"/>
            <w:tabs>
              <w:tab w:val="right" w:leader="dot" w:pos="9350"/>
            </w:tabs>
            <w:rPr>
              <w:rFonts w:eastAsiaTheme="minorEastAsia"/>
              <w:noProof/>
              <w:lang w:val="en-GB" w:eastAsia="en-GB"/>
            </w:rPr>
          </w:pPr>
          <w:hyperlink w:anchor="_Toc102214861" w:history="1">
            <w:r w:rsidRPr="00007E3C">
              <w:rPr>
                <w:rStyle w:val="Hyperlink"/>
                <w:noProof/>
              </w:rPr>
              <w:t>10.0 References</w:t>
            </w:r>
            <w:r>
              <w:rPr>
                <w:noProof/>
                <w:webHidden/>
              </w:rPr>
              <w:tab/>
            </w:r>
            <w:r>
              <w:rPr>
                <w:noProof/>
                <w:webHidden/>
              </w:rPr>
              <w:fldChar w:fldCharType="begin"/>
            </w:r>
            <w:r>
              <w:rPr>
                <w:noProof/>
                <w:webHidden/>
              </w:rPr>
              <w:instrText xml:space="preserve"> PAGEREF _Toc102214861 \h </w:instrText>
            </w:r>
            <w:r>
              <w:rPr>
                <w:noProof/>
                <w:webHidden/>
              </w:rPr>
            </w:r>
            <w:r>
              <w:rPr>
                <w:noProof/>
                <w:webHidden/>
              </w:rPr>
              <w:fldChar w:fldCharType="separate"/>
            </w:r>
            <w:r>
              <w:rPr>
                <w:noProof/>
                <w:webHidden/>
              </w:rPr>
              <w:t>10</w:t>
            </w:r>
            <w:r>
              <w:rPr>
                <w:noProof/>
                <w:webHidden/>
              </w:rPr>
              <w:fldChar w:fldCharType="end"/>
            </w:r>
          </w:hyperlink>
        </w:p>
        <w:p w14:paraId="09CB4F28" w14:textId="45C283F2" w:rsidR="00302CDC" w:rsidRDefault="00302CDC">
          <w:r>
            <w:rPr>
              <w:b/>
              <w:bCs/>
              <w:noProof/>
            </w:rPr>
            <w:fldChar w:fldCharType="end"/>
          </w:r>
        </w:p>
      </w:sdtContent>
    </w:sdt>
    <w:p w14:paraId="57A86CCC" w14:textId="77777777" w:rsidR="00FB625D" w:rsidRDefault="00FB625D" w:rsidP="00302CDC">
      <w:pPr>
        <w:spacing w:line="480" w:lineRule="auto"/>
        <w:ind w:firstLine="540"/>
        <w:rPr>
          <w:rFonts w:ascii="Times New Roman" w:hAnsi="Times New Roman" w:cs="Times New Roman"/>
          <w:b/>
          <w:sz w:val="24"/>
          <w:szCs w:val="24"/>
        </w:rPr>
      </w:pPr>
    </w:p>
    <w:p w14:paraId="7362C1F2" w14:textId="77777777" w:rsidR="00FB625D" w:rsidRDefault="00FB625D" w:rsidP="00FB625D">
      <w:pPr>
        <w:spacing w:line="480" w:lineRule="auto"/>
        <w:ind w:firstLine="540"/>
        <w:jc w:val="center"/>
        <w:rPr>
          <w:rFonts w:ascii="Times New Roman" w:hAnsi="Times New Roman" w:cs="Times New Roman"/>
          <w:b/>
          <w:sz w:val="24"/>
          <w:szCs w:val="24"/>
        </w:rPr>
      </w:pPr>
    </w:p>
    <w:p w14:paraId="2EB75A13" w14:textId="77777777" w:rsidR="00FB625D" w:rsidRDefault="00FB625D" w:rsidP="00FB625D">
      <w:pPr>
        <w:spacing w:line="480" w:lineRule="auto"/>
        <w:ind w:firstLine="540"/>
        <w:jc w:val="center"/>
        <w:rPr>
          <w:rFonts w:ascii="Times New Roman" w:hAnsi="Times New Roman" w:cs="Times New Roman"/>
          <w:b/>
          <w:sz w:val="24"/>
          <w:szCs w:val="24"/>
        </w:rPr>
      </w:pPr>
    </w:p>
    <w:p w14:paraId="4B0759CD" w14:textId="77777777" w:rsidR="00884FD1" w:rsidRDefault="00884FD1" w:rsidP="003F5EA4">
      <w:pPr>
        <w:spacing w:line="480" w:lineRule="auto"/>
        <w:rPr>
          <w:rFonts w:ascii="Times New Roman" w:hAnsi="Times New Roman" w:cs="Times New Roman"/>
          <w:b/>
          <w:sz w:val="24"/>
          <w:szCs w:val="24"/>
        </w:rPr>
      </w:pPr>
    </w:p>
    <w:p w14:paraId="740CF193" w14:textId="77777777" w:rsidR="00884FD1" w:rsidRDefault="00884FD1" w:rsidP="00FB625D">
      <w:pPr>
        <w:spacing w:line="480" w:lineRule="auto"/>
        <w:ind w:firstLine="540"/>
        <w:jc w:val="center"/>
        <w:rPr>
          <w:rFonts w:ascii="Times New Roman" w:hAnsi="Times New Roman" w:cs="Times New Roman"/>
          <w:b/>
          <w:sz w:val="24"/>
          <w:szCs w:val="24"/>
        </w:rPr>
      </w:pPr>
    </w:p>
    <w:p w14:paraId="2F9C8805" w14:textId="77777777" w:rsidR="001F3FA3" w:rsidRPr="00FB625D" w:rsidRDefault="00884FD1" w:rsidP="00884FD1">
      <w:pPr>
        <w:pStyle w:val="Heading1"/>
        <w:jc w:val="center"/>
      </w:pPr>
      <w:bookmarkStart w:id="0" w:name="_Toc102214842"/>
      <w:r>
        <w:t xml:space="preserve">1.0 </w:t>
      </w:r>
      <w:r w:rsidR="001F3FA3" w:rsidRPr="00FB625D">
        <w:t>Introduction</w:t>
      </w:r>
      <w:bookmarkEnd w:id="0"/>
    </w:p>
    <w:p w14:paraId="231AE5C9" w14:textId="77777777" w:rsidR="003856E4" w:rsidRPr="00FB625D" w:rsidRDefault="003856E4" w:rsidP="00FB625D">
      <w:pPr>
        <w:pStyle w:val="NormalWeb"/>
        <w:spacing w:before="0" w:beforeAutospacing="0" w:after="0" w:afterAutospacing="0" w:line="480" w:lineRule="auto"/>
        <w:ind w:firstLine="540"/>
        <w:rPr>
          <w:color w:val="0E101A"/>
        </w:rPr>
      </w:pPr>
      <w:r w:rsidRPr="00FB625D">
        <w:rPr>
          <w:color w:val="0E101A"/>
        </w:rPr>
        <w:t>UKRI, a research organization covered in the previous assignment, exhibits several characteristics of conducting community engagement programs. The organization keeps guided by the fundamental principles of community engagement, including proper planning and preparation for an upcoming community project, integrating collaboration working, and ensuring the participants have shared goals. Also, the organization observes quality standards such as remaining sensitive to demographic diversity, treating all people with equity, and ensuring they do not violate their rights. However, the organization needs to improve areas of concern to encourage more people to participate in community programs. The research organization highly depends on social media platforms to pass critical information regarding their project. When conducting a community program, I will diversify my means of reaching out to more people by exploring other avenues such as incentives, celebrities, and community influencers.</w:t>
      </w:r>
    </w:p>
    <w:p w14:paraId="59EE0BD0" w14:textId="77777777" w:rsidR="003856E4" w:rsidRPr="00884FD1" w:rsidRDefault="00884FD1" w:rsidP="00884FD1">
      <w:pPr>
        <w:pStyle w:val="Heading1"/>
        <w:jc w:val="center"/>
      </w:pPr>
      <w:bookmarkStart w:id="1" w:name="_Toc102214843"/>
      <w:r w:rsidRPr="00884FD1">
        <w:rPr>
          <w:rStyle w:val="Strong"/>
          <w:b w:val="0"/>
          <w:bCs w:val="0"/>
        </w:rPr>
        <w:t>2</w:t>
      </w:r>
      <w:r>
        <w:rPr>
          <w:rStyle w:val="Strong"/>
          <w:b w:val="0"/>
          <w:bCs w:val="0"/>
        </w:rPr>
        <w:t xml:space="preserve">.0 </w:t>
      </w:r>
      <w:r w:rsidR="003856E4" w:rsidRPr="00884FD1">
        <w:rPr>
          <w:rStyle w:val="Strong"/>
          <w:b w:val="0"/>
          <w:bCs w:val="0"/>
        </w:rPr>
        <w:t>Comparing both projects based on best practices</w:t>
      </w:r>
      <w:bookmarkEnd w:id="1"/>
    </w:p>
    <w:p w14:paraId="1C480275" w14:textId="77777777" w:rsidR="003856E4" w:rsidRPr="00884FD1" w:rsidRDefault="00884FD1" w:rsidP="00884FD1">
      <w:pPr>
        <w:pStyle w:val="Heading2"/>
      </w:pPr>
      <w:bookmarkStart w:id="2" w:name="_Toc102214844"/>
      <w:r>
        <w:rPr>
          <w:rStyle w:val="Strong"/>
          <w:b w:val="0"/>
          <w:bCs w:val="0"/>
        </w:rPr>
        <w:t xml:space="preserve">2.1 </w:t>
      </w:r>
      <w:r w:rsidR="003856E4" w:rsidRPr="00884FD1">
        <w:rPr>
          <w:rStyle w:val="Strong"/>
          <w:b w:val="0"/>
          <w:bCs w:val="0"/>
        </w:rPr>
        <w:t>Principles of community engagement</w:t>
      </w:r>
      <w:bookmarkEnd w:id="2"/>
    </w:p>
    <w:p w14:paraId="1192F875" w14:textId="77777777" w:rsidR="003856E4" w:rsidRPr="00FB625D" w:rsidRDefault="00884FD1" w:rsidP="00884FD1">
      <w:pPr>
        <w:pStyle w:val="Heading3"/>
      </w:pPr>
      <w:bookmarkStart w:id="3" w:name="_Toc102214845"/>
      <w:r>
        <w:t>2.1.1</w:t>
      </w:r>
      <w:r w:rsidR="003856E4" w:rsidRPr="00FB625D">
        <w:t>Planning and preparation for the project</w:t>
      </w:r>
      <w:bookmarkEnd w:id="3"/>
    </w:p>
    <w:p w14:paraId="4E524B96" w14:textId="77777777" w:rsidR="003856E4" w:rsidRPr="00FB625D" w:rsidRDefault="003856E4" w:rsidP="00FB625D">
      <w:pPr>
        <w:pStyle w:val="NormalWeb"/>
        <w:spacing w:before="0" w:beforeAutospacing="0" w:after="0" w:afterAutospacing="0" w:line="480" w:lineRule="auto"/>
        <w:ind w:firstLine="540"/>
        <w:rPr>
          <w:color w:val="0E101A"/>
        </w:rPr>
      </w:pPr>
      <w:r w:rsidRPr="00FB625D">
        <w:rPr>
          <w:color w:val="0E101A"/>
        </w:rPr>
        <w:t xml:space="preserve">UKRI exhibit competency in planning and preparing for community engagement project since they gather all necessary resources for the program on time. I would borrow this desirable action to ensure I conduct a smooth community engagement program. UKRI allocate individuals specific task; hence they know who is responsible for what task. I would opt to embrace teamwork, where I give a group of people to work on particular tasks (Key et al., 2019, p430). This will encourage consultation among the team members who work together to ensure they </w:t>
      </w:r>
      <w:r w:rsidRPr="00FB625D">
        <w:rPr>
          <w:color w:val="0E101A"/>
        </w:rPr>
        <w:lastRenderedPageBreak/>
        <w:t>give desirable results. It will be easier to monitor the progress of the community engagement program when they work as a team than to monitor individuals. I would also put aside funds to cater for the emergence and unplanned expenses during fieldwork. This allows for smooth functioning in the field without suspending and postponing research activities due to a lack of resources.</w:t>
      </w:r>
    </w:p>
    <w:p w14:paraId="462AA457" w14:textId="77777777" w:rsidR="003856E4" w:rsidRPr="00FB625D" w:rsidRDefault="00884FD1" w:rsidP="00884FD1">
      <w:pPr>
        <w:pStyle w:val="Heading3"/>
      </w:pPr>
      <w:bookmarkStart w:id="4" w:name="_Toc102214846"/>
      <w:r>
        <w:t>2.1.2</w:t>
      </w:r>
      <w:r w:rsidR="003856E4" w:rsidRPr="00FB625D">
        <w:t>Collaboration and shared purpose</w:t>
      </w:r>
      <w:bookmarkEnd w:id="4"/>
    </w:p>
    <w:p w14:paraId="6CEF7831" w14:textId="77777777" w:rsidR="003856E4" w:rsidRPr="00FB625D" w:rsidRDefault="003856E4" w:rsidP="00FB625D">
      <w:pPr>
        <w:pStyle w:val="NormalWeb"/>
        <w:spacing w:before="0" w:beforeAutospacing="0" w:after="0" w:afterAutospacing="0" w:line="480" w:lineRule="auto"/>
        <w:ind w:firstLine="540"/>
        <w:rPr>
          <w:color w:val="0E101A"/>
        </w:rPr>
      </w:pPr>
      <w:r w:rsidRPr="00FB625D">
        <w:rPr>
          <w:color w:val="0E101A"/>
        </w:rPr>
        <w:t>Like UKRI, I would embrace collaboration with the people from the community and other interdisciplinary to ensure my community engagement program eliminates bias and yields evidence-based data and conclusions. Collaboration brings together diverse people with different experiences and exposure. The knowledgeable people come together, discuss and share ideas regarding the community issue. Such discussions form the basis for innovation and the invention of new methodologies to solve problems facing people in a community (</w:t>
      </w:r>
      <w:proofErr w:type="spellStart"/>
      <w:r w:rsidRPr="00FB625D">
        <w:rPr>
          <w:color w:val="0E101A"/>
        </w:rPr>
        <w:t>Selker</w:t>
      </w:r>
      <w:proofErr w:type="spellEnd"/>
      <w:r w:rsidRPr="00FB625D">
        <w:rPr>
          <w:color w:val="0E101A"/>
        </w:rPr>
        <w:t xml:space="preserve"> and Wilkins, 2017, p5). My community engagement program revolves around identifying environmental problems hindering the UK communities from achieving optimal health and maximum productivity. The diverse team develops suitable solutions for the ecological problems without suppressing economic growth. I would also ensure the team knows the engagement project's objectives to help them understand that it is purposed to benefit the whole community.</w:t>
      </w:r>
    </w:p>
    <w:p w14:paraId="39E2E0CB" w14:textId="77777777" w:rsidR="003856E4" w:rsidRPr="00FB625D" w:rsidRDefault="00884FD1" w:rsidP="00884FD1">
      <w:pPr>
        <w:pStyle w:val="Heading2"/>
      </w:pPr>
      <w:bookmarkStart w:id="5" w:name="_Toc102214847"/>
      <w:r>
        <w:t xml:space="preserve">2.2 </w:t>
      </w:r>
      <w:r w:rsidR="003856E4" w:rsidRPr="00FB625D">
        <w:t>Quality standards of community engagement</w:t>
      </w:r>
      <w:bookmarkEnd w:id="5"/>
    </w:p>
    <w:p w14:paraId="4FD6A24A" w14:textId="77777777" w:rsidR="003856E4" w:rsidRPr="00FB625D" w:rsidRDefault="003856E4" w:rsidP="00FB625D">
      <w:pPr>
        <w:pStyle w:val="NormalWeb"/>
        <w:spacing w:before="0" w:beforeAutospacing="0" w:after="0" w:afterAutospacing="0" w:line="480" w:lineRule="auto"/>
        <w:ind w:firstLine="540"/>
        <w:jc w:val="center"/>
        <w:rPr>
          <w:b/>
          <w:color w:val="0E101A"/>
        </w:rPr>
      </w:pPr>
    </w:p>
    <w:p w14:paraId="781CC2DA" w14:textId="77777777" w:rsidR="003856E4" w:rsidRPr="00FB625D" w:rsidRDefault="00884FD1" w:rsidP="00884FD1">
      <w:pPr>
        <w:pStyle w:val="Heading3"/>
      </w:pPr>
      <w:bookmarkStart w:id="6" w:name="_Toc102214848"/>
      <w:r>
        <w:t xml:space="preserve">2.2.1 </w:t>
      </w:r>
      <w:r w:rsidR="003856E4" w:rsidRPr="00FB625D">
        <w:t>Integrating right based approaches</w:t>
      </w:r>
      <w:bookmarkEnd w:id="6"/>
    </w:p>
    <w:p w14:paraId="026C1A76" w14:textId="77777777" w:rsidR="003856E4" w:rsidRPr="00FB625D" w:rsidRDefault="003856E4" w:rsidP="00FB625D">
      <w:pPr>
        <w:pStyle w:val="NormalWeb"/>
        <w:spacing w:before="0" w:beforeAutospacing="0" w:after="0" w:afterAutospacing="0" w:line="480" w:lineRule="auto"/>
        <w:ind w:firstLine="540"/>
        <w:rPr>
          <w:color w:val="0E101A"/>
        </w:rPr>
      </w:pPr>
      <w:r w:rsidRPr="00FB625D">
        <w:rPr>
          <w:color w:val="0E101A"/>
        </w:rPr>
        <w:t>UKRI deploys right-based approaches whenever conducting a community engagement program. This is a desirable approach and would also ensure all the involved activities in my engagement do not violate people’s rights. People reject projects and programs that overlook their rights since they perceive them as interruptions (</w:t>
      </w:r>
      <w:proofErr w:type="spellStart"/>
      <w:r w:rsidRPr="00FB625D">
        <w:rPr>
          <w:color w:val="0E101A"/>
        </w:rPr>
        <w:t>Weger</w:t>
      </w:r>
      <w:proofErr w:type="spellEnd"/>
      <w:r w:rsidRPr="00FB625D">
        <w:rPr>
          <w:color w:val="0E101A"/>
        </w:rPr>
        <w:t xml:space="preserve"> et al., 2018, p14). This would give </w:t>
      </w:r>
      <w:r w:rsidRPr="00FB625D">
        <w:rPr>
          <w:color w:val="0E101A"/>
        </w:rPr>
        <w:lastRenderedPageBreak/>
        <w:t>my team a rough time since people from the community boycott participating and providing any enquired information. My program will also observe ethics such as treating people with equity and respecting their autonomy.</w:t>
      </w:r>
    </w:p>
    <w:p w14:paraId="083FDEB0" w14:textId="77777777" w:rsidR="003856E4" w:rsidRPr="00FB625D" w:rsidRDefault="00884FD1" w:rsidP="00884FD1">
      <w:pPr>
        <w:pStyle w:val="Heading3"/>
      </w:pPr>
      <w:bookmarkStart w:id="7" w:name="_Toc102214849"/>
      <w:r>
        <w:t xml:space="preserve">2.2.2 </w:t>
      </w:r>
      <w:r w:rsidR="003856E4" w:rsidRPr="00FB625D">
        <w:t>Remaining sensitive about population diversity in the community</w:t>
      </w:r>
      <w:bookmarkEnd w:id="7"/>
    </w:p>
    <w:p w14:paraId="154EB3CD" w14:textId="77777777" w:rsidR="003856E4" w:rsidRPr="00FB625D" w:rsidRDefault="003856E4" w:rsidP="00FB625D">
      <w:pPr>
        <w:pStyle w:val="NormalWeb"/>
        <w:spacing w:before="0" w:beforeAutospacing="0" w:after="0" w:afterAutospacing="0" w:line="480" w:lineRule="auto"/>
        <w:ind w:firstLine="540"/>
        <w:rPr>
          <w:color w:val="0E101A"/>
        </w:rPr>
      </w:pPr>
      <w:r w:rsidRPr="00FB625D">
        <w:rPr>
          <w:color w:val="0E101A"/>
        </w:rPr>
        <w:t>Similarly, as the UKRI research organization, I would always be sensitive about the diversity of the communities living in the UK. This is through using neutral words while addressing them on the impending community engagement project regarding their experiences and problems they face while interacting with the environment. I would also ensure respondent individuals in interviews and questionnaires accurately represent the people making up the UK communities. It is also important to offer equal chances and opportunities to volunteers willing to participate in the program regardless of ethnicity or race (English et al., 2017, p74501). This will help my team capture environmental priorities for respective groups of people in the UK. It is also critical to understand the beliefs and cultural practices of the people to refrain from actions and utterances that would leave people from a particular race feeling despised and disrespected.</w:t>
      </w:r>
    </w:p>
    <w:p w14:paraId="075469E0" w14:textId="77777777" w:rsidR="003856E4" w:rsidRPr="00FB625D" w:rsidRDefault="00825BA8" w:rsidP="00825BA8">
      <w:pPr>
        <w:pStyle w:val="Heading1"/>
        <w:jc w:val="center"/>
      </w:pPr>
      <w:bookmarkStart w:id="8" w:name="_Toc102214850"/>
      <w:r>
        <w:t xml:space="preserve">3.0 </w:t>
      </w:r>
      <w:r w:rsidR="003856E4" w:rsidRPr="00FB625D">
        <w:t>Analyzing how UKRI promote social engagement in their research project</w:t>
      </w:r>
      <w:bookmarkEnd w:id="8"/>
    </w:p>
    <w:p w14:paraId="4C6E799F" w14:textId="77777777" w:rsidR="003856E4" w:rsidRPr="00FB625D" w:rsidRDefault="003856E4" w:rsidP="00FB625D">
      <w:pPr>
        <w:pStyle w:val="NormalWeb"/>
        <w:spacing w:before="0" w:beforeAutospacing="0" w:after="0" w:afterAutospacing="0" w:line="480" w:lineRule="auto"/>
        <w:ind w:firstLine="540"/>
        <w:rPr>
          <w:color w:val="0E101A"/>
        </w:rPr>
      </w:pPr>
      <w:r w:rsidRPr="00FB625D">
        <w:rPr>
          <w:color w:val="0E101A"/>
        </w:rPr>
        <w:t xml:space="preserve">UKRI promote social engagement in their research project via online platforms such as Facebook, Twitter, and YouTube. The research organization utilizes the high level of people using and accessing the internet. The organization has their official page where they post their plans to conduct community engagement. This information is available for all people from UK communities who receive prompts to read the content (Bauer, Bogner, and Fuchs, 2021 p324). The research organizations also shoot short and precise videos and post them on Facebook and </w:t>
      </w:r>
      <w:r w:rsidR="00825BA8" w:rsidRPr="00FB625D">
        <w:rPr>
          <w:color w:val="0E101A"/>
        </w:rPr>
        <w:t>YouTube</w:t>
      </w:r>
      <w:r w:rsidRPr="00FB625D">
        <w:rPr>
          <w:color w:val="0E101A"/>
        </w:rPr>
        <w:t xml:space="preserve"> to popularize the community engagement exercise. The organization needs to explore </w:t>
      </w:r>
      <w:r w:rsidRPr="00FB625D">
        <w:rPr>
          <w:color w:val="0E101A"/>
        </w:rPr>
        <w:lastRenderedPageBreak/>
        <w:t>more interactive avenues in the online platform. There is a live forum where people from the community and any other disciplinary interact by airing their views, sharing their experiences, and proposing possible solutions for the environmental challenges.   </w:t>
      </w:r>
    </w:p>
    <w:p w14:paraId="453CB6A5" w14:textId="77777777" w:rsidR="003856E4" w:rsidRPr="00FB625D" w:rsidRDefault="00825BA8" w:rsidP="00825BA8">
      <w:pPr>
        <w:pStyle w:val="Heading1"/>
        <w:jc w:val="center"/>
      </w:pPr>
      <w:bookmarkStart w:id="9" w:name="_Toc102214851"/>
      <w:r>
        <w:t xml:space="preserve">4.0 </w:t>
      </w:r>
      <w:r w:rsidR="003856E4" w:rsidRPr="00FB625D">
        <w:t>Avenues I will explore to convince more people to participate in community engagement projects</w:t>
      </w:r>
      <w:bookmarkEnd w:id="9"/>
    </w:p>
    <w:p w14:paraId="4537AD0F" w14:textId="77777777" w:rsidR="003856E4" w:rsidRPr="00825BA8" w:rsidRDefault="00825BA8" w:rsidP="00825BA8">
      <w:pPr>
        <w:pStyle w:val="Heading2"/>
      </w:pPr>
      <w:bookmarkStart w:id="10" w:name="_Toc102214852"/>
      <w:r>
        <w:t xml:space="preserve">4.1 </w:t>
      </w:r>
      <w:r w:rsidR="003856E4" w:rsidRPr="00825BA8">
        <w:t>Utilizing ambassadors and celebrities as influencers</w:t>
      </w:r>
      <w:bookmarkEnd w:id="10"/>
    </w:p>
    <w:p w14:paraId="03F6FF7B" w14:textId="77777777" w:rsidR="003856E4" w:rsidRPr="00FB625D" w:rsidRDefault="003856E4" w:rsidP="00FB625D">
      <w:pPr>
        <w:pStyle w:val="NormalWeb"/>
        <w:spacing w:before="0" w:beforeAutospacing="0" w:after="0" w:afterAutospacing="0" w:line="480" w:lineRule="auto"/>
        <w:ind w:firstLine="540"/>
        <w:rPr>
          <w:color w:val="0E101A"/>
        </w:rPr>
      </w:pPr>
      <w:r w:rsidRPr="00FB625D">
        <w:rPr>
          <w:color w:val="0E101A"/>
        </w:rPr>
        <w:t>While conducting a community engagement project, I would go the extra mile to popularize my program among community members by involving celebrities known to the community. People look upon celebrities and are always willing to get associated with their works. Celebrities such as musicians, online content creators, and human rights activists pull the crowd. It will be a golden opportunity to communicate to them about the impending research program in their community regarding the environmental challenges they face daily (Argyris et al., 2020, p.106443). Musicians entertain the crowd and remain cheerful and lively throughout the sensitization period. More people will also attend the popularization session since they want to experience live performances with the respective celebrities. Artists will also help compose anthems and slogans regarding the research program and help spread the message even further.</w:t>
      </w:r>
    </w:p>
    <w:p w14:paraId="35B3BBCB" w14:textId="77777777" w:rsidR="003856E4" w:rsidRPr="00FB625D" w:rsidRDefault="00825BA8" w:rsidP="00825BA8">
      <w:pPr>
        <w:pStyle w:val="Heading2"/>
      </w:pPr>
      <w:bookmarkStart w:id="11" w:name="_Toc102214853"/>
      <w:r>
        <w:t xml:space="preserve">4.2 </w:t>
      </w:r>
      <w:r w:rsidR="003856E4" w:rsidRPr="00FB625D">
        <w:t>Inviting partners to promote my program</w:t>
      </w:r>
      <w:bookmarkEnd w:id="11"/>
    </w:p>
    <w:p w14:paraId="4B3837BB" w14:textId="77777777" w:rsidR="003856E4" w:rsidRPr="00FB625D" w:rsidRDefault="003856E4" w:rsidP="00FB625D">
      <w:pPr>
        <w:pStyle w:val="NormalWeb"/>
        <w:spacing w:before="0" w:beforeAutospacing="0" w:after="0" w:afterAutospacing="0" w:line="480" w:lineRule="auto"/>
        <w:ind w:firstLine="540"/>
        <w:rPr>
          <w:color w:val="0E101A"/>
        </w:rPr>
      </w:pPr>
      <w:r w:rsidRPr="00FB625D">
        <w:rPr>
          <w:color w:val="0E101A"/>
        </w:rPr>
        <w:t xml:space="preserve">A community engagement program is an expensive affair since it involves holding physical sessions in different community regions. Such events are expensive and necessary to help create awareness among the community members regarding impending or ongoing research in their community (Welch and Moore, 2017, p142). I would invite partners to sponsor my program to help gather sufficient funds to facilitate research activities. Often sponsors are famous business individuals or owners of reputable organizations in the community. It will be easier to win the trust and loyalty of the people from the community by associating with people already offering </w:t>
      </w:r>
      <w:r w:rsidRPr="00FB625D">
        <w:rPr>
          <w:color w:val="0E101A"/>
        </w:rPr>
        <w:lastRenderedPageBreak/>
        <w:t>quality and safe services to the community. It becomes easier to sell the new idea regarding community engagement projects.</w:t>
      </w:r>
    </w:p>
    <w:p w14:paraId="46BEEABB" w14:textId="77777777" w:rsidR="003856E4" w:rsidRPr="00825BA8" w:rsidRDefault="00825BA8" w:rsidP="00825BA8">
      <w:pPr>
        <w:pStyle w:val="Heading1"/>
        <w:jc w:val="center"/>
      </w:pPr>
      <w:bookmarkStart w:id="12" w:name="_Toc102214854"/>
      <w:r>
        <w:t xml:space="preserve">5.0. </w:t>
      </w:r>
      <w:r w:rsidR="003856E4" w:rsidRPr="00825BA8">
        <w:t>Models that will lead to a thriving community engagement project</w:t>
      </w:r>
      <w:bookmarkEnd w:id="12"/>
    </w:p>
    <w:p w14:paraId="253FF40F" w14:textId="77777777" w:rsidR="003856E4" w:rsidRPr="00FB625D" w:rsidRDefault="00825BA8" w:rsidP="00825BA8">
      <w:pPr>
        <w:pStyle w:val="Heading2"/>
      </w:pPr>
      <w:bookmarkStart w:id="13" w:name="_Toc102214855"/>
      <w:r>
        <w:t xml:space="preserve">5.1 </w:t>
      </w:r>
      <w:r w:rsidR="003856E4" w:rsidRPr="00FB625D">
        <w:t>The community-based participatory research model</w:t>
      </w:r>
      <w:bookmarkEnd w:id="13"/>
    </w:p>
    <w:p w14:paraId="21829B0C" w14:textId="77777777" w:rsidR="003856E4" w:rsidRPr="00FB625D" w:rsidRDefault="003856E4" w:rsidP="00FB625D">
      <w:pPr>
        <w:pStyle w:val="NormalWeb"/>
        <w:spacing w:before="0" w:beforeAutospacing="0" w:after="0" w:afterAutospacing="0" w:line="480" w:lineRule="auto"/>
        <w:ind w:firstLine="540"/>
        <w:rPr>
          <w:color w:val="0E101A"/>
        </w:rPr>
      </w:pPr>
      <w:r w:rsidRPr="00FB625D">
        <w:rPr>
          <w:color w:val="0E101A"/>
        </w:rPr>
        <w:t>Community-based participatory model is an excellent guideline for a successful community engagement program. The model upholds consultation and collaborative working right from planning and preparing for the project to consolidating findings and making conclusions. Consultation involves encouraging the public members to volunteer and provide information regarding their interaction with the environment (</w:t>
      </w:r>
      <w:proofErr w:type="spellStart"/>
      <w:r w:rsidRPr="00FB625D">
        <w:rPr>
          <w:color w:val="0E101A"/>
        </w:rPr>
        <w:t>Settipani</w:t>
      </w:r>
      <w:proofErr w:type="spellEnd"/>
      <w:r w:rsidRPr="00FB625D">
        <w:rPr>
          <w:color w:val="0E101A"/>
        </w:rPr>
        <w:t xml:space="preserve"> et al., 2019, p2). This helps the researcher capture the real issues on the ground other than relying on their hypothesis. The community-based participatory model also embraces collaborative working where leaders of the community engagement program remain open to working with different interdisciplinary to analyze the interesting issue and develop suitable solutions for the same. Consultation and collaborative working add value to the program and lead to realizing desired results.</w:t>
      </w:r>
    </w:p>
    <w:p w14:paraId="2A82ECA9" w14:textId="77777777" w:rsidR="003856E4" w:rsidRPr="00FB625D" w:rsidRDefault="00825BA8" w:rsidP="00825BA8">
      <w:pPr>
        <w:pStyle w:val="Heading2"/>
      </w:pPr>
      <w:bookmarkStart w:id="14" w:name="_Toc102214856"/>
      <w:r>
        <w:t xml:space="preserve">5.2 </w:t>
      </w:r>
      <w:r w:rsidR="003856E4" w:rsidRPr="00FB625D">
        <w:t>Need-based community development model</w:t>
      </w:r>
      <w:bookmarkEnd w:id="14"/>
    </w:p>
    <w:p w14:paraId="7BBDC5F0" w14:textId="77777777" w:rsidR="003856E4" w:rsidRPr="00FB625D" w:rsidRDefault="003856E4" w:rsidP="00FB625D">
      <w:pPr>
        <w:pStyle w:val="NormalWeb"/>
        <w:spacing w:before="0" w:beforeAutospacing="0" w:after="0" w:afterAutospacing="0" w:line="480" w:lineRule="auto"/>
        <w:ind w:firstLine="540"/>
        <w:rPr>
          <w:color w:val="0E101A"/>
        </w:rPr>
      </w:pPr>
      <w:r w:rsidRPr="00FB625D">
        <w:rPr>
          <w:color w:val="0E101A"/>
        </w:rPr>
        <w:t>Community engagement programs often get spearheaded by gaps or problems within a community. For instance, the urgency to address climate change led UKRI to carry out a community engagement program to determine the priorities of people in the UK regarding environmental components and challenges they encounter while interacting with the environment (</w:t>
      </w:r>
      <w:proofErr w:type="spellStart"/>
      <w:r w:rsidRPr="00FB625D">
        <w:rPr>
          <w:color w:val="0E101A"/>
        </w:rPr>
        <w:t>Settipani</w:t>
      </w:r>
      <w:proofErr w:type="spellEnd"/>
      <w:r w:rsidRPr="00FB625D">
        <w:rPr>
          <w:color w:val="0E101A"/>
        </w:rPr>
        <w:t xml:space="preserve"> et al., 2019, p5). The need-based community development model emphasizes identifying the real issues affecting the community. The model also requires one to work closely with community managers and officials of community groups to analyze the methods they have been applying to mitigate the problem listed. The model allows integration of the previous ways </w:t>
      </w:r>
      <w:r w:rsidRPr="00FB625D">
        <w:rPr>
          <w:color w:val="0E101A"/>
        </w:rPr>
        <w:lastRenderedPageBreak/>
        <w:t>of addressing the community issue with new and more effective ways to ensure communities live safe and quality lives.</w:t>
      </w:r>
    </w:p>
    <w:p w14:paraId="3A5F9162" w14:textId="77777777" w:rsidR="00825BA8" w:rsidRDefault="00825BA8" w:rsidP="00FB625D">
      <w:pPr>
        <w:pStyle w:val="NormalWeb"/>
        <w:spacing w:before="0" w:beforeAutospacing="0" w:after="0" w:afterAutospacing="0" w:line="480" w:lineRule="auto"/>
        <w:ind w:firstLine="540"/>
        <w:jc w:val="center"/>
        <w:rPr>
          <w:b/>
          <w:color w:val="0E101A"/>
        </w:rPr>
      </w:pPr>
    </w:p>
    <w:p w14:paraId="7F59268D" w14:textId="77777777" w:rsidR="003856E4" w:rsidRPr="00FB625D" w:rsidRDefault="00825BA8" w:rsidP="00825BA8">
      <w:pPr>
        <w:pStyle w:val="Heading1"/>
        <w:jc w:val="center"/>
      </w:pPr>
      <w:bookmarkStart w:id="15" w:name="_Toc102214857"/>
      <w:r>
        <w:t xml:space="preserve">6.0 </w:t>
      </w:r>
      <w:r w:rsidR="003856E4" w:rsidRPr="00FB625D">
        <w:t>Impact of extensive consultation on a community engagement project</w:t>
      </w:r>
      <w:bookmarkEnd w:id="15"/>
    </w:p>
    <w:p w14:paraId="1A28FA24" w14:textId="77777777" w:rsidR="003856E4" w:rsidRPr="00FB625D" w:rsidRDefault="003856E4" w:rsidP="00FB625D">
      <w:pPr>
        <w:pStyle w:val="NormalWeb"/>
        <w:spacing w:before="0" w:beforeAutospacing="0" w:after="0" w:afterAutospacing="0" w:line="480" w:lineRule="auto"/>
        <w:ind w:firstLine="540"/>
        <w:rPr>
          <w:color w:val="0E101A"/>
        </w:rPr>
      </w:pPr>
      <w:r w:rsidRPr="00FB625D">
        <w:rPr>
          <w:color w:val="0E101A"/>
        </w:rPr>
        <w:t>UK communities are diverse with people with expertise in different fields such as health, climate, weather, marine, and environment. While consulting, it is essential to involve experts from various interdisciplinary to help view the research topic from a broader perspective. For instance, environmental issues affect health, climate ecological balance (</w:t>
      </w:r>
      <w:proofErr w:type="spellStart"/>
      <w:r w:rsidRPr="00FB625D">
        <w:rPr>
          <w:color w:val="0E101A"/>
        </w:rPr>
        <w:t>Wehi</w:t>
      </w:r>
      <w:proofErr w:type="spellEnd"/>
      <w:r w:rsidRPr="00FB625D">
        <w:rPr>
          <w:color w:val="0E101A"/>
        </w:rPr>
        <w:t xml:space="preserve"> and Lord, 2017, p1011). People from the community should also get a chance to contribute their views since they interact directly with the environmental components in their community and will give firsthand information regarding environmental challenges in their community. This aspect leads the people from the community to develop a sense of belonging and become more willing to support and adhere to the recommendations to mitigate environmental issues. The extensive discussion involves expertise, sharing ideas, and developing suitable solutions to environmental problems. These solutions are aimed at keeping ecological sustainability and economic growth at equilibrium. When a research program consults and considers views from the community</w:t>
      </w:r>
    </w:p>
    <w:p w14:paraId="311107ED" w14:textId="77777777" w:rsidR="003856E4" w:rsidRPr="00FB625D" w:rsidRDefault="00825BA8" w:rsidP="00C83E5D">
      <w:pPr>
        <w:pStyle w:val="Heading1"/>
        <w:jc w:val="center"/>
      </w:pPr>
      <w:bookmarkStart w:id="16" w:name="_Toc102214858"/>
      <w:r>
        <w:t xml:space="preserve">7.0 </w:t>
      </w:r>
      <w:r w:rsidR="003856E4" w:rsidRPr="00FB625D">
        <w:t>Impact of effective communication on a community engagement program</w:t>
      </w:r>
      <w:bookmarkEnd w:id="16"/>
    </w:p>
    <w:p w14:paraId="7569E88F" w14:textId="77777777" w:rsidR="003856E4" w:rsidRPr="00FB625D" w:rsidRDefault="003856E4" w:rsidP="00FB625D">
      <w:pPr>
        <w:pStyle w:val="NormalWeb"/>
        <w:spacing w:before="0" w:beforeAutospacing="0" w:after="0" w:afterAutospacing="0" w:line="480" w:lineRule="auto"/>
        <w:ind w:firstLine="540"/>
        <w:rPr>
          <w:color w:val="0E101A"/>
        </w:rPr>
      </w:pPr>
      <w:r w:rsidRPr="00FB625D">
        <w:rPr>
          <w:color w:val="0E101A"/>
        </w:rPr>
        <w:t xml:space="preserve">Effective communication is critical in a community engagement program since it helps the participants be aware of the purpose of the project, its objectives, and its goals. Effective communication involves active listening where all stakeholders are given a chance to share their views on the methodologies proposed for the projects. The diverse research team and participants have people with different exposure and experiences and may help identify more economical and </w:t>
      </w:r>
      <w:r w:rsidRPr="00FB625D">
        <w:rPr>
          <w:color w:val="0E101A"/>
        </w:rPr>
        <w:lastRenderedPageBreak/>
        <w:t xml:space="preserve">effective ways of collecting data from the community. Upon adopting such measures, the research program accomplishes its mission earlier or within the time-bound. Effective communication also includes assigning specific duties to respective individuals and </w:t>
      </w:r>
      <w:r w:rsidR="00825BA8">
        <w:rPr>
          <w:color w:val="0E101A"/>
        </w:rPr>
        <w:t>communicating on time (</w:t>
      </w:r>
      <w:proofErr w:type="spellStart"/>
      <w:r w:rsidR="00825BA8">
        <w:rPr>
          <w:color w:val="0E101A"/>
        </w:rPr>
        <w:t>Renn</w:t>
      </w:r>
      <w:proofErr w:type="spellEnd"/>
      <w:r w:rsidR="00825BA8">
        <w:rPr>
          <w:color w:val="0E101A"/>
        </w:rPr>
        <w:t xml:space="preserve">, </w:t>
      </w:r>
      <w:r w:rsidRPr="00FB625D">
        <w:rPr>
          <w:color w:val="0E101A"/>
        </w:rPr>
        <w:t>2020</w:t>
      </w:r>
      <w:r w:rsidR="00825BA8">
        <w:rPr>
          <w:color w:val="0E101A"/>
        </w:rPr>
        <w:t>,</w:t>
      </w:r>
      <w:r w:rsidRPr="00FB625D">
        <w:rPr>
          <w:color w:val="0E101A"/>
        </w:rPr>
        <w:t xml:space="preserve"> p85). This avoids duplication of roles while leaving others unattended, creating confusion in the field. Such disorganization may shun away people who were initially willing to participate in the exercise. Effective communication enhance understanding since it allows feedback and questioning for clarity of any issue. Hence leaders have an easier experience while coordinating all participants to work towards achieving the project’s goals.</w:t>
      </w:r>
    </w:p>
    <w:p w14:paraId="7B0BB181" w14:textId="77777777" w:rsidR="003856E4" w:rsidRPr="00FB625D" w:rsidRDefault="00C83E5D" w:rsidP="00C83E5D">
      <w:pPr>
        <w:pStyle w:val="Heading1"/>
        <w:jc w:val="center"/>
      </w:pPr>
      <w:bookmarkStart w:id="17" w:name="_Toc102214859"/>
      <w:r>
        <w:t xml:space="preserve">8.0 </w:t>
      </w:r>
      <w:r w:rsidR="003856E4" w:rsidRPr="00FB625D">
        <w:t>Impact of inclusivity in a community engagement project</w:t>
      </w:r>
      <w:bookmarkEnd w:id="17"/>
    </w:p>
    <w:p w14:paraId="0AA58FF0" w14:textId="77777777" w:rsidR="003856E4" w:rsidRPr="00FB625D" w:rsidRDefault="003856E4" w:rsidP="00FB625D">
      <w:pPr>
        <w:pStyle w:val="NormalWeb"/>
        <w:spacing w:before="0" w:beforeAutospacing="0" w:after="0" w:afterAutospacing="0" w:line="480" w:lineRule="auto"/>
        <w:ind w:firstLine="540"/>
        <w:rPr>
          <w:color w:val="0E101A"/>
        </w:rPr>
      </w:pPr>
      <w:r w:rsidRPr="00FB625D">
        <w:rPr>
          <w:color w:val="0E101A"/>
        </w:rPr>
        <w:t>Currently, the UK community are diverse, with people from different backgrounds, races, and ethnicity. Inclusivity is an aspect that helps these people to assimilate and integrate peacefully as they carry out their daily activities. To avoid disruptions and to make people from a particular race feel despised, a community engagement program needs to remain sensitive to the demographic diversity in the community. Inclusivity involves having respondents to interviews and questionnaires reflect people living within the community (</w:t>
      </w:r>
      <w:proofErr w:type="spellStart"/>
      <w:r w:rsidRPr="00FB625D">
        <w:rPr>
          <w:color w:val="0E101A"/>
        </w:rPr>
        <w:t>Wehi</w:t>
      </w:r>
      <w:proofErr w:type="spellEnd"/>
      <w:r w:rsidRPr="00FB625D">
        <w:rPr>
          <w:color w:val="0E101A"/>
        </w:rPr>
        <w:t xml:space="preserve"> and Lord, 2017 p1015). Inclusivity helps the research team to capture the interest of more people from the community who become more willing to participate in the community project. When a community engagement program embraces inclusivity, it avoids objections from people who feel excluded and runs a smooth research work. Due to the lack of disruptive activities such as strikes, the research group can complete the exercise within time-bound.</w:t>
      </w:r>
    </w:p>
    <w:p w14:paraId="0C8F9739" w14:textId="77777777" w:rsidR="003856E4" w:rsidRPr="00C83E5D" w:rsidRDefault="00C83E5D" w:rsidP="00C83E5D">
      <w:pPr>
        <w:pStyle w:val="Heading1"/>
        <w:jc w:val="center"/>
      </w:pPr>
      <w:bookmarkStart w:id="18" w:name="_Toc102214860"/>
      <w:r>
        <w:lastRenderedPageBreak/>
        <w:t xml:space="preserve">9.0 </w:t>
      </w:r>
      <w:r w:rsidR="003856E4" w:rsidRPr="00C83E5D">
        <w:t>Conclusion</w:t>
      </w:r>
      <w:bookmarkEnd w:id="18"/>
    </w:p>
    <w:p w14:paraId="7BA91F8C" w14:textId="77777777" w:rsidR="00716CBB" w:rsidRDefault="003856E4" w:rsidP="00716CBB">
      <w:pPr>
        <w:pStyle w:val="NormalWeb"/>
        <w:spacing w:before="0" w:beforeAutospacing="0" w:after="0" w:afterAutospacing="0" w:line="480" w:lineRule="auto"/>
        <w:ind w:firstLine="540"/>
        <w:rPr>
          <w:color w:val="0E101A"/>
        </w:rPr>
      </w:pPr>
      <w:r w:rsidRPr="00FB625D">
        <w:rPr>
          <w:color w:val="0E101A"/>
        </w:rPr>
        <w:t>Effective community engagement projects must involve proper planning and reparation for the task ahead. Proper planning ensures the team conducting research gathers necessary materials to avoid time wastage in the field that would delay the completion of the project. Social inclusion is another critical factor when conducting a community engagement project since it is easier to convince people in the community the project aims at benefiting the whole community. Inclusivity makes a research team capture people's interest easily since they all feel valued and respected by getting equal opportunities to give views regarding the community program. It is also advisable to consult widely and embrace collaborative working to ensure the results are evidence-based and free from bias. Effective communication is also critical since it helps the participants to remain focused on the main plan and work towards helping the program achieve its set environmental goals and objectives.</w:t>
      </w:r>
    </w:p>
    <w:p w14:paraId="222C46C1" w14:textId="77777777" w:rsidR="003F5EA4" w:rsidRDefault="003F5EA4" w:rsidP="00716CBB">
      <w:pPr>
        <w:pStyle w:val="NormalWeb"/>
        <w:spacing w:before="0" w:beforeAutospacing="0" w:after="0" w:afterAutospacing="0" w:line="480" w:lineRule="auto"/>
        <w:ind w:firstLine="540"/>
        <w:rPr>
          <w:color w:val="0E101A"/>
        </w:rPr>
      </w:pPr>
    </w:p>
    <w:p w14:paraId="17A32E8F" w14:textId="77777777" w:rsidR="003F5EA4" w:rsidRDefault="003F5EA4" w:rsidP="00716CBB">
      <w:pPr>
        <w:pStyle w:val="NormalWeb"/>
        <w:spacing w:before="0" w:beforeAutospacing="0" w:after="0" w:afterAutospacing="0" w:line="480" w:lineRule="auto"/>
        <w:ind w:firstLine="540"/>
        <w:rPr>
          <w:color w:val="0E101A"/>
        </w:rPr>
      </w:pPr>
    </w:p>
    <w:p w14:paraId="6A3DF29F" w14:textId="77777777" w:rsidR="003F5EA4" w:rsidRDefault="003F5EA4" w:rsidP="00716CBB">
      <w:pPr>
        <w:pStyle w:val="NormalWeb"/>
        <w:spacing w:before="0" w:beforeAutospacing="0" w:after="0" w:afterAutospacing="0" w:line="480" w:lineRule="auto"/>
        <w:ind w:firstLine="540"/>
        <w:rPr>
          <w:color w:val="0E101A"/>
        </w:rPr>
      </w:pPr>
    </w:p>
    <w:p w14:paraId="6591B352" w14:textId="77777777" w:rsidR="003F5EA4" w:rsidRDefault="003F5EA4" w:rsidP="00716CBB">
      <w:pPr>
        <w:pStyle w:val="NormalWeb"/>
        <w:spacing w:before="0" w:beforeAutospacing="0" w:after="0" w:afterAutospacing="0" w:line="480" w:lineRule="auto"/>
        <w:ind w:firstLine="540"/>
        <w:rPr>
          <w:color w:val="0E101A"/>
        </w:rPr>
      </w:pPr>
    </w:p>
    <w:p w14:paraId="219950C5" w14:textId="77777777" w:rsidR="003F5EA4" w:rsidRDefault="003F5EA4" w:rsidP="00716CBB">
      <w:pPr>
        <w:pStyle w:val="NormalWeb"/>
        <w:spacing w:before="0" w:beforeAutospacing="0" w:after="0" w:afterAutospacing="0" w:line="480" w:lineRule="auto"/>
        <w:ind w:firstLine="540"/>
        <w:rPr>
          <w:color w:val="0E101A"/>
        </w:rPr>
      </w:pPr>
    </w:p>
    <w:p w14:paraId="11BC5256" w14:textId="77777777" w:rsidR="003F5EA4" w:rsidRDefault="003F5EA4" w:rsidP="00716CBB">
      <w:pPr>
        <w:pStyle w:val="NormalWeb"/>
        <w:spacing w:before="0" w:beforeAutospacing="0" w:after="0" w:afterAutospacing="0" w:line="480" w:lineRule="auto"/>
        <w:ind w:firstLine="540"/>
        <w:rPr>
          <w:color w:val="0E101A"/>
        </w:rPr>
      </w:pPr>
    </w:p>
    <w:p w14:paraId="00AF6CA3" w14:textId="77777777" w:rsidR="003F5EA4" w:rsidRDefault="003F5EA4" w:rsidP="00716CBB">
      <w:pPr>
        <w:pStyle w:val="NormalWeb"/>
        <w:spacing w:before="0" w:beforeAutospacing="0" w:after="0" w:afterAutospacing="0" w:line="480" w:lineRule="auto"/>
        <w:ind w:firstLine="540"/>
        <w:rPr>
          <w:color w:val="0E101A"/>
        </w:rPr>
      </w:pPr>
    </w:p>
    <w:p w14:paraId="64E74FF3" w14:textId="77777777" w:rsidR="003F5EA4" w:rsidRDefault="003F5EA4" w:rsidP="00716CBB">
      <w:pPr>
        <w:pStyle w:val="NormalWeb"/>
        <w:spacing w:before="0" w:beforeAutospacing="0" w:after="0" w:afterAutospacing="0" w:line="480" w:lineRule="auto"/>
        <w:ind w:firstLine="540"/>
        <w:rPr>
          <w:color w:val="0E101A"/>
        </w:rPr>
      </w:pPr>
    </w:p>
    <w:p w14:paraId="18F319F6" w14:textId="77777777" w:rsidR="003F5EA4" w:rsidRDefault="003F5EA4" w:rsidP="00716CBB">
      <w:pPr>
        <w:pStyle w:val="NormalWeb"/>
        <w:spacing w:before="0" w:beforeAutospacing="0" w:after="0" w:afterAutospacing="0" w:line="480" w:lineRule="auto"/>
        <w:ind w:firstLine="540"/>
        <w:rPr>
          <w:color w:val="0E101A"/>
        </w:rPr>
      </w:pPr>
    </w:p>
    <w:p w14:paraId="4137BAE6" w14:textId="77777777" w:rsidR="003F5EA4" w:rsidRDefault="003F5EA4" w:rsidP="00716CBB">
      <w:pPr>
        <w:pStyle w:val="NormalWeb"/>
        <w:spacing w:before="0" w:beforeAutospacing="0" w:after="0" w:afterAutospacing="0" w:line="480" w:lineRule="auto"/>
        <w:ind w:firstLine="540"/>
        <w:rPr>
          <w:color w:val="0E101A"/>
        </w:rPr>
      </w:pPr>
    </w:p>
    <w:p w14:paraId="1209DCCE" w14:textId="77777777" w:rsidR="003F5EA4" w:rsidRDefault="003F5EA4" w:rsidP="00716CBB">
      <w:pPr>
        <w:pStyle w:val="NormalWeb"/>
        <w:spacing w:before="0" w:beforeAutospacing="0" w:after="0" w:afterAutospacing="0" w:line="480" w:lineRule="auto"/>
        <w:ind w:firstLine="540"/>
        <w:rPr>
          <w:color w:val="0E101A"/>
        </w:rPr>
      </w:pPr>
    </w:p>
    <w:p w14:paraId="1F6876BF" w14:textId="77777777" w:rsidR="003F5EA4" w:rsidRDefault="003F5EA4" w:rsidP="00716CBB">
      <w:pPr>
        <w:pStyle w:val="NormalWeb"/>
        <w:spacing w:before="0" w:beforeAutospacing="0" w:after="0" w:afterAutospacing="0" w:line="480" w:lineRule="auto"/>
        <w:ind w:firstLine="540"/>
        <w:rPr>
          <w:color w:val="0E101A"/>
        </w:rPr>
      </w:pPr>
    </w:p>
    <w:p w14:paraId="05A041CD" w14:textId="77777777" w:rsidR="003F5EA4" w:rsidRDefault="003F5EA4" w:rsidP="00716CBB">
      <w:pPr>
        <w:pStyle w:val="NormalWeb"/>
        <w:spacing w:before="0" w:beforeAutospacing="0" w:after="0" w:afterAutospacing="0" w:line="480" w:lineRule="auto"/>
        <w:ind w:firstLine="540"/>
        <w:rPr>
          <w:color w:val="0E101A"/>
        </w:rPr>
      </w:pPr>
    </w:p>
    <w:p w14:paraId="700902BA" w14:textId="77777777" w:rsidR="003F5EA4" w:rsidRDefault="003F5EA4" w:rsidP="00716CBB">
      <w:pPr>
        <w:pStyle w:val="NormalWeb"/>
        <w:spacing w:before="0" w:beforeAutospacing="0" w:after="0" w:afterAutospacing="0" w:line="480" w:lineRule="auto"/>
        <w:ind w:firstLine="540"/>
        <w:rPr>
          <w:color w:val="0E101A"/>
        </w:rPr>
      </w:pPr>
    </w:p>
    <w:p w14:paraId="24BA8EAF" w14:textId="77777777" w:rsidR="003F5EA4" w:rsidRDefault="003F5EA4" w:rsidP="00716CBB">
      <w:pPr>
        <w:pStyle w:val="NormalWeb"/>
        <w:spacing w:before="0" w:beforeAutospacing="0" w:after="0" w:afterAutospacing="0" w:line="480" w:lineRule="auto"/>
        <w:ind w:firstLine="540"/>
        <w:rPr>
          <w:color w:val="0E101A"/>
        </w:rPr>
      </w:pPr>
    </w:p>
    <w:p w14:paraId="2400A5D2" w14:textId="77777777" w:rsidR="003F5EA4" w:rsidRDefault="003F5EA4" w:rsidP="00716CBB">
      <w:pPr>
        <w:pStyle w:val="NormalWeb"/>
        <w:spacing w:before="0" w:beforeAutospacing="0" w:after="0" w:afterAutospacing="0" w:line="480" w:lineRule="auto"/>
        <w:ind w:firstLine="540"/>
        <w:rPr>
          <w:color w:val="0E101A"/>
        </w:rPr>
      </w:pPr>
    </w:p>
    <w:p w14:paraId="47E61F63" w14:textId="77777777" w:rsidR="00742A2C" w:rsidRPr="00716CBB" w:rsidRDefault="00C83E5D" w:rsidP="00716CBB">
      <w:pPr>
        <w:pStyle w:val="Heading1"/>
        <w:jc w:val="center"/>
        <w:rPr>
          <w:color w:val="0E101A"/>
        </w:rPr>
      </w:pPr>
      <w:bookmarkStart w:id="19" w:name="_Toc102214861"/>
      <w:r>
        <w:t xml:space="preserve">10.0 </w:t>
      </w:r>
      <w:r w:rsidR="00742A2C" w:rsidRPr="00FB625D">
        <w:t>References</w:t>
      </w:r>
      <w:bookmarkEnd w:id="19"/>
    </w:p>
    <w:p w14:paraId="624EF859" w14:textId="77777777" w:rsidR="00716CBB" w:rsidRPr="00FB625D" w:rsidRDefault="00716CBB" w:rsidP="00FB625D">
      <w:pPr>
        <w:spacing w:line="480" w:lineRule="auto"/>
        <w:ind w:left="540" w:hanging="540"/>
        <w:rPr>
          <w:rFonts w:ascii="Times New Roman" w:hAnsi="Times New Roman" w:cs="Times New Roman"/>
          <w:color w:val="222222"/>
          <w:sz w:val="24"/>
          <w:szCs w:val="24"/>
          <w:shd w:val="clear" w:color="auto" w:fill="FFFFFF"/>
        </w:rPr>
      </w:pPr>
      <w:r w:rsidRPr="00FB625D">
        <w:rPr>
          <w:rFonts w:ascii="Times New Roman" w:hAnsi="Times New Roman" w:cs="Times New Roman"/>
          <w:color w:val="222222"/>
          <w:sz w:val="24"/>
          <w:szCs w:val="24"/>
          <w:shd w:val="clear" w:color="auto" w:fill="FFFFFF"/>
        </w:rPr>
        <w:t xml:space="preserve">Argyris, Y.A., Wang, Z., Kim, Y. and Yin, Z., 2020. The effects of visual congruence on increasing consumers’ brand engagement: An empirical investigation of influencer marketing on </w:t>
      </w:r>
      <w:proofErr w:type="spellStart"/>
      <w:r w:rsidRPr="00FB625D">
        <w:rPr>
          <w:rFonts w:ascii="Times New Roman" w:hAnsi="Times New Roman" w:cs="Times New Roman"/>
          <w:color w:val="222222"/>
          <w:sz w:val="24"/>
          <w:szCs w:val="24"/>
          <w:shd w:val="clear" w:color="auto" w:fill="FFFFFF"/>
        </w:rPr>
        <w:t>instagram</w:t>
      </w:r>
      <w:proofErr w:type="spellEnd"/>
      <w:r w:rsidRPr="00FB625D">
        <w:rPr>
          <w:rFonts w:ascii="Times New Roman" w:hAnsi="Times New Roman" w:cs="Times New Roman"/>
          <w:color w:val="222222"/>
          <w:sz w:val="24"/>
          <w:szCs w:val="24"/>
          <w:shd w:val="clear" w:color="auto" w:fill="FFFFFF"/>
        </w:rPr>
        <w:t xml:space="preserve"> using deep-learning algorithms for automatic image classification. </w:t>
      </w:r>
      <w:r w:rsidRPr="00FB625D">
        <w:rPr>
          <w:rFonts w:ascii="Times New Roman" w:hAnsi="Times New Roman" w:cs="Times New Roman"/>
          <w:i/>
          <w:iCs/>
          <w:color w:val="222222"/>
          <w:sz w:val="24"/>
          <w:szCs w:val="24"/>
          <w:shd w:val="clear" w:color="auto" w:fill="FFFFFF"/>
        </w:rPr>
        <w:t>Computers in Human Behavior</w:t>
      </w:r>
      <w:r w:rsidRPr="00FB625D">
        <w:rPr>
          <w:rFonts w:ascii="Times New Roman" w:hAnsi="Times New Roman" w:cs="Times New Roman"/>
          <w:color w:val="222222"/>
          <w:sz w:val="24"/>
          <w:szCs w:val="24"/>
          <w:shd w:val="clear" w:color="auto" w:fill="FFFFFF"/>
        </w:rPr>
        <w:t>, </w:t>
      </w:r>
      <w:r w:rsidRPr="00FB625D">
        <w:rPr>
          <w:rFonts w:ascii="Times New Roman" w:hAnsi="Times New Roman" w:cs="Times New Roman"/>
          <w:i/>
          <w:iCs/>
          <w:color w:val="222222"/>
          <w:sz w:val="24"/>
          <w:szCs w:val="24"/>
          <w:shd w:val="clear" w:color="auto" w:fill="FFFFFF"/>
        </w:rPr>
        <w:t>112</w:t>
      </w:r>
      <w:r w:rsidRPr="00FB625D">
        <w:rPr>
          <w:rFonts w:ascii="Times New Roman" w:hAnsi="Times New Roman" w:cs="Times New Roman"/>
          <w:color w:val="222222"/>
          <w:sz w:val="24"/>
          <w:szCs w:val="24"/>
          <w:shd w:val="clear" w:color="auto" w:fill="FFFFFF"/>
        </w:rPr>
        <w:t>, p.106443.</w:t>
      </w:r>
    </w:p>
    <w:p w14:paraId="0A9A50F1" w14:textId="77777777" w:rsidR="00716CBB" w:rsidRPr="00FB625D" w:rsidRDefault="00716CBB" w:rsidP="00FB625D">
      <w:pPr>
        <w:spacing w:line="480" w:lineRule="auto"/>
        <w:ind w:left="540" w:hanging="540"/>
        <w:rPr>
          <w:rFonts w:ascii="Times New Roman" w:hAnsi="Times New Roman" w:cs="Times New Roman"/>
          <w:color w:val="222222"/>
          <w:sz w:val="24"/>
          <w:szCs w:val="24"/>
          <w:shd w:val="clear" w:color="auto" w:fill="FFFFFF"/>
        </w:rPr>
      </w:pPr>
      <w:r w:rsidRPr="00FB625D">
        <w:rPr>
          <w:rFonts w:ascii="Times New Roman" w:hAnsi="Times New Roman" w:cs="Times New Roman"/>
          <w:color w:val="222222"/>
          <w:sz w:val="24"/>
          <w:szCs w:val="24"/>
          <w:shd w:val="clear" w:color="auto" w:fill="FFFFFF"/>
        </w:rPr>
        <w:t>Bauer, A., Bogner, A. and Fuchs, D., 2021. Rethinking societal engagement under the heading of responsible research and innovation:(novel) requirements and challenges. </w:t>
      </w:r>
      <w:r w:rsidRPr="00FB625D">
        <w:rPr>
          <w:rFonts w:ascii="Times New Roman" w:hAnsi="Times New Roman" w:cs="Times New Roman"/>
          <w:i/>
          <w:iCs/>
          <w:color w:val="222222"/>
          <w:sz w:val="24"/>
          <w:szCs w:val="24"/>
          <w:shd w:val="clear" w:color="auto" w:fill="FFFFFF"/>
        </w:rPr>
        <w:t>Journal of Responsible Innovation</w:t>
      </w:r>
      <w:r w:rsidRPr="00FB625D">
        <w:rPr>
          <w:rFonts w:ascii="Times New Roman" w:hAnsi="Times New Roman" w:cs="Times New Roman"/>
          <w:color w:val="222222"/>
          <w:sz w:val="24"/>
          <w:szCs w:val="24"/>
          <w:shd w:val="clear" w:color="auto" w:fill="FFFFFF"/>
        </w:rPr>
        <w:t>, </w:t>
      </w:r>
      <w:r w:rsidRPr="00FB625D">
        <w:rPr>
          <w:rFonts w:ascii="Times New Roman" w:hAnsi="Times New Roman" w:cs="Times New Roman"/>
          <w:i/>
          <w:iCs/>
          <w:color w:val="222222"/>
          <w:sz w:val="24"/>
          <w:szCs w:val="24"/>
          <w:shd w:val="clear" w:color="auto" w:fill="FFFFFF"/>
        </w:rPr>
        <w:t>8</w:t>
      </w:r>
      <w:r w:rsidRPr="00FB625D">
        <w:rPr>
          <w:rFonts w:ascii="Times New Roman" w:hAnsi="Times New Roman" w:cs="Times New Roman"/>
          <w:color w:val="222222"/>
          <w:sz w:val="24"/>
          <w:szCs w:val="24"/>
          <w:shd w:val="clear" w:color="auto" w:fill="FFFFFF"/>
        </w:rPr>
        <w:t>(3), pp.342-363.</w:t>
      </w:r>
    </w:p>
    <w:p w14:paraId="5D1FE286" w14:textId="77777777" w:rsidR="00716CBB" w:rsidRPr="00FB625D" w:rsidRDefault="00716CBB" w:rsidP="00FB625D">
      <w:pPr>
        <w:spacing w:line="480" w:lineRule="auto"/>
        <w:ind w:left="540" w:hanging="540"/>
        <w:rPr>
          <w:rFonts w:ascii="Times New Roman" w:hAnsi="Times New Roman" w:cs="Times New Roman"/>
          <w:color w:val="222222"/>
          <w:sz w:val="24"/>
          <w:szCs w:val="24"/>
          <w:shd w:val="clear" w:color="auto" w:fill="FFFFFF"/>
        </w:rPr>
      </w:pPr>
      <w:r w:rsidRPr="00FB625D">
        <w:rPr>
          <w:rFonts w:ascii="Times New Roman" w:hAnsi="Times New Roman" w:cs="Times New Roman"/>
          <w:color w:val="222222"/>
          <w:sz w:val="24"/>
          <w:szCs w:val="24"/>
          <w:shd w:val="clear" w:color="auto" w:fill="FFFFFF"/>
        </w:rPr>
        <w:t xml:space="preserve">De </w:t>
      </w:r>
      <w:proofErr w:type="spellStart"/>
      <w:r w:rsidRPr="00FB625D">
        <w:rPr>
          <w:rFonts w:ascii="Times New Roman" w:hAnsi="Times New Roman" w:cs="Times New Roman"/>
          <w:color w:val="222222"/>
          <w:sz w:val="24"/>
          <w:szCs w:val="24"/>
          <w:shd w:val="clear" w:color="auto" w:fill="FFFFFF"/>
        </w:rPr>
        <w:t>Weger</w:t>
      </w:r>
      <w:proofErr w:type="spellEnd"/>
      <w:r w:rsidRPr="00FB625D">
        <w:rPr>
          <w:rFonts w:ascii="Times New Roman" w:hAnsi="Times New Roman" w:cs="Times New Roman"/>
          <w:color w:val="222222"/>
          <w:sz w:val="24"/>
          <w:szCs w:val="24"/>
          <w:shd w:val="clear" w:color="auto" w:fill="FFFFFF"/>
        </w:rPr>
        <w:t xml:space="preserve">, E., Van </w:t>
      </w:r>
      <w:proofErr w:type="spellStart"/>
      <w:r w:rsidRPr="00FB625D">
        <w:rPr>
          <w:rFonts w:ascii="Times New Roman" w:hAnsi="Times New Roman" w:cs="Times New Roman"/>
          <w:color w:val="222222"/>
          <w:sz w:val="24"/>
          <w:szCs w:val="24"/>
          <w:shd w:val="clear" w:color="auto" w:fill="FFFFFF"/>
        </w:rPr>
        <w:t>Vooren</w:t>
      </w:r>
      <w:proofErr w:type="spellEnd"/>
      <w:r w:rsidRPr="00FB625D">
        <w:rPr>
          <w:rFonts w:ascii="Times New Roman" w:hAnsi="Times New Roman" w:cs="Times New Roman"/>
          <w:color w:val="222222"/>
          <w:sz w:val="24"/>
          <w:szCs w:val="24"/>
          <w:shd w:val="clear" w:color="auto" w:fill="FFFFFF"/>
        </w:rPr>
        <w:t xml:space="preserve">, N., </w:t>
      </w:r>
      <w:proofErr w:type="spellStart"/>
      <w:r w:rsidRPr="00FB625D">
        <w:rPr>
          <w:rFonts w:ascii="Times New Roman" w:hAnsi="Times New Roman" w:cs="Times New Roman"/>
          <w:color w:val="222222"/>
          <w:sz w:val="24"/>
          <w:szCs w:val="24"/>
          <w:shd w:val="clear" w:color="auto" w:fill="FFFFFF"/>
        </w:rPr>
        <w:t>Luijkx</w:t>
      </w:r>
      <w:proofErr w:type="spellEnd"/>
      <w:r w:rsidRPr="00FB625D">
        <w:rPr>
          <w:rFonts w:ascii="Times New Roman" w:hAnsi="Times New Roman" w:cs="Times New Roman"/>
          <w:color w:val="222222"/>
          <w:sz w:val="24"/>
          <w:szCs w:val="24"/>
          <w:shd w:val="clear" w:color="auto" w:fill="FFFFFF"/>
        </w:rPr>
        <w:t>, K.G., Baan, C.A. and Drewes, H.W., 2018. Achieving successful community engagement: a rapid realist review. </w:t>
      </w:r>
      <w:r w:rsidRPr="00FB625D">
        <w:rPr>
          <w:rFonts w:ascii="Times New Roman" w:hAnsi="Times New Roman" w:cs="Times New Roman"/>
          <w:i/>
          <w:iCs/>
          <w:color w:val="222222"/>
          <w:sz w:val="24"/>
          <w:szCs w:val="24"/>
          <w:shd w:val="clear" w:color="auto" w:fill="FFFFFF"/>
        </w:rPr>
        <w:t>BMC health services research</w:t>
      </w:r>
      <w:r w:rsidRPr="00FB625D">
        <w:rPr>
          <w:rFonts w:ascii="Times New Roman" w:hAnsi="Times New Roman" w:cs="Times New Roman"/>
          <w:color w:val="222222"/>
          <w:sz w:val="24"/>
          <w:szCs w:val="24"/>
          <w:shd w:val="clear" w:color="auto" w:fill="FFFFFF"/>
        </w:rPr>
        <w:t>, </w:t>
      </w:r>
      <w:r w:rsidRPr="00FB625D">
        <w:rPr>
          <w:rFonts w:ascii="Times New Roman" w:hAnsi="Times New Roman" w:cs="Times New Roman"/>
          <w:i/>
          <w:iCs/>
          <w:color w:val="222222"/>
          <w:sz w:val="24"/>
          <w:szCs w:val="24"/>
          <w:shd w:val="clear" w:color="auto" w:fill="FFFFFF"/>
        </w:rPr>
        <w:t>18</w:t>
      </w:r>
      <w:r w:rsidRPr="00FB625D">
        <w:rPr>
          <w:rFonts w:ascii="Times New Roman" w:hAnsi="Times New Roman" w:cs="Times New Roman"/>
          <w:color w:val="222222"/>
          <w:sz w:val="24"/>
          <w:szCs w:val="24"/>
          <w:shd w:val="clear" w:color="auto" w:fill="FFFFFF"/>
        </w:rPr>
        <w:t>(1), pp.1-18.</w:t>
      </w:r>
    </w:p>
    <w:p w14:paraId="2B4218A1" w14:textId="77777777" w:rsidR="00716CBB" w:rsidRPr="00FB625D" w:rsidRDefault="00716CBB" w:rsidP="00FB625D">
      <w:pPr>
        <w:spacing w:line="480" w:lineRule="auto"/>
        <w:ind w:left="540" w:hanging="540"/>
        <w:rPr>
          <w:rFonts w:ascii="Times New Roman" w:hAnsi="Times New Roman" w:cs="Times New Roman"/>
          <w:color w:val="222222"/>
          <w:sz w:val="24"/>
          <w:szCs w:val="24"/>
          <w:shd w:val="clear" w:color="auto" w:fill="FFFFFF"/>
        </w:rPr>
      </w:pPr>
      <w:r w:rsidRPr="00FB625D">
        <w:rPr>
          <w:rFonts w:ascii="Times New Roman" w:hAnsi="Times New Roman" w:cs="Times New Roman"/>
          <w:color w:val="222222"/>
          <w:sz w:val="24"/>
          <w:szCs w:val="24"/>
          <w:shd w:val="clear" w:color="auto" w:fill="FFFFFF"/>
        </w:rPr>
        <w:t xml:space="preserve">English, P.B., Olmedo, L., </w:t>
      </w:r>
      <w:proofErr w:type="spellStart"/>
      <w:r w:rsidRPr="00FB625D">
        <w:rPr>
          <w:rFonts w:ascii="Times New Roman" w:hAnsi="Times New Roman" w:cs="Times New Roman"/>
          <w:color w:val="222222"/>
          <w:sz w:val="24"/>
          <w:szCs w:val="24"/>
          <w:shd w:val="clear" w:color="auto" w:fill="FFFFFF"/>
        </w:rPr>
        <w:t>Bejarano</w:t>
      </w:r>
      <w:proofErr w:type="spellEnd"/>
      <w:r w:rsidRPr="00FB625D">
        <w:rPr>
          <w:rFonts w:ascii="Times New Roman" w:hAnsi="Times New Roman" w:cs="Times New Roman"/>
          <w:color w:val="222222"/>
          <w:sz w:val="24"/>
          <w:szCs w:val="24"/>
          <w:shd w:val="clear" w:color="auto" w:fill="FFFFFF"/>
        </w:rPr>
        <w:t xml:space="preserve">, E., Lugo, H., Murillo, E., </w:t>
      </w:r>
      <w:proofErr w:type="spellStart"/>
      <w:r w:rsidRPr="00FB625D">
        <w:rPr>
          <w:rFonts w:ascii="Times New Roman" w:hAnsi="Times New Roman" w:cs="Times New Roman"/>
          <w:color w:val="222222"/>
          <w:sz w:val="24"/>
          <w:szCs w:val="24"/>
          <w:shd w:val="clear" w:color="auto" w:fill="FFFFFF"/>
        </w:rPr>
        <w:t>Seto</w:t>
      </w:r>
      <w:proofErr w:type="spellEnd"/>
      <w:r w:rsidRPr="00FB625D">
        <w:rPr>
          <w:rFonts w:ascii="Times New Roman" w:hAnsi="Times New Roman" w:cs="Times New Roman"/>
          <w:color w:val="222222"/>
          <w:sz w:val="24"/>
          <w:szCs w:val="24"/>
          <w:shd w:val="clear" w:color="auto" w:fill="FFFFFF"/>
        </w:rPr>
        <w:t xml:space="preserve">, E., Wong, M., King, G., </w:t>
      </w:r>
      <w:proofErr w:type="spellStart"/>
      <w:r w:rsidRPr="00FB625D">
        <w:rPr>
          <w:rFonts w:ascii="Times New Roman" w:hAnsi="Times New Roman" w:cs="Times New Roman"/>
          <w:color w:val="222222"/>
          <w:sz w:val="24"/>
          <w:szCs w:val="24"/>
          <w:shd w:val="clear" w:color="auto" w:fill="FFFFFF"/>
        </w:rPr>
        <w:t>Wilkie</w:t>
      </w:r>
      <w:proofErr w:type="spellEnd"/>
      <w:r w:rsidRPr="00FB625D">
        <w:rPr>
          <w:rFonts w:ascii="Times New Roman" w:hAnsi="Times New Roman" w:cs="Times New Roman"/>
          <w:color w:val="222222"/>
          <w:sz w:val="24"/>
          <w:szCs w:val="24"/>
          <w:shd w:val="clear" w:color="auto" w:fill="FFFFFF"/>
        </w:rPr>
        <w:t xml:space="preserve">, A., Meltzer, D. and </w:t>
      </w:r>
      <w:proofErr w:type="spellStart"/>
      <w:r w:rsidRPr="00FB625D">
        <w:rPr>
          <w:rFonts w:ascii="Times New Roman" w:hAnsi="Times New Roman" w:cs="Times New Roman"/>
          <w:color w:val="222222"/>
          <w:sz w:val="24"/>
          <w:szCs w:val="24"/>
          <w:shd w:val="clear" w:color="auto" w:fill="FFFFFF"/>
        </w:rPr>
        <w:t>Carvlin</w:t>
      </w:r>
      <w:proofErr w:type="spellEnd"/>
      <w:r w:rsidRPr="00FB625D">
        <w:rPr>
          <w:rFonts w:ascii="Times New Roman" w:hAnsi="Times New Roman" w:cs="Times New Roman"/>
          <w:color w:val="222222"/>
          <w:sz w:val="24"/>
          <w:szCs w:val="24"/>
          <w:shd w:val="clear" w:color="auto" w:fill="FFFFFF"/>
        </w:rPr>
        <w:t>, G., 2017. The Imperial County Community Air Monitoring Network: a model for community-based environmental monitoring for public health action. </w:t>
      </w:r>
      <w:r w:rsidRPr="00FB625D">
        <w:rPr>
          <w:rFonts w:ascii="Times New Roman" w:hAnsi="Times New Roman" w:cs="Times New Roman"/>
          <w:i/>
          <w:iCs/>
          <w:color w:val="222222"/>
          <w:sz w:val="24"/>
          <w:szCs w:val="24"/>
          <w:shd w:val="clear" w:color="auto" w:fill="FFFFFF"/>
        </w:rPr>
        <w:t>Environmental health perspectives</w:t>
      </w:r>
      <w:r w:rsidRPr="00FB625D">
        <w:rPr>
          <w:rFonts w:ascii="Times New Roman" w:hAnsi="Times New Roman" w:cs="Times New Roman"/>
          <w:color w:val="222222"/>
          <w:sz w:val="24"/>
          <w:szCs w:val="24"/>
          <w:shd w:val="clear" w:color="auto" w:fill="FFFFFF"/>
        </w:rPr>
        <w:t>, </w:t>
      </w:r>
      <w:r w:rsidRPr="00FB625D">
        <w:rPr>
          <w:rFonts w:ascii="Times New Roman" w:hAnsi="Times New Roman" w:cs="Times New Roman"/>
          <w:i/>
          <w:iCs/>
          <w:color w:val="222222"/>
          <w:sz w:val="24"/>
          <w:szCs w:val="24"/>
          <w:shd w:val="clear" w:color="auto" w:fill="FFFFFF"/>
        </w:rPr>
        <w:t>125</w:t>
      </w:r>
      <w:r w:rsidRPr="00FB625D">
        <w:rPr>
          <w:rFonts w:ascii="Times New Roman" w:hAnsi="Times New Roman" w:cs="Times New Roman"/>
          <w:color w:val="222222"/>
          <w:sz w:val="24"/>
          <w:szCs w:val="24"/>
          <w:shd w:val="clear" w:color="auto" w:fill="FFFFFF"/>
        </w:rPr>
        <w:t>(7), p.074501.</w:t>
      </w:r>
    </w:p>
    <w:p w14:paraId="21B7AC2F" w14:textId="77777777" w:rsidR="00716CBB" w:rsidRPr="00FB625D" w:rsidRDefault="00716CBB" w:rsidP="00FB625D">
      <w:pPr>
        <w:spacing w:line="480" w:lineRule="auto"/>
        <w:ind w:left="540" w:hanging="540"/>
        <w:rPr>
          <w:rFonts w:ascii="Times New Roman" w:hAnsi="Times New Roman" w:cs="Times New Roman"/>
          <w:sz w:val="24"/>
          <w:szCs w:val="24"/>
        </w:rPr>
      </w:pPr>
      <w:r w:rsidRPr="00FB625D">
        <w:rPr>
          <w:rFonts w:ascii="Times New Roman" w:hAnsi="Times New Roman" w:cs="Times New Roman"/>
          <w:sz w:val="24"/>
          <w:szCs w:val="24"/>
        </w:rPr>
        <w:t xml:space="preserve"> </w:t>
      </w:r>
      <w:r w:rsidRPr="00FB625D">
        <w:rPr>
          <w:rFonts w:ascii="Times New Roman" w:hAnsi="Times New Roman" w:cs="Times New Roman"/>
          <w:color w:val="222222"/>
          <w:sz w:val="24"/>
          <w:szCs w:val="24"/>
          <w:shd w:val="clear" w:color="auto" w:fill="FFFFFF"/>
        </w:rPr>
        <w:t xml:space="preserve">Key, K.D., Furr-Holden, D., Lewis, E.Y., Cunningham, R., Zimmerman, M.A., Johnson-Lawrence, V. and Selig, S., 2019. The continuum of community engagement in research: A </w:t>
      </w:r>
      <w:r w:rsidRPr="00FB625D">
        <w:rPr>
          <w:rFonts w:ascii="Times New Roman" w:hAnsi="Times New Roman" w:cs="Times New Roman"/>
          <w:color w:val="222222"/>
          <w:sz w:val="24"/>
          <w:szCs w:val="24"/>
          <w:shd w:val="clear" w:color="auto" w:fill="FFFFFF"/>
        </w:rPr>
        <w:lastRenderedPageBreak/>
        <w:t>roadmap for understanding and assessing progress. </w:t>
      </w:r>
      <w:r w:rsidRPr="00FB625D">
        <w:rPr>
          <w:rFonts w:ascii="Times New Roman" w:hAnsi="Times New Roman" w:cs="Times New Roman"/>
          <w:i/>
          <w:iCs/>
          <w:color w:val="222222"/>
          <w:sz w:val="24"/>
          <w:szCs w:val="24"/>
          <w:shd w:val="clear" w:color="auto" w:fill="FFFFFF"/>
        </w:rPr>
        <w:t>Progress in Community Health Partnerships: Research, Education, and Action</w:t>
      </w:r>
      <w:r w:rsidRPr="00FB625D">
        <w:rPr>
          <w:rFonts w:ascii="Times New Roman" w:hAnsi="Times New Roman" w:cs="Times New Roman"/>
          <w:color w:val="222222"/>
          <w:sz w:val="24"/>
          <w:szCs w:val="24"/>
          <w:shd w:val="clear" w:color="auto" w:fill="FFFFFF"/>
        </w:rPr>
        <w:t>, </w:t>
      </w:r>
      <w:r w:rsidRPr="00FB625D">
        <w:rPr>
          <w:rFonts w:ascii="Times New Roman" w:hAnsi="Times New Roman" w:cs="Times New Roman"/>
          <w:i/>
          <w:iCs/>
          <w:color w:val="222222"/>
          <w:sz w:val="24"/>
          <w:szCs w:val="24"/>
          <w:shd w:val="clear" w:color="auto" w:fill="FFFFFF"/>
        </w:rPr>
        <w:t>13</w:t>
      </w:r>
      <w:r w:rsidRPr="00FB625D">
        <w:rPr>
          <w:rFonts w:ascii="Times New Roman" w:hAnsi="Times New Roman" w:cs="Times New Roman"/>
          <w:color w:val="222222"/>
          <w:sz w:val="24"/>
          <w:szCs w:val="24"/>
          <w:shd w:val="clear" w:color="auto" w:fill="FFFFFF"/>
        </w:rPr>
        <w:t>(4), pp.427-434.</w:t>
      </w:r>
    </w:p>
    <w:p w14:paraId="1E555CCB" w14:textId="77777777" w:rsidR="00716CBB" w:rsidRPr="00FB625D" w:rsidRDefault="00716CBB" w:rsidP="00FB625D">
      <w:pPr>
        <w:spacing w:line="480" w:lineRule="auto"/>
        <w:ind w:left="540" w:hanging="540"/>
        <w:rPr>
          <w:rFonts w:ascii="Times New Roman" w:hAnsi="Times New Roman" w:cs="Times New Roman"/>
          <w:sz w:val="24"/>
          <w:szCs w:val="24"/>
        </w:rPr>
      </w:pPr>
      <w:proofErr w:type="spellStart"/>
      <w:r w:rsidRPr="00FB625D">
        <w:rPr>
          <w:rFonts w:ascii="Times New Roman" w:hAnsi="Times New Roman" w:cs="Times New Roman"/>
          <w:color w:val="222222"/>
          <w:sz w:val="24"/>
          <w:szCs w:val="24"/>
          <w:shd w:val="clear" w:color="auto" w:fill="FFFFFF"/>
        </w:rPr>
        <w:t>Renn</w:t>
      </w:r>
      <w:proofErr w:type="spellEnd"/>
      <w:r w:rsidRPr="00FB625D">
        <w:rPr>
          <w:rFonts w:ascii="Times New Roman" w:hAnsi="Times New Roman" w:cs="Times New Roman"/>
          <w:color w:val="222222"/>
          <w:sz w:val="24"/>
          <w:szCs w:val="24"/>
          <w:shd w:val="clear" w:color="auto" w:fill="FFFFFF"/>
        </w:rPr>
        <w:t>, O., 2020. Risk communication: Insights and requirements for designing successful communication programs on health and environmental hazards. In </w:t>
      </w:r>
      <w:r w:rsidRPr="00FB625D">
        <w:rPr>
          <w:rFonts w:ascii="Times New Roman" w:hAnsi="Times New Roman" w:cs="Times New Roman"/>
          <w:i/>
          <w:iCs/>
          <w:color w:val="222222"/>
          <w:sz w:val="24"/>
          <w:szCs w:val="24"/>
          <w:shd w:val="clear" w:color="auto" w:fill="FFFFFF"/>
        </w:rPr>
        <w:t>Handbook of risk and crisis communication</w:t>
      </w:r>
      <w:r w:rsidRPr="00FB625D">
        <w:rPr>
          <w:rFonts w:ascii="Times New Roman" w:hAnsi="Times New Roman" w:cs="Times New Roman"/>
          <w:color w:val="222222"/>
          <w:sz w:val="24"/>
          <w:szCs w:val="24"/>
          <w:shd w:val="clear" w:color="auto" w:fill="FFFFFF"/>
        </w:rPr>
        <w:t> (pp. 80-98). Routledge.</w:t>
      </w:r>
    </w:p>
    <w:p w14:paraId="4BD5A9CB" w14:textId="77777777" w:rsidR="00716CBB" w:rsidRPr="00FB625D" w:rsidRDefault="00716CBB" w:rsidP="00FB625D">
      <w:pPr>
        <w:spacing w:line="480" w:lineRule="auto"/>
        <w:ind w:left="540" w:hanging="540"/>
        <w:rPr>
          <w:rFonts w:ascii="Times New Roman" w:hAnsi="Times New Roman" w:cs="Times New Roman"/>
          <w:color w:val="222222"/>
          <w:sz w:val="24"/>
          <w:szCs w:val="24"/>
          <w:shd w:val="clear" w:color="auto" w:fill="FFFFFF"/>
        </w:rPr>
      </w:pPr>
      <w:proofErr w:type="spellStart"/>
      <w:r w:rsidRPr="00FB625D">
        <w:rPr>
          <w:rFonts w:ascii="Times New Roman" w:hAnsi="Times New Roman" w:cs="Times New Roman"/>
          <w:color w:val="222222"/>
          <w:sz w:val="24"/>
          <w:szCs w:val="24"/>
          <w:shd w:val="clear" w:color="auto" w:fill="FFFFFF"/>
        </w:rPr>
        <w:t>Selker</w:t>
      </w:r>
      <w:proofErr w:type="spellEnd"/>
      <w:r w:rsidRPr="00FB625D">
        <w:rPr>
          <w:rFonts w:ascii="Times New Roman" w:hAnsi="Times New Roman" w:cs="Times New Roman"/>
          <w:color w:val="222222"/>
          <w:sz w:val="24"/>
          <w:szCs w:val="24"/>
          <w:shd w:val="clear" w:color="auto" w:fill="FFFFFF"/>
        </w:rPr>
        <w:t>, H.P. and Wilkins, C.H., 2017. From community engagement, to community-engaged research, to broadly engaged team science. </w:t>
      </w:r>
      <w:r w:rsidRPr="00FB625D">
        <w:rPr>
          <w:rFonts w:ascii="Times New Roman" w:hAnsi="Times New Roman" w:cs="Times New Roman"/>
          <w:i/>
          <w:iCs/>
          <w:color w:val="222222"/>
          <w:sz w:val="24"/>
          <w:szCs w:val="24"/>
          <w:shd w:val="clear" w:color="auto" w:fill="FFFFFF"/>
        </w:rPr>
        <w:t>Journal of Clinical and Translational Science</w:t>
      </w:r>
      <w:r w:rsidRPr="00FB625D">
        <w:rPr>
          <w:rFonts w:ascii="Times New Roman" w:hAnsi="Times New Roman" w:cs="Times New Roman"/>
          <w:color w:val="222222"/>
          <w:sz w:val="24"/>
          <w:szCs w:val="24"/>
          <w:shd w:val="clear" w:color="auto" w:fill="FFFFFF"/>
        </w:rPr>
        <w:t>, </w:t>
      </w:r>
      <w:r w:rsidRPr="00FB625D">
        <w:rPr>
          <w:rFonts w:ascii="Times New Roman" w:hAnsi="Times New Roman" w:cs="Times New Roman"/>
          <w:i/>
          <w:iCs/>
          <w:color w:val="222222"/>
          <w:sz w:val="24"/>
          <w:szCs w:val="24"/>
          <w:shd w:val="clear" w:color="auto" w:fill="FFFFFF"/>
        </w:rPr>
        <w:t>1</w:t>
      </w:r>
      <w:r w:rsidRPr="00FB625D">
        <w:rPr>
          <w:rFonts w:ascii="Times New Roman" w:hAnsi="Times New Roman" w:cs="Times New Roman"/>
          <w:color w:val="222222"/>
          <w:sz w:val="24"/>
          <w:szCs w:val="24"/>
          <w:shd w:val="clear" w:color="auto" w:fill="FFFFFF"/>
        </w:rPr>
        <w:t>(1), pp.5-6.</w:t>
      </w:r>
    </w:p>
    <w:p w14:paraId="5EDFA69D" w14:textId="77777777" w:rsidR="00716CBB" w:rsidRPr="00FB625D" w:rsidRDefault="00716CBB" w:rsidP="00FB625D">
      <w:pPr>
        <w:spacing w:line="480" w:lineRule="auto"/>
        <w:ind w:left="540" w:hanging="540"/>
        <w:rPr>
          <w:rFonts w:ascii="Times New Roman" w:hAnsi="Times New Roman" w:cs="Times New Roman"/>
          <w:color w:val="222222"/>
          <w:sz w:val="24"/>
          <w:szCs w:val="24"/>
          <w:shd w:val="clear" w:color="auto" w:fill="FFFFFF"/>
        </w:rPr>
      </w:pPr>
      <w:proofErr w:type="spellStart"/>
      <w:r w:rsidRPr="00FB625D">
        <w:rPr>
          <w:rFonts w:ascii="Times New Roman" w:hAnsi="Times New Roman" w:cs="Times New Roman"/>
          <w:color w:val="222222"/>
          <w:sz w:val="24"/>
          <w:szCs w:val="24"/>
          <w:shd w:val="clear" w:color="auto" w:fill="FFFFFF"/>
        </w:rPr>
        <w:t>Settipani</w:t>
      </w:r>
      <w:proofErr w:type="spellEnd"/>
      <w:r w:rsidRPr="00FB625D">
        <w:rPr>
          <w:rFonts w:ascii="Times New Roman" w:hAnsi="Times New Roman" w:cs="Times New Roman"/>
          <w:color w:val="222222"/>
          <w:sz w:val="24"/>
          <w:szCs w:val="24"/>
          <w:shd w:val="clear" w:color="auto" w:fill="FFFFFF"/>
        </w:rPr>
        <w:t xml:space="preserve">, C.A., Hawke, L.D., Cleverley, K., Chaim, G., Cheung, A., Mehra, K., Rice, M., </w:t>
      </w:r>
      <w:proofErr w:type="spellStart"/>
      <w:r w:rsidRPr="00FB625D">
        <w:rPr>
          <w:rFonts w:ascii="Times New Roman" w:hAnsi="Times New Roman" w:cs="Times New Roman"/>
          <w:color w:val="222222"/>
          <w:sz w:val="24"/>
          <w:szCs w:val="24"/>
          <w:shd w:val="clear" w:color="auto" w:fill="FFFFFF"/>
        </w:rPr>
        <w:t>Szatmari</w:t>
      </w:r>
      <w:proofErr w:type="spellEnd"/>
      <w:r w:rsidRPr="00FB625D">
        <w:rPr>
          <w:rFonts w:ascii="Times New Roman" w:hAnsi="Times New Roman" w:cs="Times New Roman"/>
          <w:color w:val="222222"/>
          <w:sz w:val="24"/>
          <w:szCs w:val="24"/>
          <w:shd w:val="clear" w:color="auto" w:fill="FFFFFF"/>
        </w:rPr>
        <w:t>, P. and Henderson, J., 2019. Key attributes of integrated community-based youth service hubs for mental health: a scoping review. </w:t>
      </w:r>
      <w:r w:rsidRPr="00FB625D">
        <w:rPr>
          <w:rFonts w:ascii="Times New Roman" w:hAnsi="Times New Roman" w:cs="Times New Roman"/>
          <w:i/>
          <w:iCs/>
          <w:color w:val="222222"/>
          <w:sz w:val="24"/>
          <w:szCs w:val="24"/>
          <w:shd w:val="clear" w:color="auto" w:fill="FFFFFF"/>
        </w:rPr>
        <w:t>International Journal of Mental Health Systems</w:t>
      </w:r>
      <w:r w:rsidRPr="00FB625D">
        <w:rPr>
          <w:rFonts w:ascii="Times New Roman" w:hAnsi="Times New Roman" w:cs="Times New Roman"/>
          <w:color w:val="222222"/>
          <w:sz w:val="24"/>
          <w:szCs w:val="24"/>
          <w:shd w:val="clear" w:color="auto" w:fill="FFFFFF"/>
        </w:rPr>
        <w:t>, </w:t>
      </w:r>
      <w:r w:rsidRPr="00FB625D">
        <w:rPr>
          <w:rFonts w:ascii="Times New Roman" w:hAnsi="Times New Roman" w:cs="Times New Roman"/>
          <w:i/>
          <w:iCs/>
          <w:color w:val="222222"/>
          <w:sz w:val="24"/>
          <w:szCs w:val="24"/>
          <w:shd w:val="clear" w:color="auto" w:fill="FFFFFF"/>
        </w:rPr>
        <w:t>13</w:t>
      </w:r>
      <w:r w:rsidRPr="00FB625D">
        <w:rPr>
          <w:rFonts w:ascii="Times New Roman" w:hAnsi="Times New Roman" w:cs="Times New Roman"/>
          <w:color w:val="222222"/>
          <w:sz w:val="24"/>
          <w:szCs w:val="24"/>
          <w:shd w:val="clear" w:color="auto" w:fill="FFFFFF"/>
        </w:rPr>
        <w:t>(1), pp.1-26.</w:t>
      </w:r>
    </w:p>
    <w:p w14:paraId="4507B505" w14:textId="77777777" w:rsidR="00716CBB" w:rsidRPr="00FB625D" w:rsidRDefault="00716CBB" w:rsidP="00FB625D">
      <w:pPr>
        <w:spacing w:line="480" w:lineRule="auto"/>
        <w:ind w:left="540" w:hanging="540"/>
        <w:rPr>
          <w:rFonts w:ascii="Times New Roman" w:hAnsi="Times New Roman" w:cs="Times New Roman"/>
          <w:color w:val="222222"/>
          <w:sz w:val="24"/>
          <w:szCs w:val="24"/>
          <w:shd w:val="clear" w:color="auto" w:fill="FFFFFF"/>
        </w:rPr>
      </w:pPr>
      <w:proofErr w:type="spellStart"/>
      <w:r w:rsidRPr="00FB625D">
        <w:rPr>
          <w:rFonts w:ascii="Times New Roman" w:hAnsi="Times New Roman" w:cs="Times New Roman"/>
          <w:color w:val="222222"/>
          <w:sz w:val="24"/>
          <w:szCs w:val="24"/>
          <w:shd w:val="clear" w:color="auto" w:fill="FFFFFF"/>
        </w:rPr>
        <w:t>Wehi</w:t>
      </w:r>
      <w:proofErr w:type="spellEnd"/>
      <w:r w:rsidRPr="00FB625D">
        <w:rPr>
          <w:rFonts w:ascii="Times New Roman" w:hAnsi="Times New Roman" w:cs="Times New Roman"/>
          <w:color w:val="222222"/>
          <w:sz w:val="24"/>
          <w:szCs w:val="24"/>
          <w:shd w:val="clear" w:color="auto" w:fill="FFFFFF"/>
        </w:rPr>
        <w:t>, P.M. and Lord, J.M., 2017. Importance of including cultural practices in ecological restoration. </w:t>
      </w:r>
      <w:r w:rsidRPr="00FB625D">
        <w:rPr>
          <w:rFonts w:ascii="Times New Roman" w:hAnsi="Times New Roman" w:cs="Times New Roman"/>
          <w:i/>
          <w:iCs/>
          <w:color w:val="222222"/>
          <w:sz w:val="24"/>
          <w:szCs w:val="24"/>
          <w:shd w:val="clear" w:color="auto" w:fill="FFFFFF"/>
        </w:rPr>
        <w:t>Conservation biology</w:t>
      </w:r>
      <w:r w:rsidRPr="00FB625D">
        <w:rPr>
          <w:rFonts w:ascii="Times New Roman" w:hAnsi="Times New Roman" w:cs="Times New Roman"/>
          <w:color w:val="222222"/>
          <w:sz w:val="24"/>
          <w:szCs w:val="24"/>
          <w:shd w:val="clear" w:color="auto" w:fill="FFFFFF"/>
        </w:rPr>
        <w:t>, </w:t>
      </w:r>
      <w:r w:rsidRPr="00FB625D">
        <w:rPr>
          <w:rFonts w:ascii="Times New Roman" w:hAnsi="Times New Roman" w:cs="Times New Roman"/>
          <w:i/>
          <w:iCs/>
          <w:color w:val="222222"/>
          <w:sz w:val="24"/>
          <w:szCs w:val="24"/>
          <w:shd w:val="clear" w:color="auto" w:fill="FFFFFF"/>
        </w:rPr>
        <w:t>31</w:t>
      </w:r>
      <w:r w:rsidRPr="00FB625D">
        <w:rPr>
          <w:rFonts w:ascii="Times New Roman" w:hAnsi="Times New Roman" w:cs="Times New Roman"/>
          <w:color w:val="222222"/>
          <w:sz w:val="24"/>
          <w:szCs w:val="24"/>
          <w:shd w:val="clear" w:color="auto" w:fill="FFFFFF"/>
        </w:rPr>
        <w:t>(5), pp.1109-1118.</w:t>
      </w:r>
    </w:p>
    <w:p w14:paraId="53B84E71" w14:textId="77777777" w:rsidR="00716CBB" w:rsidRPr="00FB625D" w:rsidRDefault="00716CBB" w:rsidP="00FB625D">
      <w:pPr>
        <w:spacing w:line="480" w:lineRule="auto"/>
        <w:ind w:left="540" w:hanging="540"/>
        <w:rPr>
          <w:rFonts w:ascii="Times New Roman" w:hAnsi="Times New Roman" w:cs="Times New Roman"/>
          <w:color w:val="222222"/>
          <w:sz w:val="24"/>
          <w:szCs w:val="24"/>
          <w:shd w:val="clear" w:color="auto" w:fill="FFFFFF"/>
        </w:rPr>
      </w:pPr>
      <w:r w:rsidRPr="00FB625D">
        <w:rPr>
          <w:rFonts w:ascii="Times New Roman" w:hAnsi="Times New Roman" w:cs="Times New Roman"/>
          <w:color w:val="222222"/>
          <w:sz w:val="24"/>
          <w:szCs w:val="24"/>
          <w:shd w:val="clear" w:color="auto" w:fill="FFFFFF"/>
        </w:rPr>
        <w:t>Welch, M. and Plaxton-Moore, S., 2017. Faculty development for advancing community engagement in higher education: Current trends and future directions. </w:t>
      </w:r>
      <w:r w:rsidRPr="00FB625D">
        <w:rPr>
          <w:rFonts w:ascii="Times New Roman" w:hAnsi="Times New Roman" w:cs="Times New Roman"/>
          <w:i/>
          <w:iCs/>
          <w:color w:val="222222"/>
          <w:sz w:val="24"/>
          <w:szCs w:val="24"/>
          <w:shd w:val="clear" w:color="auto" w:fill="FFFFFF"/>
        </w:rPr>
        <w:t>Journal of Higher Education Outreach and Engagement</w:t>
      </w:r>
      <w:r w:rsidRPr="00FB625D">
        <w:rPr>
          <w:rFonts w:ascii="Times New Roman" w:hAnsi="Times New Roman" w:cs="Times New Roman"/>
          <w:color w:val="222222"/>
          <w:sz w:val="24"/>
          <w:szCs w:val="24"/>
          <w:shd w:val="clear" w:color="auto" w:fill="FFFFFF"/>
        </w:rPr>
        <w:t>, </w:t>
      </w:r>
      <w:r w:rsidRPr="00FB625D">
        <w:rPr>
          <w:rFonts w:ascii="Times New Roman" w:hAnsi="Times New Roman" w:cs="Times New Roman"/>
          <w:i/>
          <w:iCs/>
          <w:color w:val="222222"/>
          <w:sz w:val="24"/>
          <w:szCs w:val="24"/>
          <w:shd w:val="clear" w:color="auto" w:fill="FFFFFF"/>
        </w:rPr>
        <w:t>21</w:t>
      </w:r>
      <w:r w:rsidRPr="00FB625D">
        <w:rPr>
          <w:rFonts w:ascii="Times New Roman" w:hAnsi="Times New Roman" w:cs="Times New Roman"/>
          <w:color w:val="222222"/>
          <w:sz w:val="24"/>
          <w:szCs w:val="24"/>
          <w:shd w:val="clear" w:color="auto" w:fill="FFFFFF"/>
        </w:rPr>
        <w:t>(2), pp.131-166.</w:t>
      </w:r>
    </w:p>
    <w:sectPr w:rsidR="00716CBB" w:rsidRPr="00FB625D" w:rsidSect="00D13A87">
      <w:headerReference w:type="default" r:id="rId8"/>
      <w:headerReference w:type="first" r:id="rId9"/>
      <w:foot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EA8C9" w14:textId="77777777" w:rsidR="00EC2BAF" w:rsidRDefault="00EC2BAF" w:rsidP="00EC2BAF">
      <w:pPr>
        <w:spacing w:after="0" w:line="240" w:lineRule="auto"/>
      </w:pPr>
      <w:r>
        <w:separator/>
      </w:r>
    </w:p>
  </w:endnote>
  <w:endnote w:type="continuationSeparator" w:id="0">
    <w:p w14:paraId="0D0E5AE0" w14:textId="77777777" w:rsidR="00EC2BAF" w:rsidRDefault="00EC2BAF" w:rsidP="00EC2B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0A5ABF" w14:textId="77777777" w:rsidR="009A4AC4" w:rsidRDefault="009A4AC4" w:rsidP="009A4AC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625C8" w14:textId="77777777" w:rsidR="00EC2BAF" w:rsidRDefault="00EC2BAF" w:rsidP="00EC2BAF">
      <w:pPr>
        <w:spacing w:after="0" w:line="240" w:lineRule="auto"/>
      </w:pPr>
      <w:r>
        <w:separator/>
      </w:r>
    </w:p>
  </w:footnote>
  <w:footnote w:type="continuationSeparator" w:id="0">
    <w:p w14:paraId="7E7B2FD4" w14:textId="77777777" w:rsidR="00EC2BAF" w:rsidRDefault="00EC2BAF" w:rsidP="00EC2B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159139"/>
      <w:docPartObj>
        <w:docPartGallery w:val="Page Numbers (Top of Page)"/>
        <w:docPartUnique/>
      </w:docPartObj>
    </w:sdtPr>
    <w:sdtEndPr>
      <w:rPr>
        <w:rFonts w:ascii="Times New Roman" w:hAnsi="Times New Roman" w:cs="Times New Roman"/>
        <w:noProof/>
        <w:sz w:val="24"/>
        <w:szCs w:val="24"/>
      </w:rPr>
    </w:sdtEndPr>
    <w:sdtContent>
      <w:p w14:paraId="57C7FAFF" w14:textId="77777777" w:rsidR="00FB625D" w:rsidRPr="00FB625D" w:rsidRDefault="00FB625D">
        <w:pPr>
          <w:pStyle w:val="Header"/>
          <w:jc w:val="right"/>
          <w:rPr>
            <w:rFonts w:ascii="Times New Roman" w:hAnsi="Times New Roman" w:cs="Times New Roman"/>
            <w:sz w:val="24"/>
            <w:szCs w:val="24"/>
          </w:rPr>
        </w:pPr>
        <w:r w:rsidRPr="00FB625D">
          <w:rPr>
            <w:rFonts w:ascii="Times New Roman" w:hAnsi="Times New Roman" w:cs="Times New Roman"/>
            <w:sz w:val="24"/>
            <w:szCs w:val="24"/>
          </w:rPr>
          <w:fldChar w:fldCharType="begin"/>
        </w:r>
        <w:r w:rsidRPr="00FB625D">
          <w:rPr>
            <w:rFonts w:ascii="Times New Roman" w:hAnsi="Times New Roman" w:cs="Times New Roman"/>
            <w:sz w:val="24"/>
            <w:szCs w:val="24"/>
          </w:rPr>
          <w:instrText xml:space="preserve"> PAGE   \* MERGEFORMAT </w:instrText>
        </w:r>
        <w:r w:rsidRPr="00FB625D">
          <w:rPr>
            <w:rFonts w:ascii="Times New Roman" w:hAnsi="Times New Roman" w:cs="Times New Roman"/>
            <w:sz w:val="24"/>
            <w:szCs w:val="24"/>
          </w:rPr>
          <w:fldChar w:fldCharType="separate"/>
        </w:r>
        <w:r w:rsidR="003F5EA4">
          <w:rPr>
            <w:rFonts w:ascii="Times New Roman" w:hAnsi="Times New Roman" w:cs="Times New Roman"/>
            <w:noProof/>
            <w:sz w:val="24"/>
            <w:szCs w:val="24"/>
          </w:rPr>
          <w:t>12</w:t>
        </w:r>
        <w:r w:rsidRPr="00FB625D">
          <w:rPr>
            <w:rFonts w:ascii="Times New Roman" w:hAnsi="Times New Roman" w:cs="Times New Roman"/>
            <w:noProof/>
            <w:sz w:val="24"/>
            <w:szCs w:val="24"/>
          </w:rPr>
          <w:fldChar w:fldCharType="end"/>
        </w:r>
      </w:p>
    </w:sdtContent>
  </w:sdt>
  <w:p w14:paraId="2DF4E639" w14:textId="77777777" w:rsidR="00FB625D" w:rsidRDefault="00FB625D">
    <w:pPr>
      <w:pStyle w:val="Header"/>
    </w:pPr>
    <w:r w:rsidRPr="00FB625D">
      <w:rPr>
        <w:rFonts w:ascii="Times New Roman" w:hAnsi="Times New Roman" w:cs="Times New Roman"/>
        <w:sz w:val="24"/>
        <w:szCs w:val="24"/>
      </w:rPr>
      <w:t>COMMUNITY ENGAGEMENT PROJECT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51F33" w14:textId="77777777" w:rsidR="00FB625D" w:rsidRDefault="00FB625D">
    <w:pPr>
      <w:pStyle w:val="Header"/>
    </w:pPr>
    <w:r w:rsidRPr="00FB625D">
      <w:rPr>
        <w:rFonts w:ascii="Times New Roman" w:hAnsi="Times New Roman" w:cs="Times New Roman"/>
        <w:sz w:val="24"/>
        <w:szCs w:val="24"/>
      </w:rPr>
      <w:t>COMMUNITY ENGAGEMENT PROJECT</w:t>
    </w:r>
    <w:r>
      <w:rPr>
        <w:rFonts w:ascii="Times New Roman" w:hAnsi="Times New Roman" w:cs="Times New Roman"/>
        <w:sz w:val="24"/>
        <w:szCs w:val="24"/>
      </w:rPr>
      <w:t xml:space="preserve">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3FA3"/>
    <w:rsid w:val="000165DA"/>
    <w:rsid w:val="0001749F"/>
    <w:rsid w:val="000A6CAC"/>
    <w:rsid w:val="000B495E"/>
    <w:rsid w:val="00106399"/>
    <w:rsid w:val="0016509C"/>
    <w:rsid w:val="001909A7"/>
    <w:rsid w:val="001A7523"/>
    <w:rsid w:val="001B5D49"/>
    <w:rsid w:val="001F3FA3"/>
    <w:rsid w:val="00217A50"/>
    <w:rsid w:val="002541A6"/>
    <w:rsid w:val="00302CDC"/>
    <w:rsid w:val="003856E4"/>
    <w:rsid w:val="003B0387"/>
    <w:rsid w:val="003F5EA4"/>
    <w:rsid w:val="0040127B"/>
    <w:rsid w:val="00406652"/>
    <w:rsid w:val="00407B17"/>
    <w:rsid w:val="00516758"/>
    <w:rsid w:val="00521EC5"/>
    <w:rsid w:val="0065393E"/>
    <w:rsid w:val="006626A0"/>
    <w:rsid w:val="00683547"/>
    <w:rsid w:val="006B570C"/>
    <w:rsid w:val="006D287C"/>
    <w:rsid w:val="006F72CC"/>
    <w:rsid w:val="00716CBB"/>
    <w:rsid w:val="00742A2C"/>
    <w:rsid w:val="00754B32"/>
    <w:rsid w:val="00782481"/>
    <w:rsid w:val="00793D9C"/>
    <w:rsid w:val="007B787F"/>
    <w:rsid w:val="007C089A"/>
    <w:rsid w:val="007E0549"/>
    <w:rsid w:val="00803FF9"/>
    <w:rsid w:val="00824241"/>
    <w:rsid w:val="00825BA8"/>
    <w:rsid w:val="008311FD"/>
    <w:rsid w:val="0085092A"/>
    <w:rsid w:val="008523F6"/>
    <w:rsid w:val="00864454"/>
    <w:rsid w:val="00884FD1"/>
    <w:rsid w:val="008950AF"/>
    <w:rsid w:val="008B0D7E"/>
    <w:rsid w:val="008E25CA"/>
    <w:rsid w:val="009710E8"/>
    <w:rsid w:val="00981B4A"/>
    <w:rsid w:val="009A4AC4"/>
    <w:rsid w:val="009A79B6"/>
    <w:rsid w:val="009C0EF4"/>
    <w:rsid w:val="00A5727C"/>
    <w:rsid w:val="00BA296C"/>
    <w:rsid w:val="00BD5958"/>
    <w:rsid w:val="00C175A1"/>
    <w:rsid w:val="00C32956"/>
    <w:rsid w:val="00C50FBF"/>
    <w:rsid w:val="00C73D95"/>
    <w:rsid w:val="00C83E5D"/>
    <w:rsid w:val="00CA0728"/>
    <w:rsid w:val="00CA3ED8"/>
    <w:rsid w:val="00CB1E8E"/>
    <w:rsid w:val="00CD0015"/>
    <w:rsid w:val="00D056B9"/>
    <w:rsid w:val="00D13A87"/>
    <w:rsid w:val="00D5513B"/>
    <w:rsid w:val="00D8301B"/>
    <w:rsid w:val="00D8677E"/>
    <w:rsid w:val="00DD33D2"/>
    <w:rsid w:val="00EA05D6"/>
    <w:rsid w:val="00EA5B25"/>
    <w:rsid w:val="00EB1D34"/>
    <w:rsid w:val="00EB3FC5"/>
    <w:rsid w:val="00EB5EF7"/>
    <w:rsid w:val="00EC2BAF"/>
    <w:rsid w:val="00EC510B"/>
    <w:rsid w:val="00ED3BC8"/>
    <w:rsid w:val="00ED517B"/>
    <w:rsid w:val="00FB3A51"/>
    <w:rsid w:val="00FB625D"/>
    <w:rsid w:val="00FC7405"/>
    <w:rsid w:val="00FD6E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8B3050B"/>
  <w15:chartTrackingRefBased/>
  <w15:docId w15:val="{B31D93DC-AA43-4DD1-8D3F-6C24E32A4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FD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84FD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84FD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2B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2BAF"/>
  </w:style>
  <w:style w:type="paragraph" w:styleId="Footer">
    <w:name w:val="footer"/>
    <w:basedOn w:val="Normal"/>
    <w:link w:val="FooterChar"/>
    <w:uiPriority w:val="99"/>
    <w:unhideWhenUsed/>
    <w:rsid w:val="00EC2B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BAF"/>
  </w:style>
  <w:style w:type="paragraph" w:styleId="NormalWeb">
    <w:name w:val="Normal (Web)"/>
    <w:basedOn w:val="Normal"/>
    <w:uiPriority w:val="99"/>
    <w:unhideWhenUsed/>
    <w:rsid w:val="003856E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856E4"/>
    <w:rPr>
      <w:b/>
      <w:bCs/>
    </w:rPr>
  </w:style>
  <w:style w:type="character" w:customStyle="1" w:styleId="Heading1Char">
    <w:name w:val="Heading 1 Char"/>
    <w:basedOn w:val="DefaultParagraphFont"/>
    <w:link w:val="Heading1"/>
    <w:uiPriority w:val="9"/>
    <w:rsid w:val="00884FD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84FD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84FD1"/>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02CDC"/>
    <w:pPr>
      <w:outlineLvl w:val="9"/>
    </w:pPr>
  </w:style>
  <w:style w:type="paragraph" w:styleId="TOC1">
    <w:name w:val="toc 1"/>
    <w:basedOn w:val="Normal"/>
    <w:next w:val="Normal"/>
    <w:autoRedefine/>
    <w:uiPriority w:val="39"/>
    <w:unhideWhenUsed/>
    <w:rsid w:val="00302CDC"/>
    <w:pPr>
      <w:spacing w:after="100"/>
    </w:pPr>
  </w:style>
  <w:style w:type="paragraph" w:styleId="TOC2">
    <w:name w:val="toc 2"/>
    <w:basedOn w:val="Normal"/>
    <w:next w:val="Normal"/>
    <w:autoRedefine/>
    <w:uiPriority w:val="39"/>
    <w:unhideWhenUsed/>
    <w:rsid w:val="00302CDC"/>
    <w:pPr>
      <w:spacing w:after="100"/>
      <w:ind w:left="220"/>
    </w:pPr>
  </w:style>
  <w:style w:type="paragraph" w:styleId="TOC3">
    <w:name w:val="toc 3"/>
    <w:basedOn w:val="Normal"/>
    <w:next w:val="Normal"/>
    <w:autoRedefine/>
    <w:uiPriority w:val="39"/>
    <w:unhideWhenUsed/>
    <w:rsid w:val="00302CDC"/>
    <w:pPr>
      <w:spacing w:after="100"/>
      <w:ind w:left="440"/>
    </w:pPr>
  </w:style>
  <w:style w:type="character" w:styleId="Hyperlink">
    <w:name w:val="Hyperlink"/>
    <w:basedOn w:val="DefaultParagraphFont"/>
    <w:uiPriority w:val="99"/>
    <w:unhideWhenUsed/>
    <w:rsid w:val="00302CDC"/>
    <w:rPr>
      <w:color w:val="0563C1" w:themeColor="hyperlink"/>
      <w:u w:val="single"/>
    </w:rPr>
  </w:style>
  <w:style w:type="paragraph" w:styleId="NoSpacing">
    <w:name w:val="No Spacing"/>
    <w:link w:val="NoSpacingChar"/>
    <w:uiPriority w:val="1"/>
    <w:qFormat/>
    <w:rsid w:val="00D13A87"/>
    <w:pPr>
      <w:spacing w:after="0" w:line="240" w:lineRule="auto"/>
    </w:pPr>
    <w:rPr>
      <w:rFonts w:eastAsiaTheme="minorEastAsia"/>
    </w:rPr>
  </w:style>
  <w:style w:type="character" w:customStyle="1" w:styleId="NoSpacingChar">
    <w:name w:val="No Spacing Char"/>
    <w:basedOn w:val="DefaultParagraphFont"/>
    <w:link w:val="NoSpacing"/>
    <w:uiPriority w:val="1"/>
    <w:rsid w:val="00D13A87"/>
    <w:rPr>
      <w:rFonts w:eastAsiaTheme="minorEastAsia"/>
    </w:rPr>
  </w:style>
  <w:style w:type="paragraph" w:styleId="Title">
    <w:name w:val="Title"/>
    <w:basedOn w:val="Normal"/>
    <w:next w:val="Normal"/>
    <w:link w:val="TitleChar"/>
    <w:uiPriority w:val="10"/>
    <w:qFormat/>
    <w:rsid w:val="00D13A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3A8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32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86F50A2-6405-4D1C-B1C4-885B247A7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12</Pages>
  <Words>2822</Words>
  <Characters>16090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Assessment 2</vt:lpstr>
    </vt:vector>
  </TitlesOfParts>
  <Company/>
  <LinksUpToDate>false</LinksUpToDate>
  <CharactersWithSpaces>18875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Community Engagement</dc:subject>
  <dc:creator/>
  <cp:keywords/>
  <dc:description/>
  <cp:lastModifiedBy>Darinka Corman</cp:lastModifiedBy>
  <cp:revision>4</cp:revision>
  <dcterms:created xsi:type="dcterms:W3CDTF">2022-04-30T11:04:00Z</dcterms:created>
  <dcterms:modified xsi:type="dcterms:W3CDTF">2022-04-30T11:41:00Z</dcterms:modified>
</cp:coreProperties>
</file>