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B094E" w:rsidRPr="00C8641E" w:rsidRDefault="00C8641E">
      <w:pPr>
        <w:rPr>
          <w:u w:val="single"/>
        </w:rPr>
      </w:pPr>
      <w:r w:rsidRPr="00C8641E">
        <w:rPr>
          <w:u w:val="single"/>
        </w:rPr>
        <w:t>Prayer book Illumination</w:t>
      </w:r>
    </w:p>
    <w:p w:rsidR="00CB094E" w:rsidRDefault="00CB094E">
      <w:r>
        <w:t>This illumination originates from a 13</w:t>
      </w:r>
      <w:r w:rsidRPr="00CB094E">
        <w:rPr>
          <w:vertAlign w:val="superscript"/>
        </w:rPr>
        <w:t>th</w:t>
      </w:r>
      <w:r>
        <w:t xml:space="preserve"> century prayer book, which was made for a French lady called ‘</w:t>
      </w:r>
      <w:bookmarkStart w:id="0" w:name="_Hlk526529747"/>
      <w:r w:rsidRPr="00CB094E">
        <w:t>Yolande de Soissons</w:t>
      </w:r>
      <w:r w:rsidR="001A3AFC">
        <w:t>’</w:t>
      </w:r>
      <w:bookmarkEnd w:id="0"/>
      <w:r w:rsidR="001A3AFC">
        <w:rPr>
          <w:rStyle w:val="FootnoteReference"/>
        </w:rPr>
        <w:footnoteReference w:id="1"/>
      </w:r>
      <w:r w:rsidR="006A6347">
        <w:t>. She and her family were French and very religious, catholic to be precise.</w:t>
      </w:r>
      <w:r w:rsidR="001A3AFC">
        <w:t xml:space="preserve"> It is said to have been </w:t>
      </w:r>
      <w:r w:rsidR="006A6347">
        <w:t>produced</w:t>
      </w:r>
      <w:r w:rsidR="001A3AFC">
        <w:t xml:space="preserve"> in Amiens, France late 1280</w:t>
      </w:r>
      <w:r w:rsidR="00CF48FB">
        <w:t>-1299.</w:t>
      </w:r>
      <w:r w:rsidR="006A6347">
        <w:t xml:space="preserve"> </w:t>
      </w:r>
    </w:p>
    <w:p w:rsidR="001A3AFC" w:rsidRDefault="001A3AFC">
      <w:r>
        <w:t xml:space="preserve">The illumination tells the </w:t>
      </w:r>
      <w:r w:rsidR="00865088">
        <w:t>narrative</w:t>
      </w:r>
      <w:r>
        <w:t xml:space="preserve"> of Christ’s crucifixion.</w:t>
      </w:r>
      <w:r w:rsidR="00865088">
        <w:t xml:space="preserve"> The only crime committed by Jesus which ultimately led to his crucifixion was he claimed to be the king of the Jews. It is said at the crucifixion there was a ‘written notice above him, which read</w:t>
      </w:r>
      <w:r w:rsidR="00E919A2">
        <w:t>: THIS IS THE KING OF THE JEWS.’</w:t>
      </w:r>
      <w:r w:rsidR="00E919A2">
        <w:rPr>
          <w:rStyle w:val="FootnoteReference"/>
        </w:rPr>
        <w:footnoteReference w:id="2"/>
      </w:r>
      <w:r w:rsidR="00E530E6">
        <w:t xml:space="preserve"> Just above Jesus head in the illumination is a little</w:t>
      </w:r>
      <w:r w:rsidR="00E530E6" w:rsidRPr="00E530E6">
        <w:t xml:space="preserve"> titulus</w:t>
      </w:r>
      <w:r w:rsidR="00E530E6">
        <w:t xml:space="preserve"> which states ‘INRI’ this translated to ‘</w:t>
      </w:r>
      <w:r w:rsidR="00E530E6" w:rsidRPr="00E530E6">
        <w:t>Jesus of Nazareth, the King of the Jews</w:t>
      </w:r>
      <w:r w:rsidR="00E530E6">
        <w:t>.’</w:t>
      </w:r>
      <w:r w:rsidR="00E530E6">
        <w:rPr>
          <w:rStyle w:val="FootnoteReference"/>
        </w:rPr>
        <w:footnoteReference w:id="3"/>
      </w:r>
      <w:r w:rsidR="00E530E6">
        <w:t xml:space="preserve"> In this illumination Jesus is affixed to the tree of life, this tree is represented in the garden of Eden and symbolises ongoing life or immortality.</w:t>
      </w:r>
      <w:r w:rsidR="00784382">
        <w:t xml:space="preserve"> </w:t>
      </w:r>
      <w:r w:rsidR="006A6347">
        <w:t>The artist behind the painting could be interpreting that Jesus although crucified, will still be here in soul and mind.</w:t>
      </w:r>
    </w:p>
    <w:p w:rsidR="006A6347" w:rsidRDefault="006A6347">
      <w:r>
        <w:t xml:space="preserve">Within this illumination there is </w:t>
      </w:r>
      <w:r w:rsidR="005B0AB2">
        <w:t>six key figures. To the left, there is Moses sporting some horns, Evangelist John with his saintly halo and the Virgin Mary in a beautiful blue. These three individuals are very important to the story of Christ. To the right of Jesus is ‘</w:t>
      </w:r>
      <w:r w:rsidR="005B0AB2" w:rsidRPr="005B0AB2">
        <w:t>Longinus of Jerusalem</w:t>
      </w:r>
      <w:r w:rsidR="005B0AB2">
        <w:t>’</w:t>
      </w:r>
      <w:r w:rsidR="008A0842">
        <w:rPr>
          <w:rStyle w:val="FootnoteReference"/>
        </w:rPr>
        <w:footnoteReference w:id="4"/>
      </w:r>
      <w:r w:rsidR="005B0AB2">
        <w:t xml:space="preserve"> a roman </w:t>
      </w:r>
      <w:r w:rsidR="008A0842">
        <w:t>solider</w:t>
      </w:r>
      <w:r w:rsidR="005B0AB2">
        <w:t>, ‘</w:t>
      </w:r>
      <w:r w:rsidR="005B0AB2" w:rsidRPr="005B0AB2">
        <w:t>Caiaphas</w:t>
      </w:r>
      <w:r w:rsidR="005B0AB2">
        <w:t>’</w:t>
      </w:r>
      <w:r w:rsidR="008A0842">
        <w:rPr>
          <w:rStyle w:val="FootnoteReference"/>
        </w:rPr>
        <w:footnoteReference w:id="5"/>
      </w:r>
      <w:r w:rsidR="005B0AB2">
        <w:t xml:space="preserve"> a high priest who plotted against Jesus and </w:t>
      </w:r>
      <w:r w:rsidR="008A0842">
        <w:t>‘Balaam’</w:t>
      </w:r>
      <w:r w:rsidR="008A0842">
        <w:rPr>
          <w:rStyle w:val="FootnoteReference"/>
        </w:rPr>
        <w:footnoteReference w:id="6"/>
      </w:r>
      <w:r w:rsidR="008A0842">
        <w:t xml:space="preserve"> a prophet who also handed over Jesus. </w:t>
      </w:r>
      <w:r w:rsidR="00B02277">
        <w:t>Within the image Jesus left side has a puncture wound, which it is said to have been from Longinus who was a roman soldier at the time of crucifixion which explains his appearance, chains and shield. Another important figure in this image is the Virgin Mary, who has a sword impaled in her breast</w:t>
      </w:r>
      <w:r w:rsidR="00C30A0F">
        <w:t>, this links with the allegory of the pelican at the top of the tree. ‘</w:t>
      </w:r>
      <w:r w:rsidR="00C30A0F" w:rsidRPr="00C30A0F">
        <w:t>The pelican is Christ, who humanity struck by committing sin; the pelican cutting open its own breast represents Christ's death on the cross, and the shedding of his blood to revive us</w:t>
      </w:r>
      <w:r w:rsidR="00C30A0F">
        <w:t>’</w:t>
      </w:r>
      <w:r w:rsidR="00C30A0F">
        <w:rPr>
          <w:rStyle w:val="FootnoteReference"/>
        </w:rPr>
        <w:footnoteReference w:id="7"/>
      </w:r>
      <w:r w:rsidR="00C30A0F">
        <w:t>. The pelican in this representation of the crucifixion could symbolise the Virgin Mary, the mother of Jesus, shedding her own blood to revive her son</w:t>
      </w:r>
      <w:r w:rsidR="00D01C1D">
        <w:t xml:space="preserve"> Jesus.</w:t>
      </w:r>
      <w:r w:rsidR="00CB024D">
        <w:t xml:space="preserve"> For the owner of this specific illumination there is a sense of affective piety, it shows devotion and an emotional engagement towards Christ. </w:t>
      </w:r>
    </w:p>
    <w:p w:rsidR="00CB024D" w:rsidRDefault="00B042A5">
      <w:r>
        <w:t>Within this manuscript illumination we can understand the provenance of it. There are six French heraldic shields, three of these relating to</w:t>
      </w:r>
      <w:r w:rsidR="00346EF2">
        <w:t xml:space="preserve"> a family who held the title, ‘</w:t>
      </w:r>
      <w:proofErr w:type="spellStart"/>
      <w:r w:rsidR="00346EF2" w:rsidRPr="00346EF2">
        <w:t>seigneur</w:t>
      </w:r>
      <w:proofErr w:type="spellEnd"/>
      <w:r w:rsidR="00346EF2" w:rsidRPr="00346EF2">
        <w:t xml:space="preserve"> de </w:t>
      </w:r>
      <w:proofErr w:type="spellStart"/>
      <w:r w:rsidR="00346EF2" w:rsidRPr="00346EF2">
        <w:t>Moreuil</w:t>
      </w:r>
      <w:proofErr w:type="spellEnd"/>
      <w:r w:rsidR="00346EF2">
        <w:t>’</w:t>
      </w:r>
      <w:r w:rsidR="008E174C">
        <w:rPr>
          <w:rStyle w:val="FootnoteReference"/>
        </w:rPr>
        <w:footnoteReference w:id="8"/>
      </w:r>
      <w:r w:rsidR="00346EF2">
        <w:t xml:space="preserve">, Lord of </w:t>
      </w:r>
      <w:proofErr w:type="spellStart"/>
      <w:r w:rsidR="00346EF2">
        <w:t>Moreuil</w:t>
      </w:r>
      <w:proofErr w:type="spellEnd"/>
      <w:r w:rsidR="00346EF2">
        <w:t xml:space="preserve">. </w:t>
      </w:r>
      <w:r w:rsidR="00346EF2" w:rsidRPr="00346EF2">
        <w:t>Bernard V</w:t>
      </w:r>
      <w:r w:rsidR="00346EF2">
        <w:t xml:space="preserve"> was the husband of </w:t>
      </w:r>
      <w:r w:rsidR="00346EF2" w:rsidRPr="00346EF2">
        <w:t>Yolande de Soissons</w:t>
      </w:r>
      <w:r w:rsidR="00346EF2">
        <w:t xml:space="preserve">, who this illumination belongs to as part of her personal prayer book. Their family coat of arms, in the striking ultramarine blue, proudly sports a lion, which </w:t>
      </w:r>
      <w:r w:rsidR="008E174C">
        <w:t>symbolises</w:t>
      </w:r>
      <w:r w:rsidR="008E174C" w:rsidRPr="008E174C">
        <w:t xml:space="preserve"> </w:t>
      </w:r>
      <w:r w:rsidR="008E174C">
        <w:t>‘d</w:t>
      </w:r>
      <w:r w:rsidR="008E174C" w:rsidRPr="008E174C">
        <w:t>auntless courage</w:t>
      </w:r>
      <w:r w:rsidR="008E174C">
        <w:t>’</w:t>
      </w:r>
      <w:r w:rsidR="008E174C">
        <w:rPr>
          <w:rStyle w:val="FootnoteReference"/>
        </w:rPr>
        <w:footnoteReference w:id="9"/>
      </w:r>
      <w:r w:rsidR="008E174C">
        <w:t xml:space="preserve">.  </w:t>
      </w:r>
    </w:p>
    <w:p w:rsidR="008E174C" w:rsidRDefault="00A40469" w:rsidP="00E51F36">
      <w:r>
        <w:lastRenderedPageBreak/>
        <w:t xml:space="preserve">This illustration could represent the wealth and importance of the patron. The illumination covers an entire page in the prayer book and has </w:t>
      </w:r>
      <w:r w:rsidRPr="00A40469">
        <w:t>exquisite</w:t>
      </w:r>
      <w:r>
        <w:t xml:space="preserve"> colours throughout.</w:t>
      </w:r>
      <w:r w:rsidR="00E51F36">
        <w:t xml:space="preserve"> One colour that stands out on this illustration is the striking blue, known as ultramarine</w:t>
      </w:r>
      <w:r>
        <w:t xml:space="preserve"> </w:t>
      </w:r>
      <w:r w:rsidR="00E51F36">
        <w:t>it</w:t>
      </w:r>
      <w:r w:rsidR="00E51F36">
        <w:t xml:space="preserve"> </w:t>
      </w:r>
      <w:r w:rsidR="00E51F36">
        <w:t>‘</w:t>
      </w:r>
      <w:r w:rsidR="00E51F36">
        <w:t>is famous for having been the most</w:t>
      </w:r>
      <w:r w:rsidR="00E51F36">
        <w:t xml:space="preserve"> </w:t>
      </w:r>
      <w:r w:rsidR="00E51F36">
        <w:t>expensive pigment. It was more expensive than gold during the Renaissance</w:t>
      </w:r>
      <w:r w:rsidR="00E51F36">
        <w:t>’</w:t>
      </w:r>
      <w:r w:rsidR="00D8143D">
        <w:rPr>
          <w:rStyle w:val="FootnoteReference"/>
        </w:rPr>
        <w:footnoteReference w:id="10"/>
      </w:r>
      <w:r w:rsidR="00E51F36">
        <w:t xml:space="preserve">. </w:t>
      </w:r>
      <w:r w:rsidR="00D8143D">
        <w:t xml:space="preserve">The ultramarine blue could symbolise royalty, things considered divine and heavenly, in this illumination the Virgin Mary. </w:t>
      </w:r>
      <w:r w:rsidR="008024C5">
        <w:t xml:space="preserve">Another colour that covers nearly the entire illustration is gold. </w:t>
      </w:r>
      <w:r w:rsidR="005F7A77">
        <w:t>The colour gold has always been associated with wealth, affluent people and gold itself is highly expensive</w:t>
      </w:r>
      <w:r w:rsidR="003660EB">
        <w:t xml:space="preserve"> precious metal</w:t>
      </w:r>
      <w:r w:rsidR="005F7A77">
        <w:t xml:space="preserve">. </w:t>
      </w:r>
      <w:r w:rsidR="003660EB">
        <w:t>The colour g</w:t>
      </w:r>
      <w:r w:rsidR="005F7A77">
        <w:t xml:space="preserve">old appears on many medieval manuscripts that are considered highly important but also appear on more personal pieces such as this medieval prayer book. The gold leaf and ultramarine pigment within this prayer book indicate the patron of this book must have been </w:t>
      </w:r>
      <w:r w:rsidR="003660EB">
        <w:t xml:space="preserve">rather wealthy. </w:t>
      </w:r>
    </w:p>
    <w:p w:rsidR="003660EB" w:rsidRDefault="00E4237C" w:rsidP="00E51F36">
      <w:r>
        <w:t>This illumination supports a gothic style of architecture from the pelican upwards. Gothic architecture originated from the north of France in the late 13</w:t>
      </w:r>
      <w:r w:rsidRPr="00E4237C">
        <w:rPr>
          <w:vertAlign w:val="superscript"/>
        </w:rPr>
        <w:t>th</w:t>
      </w:r>
      <w:r>
        <w:t xml:space="preserve"> century, this corelates with the dates this illumination was produced. One of </w:t>
      </w:r>
      <w:r w:rsidR="00050577">
        <w:t>Frances</w:t>
      </w:r>
      <w:r>
        <w:t xml:space="preserve"> </w:t>
      </w:r>
      <w:r w:rsidR="00050577">
        <w:t xml:space="preserve">most majestic gothic cathedrals was in </w:t>
      </w:r>
      <w:r w:rsidR="00050577" w:rsidRPr="00050577">
        <w:t>Amiens</w:t>
      </w:r>
      <w:r w:rsidR="00050577">
        <w:t>, this is also where the illustration was produced. ‘</w:t>
      </w:r>
      <w:r w:rsidR="00050577" w:rsidRPr="00050577">
        <w:t>Amiens cathedral has some of the finest 13th century gothic sculpture of any cathedral in France</w:t>
      </w:r>
      <w:r w:rsidR="00050577">
        <w:t>’</w:t>
      </w:r>
      <w:r w:rsidR="00050577">
        <w:rPr>
          <w:rStyle w:val="FootnoteReference"/>
        </w:rPr>
        <w:footnoteReference w:id="11"/>
      </w:r>
      <w:r w:rsidR="00050577">
        <w:t xml:space="preserve">. The artist of this illustration could have potentially been someone within church at this time and taken inspiration from the </w:t>
      </w:r>
      <w:r w:rsidR="00C8641E">
        <w:t>cathedral’s</w:t>
      </w:r>
      <w:r w:rsidR="00050577">
        <w:t xml:space="preserve"> </w:t>
      </w:r>
      <w:r w:rsidR="00C8641E">
        <w:t>grand</w:t>
      </w:r>
      <w:r w:rsidR="00050577">
        <w:t xml:space="preserve"> gothic architecture. </w:t>
      </w:r>
    </w:p>
    <w:p w:rsidR="00050577" w:rsidRDefault="00050577" w:rsidP="00E51F36">
      <w:r>
        <w:t xml:space="preserve">Overall this </w:t>
      </w:r>
      <w:r w:rsidR="00C8641E">
        <w:t>priceless</w:t>
      </w:r>
      <w:r>
        <w:t xml:space="preserve"> illumination gives </w:t>
      </w:r>
      <w:r w:rsidR="00C8641E">
        <w:t>a detailed account into the crucifixion of Christ</w:t>
      </w:r>
      <w:r>
        <w:t xml:space="preserve"> </w:t>
      </w:r>
      <w:r w:rsidR="00C8641E">
        <w:t xml:space="preserve">but also </w:t>
      </w:r>
      <w:r>
        <w:t xml:space="preserve">an insight into the life of a </w:t>
      </w:r>
      <w:r w:rsidR="00C8641E">
        <w:t xml:space="preserve">highly religious </w:t>
      </w:r>
      <w:r>
        <w:t>family within northern France in the late 13</w:t>
      </w:r>
      <w:r w:rsidRPr="00050577">
        <w:rPr>
          <w:vertAlign w:val="superscript"/>
        </w:rPr>
        <w:t>th</w:t>
      </w:r>
      <w:r>
        <w:t xml:space="preserve"> century</w:t>
      </w:r>
      <w:r w:rsidR="00C8641E">
        <w:t xml:space="preserve">. This is shown </w:t>
      </w:r>
      <w:r>
        <w:t>through the colours</w:t>
      </w:r>
      <w:r w:rsidR="00C8641E">
        <w:t xml:space="preserve"> on the illustration, the heraldic shields and the scene that is presented. A</w:t>
      </w:r>
      <w:r>
        <w:t xml:space="preserve">rchitecture on </w:t>
      </w:r>
      <w:r w:rsidR="00C8641E">
        <w:t>this illustration also gives us a glimpse into the beginning of gothic architecture in the late 13</w:t>
      </w:r>
      <w:r w:rsidR="00C8641E" w:rsidRPr="00C8641E">
        <w:rPr>
          <w:vertAlign w:val="superscript"/>
        </w:rPr>
        <w:t>th</w:t>
      </w:r>
      <w:r w:rsidR="00C8641E">
        <w:t xml:space="preserve"> century in France. </w:t>
      </w:r>
    </w:p>
    <w:p w:rsidR="00C8641E" w:rsidRDefault="00C8641E" w:rsidP="00E51F36"/>
    <w:p w:rsidR="00C8641E" w:rsidRDefault="00C8641E" w:rsidP="00E51F36"/>
    <w:p w:rsidR="00C8641E" w:rsidRDefault="00C8641E" w:rsidP="00E51F36"/>
    <w:p w:rsidR="00C8641E" w:rsidRDefault="00C8641E" w:rsidP="00E51F36"/>
    <w:p w:rsidR="00C8641E" w:rsidRDefault="00C8641E" w:rsidP="00E51F36"/>
    <w:p w:rsidR="00C8641E" w:rsidRDefault="00C8641E" w:rsidP="00E51F36"/>
    <w:p w:rsidR="00C8641E" w:rsidRDefault="00C8641E" w:rsidP="00E51F36"/>
    <w:p w:rsidR="00C8641E" w:rsidRDefault="00C8641E" w:rsidP="00E51F36"/>
    <w:p w:rsidR="00C8641E" w:rsidRDefault="00C8641E" w:rsidP="00E51F36"/>
    <w:p w:rsidR="00C8641E" w:rsidRDefault="00C8641E" w:rsidP="00E51F36"/>
    <w:p w:rsidR="00C8641E" w:rsidRDefault="00C8641E" w:rsidP="00E51F36"/>
    <w:p w:rsidR="00C8641E" w:rsidRDefault="00C8641E" w:rsidP="00E51F36"/>
    <w:p w:rsidR="00C8641E" w:rsidRDefault="00C8641E" w:rsidP="00E51F36"/>
    <w:p w:rsidR="00C8641E" w:rsidRDefault="00C8641E" w:rsidP="00E51F36">
      <w:pPr>
        <w:rPr>
          <w:u w:val="single"/>
        </w:rPr>
      </w:pPr>
      <w:r w:rsidRPr="00C8641E">
        <w:rPr>
          <w:u w:val="single"/>
        </w:rPr>
        <w:lastRenderedPageBreak/>
        <w:t xml:space="preserve">Bibliography </w:t>
      </w:r>
    </w:p>
    <w:p w:rsidR="00C8641E" w:rsidRDefault="00AC6FC0" w:rsidP="00E51F36">
      <w:pPr>
        <w:rPr>
          <w:u w:val="single"/>
        </w:rPr>
      </w:pPr>
      <w:r>
        <w:rPr>
          <w:u w:val="single"/>
        </w:rPr>
        <w:t xml:space="preserve">Primary </w:t>
      </w:r>
    </w:p>
    <w:p w:rsidR="00AC6FC0" w:rsidRDefault="00AC6FC0" w:rsidP="00E51F36">
      <w:r>
        <w:t>Baker, A</w:t>
      </w:r>
      <w:r w:rsidRPr="00AC6FC0">
        <w:t xml:space="preserve">. </w:t>
      </w:r>
      <w:r w:rsidRPr="00AC6FC0">
        <w:rPr>
          <w:i/>
        </w:rPr>
        <w:t>Common Medieval Pigments</w:t>
      </w:r>
      <w:r w:rsidRPr="00AC6FC0">
        <w:t>, 2004, http://d-scholarship.pitt.edu/11954/1/a-baker-04-pigments.pdf [accessed 5th October 2018].</w:t>
      </w:r>
    </w:p>
    <w:p w:rsidR="00AC6FC0" w:rsidRDefault="00AC6FC0" w:rsidP="00E51F36">
      <w:r w:rsidRPr="00AC6FC0">
        <w:rPr>
          <w:i/>
        </w:rPr>
        <w:t>The Holy Bible</w:t>
      </w:r>
      <w:r w:rsidRPr="00AC6FC0">
        <w:t>, New International Version (Great Brittan: International Bible Society, 1988) p.1112.</w:t>
      </w:r>
    </w:p>
    <w:p w:rsidR="00AC6FC0" w:rsidRDefault="00AC6FC0" w:rsidP="00E51F36">
      <w:r w:rsidRPr="00AC6FC0">
        <w:t xml:space="preserve">The Morgan library &amp; Museum, </w:t>
      </w:r>
      <w:r w:rsidRPr="00AC6FC0">
        <w:rPr>
          <w:i/>
        </w:rPr>
        <w:t xml:space="preserve">CORSAIR Online Collection </w:t>
      </w:r>
      <w:proofErr w:type="spellStart"/>
      <w:r w:rsidRPr="00AC6FC0">
        <w:rPr>
          <w:i/>
        </w:rPr>
        <w:t>Catalog</w:t>
      </w:r>
      <w:proofErr w:type="spellEnd"/>
      <w:r w:rsidRPr="00AC6FC0">
        <w:t>, http://corsair.themorgan.org/cgi-bin/Pwebrecon.cgi?BBID=128492&amp;V1=1 [accessed 4th October 2018].</w:t>
      </w:r>
    </w:p>
    <w:p w:rsidR="00AC6FC0" w:rsidRDefault="00AC6FC0" w:rsidP="00E51F36">
      <w:r w:rsidRPr="00AC6FC0">
        <w:t xml:space="preserve">The Morgan library &amp; Museum, </w:t>
      </w:r>
      <w:r w:rsidRPr="00AC6FC0">
        <w:rPr>
          <w:i/>
        </w:rPr>
        <w:t>Medieval &amp; Renaissance Manuscripts</w:t>
      </w:r>
      <w:r w:rsidRPr="00AC6FC0">
        <w:t>, http://ica.themorgan.org/manuscript/page/110/128492 [accessed 5th October 2018].</w:t>
      </w:r>
    </w:p>
    <w:p w:rsidR="00AC6FC0" w:rsidRDefault="00AC6FC0" w:rsidP="00E51F36">
      <w:pPr>
        <w:rPr>
          <w:u w:val="single"/>
        </w:rPr>
      </w:pPr>
      <w:r w:rsidRPr="00AC6FC0">
        <w:rPr>
          <w:u w:val="single"/>
        </w:rPr>
        <w:t>Secondary</w:t>
      </w:r>
    </w:p>
    <w:p w:rsidR="00AC6FC0" w:rsidRDefault="00AC6FC0" w:rsidP="00E51F36">
      <w:r w:rsidRPr="00AC6FC0">
        <w:t xml:space="preserve">Christian Answers, </w:t>
      </w:r>
      <w:r w:rsidRPr="00AC6FC0">
        <w:rPr>
          <w:i/>
        </w:rPr>
        <w:t xml:space="preserve">What do the letters “INRI” on the crucifix </w:t>
      </w:r>
      <w:proofErr w:type="gramStart"/>
      <w:r w:rsidRPr="00AC6FC0">
        <w:rPr>
          <w:i/>
        </w:rPr>
        <w:t>mean?</w:t>
      </w:r>
      <w:r w:rsidRPr="00AC6FC0">
        <w:t>,</w:t>
      </w:r>
      <w:proofErr w:type="gramEnd"/>
      <w:r w:rsidRPr="00AC6FC0">
        <w:t xml:space="preserve"> https://christiananswers.net/q-eden/edn-t024.html [accessed 4th October 2018].</w:t>
      </w:r>
    </w:p>
    <w:p w:rsidR="00AC6FC0" w:rsidRDefault="00AC6FC0" w:rsidP="00E51F36">
      <w:r w:rsidRPr="00AC6FC0">
        <w:t>Great Medieval Cathedrals in France</w:t>
      </w:r>
      <w:r w:rsidRPr="00AC6FC0">
        <w:rPr>
          <w:i/>
        </w:rPr>
        <w:t xml:space="preserve">, </w:t>
      </w:r>
      <w:proofErr w:type="gramStart"/>
      <w:r w:rsidRPr="00AC6FC0">
        <w:rPr>
          <w:i/>
        </w:rPr>
        <w:t>The</w:t>
      </w:r>
      <w:proofErr w:type="gramEnd"/>
      <w:r w:rsidRPr="00AC6FC0">
        <w:rPr>
          <w:i/>
        </w:rPr>
        <w:t xml:space="preserve"> finest medieval cathedrals in France</w:t>
      </w:r>
      <w:r w:rsidRPr="00AC6FC0">
        <w:t>, https://about-france.com/tourism/great-cathedrals.htm [accessed 5th October 2018].</w:t>
      </w:r>
    </w:p>
    <w:p w:rsidR="00AC6FC0" w:rsidRDefault="00AC3E88" w:rsidP="00E51F36">
      <w:r w:rsidRPr="00AC3E88">
        <w:t>The Genealogy Guide</w:t>
      </w:r>
      <w:r w:rsidRPr="00AC3E88">
        <w:rPr>
          <w:i/>
        </w:rPr>
        <w:t xml:space="preserve">, Coat of Arms What Are The Symbols On A Coat of </w:t>
      </w:r>
      <w:proofErr w:type="gramStart"/>
      <w:r w:rsidRPr="00AC3E88">
        <w:rPr>
          <w:i/>
        </w:rPr>
        <w:t>Arms?,</w:t>
      </w:r>
      <w:proofErr w:type="gramEnd"/>
      <w:r w:rsidRPr="00AC3E88">
        <w:t xml:space="preserve"> https://thegenealogyguide.com/what-are-the-symbols-on-a-coat-of-arms#page-beings [accessed 5th October 2018].</w:t>
      </w:r>
    </w:p>
    <w:p w:rsidR="00AC3E88" w:rsidRDefault="00AC3E88" w:rsidP="00E51F36">
      <w:r w:rsidRPr="00AC3E88">
        <w:t>The Medieval Bestiary</w:t>
      </w:r>
      <w:r w:rsidRPr="00AC3E88">
        <w:rPr>
          <w:i/>
        </w:rPr>
        <w:t>, Allegory/Moral</w:t>
      </w:r>
      <w:r w:rsidRPr="00AC3E88">
        <w:t>, http://bestiary.ca/beasts/beast244.htm [accessed 5th October 2018].</w:t>
      </w:r>
    </w:p>
    <w:p w:rsidR="00AC3E88" w:rsidRDefault="00AC3E88" w:rsidP="00E51F36">
      <w:bookmarkStart w:id="3" w:name="_GoBack"/>
      <w:bookmarkEnd w:id="3"/>
    </w:p>
    <w:p w:rsidR="00AC6FC0" w:rsidRDefault="00AC6FC0" w:rsidP="00E51F36"/>
    <w:p w:rsidR="00AC6FC0" w:rsidRPr="00AC6FC0" w:rsidRDefault="00AC6FC0" w:rsidP="00E51F36"/>
    <w:p w:rsidR="00AC6FC0" w:rsidRPr="00AC6FC0" w:rsidRDefault="00AC6FC0" w:rsidP="00E51F36">
      <w:pPr>
        <w:rPr>
          <w:u w:val="single"/>
        </w:rPr>
      </w:pPr>
    </w:p>
    <w:p w:rsidR="00AC6FC0" w:rsidRDefault="00AC6FC0" w:rsidP="00E51F36"/>
    <w:p w:rsidR="00AC6FC0" w:rsidRDefault="00AC6FC0" w:rsidP="00E51F36"/>
    <w:p w:rsidR="00AC6FC0" w:rsidRPr="00AC6FC0" w:rsidRDefault="00AC6FC0" w:rsidP="00E51F36"/>
    <w:p w:rsidR="00AC6FC0" w:rsidRPr="00C8641E" w:rsidRDefault="00AC6FC0" w:rsidP="00E51F36">
      <w:pPr>
        <w:rPr>
          <w:u w:val="single"/>
        </w:rPr>
      </w:pPr>
    </w:p>
    <w:p w:rsidR="00C8641E" w:rsidRDefault="00C8641E" w:rsidP="00E51F36"/>
    <w:p w:rsidR="00C8641E" w:rsidRDefault="00C8641E" w:rsidP="00E51F36"/>
    <w:sectPr w:rsidR="00C8641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B2AAD" w:rsidRDefault="006B2AAD" w:rsidP="001A3AFC">
      <w:pPr>
        <w:spacing w:after="0" w:line="240" w:lineRule="auto"/>
      </w:pPr>
      <w:r>
        <w:separator/>
      </w:r>
    </w:p>
  </w:endnote>
  <w:endnote w:type="continuationSeparator" w:id="0">
    <w:p w:rsidR="006B2AAD" w:rsidRDefault="006B2AAD" w:rsidP="001A3A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B2AAD" w:rsidRDefault="006B2AAD" w:rsidP="001A3AFC">
      <w:pPr>
        <w:spacing w:after="0" w:line="240" w:lineRule="auto"/>
      </w:pPr>
      <w:r>
        <w:separator/>
      </w:r>
    </w:p>
  </w:footnote>
  <w:footnote w:type="continuationSeparator" w:id="0">
    <w:p w:rsidR="006B2AAD" w:rsidRDefault="006B2AAD" w:rsidP="001A3AFC">
      <w:pPr>
        <w:spacing w:after="0" w:line="240" w:lineRule="auto"/>
      </w:pPr>
      <w:r>
        <w:continuationSeparator/>
      </w:r>
    </w:p>
  </w:footnote>
  <w:footnote w:id="1">
    <w:p w:rsidR="001A3AFC" w:rsidRPr="001A3AFC" w:rsidRDefault="001A3AFC">
      <w:pPr>
        <w:pStyle w:val="FootnoteText"/>
        <w:rPr>
          <w:i/>
        </w:rPr>
      </w:pPr>
      <w:r>
        <w:rPr>
          <w:rStyle w:val="FootnoteReference"/>
        </w:rPr>
        <w:footnoteRef/>
      </w:r>
      <w:r>
        <w:t xml:space="preserve"> The Morgan library &amp; Museum</w:t>
      </w:r>
      <w:bookmarkStart w:id="1" w:name="_Hlk526530075"/>
      <w:r w:rsidRPr="001A3AFC">
        <w:rPr>
          <w:i/>
        </w:rPr>
        <w:t xml:space="preserve">, CORSAIR Online Collection </w:t>
      </w:r>
      <w:proofErr w:type="spellStart"/>
      <w:r w:rsidRPr="001A3AFC">
        <w:rPr>
          <w:i/>
        </w:rPr>
        <w:t>Catalog</w:t>
      </w:r>
      <w:bookmarkEnd w:id="1"/>
      <w:proofErr w:type="spellEnd"/>
      <w:r>
        <w:rPr>
          <w:i/>
        </w:rPr>
        <w:t xml:space="preserve">, </w:t>
      </w:r>
      <w:hyperlink r:id="rId1" w:history="1">
        <w:r w:rsidRPr="006C6A55">
          <w:rPr>
            <w:rStyle w:val="Hyperlink"/>
            <w:i/>
          </w:rPr>
          <w:t>http://corsair.themorgan.org/cgi-bin/Pwebrecon.cgi?BBID=128492&amp;V1=1</w:t>
        </w:r>
      </w:hyperlink>
      <w:r>
        <w:rPr>
          <w:i/>
        </w:rPr>
        <w:t xml:space="preserve"> [accessed 4</w:t>
      </w:r>
      <w:r w:rsidRPr="001A3AFC">
        <w:rPr>
          <w:i/>
          <w:vertAlign w:val="superscript"/>
        </w:rPr>
        <w:t>th</w:t>
      </w:r>
      <w:r>
        <w:rPr>
          <w:i/>
        </w:rPr>
        <w:t xml:space="preserve"> October 2018].</w:t>
      </w:r>
    </w:p>
  </w:footnote>
  <w:footnote w:id="2">
    <w:p w:rsidR="00E919A2" w:rsidRDefault="00E919A2">
      <w:pPr>
        <w:pStyle w:val="FootnoteText"/>
      </w:pPr>
      <w:r>
        <w:rPr>
          <w:rStyle w:val="FootnoteReference"/>
        </w:rPr>
        <w:footnoteRef/>
      </w:r>
      <w:r>
        <w:t xml:space="preserve"> </w:t>
      </w:r>
      <w:r w:rsidRPr="00E919A2">
        <w:rPr>
          <w:i/>
        </w:rPr>
        <w:t>The Holy Bible</w:t>
      </w:r>
      <w:r>
        <w:t xml:space="preserve">, New International Version (Great </w:t>
      </w:r>
      <w:r w:rsidR="00AA10F7">
        <w:t>Brittan</w:t>
      </w:r>
      <w:r>
        <w:t>: International Bible Society, 1988) p.</w:t>
      </w:r>
      <w:r w:rsidR="00AA10F7">
        <w:t>1112.</w:t>
      </w:r>
    </w:p>
  </w:footnote>
  <w:footnote w:id="3">
    <w:p w:rsidR="00E530E6" w:rsidRDefault="00E530E6">
      <w:pPr>
        <w:pStyle w:val="FootnoteText"/>
      </w:pPr>
      <w:r>
        <w:rPr>
          <w:rStyle w:val="FootnoteReference"/>
        </w:rPr>
        <w:footnoteRef/>
      </w:r>
      <w:r>
        <w:t xml:space="preserve"> </w:t>
      </w:r>
      <w:r w:rsidR="00326535">
        <w:t xml:space="preserve">Christian Answers, </w:t>
      </w:r>
      <w:r w:rsidR="00326535" w:rsidRPr="00326535">
        <w:rPr>
          <w:i/>
        </w:rPr>
        <w:t xml:space="preserve">What do the letters “INRI” on the crucifix </w:t>
      </w:r>
      <w:proofErr w:type="gramStart"/>
      <w:r w:rsidR="00326535" w:rsidRPr="00326535">
        <w:rPr>
          <w:i/>
        </w:rPr>
        <w:t>mean?</w:t>
      </w:r>
      <w:r w:rsidR="00326535">
        <w:rPr>
          <w:i/>
        </w:rPr>
        <w:t>,</w:t>
      </w:r>
      <w:proofErr w:type="gramEnd"/>
      <w:r w:rsidR="00326535">
        <w:rPr>
          <w:i/>
        </w:rPr>
        <w:t xml:space="preserve"> </w:t>
      </w:r>
      <w:hyperlink r:id="rId2" w:history="1">
        <w:r w:rsidR="00326535" w:rsidRPr="006C6A55">
          <w:rPr>
            <w:rStyle w:val="Hyperlink"/>
            <w:i/>
          </w:rPr>
          <w:t>https://christiananswers.net/q-eden/edn-t024.html</w:t>
        </w:r>
      </w:hyperlink>
      <w:r w:rsidR="00326535">
        <w:rPr>
          <w:i/>
        </w:rPr>
        <w:t xml:space="preserve"> [accessed 4</w:t>
      </w:r>
      <w:r w:rsidR="00326535" w:rsidRPr="00326535">
        <w:rPr>
          <w:i/>
          <w:vertAlign w:val="superscript"/>
        </w:rPr>
        <w:t>th</w:t>
      </w:r>
      <w:r w:rsidR="00326535">
        <w:rPr>
          <w:i/>
        </w:rPr>
        <w:t xml:space="preserve"> October 2018].</w:t>
      </w:r>
    </w:p>
  </w:footnote>
  <w:footnote w:id="4">
    <w:p w:rsidR="008A0842" w:rsidRPr="008A0842" w:rsidRDefault="008A0842">
      <w:pPr>
        <w:pStyle w:val="FootnoteText"/>
        <w:rPr>
          <w:i/>
        </w:rPr>
      </w:pPr>
      <w:r>
        <w:rPr>
          <w:rStyle w:val="FootnoteReference"/>
        </w:rPr>
        <w:footnoteRef/>
      </w:r>
      <w:r>
        <w:t xml:space="preserve"> The Morgan library &amp; Museum, </w:t>
      </w:r>
      <w:r w:rsidRPr="008A0842">
        <w:rPr>
          <w:i/>
        </w:rPr>
        <w:t>Medieval &amp; Renaissance Manuscripts</w:t>
      </w:r>
      <w:r>
        <w:rPr>
          <w:i/>
        </w:rPr>
        <w:t xml:space="preserve">, </w:t>
      </w:r>
      <w:hyperlink r:id="rId3" w:history="1">
        <w:r w:rsidRPr="006C6A55">
          <w:rPr>
            <w:rStyle w:val="Hyperlink"/>
            <w:i/>
          </w:rPr>
          <w:t>http://ica.themorgan.org/manuscript/page/110/128492</w:t>
        </w:r>
      </w:hyperlink>
      <w:r>
        <w:rPr>
          <w:i/>
        </w:rPr>
        <w:t xml:space="preserve"> [accessed 5th October 2018].</w:t>
      </w:r>
    </w:p>
  </w:footnote>
  <w:footnote w:id="5">
    <w:p w:rsidR="008A0842" w:rsidRDefault="008A0842">
      <w:pPr>
        <w:pStyle w:val="FootnoteText"/>
      </w:pPr>
      <w:bookmarkStart w:id="2" w:name="_Hlk526535490"/>
      <w:r>
        <w:rPr>
          <w:rStyle w:val="FootnoteReference"/>
        </w:rPr>
        <w:footnoteRef/>
      </w:r>
      <w:r>
        <w:t xml:space="preserve"> The Morgan library &amp; Museum, </w:t>
      </w:r>
      <w:r w:rsidRPr="008A0842">
        <w:rPr>
          <w:i/>
        </w:rPr>
        <w:t>Medieval &amp; Renaissance Manuscripts</w:t>
      </w:r>
      <w:r>
        <w:t xml:space="preserve">, </w:t>
      </w:r>
      <w:hyperlink r:id="rId4" w:history="1">
        <w:r w:rsidRPr="006C6A55">
          <w:rPr>
            <w:rStyle w:val="Hyperlink"/>
          </w:rPr>
          <w:t>http://ica.themorgan.org/manuscript/page/110/128492</w:t>
        </w:r>
      </w:hyperlink>
      <w:r>
        <w:t xml:space="preserve"> [accessed 5th October 2018].</w:t>
      </w:r>
      <w:bookmarkEnd w:id="2"/>
    </w:p>
  </w:footnote>
  <w:footnote w:id="6">
    <w:p w:rsidR="008A0842" w:rsidRDefault="008A0842">
      <w:pPr>
        <w:pStyle w:val="FootnoteText"/>
      </w:pPr>
      <w:r>
        <w:rPr>
          <w:rStyle w:val="FootnoteReference"/>
        </w:rPr>
        <w:footnoteRef/>
      </w:r>
      <w:r>
        <w:t xml:space="preserve"> The Morgan Library &amp; Museum, </w:t>
      </w:r>
      <w:r w:rsidRPr="008A0842">
        <w:rPr>
          <w:i/>
        </w:rPr>
        <w:t>Medieval &amp; Renaissance Manuscripts</w:t>
      </w:r>
      <w:r>
        <w:t xml:space="preserve">, </w:t>
      </w:r>
      <w:hyperlink r:id="rId5" w:history="1">
        <w:r w:rsidRPr="006C6A55">
          <w:rPr>
            <w:rStyle w:val="Hyperlink"/>
          </w:rPr>
          <w:t>http://ica.themorgan.org/manuscript/page/110/128492</w:t>
        </w:r>
      </w:hyperlink>
      <w:r>
        <w:t xml:space="preserve"> [accessed 5th October 2018].</w:t>
      </w:r>
    </w:p>
  </w:footnote>
  <w:footnote w:id="7">
    <w:p w:rsidR="00C30A0F" w:rsidRDefault="00C30A0F">
      <w:pPr>
        <w:pStyle w:val="FootnoteText"/>
      </w:pPr>
      <w:r>
        <w:rPr>
          <w:rStyle w:val="FootnoteReference"/>
        </w:rPr>
        <w:footnoteRef/>
      </w:r>
      <w:r>
        <w:t xml:space="preserve"> The Medieval Bestiary, </w:t>
      </w:r>
      <w:r w:rsidRPr="00C30A0F">
        <w:rPr>
          <w:i/>
        </w:rPr>
        <w:t>Allegory/Moral</w:t>
      </w:r>
      <w:r>
        <w:t xml:space="preserve">, </w:t>
      </w:r>
      <w:hyperlink r:id="rId6" w:history="1">
        <w:r w:rsidRPr="006C6A55">
          <w:rPr>
            <w:rStyle w:val="Hyperlink"/>
          </w:rPr>
          <w:t>http://bestiary.ca/beasts/beast244.htm</w:t>
        </w:r>
      </w:hyperlink>
      <w:r>
        <w:t xml:space="preserve"> [accessed 5</w:t>
      </w:r>
      <w:r w:rsidRPr="00C30A0F">
        <w:rPr>
          <w:vertAlign w:val="superscript"/>
        </w:rPr>
        <w:t>th</w:t>
      </w:r>
      <w:r>
        <w:t xml:space="preserve"> October 2018].</w:t>
      </w:r>
    </w:p>
  </w:footnote>
  <w:footnote w:id="8">
    <w:p w:rsidR="008E174C" w:rsidRDefault="008E174C">
      <w:pPr>
        <w:pStyle w:val="FootnoteText"/>
      </w:pPr>
      <w:r>
        <w:rPr>
          <w:rStyle w:val="FootnoteReference"/>
        </w:rPr>
        <w:footnoteRef/>
      </w:r>
      <w:r>
        <w:t xml:space="preserve"> The Morgan Library &amp; Museum, </w:t>
      </w:r>
      <w:r w:rsidRPr="008E174C">
        <w:t xml:space="preserve">, </w:t>
      </w:r>
      <w:r w:rsidRPr="008E174C">
        <w:rPr>
          <w:i/>
        </w:rPr>
        <w:t xml:space="preserve">CORSAIR Online Collection </w:t>
      </w:r>
      <w:proofErr w:type="spellStart"/>
      <w:r w:rsidRPr="008E174C">
        <w:rPr>
          <w:i/>
        </w:rPr>
        <w:t>Catalog</w:t>
      </w:r>
      <w:proofErr w:type="spellEnd"/>
      <w:r>
        <w:t xml:space="preserve">, </w:t>
      </w:r>
      <w:hyperlink r:id="rId7" w:history="1">
        <w:r w:rsidRPr="006C6A55">
          <w:rPr>
            <w:rStyle w:val="Hyperlink"/>
          </w:rPr>
          <w:t>http://corsair.themorgan.org/cgi-bin/Pwebrecon.cgi?BBID=128492&amp;V1=1</w:t>
        </w:r>
      </w:hyperlink>
      <w:r>
        <w:t xml:space="preserve"> [accessed 5</w:t>
      </w:r>
      <w:r w:rsidRPr="008E174C">
        <w:rPr>
          <w:vertAlign w:val="superscript"/>
        </w:rPr>
        <w:t>th</w:t>
      </w:r>
      <w:r>
        <w:t xml:space="preserve"> October 2018].</w:t>
      </w:r>
    </w:p>
  </w:footnote>
  <w:footnote w:id="9">
    <w:p w:rsidR="008E174C" w:rsidRDefault="008E174C">
      <w:pPr>
        <w:pStyle w:val="FootnoteText"/>
      </w:pPr>
      <w:r>
        <w:rPr>
          <w:rStyle w:val="FootnoteReference"/>
        </w:rPr>
        <w:footnoteRef/>
      </w:r>
      <w:r>
        <w:t xml:space="preserve"> The Genealogy Guide, </w:t>
      </w:r>
      <w:r w:rsidRPr="008E174C">
        <w:rPr>
          <w:i/>
        </w:rPr>
        <w:t>Coat of Arms What Are The Symbols On A Coat of Arms?,</w:t>
      </w:r>
      <w:r>
        <w:t xml:space="preserve"> </w:t>
      </w:r>
      <w:hyperlink r:id="rId8" w:history="1">
        <w:r w:rsidRPr="006C6A55">
          <w:rPr>
            <w:rStyle w:val="Hyperlink"/>
          </w:rPr>
          <w:t>https://thegenealogyguide.com/what-are-the-symbols-on-a-coat-of-arms#page-beings</w:t>
        </w:r>
      </w:hyperlink>
      <w:r>
        <w:t xml:space="preserve"> [accessed 5</w:t>
      </w:r>
      <w:r w:rsidRPr="008E174C">
        <w:rPr>
          <w:vertAlign w:val="superscript"/>
        </w:rPr>
        <w:t>th</w:t>
      </w:r>
      <w:r>
        <w:t xml:space="preserve"> October 2018].</w:t>
      </w:r>
    </w:p>
  </w:footnote>
  <w:footnote w:id="10">
    <w:p w:rsidR="00D8143D" w:rsidRDefault="00D8143D">
      <w:pPr>
        <w:pStyle w:val="FootnoteText"/>
      </w:pPr>
      <w:r>
        <w:rPr>
          <w:rStyle w:val="FootnoteReference"/>
        </w:rPr>
        <w:footnoteRef/>
      </w:r>
      <w:r>
        <w:t xml:space="preserve"> A, Baker. </w:t>
      </w:r>
      <w:r w:rsidRPr="00D8143D">
        <w:rPr>
          <w:i/>
        </w:rPr>
        <w:t>Common Medieval Pigments</w:t>
      </w:r>
      <w:r>
        <w:t xml:space="preserve">, 2004, </w:t>
      </w:r>
      <w:hyperlink r:id="rId9" w:history="1">
        <w:r w:rsidRPr="006C6A55">
          <w:rPr>
            <w:rStyle w:val="Hyperlink"/>
          </w:rPr>
          <w:t>http://d-scholarship.pitt.edu/11954/1/a-baker-04-pigments.pdf</w:t>
        </w:r>
      </w:hyperlink>
      <w:r>
        <w:t xml:space="preserve"> [accessed 5th October 2018].</w:t>
      </w:r>
    </w:p>
  </w:footnote>
  <w:footnote w:id="11">
    <w:p w:rsidR="00050577" w:rsidRDefault="00050577">
      <w:pPr>
        <w:pStyle w:val="FootnoteText"/>
      </w:pPr>
      <w:r>
        <w:rPr>
          <w:rStyle w:val="FootnoteReference"/>
        </w:rPr>
        <w:footnoteRef/>
      </w:r>
      <w:r>
        <w:t xml:space="preserve"> Great Medieval Cathedrals in France, </w:t>
      </w:r>
      <w:proofErr w:type="gramStart"/>
      <w:r w:rsidRPr="00050577">
        <w:rPr>
          <w:i/>
        </w:rPr>
        <w:t>The</w:t>
      </w:r>
      <w:proofErr w:type="gramEnd"/>
      <w:r w:rsidRPr="00050577">
        <w:rPr>
          <w:i/>
        </w:rPr>
        <w:t xml:space="preserve"> finest medieval cathedrals in France</w:t>
      </w:r>
      <w:r>
        <w:rPr>
          <w:i/>
        </w:rPr>
        <w:t xml:space="preserve">, </w:t>
      </w:r>
      <w:hyperlink r:id="rId10" w:history="1">
        <w:r w:rsidRPr="006C6A55">
          <w:rPr>
            <w:rStyle w:val="Hyperlink"/>
            <w:i/>
          </w:rPr>
          <w:t>https://about-france.com/tourism/great-cathedrals.htm</w:t>
        </w:r>
      </w:hyperlink>
      <w:r>
        <w:rPr>
          <w:i/>
        </w:rPr>
        <w:t xml:space="preserve"> [accessed 5th October 2018].</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094E"/>
    <w:rsid w:val="00040F62"/>
    <w:rsid w:val="00050577"/>
    <w:rsid w:val="001A3AFC"/>
    <w:rsid w:val="00326535"/>
    <w:rsid w:val="00346EF2"/>
    <w:rsid w:val="003660EB"/>
    <w:rsid w:val="005B0AB2"/>
    <w:rsid w:val="005F7A77"/>
    <w:rsid w:val="006A6347"/>
    <w:rsid w:val="006B2AAD"/>
    <w:rsid w:val="00784382"/>
    <w:rsid w:val="007E7184"/>
    <w:rsid w:val="008024C5"/>
    <w:rsid w:val="00810A57"/>
    <w:rsid w:val="00865088"/>
    <w:rsid w:val="008A0842"/>
    <w:rsid w:val="008E174C"/>
    <w:rsid w:val="0090274D"/>
    <w:rsid w:val="009A2F2E"/>
    <w:rsid w:val="00A40469"/>
    <w:rsid w:val="00AA10F7"/>
    <w:rsid w:val="00AC2350"/>
    <w:rsid w:val="00AC3E88"/>
    <w:rsid w:val="00AC6FC0"/>
    <w:rsid w:val="00B02277"/>
    <w:rsid w:val="00B042A5"/>
    <w:rsid w:val="00C30A0F"/>
    <w:rsid w:val="00C8641E"/>
    <w:rsid w:val="00CB024D"/>
    <w:rsid w:val="00CB094E"/>
    <w:rsid w:val="00CF48FB"/>
    <w:rsid w:val="00D01C1D"/>
    <w:rsid w:val="00D8143D"/>
    <w:rsid w:val="00E4237C"/>
    <w:rsid w:val="00E51F36"/>
    <w:rsid w:val="00E530E6"/>
    <w:rsid w:val="00E919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A5028C"/>
  <w15:chartTrackingRefBased/>
  <w15:docId w15:val="{A3456EDE-517E-43EF-9E93-6A10B307CE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1A3AF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A3AFC"/>
    <w:rPr>
      <w:sz w:val="20"/>
      <w:szCs w:val="20"/>
    </w:rPr>
  </w:style>
  <w:style w:type="character" w:styleId="FootnoteReference">
    <w:name w:val="footnote reference"/>
    <w:basedOn w:val="DefaultParagraphFont"/>
    <w:uiPriority w:val="99"/>
    <w:semiHidden/>
    <w:unhideWhenUsed/>
    <w:rsid w:val="001A3AFC"/>
    <w:rPr>
      <w:vertAlign w:val="superscript"/>
    </w:rPr>
  </w:style>
  <w:style w:type="character" w:styleId="Hyperlink">
    <w:name w:val="Hyperlink"/>
    <w:basedOn w:val="DefaultParagraphFont"/>
    <w:uiPriority w:val="99"/>
    <w:unhideWhenUsed/>
    <w:rsid w:val="001A3AFC"/>
    <w:rPr>
      <w:color w:val="0563C1" w:themeColor="hyperlink"/>
      <w:u w:val="single"/>
    </w:rPr>
  </w:style>
  <w:style w:type="character" w:styleId="UnresolvedMention">
    <w:name w:val="Unresolved Mention"/>
    <w:basedOn w:val="DefaultParagraphFont"/>
    <w:uiPriority w:val="99"/>
    <w:semiHidden/>
    <w:unhideWhenUsed/>
    <w:rsid w:val="001A3AF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_rels/footnotes.xml.rels><?xml version="1.0" encoding="UTF-8" standalone="yes"?>
<Relationships xmlns="http://schemas.openxmlformats.org/package/2006/relationships"><Relationship Id="rId8" Type="http://schemas.openxmlformats.org/officeDocument/2006/relationships/hyperlink" Target="https://thegenealogyguide.com/what-are-the-symbols-on-a-coat-of-arms#page-beings" TargetMode="External"/><Relationship Id="rId3" Type="http://schemas.openxmlformats.org/officeDocument/2006/relationships/hyperlink" Target="http://ica.themorgan.org/manuscript/page/110/128492" TargetMode="External"/><Relationship Id="rId7" Type="http://schemas.openxmlformats.org/officeDocument/2006/relationships/hyperlink" Target="http://corsair.themorgan.org/cgi-bin/Pwebrecon.cgi?BBID=128492&amp;V1=1" TargetMode="External"/><Relationship Id="rId2" Type="http://schemas.openxmlformats.org/officeDocument/2006/relationships/hyperlink" Target="https://christiananswers.net/q-eden/edn-t024.html" TargetMode="External"/><Relationship Id="rId1" Type="http://schemas.openxmlformats.org/officeDocument/2006/relationships/hyperlink" Target="http://corsair.themorgan.org/cgi-bin/Pwebrecon.cgi?BBID=128492&amp;V1=1" TargetMode="External"/><Relationship Id="rId6" Type="http://schemas.openxmlformats.org/officeDocument/2006/relationships/hyperlink" Target="http://bestiary.ca/beasts/beast244.htm" TargetMode="External"/><Relationship Id="rId5" Type="http://schemas.openxmlformats.org/officeDocument/2006/relationships/hyperlink" Target="http://ica.themorgan.org/manuscript/page/110/128492" TargetMode="External"/><Relationship Id="rId10" Type="http://schemas.openxmlformats.org/officeDocument/2006/relationships/hyperlink" Target="https://about-france.com/tourism/great-cathedrals.htm" TargetMode="External"/><Relationship Id="rId4" Type="http://schemas.openxmlformats.org/officeDocument/2006/relationships/hyperlink" Target="http://ica.themorgan.org/manuscript/page/110/128492" TargetMode="External"/><Relationship Id="rId9" Type="http://schemas.openxmlformats.org/officeDocument/2006/relationships/hyperlink" Target="http://d-scholarship.pitt.edu/11954/1/a-baker-04-pigment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294C8EA-922E-4F21-A01F-BE08F251CB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553</TotalTime>
  <Pages>3</Pages>
  <Words>891</Words>
  <Characters>5080</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Jodie</dc:creator>
  <cp:keywords/>
  <dc:description/>
  <cp:lastModifiedBy>Jodie</cp:lastModifiedBy>
  <cp:revision>7</cp:revision>
  <dcterms:created xsi:type="dcterms:W3CDTF">2018-10-04T19:06:00Z</dcterms:created>
  <dcterms:modified xsi:type="dcterms:W3CDTF">2018-10-05T19:46:00Z</dcterms:modified>
</cp:coreProperties>
</file>