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9CE12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8608B">
              <w:rPr>
                <w:b/>
                <w:color w:val="auto"/>
                <w:sz w:val="32"/>
              </w:rPr>
              <w:t>Scott McMillan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4667149" w:rsidR="005A1BA3" w:rsidRDefault="002572D9" w:rsidP="00340E9A">
            <w:pPr>
              <w:overflowPunct/>
              <w:autoSpaceDE/>
              <w:autoSpaceDN/>
              <w:adjustRightInd/>
              <w:ind w:right="237"/>
              <w:textAlignment w:val="auto"/>
              <w:rPr>
                <w:b/>
                <w:color w:val="auto"/>
                <w:sz w:val="32"/>
              </w:rPr>
            </w:pPr>
            <w:r>
              <w:rPr>
                <w:b/>
                <w:color w:val="auto"/>
                <w:sz w:val="32"/>
              </w:rPr>
              <w:t>2117849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2572D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221EF03" w:rsidR="00FF7784" w:rsidRDefault="00FF7784" w:rsidP="00340E9A">
      <w:pPr>
        <w:ind w:right="237"/>
        <w:jc w:val="both"/>
        <w:rPr>
          <w:sz w:val="24"/>
          <w:szCs w:val="24"/>
        </w:rPr>
      </w:pPr>
    </w:p>
    <w:p w14:paraId="0153D6EF" w14:textId="77777777" w:rsidR="00491C51" w:rsidRPr="00491C51" w:rsidRDefault="00491C51" w:rsidP="00491C51">
      <w:pPr>
        <w:pBdr>
          <w:top w:val="none" w:sz="4" w:space="0" w:color="auto"/>
          <w:left w:val="none" w:sz="4" w:space="0" w:color="auto"/>
          <w:bottom w:val="none" w:sz="4" w:space="0" w:color="auto"/>
          <w:right w:val="none" w:sz="4" w:space="0" w:color="auto"/>
          <w:between w:val="none" w:sz="4" w:space="0" w:color="auto"/>
          <w:bar w:val="none" w:sz="4" w:color="auto"/>
        </w:pBdr>
        <w:jc w:val="both"/>
        <w:rPr>
          <w:bCs/>
          <w:color w:val="FF0000"/>
          <w:sz w:val="24"/>
          <w:szCs w:val="24"/>
        </w:rPr>
      </w:pPr>
      <w:r w:rsidRPr="00491C51">
        <w:rPr>
          <w:bCs/>
          <w:sz w:val="24"/>
          <w:szCs w:val="24"/>
        </w:rPr>
        <w:t>Organisational culture within policing has had a profound impact on my wellbeing and resilience. Wellbeing can be defined as ‘</w:t>
      </w:r>
      <w:r w:rsidRPr="00491C51">
        <w:rPr>
          <w:sz w:val="24"/>
          <w:szCs w:val="24"/>
          <w:lang w:val="en-US"/>
        </w:rPr>
        <w:t xml:space="preserve">the state of feeling healthy and happy’ </w:t>
      </w:r>
      <w:r w:rsidRPr="00491C51">
        <w:rPr>
          <w:color w:val="auto"/>
          <w:sz w:val="24"/>
          <w:szCs w:val="24"/>
          <w:lang w:val="en-US"/>
        </w:rPr>
        <w:t>(</w:t>
      </w:r>
      <w:hyperlink r:id="rId14" w:history="1">
        <w:r w:rsidRPr="00491C51">
          <w:rPr>
            <w:color w:val="auto"/>
            <w:sz w:val="24"/>
            <w:szCs w:val="24"/>
            <w:lang w:val="en-US"/>
          </w:rPr>
          <w:t>Cambridge University Press, 2019</w:t>
        </w:r>
      </w:hyperlink>
      <w:r w:rsidRPr="00491C51">
        <w:rPr>
          <w:color w:val="auto"/>
          <w:sz w:val="24"/>
          <w:szCs w:val="24"/>
          <w:lang w:val="en-US"/>
        </w:rPr>
        <w:t xml:space="preserve">). Resilience can be defined as the ability to ‘bounce back’ after experiencing a set back </w:t>
      </w:r>
      <w:r w:rsidRPr="00491C51">
        <w:rPr>
          <w:sz w:val="24"/>
          <w:szCs w:val="24"/>
          <w:lang w:val="en-US"/>
        </w:rPr>
        <w:t xml:space="preserve">(Windle, 2010). </w:t>
      </w:r>
      <w:r w:rsidRPr="00491C51">
        <w:rPr>
          <w:bCs/>
          <w:sz w:val="24"/>
          <w:szCs w:val="24"/>
        </w:rPr>
        <w:t xml:space="preserve"> Having achieve Independent Patrol Status in July 2022, I have spent some time reflection on my personal values and how they align with the wider organisational culture. My core values are honesty, integrity, and respect; these are congruent with the College of Policing, Police Code of Ethics, and this has facilitated my ability to remain true to oneself throughout this journey. When on duty, the variety of situations and environments that I am faced with are extremely vast; often, when arriving at a incident, it is not always clear what I will be dealing with and significant risks can arise both rapidly and unexpectedly. In these situations, having these personal values that align with the organisation is extremely helpful. One example of this is during domestic related incidents, I find that always treating subjective with respect and being open and honest about the next steps, often helps diffuse a situation, thus decreasing risks of harm and danger to oneself and my colleagues. Therefore, retaining personal values is not something I have felt particularly challenged by and this has not had a negative impact on my wellbeing. </w:t>
      </w:r>
    </w:p>
    <w:p w14:paraId="086938DD" w14:textId="77777777" w:rsidR="00491C51" w:rsidRPr="00491C51" w:rsidRDefault="00491C51" w:rsidP="00491C51">
      <w:pPr>
        <w:ind w:right="237"/>
        <w:jc w:val="both"/>
        <w:rPr>
          <w:bCs/>
          <w:sz w:val="24"/>
          <w:szCs w:val="24"/>
        </w:rPr>
      </w:pPr>
    </w:p>
    <w:p w14:paraId="47B725F1" w14:textId="77777777" w:rsidR="00491C51" w:rsidRPr="00491C51" w:rsidRDefault="00491C51" w:rsidP="00491C51">
      <w:pPr>
        <w:ind w:right="237"/>
        <w:jc w:val="both"/>
        <w:rPr>
          <w:bCs/>
          <w:sz w:val="24"/>
          <w:szCs w:val="24"/>
        </w:rPr>
      </w:pPr>
      <w:r w:rsidRPr="00491C51">
        <w:rPr>
          <w:bCs/>
          <w:sz w:val="24"/>
          <w:szCs w:val="24"/>
        </w:rPr>
        <w:t xml:space="preserve">Moving forward, since becoming independent there has been very little organisational change in relation the police and their policies, legislation and guidance that we adhere to. However, there has been significant changes locally where I am based. For example, there has been a lot of movement within my team, particularly due to a lack of resources in other departments. As a result, some team members have moved locations. The impact of this has meant that, I have been faced with a higher workload as there have been less team members to share the casework. This has impacted my wellbeing as it has often meant me staying on shift after my tour of duty as there is simply not enough time during the shift when attending immediate response calls to action the casework. Additionally, team members I have made close bonds with, are no longer on the team. Again, this has impacted my wellbeing as we built up a strong rapport trust, which is hugely important when working in such a collaborative role. Moreover, there has been a </w:t>
      </w:r>
      <w:r w:rsidRPr="00491C51">
        <w:rPr>
          <w:bCs/>
          <w:sz w:val="24"/>
          <w:szCs w:val="24"/>
        </w:rPr>
        <w:lastRenderedPageBreak/>
        <w:t xml:space="preserve">lack of stability and consistency in the management of my team, more specifically, there has been long term absence which has led to changes in superior roles; this is something I have had to adjust to quickly as different individuals have different management styles and ways of working, I can sometimes find this overwhelming.  Despite these challenges I have faced, my resilience and ability to bounce back has strengthened. </w:t>
      </w:r>
    </w:p>
    <w:p w14:paraId="5837619C" w14:textId="77777777" w:rsidR="00491C51" w:rsidRPr="00491C51" w:rsidRDefault="00491C51" w:rsidP="00491C51">
      <w:pPr>
        <w:ind w:right="237"/>
        <w:jc w:val="both"/>
        <w:rPr>
          <w:bCs/>
          <w:sz w:val="24"/>
          <w:szCs w:val="24"/>
        </w:rPr>
      </w:pPr>
    </w:p>
    <w:p w14:paraId="5FA871BD" w14:textId="77777777" w:rsidR="00491C51" w:rsidRPr="00491C51" w:rsidRDefault="00491C51" w:rsidP="00491C51">
      <w:pPr>
        <w:ind w:right="237"/>
        <w:jc w:val="both"/>
        <w:rPr>
          <w:bCs/>
          <w:sz w:val="24"/>
          <w:szCs w:val="24"/>
        </w:rPr>
      </w:pPr>
      <w:r w:rsidRPr="00491C51">
        <w:rPr>
          <w:bCs/>
          <w:sz w:val="24"/>
          <w:szCs w:val="24"/>
        </w:rPr>
        <w:t xml:space="preserve">As previously mentioned, I have worked extra hours due to lack of team resource, this has led to the accruement of time in lieu. Unfortunately, due to a wider lack of resources across the policing organisation, any time of lieu that I accrued was paid to me. This impacted my wellbeing as I planned to use the time to take some additional leave as I realise the importance of this in maintaining my own mental health due to the heavy demands of the job. </w:t>
      </w:r>
    </w:p>
    <w:p w14:paraId="5C205838" w14:textId="77777777" w:rsidR="00491C51" w:rsidRPr="00491C51" w:rsidRDefault="00491C51" w:rsidP="00491C51">
      <w:pPr>
        <w:ind w:right="237"/>
        <w:jc w:val="both"/>
        <w:rPr>
          <w:bCs/>
          <w:sz w:val="24"/>
          <w:szCs w:val="24"/>
        </w:rPr>
      </w:pPr>
    </w:p>
    <w:p w14:paraId="5FE54026" w14:textId="77777777" w:rsidR="00491C51" w:rsidRPr="00491C51" w:rsidRDefault="00491C51" w:rsidP="00491C51">
      <w:pPr>
        <w:ind w:right="237"/>
        <w:jc w:val="both"/>
        <w:rPr>
          <w:bCs/>
          <w:sz w:val="24"/>
          <w:szCs w:val="24"/>
        </w:rPr>
      </w:pPr>
      <w:r w:rsidRPr="00491C51">
        <w:rPr>
          <w:bCs/>
          <w:sz w:val="24"/>
          <w:szCs w:val="24"/>
        </w:rPr>
        <w:t xml:space="preserve">Furthermore, other local changes that have impacted me include frequent rest days being cancelled due to events that required extra resource. This in turn, has led to a reduction of my time off and impacted my rest and recovery and time to do university work, such as this.  This has meant, I had to develop strict strategies to improve my time management when on rest days and protected learning days to ensure I am meeting deadlines but also taking some time for self-care to prevent risk of illness – both physically and mentally. </w:t>
      </w:r>
    </w:p>
    <w:p w14:paraId="78DAC98B" w14:textId="77777777" w:rsidR="00491C51" w:rsidRPr="00491C51" w:rsidRDefault="00491C51" w:rsidP="00491C51">
      <w:pPr>
        <w:ind w:right="237"/>
        <w:jc w:val="both"/>
        <w:rPr>
          <w:bCs/>
          <w:sz w:val="24"/>
          <w:szCs w:val="24"/>
        </w:rPr>
      </w:pPr>
    </w:p>
    <w:p w14:paraId="7C72CE3B" w14:textId="77777777" w:rsidR="00491C51" w:rsidRPr="00491C51" w:rsidRDefault="00491C51" w:rsidP="00491C51">
      <w:pPr>
        <w:pBdr>
          <w:top w:val="none" w:sz="4" w:space="0" w:color="auto"/>
          <w:left w:val="none" w:sz="4" w:space="0" w:color="auto"/>
          <w:bottom w:val="none" w:sz="4" w:space="0" w:color="auto"/>
          <w:right w:val="none" w:sz="4" w:space="0" w:color="auto"/>
          <w:between w:val="none" w:sz="4" w:space="0" w:color="auto"/>
          <w:bar w:val="none" w:sz="4" w:color="auto"/>
        </w:pBdr>
        <w:jc w:val="both"/>
        <w:rPr>
          <w:sz w:val="24"/>
          <w:szCs w:val="24"/>
          <w:lang w:val="en-US"/>
        </w:rPr>
      </w:pPr>
      <w:r w:rsidRPr="00491C51">
        <w:rPr>
          <w:bCs/>
          <w:sz w:val="24"/>
          <w:szCs w:val="24"/>
        </w:rPr>
        <w:t xml:space="preserve">I have utilised various other strategies which has supported me to maintain my wellbeing and resilience whilst working as a police officer on response. These strategies have targeted both my mental and physical wellbeing. The two facets of health—mental and physical—are intertwined and have an impact on one another </w:t>
      </w:r>
      <w:r w:rsidRPr="00491C51">
        <w:rPr>
          <w:sz w:val="24"/>
          <w:szCs w:val="24"/>
          <w:lang w:val="en-US"/>
        </w:rPr>
        <w:t xml:space="preserve">(Ohrnberger et al., 2017). </w:t>
      </w:r>
      <w:r w:rsidRPr="00491C51">
        <w:rPr>
          <w:bCs/>
          <w:sz w:val="24"/>
          <w:szCs w:val="24"/>
        </w:rPr>
        <w:t xml:space="preserve"> One must take care of issues like food, sleep, physical exercise, to reach maximum wellness. Endorphins are hormones that are be released by exercise and boost mood, energy, and alertness. This highlights the reasons why I undertake physical exercise as a coping strategy to maintain my wellbeing and resilience </w:t>
      </w:r>
      <w:r w:rsidRPr="00491C51">
        <w:rPr>
          <w:sz w:val="24"/>
          <w:szCs w:val="24"/>
          <w:lang w:val="en-US"/>
        </w:rPr>
        <w:t xml:space="preserve">(Daley, 2002). </w:t>
      </w:r>
      <w:r w:rsidRPr="00491C51">
        <w:rPr>
          <w:bCs/>
          <w:sz w:val="24"/>
          <w:szCs w:val="24"/>
        </w:rPr>
        <w:t xml:space="preserve"> I have incorporated a healthy wind-down routine after a shift which will vary depending on the time but often includes exercise, showering, mindfulness, journaling, hydration and eating something nutritious. Studies have shown that mindfulness has a positive impact on psychological wellbeing </w:t>
      </w:r>
      <w:r w:rsidRPr="00491C51">
        <w:rPr>
          <w:sz w:val="24"/>
          <w:szCs w:val="24"/>
          <w:lang w:val="en-US"/>
        </w:rPr>
        <w:t xml:space="preserve">(Keng et al., 2011). </w:t>
      </w:r>
      <w:r w:rsidRPr="00491C51">
        <w:rPr>
          <w:sz w:val="24"/>
          <w:szCs w:val="24"/>
        </w:rPr>
        <w:t xml:space="preserve">Also, research have shown a strong negative link between mindfulness and depression </w:t>
      </w:r>
      <w:r w:rsidRPr="00491C51">
        <w:rPr>
          <w:sz w:val="24"/>
          <w:szCs w:val="24"/>
          <w:lang w:val="en-US"/>
        </w:rPr>
        <w:t>(Brown et al., 2007). Similarly, Lohner and Aprea’s (2021) study illustrates how significant journalling can be in increasing one’s resilience. Collectively, this explains why I have chosen to adopt such strategies to maintain my wellbeing and resilience. Additionally, another strategy I have employed to maintain my wellbeing and resilience as a police officer is taking time off work. According to Stamatakis (2019), the</w:t>
      </w:r>
      <w:r w:rsidRPr="00491C51">
        <w:rPr>
          <w:sz w:val="24"/>
          <w:szCs w:val="24"/>
        </w:rPr>
        <w:t xml:space="preserve"> stigma around mental health can influence how an individual manages their symptoms, for example, by choosing not to take time off, due to fear of what others think. Despite this, I always ensure I have annual leave booked throughout the year. </w:t>
      </w:r>
    </w:p>
    <w:p w14:paraId="5B5EADA2" w14:textId="77777777" w:rsidR="00491C51" w:rsidRPr="00491C51" w:rsidRDefault="00491C51" w:rsidP="00491C51">
      <w:pPr>
        <w:pBdr>
          <w:top w:val="none" w:sz="4" w:space="0" w:color="auto"/>
          <w:left w:val="none" w:sz="4" w:space="0" w:color="auto"/>
          <w:bottom w:val="none" w:sz="4" w:space="0" w:color="auto"/>
          <w:right w:val="none" w:sz="4" w:space="0" w:color="auto"/>
          <w:between w:val="none" w:sz="4" w:space="0" w:color="auto"/>
          <w:bar w:val="none" w:sz="4" w:color="auto"/>
        </w:pBdr>
        <w:jc w:val="both"/>
        <w:rPr>
          <w:sz w:val="24"/>
          <w:szCs w:val="24"/>
          <w:lang w:val="en-US"/>
        </w:rPr>
      </w:pPr>
    </w:p>
    <w:p w14:paraId="5A3817F6" w14:textId="77777777" w:rsidR="00491C51" w:rsidRPr="00491C51" w:rsidRDefault="00491C51" w:rsidP="00491C51">
      <w:pPr>
        <w:pBdr>
          <w:top w:val="none" w:sz="4" w:space="0" w:color="auto"/>
          <w:left w:val="none" w:sz="4" w:space="0" w:color="auto"/>
          <w:bottom w:val="none" w:sz="4" w:space="0" w:color="auto"/>
          <w:right w:val="none" w:sz="4" w:space="0" w:color="auto"/>
          <w:between w:val="none" w:sz="4" w:space="0" w:color="auto"/>
          <w:bar w:val="none" w:sz="4" w:color="auto"/>
        </w:pBdr>
        <w:jc w:val="both"/>
        <w:rPr>
          <w:sz w:val="24"/>
          <w:szCs w:val="24"/>
          <w:lang w:val="en-US"/>
        </w:rPr>
      </w:pPr>
      <w:r w:rsidRPr="00491C51">
        <w:rPr>
          <w:sz w:val="24"/>
          <w:szCs w:val="24"/>
          <w:lang w:val="en-US"/>
        </w:rPr>
        <w:t>To add to this, i</w:t>
      </w:r>
      <w:r w:rsidRPr="00491C51">
        <w:rPr>
          <w:sz w:val="24"/>
          <w:szCs w:val="24"/>
        </w:rPr>
        <w:t xml:space="preserve">f open and honest discussions about wellness and resilience are to take place, it is important to create a culture where employees have trust and confidence. There is still a notion among the workforce that they should not take a long break, despite offers of support from management, and a stigma still remains that needs to be broken down </w:t>
      </w:r>
      <w:r w:rsidRPr="00491C51">
        <w:rPr>
          <w:sz w:val="24"/>
          <w:szCs w:val="24"/>
          <w:lang w:val="en-US"/>
        </w:rPr>
        <w:t xml:space="preserve">(Phythian et al., 2022). This may present as a risk to </w:t>
      </w:r>
      <w:r w:rsidRPr="00491C51">
        <w:rPr>
          <w:sz w:val="24"/>
          <w:szCs w:val="24"/>
          <w:lang w:val="en-US"/>
        </w:rPr>
        <w:lastRenderedPageBreak/>
        <w:t xml:space="preserve">conforming to organisational culture. I have observed time and time again my colleagues and leaders not taking breaks within the working day. Largely this is due to the lack of resources, however I notice the impact this can have on one’s wellbeing and this is highly detrimental. Without taking a break, it becomes very difficult to focus and perform at the highest standard. This also increases the capacity to make errors and this can therefore be seen as a risk factor. According to Fredrickson (2001)  </w:t>
      </w:r>
      <w:r w:rsidRPr="00491C51">
        <w:rPr>
          <w:sz w:val="24"/>
          <w:szCs w:val="24"/>
        </w:rPr>
        <w:t xml:space="preserve"> breaks, such speaking with peers, are advantageous for unwinding from stress, which in turn can improve performance. </w:t>
      </w:r>
    </w:p>
    <w:p w14:paraId="34FC18BA" w14:textId="77777777" w:rsidR="00491C51" w:rsidRPr="00491C51" w:rsidRDefault="00491C51" w:rsidP="00491C51">
      <w:pPr>
        <w:pBdr>
          <w:top w:val="none" w:sz="4" w:space="0" w:color="auto"/>
          <w:left w:val="none" w:sz="4" w:space="0" w:color="auto"/>
          <w:bottom w:val="none" w:sz="4" w:space="0" w:color="auto"/>
          <w:right w:val="none" w:sz="4" w:space="0" w:color="auto"/>
          <w:between w:val="none" w:sz="4" w:space="0" w:color="auto"/>
          <w:bar w:val="none" w:sz="4" w:color="auto"/>
        </w:pBdr>
        <w:jc w:val="both"/>
        <w:rPr>
          <w:sz w:val="24"/>
          <w:szCs w:val="24"/>
          <w:lang w:val="en-US"/>
        </w:rPr>
      </w:pPr>
    </w:p>
    <w:p w14:paraId="464D61AD" w14:textId="77777777" w:rsidR="00491C51" w:rsidRPr="00491C51" w:rsidRDefault="00491C51" w:rsidP="00491C51">
      <w:pPr>
        <w:pBdr>
          <w:top w:val="none" w:sz="4" w:space="0" w:color="auto"/>
          <w:left w:val="none" w:sz="4" w:space="0" w:color="auto"/>
          <w:bottom w:val="none" w:sz="4" w:space="0" w:color="auto"/>
          <w:right w:val="none" w:sz="4" w:space="0" w:color="auto"/>
          <w:between w:val="none" w:sz="4" w:space="0" w:color="auto"/>
          <w:bar w:val="none" w:sz="4" w:color="auto"/>
        </w:pBdr>
        <w:jc w:val="both"/>
        <w:rPr>
          <w:sz w:val="24"/>
          <w:szCs w:val="24"/>
          <w:lang w:val="en-US"/>
        </w:rPr>
      </w:pPr>
      <w:r w:rsidRPr="00491C51">
        <w:rPr>
          <w:sz w:val="24"/>
          <w:szCs w:val="24"/>
          <w:lang w:val="en-US"/>
        </w:rPr>
        <w:t xml:space="preserve">Further risks to conforming to organisational culture include financial burdens. For example, when working a super noon or a night shift, the team often want to get a take away together. Despite often having my own pre-prepared meal due to affordability, I feel peer pressured to have a take away with the rest of my team. Additionally, when someone makes a mistake in work they are subject to a ‘cake fine’ - again this is another example of conforming to organisational culture within my local area which can often put financial strain on an individual. </w:t>
      </w:r>
    </w:p>
    <w:p w14:paraId="21A8F5FA" w14:textId="77777777" w:rsidR="00491C51" w:rsidRPr="00491C51" w:rsidRDefault="00491C51" w:rsidP="00491C51">
      <w:pPr>
        <w:pStyle w:val="ListParagraph"/>
        <w:ind w:left="0"/>
        <w:jc w:val="both"/>
        <w:rPr>
          <w:sz w:val="24"/>
          <w:szCs w:val="24"/>
        </w:rPr>
      </w:pPr>
    </w:p>
    <w:p w14:paraId="69F14046" w14:textId="77777777" w:rsidR="00491C51" w:rsidRPr="00491C51" w:rsidRDefault="00491C51" w:rsidP="00491C51">
      <w:pPr>
        <w:pBdr>
          <w:top w:val="none" w:sz="4" w:space="0" w:color="auto"/>
          <w:left w:val="none" w:sz="4" w:space="0" w:color="auto"/>
          <w:bottom w:val="none" w:sz="4" w:space="0" w:color="auto"/>
          <w:right w:val="none" w:sz="4" w:space="0" w:color="auto"/>
          <w:between w:val="none" w:sz="4" w:space="0" w:color="auto"/>
          <w:bar w:val="none" w:sz="4" w:color="auto"/>
        </w:pBdr>
        <w:jc w:val="both"/>
        <w:rPr>
          <w:sz w:val="24"/>
          <w:szCs w:val="24"/>
          <w:lang w:val="en-US"/>
        </w:rPr>
      </w:pPr>
      <w:r w:rsidRPr="00491C51">
        <w:rPr>
          <w:sz w:val="24"/>
          <w:szCs w:val="24"/>
        </w:rPr>
        <w:t>In conclusion, organisational change can have an impact on wellbeing and resilience. However, it is important to focus on maintaining and improving one’s wellbeing and resilience. Changes are often implemented in order to cope with demands, such as reduced resources and operational stressors. However, these c</w:t>
      </w:r>
      <w:r w:rsidRPr="00491C51">
        <w:rPr>
          <w:color w:val="auto"/>
          <w:sz w:val="24"/>
          <w:szCs w:val="24"/>
        </w:rPr>
        <w:t xml:space="preserve">hanges would have less negative impact if they were communicated clearly with a joined up approach. Moreover, there are several risks of conforming to organisational culture and in order for wellbeing and resilience to be improved for police officers across the nation, time and commitment by management in relation to the wellbeing agenda needs to be implemented consistently in order for a lasting impact to be observed.  particularly in regards to its consistency in implementation and ability to have a lasting impact </w:t>
      </w:r>
      <w:r w:rsidRPr="00491C51">
        <w:rPr>
          <w:color w:val="auto"/>
          <w:sz w:val="24"/>
          <w:szCs w:val="24"/>
          <w:lang w:val="en-US"/>
        </w:rPr>
        <w:t xml:space="preserve">(Phythian et al., 2022). Despite this, I have adopted my own wellbeing and resilience strategies that I employ on a daily basis. </w:t>
      </w:r>
    </w:p>
    <w:p w14:paraId="673BB011" w14:textId="77777777" w:rsidR="00491C51" w:rsidRPr="00491C51" w:rsidRDefault="00491C51" w:rsidP="00491C51">
      <w:pPr>
        <w:pStyle w:val="ListParagraph"/>
        <w:ind w:left="0"/>
        <w:jc w:val="both"/>
        <w:rPr>
          <w:sz w:val="24"/>
          <w:szCs w:val="24"/>
        </w:rPr>
      </w:pPr>
    </w:p>
    <w:p w14:paraId="77DE78EE" w14:textId="77777777" w:rsidR="00491C51" w:rsidRPr="00491C51" w:rsidRDefault="00491C51" w:rsidP="00491C51">
      <w:pPr>
        <w:pStyle w:val="ListParagraph"/>
        <w:ind w:left="0"/>
        <w:jc w:val="both"/>
        <w:rPr>
          <w:sz w:val="24"/>
          <w:szCs w:val="24"/>
        </w:rPr>
      </w:pPr>
      <w:r w:rsidRPr="00491C51">
        <w:rPr>
          <w:sz w:val="24"/>
          <w:szCs w:val="24"/>
        </w:rPr>
        <w:t xml:space="preserve">Word count: 1342 </w:t>
      </w:r>
    </w:p>
    <w:p w14:paraId="2CD22CDC" w14:textId="77777777" w:rsidR="00491C51" w:rsidRDefault="00491C51" w:rsidP="00491C51">
      <w:pPr>
        <w:pStyle w:val="ListParagraph"/>
        <w:ind w:left="0"/>
        <w:jc w:val="both"/>
        <w:rPr>
          <w:sz w:val="22"/>
          <w:szCs w:val="22"/>
        </w:rPr>
      </w:pPr>
    </w:p>
    <w:p w14:paraId="3ADB1225" w14:textId="77777777" w:rsidR="00491C51" w:rsidRPr="00270EEB" w:rsidRDefault="00491C51"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59B80E8" w14:textId="77777777" w:rsidR="007C148E" w:rsidRPr="00A03D01" w:rsidRDefault="007C148E" w:rsidP="007C148E">
      <w:pPr>
        <w:jc w:val="both"/>
        <w:rPr>
          <w:sz w:val="24"/>
          <w:szCs w:val="24"/>
        </w:rPr>
      </w:pPr>
      <w:r w:rsidRPr="00A03D01">
        <w:rPr>
          <w:sz w:val="24"/>
          <w:szCs w:val="24"/>
        </w:rPr>
        <w:t>An incident where I attended where there was unpredictable circumstances where I had to dynamically risk assess the situation was when I attended a domestic related incident between a couple. What is dynamically risk assess? Well, ‘</w:t>
      </w:r>
      <w:r w:rsidRPr="00A03D01">
        <w:rPr>
          <w:sz w:val="24"/>
          <w:szCs w:val="24"/>
          <w:shd w:val="clear" w:color="auto" w:fill="FFFFFF"/>
        </w:rPr>
        <w:t>dynamic risk assessment is a process of common sense decision making</w:t>
      </w:r>
      <w:r w:rsidRPr="00A03D01">
        <w:rPr>
          <w:sz w:val="24"/>
          <w:szCs w:val="24"/>
        </w:rPr>
        <w:t xml:space="preserve"> </w:t>
      </w:r>
      <w:r w:rsidRPr="00A03D01">
        <w:rPr>
          <w:sz w:val="24"/>
          <w:szCs w:val="24"/>
          <w:shd w:val="clear" w:color="auto" w:fill="FFFFFF"/>
        </w:rPr>
        <w:t>to enable officers to manage the inherent day to day risks in</w:t>
      </w:r>
      <w:r w:rsidRPr="00A03D01">
        <w:rPr>
          <w:sz w:val="24"/>
          <w:szCs w:val="24"/>
        </w:rPr>
        <w:t xml:space="preserve"> </w:t>
      </w:r>
      <w:r w:rsidRPr="00A03D01">
        <w:rPr>
          <w:sz w:val="24"/>
          <w:szCs w:val="24"/>
          <w:shd w:val="clear" w:color="auto" w:fill="FFFFFF"/>
        </w:rPr>
        <w:t xml:space="preserve">policing; from normal response policing to fast time major incidents’ </w:t>
      </w:r>
      <w:r w:rsidRPr="00A03D01">
        <w:rPr>
          <w:sz w:val="24"/>
          <w:szCs w:val="24"/>
        </w:rPr>
        <w:t xml:space="preserve">(WhatDoTheyKnow, 2010). This domestic related incident was two parties which were between an intoxicated male and a female where initially a verbal argument occurred. </w:t>
      </w:r>
    </w:p>
    <w:p w14:paraId="49AD17FA" w14:textId="77777777" w:rsidR="007C148E" w:rsidRPr="00A03D01" w:rsidRDefault="007C148E" w:rsidP="007C148E">
      <w:pPr>
        <w:jc w:val="both"/>
        <w:rPr>
          <w:sz w:val="24"/>
          <w:szCs w:val="24"/>
        </w:rPr>
      </w:pPr>
    </w:p>
    <w:p w14:paraId="107DA78B" w14:textId="77777777" w:rsidR="007C148E" w:rsidRPr="00A03D01" w:rsidRDefault="007C148E" w:rsidP="007C148E">
      <w:pPr>
        <w:jc w:val="both"/>
        <w:rPr>
          <w:sz w:val="24"/>
          <w:szCs w:val="24"/>
        </w:rPr>
      </w:pPr>
      <w:r w:rsidRPr="00A03D01">
        <w:rPr>
          <w:sz w:val="24"/>
          <w:szCs w:val="24"/>
        </w:rPr>
        <w:t xml:space="preserve">From separating both parties, I used the National Decision Model (NDM) to gather information and intelligence about the incident. I gathered information that only a verbal argument has only occurred between the two parties however the intoxicated male was stating that he will use his vehicle when my colleague and I will leave. The next stage of the National Decision Model is to ‘assess threat and risk and develop a working strategy’. From liaising with both parties, there was not a high threat and risk between the pair however there was a risk of the intoxicated male driving his vehicle while under the influence, which then could cause serious risk to the male and potentially other road users. Furthermore, as I was continuing the liaise with the male, I was thinking to myself what powers and policy I can use in this situation, in-case he started refusing to leave. I then stated to the male that, South Wales Police have a policy in domestic related incidents is that attending officer must take positive action. In addition to this, this means by a minimum, separating both parties to ‘cool off’ or potentially being arrested for breach of the peace. According to (Oup.com 2023), most breach of the peace cases reflects relatively minor wrong-doing. This is why I liaised with the male for a sustainable duration of time as arresting this person is the last </w:t>
      </w:r>
      <w:r w:rsidRPr="00A03D01">
        <w:rPr>
          <w:sz w:val="24"/>
          <w:szCs w:val="24"/>
        </w:rPr>
        <w:lastRenderedPageBreak/>
        <w:t xml:space="preserve">resort and if it means another contingency plan that may take longer duration of time but will achieve a successful outcome, then I will go ahead with that contingency plan. </w:t>
      </w:r>
    </w:p>
    <w:p w14:paraId="3F912B2E" w14:textId="77777777" w:rsidR="007C148E" w:rsidRPr="00A03D01" w:rsidRDefault="007C148E" w:rsidP="007C148E">
      <w:pPr>
        <w:jc w:val="both"/>
        <w:rPr>
          <w:sz w:val="24"/>
          <w:szCs w:val="24"/>
        </w:rPr>
      </w:pPr>
    </w:p>
    <w:p w14:paraId="3F325994" w14:textId="77777777" w:rsidR="007C148E" w:rsidRPr="00A03D01" w:rsidRDefault="007C148E" w:rsidP="007C148E">
      <w:pPr>
        <w:jc w:val="both"/>
        <w:rPr>
          <w:sz w:val="24"/>
          <w:szCs w:val="24"/>
        </w:rPr>
      </w:pPr>
      <w:r w:rsidRPr="00A03D01">
        <w:rPr>
          <w:sz w:val="24"/>
          <w:szCs w:val="24"/>
        </w:rPr>
        <w:t xml:space="preserve">In addition to this, I did not have to carry on dynamically risk assessing the situation by using the NDM as the intoxicated male agreed with my colleague and I that he will come with us to drop him to another place of safety, the parents address, to negate any possible criminal offences which may occur. </w:t>
      </w:r>
    </w:p>
    <w:p w14:paraId="09A362C1" w14:textId="77777777" w:rsidR="007C148E" w:rsidRPr="00A03D01" w:rsidRDefault="007C148E" w:rsidP="007C148E">
      <w:pPr>
        <w:jc w:val="both"/>
        <w:rPr>
          <w:sz w:val="24"/>
          <w:szCs w:val="24"/>
        </w:rPr>
      </w:pPr>
    </w:p>
    <w:p w14:paraId="5C102D60" w14:textId="77777777" w:rsidR="007C148E" w:rsidRPr="00A03D01" w:rsidRDefault="007C148E" w:rsidP="007C148E">
      <w:pPr>
        <w:jc w:val="both"/>
        <w:rPr>
          <w:sz w:val="24"/>
          <w:szCs w:val="24"/>
        </w:rPr>
      </w:pPr>
      <w:r w:rsidRPr="00A03D01">
        <w:rPr>
          <w:sz w:val="24"/>
          <w:szCs w:val="24"/>
        </w:rPr>
        <w:t xml:space="preserve">As I was in the kitchen waiting for the male to gather his belongings, all I seen and heard was the intoxicated male collapse to the floor. I went straight to the male and could see that he has gone purple in the face to which I then immediately phoned 999 and called for extra units to supply with a defibrillator. Immediately, I had to dynamically risk assess the situation by using the NDM as an unpredictable situation has just occurred. From this, I recognised that yes the male could be potentially having a medical episode, however there are no further risks which could potentially put the male or myself in danger. </w:t>
      </w:r>
    </w:p>
    <w:p w14:paraId="73A99C9B" w14:textId="77777777" w:rsidR="007C148E" w:rsidRPr="00A03D01" w:rsidRDefault="007C148E" w:rsidP="007C148E">
      <w:pPr>
        <w:jc w:val="both"/>
        <w:rPr>
          <w:sz w:val="24"/>
          <w:szCs w:val="24"/>
        </w:rPr>
      </w:pPr>
    </w:p>
    <w:p w14:paraId="4CE9D341" w14:textId="77777777" w:rsidR="007C148E" w:rsidRPr="00A03D01" w:rsidRDefault="007C148E" w:rsidP="007C148E">
      <w:pPr>
        <w:jc w:val="both"/>
        <w:rPr>
          <w:sz w:val="24"/>
          <w:szCs w:val="24"/>
        </w:rPr>
      </w:pPr>
      <w:r w:rsidRPr="00A03D01">
        <w:rPr>
          <w:sz w:val="24"/>
          <w:szCs w:val="24"/>
        </w:rPr>
        <w:t xml:space="preserve">The rationale behind phoning 999 first was that they have greater knowledge than myself as they deal with situations like this on a daily basis and ethically by following the College of Policing code of ethics, I had to be accountable in my decision making due to the fact that the intoxicated male is in my presence and my priority is to make sure all parties are all safe (College of Policing, 2014) Further to this, the NDM is similar to the Joint Emergency Service Interoperability Programme (JESIP) model, where the middle bubble is slightly changed where it states, ‘working together, saving lives, reducing harm’. According to (Empac 2017), states as follows, ‘I considered how much policing though had interaction with hospitals and social care, in mental health and child protection for example. So, the extended use of the NDM into more day to day use I could see could make a lot of difference’. To give further detail to this, this means as a Police Service we work with other emergency services, such as the Ambulance Service on regular basis and if we follow the same model when dealing with incidents then we can working together can be more efficiently and give the best possible service to the users. </w:t>
      </w:r>
    </w:p>
    <w:p w14:paraId="415A42A6" w14:textId="77777777" w:rsidR="007C148E" w:rsidRPr="00A03D01" w:rsidRDefault="007C148E" w:rsidP="007C148E">
      <w:pPr>
        <w:jc w:val="both"/>
        <w:rPr>
          <w:sz w:val="24"/>
          <w:szCs w:val="24"/>
        </w:rPr>
      </w:pPr>
    </w:p>
    <w:p w14:paraId="3EBBB292" w14:textId="77777777" w:rsidR="007C148E" w:rsidRPr="00A03D01" w:rsidRDefault="007C148E" w:rsidP="007C148E">
      <w:pPr>
        <w:jc w:val="both"/>
        <w:rPr>
          <w:sz w:val="24"/>
          <w:szCs w:val="24"/>
        </w:rPr>
      </w:pPr>
      <w:r w:rsidRPr="00A03D01">
        <w:rPr>
          <w:sz w:val="24"/>
          <w:szCs w:val="24"/>
        </w:rPr>
        <w:t xml:space="preserve">Furthermore, I then decided the call for extra units as I immediately recognised that this could potentially be a medical episode due to the male collapsing and going purple in the face, loss of speech. With all this information and from my observations, I believe calling for extra units would be beneficial in with a supply of a defibrillator could potentially help with this until the arrival of the ambulance service. </w:t>
      </w:r>
    </w:p>
    <w:p w14:paraId="41BE63D4" w14:textId="77777777" w:rsidR="007C148E" w:rsidRPr="00A03D01" w:rsidRDefault="007C148E" w:rsidP="007C148E">
      <w:pPr>
        <w:jc w:val="both"/>
        <w:rPr>
          <w:sz w:val="24"/>
          <w:szCs w:val="24"/>
        </w:rPr>
      </w:pPr>
    </w:p>
    <w:p w14:paraId="40089F39" w14:textId="77777777" w:rsidR="007C148E" w:rsidRPr="00A03D01" w:rsidRDefault="007C148E" w:rsidP="007C148E">
      <w:pPr>
        <w:jc w:val="both"/>
        <w:rPr>
          <w:sz w:val="24"/>
          <w:szCs w:val="24"/>
        </w:rPr>
      </w:pPr>
      <w:r w:rsidRPr="00A03D01">
        <w:rPr>
          <w:sz w:val="24"/>
          <w:szCs w:val="24"/>
        </w:rPr>
        <w:t xml:space="preserve">While on the phone to a call handler from the ambulance service, they tried to establish the condition the male is in to which they confirmed to start CPR. As I was conducting chest compressions on the male, the call handler tried to gather further information from myself in relation to the medical history of the male. I tried to ascertain these details from the male however, there was serious language issues due to the male being from a Southern Europe decent and to what I believed he was struggling for breathes or at worst what appeared to be choking. </w:t>
      </w:r>
    </w:p>
    <w:p w14:paraId="25D11411" w14:textId="77777777" w:rsidR="007C148E" w:rsidRPr="00A03D01" w:rsidRDefault="007C148E" w:rsidP="007C148E">
      <w:pPr>
        <w:jc w:val="both"/>
        <w:rPr>
          <w:sz w:val="24"/>
          <w:szCs w:val="24"/>
        </w:rPr>
      </w:pPr>
    </w:p>
    <w:p w14:paraId="60FB9927" w14:textId="77777777" w:rsidR="007C148E" w:rsidRPr="00A03D01" w:rsidRDefault="007C148E" w:rsidP="007C148E">
      <w:pPr>
        <w:jc w:val="both"/>
        <w:rPr>
          <w:sz w:val="24"/>
          <w:szCs w:val="24"/>
        </w:rPr>
      </w:pPr>
      <w:r w:rsidRPr="00A03D01">
        <w:rPr>
          <w:sz w:val="24"/>
          <w:szCs w:val="24"/>
        </w:rPr>
        <w:t xml:space="preserve">As I was still using the NDM, I knew I needed to try and ascertain the male’s medical history as soon as possible. I then got attention of my colleague who was with the female partner of the male to ascertain these details. However, this appeared to be </w:t>
      </w:r>
      <w:r w:rsidRPr="00A03D01">
        <w:rPr>
          <w:sz w:val="24"/>
          <w:szCs w:val="24"/>
        </w:rPr>
        <w:lastRenderedPageBreak/>
        <w:t xml:space="preserve">difficult as the female was intoxicated and the level of intoxication was high which meant it was difficult to ascertain any further information as she was slurring her words and kept being distracted by using her phone to phone her friends and family to tell them about the situation. </w:t>
      </w:r>
    </w:p>
    <w:p w14:paraId="2F2F6A3A" w14:textId="77777777" w:rsidR="007C148E" w:rsidRPr="00A03D01" w:rsidRDefault="007C148E" w:rsidP="007C148E">
      <w:pPr>
        <w:jc w:val="both"/>
        <w:rPr>
          <w:sz w:val="24"/>
          <w:szCs w:val="24"/>
        </w:rPr>
      </w:pPr>
    </w:p>
    <w:p w14:paraId="490AEC9D" w14:textId="77777777" w:rsidR="007C148E" w:rsidRPr="00A03D01" w:rsidRDefault="007C148E" w:rsidP="007C148E">
      <w:pPr>
        <w:jc w:val="both"/>
        <w:rPr>
          <w:sz w:val="24"/>
          <w:szCs w:val="24"/>
        </w:rPr>
      </w:pPr>
      <w:r w:rsidRPr="00A03D01">
        <w:rPr>
          <w:sz w:val="24"/>
          <w:szCs w:val="24"/>
        </w:rPr>
        <w:t xml:space="preserve">At this moment in time, I was still on the phone the ambulance and waiting for extra units to supply a defibrillator. I then noticed further persons arrived at the property to what appeared to be friends or family of the female. These persons started to become a nuisance as they all wanted to intervene in this situation. Further to this, I decided to request for a further unit to arrive to deal with crowd control while I was conducting CPR while my colleague trying to clear space for myself to help the male. The rationale behind my thinking of requesting of a further unit to arrive as they can deal with the crowd control and potentially get to my location quicker as they can hear over the radio that the situation is getting heightened due to further persons arriving at the property making it difficult for my colleague and I. </w:t>
      </w:r>
    </w:p>
    <w:p w14:paraId="4324300E" w14:textId="77777777" w:rsidR="007C148E" w:rsidRPr="00A03D01" w:rsidRDefault="007C148E" w:rsidP="007C148E">
      <w:pPr>
        <w:jc w:val="both"/>
        <w:rPr>
          <w:sz w:val="24"/>
          <w:szCs w:val="24"/>
        </w:rPr>
      </w:pPr>
    </w:p>
    <w:p w14:paraId="5E546DF0" w14:textId="77777777" w:rsidR="007C148E" w:rsidRPr="00A03D01" w:rsidRDefault="007C148E" w:rsidP="007C148E">
      <w:pPr>
        <w:jc w:val="both"/>
        <w:rPr>
          <w:sz w:val="24"/>
          <w:szCs w:val="24"/>
        </w:rPr>
      </w:pPr>
      <w:r w:rsidRPr="00A03D01">
        <w:rPr>
          <w:sz w:val="24"/>
          <w:szCs w:val="24"/>
        </w:rPr>
        <w:t xml:space="preserve">From this, an extra unit finally arrive to which gave me the defibrillator to use until paramedics arrive. During this time, I was continuing to speak to the male so he would not go out of consciousness and then applying the defibrillator to the chest area of the male. Further to this, paramedics shortly arrived to take over from me and continue to apply medical attention. I then took this opportunity to speak to the partner of the male to gather personal medical details of the male. I ascertained medical history of the male to which I then passed onto the paramedics on scene. After ascertaining these medical details, I made sure that all persons who did not need to be in the property were out of the property so that the paramedics can conduct their job effectively. In addition to this, I achieved this by escorting them out of the property and out onto the street and making sure my colleague and I are standing by the front door of the property making sure we know exactly what persons come in and out of the property. </w:t>
      </w:r>
    </w:p>
    <w:p w14:paraId="680A7CC2" w14:textId="77777777" w:rsidR="007C148E" w:rsidRPr="00A03D01" w:rsidRDefault="007C148E" w:rsidP="007C148E">
      <w:pPr>
        <w:jc w:val="both"/>
        <w:rPr>
          <w:sz w:val="24"/>
          <w:szCs w:val="24"/>
        </w:rPr>
      </w:pPr>
    </w:p>
    <w:p w14:paraId="7560FFE1" w14:textId="77777777" w:rsidR="007C148E" w:rsidRPr="00A03D01" w:rsidRDefault="007C148E" w:rsidP="007C148E">
      <w:pPr>
        <w:jc w:val="both"/>
        <w:rPr>
          <w:sz w:val="24"/>
          <w:szCs w:val="24"/>
        </w:rPr>
      </w:pPr>
      <w:r w:rsidRPr="00A03D01">
        <w:rPr>
          <w:sz w:val="24"/>
          <w:szCs w:val="24"/>
        </w:rPr>
        <w:t xml:space="preserve">Finally, after several minutes, I liaised with a </w:t>
      </w:r>
      <w:r>
        <w:rPr>
          <w:sz w:val="24"/>
          <w:szCs w:val="24"/>
        </w:rPr>
        <w:t>paramedic who arrived from the ambulance service,</w:t>
      </w:r>
      <w:r w:rsidRPr="00A03D01">
        <w:rPr>
          <w:sz w:val="24"/>
          <w:szCs w:val="24"/>
        </w:rPr>
        <w:t xml:space="preserve"> where he stated that the male is now in a stable condition however suffered to what appeared to be a heart attack but will be taking the male to A&amp;E to conduct further medical procedures. </w:t>
      </w:r>
    </w:p>
    <w:p w14:paraId="2545600A" w14:textId="77777777" w:rsidR="007C148E" w:rsidRPr="00A03D01" w:rsidRDefault="007C148E" w:rsidP="007C148E">
      <w:pPr>
        <w:jc w:val="both"/>
        <w:rPr>
          <w:sz w:val="24"/>
          <w:szCs w:val="24"/>
        </w:rPr>
      </w:pPr>
    </w:p>
    <w:p w14:paraId="2EBAFBC8" w14:textId="77777777" w:rsidR="007C148E" w:rsidRDefault="007C148E" w:rsidP="007C148E">
      <w:pPr>
        <w:jc w:val="both"/>
        <w:rPr>
          <w:sz w:val="24"/>
          <w:szCs w:val="24"/>
        </w:rPr>
      </w:pPr>
      <w:r w:rsidRPr="00A03D01">
        <w:rPr>
          <w:sz w:val="24"/>
          <w:szCs w:val="24"/>
        </w:rPr>
        <w:t xml:space="preserve">Upon review of this unpredictable incident, I believed I handled this situation well however with some room for improvements. From initial attendance to the incident, I believed I handled two highly intoxicated persons well. I separated both parties effectively and communicated with both persons to gather information and intelligence about the incident that had just occurred. Further to this, I believed I dynamically risked assessed the incident well and used the NDM well enough to gather details about the incident, then correctly using police powers and policies to separate both parties successfully without no arrest being made. Furthermore, when this unpredictable incident occurred with the male collapsing on the floor, I believe I firstly made the right decision to communicate over the airways to request for an extra unit to supply a defibrillator. Next, I then rang the ambulance service from my personal issued work mobile to request for an ambulance and then speak to a call hander to seek advice. However, I believed if I had greater knowledge in dealing with first aid on persons then I should had applied medical attention first to the male and then requested my colleague to call over his personal issued radio to update the control room and then request for an ambulance immediately. </w:t>
      </w:r>
    </w:p>
    <w:p w14:paraId="4EC30223" w14:textId="16EA1F2F" w:rsidR="007C148E" w:rsidRPr="00A03D01" w:rsidRDefault="007C148E" w:rsidP="007C148E">
      <w:pPr>
        <w:jc w:val="both"/>
        <w:rPr>
          <w:sz w:val="24"/>
          <w:szCs w:val="24"/>
        </w:rPr>
      </w:pPr>
      <w:r w:rsidRPr="00A03D01">
        <w:rPr>
          <w:sz w:val="24"/>
          <w:szCs w:val="24"/>
        </w:rPr>
        <w:lastRenderedPageBreak/>
        <w:t>Word count:</w:t>
      </w:r>
      <w:r>
        <w:rPr>
          <w:sz w:val="24"/>
          <w:szCs w:val="24"/>
        </w:rPr>
        <w:t xml:space="preserve"> 1601</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480574" w:rsidRDefault="00025650" w:rsidP="00340E9A">
      <w:pPr>
        <w:ind w:right="237"/>
        <w:jc w:val="both"/>
        <w:rPr>
          <w:sz w:val="24"/>
          <w:szCs w:val="24"/>
        </w:rPr>
      </w:pPr>
    </w:p>
    <w:p w14:paraId="05332FBA" w14:textId="77777777" w:rsidR="00480574" w:rsidRPr="00480574" w:rsidRDefault="00480574" w:rsidP="00480574">
      <w:pPr>
        <w:pBdr>
          <w:top w:val="none" w:sz="4" w:space="0" w:color="auto"/>
          <w:left w:val="none" w:sz="4" w:space="0" w:color="auto"/>
          <w:bottom w:val="none" w:sz="4" w:space="0" w:color="auto"/>
          <w:right w:val="none" w:sz="4" w:space="0" w:color="auto"/>
          <w:between w:val="none" w:sz="4" w:space="0" w:color="auto"/>
          <w:bar w:val="none" w:sz="4" w:color="auto"/>
        </w:pBdr>
        <w:rPr>
          <w:color w:val="auto"/>
          <w:sz w:val="24"/>
          <w:szCs w:val="24"/>
        </w:rPr>
      </w:pPr>
      <w:r w:rsidRPr="00480574">
        <w:rPr>
          <w:color w:val="auto"/>
          <w:sz w:val="24"/>
          <w:szCs w:val="24"/>
        </w:rPr>
        <w:t xml:space="preserve">Team dynamics is a term used to describe how team members interact behaviourally </w:t>
      </w:r>
      <w:r w:rsidRPr="00480574">
        <w:rPr>
          <w:sz w:val="24"/>
          <w:szCs w:val="24"/>
          <w:lang w:val="en-US"/>
        </w:rPr>
        <w:t xml:space="preserve">(Yammarino et al., 2015). </w:t>
      </w:r>
      <w:r w:rsidRPr="00480574">
        <w:rPr>
          <w:color w:val="auto"/>
          <w:sz w:val="24"/>
          <w:szCs w:val="24"/>
        </w:rPr>
        <w:t xml:space="preserve"> The way they collaborate, engage, and communicate is part of their dynamic. They are impacted by the members of the team's personalities, positions, and interpersonal connections as well as by the nature of their job and their working environment </w:t>
      </w:r>
      <w:r w:rsidRPr="00480574">
        <w:rPr>
          <w:sz w:val="24"/>
          <w:szCs w:val="24"/>
          <w:lang w:val="en-US"/>
        </w:rPr>
        <w:t>(Salas et al., 2015); t</w:t>
      </w:r>
      <w:r w:rsidRPr="00480574">
        <w:rPr>
          <w:color w:val="auto"/>
          <w:sz w:val="24"/>
          <w:szCs w:val="24"/>
        </w:rPr>
        <w:t>he performance and engagement of the team can be impacted by team dynamics either positively or negatively.</w:t>
      </w:r>
    </w:p>
    <w:p w14:paraId="17BAAEBE" w14:textId="77777777" w:rsidR="00480574" w:rsidRPr="00480574" w:rsidRDefault="00480574" w:rsidP="00480574">
      <w:pPr>
        <w:rPr>
          <w:color w:val="FF0000"/>
          <w:sz w:val="24"/>
          <w:szCs w:val="24"/>
        </w:rPr>
      </w:pPr>
    </w:p>
    <w:p w14:paraId="6FCE5D07" w14:textId="77777777" w:rsidR="00480574" w:rsidRPr="00480574" w:rsidRDefault="00480574" w:rsidP="00480574">
      <w:pPr>
        <w:pBdr>
          <w:top w:val="none" w:sz="4" w:space="0" w:color="auto"/>
          <w:left w:val="none" w:sz="4" w:space="0" w:color="auto"/>
          <w:bottom w:val="none" w:sz="4" w:space="0" w:color="auto"/>
          <w:right w:val="none" w:sz="4" w:space="0" w:color="auto"/>
          <w:between w:val="none" w:sz="4" w:space="0" w:color="auto"/>
          <w:bar w:val="none" w:sz="4" w:color="auto"/>
        </w:pBdr>
        <w:rPr>
          <w:sz w:val="24"/>
          <w:szCs w:val="24"/>
          <w:lang w:val="en-US"/>
        </w:rPr>
      </w:pPr>
      <w:r w:rsidRPr="00480574">
        <w:rPr>
          <w:color w:val="auto"/>
          <w:sz w:val="24"/>
          <w:szCs w:val="24"/>
        </w:rPr>
        <w:t xml:space="preserve">The level of intimacy that people experience inside a team is referred to as team cohesiveness. Group members might come together due to either good or negative causes. The closeness of members' interests, the size of the group, the accomplishments that have been shared, and the danger of outside rivals are the primary determinants of team cohesiveness </w:t>
      </w:r>
      <w:r w:rsidRPr="00480574">
        <w:rPr>
          <w:sz w:val="24"/>
          <w:szCs w:val="24"/>
          <w:lang w:val="en-US"/>
        </w:rPr>
        <w:t>(Braun et al., 2020).</w:t>
      </w:r>
    </w:p>
    <w:p w14:paraId="5AD3C39C" w14:textId="77777777" w:rsidR="00480574" w:rsidRPr="00480574" w:rsidRDefault="00480574" w:rsidP="00480574">
      <w:pPr>
        <w:rPr>
          <w:color w:val="FF0000"/>
          <w:sz w:val="24"/>
          <w:szCs w:val="24"/>
        </w:rPr>
      </w:pPr>
    </w:p>
    <w:p w14:paraId="0904316F" w14:textId="77777777" w:rsidR="00480574" w:rsidRPr="00480574" w:rsidRDefault="00480574" w:rsidP="00480574">
      <w:pPr>
        <w:pBdr>
          <w:top w:val="none" w:sz="4" w:space="0" w:color="auto"/>
          <w:left w:val="none" w:sz="4" w:space="0" w:color="auto"/>
          <w:bottom w:val="none" w:sz="4" w:space="0" w:color="auto"/>
          <w:right w:val="none" w:sz="4" w:space="0" w:color="auto"/>
          <w:between w:val="none" w:sz="4" w:space="0" w:color="auto"/>
          <w:bar w:val="none" w:sz="4" w:color="auto"/>
        </w:pBdr>
        <w:rPr>
          <w:color w:val="auto"/>
          <w:sz w:val="24"/>
          <w:szCs w:val="24"/>
        </w:rPr>
      </w:pPr>
      <w:r w:rsidRPr="00480574">
        <w:rPr>
          <w:color w:val="auto"/>
          <w:sz w:val="24"/>
          <w:szCs w:val="24"/>
        </w:rPr>
        <w:t xml:space="preserve">Cohesion can be broken into two separate constructs: task cohesion and social cohesion. The term "task cohesion" describes how well a team can co-operate in order to complete a job or reach a common objective </w:t>
      </w:r>
      <w:r w:rsidRPr="00480574">
        <w:rPr>
          <w:sz w:val="24"/>
          <w:szCs w:val="24"/>
          <w:lang w:val="en-US"/>
        </w:rPr>
        <w:t xml:space="preserve">(van Vianen &amp; De Dreu, 2001). </w:t>
      </w:r>
      <w:r w:rsidRPr="00480574">
        <w:rPr>
          <w:color w:val="auto"/>
          <w:sz w:val="24"/>
          <w:szCs w:val="24"/>
        </w:rPr>
        <w:t xml:space="preserve">It is the degree to which a team's members are drawn to overarching objective and how they use their complementary talents and abilities to achieve the goals </w:t>
      </w:r>
      <w:r w:rsidRPr="00480574">
        <w:rPr>
          <w:sz w:val="24"/>
          <w:szCs w:val="24"/>
          <w:lang w:val="en-US"/>
        </w:rPr>
        <w:t xml:space="preserve">(Salas et al., 2015). </w:t>
      </w:r>
      <w:r w:rsidRPr="00480574">
        <w:rPr>
          <w:color w:val="auto"/>
          <w:sz w:val="24"/>
          <w:szCs w:val="24"/>
        </w:rPr>
        <w:t xml:space="preserve">In contrast, social cohesion can be described as team members' ability to maintain strong bonds and a shared sense of purpose is known as its social cohesiveness (Atkinson, 2017).  I strongly believe that a socially cohesive team is one that prides itself on inclusivity and acceptance of individual differences. </w:t>
      </w:r>
    </w:p>
    <w:p w14:paraId="00E9292C" w14:textId="77777777" w:rsidR="00480574" w:rsidRPr="00480574" w:rsidRDefault="00480574" w:rsidP="00480574">
      <w:pPr>
        <w:rPr>
          <w:color w:val="auto"/>
          <w:sz w:val="24"/>
          <w:szCs w:val="24"/>
        </w:rPr>
      </w:pPr>
    </w:p>
    <w:p w14:paraId="0BDD3928" w14:textId="77777777" w:rsidR="00480574" w:rsidRPr="00480574" w:rsidRDefault="00480574" w:rsidP="00480574">
      <w:pPr>
        <w:rPr>
          <w:color w:val="auto"/>
          <w:sz w:val="24"/>
          <w:szCs w:val="24"/>
        </w:rPr>
      </w:pPr>
      <w:r w:rsidRPr="00480574">
        <w:rPr>
          <w:color w:val="auto"/>
          <w:sz w:val="24"/>
          <w:szCs w:val="24"/>
        </w:rPr>
        <w:t>There are several theories of team dynamics including the GRIP model (</w:t>
      </w:r>
      <w:r w:rsidRPr="00480574">
        <w:rPr>
          <w:sz w:val="24"/>
          <w:szCs w:val="24"/>
          <w:lang w:val="en-US"/>
        </w:rPr>
        <w:t>Beckhard, 1972)</w:t>
      </w:r>
      <w:r w:rsidRPr="00480574">
        <w:rPr>
          <w:color w:val="auto"/>
          <w:sz w:val="24"/>
          <w:szCs w:val="24"/>
        </w:rPr>
        <w:t xml:space="preserve"> which is broken into four different components. The first component focusses on the goals within the team and states that everyone involved must be completely aware of and dedicated to the team's goals. This enables trust to be built and helps </w:t>
      </w:r>
      <w:r w:rsidRPr="00480574">
        <w:rPr>
          <w:color w:val="auto"/>
          <w:sz w:val="24"/>
          <w:szCs w:val="24"/>
        </w:rPr>
        <w:lastRenderedPageBreak/>
        <w:t>the team obtain the goals they desire (</w:t>
      </w:r>
      <w:r w:rsidRPr="00480574">
        <w:rPr>
          <w:sz w:val="24"/>
          <w:szCs w:val="24"/>
          <w:lang w:val="en-US"/>
        </w:rPr>
        <w:t>Beckhard, 1972)</w:t>
      </w:r>
      <w:r w:rsidRPr="00480574">
        <w:rPr>
          <w:color w:val="auto"/>
          <w:sz w:val="24"/>
          <w:szCs w:val="24"/>
        </w:rPr>
        <w:t xml:space="preserve"> . The second component of this model focusses on the roles within the team and argues that every team members need to be aware of their roles and responsibilities as well as what is expected of them (</w:t>
      </w:r>
      <w:r w:rsidRPr="00480574">
        <w:rPr>
          <w:sz w:val="24"/>
          <w:szCs w:val="24"/>
          <w:lang w:val="en-US"/>
        </w:rPr>
        <w:t>Beckhard, 1972)</w:t>
      </w:r>
      <w:r w:rsidRPr="00480574">
        <w:rPr>
          <w:color w:val="auto"/>
          <w:sz w:val="24"/>
          <w:szCs w:val="24"/>
        </w:rPr>
        <w:t xml:space="preserve"> . Moving forward, the third element of the model focusses on an interpersonal aspect and states that sensitivity and flexibility are required to handle conflict and advance; effective communication and collaboration demand and promote trust among team members (</w:t>
      </w:r>
      <w:r w:rsidRPr="00480574">
        <w:rPr>
          <w:sz w:val="24"/>
          <w:szCs w:val="24"/>
          <w:lang w:val="en-US"/>
        </w:rPr>
        <w:t>Beckhard, 1972)</w:t>
      </w:r>
      <w:r w:rsidRPr="00480574">
        <w:rPr>
          <w:color w:val="auto"/>
          <w:sz w:val="24"/>
          <w:szCs w:val="24"/>
        </w:rPr>
        <w:t xml:space="preserve"> . The final component of the GRIP model proposes that processes should be put in place and adhered to to establishes a well defined system for decision-making, problem-solving, and conflict resolution (</w:t>
      </w:r>
      <w:r w:rsidRPr="00480574">
        <w:rPr>
          <w:sz w:val="24"/>
          <w:szCs w:val="24"/>
          <w:lang w:val="en-US"/>
        </w:rPr>
        <w:t>Beckhard, 1972)</w:t>
      </w:r>
      <w:r w:rsidRPr="00480574">
        <w:rPr>
          <w:color w:val="auto"/>
          <w:sz w:val="24"/>
          <w:szCs w:val="24"/>
        </w:rPr>
        <w:t xml:space="preserve"> . </w:t>
      </w:r>
    </w:p>
    <w:p w14:paraId="40E6618A" w14:textId="77777777" w:rsidR="00480574" w:rsidRPr="00480574" w:rsidRDefault="00480574" w:rsidP="00480574">
      <w:pPr>
        <w:rPr>
          <w:color w:val="auto"/>
          <w:sz w:val="24"/>
          <w:szCs w:val="24"/>
        </w:rPr>
      </w:pPr>
    </w:p>
    <w:p w14:paraId="6138BE57" w14:textId="77777777" w:rsidR="00480574" w:rsidRPr="00480574" w:rsidRDefault="00480574" w:rsidP="00480574">
      <w:pPr>
        <w:rPr>
          <w:color w:val="auto"/>
          <w:sz w:val="24"/>
          <w:szCs w:val="24"/>
        </w:rPr>
      </w:pPr>
      <w:r w:rsidRPr="00480574">
        <w:rPr>
          <w:color w:val="auto"/>
          <w:sz w:val="24"/>
          <w:szCs w:val="24"/>
        </w:rPr>
        <w:t xml:space="preserve">Furthermore, the Lencioni Model (2002) outlines five factors that can impact a team dynamic and these include: a lack of trust (team members are less inclined to take risks or ask for assistance if they do not trust one another). A lack of trust results in a low degree of comfort, which makes it challenging to communicate and work well as a team (Lencioni, 2002). The second factor of the model explains how fear of conflict can impact the development and growth of the team. Teamwork naturally involves some conflict, and if it is handled well, it may be incredibly fruitful (Lencioni, 2002). Thirdly, the model proposes that a lack of commitment whereby team members let their teammates down by failing to commit to performing the job, follow through on choices or duties, or fulfil deadlines, which ultimately has an impact on the success of the team is another important factor that impacts the dynamic of a team (Lencioni, 2002). Moving forward, avoidance of accountability (not taking ownership) and inattention to results (team members lose sight of the anticipated outcomes that truly gauge the success when they put their own personal aspirations first are the final components of this model and are important to consider when assessing the dynamic of a team and how it can be improved. </w:t>
      </w:r>
      <w:r w:rsidRPr="00480574">
        <w:rPr>
          <w:color w:val="auto"/>
          <w:sz w:val="24"/>
          <w:szCs w:val="24"/>
          <w:lang w:val="en-US"/>
        </w:rPr>
        <w:t xml:space="preserve">Therefore, the Lencioni Model (2002) of team dynamics suggests that team cohesion is impacted by these aforementioned behaviours and as a result, we should target these in order to improve the element and degree of togetherness within a team. In turn, this improves performance and the wider organisational goals can be achieved. In relation to policing, this links into reducing crime, protect the public and improve police reputation and trust with the public. </w:t>
      </w:r>
    </w:p>
    <w:p w14:paraId="58EAF19C" w14:textId="77777777" w:rsidR="00480574" w:rsidRPr="00480574" w:rsidRDefault="00480574" w:rsidP="00480574">
      <w:pPr>
        <w:rPr>
          <w:color w:val="auto"/>
          <w:sz w:val="24"/>
          <w:szCs w:val="24"/>
        </w:rPr>
      </w:pPr>
    </w:p>
    <w:p w14:paraId="4843DDFD" w14:textId="77777777" w:rsidR="00480574" w:rsidRPr="00480574" w:rsidRDefault="00480574" w:rsidP="00480574">
      <w:pPr>
        <w:pBdr>
          <w:top w:val="none" w:sz="4" w:space="0" w:color="auto"/>
          <w:left w:val="none" w:sz="4" w:space="0" w:color="auto"/>
          <w:bottom w:val="none" w:sz="4" w:space="0" w:color="auto"/>
          <w:right w:val="none" w:sz="4" w:space="0" w:color="auto"/>
          <w:between w:val="none" w:sz="4" w:space="0" w:color="auto"/>
          <w:bar w:val="none" w:sz="4" w:color="auto"/>
        </w:pBdr>
        <w:rPr>
          <w:b/>
          <w:sz w:val="24"/>
          <w:szCs w:val="24"/>
          <w:lang w:val="en-US"/>
        </w:rPr>
      </w:pPr>
      <w:r w:rsidRPr="00480574">
        <w:rPr>
          <w:sz w:val="24"/>
          <w:szCs w:val="24"/>
          <w:lang w:val="en-US"/>
        </w:rPr>
        <w:t xml:space="preserve">An earlier model of team dynamics is the Tuckman (1965) team model; it breaks down the development of team into five stages which includes forming, storming, norming, performing and adjourning. The formation component is crucial to establishing trust. Storming is where conflict can arise whilst in the norming stage is where communication is better established (Tuckman, 1965). Finally, the performing stage is crucial in terms of illustrating the cohesion that has been reached and this is shown by the effectiveness of the team (Tuckman, 1965). The Tuckman (1965) is important as it </w:t>
      </w:r>
      <w:r w:rsidRPr="00480574">
        <w:rPr>
          <w:sz w:val="24"/>
          <w:szCs w:val="24"/>
        </w:rPr>
        <w:t xml:space="preserve">acknowledges that teams are not born functional and completely developed. Instead, he proposes that teams develop via a series of distinct phases, from their formation of individuals to their development as cohesive, task-focused teams </w:t>
      </w:r>
      <w:r w:rsidRPr="00480574">
        <w:rPr>
          <w:sz w:val="24"/>
          <w:szCs w:val="24"/>
          <w:lang w:val="en-US"/>
        </w:rPr>
        <w:t xml:space="preserve">(Jones, 2019). This is important as it suggests that team cohesion is something that can be developed and established throughout different stages within a team; the model is more realistic in terms of how cohesion is built and is an important consideration to keep in mind. </w:t>
      </w:r>
    </w:p>
    <w:p w14:paraId="6EA81776" w14:textId="77777777" w:rsidR="00480574" w:rsidRPr="00480574" w:rsidRDefault="00480574" w:rsidP="00480574">
      <w:pPr>
        <w:pBdr>
          <w:top w:val="none" w:sz="4" w:space="0" w:color="auto"/>
          <w:left w:val="none" w:sz="4" w:space="0" w:color="auto"/>
          <w:bottom w:val="none" w:sz="4" w:space="0" w:color="auto"/>
          <w:right w:val="none" w:sz="4" w:space="0" w:color="auto"/>
          <w:between w:val="none" w:sz="4" w:space="0" w:color="auto"/>
          <w:bar w:val="none" w:sz="4" w:color="auto"/>
        </w:pBdr>
        <w:rPr>
          <w:color w:val="auto"/>
          <w:sz w:val="24"/>
          <w:szCs w:val="24"/>
        </w:rPr>
      </w:pPr>
    </w:p>
    <w:p w14:paraId="419900EE" w14:textId="77777777" w:rsidR="00480574" w:rsidRPr="00480574" w:rsidRDefault="00480574" w:rsidP="00480574">
      <w:pPr>
        <w:pBdr>
          <w:top w:val="none" w:sz="4" w:space="0" w:color="auto"/>
          <w:left w:val="none" w:sz="4" w:space="0" w:color="auto"/>
          <w:bottom w:val="none" w:sz="4" w:space="0" w:color="auto"/>
          <w:right w:val="none" w:sz="4" w:space="0" w:color="auto"/>
          <w:between w:val="none" w:sz="4" w:space="0" w:color="auto"/>
          <w:bar w:val="none" w:sz="4" w:color="auto"/>
        </w:pBdr>
        <w:rPr>
          <w:b/>
          <w:sz w:val="24"/>
          <w:szCs w:val="24"/>
          <w:lang w:val="en-US"/>
        </w:rPr>
      </w:pPr>
      <w:r w:rsidRPr="00480574">
        <w:rPr>
          <w:color w:val="auto"/>
          <w:sz w:val="24"/>
          <w:szCs w:val="24"/>
        </w:rPr>
        <w:lastRenderedPageBreak/>
        <w:t xml:space="preserve">Moving forward, inter-personal conflict can occur in a team when two or more members experience conflict, and in many cases have different view points and perspectives </w:t>
      </w:r>
      <w:r w:rsidRPr="00480574">
        <w:rPr>
          <w:sz w:val="24"/>
          <w:szCs w:val="24"/>
          <w:lang w:val="en-US"/>
        </w:rPr>
        <w:t xml:space="preserve">(Gigol &amp; Sypniewska, 2019). </w:t>
      </w:r>
      <w:r w:rsidRPr="00480574">
        <w:rPr>
          <w:color w:val="auto"/>
          <w:sz w:val="24"/>
          <w:szCs w:val="24"/>
        </w:rPr>
        <w:t xml:space="preserve">Team conflict may have detrimental effects, including decreased productivity and group cohesion, and it can even put the team's survival in jeopardy. Different perspectives on the work being done by the team and how it should be done might lead to conflict within the team. Conflicting interests, incompatible work styles, rivalry for resources, noncompliance with standards, inadequate communication, and performance flaws are some common reasons why teams fight </w:t>
      </w:r>
      <w:r w:rsidRPr="00480574">
        <w:rPr>
          <w:sz w:val="24"/>
          <w:szCs w:val="24"/>
          <w:lang w:val="en-US"/>
        </w:rPr>
        <w:t xml:space="preserve">(Libretexts, 2020). </w:t>
      </w:r>
      <w:r w:rsidRPr="00480574">
        <w:rPr>
          <w:color w:val="auto"/>
          <w:sz w:val="24"/>
          <w:szCs w:val="24"/>
        </w:rPr>
        <w:t xml:space="preserve">Despite this, there are several strategies that can be implemented into order to overcome these barriers and team conflict can always be resolved. For example, understanding your team members perspective is a typical strategy for resolving interpersonal problems </w:t>
      </w:r>
      <w:r w:rsidRPr="00480574">
        <w:rPr>
          <w:sz w:val="24"/>
          <w:szCs w:val="24"/>
          <w:lang w:val="en-US"/>
        </w:rPr>
        <w:t xml:space="preserve">(Bao et al., 2016). </w:t>
      </w:r>
      <w:r w:rsidRPr="00480574">
        <w:rPr>
          <w:color w:val="auto"/>
          <w:sz w:val="24"/>
          <w:szCs w:val="24"/>
        </w:rPr>
        <w:t xml:space="preserve">Active listening is another strategy to resolved interpersonal conflict within the team. It is paramount to actively listen to one another as this highlights attentiveness, trust and respect. By actively listening, you can understand someone’s perspective more clearly and try to refrain from making your own bias judgement </w:t>
      </w:r>
      <w:r w:rsidRPr="00480574">
        <w:rPr>
          <w:sz w:val="24"/>
          <w:szCs w:val="24"/>
          <w:lang w:val="en-US"/>
        </w:rPr>
        <w:t xml:space="preserve">(Weger et al., 2014). </w:t>
      </w:r>
      <w:r w:rsidRPr="00480574">
        <w:rPr>
          <w:color w:val="auto"/>
          <w:sz w:val="24"/>
          <w:szCs w:val="24"/>
        </w:rPr>
        <w:t xml:space="preserve"> Empathy and compassion are both an important aspect of active listening and is always helpful for resolves inter personal conflict within a working team; tt involves feeling with someone rather than feeling for them </w:t>
      </w:r>
      <w:r w:rsidRPr="00480574">
        <w:rPr>
          <w:sz w:val="24"/>
          <w:szCs w:val="24"/>
          <w:lang w:val="en-US"/>
        </w:rPr>
        <w:t xml:space="preserve">(Klimecki, 2019). </w:t>
      </w:r>
      <w:r w:rsidRPr="00480574">
        <w:rPr>
          <w:color w:val="auto"/>
          <w:sz w:val="24"/>
          <w:szCs w:val="24"/>
        </w:rPr>
        <w:t xml:space="preserve">Collectively, these strategies can be adopted to enhance individual and team performance, specifically in the police. </w:t>
      </w:r>
    </w:p>
    <w:p w14:paraId="34125740" w14:textId="77777777" w:rsidR="00480574" w:rsidRPr="00480574" w:rsidRDefault="00480574" w:rsidP="00EC2560">
      <w:pPr>
        <w:ind w:right="237"/>
        <w:jc w:val="both"/>
        <w:rPr>
          <w:sz w:val="24"/>
          <w:szCs w:val="24"/>
        </w:rPr>
      </w:pPr>
    </w:p>
    <w:p w14:paraId="18770FE1" w14:textId="77777777" w:rsidR="00480574" w:rsidRPr="00480574" w:rsidRDefault="00480574" w:rsidP="00EC2560">
      <w:pPr>
        <w:ind w:right="237"/>
        <w:jc w:val="both"/>
        <w:rPr>
          <w:sz w:val="24"/>
          <w:szCs w:val="24"/>
        </w:rPr>
      </w:pPr>
    </w:p>
    <w:p w14:paraId="2CEA639B" w14:textId="3EA9F05E" w:rsidR="00FF5B38" w:rsidRPr="00480574" w:rsidRDefault="00FF5B38" w:rsidP="00EC2560">
      <w:pPr>
        <w:ind w:right="237"/>
        <w:jc w:val="both"/>
        <w:rPr>
          <w:sz w:val="24"/>
          <w:szCs w:val="24"/>
        </w:rPr>
      </w:pPr>
      <w:r w:rsidRPr="00480574">
        <w:rPr>
          <w:sz w:val="24"/>
          <w:szCs w:val="24"/>
        </w:rPr>
        <w:t xml:space="preserve">College of Policing set a code of ethics for all Police Officers across all UK Police Forces where they must adhere to deliver the highest of professional standards to the public. According to the College of Policing website, Dame Shirley Pearce stated ‘‘These principles should also underpin every decision and action across policing. They should be used, for example, in day-to-day operations as interventions are planned and debriefed, in the selection of new staff, in educational and development programmes, in annual reviews and in promotion. The principles must be more than words on a page and must become embedded in the way police professionals think and behave’’ (College of Policing, 2014). To break this quote down from Dame Shirley Pearce, all Police Officers work together on a team, if that means as response officers or </w:t>
      </w:r>
      <w:r w:rsidR="00855E58" w:rsidRPr="00480574">
        <w:rPr>
          <w:sz w:val="24"/>
          <w:szCs w:val="24"/>
        </w:rPr>
        <w:t>as</w:t>
      </w:r>
      <w:r w:rsidRPr="00480574">
        <w:rPr>
          <w:sz w:val="24"/>
          <w:szCs w:val="24"/>
        </w:rPr>
        <w:t xml:space="preserve"> Detective Officers</w:t>
      </w:r>
      <w:r w:rsidR="00855E58" w:rsidRPr="00480574">
        <w:rPr>
          <w:sz w:val="24"/>
          <w:szCs w:val="24"/>
        </w:rPr>
        <w:t>, we all work together on a team</w:t>
      </w:r>
      <w:r w:rsidR="00EC2560" w:rsidRPr="00480574">
        <w:rPr>
          <w:sz w:val="24"/>
          <w:szCs w:val="24"/>
        </w:rPr>
        <w:t xml:space="preserve"> and all share the same value and ethics</w:t>
      </w:r>
      <w:r w:rsidR="00855E58" w:rsidRPr="00480574">
        <w:rPr>
          <w:sz w:val="24"/>
          <w:szCs w:val="24"/>
        </w:rPr>
        <w:t>. However, if Police Officers do not adhere to the College of Policing code of ethics, it may result in a failing to comply with professional standards requirements which will give a negative service to the members of the public. For example, College of Police code of ethics honesty and integrity; when attending domestic related incidents, force policy states that body worn video must be recording as soon as you leave the Police Station.</w:t>
      </w:r>
      <w:r w:rsidR="00EC2560" w:rsidRPr="00480574">
        <w:rPr>
          <w:sz w:val="24"/>
          <w:szCs w:val="24"/>
        </w:rPr>
        <w:t xml:space="preserve"> This is stated for many reasons, such as getting true accounts from all parties involved and also are Police Officers adhering to the </w:t>
      </w:r>
      <w:r w:rsidR="00340116" w:rsidRPr="00480574">
        <w:rPr>
          <w:sz w:val="24"/>
          <w:szCs w:val="24"/>
        </w:rPr>
        <w:t>c</w:t>
      </w:r>
      <w:r w:rsidR="00EC2560" w:rsidRPr="00480574">
        <w:rPr>
          <w:sz w:val="24"/>
          <w:szCs w:val="24"/>
        </w:rPr>
        <w:t>ode of ethics and acting and conducting their duties in a professional manner.</w:t>
      </w:r>
      <w:r w:rsidR="00855E58" w:rsidRPr="00480574">
        <w:rPr>
          <w:sz w:val="24"/>
          <w:szCs w:val="24"/>
        </w:rPr>
        <w:t xml:space="preserve"> In addition to this, if Police Officers are not taking ownership, and not adhering to be honest and turning on your body worn video</w:t>
      </w:r>
      <w:r w:rsidR="00EC2560" w:rsidRPr="00480574">
        <w:rPr>
          <w:sz w:val="24"/>
          <w:szCs w:val="24"/>
        </w:rPr>
        <w:t xml:space="preserve"> they may be liable in </w:t>
      </w:r>
      <w:r w:rsidR="00855E58" w:rsidRPr="00480574">
        <w:rPr>
          <w:sz w:val="24"/>
          <w:szCs w:val="24"/>
        </w:rPr>
        <w:t xml:space="preserve">failing in complying with professional standards requirements. Further to this, </w:t>
      </w:r>
      <w:r w:rsidR="00EC2560" w:rsidRPr="00480574">
        <w:rPr>
          <w:sz w:val="24"/>
          <w:szCs w:val="24"/>
        </w:rPr>
        <w:t>this may create a negative team cohesion within the team which will create a further negative effect on other members which then may provide a negative effect to the public.</w:t>
      </w:r>
    </w:p>
    <w:p w14:paraId="74F15891" w14:textId="69DF985A" w:rsidR="00C75914" w:rsidRPr="00480574" w:rsidRDefault="00C75914" w:rsidP="00EC2560">
      <w:pPr>
        <w:ind w:right="237"/>
        <w:jc w:val="both"/>
        <w:rPr>
          <w:sz w:val="24"/>
          <w:szCs w:val="24"/>
        </w:rPr>
      </w:pPr>
    </w:p>
    <w:p w14:paraId="25EF4406" w14:textId="77777777" w:rsidR="00480574" w:rsidRPr="00480574" w:rsidRDefault="00480574" w:rsidP="00480574">
      <w:pPr>
        <w:pBdr>
          <w:top w:val="none" w:sz="4" w:space="0" w:color="auto"/>
          <w:left w:val="none" w:sz="4" w:space="0" w:color="auto"/>
          <w:bottom w:val="none" w:sz="4" w:space="0" w:color="auto"/>
          <w:right w:val="none" w:sz="4" w:space="0" w:color="auto"/>
          <w:between w:val="none" w:sz="4" w:space="0" w:color="auto"/>
          <w:bar w:val="none" w:sz="4" w:color="auto"/>
        </w:pBdr>
        <w:rPr>
          <w:color w:val="auto"/>
          <w:sz w:val="24"/>
          <w:szCs w:val="24"/>
        </w:rPr>
      </w:pPr>
      <w:r w:rsidRPr="00480574">
        <w:rPr>
          <w:sz w:val="24"/>
          <w:szCs w:val="24"/>
        </w:rPr>
        <w:lastRenderedPageBreak/>
        <w:t>In conclusion, although on the surface it may appear simple to create cohesive, efficient teams, collaboration may be challenging. Forming and operating an effective team is a process that calls for extremely high levels of self-control, bravery, and perseverance. Theories of team dynamics including the GRIP model, (Beckhard, 1972), Lencioni’s model (2002) and Tuckman’s model (1965) all highlight the certain elements that can impact team cohesiveness such as communication, trust and lack of conflict. Therefore, in order to improve and enhance team cohesiveness, these behavioural components should be targeted. Moving forward, interpersonal conflict can also impact a teams performance and research has highlighted many strategies for overcoming this. Finally, negative team dynamics within the police service can result in failing to comply with professional standards requirements and it is important to overcome these in order to adhere to the policing code of Ethics, policies, procedures, protocols and legislation.</w:t>
      </w:r>
    </w:p>
    <w:p w14:paraId="32933C98" w14:textId="2F00BCFC" w:rsidR="00AA666E" w:rsidRDefault="00AA666E" w:rsidP="00C75914">
      <w:pPr>
        <w:ind w:right="237"/>
        <w:jc w:val="both"/>
        <w:rPr>
          <w:sz w:val="28"/>
          <w:szCs w:val="28"/>
        </w:rPr>
      </w:pPr>
    </w:p>
    <w:p w14:paraId="68E723D7" w14:textId="10C1D195" w:rsidR="00480574" w:rsidRPr="00F62DB5" w:rsidRDefault="00F62DB5" w:rsidP="00C75914">
      <w:pPr>
        <w:ind w:right="237"/>
        <w:jc w:val="both"/>
        <w:rPr>
          <w:sz w:val="24"/>
          <w:szCs w:val="24"/>
        </w:rPr>
      </w:pPr>
      <w:r w:rsidRPr="00F62DB5">
        <w:rPr>
          <w:sz w:val="24"/>
          <w:szCs w:val="24"/>
        </w:rPr>
        <w:t>Word count: 1623</w:t>
      </w:r>
    </w:p>
    <w:p w14:paraId="4E97ED59" w14:textId="3579461A" w:rsidR="00480574" w:rsidRDefault="00480574" w:rsidP="00C75914">
      <w:pPr>
        <w:ind w:right="237"/>
        <w:jc w:val="both"/>
        <w:rPr>
          <w:sz w:val="28"/>
          <w:szCs w:val="28"/>
        </w:rPr>
      </w:pPr>
    </w:p>
    <w:p w14:paraId="088313F6" w14:textId="27A186E8" w:rsidR="00480574" w:rsidRDefault="00480574" w:rsidP="00C75914">
      <w:pPr>
        <w:ind w:right="237"/>
        <w:jc w:val="both"/>
        <w:rPr>
          <w:sz w:val="28"/>
          <w:szCs w:val="28"/>
        </w:rPr>
      </w:pPr>
    </w:p>
    <w:p w14:paraId="7AC13125" w14:textId="76920B74" w:rsidR="00480574" w:rsidRDefault="00480574" w:rsidP="00C75914">
      <w:pPr>
        <w:ind w:right="237"/>
        <w:jc w:val="both"/>
        <w:rPr>
          <w:sz w:val="28"/>
          <w:szCs w:val="28"/>
        </w:rPr>
      </w:pPr>
    </w:p>
    <w:p w14:paraId="5BCE6889" w14:textId="77777777" w:rsidR="00F62DB5" w:rsidRDefault="00F62DB5" w:rsidP="00C75914">
      <w:pPr>
        <w:ind w:right="237"/>
        <w:jc w:val="both"/>
        <w:rPr>
          <w:sz w:val="28"/>
          <w:szCs w:val="28"/>
        </w:rPr>
      </w:pPr>
    </w:p>
    <w:p w14:paraId="3FE84BBA" w14:textId="4DADE6F3" w:rsidR="00480574" w:rsidRDefault="00480574" w:rsidP="00C75914">
      <w:pPr>
        <w:ind w:right="237"/>
        <w:jc w:val="both"/>
        <w:rPr>
          <w:sz w:val="28"/>
          <w:szCs w:val="28"/>
        </w:rPr>
      </w:pPr>
    </w:p>
    <w:p w14:paraId="2381E3F4" w14:textId="4912BBCA" w:rsidR="00480574" w:rsidRDefault="00480574" w:rsidP="00C75914">
      <w:pPr>
        <w:ind w:right="237"/>
        <w:jc w:val="both"/>
        <w:rPr>
          <w:sz w:val="28"/>
          <w:szCs w:val="28"/>
        </w:rPr>
      </w:pPr>
    </w:p>
    <w:p w14:paraId="6EBB1E67" w14:textId="1B8A5672" w:rsidR="00480574" w:rsidRDefault="00480574" w:rsidP="00C75914">
      <w:pPr>
        <w:ind w:right="237"/>
        <w:jc w:val="both"/>
        <w:rPr>
          <w:sz w:val="28"/>
          <w:szCs w:val="28"/>
        </w:rPr>
      </w:pPr>
    </w:p>
    <w:p w14:paraId="2523252A" w14:textId="50557640" w:rsidR="00480574" w:rsidRDefault="00480574" w:rsidP="00C75914">
      <w:pPr>
        <w:ind w:right="237"/>
        <w:jc w:val="both"/>
        <w:rPr>
          <w:sz w:val="28"/>
          <w:szCs w:val="28"/>
        </w:rPr>
      </w:pPr>
    </w:p>
    <w:p w14:paraId="79A665B7" w14:textId="7F990FF8" w:rsidR="00480574" w:rsidRDefault="00480574" w:rsidP="00C75914">
      <w:pPr>
        <w:ind w:right="237"/>
        <w:jc w:val="both"/>
        <w:rPr>
          <w:sz w:val="28"/>
          <w:szCs w:val="28"/>
        </w:rPr>
      </w:pPr>
    </w:p>
    <w:p w14:paraId="2E068BEA" w14:textId="4C325C5C" w:rsidR="00480574" w:rsidRDefault="00480574" w:rsidP="00C75914">
      <w:pPr>
        <w:ind w:right="237"/>
        <w:jc w:val="both"/>
        <w:rPr>
          <w:sz w:val="28"/>
          <w:szCs w:val="28"/>
        </w:rPr>
      </w:pPr>
    </w:p>
    <w:p w14:paraId="430E12C8" w14:textId="0DF368F0" w:rsidR="00480574" w:rsidRDefault="00480574" w:rsidP="00C75914">
      <w:pPr>
        <w:ind w:right="237"/>
        <w:jc w:val="both"/>
        <w:rPr>
          <w:sz w:val="28"/>
          <w:szCs w:val="28"/>
        </w:rPr>
      </w:pPr>
    </w:p>
    <w:p w14:paraId="4E0D7057" w14:textId="749B9970" w:rsidR="00480574" w:rsidRDefault="00480574" w:rsidP="00C75914">
      <w:pPr>
        <w:ind w:right="237"/>
        <w:jc w:val="both"/>
        <w:rPr>
          <w:sz w:val="28"/>
          <w:szCs w:val="28"/>
        </w:rPr>
      </w:pPr>
    </w:p>
    <w:p w14:paraId="105A43BE" w14:textId="71E592C8" w:rsidR="00480574" w:rsidRDefault="00480574" w:rsidP="00C75914">
      <w:pPr>
        <w:ind w:right="237"/>
        <w:jc w:val="both"/>
        <w:rPr>
          <w:sz w:val="28"/>
          <w:szCs w:val="28"/>
        </w:rPr>
      </w:pPr>
    </w:p>
    <w:p w14:paraId="0F3CFCCB" w14:textId="31BAAE38" w:rsidR="00480574" w:rsidRDefault="00480574" w:rsidP="00C75914">
      <w:pPr>
        <w:ind w:right="237"/>
        <w:jc w:val="both"/>
        <w:rPr>
          <w:sz w:val="28"/>
          <w:szCs w:val="28"/>
        </w:rPr>
      </w:pPr>
    </w:p>
    <w:p w14:paraId="61BA7634" w14:textId="49559D41" w:rsidR="00480574" w:rsidRDefault="00480574" w:rsidP="00C75914">
      <w:pPr>
        <w:ind w:right="237"/>
        <w:jc w:val="both"/>
        <w:rPr>
          <w:sz w:val="28"/>
          <w:szCs w:val="28"/>
        </w:rPr>
      </w:pPr>
    </w:p>
    <w:p w14:paraId="747EA3D2" w14:textId="395FADFE" w:rsidR="00480574" w:rsidRDefault="00480574" w:rsidP="00C75914">
      <w:pPr>
        <w:ind w:right="237"/>
        <w:jc w:val="both"/>
        <w:rPr>
          <w:sz w:val="28"/>
          <w:szCs w:val="28"/>
        </w:rPr>
      </w:pPr>
    </w:p>
    <w:p w14:paraId="26A2C91C" w14:textId="4E09F6DC" w:rsidR="00480574" w:rsidRDefault="00480574" w:rsidP="00C75914">
      <w:pPr>
        <w:ind w:right="237"/>
        <w:jc w:val="both"/>
        <w:rPr>
          <w:sz w:val="28"/>
          <w:szCs w:val="28"/>
        </w:rPr>
      </w:pPr>
    </w:p>
    <w:p w14:paraId="6F503EE5" w14:textId="7489C363" w:rsidR="00480574" w:rsidRDefault="00480574" w:rsidP="00C75914">
      <w:pPr>
        <w:ind w:right="237"/>
        <w:jc w:val="both"/>
        <w:rPr>
          <w:sz w:val="28"/>
          <w:szCs w:val="28"/>
        </w:rPr>
      </w:pPr>
    </w:p>
    <w:p w14:paraId="641991E4" w14:textId="43FECB71" w:rsidR="00480574" w:rsidRDefault="00480574" w:rsidP="00C75914">
      <w:pPr>
        <w:ind w:right="237"/>
        <w:jc w:val="both"/>
        <w:rPr>
          <w:sz w:val="28"/>
          <w:szCs w:val="28"/>
        </w:rPr>
      </w:pPr>
    </w:p>
    <w:p w14:paraId="20CF924F" w14:textId="562C9586" w:rsidR="00480574" w:rsidRDefault="00480574" w:rsidP="00C75914">
      <w:pPr>
        <w:ind w:right="237"/>
        <w:jc w:val="both"/>
        <w:rPr>
          <w:sz w:val="28"/>
          <w:szCs w:val="28"/>
        </w:rPr>
      </w:pPr>
    </w:p>
    <w:p w14:paraId="077111B2" w14:textId="17C08F3E" w:rsidR="00480574" w:rsidRDefault="00480574" w:rsidP="00C75914">
      <w:pPr>
        <w:ind w:right="237"/>
        <w:jc w:val="both"/>
        <w:rPr>
          <w:sz w:val="28"/>
          <w:szCs w:val="28"/>
        </w:rPr>
      </w:pPr>
    </w:p>
    <w:p w14:paraId="5143EC21" w14:textId="35C68714" w:rsidR="00480574" w:rsidRDefault="00480574" w:rsidP="00C75914">
      <w:pPr>
        <w:ind w:right="237"/>
        <w:jc w:val="both"/>
        <w:rPr>
          <w:sz w:val="28"/>
          <w:szCs w:val="28"/>
        </w:rPr>
      </w:pPr>
    </w:p>
    <w:p w14:paraId="1C38E2FC" w14:textId="4D68936B" w:rsidR="00480574" w:rsidRDefault="00480574" w:rsidP="00C75914">
      <w:pPr>
        <w:ind w:right="237"/>
        <w:jc w:val="both"/>
        <w:rPr>
          <w:sz w:val="28"/>
          <w:szCs w:val="28"/>
        </w:rPr>
      </w:pPr>
    </w:p>
    <w:p w14:paraId="3FEC60B7" w14:textId="6A471515" w:rsidR="00480574" w:rsidRDefault="00480574" w:rsidP="00C75914">
      <w:pPr>
        <w:ind w:right="237"/>
        <w:jc w:val="both"/>
        <w:rPr>
          <w:sz w:val="28"/>
          <w:szCs w:val="28"/>
        </w:rPr>
      </w:pPr>
    </w:p>
    <w:p w14:paraId="4400C735" w14:textId="6CE70A67" w:rsidR="00480574" w:rsidRDefault="00480574" w:rsidP="00C75914">
      <w:pPr>
        <w:ind w:right="237"/>
        <w:jc w:val="both"/>
        <w:rPr>
          <w:sz w:val="28"/>
          <w:szCs w:val="28"/>
        </w:rPr>
      </w:pPr>
    </w:p>
    <w:p w14:paraId="7686FC90" w14:textId="339416ED" w:rsidR="00480574" w:rsidRDefault="00480574" w:rsidP="00C75914">
      <w:pPr>
        <w:ind w:right="237"/>
        <w:jc w:val="both"/>
        <w:rPr>
          <w:sz w:val="28"/>
          <w:szCs w:val="28"/>
        </w:rPr>
      </w:pPr>
    </w:p>
    <w:p w14:paraId="53404A41" w14:textId="646D7661" w:rsidR="00480574" w:rsidRDefault="00480574" w:rsidP="00C75914">
      <w:pPr>
        <w:ind w:right="237"/>
        <w:jc w:val="both"/>
        <w:rPr>
          <w:sz w:val="28"/>
          <w:szCs w:val="28"/>
        </w:rPr>
      </w:pPr>
    </w:p>
    <w:p w14:paraId="56634E1D" w14:textId="3AB8976F" w:rsidR="00480574" w:rsidRDefault="00480574" w:rsidP="00C75914">
      <w:pPr>
        <w:ind w:right="237"/>
        <w:jc w:val="both"/>
        <w:rPr>
          <w:sz w:val="28"/>
          <w:szCs w:val="28"/>
        </w:rPr>
      </w:pPr>
    </w:p>
    <w:p w14:paraId="5696628D" w14:textId="77777777" w:rsidR="00480574" w:rsidRPr="00480574" w:rsidRDefault="00480574" w:rsidP="00C75914">
      <w:pPr>
        <w:ind w:right="237"/>
        <w:jc w:val="both"/>
        <w:rPr>
          <w:sz w:val="28"/>
          <w:szCs w:val="28"/>
        </w:rPr>
      </w:pPr>
    </w:p>
    <w:p w14:paraId="55885AA0" w14:textId="77777777" w:rsidR="008B28E7" w:rsidRPr="00480574" w:rsidRDefault="008B28E7" w:rsidP="00340E9A">
      <w:pPr>
        <w:ind w:right="237"/>
        <w:jc w:val="both"/>
        <w:rPr>
          <w:sz w:val="28"/>
          <w:szCs w:val="28"/>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50FFA4F" w14:textId="77777777" w:rsidR="0008608B" w:rsidRPr="00920705" w:rsidRDefault="0008608B" w:rsidP="0008608B">
      <w:pPr>
        <w:jc w:val="both"/>
        <w:rPr>
          <w:sz w:val="24"/>
          <w:szCs w:val="24"/>
        </w:rPr>
      </w:pPr>
      <w:r w:rsidRPr="00920705">
        <w:rPr>
          <w:sz w:val="24"/>
          <w:szCs w:val="24"/>
        </w:rPr>
        <w:t>Police Forces across the United Kingdom use intelligence and enforcement to disrupt criminal activity. Intelligence and enforcement is essential for effective roads policing. Criminal activity on the roads network can range from minor motoring offences such as using a mobile phone whilst driving, to international organised crime such as human trafficking (College of Policing, 2013). It has been identified that there have been significant cuts to the number of dedicated Roads Policing Officers where numbers fell by 22% between 2010 - 2014 and then by a further 18% between 2015 - 2019. It has been argued that new technologies such as autonomous cars and advanced roadside cameras are being used as alternatives to Roads Policing Officers which has led to the alteration of the work of Roads Policing Units (Halkon and Muir, 2022).</w:t>
      </w:r>
    </w:p>
    <w:p w14:paraId="0102B1AC" w14:textId="77777777" w:rsidR="0008608B" w:rsidRPr="00920705" w:rsidRDefault="0008608B" w:rsidP="0008608B">
      <w:pPr>
        <w:jc w:val="both"/>
        <w:rPr>
          <w:sz w:val="24"/>
          <w:szCs w:val="24"/>
        </w:rPr>
      </w:pPr>
    </w:p>
    <w:p w14:paraId="5F66C875" w14:textId="5659F9DA" w:rsidR="0008608B" w:rsidRDefault="0008608B" w:rsidP="0008608B">
      <w:pPr>
        <w:jc w:val="both"/>
        <w:rPr>
          <w:sz w:val="24"/>
          <w:szCs w:val="24"/>
        </w:rPr>
      </w:pPr>
      <w:r w:rsidRPr="00920705">
        <w:rPr>
          <w:sz w:val="24"/>
          <w:szCs w:val="24"/>
        </w:rPr>
        <w:t>Technology is of vital important to Police Forces as it can assist the Police with tackling criminality on the roads. Examples of the type of technology utilised by Police Forces include automatic number plate recognition (ANPR), CCTV, vehicle tracking devices, SmartWater, roadside fingerprinting, facial recognition, the facial images national database project and average speed safety camera (College of Policing, 2013). Essex Police have highlighted on their public website that they</w:t>
      </w:r>
      <w:r w:rsidRPr="00920705">
        <w:rPr>
          <w:i/>
          <w:iCs/>
          <w:sz w:val="24"/>
          <w:szCs w:val="24"/>
        </w:rPr>
        <w:t xml:space="preserve"> ‘use roads policing to target people and vehicles who cause harm to our communities, especially those who are involved in serious and organised crime, through automatic number place recognition (ANPR), other intelligence gathering and disruption activities</w:t>
      </w:r>
      <w:r w:rsidRPr="00920705">
        <w:rPr>
          <w:sz w:val="24"/>
          <w:szCs w:val="24"/>
        </w:rPr>
        <w:t>’ (Essex Police, Fire &amp; Crime Commissioner, n.d.). It has been further argued that Police Forces can utilise their Roads Policing Units and the technology which is available to them to intercept organised crime groups who may be trafficking illicit items or people. For example, County Lines drug dealing has significantly increased across the United Kingdom. County Lines involves Organised Crime Groups exploiting vulnerable people and children to transport drugs out of the cities and into provincial areas. Advancement in technology has allowed Officers to intercept these types of Criminals on our road networks by stop checks or automatic number plate recognition camera hits on vehicles of interest. In addition, crimes such as modern slavery which involves the transportation of people around the country can be detected via interception on the roads by the Police (Halkon and Muir, 2022).</w:t>
      </w:r>
    </w:p>
    <w:p w14:paraId="54D30400" w14:textId="77777777" w:rsidR="007C148E" w:rsidRPr="00920705" w:rsidRDefault="007C148E" w:rsidP="0008608B">
      <w:pPr>
        <w:jc w:val="both"/>
        <w:rPr>
          <w:sz w:val="24"/>
          <w:szCs w:val="24"/>
        </w:rPr>
      </w:pPr>
    </w:p>
    <w:p w14:paraId="05251A75" w14:textId="77777777" w:rsidR="0008608B" w:rsidRPr="00920705" w:rsidRDefault="0008608B" w:rsidP="0008608B">
      <w:pPr>
        <w:jc w:val="both"/>
        <w:rPr>
          <w:sz w:val="24"/>
          <w:szCs w:val="24"/>
        </w:rPr>
      </w:pPr>
      <w:r w:rsidRPr="00920705">
        <w:rPr>
          <w:sz w:val="24"/>
          <w:szCs w:val="24"/>
        </w:rPr>
        <w:t>Intelligence is significantly important for the Roads Policing Units in deterring and intercepting crime. The National Crime Agency explains that Intelligence is information that has been analysed to assess its reliance and reliability which can be collated from a variety of sources including; open sources (publicly available information such as social media), covert intelligence sources, undercover officers, technical interceptions of communications, law enforcement partners, security and intelligence agencies, and members of the public (Panlogic, n.d).   Police Scotland 2016 outlined that intelligence led policing of the strategic road network such as the M74 cross border corridor led to the successful seizure of large quantities of cash, illicit drugs and other illegal goods. Intelligence has allowed Forces to develop specific Operations to attempt to stop criminals using the road networks both within and coming from outside of the United Kingdom. An example of these types of Operations includes Operation Trivium 7 which involved Officers stopping vehicles and checking drivers’ details. Trivium 7 followed a successful previous Operation in May 2016 named Operation Trivium 6. Trivium 6 resulted in a total of 7,188 enforcement actions including penalties issued, warnings given and activities relating to other offences such as violent crime, illegal immigration and murder. Op Trivium 6 specifically utilised ANPR technology with 546 activations and logged 529 submissions to other intelligence databases across Forces (National Police Chiefs’ Council (NPCC), n.d.). In this NPCC article, Detective Superintendent Paul Keasey head of the National Roads Policing Intelligence Forum (2016) stated ‘</w:t>
      </w:r>
      <w:r w:rsidRPr="00920705">
        <w:rPr>
          <w:i/>
          <w:iCs/>
          <w:sz w:val="24"/>
          <w:szCs w:val="24"/>
        </w:rPr>
        <w:t xml:space="preserve">we wish to make it clear that there is no hiding for criminals and that borders hold no barriers when it comes to bringing about justice. Trivium makes a significant contribution to our aims by ensuring a fast and smooth exchange of information through Europol’s secure channels, by close cooperation with partner agencies and by allowing us to work together as one entity to provide a robust and effective response to borderless crime’ </w:t>
      </w:r>
      <w:r w:rsidRPr="00920705">
        <w:rPr>
          <w:sz w:val="24"/>
          <w:szCs w:val="24"/>
        </w:rPr>
        <w:t>(National Police Chiefs’ Council (NPCC), n.d.).</w:t>
      </w:r>
    </w:p>
    <w:p w14:paraId="7B74B34C" w14:textId="77777777" w:rsidR="0008608B" w:rsidRPr="00920705" w:rsidRDefault="0008608B" w:rsidP="0008608B">
      <w:pPr>
        <w:jc w:val="both"/>
        <w:rPr>
          <w:sz w:val="24"/>
          <w:szCs w:val="24"/>
        </w:rPr>
      </w:pPr>
    </w:p>
    <w:p w14:paraId="470F5EAC" w14:textId="77777777" w:rsidR="0008608B" w:rsidRPr="00920705" w:rsidRDefault="0008608B" w:rsidP="0008608B">
      <w:pPr>
        <w:jc w:val="both"/>
        <w:rPr>
          <w:sz w:val="24"/>
          <w:szCs w:val="24"/>
        </w:rPr>
      </w:pPr>
      <w:r w:rsidRPr="00920705">
        <w:rPr>
          <w:sz w:val="24"/>
          <w:szCs w:val="24"/>
        </w:rPr>
        <w:t>The advancement of automatic number plate recognition (ANPR) technology is of vital importance for the Police to use as an investigative resource when disrupting criminal activity as it is a tool which is available 24 hours a day 365 days a year. It is widely used across Forces throughout England, Wales, Scotland and Northern Ireland. According to Police.uk, ANPR is used to detect, deter and disrupt criminal activity at a local, force, regional and national level which includes criminals using the road network to avoid being caught, organised crime groups and terrorists. ANPR cameras use a vehicles registration number to check it against a database which holds records of vehicles of interest. Further to this, Police.uk states that Police Officers use ANPR to detect many offences, for example locating people wanted or missing, witnesses, stolen vehicles, uninsured vehicles and uncovering major crime. It allows Officers to stop suspect vehicles speak with the occupants and make arrests where necessary. West Mercia Police argue that ‘</w:t>
      </w:r>
      <w:r w:rsidRPr="00920705">
        <w:rPr>
          <w:i/>
          <w:iCs/>
          <w:sz w:val="24"/>
          <w:szCs w:val="24"/>
        </w:rPr>
        <w:t>the introduction of fixed ANPR camera sites across the force area and the introduction of the Intelligence Support Unit to monitor them 24/7 has turned this roads policing tool into a resource with valuable intelligence and investigative opportunities for Officers’</w:t>
      </w:r>
      <w:r w:rsidRPr="00920705">
        <w:rPr>
          <w:sz w:val="24"/>
          <w:szCs w:val="24"/>
        </w:rPr>
        <w:t xml:space="preserve"> (Anon, n.d.).</w:t>
      </w:r>
    </w:p>
    <w:p w14:paraId="33AFD443" w14:textId="77777777" w:rsidR="0008608B" w:rsidRPr="00920705" w:rsidRDefault="0008608B" w:rsidP="0008608B">
      <w:pPr>
        <w:jc w:val="both"/>
        <w:rPr>
          <w:sz w:val="24"/>
          <w:szCs w:val="24"/>
        </w:rPr>
      </w:pPr>
    </w:p>
    <w:p w14:paraId="7B6ED7C4" w14:textId="77777777" w:rsidR="0008608B" w:rsidRPr="00920705" w:rsidRDefault="0008608B" w:rsidP="0008608B">
      <w:pPr>
        <w:jc w:val="both"/>
        <w:rPr>
          <w:sz w:val="24"/>
          <w:szCs w:val="24"/>
        </w:rPr>
      </w:pPr>
      <w:r w:rsidRPr="00920705">
        <w:rPr>
          <w:sz w:val="24"/>
          <w:szCs w:val="24"/>
        </w:rPr>
        <w:t xml:space="preserve">The College of Policing explains that ANPR provides valuable information in investigations as it can help when no specific information is known about a target vehicle. ANPR data is evaluated with other sources of information such as incident data, intelligence, CCTV, and DNA data to assist with investigations and specific lines of enquiry. ANPR is valuable in assisting with locating lost or stolen vehicles, </w:t>
      </w:r>
      <w:r w:rsidRPr="00920705">
        <w:rPr>
          <w:sz w:val="24"/>
          <w:szCs w:val="24"/>
        </w:rPr>
        <w:lastRenderedPageBreak/>
        <w:t>identifying the movements of vehicles involved in a crime, research alibis and linking crimes or identifying witnesses to an incident (College of Policing, n.d.).</w:t>
      </w:r>
    </w:p>
    <w:p w14:paraId="66587AB4" w14:textId="77777777" w:rsidR="0008608B" w:rsidRPr="00920705" w:rsidRDefault="0008608B" w:rsidP="0008608B">
      <w:pPr>
        <w:jc w:val="both"/>
        <w:rPr>
          <w:sz w:val="24"/>
          <w:szCs w:val="24"/>
        </w:rPr>
      </w:pPr>
    </w:p>
    <w:p w14:paraId="6B683902" w14:textId="77777777" w:rsidR="0008608B" w:rsidRPr="00920705" w:rsidRDefault="0008608B" w:rsidP="0008608B">
      <w:pPr>
        <w:jc w:val="both"/>
        <w:rPr>
          <w:sz w:val="24"/>
          <w:szCs w:val="24"/>
        </w:rPr>
      </w:pPr>
      <w:r w:rsidRPr="00920705">
        <w:rPr>
          <w:sz w:val="24"/>
          <w:szCs w:val="24"/>
        </w:rPr>
        <w:t>The College of Policing has highlighted a number of advantages of ANPR which include it being an easily searchable system, produces accurate geographic location data, quickly accessible, it is a low-cost system and can allow an investigator to monitor several vehicles at one time (College of Policing, n.d.). It has been argued that ANPR cameras are an effective source of evidence as they provide Police Forces and local authorities with clear video footage of vehicles involved in crimes to help secure prosecutions (www.bluedropservices.co.uk, n.d.). West Mercia Police state that they are able to use this technology to catch criminals and reduce crime which has contributed to their lowest crime levels in five years (Anon, n.d.). Tony Fisher of West Mercia Police was head of the Forces’ ANPR project. Fisher (2008) explains that ANPR ‘</w:t>
      </w:r>
      <w:r w:rsidRPr="00920705">
        <w:rPr>
          <w:i/>
          <w:iCs/>
          <w:sz w:val="24"/>
          <w:szCs w:val="24"/>
        </w:rPr>
        <w:t>is a 24/7 witness that doesn’t need paying. Its like having a Police Officer at the side of the road all the time, gathering intelligence that we can then analyse against other force systems</w:t>
      </w:r>
      <w:r w:rsidRPr="00920705">
        <w:rPr>
          <w:sz w:val="24"/>
          <w:szCs w:val="24"/>
        </w:rPr>
        <w:t>’ (Anon, n.d.). It has been identified by Northamptonshire Police that proactive policing was vital as Organised Crime Gangs had changed tactics by operating on the outskirts of Northamptonshire in the belief that rural locations are not Policed as actively as towns and cities. Police intelligence found that criminals were actively targeting the borders around different counties as they did not believe they would be policed as heavily. This meant that Northamptonshire, Lincolnshire, Leicestershire and Cambridgeshire Police actively worked together to improve their law enforcement activity along county borders. These Forces are able to track down offences by using ANPR cameras as criminals drive into Northamptonshire and disrupt the activity of Organised Crime Gangs (Tackling serious and organised crime a local response report, n.d.).</w:t>
      </w:r>
    </w:p>
    <w:p w14:paraId="185FF7F7" w14:textId="77777777" w:rsidR="0008608B" w:rsidRPr="00920705" w:rsidRDefault="0008608B" w:rsidP="0008608B">
      <w:pPr>
        <w:jc w:val="both"/>
        <w:rPr>
          <w:sz w:val="24"/>
          <w:szCs w:val="24"/>
        </w:rPr>
      </w:pPr>
    </w:p>
    <w:p w14:paraId="34B88A7C" w14:textId="77777777" w:rsidR="0008608B" w:rsidRPr="00920705" w:rsidRDefault="0008608B" w:rsidP="0008608B">
      <w:pPr>
        <w:jc w:val="both"/>
        <w:rPr>
          <w:sz w:val="24"/>
          <w:szCs w:val="24"/>
        </w:rPr>
      </w:pPr>
      <w:r w:rsidRPr="00920705">
        <w:rPr>
          <w:sz w:val="24"/>
          <w:szCs w:val="24"/>
        </w:rPr>
        <w:t xml:space="preserve">On the other hand, a disadvantage of ANPR cameras can be where vehicles are used in criminal activity which have cloned number plates. West Midlands Police explain that cloning a vehicle involves a criminal copying the identity of another vehicle by stealing or duplicating their registration plates. Criminals will use the cloned vehicle to carry out crimes or to avoid speeding/parking fines (West Midlands Police, n.d.). Cloned vehicles can cause issues for investigations as the ANPR will pick up the registration of the vehicle used in illicit activity but not identify that it has been cloned. This could mean that an innocent individual is questioned by police as part of an investigation, or an investigation is put on hold whilst they try to locate the actual criminals who have used the cloned vehicle. ANPR is also only effective if other databases such as the DVLA records and Police National Computer contain up to date records. There have been instances where a vehicle has been sold to a new owner, a new owner commits a speeding offence after recently owning the new vehicle but there has been a delay in PNC been updated with the new registered keeper so the notification of intended prosecution is sent to the previous owner and not the most up to date owner. A further disadvantage which has been identified as a result of ANPR and policing is that information and data is stored for a long period of time which leaves this information susceptible to being misused or data breaches (NYLN.org, 2016). This has been highlighted through the Automatic Number Plate Recognition system used by Government Authorities in Sheffield which leaked 8.6 million driver records in 2020 to an online dashboard that could have been accessed by anyone on the internet without any password or security in place (www.csoonline.com, n.d.). This incident highlighted there is a significant challenge to ensure privacy and data security while </w:t>
      </w:r>
      <w:r w:rsidRPr="00920705">
        <w:rPr>
          <w:sz w:val="24"/>
          <w:szCs w:val="24"/>
        </w:rPr>
        <w:lastRenderedPageBreak/>
        <w:t>offering open access to systems for transparency. Despite the disadvantages of ANPR, it has been argued that ANPR is beneficial and extremely valuable to Police Forces to help deter and detect crime. The Met Police have supported this by stating that ANPR data helps improve police efficiency and effectiveness, ANPR has made the city of London a safer place to be as there are fewer criminals on the streets, the heightened presence of ANPR means that criminals will find it more difficult to commit crime on the roads and therefore be deterred from committing crimes, and it provides additional information to the Police which help with combating any national security threat that is posed (GLAIntelligence, July 2014).</w:t>
      </w:r>
    </w:p>
    <w:p w14:paraId="26A58307" w14:textId="77777777" w:rsidR="0008608B" w:rsidRPr="00920705" w:rsidRDefault="0008608B" w:rsidP="0008608B">
      <w:pPr>
        <w:jc w:val="both"/>
        <w:rPr>
          <w:sz w:val="24"/>
          <w:szCs w:val="24"/>
        </w:rPr>
      </w:pPr>
    </w:p>
    <w:p w14:paraId="36A05E10" w14:textId="77777777" w:rsidR="0008608B" w:rsidRPr="00920705" w:rsidRDefault="0008608B" w:rsidP="0008608B">
      <w:pPr>
        <w:jc w:val="both"/>
        <w:rPr>
          <w:sz w:val="24"/>
          <w:szCs w:val="24"/>
        </w:rPr>
      </w:pPr>
      <w:r w:rsidRPr="00920705">
        <w:rPr>
          <w:sz w:val="24"/>
          <w:szCs w:val="24"/>
        </w:rPr>
        <w:t>In conclusion, it has been identified that information and intelligence is vital in disrupting criminal activity by effective policing of the roads. The continued advancement of technology assists Police Forces across the United Kingdom and acts a 24-hour Officer without physically having a Police Officer present. Police Forces have found this a very cost effective and efficient tool as a way of monitoring the road networks and can provide vital evidence for investigations and case building. It has also allowed Forces to access information on a national level and share intelligence with our Forces and parties (e.g. the DVLA) in a more efficient manner.</w:t>
      </w:r>
    </w:p>
    <w:p w14:paraId="41456055" w14:textId="77777777" w:rsidR="0008608B" w:rsidRPr="00920705" w:rsidRDefault="0008608B" w:rsidP="0008608B">
      <w:pPr>
        <w:jc w:val="both"/>
        <w:rPr>
          <w:sz w:val="24"/>
          <w:szCs w:val="24"/>
        </w:rPr>
      </w:pPr>
    </w:p>
    <w:p w14:paraId="1D8D7286" w14:textId="6A4870B7" w:rsidR="0008608B" w:rsidRPr="00920705" w:rsidRDefault="0008608B" w:rsidP="0008608B">
      <w:pPr>
        <w:jc w:val="both"/>
        <w:rPr>
          <w:sz w:val="24"/>
          <w:szCs w:val="24"/>
        </w:rPr>
      </w:pPr>
      <w:r w:rsidRPr="00920705">
        <w:rPr>
          <w:sz w:val="24"/>
          <w:szCs w:val="24"/>
        </w:rPr>
        <w:t>Word Count</w:t>
      </w:r>
      <w:r w:rsidR="007C148E">
        <w:rPr>
          <w:sz w:val="24"/>
          <w:szCs w:val="24"/>
        </w:rPr>
        <w:t xml:space="preserve">: </w:t>
      </w:r>
      <w:r w:rsidRPr="00920705">
        <w:rPr>
          <w:sz w:val="24"/>
          <w:szCs w:val="24"/>
        </w:rPr>
        <w:t>1825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C345B9" w14:textId="77777777" w:rsidR="0008608B" w:rsidRDefault="00FE5420" w:rsidP="00FE5420">
            <w:pPr>
              <w:overflowPunct/>
              <w:autoSpaceDE/>
              <w:autoSpaceDN/>
              <w:adjustRightInd/>
              <w:rPr>
                <w:sz w:val="22"/>
                <w:szCs w:val="22"/>
                <w:lang w:eastAsia="zh-TW"/>
              </w:rPr>
            </w:pPr>
            <w:r w:rsidRPr="00FE5420">
              <w:rPr>
                <w:sz w:val="22"/>
                <w:szCs w:val="22"/>
                <w:lang w:eastAsia="zh-TW"/>
              </w:rPr>
              <w:t>8-10</w:t>
            </w:r>
          </w:p>
          <w:p w14:paraId="204781DE" w14:textId="77777777" w:rsidR="0008608B" w:rsidRDefault="0008608B" w:rsidP="00FE5420">
            <w:pPr>
              <w:overflowPunct/>
              <w:autoSpaceDE/>
              <w:autoSpaceDN/>
              <w:adjustRightInd/>
              <w:rPr>
                <w:sz w:val="22"/>
                <w:szCs w:val="22"/>
                <w:lang w:eastAsia="zh-TW"/>
              </w:rPr>
            </w:pPr>
          </w:p>
          <w:p w14:paraId="419B8A3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FC01FB5" w14:textId="77777777" w:rsidR="0008608B" w:rsidRDefault="0008608B" w:rsidP="00FE5420">
            <w:pPr>
              <w:overflowPunct/>
              <w:autoSpaceDE/>
              <w:autoSpaceDN/>
              <w:adjustRightInd/>
              <w:rPr>
                <w:sz w:val="24"/>
                <w:szCs w:val="24"/>
                <w:lang w:eastAsia="zh-TW"/>
              </w:rPr>
            </w:pPr>
          </w:p>
          <w:p w14:paraId="5CF7DE49" w14:textId="77777777" w:rsidR="0008608B" w:rsidRDefault="0008608B" w:rsidP="00FE5420">
            <w:pPr>
              <w:overflowPunct/>
              <w:autoSpaceDE/>
              <w:autoSpaceDN/>
              <w:adjustRightInd/>
              <w:rPr>
                <w:sz w:val="24"/>
                <w:szCs w:val="24"/>
                <w:lang w:eastAsia="zh-TW"/>
              </w:rPr>
            </w:pPr>
          </w:p>
          <w:p w14:paraId="1A2FEBBE" w14:textId="77777777" w:rsidR="0008608B" w:rsidRDefault="0008608B" w:rsidP="00FE5420">
            <w:pPr>
              <w:overflowPunct/>
              <w:autoSpaceDE/>
              <w:autoSpaceDN/>
              <w:adjustRightInd/>
              <w:rPr>
                <w:sz w:val="24"/>
                <w:szCs w:val="24"/>
                <w:lang w:eastAsia="zh-TW"/>
              </w:rPr>
            </w:pPr>
          </w:p>
          <w:p w14:paraId="5DC0BC62" w14:textId="77777777" w:rsidR="0008608B" w:rsidRDefault="0008608B" w:rsidP="00FE5420">
            <w:pPr>
              <w:overflowPunct/>
              <w:autoSpaceDE/>
              <w:autoSpaceDN/>
              <w:adjustRightInd/>
              <w:rPr>
                <w:sz w:val="24"/>
                <w:szCs w:val="24"/>
                <w:lang w:eastAsia="zh-TW"/>
              </w:rPr>
            </w:pPr>
          </w:p>
          <w:p w14:paraId="084D2D24" w14:textId="361B3BA5" w:rsidR="0008608B" w:rsidRPr="00FE5420" w:rsidRDefault="0008608B" w:rsidP="00FE5420">
            <w:pPr>
              <w:overflowPunct/>
              <w:autoSpaceDE/>
              <w:autoSpaceDN/>
              <w:adjustRightInd/>
              <w:rPr>
                <w:rFonts w:ascii="Times New Roman" w:hAnsi="Times New Roman" w:cs="Times New Roman"/>
                <w:sz w:val="24"/>
                <w:szCs w:val="24"/>
                <w:lang w:eastAsia="zh-TW"/>
              </w:rPr>
            </w:pPr>
            <w:r>
              <w:rPr>
                <w:sz w:val="24"/>
                <w:szCs w:val="24"/>
                <w:lang w:eastAsia="zh-TW"/>
              </w:rPr>
              <w:t>XX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366FC0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C0DDB1E" w14:textId="77777777" w:rsidR="0008608B" w:rsidRDefault="0008608B" w:rsidP="00FE5420">
            <w:pPr>
              <w:overflowPunct/>
              <w:autoSpaceDE/>
              <w:autoSpaceDN/>
              <w:adjustRightInd/>
              <w:rPr>
                <w:sz w:val="22"/>
                <w:szCs w:val="22"/>
                <w:lang w:eastAsia="zh-TW"/>
              </w:rPr>
            </w:pPr>
          </w:p>
          <w:p w14:paraId="20462BCD" w14:textId="77777777" w:rsidR="0008608B" w:rsidRDefault="0008608B" w:rsidP="00FE5420">
            <w:pPr>
              <w:overflowPunct/>
              <w:autoSpaceDE/>
              <w:autoSpaceDN/>
              <w:adjustRightInd/>
              <w:rPr>
                <w:sz w:val="22"/>
                <w:szCs w:val="22"/>
                <w:lang w:eastAsia="zh-TW"/>
              </w:rPr>
            </w:pPr>
          </w:p>
          <w:p w14:paraId="26CC7126" w14:textId="77777777" w:rsidR="0008608B" w:rsidRDefault="0008608B" w:rsidP="00FE5420">
            <w:pPr>
              <w:overflowPunct/>
              <w:autoSpaceDE/>
              <w:autoSpaceDN/>
              <w:adjustRightInd/>
              <w:rPr>
                <w:sz w:val="22"/>
                <w:szCs w:val="22"/>
                <w:lang w:eastAsia="zh-TW"/>
              </w:rPr>
            </w:pPr>
          </w:p>
          <w:p w14:paraId="62BE4E6B" w14:textId="77777777" w:rsidR="0008608B" w:rsidRDefault="0008608B" w:rsidP="00FE5420">
            <w:pPr>
              <w:overflowPunct/>
              <w:autoSpaceDE/>
              <w:autoSpaceDN/>
              <w:adjustRightInd/>
              <w:rPr>
                <w:sz w:val="22"/>
                <w:szCs w:val="22"/>
                <w:lang w:eastAsia="zh-TW"/>
              </w:rPr>
            </w:pPr>
          </w:p>
          <w:p w14:paraId="7A556BB4" w14:textId="77777777" w:rsidR="0008608B" w:rsidRDefault="0008608B" w:rsidP="00FE5420">
            <w:pPr>
              <w:overflowPunct/>
              <w:autoSpaceDE/>
              <w:autoSpaceDN/>
              <w:adjustRightInd/>
              <w:rPr>
                <w:sz w:val="22"/>
                <w:szCs w:val="22"/>
                <w:lang w:eastAsia="zh-TW"/>
              </w:rPr>
            </w:pPr>
          </w:p>
          <w:p w14:paraId="59C8EFBA" w14:textId="77777777" w:rsidR="0008608B" w:rsidRDefault="0008608B" w:rsidP="00FE5420">
            <w:pPr>
              <w:overflowPunct/>
              <w:autoSpaceDE/>
              <w:autoSpaceDN/>
              <w:adjustRightInd/>
              <w:rPr>
                <w:sz w:val="22"/>
                <w:szCs w:val="22"/>
                <w:lang w:eastAsia="zh-TW"/>
              </w:rPr>
            </w:pPr>
          </w:p>
          <w:p w14:paraId="0BCB15AA" w14:textId="3C24E072" w:rsidR="0008608B" w:rsidRPr="00FE5420" w:rsidRDefault="0008608B" w:rsidP="00FE5420">
            <w:pPr>
              <w:overflowPunct/>
              <w:autoSpaceDE/>
              <w:autoSpaceDN/>
              <w:adjustRightInd/>
              <w:rPr>
                <w:rFonts w:ascii="Times New Roman" w:hAnsi="Times New Roman" w:cs="Times New Roman"/>
                <w:sz w:val="24"/>
                <w:szCs w:val="24"/>
                <w:lang w:eastAsia="zh-TW"/>
              </w:rPr>
            </w:pPr>
            <w:r>
              <w:rPr>
                <w:sz w:val="24"/>
                <w:szCs w:val="24"/>
                <w:lang w:eastAsia="zh-TW"/>
              </w:rPr>
              <w:t>XX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A5841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08608B">
              <w:rPr>
                <w:sz w:val="22"/>
                <w:szCs w:val="22"/>
                <w:lang w:eastAsia="zh-TW"/>
              </w:rPr>
              <w:t xml:space="preserve">I have given myself a medium 5-7 rating due to the fact that I am still currently learning about legislation that I have not know about in the past. I will improve my knowledge by doing extra work at home on rest days by testing myself about the points to prove in relation to certain legislation. </w:t>
            </w:r>
          </w:p>
          <w:p w14:paraId="2C4E1E99" w14:textId="77777777" w:rsidR="0008608B" w:rsidRDefault="0008608B" w:rsidP="00FE5420">
            <w:pPr>
              <w:overflowPunct/>
              <w:autoSpaceDE/>
              <w:autoSpaceDN/>
              <w:adjustRightInd/>
              <w:rPr>
                <w:sz w:val="24"/>
                <w:szCs w:val="24"/>
                <w:lang w:eastAsia="zh-TW"/>
              </w:rPr>
            </w:pPr>
          </w:p>
          <w:p w14:paraId="29A2A56B" w14:textId="6AD55AEF" w:rsidR="0008608B" w:rsidRPr="00FE5420" w:rsidRDefault="0008608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scored knowledge as high 8-10 due to the fact that knowledge is very key in being a police </w:t>
            </w:r>
            <w:r>
              <w:rPr>
                <w:sz w:val="24"/>
                <w:szCs w:val="24"/>
                <w:lang w:eastAsia="zh-TW"/>
              </w:rPr>
              <w:lastRenderedPageBreak/>
              <w:t>officer. Otherwise, you could potentially be unlawfully arresting in someone or giving incorrect legislation to a victim/subject.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5EC90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AF13BE3" w14:textId="77777777" w:rsidR="0008608B" w:rsidRDefault="0008608B" w:rsidP="00FE5420">
            <w:pPr>
              <w:overflowPunct/>
              <w:autoSpaceDE/>
              <w:autoSpaceDN/>
              <w:adjustRightInd/>
              <w:rPr>
                <w:sz w:val="22"/>
                <w:szCs w:val="22"/>
                <w:lang w:eastAsia="zh-TW"/>
              </w:rPr>
            </w:pPr>
          </w:p>
          <w:p w14:paraId="20E7AA9A" w14:textId="77777777" w:rsidR="0008608B" w:rsidRDefault="0008608B" w:rsidP="00FE5420">
            <w:pPr>
              <w:overflowPunct/>
              <w:autoSpaceDE/>
              <w:autoSpaceDN/>
              <w:adjustRightInd/>
              <w:rPr>
                <w:sz w:val="22"/>
                <w:szCs w:val="22"/>
                <w:lang w:eastAsia="zh-TW"/>
              </w:rPr>
            </w:pPr>
          </w:p>
          <w:p w14:paraId="7E096381" w14:textId="77777777" w:rsidR="0008608B" w:rsidRDefault="0008608B" w:rsidP="00FE5420">
            <w:pPr>
              <w:overflowPunct/>
              <w:autoSpaceDE/>
              <w:autoSpaceDN/>
              <w:adjustRightInd/>
              <w:rPr>
                <w:sz w:val="22"/>
                <w:szCs w:val="22"/>
                <w:lang w:eastAsia="zh-TW"/>
              </w:rPr>
            </w:pPr>
          </w:p>
          <w:p w14:paraId="0C242629" w14:textId="7F83A0B7" w:rsidR="0008608B" w:rsidRPr="00FE5420" w:rsidRDefault="0008608B" w:rsidP="00FE5420">
            <w:pPr>
              <w:overflowPunct/>
              <w:autoSpaceDE/>
              <w:autoSpaceDN/>
              <w:adjustRightInd/>
              <w:rPr>
                <w:rFonts w:ascii="Times New Roman" w:hAnsi="Times New Roman" w:cs="Times New Roman"/>
                <w:sz w:val="24"/>
                <w:szCs w:val="24"/>
                <w:lang w:eastAsia="zh-TW"/>
              </w:rPr>
            </w:pPr>
            <w:r>
              <w:rPr>
                <w:sz w:val="22"/>
                <w:szCs w:val="22"/>
                <w:lang w:eastAsia="zh-TW"/>
              </w:rPr>
              <w:t>XX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9E6D2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505FFD5" w14:textId="77777777" w:rsidR="0008608B" w:rsidRDefault="0008608B" w:rsidP="00FE5420">
            <w:pPr>
              <w:overflowPunct/>
              <w:autoSpaceDE/>
              <w:autoSpaceDN/>
              <w:adjustRightInd/>
              <w:rPr>
                <w:sz w:val="22"/>
                <w:szCs w:val="22"/>
                <w:lang w:eastAsia="zh-TW"/>
              </w:rPr>
            </w:pPr>
          </w:p>
          <w:p w14:paraId="7F0AC3F6" w14:textId="77777777" w:rsidR="0008608B" w:rsidRDefault="0008608B" w:rsidP="00FE5420">
            <w:pPr>
              <w:overflowPunct/>
              <w:autoSpaceDE/>
              <w:autoSpaceDN/>
              <w:adjustRightInd/>
              <w:rPr>
                <w:sz w:val="22"/>
                <w:szCs w:val="22"/>
                <w:lang w:eastAsia="zh-TW"/>
              </w:rPr>
            </w:pPr>
          </w:p>
          <w:p w14:paraId="11109B72" w14:textId="77777777" w:rsidR="0008608B" w:rsidRDefault="0008608B" w:rsidP="00FE5420">
            <w:pPr>
              <w:overflowPunct/>
              <w:autoSpaceDE/>
              <w:autoSpaceDN/>
              <w:adjustRightInd/>
              <w:rPr>
                <w:sz w:val="22"/>
                <w:szCs w:val="22"/>
                <w:lang w:eastAsia="zh-TW"/>
              </w:rPr>
            </w:pPr>
          </w:p>
          <w:p w14:paraId="33334C9E" w14:textId="2E5FF50B" w:rsidR="0008608B" w:rsidRPr="00FE5420" w:rsidRDefault="0008608B" w:rsidP="00FE5420">
            <w:pPr>
              <w:overflowPunct/>
              <w:autoSpaceDE/>
              <w:autoSpaceDN/>
              <w:adjustRightInd/>
              <w:rPr>
                <w:rFonts w:ascii="Times New Roman" w:hAnsi="Times New Roman" w:cs="Times New Roman"/>
                <w:sz w:val="24"/>
                <w:szCs w:val="24"/>
                <w:lang w:eastAsia="zh-TW"/>
              </w:rPr>
            </w:pPr>
            <w:r>
              <w:rPr>
                <w:sz w:val="22"/>
                <w:szCs w:val="22"/>
                <w:lang w:eastAsia="zh-TW"/>
              </w:rPr>
              <w:t>XX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72E6665" w14:textId="77777777" w:rsidR="00FE5420" w:rsidRDefault="0008608B" w:rsidP="00FE5420">
            <w:pPr>
              <w:overflowPunct/>
              <w:autoSpaceDE/>
              <w:autoSpaceDN/>
              <w:adjustRightInd/>
              <w:rPr>
                <w:sz w:val="24"/>
                <w:szCs w:val="24"/>
                <w:lang w:eastAsia="zh-TW"/>
              </w:rPr>
            </w:pPr>
            <w:r>
              <w:rPr>
                <w:sz w:val="24"/>
                <w:szCs w:val="24"/>
                <w:lang w:eastAsia="zh-TW"/>
              </w:rPr>
              <w:t xml:space="preserve">There are many different skills in the police force and that can be academically or practical. For example, skills in learning write clear updates, statement writing or building a case file. Further to this, practically this may be learning Home Office approved techniques when dealing with conflict. </w:t>
            </w:r>
          </w:p>
          <w:p w14:paraId="7CCB79EB" w14:textId="77777777" w:rsidR="0008608B" w:rsidRDefault="0008608B" w:rsidP="00FE5420">
            <w:pPr>
              <w:overflowPunct/>
              <w:autoSpaceDE/>
              <w:autoSpaceDN/>
              <w:adjustRightInd/>
              <w:rPr>
                <w:sz w:val="24"/>
                <w:szCs w:val="24"/>
                <w:lang w:eastAsia="zh-TW"/>
              </w:rPr>
            </w:pPr>
          </w:p>
          <w:p w14:paraId="7DF7D6E0" w14:textId="70AD4670" w:rsidR="0008608B" w:rsidRPr="0008608B" w:rsidRDefault="0008608B" w:rsidP="00FE5420">
            <w:pPr>
              <w:overflowPunct/>
              <w:autoSpaceDE/>
              <w:autoSpaceDN/>
              <w:adjustRightInd/>
              <w:rPr>
                <w:sz w:val="24"/>
                <w:szCs w:val="24"/>
                <w:lang w:eastAsia="zh-TW"/>
              </w:rPr>
            </w:pPr>
            <w:r>
              <w:rPr>
                <w:sz w:val="24"/>
                <w:szCs w:val="24"/>
                <w:lang w:eastAsia="zh-TW"/>
              </w:rPr>
              <w:t xml:space="preserve">I have scored myself as a medium 5-7 due to the fact that I believe I need improvement when it comes to building case files. To improve in this, I have requested to my supervisor if I can get an attachment in a department (The Hub) where they deal with prisoners and build the relevant case files.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7BF53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B1644E" w14:textId="77777777" w:rsidR="0008608B" w:rsidRDefault="0008608B" w:rsidP="00FE5420">
            <w:pPr>
              <w:overflowPunct/>
              <w:autoSpaceDE/>
              <w:autoSpaceDN/>
              <w:adjustRightInd/>
              <w:rPr>
                <w:sz w:val="22"/>
                <w:szCs w:val="22"/>
                <w:lang w:eastAsia="zh-TW"/>
              </w:rPr>
            </w:pPr>
          </w:p>
          <w:p w14:paraId="5E220FAE" w14:textId="77777777" w:rsidR="0008608B" w:rsidRDefault="0008608B" w:rsidP="00FE5420">
            <w:pPr>
              <w:overflowPunct/>
              <w:autoSpaceDE/>
              <w:autoSpaceDN/>
              <w:adjustRightInd/>
              <w:rPr>
                <w:sz w:val="22"/>
                <w:szCs w:val="22"/>
                <w:lang w:eastAsia="zh-TW"/>
              </w:rPr>
            </w:pPr>
          </w:p>
          <w:p w14:paraId="025EF44A" w14:textId="77777777" w:rsidR="0008608B" w:rsidRDefault="0008608B" w:rsidP="00FE5420">
            <w:pPr>
              <w:overflowPunct/>
              <w:autoSpaceDE/>
              <w:autoSpaceDN/>
              <w:adjustRightInd/>
              <w:rPr>
                <w:sz w:val="22"/>
                <w:szCs w:val="22"/>
                <w:lang w:eastAsia="zh-TW"/>
              </w:rPr>
            </w:pPr>
          </w:p>
          <w:p w14:paraId="7D94CF48" w14:textId="77777777" w:rsidR="0008608B" w:rsidRDefault="0008608B" w:rsidP="00FE5420">
            <w:pPr>
              <w:overflowPunct/>
              <w:autoSpaceDE/>
              <w:autoSpaceDN/>
              <w:adjustRightInd/>
              <w:rPr>
                <w:sz w:val="22"/>
                <w:szCs w:val="22"/>
                <w:lang w:eastAsia="zh-TW"/>
              </w:rPr>
            </w:pPr>
          </w:p>
          <w:p w14:paraId="4AA59636" w14:textId="62E01EAE" w:rsidR="0008608B" w:rsidRPr="00FE5420" w:rsidRDefault="0008608B" w:rsidP="00FE5420">
            <w:pPr>
              <w:overflowPunct/>
              <w:autoSpaceDE/>
              <w:autoSpaceDN/>
              <w:adjustRightInd/>
              <w:rPr>
                <w:rFonts w:ascii="Times New Roman" w:hAnsi="Times New Roman" w:cs="Times New Roman"/>
                <w:sz w:val="24"/>
                <w:szCs w:val="24"/>
                <w:lang w:eastAsia="zh-TW"/>
              </w:rPr>
            </w:pPr>
            <w:r>
              <w:rPr>
                <w:sz w:val="22"/>
                <w:szCs w:val="22"/>
                <w:lang w:eastAsia="zh-TW"/>
              </w:rPr>
              <w:t>XX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DB45AE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EACFEE4" w14:textId="77777777" w:rsidR="0008608B" w:rsidRDefault="0008608B" w:rsidP="00FE5420">
            <w:pPr>
              <w:overflowPunct/>
              <w:autoSpaceDE/>
              <w:autoSpaceDN/>
              <w:adjustRightInd/>
              <w:rPr>
                <w:sz w:val="22"/>
                <w:szCs w:val="22"/>
                <w:lang w:eastAsia="zh-TW"/>
              </w:rPr>
            </w:pPr>
          </w:p>
          <w:p w14:paraId="665FE5F4" w14:textId="77777777" w:rsidR="0008608B" w:rsidRDefault="0008608B" w:rsidP="00FE5420">
            <w:pPr>
              <w:overflowPunct/>
              <w:autoSpaceDE/>
              <w:autoSpaceDN/>
              <w:adjustRightInd/>
              <w:rPr>
                <w:sz w:val="22"/>
                <w:szCs w:val="22"/>
                <w:lang w:eastAsia="zh-TW"/>
              </w:rPr>
            </w:pPr>
          </w:p>
          <w:p w14:paraId="5D01CEA2" w14:textId="77777777" w:rsidR="0008608B" w:rsidRDefault="0008608B" w:rsidP="00FE5420">
            <w:pPr>
              <w:overflowPunct/>
              <w:autoSpaceDE/>
              <w:autoSpaceDN/>
              <w:adjustRightInd/>
              <w:rPr>
                <w:sz w:val="22"/>
                <w:szCs w:val="22"/>
                <w:lang w:eastAsia="zh-TW"/>
              </w:rPr>
            </w:pPr>
          </w:p>
          <w:p w14:paraId="0C8DA04E" w14:textId="77777777" w:rsidR="0008608B" w:rsidRDefault="0008608B" w:rsidP="00FE5420">
            <w:pPr>
              <w:overflowPunct/>
              <w:autoSpaceDE/>
              <w:autoSpaceDN/>
              <w:adjustRightInd/>
              <w:rPr>
                <w:sz w:val="22"/>
                <w:szCs w:val="22"/>
                <w:lang w:eastAsia="zh-TW"/>
              </w:rPr>
            </w:pPr>
          </w:p>
          <w:p w14:paraId="19ACC4DF" w14:textId="5E655934" w:rsidR="0008608B" w:rsidRPr="00FE5420" w:rsidRDefault="0008608B" w:rsidP="00FE5420">
            <w:pPr>
              <w:overflowPunct/>
              <w:autoSpaceDE/>
              <w:autoSpaceDN/>
              <w:adjustRightInd/>
              <w:rPr>
                <w:rFonts w:ascii="Times New Roman" w:hAnsi="Times New Roman" w:cs="Times New Roman"/>
                <w:sz w:val="24"/>
                <w:szCs w:val="24"/>
                <w:lang w:eastAsia="zh-TW"/>
              </w:rPr>
            </w:pPr>
            <w:r>
              <w:rPr>
                <w:sz w:val="22"/>
                <w:szCs w:val="22"/>
                <w:lang w:eastAsia="zh-TW"/>
              </w:rPr>
              <w:t>XX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F6EB6D1" w14:textId="77777777" w:rsidR="00FE5420" w:rsidRDefault="0008608B" w:rsidP="00FE5420">
            <w:pPr>
              <w:overflowPunct/>
              <w:autoSpaceDE/>
              <w:autoSpaceDN/>
              <w:adjustRightInd/>
              <w:rPr>
                <w:sz w:val="24"/>
                <w:szCs w:val="24"/>
                <w:lang w:eastAsia="zh-TW"/>
              </w:rPr>
            </w:pPr>
            <w:r>
              <w:rPr>
                <w:sz w:val="24"/>
                <w:szCs w:val="24"/>
                <w:lang w:eastAsia="zh-TW"/>
              </w:rPr>
              <w:t xml:space="preserve">In this section I have scored experience as a medium 5-7. I have done this by because of course I believe you need some relevant experience behind you to join as a police officer however I believe that being a police officer is the kind of the job where you learn on the job and with greater experience </w:t>
            </w:r>
            <w:r>
              <w:rPr>
                <w:sz w:val="24"/>
                <w:szCs w:val="24"/>
                <w:lang w:eastAsia="zh-TW"/>
              </w:rPr>
              <w:lastRenderedPageBreak/>
              <w:t xml:space="preserve">in the job will make you  become a more efficient and knowledgeable police officer. </w:t>
            </w:r>
          </w:p>
          <w:p w14:paraId="5B646713" w14:textId="77777777" w:rsidR="0008608B" w:rsidRDefault="0008608B" w:rsidP="00FE5420">
            <w:pPr>
              <w:overflowPunct/>
              <w:autoSpaceDE/>
              <w:autoSpaceDN/>
              <w:adjustRightInd/>
              <w:rPr>
                <w:sz w:val="24"/>
                <w:szCs w:val="24"/>
                <w:lang w:eastAsia="zh-TW"/>
              </w:rPr>
            </w:pPr>
          </w:p>
          <w:p w14:paraId="4B21BF28" w14:textId="374A5F10" w:rsidR="0008608B" w:rsidRPr="00FE5420" w:rsidRDefault="0008608B" w:rsidP="00FE5420">
            <w:pPr>
              <w:overflowPunct/>
              <w:autoSpaceDE/>
              <w:autoSpaceDN/>
              <w:adjustRightInd/>
              <w:rPr>
                <w:rFonts w:ascii="Times New Roman" w:hAnsi="Times New Roman" w:cs="Times New Roman"/>
                <w:sz w:val="24"/>
                <w:szCs w:val="24"/>
                <w:lang w:eastAsia="zh-TW"/>
              </w:rPr>
            </w:pPr>
            <w:r>
              <w:rPr>
                <w:sz w:val="24"/>
                <w:szCs w:val="24"/>
                <w:lang w:eastAsia="zh-TW"/>
              </w:rPr>
              <w:t>I have scored myself a medium 5-7 in this section due to the fact I have previously worked in security which deals with prisoner leavers on a daily basis. Further to this, I believe I am very active and physically fit. In addition to this, I believe you have to have a good level of fitness due to the high demand of immediate response calls and on numerous occasions staying on for duty due to demand.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768AF5F3" w:rsidR="00FE5420" w:rsidRDefault="00FE5420" w:rsidP="0EB17B2B">
      <w:pPr>
        <w:pStyle w:val="paragraph"/>
        <w:spacing w:before="0" w:beforeAutospacing="0" w:after="0" w:afterAutospacing="0"/>
        <w:rPr>
          <w:b/>
          <w:bCs/>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1F06D645" w14:textId="0245064B" w:rsidR="00E90FE0"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D0F2697" w14:textId="77777777" w:rsidR="00E90FE0" w:rsidRDefault="00E90FE0" w:rsidP="00340E9A">
      <w:pPr>
        <w:keepNext/>
        <w:spacing w:before="240" w:after="60"/>
        <w:ind w:right="237"/>
        <w:jc w:val="both"/>
        <w:rPr>
          <w:sz w:val="24"/>
          <w:szCs w:val="24"/>
        </w:rPr>
      </w:pPr>
    </w:p>
    <w:p w14:paraId="2D4CBEFD" w14:textId="2FCD457B" w:rsidR="007C148E" w:rsidRDefault="007C148E" w:rsidP="007C148E">
      <w:pPr>
        <w:jc w:val="both"/>
        <w:rPr>
          <w:sz w:val="24"/>
          <w:szCs w:val="24"/>
        </w:rPr>
      </w:pPr>
      <w:r w:rsidRPr="00491C51">
        <w:rPr>
          <w:sz w:val="24"/>
          <w:szCs w:val="24"/>
        </w:rPr>
        <w:t>Anon, (n.d.). </w:t>
      </w:r>
      <w:r w:rsidRPr="00491C51">
        <w:rPr>
          <w:i/>
          <w:iCs/>
          <w:sz w:val="24"/>
          <w:szCs w:val="24"/>
        </w:rPr>
        <w:t>Police Professional | Denying criminals the use of the roads</w:t>
      </w:r>
      <w:r w:rsidRPr="00491C51">
        <w:rPr>
          <w:sz w:val="24"/>
          <w:szCs w:val="24"/>
        </w:rPr>
        <w:t xml:space="preserve">. [online] Available at: </w:t>
      </w:r>
      <w:r w:rsidR="00F62DB5" w:rsidRPr="00F62DB5">
        <w:rPr>
          <w:sz w:val="24"/>
          <w:szCs w:val="24"/>
        </w:rPr>
        <w:t>https://www.policeprofessional.com/news/denying-criminals-the-use-of-the-roads/</w:t>
      </w:r>
      <w:r w:rsidRPr="00491C51">
        <w:rPr>
          <w:sz w:val="24"/>
          <w:szCs w:val="24"/>
        </w:rPr>
        <w:t>.</w:t>
      </w:r>
    </w:p>
    <w:p w14:paraId="3B7DE599" w14:textId="6EAB9589" w:rsidR="00F62DB5" w:rsidRDefault="00F62DB5" w:rsidP="007C148E">
      <w:pPr>
        <w:jc w:val="both"/>
        <w:rPr>
          <w:sz w:val="24"/>
          <w:szCs w:val="24"/>
        </w:rPr>
      </w:pPr>
    </w:p>
    <w:p w14:paraId="4794A526" w14:textId="45511D12" w:rsidR="00F62DB5" w:rsidRPr="00F62DB5" w:rsidRDefault="00F62DB5" w:rsidP="007C148E">
      <w:pPr>
        <w:jc w:val="both"/>
        <w:rPr>
          <w:color w:val="auto"/>
          <w:sz w:val="24"/>
          <w:szCs w:val="24"/>
        </w:rPr>
      </w:pPr>
      <w:r w:rsidRPr="008F6204">
        <w:rPr>
          <w:color w:val="auto"/>
          <w:sz w:val="24"/>
          <w:szCs w:val="24"/>
        </w:rPr>
        <w:t xml:space="preserve">Atkinson, R. (2017). </w:t>
      </w:r>
      <w:r w:rsidRPr="008F6204">
        <w:rPr>
          <w:sz w:val="24"/>
          <w:szCs w:val="24"/>
          <w:lang w:val="en-US"/>
        </w:rPr>
        <w:t xml:space="preserve">The Wiley-Blackwell Encyclopaedia of Urban and Regional Studies. </w:t>
      </w:r>
      <w:r w:rsidRPr="008F6204">
        <w:rPr>
          <w:sz w:val="24"/>
          <w:szCs w:val="24"/>
          <w:lang w:val="en-US"/>
        </w:rPr>
        <w:tab/>
        <w:t>Chapter: Social Cohesion</w:t>
      </w:r>
    </w:p>
    <w:p w14:paraId="6C601959" w14:textId="77777777" w:rsidR="007C148E" w:rsidRDefault="007C148E" w:rsidP="007C148E">
      <w:pPr>
        <w:jc w:val="both"/>
        <w:rPr>
          <w:sz w:val="24"/>
          <w:szCs w:val="24"/>
        </w:rPr>
      </w:pPr>
    </w:p>
    <w:p w14:paraId="5F015D7C" w14:textId="77777777" w:rsidR="007C148E" w:rsidRPr="00491C51" w:rsidRDefault="007C148E" w:rsidP="007C148E">
      <w:pPr>
        <w:jc w:val="both"/>
        <w:rPr>
          <w:sz w:val="24"/>
          <w:szCs w:val="24"/>
        </w:rPr>
      </w:pPr>
      <w:r w:rsidRPr="00491C51">
        <w:rPr>
          <w:sz w:val="24"/>
          <w:szCs w:val="24"/>
        </w:rPr>
        <w:t>‌</w:t>
      </w:r>
      <w:r w:rsidRPr="007C148E">
        <w:rPr>
          <w:sz w:val="24"/>
          <w:szCs w:val="24"/>
        </w:rPr>
        <w:t>Automatic Number Plate Recognition (ANPR) | Police.uk (www.police.uk)</w:t>
      </w:r>
    </w:p>
    <w:p w14:paraId="204CF2E2" w14:textId="248E21F8" w:rsidR="007C148E" w:rsidRDefault="007C148E" w:rsidP="007C148E">
      <w:pPr>
        <w:jc w:val="both"/>
        <w:rPr>
          <w:sz w:val="24"/>
          <w:szCs w:val="24"/>
        </w:rPr>
      </w:pPr>
      <w:r w:rsidRPr="00491C51">
        <w:rPr>
          <w:sz w:val="24"/>
          <w:szCs w:val="24"/>
        </w:rPr>
        <w:t>Anon, (n.d.). </w:t>
      </w:r>
      <w:r w:rsidRPr="00491C51">
        <w:rPr>
          <w:i/>
          <w:iCs/>
          <w:sz w:val="24"/>
          <w:szCs w:val="24"/>
        </w:rPr>
        <w:t>Police Professional | Denying criminals the use of the roads</w:t>
      </w:r>
      <w:r w:rsidRPr="00491C51">
        <w:rPr>
          <w:sz w:val="24"/>
          <w:szCs w:val="24"/>
        </w:rPr>
        <w:t xml:space="preserve">. [online] Available at: </w:t>
      </w:r>
      <w:r w:rsidR="00F62DB5" w:rsidRPr="00F62DB5">
        <w:rPr>
          <w:sz w:val="24"/>
          <w:szCs w:val="24"/>
        </w:rPr>
        <w:t>https://www.policeprofessional.com/news/denying-criminals-the-use-of-the-roads/</w:t>
      </w:r>
    </w:p>
    <w:p w14:paraId="570688BB" w14:textId="5515D707" w:rsidR="00F62DB5" w:rsidRDefault="00F62DB5" w:rsidP="007C148E">
      <w:pPr>
        <w:jc w:val="both"/>
        <w:rPr>
          <w:sz w:val="24"/>
          <w:szCs w:val="24"/>
        </w:rPr>
      </w:pPr>
    </w:p>
    <w:p w14:paraId="41E6FF95" w14:textId="2664494C" w:rsidR="00F62DB5" w:rsidRDefault="00F62DB5" w:rsidP="007C148E">
      <w:pPr>
        <w:jc w:val="both"/>
        <w:rPr>
          <w:sz w:val="24"/>
          <w:szCs w:val="24"/>
          <w:lang w:val="en-US"/>
        </w:rPr>
      </w:pPr>
      <w:r w:rsidRPr="008F6204">
        <w:rPr>
          <w:sz w:val="24"/>
          <w:szCs w:val="24"/>
          <w:lang w:val="en-US"/>
        </w:rPr>
        <w:t xml:space="preserve">Bao, Y. </w:t>
      </w:r>
      <w:r w:rsidRPr="008F6204">
        <w:rPr>
          <w:i/>
          <w:sz w:val="24"/>
          <w:szCs w:val="24"/>
          <w:lang w:val="en-US"/>
        </w:rPr>
        <w:t>et al.</w:t>
      </w:r>
      <w:r w:rsidRPr="008F6204">
        <w:rPr>
          <w:sz w:val="24"/>
          <w:szCs w:val="24"/>
          <w:lang w:val="en-US"/>
        </w:rPr>
        <w:t xml:space="preserve"> (2016) “The research of interpersonal conflict and solution strategies,” </w:t>
      </w:r>
      <w:r w:rsidRPr="008F6204">
        <w:rPr>
          <w:i/>
          <w:sz w:val="24"/>
          <w:szCs w:val="24"/>
          <w:lang w:val="en-US"/>
        </w:rPr>
        <w:t>Psychology</w:t>
      </w:r>
      <w:r w:rsidRPr="008F6204">
        <w:rPr>
          <w:sz w:val="24"/>
          <w:szCs w:val="24"/>
          <w:lang w:val="en-US"/>
        </w:rPr>
        <w:t xml:space="preserve">, 07(04), pp. 541–545. Available at: https://doi.org/10.4236/psych.2016.74055. </w:t>
      </w:r>
    </w:p>
    <w:p w14:paraId="705CA479" w14:textId="2D1EBB2E" w:rsidR="00F62DB5" w:rsidRDefault="00F62DB5" w:rsidP="007C148E">
      <w:pPr>
        <w:jc w:val="both"/>
        <w:rPr>
          <w:sz w:val="24"/>
          <w:szCs w:val="24"/>
          <w:lang w:val="en-US"/>
        </w:rPr>
      </w:pPr>
    </w:p>
    <w:p w14:paraId="0EFFAC0E" w14:textId="74AB3F82" w:rsidR="00F62DB5" w:rsidRDefault="00F62DB5" w:rsidP="007C148E">
      <w:pPr>
        <w:jc w:val="both"/>
        <w:rPr>
          <w:sz w:val="24"/>
          <w:szCs w:val="24"/>
          <w:lang w:val="en-US"/>
        </w:rPr>
      </w:pPr>
      <w:r w:rsidRPr="008F6204">
        <w:rPr>
          <w:sz w:val="24"/>
          <w:szCs w:val="24"/>
          <w:lang w:val="en-US"/>
        </w:rPr>
        <w:t xml:space="preserve">Beckhard, R. (1972). “Optimizing team building efforts,” </w:t>
      </w:r>
      <w:r w:rsidRPr="008F6204">
        <w:rPr>
          <w:i/>
          <w:sz w:val="24"/>
          <w:szCs w:val="24"/>
          <w:lang w:val="en-US"/>
        </w:rPr>
        <w:t>Journal of Contemporary Business</w:t>
      </w:r>
      <w:r w:rsidRPr="008F6204">
        <w:rPr>
          <w:sz w:val="24"/>
          <w:szCs w:val="24"/>
          <w:lang w:val="en-US"/>
        </w:rPr>
        <w:t xml:space="preserve">, </w:t>
      </w:r>
      <w:r w:rsidRPr="008F6204">
        <w:rPr>
          <w:sz w:val="24"/>
          <w:szCs w:val="24"/>
          <w:lang w:val="en-US"/>
        </w:rPr>
        <w:tab/>
        <w:t xml:space="preserve">1972, pp. 23–27 </w:t>
      </w:r>
    </w:p>
    <w:p w14:paraId="68B05906" w14:textId="50542102" w:rsidR="00F62DB5" w:rsidRDefault="00F62DB5" w:rsidP="007C148E">
      <w:pPr>
        <w:jc w:val="both"/>
        <w:rPr>
          <w:sz w:val="24"/>
          <w:szCs w:val="24"/>
          <w:lang w:val="en-US"/>
        </w:rPr>
      </w:pPr>
    </w:p>
    <w:p w14:paraId="46831DCC" w14:textId="5376258C" w:rsidR="00F62DB5" w:rsidRPr="00F62DB5" w:rsidRDefault="00F62DB5" w:rsidP="007C148E">
      <w:pPr>
        <w:jc w:val="both"/>
        <w:rPr>
          <w:sz w:val="24"/>
          <w:szCs w:val="24"/>
          <w:lang w:val="en-US"/>
        </w:rPr>
      </w:pPr>
      <w:r w:rsidRPr="008F6204">
        <w:rPr>
          <w:sz w:val="24"/>
          <w:szCs w:val="24"/>
          <w:lang w:val="en-US"/>
        </w:rPr>
        <w:t xml:space="preserve">Braun, M.T. </w:t>
      </w:r>
      <w:r w:rsidRPr="008F6204">
        <w:rPr>
          <w:i/>
          <w:sz w:val="24"/>
          <w:szCs w:val="24"/>
          <w:lang w:val="en-US"/>
        </w:rPr>
        <w:t>et al.</w:t>
      </w:r>
      <w:r w:rsidRPr="008F6204">
        <w:rPr>
          <w:sz w:val="24"/>
          <w:szCs w:val="24"/>
          <w:lang w:val="en-US"/>
        </w:rPr>
        <w:t xml:space="preserve"> (2020) “Exploring the dynamic team cohesion–performance and coordination–performance relationships of newly formed teams,” </w:t>
      </w:r>
      <w:r w:rsidRPr="008F6204">
        <w:rPr>
          <w:i/>
          <w:sz w:val="24"/>
          <w:szCs w:val="24"/>
          <w:lang w:val="en-US"/>
        </w:rPr>
        <w:t>Small Group Research</w:t>
      </w:r>
      <w:r w:rsidRPr="008F6204">
        <w:rPr>
          <w:sz w:val="24"/>
          <w:szCs w:val="24"/>
          <w:lang w:val="en-US"/>
        </w:rPr>
        <w:t xml:space="preserve">, 51(5), pp. 551–580. Available at: https://doi.org/10.1177/1046496420907157. </w:t>
      </w:r>
    </w:p>
    <w:p w14:paraId="58E35E09" w14:textId="0D931552" w:rsidR="004E5A33" w:rsidRDefault="004E5A33" w:rsidP="007C148E">
      <w:pPr>
        <w:jc w:val="both"/>
        <w:rPr>
          <w:sz w:val="24"/>
          <w:szCs w:val="24"/>
        </w:rPr>
      </w:pPr>
    </w:p>
    <w:p w14:paraId="5EA5A528" w14:textId="6D297CA5" w:rsidR="004E5A33" w:rsidRDefault="004E5A33" w:rsidP="007C148E">
      <w:pPr>
        <w:jc w:val="both"/>
        <w:rPr>
          <w:sz w:val="24"/>
          <w:szCs w:val="24"/>
          <w:lang w:val="en-US"/>
        </w:rPr>
      </w:pPr>
      <w:r w:rsidRPr="00491C51">
        <w:rPr>
          <w:sz w:val="24"/>
          <w:szCs w:val="24"/>
          <w:lang w:val="en-US"/>
        </w:rPr>
        <w:t xml:space="preserve">Brown, K.W., Ryan, R.M. and Creswell, J.D. (2007) “Mindfulness: Theoretical foundations and evidence for its salutary effects,” </w:t>
      </w:r>
      <w:r w:rsidRPr="00491C51">
        <w:rPr>
          <w:i/>
          <w:sz w:val="24"/>
          <w:szCs w:val="24"/>
          <w:lang w:val="en-US"/>
        </w:rPr>
        <w:t>Psychological Inquiry</w:t>
      </w:r>
      <w:r w:rsidRPr="00491C51">
        <w:rPr>
          <w:sz w:val="24"/>
          <w:szCs w:val="24"/>
          <w:lang w:val="en-US"/>
        </w:rPr>
        <w:t xml:space="preserve">, 18(4), pp. 211–237. Available at: https://doi.org/10.1080/10478400701598298. </w:t>
      </w:r>
    </w:p>
    <w:p w14:paraId="6B9FB1FC" w14:textId="687C0E0D" w:rsidR="004E5A33" w:rsidRDefault="004E5A33" w:rsidP="007C148E">
      <w:pPr>
        <w:jc w:val="both"/>
        <w:rPr>
          <w:sz w:val="24"/>
          <w:szCs w:val="24"/>
          <w:lang w:val="en-US"/>
        </w:rPr>
      </w:pPr>
    </w:p>
    <w:p w14:paraId="7A33EC26" w14:textId="0BD0B947" w:rsidR="004E5A33" w:rsidRDefault="004E5A33" w:rsidP="007C148E">
      <w:pPr>
        <w:jc w:val="both"/>
        <w:rPr>
          <w:sz w:val="24"/>
          <w:szCs w:val="24"/>
          <w:lang w:val="en-US"/>
        </w:rPr>
      </w:pPr>
      <w:r w:rsidRPr="00491C51">
        <w:rPr>
          <w:sz w:val="24"/>
          <w:szCs w:val="24"/>
          <w:lang w:val="en-US"/>
        </w:rPr>
        <w:t xml:space="preserve">Cambridge University Press. (2019). </w:t>
      </w:r>
      <w:r w:rsidRPr="00491C51">
        <w:rPr>
          <w:i/>
          <w:sz w:val="24"/>
          <w:szCs w:val="24"/>
          <w:lang w:val="en-US"/>
        </w:rPr>
        <w:t>Online dictionary</w:t>
      </w:r>
      <w:r w:rsidRPr="00491C51">
        <w:rPr>
          <w:sz w:val="24"/>
          <w:szCs w:val="24"/>
          <w:lang w:val="en-US"/>
        </w:rPr>
        <w:t xml:space="preserve">. Author. </w:t>
      </w:r>
      <w:r w:rsidRPr="00491C51">
        <w:rPr>
          <w:color w:val="6D6D6D"/>
          <w:sz w:val="24"/>
          <w:szCs w:val="24"/>
          <w:u w:val="single"/>
          <w:lang w:val="en-US"/>
        </w:rPr>
        <w:t>https://dictionary.cambridge.org/dictionary/english/well-being</w:t>
      </w:r>
      <w:r w:rsidRPr="00491C51">
        <w:rPr>
          <w:sz w:val="24"/>
          <w:szCs w:val="24"/>
          <w:lang w:val="en-US"/>
        </w:rPr>
        <w:t xml:space="preserve"> </w:t>
      </w:r>
    </w:p>
    <w:p w14:paraId="616088BF" w14:textId="4F6AEAD1" w:rsidR="004E5A33" w:rsidRDefault="004E5A33" w:rsidP="007C148E">
      <w:pPr>
        <w:jc w:val="both"/>
        <w:rPr>
          <w:sz w:val="24"/>
          <w:szCs w:val="24"/>
          <w:lang w:val="en-US"/>
        </w:rPr>
      </w:pPr>
    </w:p>
    <w:p w14:paraId="53BF2F30" w14:textId="642F0BAF" w:rsidR="004E5A33" w:rsidRPr="004E5A33" w:rsidRDefault="004E5A33" w:rsidP="007C148E">
      <w:pPr>
        <w:jc w:val="both"/>
        <w:rPr>
          <w:sz w:val="24"/>
          <w:szCs w:val="24"/>
          <w:lang w:val="en-US"/>
        </w:rPr>
      </w:pPr>
      <w:r w:rsidRPr="00491C51">
        <w:rPr>
          <w:i/>
          <w:sz w:val="24"/>
          <w:szCs w:val="24"/>
          <w:lang w:val="en-US"/>
        </w:rPr>
        <w:t>Code of ethics, College of Policing</w:t>
      </w:r>
      <w:r w:rsidRPr="00491C51">
        <w:rPr>
          <w:sz w:val="24"/>
          <w:szCs w:val="24"/>
          <w:lang w:val="en-US"/>
        </w:rPr>
        <w:t xml:space="preserve">. Available at: https://www.college.police.uk/ethics/code-of-ethics (Accessed: April 10, 2023). </w:t>
      </w:r>
    </w:p>
    <w:p w14:paraId="77BDBCC4" w14:textId="77777777" w:rsidR="007C148E" w:rsidRDefault="007C148E" w:rsidP="007C148E">
      <w:pPr>
        <w:jc w:val="both"/>
        <w:rPr>
          <w:sz w:val="24"/>
          <w:szCs w:val="24"/>
        </w:rPr>
      </w:pPr>
    </w:p>
    <w:p w14:paraId="6387A30A" w14:textId="5D9C24B3" w:rsidR="007C148E" w:rsidRDefault="007C148E" w:rsidP="007C148E">
      <w:pPr>
        <w:jc w:val="both"/>
        <w:rPr>
          <w:sz w:val="24"/>
          <w:szCs w:val="24"/>
        </w:rPr>
      </w:pPr>
      <w:r w:rsidRPr="00491C51">
        <w:rPr>
          <w:sz w:val="24"/>
          <w:szCs w:val="24"/>
        </w:rPr>
        <w:t>College of Policing (2013). </w:t>
      </w:r>
      <w:r w:rsidRPr="00491C51">
        <w:rPr>
          <w:i/>
          <w:iCs/>
          <w:sz w:val="24"/>
          <w:szCs w:val="24"/>
        </w:rPr>
        <w:t>Disrupting criminality</w:t>
      </w:r>
      <w:r w:rsidRPr="00491C51">
        <w:rPr>
          <w:sz w:val="24"/>
          <w:szCs w:val="24"/>
        </w:rPr>
        <w:t>. [online] College of Policing. Available at: https://www.college.police.uk/app/roads-policing/disrupting-criminality</w:t>
      </w:r>
      <w:r>
        <w:rPr>
          <w:sz w:val="24"/>
          <w:szCs w:val="24"/>
        </w:rPr>
        <w:t>.</w:t>
      </w:r>
    </w:p>
    <w:p w14:paraId="4A38D014" w14:textId="77777777" w:rsidR="007C148E" w:rsidRDefault="007C148E" w:rsidP="007C148E">
      <w:pPr>
        <w:jc w:val="both"/>
        <w:rPr>
          <w:sz w:val="24"/>
          <w:szCs w:val="24"/>
        </w:rPr>
      </w:pPr>
    </w:p>
    <w:p w14:paraId="5FB1B592" w14:textId="68D3DFB6" w:rsidR="00EC2560" w:rsidRDefault="007C148E" w:rsidP="007C148E">
      <w:pPr>
        <w:jc w:val="both"/>
        <w:rPr>
          <w:sz w:val="24"/>
          <w:szCs w:val="24"/>
        </w:rPr>
      </w:pPr>
      <w:r w:rsidRPr="00A03D01">
        <w:rPr>
          <w:sz w:val="24"/>
          <w:szCs w:val="24"/>
        </w:rPr>
        <w:lastRenderedPageBreak/>
        <w:t>College of Policing (2014). </w:t>
      </w:r>
      <w:r w:rsidRPr="00A03D01">
        <w:rPr>
          <w:i/>
          <w:iCs/>
          <w:sz w:val="24"/>
          <w:szCs w:val="24"/>
        </w:rPr>
        <w:t>Code Of Ethics</w:t>
      </w:r>
      <w:r w:rsidRPr="00A03D01">
        <w:rPr>
          <w:sz w:val="24"/>
          <w:szCs w:val="24"/>
        </w:rPr>
        <w:t>. [online] </w:t>
      </w:r>
      <w:r w:rsidRPr="00A03D01">
        <w:rPr>
          <w:i/>
          <w:iCs/>
          <w:sz w:val="24"/>
          <w:szCs w:val="24"/>
        </w:rPr>
        <w:t>College Of Policing</w:t>
      </w:r>
      <w:r w:rsidRPr="00A03D01">
        <w:rPr>
          <w:sz w:val="24"/>
          <w:szCs w:val="24"/>
        </w:rPr>
        <w:t xml:space="preserve">, College of Policing, p.4. Available at: </w:t>
      </w:r>
      <w:r w:rsidRPr="007C148E">
        <w:rPr>
          <w:sz w:val="24"/>
          <w:szCs w:val="24"/>
        </w:rPr>
        <w:t>https://assets.college.police.uk/s3fs-public/2021-02/code_of_ethics.pdf</w:t>
      </w:r>
      <w:r w:rsidRPr="00A03D01">
        <w:rPr>
          <w:sz w:val="24"/>
          <w:szCs w:val="24"/>
        </w:rPr>
        <w:t>.</w:t>
      </w:r>
    </w:p>
    <w:p w14:paraId="618CF51B" w14:textId="77777777" w:rsidR="007C148E" w:rsidRDefault="007C148E" w:rsidP="007C148E">
      <w:pPr>
        <w:jc w:val="both"/>
        <w:rPr>
          <w:sz w:val="24"/>
          <w:szCs w:val="24"/>
        </w:rPr>
      </w:pPr>
    </w:p>
    <w:p w14:paraId="5A26DB33" w14:textId="09C43AD5" w:rsidR="007C148E" w:rsidRDefault="007C148E" w:rsidP="007C148E">
      <w:pPr>
        <w:jc w:val="both"/>
        <w:rPr>
          <w:sz w:val="24"/>
          <w:szCs w:val="24"/>
        </w:rPr>
      </w:pPr>
      <w:r w:rsidRPr="00491C51">
        <w:rPr>
          <w:sz w:val="24"/>
          <w:szCs w:val="24"/>
        </w:rPr>
        <w:t>‌College of Policing. (n.d.). </w:t>
      </w:r>
      <w:r w:rsidRPr="00491C51">
        <w:rPr>
          <w:i/>
          <w:iCs/>
          <w:sz w:val="24"/>
          <w:szCs w:val="24"/>
        </w:rPr>
        <w:t>Automatic number plate recognition (ANPR)</w:t>
      </w:r>
      <w:r w:rsidRPr="00491C51">
        <w:rPr>
          <w:sz w:val="24"/>
          <w:szCs w:val="24"/>
        </w:rPr>
        <w:t>. [online] Available at: https://www.college.police.uk/app/investigation/investigative-strategies/automatic-number-plate-recognition-anpr.#</w:t>
      </w:r>
    </w:p>
    <w:p w14:paraId="4811C310" w14:textId="480A9247" w:rsidR="004E5A33" w:rsidRDefault="004E5A33" w:rsidP="007C148E">
      <w:pPr>
        <w:jc w:val="both"/>
        <w:rPr>
          <w:sz w:val="24"/>
          <w:szCs w:val="24"/>
        </w:rPr>
      </w:pPr>
    </w:p>
    <w:p w14:paraId="589A775F" w14:textId="5F79E2CB" w:rsidR="004E5A33" w:rsidRPr="004E5A33" w:rsidRDefault="004E5A33" w:rsidP="007C148E">
      <w:pPr>
        <w:jc w:val="both"/>
        <w:rPr>
          <w:sz w:val="24"/>
          <w:szCs w:val="24"/>
          <w:lang w:val="en-US"/>
        </w:rPr>
      </w:pPr>
      <w:r w:rsidRPr="00491C51">
        <w:rPr>
          <w:sz w:val="24"/>
          <w:szCs w:val="24"/>
          <w:lang w:val="en-US"/>
        </w:rPr>
        <w:t xml:space="preserve">Daley, A.J. (2002) “Exercise therapy and mental health in clinical populations: Is exercise therapy a worthwhile intervention?,” </w:t>
      </w:r>
      <w:r w:rsidRPr="00491C51">
        <w:rPr>
          <w:i/>
          <w:sz w:val="24"/>
          <w:szCs w:val="24"/>
          <w:lang w:val="en-US"/>
        </w:rPr>
        <w:t>Advances in Psychiatric Treatment</w:t>
      </w:r>
      <w:r w:rsidRPr="00491C51">
        <w:rPr>
          <w:sz w:val="24"/>
          <w:szCs w:val="24"/>
          <w:lang w:val="en-US"/>
        </w:rPr>
        <w:t xml:space="preserve">, 8(4), pp. 262–270. Available at: https://doi.org/10.1192/apt.8.4.262. </w:t>
      </w:r>
    </w:p>
    <w:p w14:paraId="336FDE25" w14:textId="1DA486EB" w:rsidR="007C148E" w:rsidRDefault="007C148E" w:rsidP="007C148E">
      <w:pPr>
        <w:jc w:val="both"/>
        <w:rPr>
          <w:sz w:val="24"/>
          <w:szCs w:val="24"/>
        </w:rPr>
      </w:pPr>
    </w:p>
    <w:p w14:paraId="4BD8948A" w14:textId="5DC2D572" w:rsidR="007C148E" w:rsidRDefault="007C148E" w:rsidP="007C148E">
      <w:pPr>
        <w:jc w:val="both"/>
        <w:rPr>
          <w:sz w:val="24"/>
          <w:szCs w:val="24"/>
        </w:rPr>
      </w:pPr>
      <w:r w:rsidRPr="00A03D01">
        <w:rPr>
          <w:sz w:val="24"/>
          <w:szCs w:val="24"/>
        </w:rPr>
        <w:t>‌Empac (2017). </w:t>
      </w:r>
      <w:r w:rsidRPr="00A03D01">
        <w:rPr>
          <w:i/>
          <w:iCs/>
          <w:sz w:val="24"/>
          <w:szCs w:val="24"/>
        </w:rPr>
        <w:t>Interoperability of the National Decision Making Model</w:t>
      </w:r>
      <w:r w:rsidRPr="00A03D01">
        <w:rPr>
          <w:sz w:val="24"/>
          <w:szCs w:val="24"/>
        </w:rPr>
        <w:t xml:space="preserve">. [online] EMPAC Home Page. Available at: </w:t>
      </w:r>
      <w:r w:rsidRPr="007C148E">
        <w:rPr>
          <w:sz w:val="24"/>
          <w:szCs w:val="24"/>
        </w:rPr>
        <w:t>https://www.empac.org.uk/interoperability-national-decision-making-model/</w:t>
      </w:r>
      <w:r w:rsidRPr="00A03D01">
        <w:rPr>
          <w:sz w:val="24"/>
          <w:szCs w:val="24"/>
        </w:rPr>
        <w:t>.</w:t>
      </w:r>
    </w:p>
    <w:p w14:paraId="5D200243" w14:textId="1BC38334" w:rsidR="007C148E" w:rsidRDefault="007C148E" w:rsidP="007C148E">
      <w:pPr>
        <w:jc w:val="both"/>
        <w:rPr>
          <w:sz w:val="24"/>
          <w:szCs w:val="24"/>
        </w:rPr>
      </w:pPr>
    </w:p>
    <w:p w14:paraId="368D2A33" w14:textId="22FD172A" w:rsidR="007C148E" w:rsidRDefault="007C148E" w:rsidP="007C148E">
      <w:pPr>
        <w:jc w:val="both"/>
        <w:rPr>
          <w:sz w:val="24"/>
          <w:szCs w:val="24"/>
        </w:rPr>
      </w:pPr>
      <w:r w:rsidRPr="00491C51">
        <w:rPr>
          <w:sz w:val="24"/>
          <w:szCs w:val="24"/>
        </w:rPr>
        <w:t>Essex Police, Fire &amp; Crime Commissioner. (n.d.). </w:t>
      </w:r>
      <w:r w:rsidRPr="00491C51">
        <w:rPr>
          <w:i/>
          <w:iCs/>
          <w:sz w:val="24"/>
          <w:szCs w:val="24"/>
        </w:rPr>
        <w:t>Disrupting and preventing organised crime</w:t>
      </w:r>
      <w:r w:rsidRPr="00491C51">
        <w:rPr>
          <w:sz w:val="24"/>
          <w:szCs w:val="24"/>
        </w:rPr>
        <w:t xml:space="preserve">. [online] Available at: </w:t>
      </w:r>
      <w:r w:rsidR="004E5A33" w:rsidRPr="004E5A33">
        <w:rPr>
          <w:sz w:val="24"/>
          <w:szCs w:val="24"/>
        </w:rPr>
        <w:t>https://www.essex.pfcc.police.uk/what-we-are-doing/police-and-crime-plan/reverse-trend-serious-violence/</w:t>
      </w:r>
      <w:r w:rsidRPr="00491C51">
        <w:rPr>
          <w:sz w:val="24"/>
          <w:szCs w:val="24"/>
        </w:rPr>
        <w:t>.</w:t>
      </w:r>
    </w:p>
    <w:p w14:paraId="04CA0BBD" w14:textId="3D683F73" w:rsidR="004E5A33" w:rsidRDefault="004E5A33" w:rsidP="007C148E">
      <w:pPr>
        <w:jc w:val="both"/>
        <w:rPr>
          <w:sz w:val="24"/>
          <w:szCs w:val="24"/>
        </w:rPr>
      </w:pPr>
    </w:p>
    <w:p w14:paraId="635705F4" w14:textId="57907A9D" w:rsidR="004E5A33" w:rsidRDefault="004E5A33" w:rsidP="007C148E">
      <w:pPr>
        <w:jc w:val="both"/>
        <w:rPr>
          <w:sz w:val="24"/>
          <w:szCs w:val="24"/>
          <w:lang w:val="en-US"/>
        </w:rPr>
      </w:pPr>
      <w:r w:rsidRPr="00491C51">
        <w:rPr>
          <w:sz w:val="24"/>
          <w:szCs w:val="24"/>
          <w:lang w:val="en-US"/>
        </w:rPr>
        <w:t xml:space="preserve">Fredrickson, B.L. (2001) “The role of Positive Emotions in Positive Psychology: The Broaden-and-build theory of positive emotions.,” </w:t>
      </w:r>
      <w:r w:rsidRPr="00491C51">
        <w:rPr>
          <w:i/>
          <w:sz w:val="24"/>
          <w:szCs w:val="24"/>
          <w:lang w:val="en-US"/>
        </w:rPr>
        <w:t>American Psychologist</w:t>
      </w:r>
      <w:r w:rsidRPr="00491C51">
        <w:rPr>
          <w:sz w:val="24"/>
          <w:szCs w:val="24"/>
          <w:lang w:val="en-US"/>
        </w:rPr>
        <w:t xml:space="preserve">, 56(3), pp. 218–226. Available at: https://doi.org/10.1037/0003-066x.56.3.218. </w:t>
      </w:r>
    </w:p>
    <w:p w14:paraId="5CBCB592" w14:textId="4E8E8864" w:rsidR="00F62DB5" w:rsidRDefault="00F62DB5" w:rsidP="007C148E">
      <w:pPr>
        <w:jc w:val="both"/>
        <w:rPr>
          <w:sz w:val="24"/>
          <w:szCs w:val="24"/>
          <w:lang w:val="en-US"/>
        </w:rPr>
      </w:pPr>
    </w:p>
    <w:p w14:paraId="4D1342D0" w14:textId="705B6F8D" w:rsidR="00F62DB5" w:rsidRPr="004E5A33" w:rsidRDefault="00F62DB5" w:rsidP="007C148E">
      <w:pPr>
        <w:jc w:val="both"/>
        <w:rPr>
          <w:sz w:val="24"/>
          <w:szCs w:val="24"/>
          <w:lang w:val="en-US"/>
        </w:rPr>
      </w:pPr>
      <w:r w:rsidRPr="008F6204">
        <w:rPr>
          <w:sz w:val="24"/>
          <w:szCs w:val="24"/>
          <w:lang w:val="en-US"/>
        </w:rPr>
        <w:t xml:space="preserve">Gigol, T. and Sypniewska, B.A. (2019) “Interpersonal conflicts in the workplace and authentic leadership – evidence from Poland,” </w:t>
      </w:r>
      <w:r w:rsidRPr="008F6204">
        <w:rPr>
          <w:i/>
          <w:sz w:val="24"/>
          <w:szCs w:val="24"/>
          <w:lang w:val="en-US"/>
        </w:rPr>
        <w:t>Corporate Social Responsibility and Business Ethics in the Central and Eastern Europe</w:t>
      </w:r>
      <w:r w:rsidRPr="008F6204">
        <w:rPr>
          <w:sz w:val="24"/>
          <w:szCs w:val="24"/>
          <w:lang w:val="en-US"/>
        </w:rPr>
        <w:t xml:space="preserve">, pp. 37–62. Available at: https://doi.org/10.5771/9783845298696-37. </w:t>
      </w:r>
    </w:p>
    <w:p w14:paraId="0073551B" w14:textId="0C028CA5" w:rsidR="004E5A33" w:rsidRDefault="004E5A33" w:rsidP="007C148E">
      <w:pPr>
        <w:jc w:val="both"/>
        <w:rPr>
          <w:sz w:val="24"/>
          <w:szCs w:val="24"/>
        </w:rPr>
      </w:pPr>
    </w:p>
    <w:p w14:paraId="0ADB59CF" w14:textId="60A10D55" w:rsidR="004E5A33" w:rsidRDefault="004E5A33" w:rsidP="007C148E">
      <w:pPr>
        <w:jc w:val="both"/>
        <w:rPr>
          <w:sz w:val="24"/>
          <w:szCs w:val="24"/>
        </w:rPr>
      </w:pPr>
      <w:r w:rsidRPr="00491C51">
        <w:rPr>
          <w:sz w:val="24"/>
          <w:szCs w:val="24"/>
        </w:rPr>
        <w:t xml:space="preserve">GLAIntelligence (July 2014) Automatic Number Plate Recognition Consultation Report - </w:t>
      </w:r>
      <w:r w:rsidRPr="004E5A33">
        <w:rPr>
          <w:sz w:val="24"/>
          <w:szCs w:val="24"/>
        </w:rPr>
        <w:t>https://www.london.gov.uk/media/39141/download</w:t>
      </w:r>
    </w:p>
    <w:p w14:paraId="767FB20C" w14:textId="635F6AA7" w:rsidR="007C148E" w:rsidRDefault="007C148E" w:rsidP="007C148E">
      <w:pPr>
        <w:jc w:val="both"/>
        <w:rPr>
          <w:sz w:val="24"/>
          <w:szCs w:val="24"/>
        </w:rPr>
      </w:pPr>
    </w:p>
    <w:p w14:paraId="5E8B6727" w14:textId="3079F2A8" w:rsidR="007C148E" w:rsidRDefault="007C148E" w:rsidP="007C148E">
      <w:pPr>
        <w:jc w:val="both"/>
        <w:rPr>
          <w:sz w:val="24"/>
          <w:szCs w:val="24"/>
        </w:rPr>
      </w:pPr>
      <w:r w:rsidRPr="00491C51">
        <w:rPr>
          <w:sz w:val="24"/>
          <w:szCs w:val="24"/>
        </w:rPr>
        <w:t>Halkon, R. and Muir, R. (2022). </w:t>
      </w:r>
      <w:r w:rsidRPr="00491C51">
        <w:rPr>
          <w:i/>
          <w:iCs/>
          <w:sz w:val="24"/>
          <w:szCs w:val="24"/>
        </w:rPr>
        <w:t>THE FUTURE OF ROADS POLICING THE FUTURE OF ROADS POLICING Acknowledgements</w:t>
      </w:r>
      <w:r w:rsidRPr="00491C51">
        <w:rPr>
          <w:sz w:val="24"/>
          <w:szCs w:val="24"/>
        </w:rPr>
        <w:t xml:space="preserve">. [online] Available at: </w:t>
      </w:r>
      <w:r w:rsidR="00F62DB5" w:rsidRPr="00F62DB5">
        <w:rPr>
          <w:sz w:val="24"/>
          <w:szCs w:val="24"/>
        </w:rPr>
        <w:t>https://www.police-foundation.org.uk/2017/wp-content/uploads/2010/10/future_of_roads_policing_FINAL.pdf</w:t>
      </w:r>
      <w:r w:rsidRPr="00491C51">
        <w:rPr>
          <w:sz w:val="24"/>
          <w:szCs w:val="24"/>
        </w:rPr>
        <w:t>.</w:t>
      </w:r>
    </w:p>
    <w:p w14:paraId="6B94CEB1" w14:textId="18A95127" w:rsidR="00F62DB5" w:rsidRDefault="00F62DB5" w:rsidP="007C148E">
      <w:pPr>
        <w:jc w:val="both"/>
        <w:rPr>
          <w:sz w:val="24"/>
          <w:szCs w:val="24"/>
        </w:rPr>
      </w:pPr>
    </w:p>
    <w:p w14:paraId="329B0409" w14:textId="3EC345AF" w:rsidR="00F62DB5" w:rsidRPr="00F62DB5" w:rsidRDefault="00F62DB5" w:rsidP="007C148E">
      <w:pPr>
        <w:jc w:val="both"/>
        <w:rPr>
          <w:sz w:val="24"/>
          <w:szCs w:val="24"/>
          <w:lang w:val="en-US"/>
        </w:rPr>
      </w:pPr>
      <w:r w:rsidRPr="008F6204">
        <w:rPr>
          <w:sz w:val="24"/>
          <w:szCs w:val="24"/>
          <w:lang w:val="en-US"/>
        </w:rPr>
        <w:t xml:space="preserve">Jones, A.  (2019) “The Tuckman’s model implementation, effect, and Analysis &amp; the new development of Jones LSI model on a small group,” </w:t>
      </w:r>
      <w:r w:rsidRPr="008F6204">
        <w:rPr>
          <w:i/>
          <w:sz w:val="24"/>
          <w:szCs w:val="24"/>
          <w:lang w:val="en-US"/>
        </w:rPr>
        <w:t>Journal of Management</w:t>
      </w:r>
      <w:r w:rsidRPr="008F6204">
        <w:rPr>
          <w:sz w:val="24"/>
          <w:szCs w:val="24"/>
          <w:lang w:val="en-US"/>
        </w:rPr>
        <w:t xml:space="preserve">, 6(4). Available at: https://doi.org/10.34218/jom.6.4.2019.005. </w:t>
      </w:r>
    </w:p>
    <w:p w14:paraId="04407BF7" w14:textId="2A45A091" w:rsidR="004E5A33" w:rsidRDefault="004E5A33" w:rsidP="007C148E">
      <w:pPr>
        <w:jc w:val="both"/>
        <w:rPr>
          <w:sz w:val="24"/>
          <w:szCs w:val="24"/>
        </w:rPr>
      </w:pPr>
    </w:p>
    <w:p w14:paraId="4C2DB68A" w14:textId="64D98A59" w:rsidR="004E5A33" w:rsidRDefault="004E5A33" w:rsidP="007C148E">
      <w:pPr>
        <w:jc w:val="both"/>
        <w:rPr>
          <w:sz w:val="24"/>
          <w:szCs w:val="24"/>
          <w:lang w:val="en-US"/>
        </w:rPr>
      </w:pPr>
      <w:r w:rsidRPr="00491C51">
        <w:rPr>
          <w:sz w:val="24"/>
          <w:szCs w:val="24"/>
          <w:lang w:val="en-US"/>
        </w:rPr>
        <w:t xml:space="preserve">Keng, S.-L., Smoski, M.J. and Robins, C.J. (2011) “Effects of mindfulness on psychological health: A review of empirical studies,” </w:t>
      </w:r>
      <w:r w:rsidRPr="00491C51">
        <w:rPr>
          <w:i/>
          <w:sz w:val="24"/>
          <w:szCs w:val="24"/>
          <w:lang w:val="en-US"/>
        </w:rPr>
        <w:t>Clinical Psychology Review</w:t>
      </w:r>
      <w:r w:rsidRPr="00491C51">
        <w:rPr>
          <w:sz w:val="24"/>
          <w:szCs w:val="24"/>
          <w:lang w:val="en-US"/>
        </w:rPr>
        <w:t xml:space="preserve">, 31(6), pp. 1041–1056. Available at: https://doi.org/10.1016/j.cpr.2011.04.006. </w:t>
      </w:r>
    </w:p>
    <w:p w14:paraId="089D57B8" w14:textId="173AEA17" w:rsidR="00F62DB5" w:rsidRDefault="00F62DB5" w:rsidP="007C148E">
      <w:pPr>
        <w:jc w:val="both"/>
        <w:rPr>
          <w:sz w:val="24"/>
          <w:szCs w:val="24"/>
          <w:lang w:val="en-US"/>
        </w:rPr>
      </w:pPr>
    </w:p>
    <w:p w14:paraId="27C56577" w14:textId="77777777" w:rsidR="00F62DB5" w:rsidRPr="008F6204" w:rsidRDefault="00F62DB5" w:rsidP="00F62DB5">
      <w:pPr>
        <w:jc w:val="both"/>
        <w:rPr>
          <w:sz w:val="24"/>
          <w:szCs w:val="24"/>
          <w:lang w:val="en-US"/>
        </w:rPr>
      </w:pPr>
    </w:p>
    <w:p w14:paraId="4A332954" w14:textId="73D322DB" w:rsidR="00F62DB5" w:rsidRDefault="00F62DB5" w:rsidP="007C148E">
      <w:pPr>
        <w:jc w:val="both"/>
        <w:rPr>
          <w:sz w:val="24"/>
          <w:szCs w:val="24"/>
          <w:lang w:val="en-US"/>
        </w:rPr>
      </w:pPr>
      <w:r w:rsidRPr="008F6204">
        <w:rPr>
          <w:sz w:val="24"/>
          <w:szCs w:val="24"/>
          <w:lang w:val="en-US"/>
        </w:rPr>
        <w:t xml:space="preserve">Klimecki, O.M. (2019) “The role of empathy and compassion in conflict resolution,” </w:t>
      </w:r>
      <w:r w:rsidRPr="008F6204">
        <w:rPr>
          <w:i/>
          <w:sz w:val="24"/>
          <w:szCs w:val="24"/>
          <w:lang w:val="en-US"/>
        </w:rPr>
        <w:t>Emotion Review</w:t>
      </w:r>
      <w:r w:rsidRPr="008F6204">
        <w:rPr>
          <w:sz w:val="24"/>
          <w:szCs w:val="24"/>
          <w:lang w:val="en-US"/>
        </w:rPr>
        <w:t xml:space="preserve">, 11(4), pp. 310–325. Available at: https://doi.org/10.1177/1754073919838609. </w:t>
      </w:r>
    </w:p>
    <w:p w14:paraId="05ED17FC" w14:textId="73BDCBBA" w:rsidR="00F62DB5" w:rsidRDefault="00F62DB5" w:rsidP="007C148E">
      <w:pPr>
        <w:jc w:val="both"/>
        <w:rPr>
          <w:sz w:val="24"/>
          <w:szCs w:val="24"/>
          <w:lang w:val="en-US"/>
        </w:rPr>
      </w:pPr>
    </w:p>
    <w:p w14:paraId="533D8CB7" w14:textId="668335CA" w:rsidR="00F62DB5" w:rsidRDefault="00F62DB5" w:rsidP="007C148E">
      <w:pPr>
        <w:jc w:val="both"/>
        <w:rPr>
          <w:sz w:val="24"/>
          <w:szCs w:val="24"/>
          <w:lang w:val="en-US"/>
        </w:rPr>
      </w:pPr>
      <w:r w:rsidRPr="008F6204">
        <w:rPr>
          <w:sz w:val="24"/>
          <w:szCs w:val="24"/>
          <w:lang w:val="en-US"/>
        </w:rPr>
        <w:lastRenderedPageBreak/>
        <w:t xml:space="preserve">Lencioni, P. (2002) </w:t>
      </w:r>
      <w:r w:rsidRPr="008F6204">
        <w:rPr>
          <w:i/>
          <w:sz w:val="24"/>
          <w:szCs w:val="24"/>
          <w:lang w:val="en-US"/>
        </w:rPr>
        <w:t>Five Dysfunctions of a Team</w:t>
      </w:r>
      <w:r w:rsidRPr="008F6204">
        <w:rPr>
          <w:sz w:val="24"/>
          <w:szCs w:val="24"/>
          <w:lang w:val="en-US"/>
        </w:rPr>
        <w:t>, New York, NY:  John Wiley and Sons Inc.</w:t>
      </w:r>
    </w:p>
    <w:p w14:paraId="027883BB" w14:textId="64623FB3" w:rsidR="00F62DB5" w:rsidRDefault="00F62DB5" w:rsidP="007C148E">
      <w:pPr>
        <w:jc w:val="both"/>
        <w:rPr>
          <w:sz w:val="24"/>
          <w:szCs w:val="24"/>
          <w:lang w:val="en-US"/>
        </w:rPr>
      </w:pPr>
    </w:p>
    <w:p w14:paraId="28329AA9" w14:textId="1CCDF8C5" w:rsidR="00F62DB5" w:rsidRDefault="00F62DB5" w:rsidP="007C148E">
      <w:pPr>
        <w:jc w:val="both"/>
        <w:rPr>
          <w:sz w:val="24"/>
          <w:szCs w:val="24"/>
          <w:lang w:val="en-US"/>
        </w:rPr>
      </w:pPr>
      <w:r w:rsidRPr="008F6204">
        <w:rPr>
          <w:sz w:val="24"/>
          <w:szCs w:val="24"/>
          <w:lang w:val="en-US"/>
        </w:rPr>
        <w:t xml:space="preserve">Libretexts (2020) </w:t>
      </w:r>
      <w:r w:rsidRPr="008F6204">
        <w:rPr>
          <w:i/>
          <w:sz w:val="24"/>
          <w:szCs w:val="24"/>
          <w:lang w:val="en-US"/>
        </w:rPr>
        <w:t>9.2: The impact of interpersonal conflict on team performance</w:t>
      </w:r>
      <w:r w:rsidRPr="008F6204">
        <w:rPr>
          <w:sz w:val="24"/>
          <w:szCs w:val="24"/>
          <w:lang w:val="en-US"/>
        </w:rPr>
        <w:t xml:space="preserve">, </w:t>
      </w:r>
      <w:r w:rsidRPr="008F6204">
        <w:rPr>
          <w:i/>
          <w:sz w:val="24"/>
          <w:szCs w:val="24"/>
          <w:lang w:val="en-US"/>
        </w:rPr>
        <w:t>Social Sci LibreTexts</w:t>
      </w:r>
      <w:r w:rsidRPr="008F6204">
        <w:rPr>
          <w:sz w:val="24"/>
          <w:szCs w:val="24"/>
          <w:lang w:val="en-US"/>
        </w:rPr>
        <w:t xml:space="preserve">. Libretexts. Available at: https://socialsci.libretexts.org/Courses/College_of_the_Canyons/COMS_120%3A_Small_Group_Communication_(Osborn)/09%3A_Managing_Conflict_in_Teams/9.02%3A_The_Impact_of_Interpersonal_Conflict_on_Team_Performance (Accessed: April 10, 2023). </w:t>
      </w:r>
    </w:p>
    <w:p w14:paraId="050BF529" w14:textId="36C8E7FB" w:rsidR="004E5A33" w:rsidRDefault="004E5A33" w:rsidP="007C148E">
      <w:pPr>
        <w:jc w:val="both"/>
        <w:rPr>
          <w:sz w:val="24"/>
          <w:szCs w:val="24"/>
          <w:lang w:val="en-US"/>
        </w:rPr>
      </w:pPr>
    </w:p>
    <w:p w14:paraId="547869F7" w14:textId="7259C9FE" w:rsidR="004E5A33" w:rsidRPr="004E5A33" w:rsidRDefault="004E5A33" w:rsidP="007C148E">
      <w:pPr>
        <w:jc w:val="both"/>
        <w:rPr>
          <w:sz w:val="24"/>
          <w:szCs w:val="24"/>
          <w:lang w:val="en-US"/>
        </w:rPr>
      </w:pPr>
      <w:r w:rsidRPr="00491C51">
        <w:rPr>
          <w:sz w:val="24"/>
          <w:szCs w:val="24"/>
          <w:lang w:val="en-US"/>
        </w:rPr>
        <w:t xml:space="preserve">Lohner, M.S. and Aprea, C. (2021) “The Resilience Journal: Exploring the potential of journal interventions to promote resilience in university students,” </w:t>
      </w:r>
      <w:r w:rsidRPr="00491C51">
        <w:rPr>
          <w:i/>
          <w:sz w:val="24"/>
          <w:szCs w:val="24"/>
          <w:lang w:val="en-US"/>
        </w:rPr>
        <w:t>Frontiers in Psychology</w:t>
      </w:r>
      <w:r w:rsidRPr="00491C51">
        <w:rPr>
          <w:sz w:val="24"/>
          <w:szCs w:val="24"/>
          <w:lang w:val="en-US"/>
        </w:rPr>
        <w:t xml:space="preserve">, 12. Available at: https://doi.org/10.3389/fpsyg.2021.702683. </w:t>
      </w:r>
    </w:p>
    <w:p w14:paraId="0DDF0798" w14:textId="70FD102C" w:rsidR="007C148E" w:rsidRDefault="007C148E" w:rsidP="007C148E">
      <w:pPr>
        <w:jc w:val="both"/>
        <w:rPr>
          <w:sz w:val="24"/>
          <w:szCs w:val="24"/>
        </w:rPr>
      </w:pPr>
    </w:p>
    <w:p w14:paraId="54313821" w14:textId="36E6952E" w:rsidR="004E5A33" w:rsidRDefault="007C148E" w:rsidP="007C148E">
      <w:pPr>
        <w:jc w:val="both"/>
        <w:rPr>
          <w:sz w:val="24"/>
          <w:szCs w:val="24"/>
        </w:rPr>
      </w:pPr>
      <w:r w:rsidRPr="00491C51">
        <w:rPr>
          <w:sz w:val="24"/>
          <w:szCs w:val="24"/>
        </w:rPr>
        <w:t>‌National Police Chiefs’ Council (NPCC). (n.d.). </w:t>
      </w:r>
      <w:r w:rsidRPr="00491C51">
        <w:rPr>
          <w:i/>
          <w:iCs/>
          <w:sz w:val="24"/>
          <w:szCs w:val="24"/>
        </w:rPr>
        <w:t>Police prepare fresh operational push on mobile criminality</w:t>
      </w:r>
      <w:r w:rsidRPr="00491C51">
        <w:rPr>
          <w:sz w:val="24"/>
          <w:szCs w:val="24"/>
        </w:rPr>
        <w:t>. [online] Available at:</w:t>
      </w:r>
      <w:r w:rsidR="004E5A33" w:rsidRPr="004E5A33">
        <w:rPr>
          <w:sz w:val="24"/>
          <w:szCs w:val="24"/>
        </w:rPr>
        <w:t>https://news.npcc.police.uk/releases/police-prepare-fresh-operational-push-on-mobile-criminality</w:t>
      </w:r>
      <w:r w:rsidRPr="00491C51">
        <w:rPr>
          <w:sz w:val="24"/>
          <w:szCs w:val="24"/>
        </w:rPr>
        <w:t>.</w:t>
      </w:r>
    </w:p>
    <w:p w14:paraId="6B83141A" w14:textId="1EA71532" w:rsidR="004E5A33" w:rsidRDefault="004E5A33" w:rsidP="007C148E">
      <w:pPr>
        <w:jc w:val="both"/>
        <w:rPr>
          <w:sz w:val="24"/>
          <w:szCs w:val="24"/>
        </w:rPr>
      </w:pPr>
    </w:p>
    <w:p w14:paraId="0AE4DA70" w14:textId="562D8C43" w:rsidR="004E5A33" w:rsidRDefault="004E5A33" w:rsidP="007C148E">
      <w:pPr>
        <w:jc w:val="both"/>
        <w:rPr>
          <w:sz w:val="24"/>
          <w:szCs w:val="24"/>
        </w:rPr>
      </w:pPr>
      <w:r w:rsidRPr="00491C51">
        <w:rPr>
          <w:sz w:val="24"/>
          <w:szCs w:val="24"/>
        </w:rPr>
        <w:t>NYLN.org. (2016). </w:t>
      </w:r>
      <w:r w:rsidRPr="00491C51">
        <w:rPr>
          <w:i/>
          <w:iCs/>
          <w:sz w:val="24"/>
          <w:szCs w:val="24"/>
        </w:rPr>
        <w:t>Automatic Number Plate Recognition Pros and Cons List</w:t>
      </w:r>
      <w:r w:rsidRPr="00491C51">
        <w:rPr>
          <w:sz w:val="24"/>
          <w:szCs w:val="24"/>
        </w:rPr>
        <w:t xml:space="preserve">. [online] Available at: </w:t>
      </w:r>
      <w:r w:rsidRPr="004E5A33">
        <w:rPr>
          <w:sz w:val="24"/>
          <w:szCs w:val="24"/>
        </w:rPr>
        <w:t>https://nyln.org/automatic-number-plate-recognition-pros-and-cons-list</w:t>
      </w:r>
      <w:r w:rsidRPr="00491C51">
        <w:rPr>
          <w:sz w:val="24"/>
          <w:szCs w:val="24"/>
        </w:rPr>
        <w:t>.</w:t>
      </w:r>
    </w:p>
    <w:p w14:paraId="193C9076" w14:textId="1B7A2D6F" w:rsidR="004E5A33" w:rsidRDefault="004E5A33" w:rsidP="007C148E">
      <w:pPr>
        <w:jc w:val="both"/>
        <w:rPr>
          <w:sz w:val="24"/>
          <w:szCs w:val="24"/>
        </w:rPr>
      </w:pPr>
    </w:p>
    <w:p w14:paraId="392DC222" w14:textId="03A9DCA0" w:rsidR="004E5A33" w:rsidRPr="004E5A33" w:rsidRDefault="004E5A33" w:rsidP="007C148E">
      <w:pPr>
        <w:jc w:val="both"/>
        <w:rPr>
          <w:sz w:val="24"/>
          <w:szCs w:val="24"/>
          <w:lang w:val="en-US"/>
        </w:rPr>
      </w:pPr>
      <w:r w:rsidRPr="00491C51">
        <w:rPr>
          <w:sz w:val="24"/>
          <w:szCs w:val="24"/>
          <w:lang w:val="en-US"/>
        </w:rPr>
        <w:t xml:space="preserve">Ohrnberger, J., Fichera, E. and Sutton, M. (2017) “The relationship between physical and mental health: A mediation analysis,” </w:t>
      </w:r>
      <w:r w:rsidRPr="00491C51">
        <w:rPr>
          <w:i/>
          <w:sz w:val="24"/>
          <w:szCs w:val="24"/>
          <w:lang w:val="en-US"/>
        </w:rPr>
        <w:t>Social Science &amp; Medicine</w:t>
      </w:r>
      <w:r w:rsidRPr="00491C51">
        <w:rPr>
          <w:sz w:val="24"/>
          <w:szCs w:val="24"/>
          <w:lang w:val="en-US"/>
        </w:rPr>
        <w:t xml:space="preserve">, 195, pp. 42–49. Available at: https://doi.org/10.1016/j.socscimed.2017.11.008. </w:t>
      </w:r>
    </w:p>
    <w:p w14:paraId="022F52BE" w14:textId="77777777" w:rsidR="007C148E" w:rsidRPr="00A03D01" w:rsidRDefault="007C148E" w:rsidP="007C148E">
      <w:pPr>
        <w:jc w:val="both"/>
        <w:rPr>
          <w:sz w:val="24"/>
          <w:szCs w:val="24"/>
        </w:rPr>
      </w:pPr>
    </w:p>
    <w:p w14:paraId="6C85F0BA" w14:textId="3C09D085" w:rsidR="007C148E" w:rsidRDefault="007C148E" w:rsidP="007C148E">
      <w:pPr>
        <w:jc w:val="both"/>
        <w:rPr>
          <w:sz w:val="24"/>
          <w:szCs w:val="24"/>
        </w:rPr>
      </w:pPr>
      <w:r w:rsidRPr="00A03D01">
        <w:rPr>
          <w:sz w:val="24"/>
          <w:szCs w:val="24"/>
        </w:rPr>
        <w:t>Oup.com. (2023). Available at: https://academic.oup.com/edinburgh-scholarship-online/book/13201/chapter-abstract/166495414?redirectedFrom=fulltext&amp;login=false [Accessed 15 Mar. 2023].</w:t>
      </w:r>
    </w:p>
    <w:p w14:paraId="5F91414D" w14:textId="62830FA5" w:rsidR="007C148E" w:rsidRDefault="007C148E" w:rsidP="007C148E">
      <w:pPr>
        <w:jc w:val="both"/>
        <w:rPr>
          <w:sz w:val="24"/>
          <w:szCs w:val="24"/>
        </w:rPr>
      </w:pPr>
    </w:p>
    <w:p w14:paraId="58FC23A0" w14:textId="2E5B7DC1" w:rsidR="007C148E" w:rsidRDefault="007C148E" w:rsidP="007C148E">
      <w:pPr>
        <w:jc w:val="both"/>
        <w:rPr>
          <w:sz w:val="24"/>
          <w:szCs w:val="24"/>
        </w:rPr>
      </w:pPr>
      <w:r w:rsidRPr="00491C51">
        <w:rPr>
          <w:sz w:val="24"/>
          <w:szCs w:val="24"/>
        </w:rPr>
        <w:t>Panlogic (n.d.). </w:t>
      </w:r>
      <w:r w:rsidRPr="00491C51">
        <w:rPr>
          <w:i/>
          <w:iCs/>
          <w:sz w:val="24"/>
          <w:szCs w:val="24"/>
        </w:rPr>
        <w:t>Intelligence: enhancing the picture of serious organised crime affecting the UK</w:t>
      </w:r>
      <w:r w:rsidRPr="00491C51">
        <w:rPr>
          <w:sz w:val="24"/>
          <w:szCs w:val="24"/>
        </w:rPr>
        <w:t>. [online] nationalcrimeagency.gov.uk. Available at:</w:t>
      </w:r>
      <w:r>
        <w:rPr>
          <w:sz w:val="24"/>
          <w:szCs w:val="24"/>
        </w:rPr>
        <w:t xml:space="preserve"> </w:t>
      </w:r>
      <w:r w:rsidR="004E5A33" w:rsidRPr="004E5A33">
        <w:rPr>
          <w:sz w:val="24"/>
          <w:szCs w:val="24"/>
        </w:rPr>
        <w:t>https://nationalcrimeagency.gov.uk/what-we-do/how-we-work/intelligence-enhancing-the-picture-of-serious-organised-crime-affecting-the-uk</w:t>
      </w:r>
      <w:r w:rsidRPr="00491C51">
        <w:rPr>
          <w:sz w:val="24"/>
          <w:szCs w:val="24"/>
        </w:rPr>
        <w:t>.</w:t>
      </w:r>
    </w:p>
    <w:p w14:paraId="04ED0D63" w14:textId="11F2E80A" w:rsidR="004E5A33" w:rsidRDefault="004E5A33" w:rsidP="007C148E">
      <w:pPr>
        <w:jc w:val="both"/>
        <w:rPr>
          <w:sz w:val="24"/>
          <w:szCs w:val="24"/>
        </w:rPr>
      </w:pPr>
    </w:p>
    <w:p w14:paraId="2EBC726B" w14:textId="4853C74C" w:rsidR="004E5A33" w:rsidRDefault="004E5A33" w:rsidP="007C148E">
      <w:pPr>
        <w:jc w:val="both"/>
        <w:rPr>
          <w:sz w:val="24"/>
          <w:szCs w:val="24"/>
          <w:lang w:val="en-US"/>
        </w:rPr>
      </w:pPr>
      <w:r w:rsidRPr="00491C51">
        <w:rPr>
          <w:sz w:val="24"/>
          <w:szCs w:val="24"/>
          <w:lang w:val="en-US"/>
        </w:rPr>
        <w:t xml:space="preserve">Phythian, R. </w:t>
      </w:r>
      <w:r w:rsidRPr="00491C51">
        <w:rPr>
          <w:i/>
          <w:sz w:val="24"/>
          <w:szCs w:val="24"/>
          <w:lang w:val="en-US"/>
        </w:rPr>
        <w:t>et al.</w:t>
      </w:r>
      <w:r w:rsidRPr="00491C51">
        <w:rPr>
          <w:sz w:val="24"/>
          <w:szCs w:val="24"/>
          <w:lang w:val="en-US"/>
        </w:rPr>
        <w:t xml:space="preserve"> (2022) “Developments in UK police wellbeing: A review of blue light wellbeing frameworks,” </w:t>
      </w:r>
      <w:r w:rsidRPr="00491C51">
        <w:rPr>
          <w:i/>
          <w:sz w:val="24"/>
          <w:szCs w:val="24"/>
          <w:lang w:val="en-US"/>
        </w:rPr>
        <w:t>The Police Journal: Theory, Practice and Principles</w:t>
      </w:r>
      <w:r w:rsidRPr="00491C51">
        <w:rPr>
          <w:sz w:val="24"/>
          <w:szCs w:val="24"/>
          <w:lang w:val="en-US"/>
        </w:rPr>
        <w:t xml:space="preserve">, 95(1), pp. 24–49. Available at: https://doi.org/10.1177/0032258x211073003. </w:t>
      </w:r>
    </w:p>
    <w:p w14:paraId="51119ACE" w14:textId="2B6CB5C4" w:rsidR="00F62DB5" w:rsidRDefault="00F62DB5" w:rsidP="007C148E">
      <w:pPr>
        <w:jc w:val="both"/>
        <w:rPr>
          <w:sz w:val="24"/>
          <w:szCs w:val="24"/>
          <w:lang w:val="en-US"/>
        </w:rPr>
      </w:pPr>
    </w:p>
    <w:p w14:paraId="31AF49C6" w14:textId="6699EC40" w:rsidR="00F62DB5" w:rsidRDefault="00F62DB5" w:rsidP="007C148E">
      <w:pPr>
        <w:jc w:val="both"/>
        <w:rPr>
          <w:sz w:val="24"/>
          <w:szCs w:val="24"/>
          <w:lang w:val="en-US"/>
        </w:rPr>
      </w:pPr>
      <w:r w:rsidRPr="008F6204">
        <w:rPr>
          <w:color w:val="auto"/>
          <w:sz w:val="24"/>
          <w:szCs w:val="24"/>
        </w:rPr>
        <w:t xml:space="preserve">R. Atkinson. (2017). </w:t>
      </w:r>
      <w:r w:rsidRPr="008F6204">
        <w:rPr>
          <w:sz w:val="24"/>
          <w:szCs w:val="24"/>
          <w:lang w:val="en-US"/>
        </w:rPr>
        <w:t>The Wiley-Blackwell Encyclopaedia of Urban and Regional St</w:t>
      </w:r>
    </w:p>
    <w:p w14:paraId="153CB039" w14:textId="77777777" w:rsidR="00F62DB5" w:rsidRPr="008F6204" w:rsidRDefault="00F62DB5" w:rsidP="00F62DB5">
      <w:pPr>
        <w:jc w:val="both"/>
        <w:rPr>
          <w:sz w:val="24"/>
          <w:szCs w:val="24"/>
          <w:lang w:val="en-US"/>
        </w:rPr>
      </w:pPr>
    </w:p>
    <w:p w14:paraId="2BE898DA" w14:textId="4313B880" w:rsidR="00F62DB5" w:rsidRDefault="00F62DB5" w:rsidP="007C148E">
      <w:pPr>
        <w:jc w:val="both"/>
        <w:rPr>
          <w:sz w:val="24"/>
          <w:szCs w:val="24"/>
          <w:lang w:val="en-US"/>
        </w:rPr>
      </w:pPr>
      <w:r w:rsidRPr="008F6204">
        <w:rPr>
          <w:sz w:val="24"/>
          <w:szCs w:val="24"/>
          <w:lang w:val="en-US"/>
        </w:rPr>
        <w:t xml:space="preserve">Salas, E. </w:t>
      </w:r>
      <w:r w:rsidRPr="008F6204">
        <w:rPr>
          <w:i/>
          <w:sz w:val="24"/>
          <w:szCs w:val="24"/>
          <w:lang w:val="en-US"/>
        </w:rPr>
        <w:t>et al.</w:t>
      </w:r>
      <w:r w:rsidRPr="008F6204">
        <w:rPr>
          <w:sz w:val="24"/>
          <w:szCs w:val="24"/>
          <w:lang w:val="en-US"/>
        </w:rPr>
        <w:t xml:space="preserve"> (2015) “Measuring team cohesion,” </w:t>
      </w:r>
      <w:r w:rsidRPr="008F6204">
        <w:rPr>
          <w:i/>
          <w:sz w:val="24"/>
          <w:szCs w:val="24"/>
          <w:lang w:val="en-US"/>
        </w:rPr>
        <w:t>Human Factors: The Journal of the Human Factors and Ergonomics Society</w:t>
      </w:r>
      <w:r w:rsidRPr="008F6204">
        <w:rPr>
          <w:sz w:val="24"/>
          <w:szCs w:val="24"/>
          <w:lang w:val="en-US"/>
        </w:rPr>
        <w:t xml:space="preserve">, 57(3), pp. 365–374. Available at: https://doi.org/10.1177/0018720815578267. </w:t>
      </w:r>
    </w:p>
    <w:p w14:paraId="60498F9F" w14:textId="0117B07D" w:rsidR="004E5A33" w:rsidRDefault="004E5A33" w:rsidP="007C148E">
      <w:pPr>
        <w:jc w:val="both"/>
        <w:rPr>
          <w:sz w:val="24"/>
          <w:szCs w:val="24"/>
          <w:lang w:val="en-US"/>
        </w:rPr>
      </w:pPr>
    </w:p>
    <w:p w14:paraId="04DA6A34" w14:textId="233C2518" w:rsidR="004E5A33" w:rsidRPr="004E5A33" w:rsidRDefault="004E5A33" w:rsidP="007C148E">
      <w:pPr>
        <w:jc w:val="both"/>
        <w:rPr>
          <w:sz w:val="24"/>
          <w:szCs w:val="24"/>
          <w:lang w:val="en-US"/>
        </w:rPr>
      </w:pPr>
      <w:r w:rsidRPr="00491C51">
        <w:rPr>
          <w:sz w:val="24"/>
          <w:szCs w:val="24"/>
          <w:lang w:val="en-US"/>
        </w:rPr>
        <w:t xml:space="preserve">Stamatakis T. (2019) Towards improved wellness outcomes for our members: Resolving three vital issues. In Kamkar K, Edwards G, Hesketh I, et al (eds), Dialogue highlights from the LEPH2019 panel on police mental health and well-being. </w:t>
      </w:r>
      <w:r w:rsidRPr="00491C51">
        <w:rPr>
          <w:i/>
          <w:sz w:val="24"/>
          <w:szCs w:val="24"/>
          <w:lang w:val="en-US"/>
        </w:rPr>
        <w:t>Journal of Community Safety and Well-Being</w:t>
      </w:r>
      <w:r w:rsidRPr="00491C51">
        <w:rPr>
          <w:sz w:val="24"/>
          <w:szCs w:val="24"/>
          <w:lang w:val="en-US"/>
        </w:rPr>
        <w:t xml:space="preserve"> 5(1): 2–7. </w:t>
      </w:r>
    </w:p>
    <w:p w14:paraId="5D90F6E8" w14:textId="5C6403BC" w:rsidR="007C148E" w:rsidRDefault="007C148E" w:rsidP="007C148E">
      <w:pPr>
        <w:jc w:val="both"/>
        <w:rPr>
          <w:sz w:val="24"/>
          <w:szCs w:val="24"/>
        </w:rPr>
      </w:pPr>
    </w:p>
    <w:p w14:paraId="45CE7EA8" w14:textId="2D051BDB" w:rsidR="004E5A33" w:rsidRDefault="007C148E" w:rsidP="007C148E">
      <w:pPr>
        <w:jc w:val="both"/>
        <w:rPr>
          <w:sz w:val="24"/>
          <w:szCs w:val="24"/>
        </w:rPr>
      </w:pPr>
      <w:r w:rsidRPr="00491C51">
        <w:rPr>
          <w:sz w:val="24"/>
          <w:szCs w:val="24"/>
        </w:rPr>
        <w:lastRenderedPageBreak/>
        <w:t xml:space="preserve">‌Tackling serious and organised crime a local response Report. (n.d.). Available at: </w:t>
      </w:r>
      <w:r w:rsidR="00F62DB5" w:rsidRPr="00F62DB5">
        <w:rPr>
          <w:sz w:val="24"/>
          <w:szCs w:val="24"/>
        </w:rPr>
        <w:t>https://www.local.gov.uk/sites/default/files/documents/tackling-serious-and-orga-44a.pdf</w:t>
      </w:r>
      <w:r w:rsidR="004E5A33">
        <w:rPr>
          <w:sz w:val="24"/>
          <w:szCs w:val="24"/>
        </w:rPr>
        <w:t>.</w:t>
      </w:r>
    </w:p>
    <w:p w14:paraId="168D658B" w14:textId="3AD1DFB7" w:rsidR="00F62DB5" w:rsidRDefault="00F62DB5" w:rsidP="007C148E">
      <w:pPr>
        <w:jc w:val="both"/>
        <w:rPr>
          <w:sz w:val="24"/>
          <w:szCs w:val="24"/>
        </w:rPr>
      </w:pPr>
    </w:p>
    <w:p w14:paraId="2080444D" w14:textId="042916B0" w:rsidR="00F62DB5" w:rsidRDefault="00F62DB5" w:rsidP="007C148E">
      <w:pPr>
        <w:jc w:val="both"/>
        <w:rPr>
          <w:sz w:val="24"/>
          <w:szCs w:val="24"/>
          <w:lang w:val="en-US"/>
        </w:rPr>
      </w:pPr>
      <w:r w:rsidRPr="008F6204">
        <w:rPr>
          <w:sz w:val="24"/>
          <w:szCs w:val="24"/>
          <w:lang w:val="en-US"/>
        </w:rPr>
        <w:t xml:space="preserve">Tuckman, B.W. (1965) “Developmental sequence in small groups.,” </w:t>
      </w:r>
      <w:r w:rsidRPr="008F6204">
        <w:rPr>
          <w:i/>
          <w:sz w:val="24"/>
          <w:szCs w:val="24"/>
          <w:lang w:val="en-US"/>
        </w:rPr>
        <w:t>Psychological Bulletin</w:t>
      </w:r>
      <w:r w:rsidRPr="008F6204">
        <w:rPr>
          <w:sz w:val="24"/>
          <w:szCs w:val="24"/>
          <w:lang w:val="en-US"/>
        </w:rPr>
        <w:t xml:space="preserve">, 63(6), pp. 384–399. Available at: https://doi.org/10.1037/h0022100. </w:t>
      </w:r>
    </w:p>
    <w:p w14:paraId="37581B61" w14:textId="4A1F2FFB" w:rsidR="00F62DB5" w:rsidRDefault="00F62DB5" w:rsidP="007C148E">
      <w:pPr>
        <w:jc w:val="both"/>
        <w:rPr>
          <w:sz w:val="24"/>
          <w:szCs w:val="24"/>
          <w:lang w:val="en-US"/>
        </w:rPr>
      </w:pPr>
    </w:p>
    <w:p w14:paraId="29807E8F" w14:textId="7B86ACCD" w:rsidR="00F62DB5" w:rsidRDefault="00F62DB5" w:rsidP="007C148E">
      <w:pPr>
        <w:jc w:val="both"/>
        <w:rPr>
          <w:sz w:val="24"/>
          <w:szCs w:val="24"/>
          <w:lang w:val="en-US"/>
        </w:rPr>
      </w:pPr>
      <w:r w:rsidRPr="008F6204">
        <w:rPr>
          <w:sz w:val="24"/>
          <w:szCs w:val="24"/>
          <w:lang w:val="en-US"/>
        </w:rPr>
        <w:t xml:space="preserve">van Vianen, A.E.M. and De Dreu, C.K.W. (2001) “Personality in teams: Its relationship to social cohesion, task cohesion, and Team Performance,” </w:t>
      </w:r>
      <w:r w:rsidRPr="008F6204">
        <w:rPr>
          <w:i/>
          <w:sz w:val="24"/>
          <w:szCs w:val="24"/>
          <w:lang w:val="en-US"/>
        </w:rPr>
        <w:t>European Journal of Work and Organizational Psychology</w:t>
      </w:r>
      <w:r w:rsidRPr="008F6204">
        <w:rPr>
          <w:sz w:val="24"/>
          <w:szCs w:val="24"/>
          <w:lang w:val="en-US"/>
        </w:rPr>
        <w:t xml:space="preserve">, 10(2), pp. 97–120. Available at: https://doi.org/10.1080/13594320143000573. </w:t>
      </w:r>
    </w:p>
    <w:p w14:paraId="78A02802" w14:textId="332BD887" w:rsidR="00F62DB5" w:rsidRDefault="00F62DB5" w:rsidP="007C148E">
      <w:pPr>
        <w:jc w:val="both"/>
        <w:rPr>
          <w:sz w:val="24"/>
          <w:szCs w:val="24"/>
          <w:lang w:val="en-US"/>
        </w:rPr>
      </w:pPr>
    </w:p>
    <w:p w14:paraId="341E7A00" w14:textId="0F268DBA" w:rsidR="00F62DB5" w:rsidRPr="00F62DB5" w:rsidRDefault="00F62DB5" w:rsidP="007C148E">
      <w:pPr>
        <w:jc w:val="both"/>
        <w:rPr>
          <w:sz w:val="24"/>
          <w:szCs w:val="24"/>
          <w:lang w:val="en-US"/>
        </w:rPr>
      </w:pPr>
      <w:r w:rsidRPr="008F6204">
        <w:rPr>
          <w:sz w:val="24"/>
          <w:szCs w:val="24"/>
          <w:lang w:val="en-US"/>
        </w:rPr>
        <w:t xml:space="preserve">Weger, H. </w:t>
      </w:r>
      <w:r w:rsidRPr="008F6204">
        <w:rPr>
          <w:i/>
          <w:sz w:val="24"/>
          <w:szCs w:val="24"/>
          <w:lang w:val="en-US"/>
        </w:rPr>
        <w:t>et al.</w:t>
      </w:r>
      <w:r w:rsidRPr="008F6204">
        <w:rPr>
          <w:sz w:val="24"/>
          <w:szCs w:val="24"/>
          <w:lang w:val="en-US"/>
        </w:rPr>
        <w:t xml:space="preserve"> (2014) “The relative effectiveness of active listening in initial interactions,” </w:t>
      </w:r>
      <w:r w:rsidRPr="008F6204">
        <w:rPr>
          <w:i/>
          <w:sz w:val="24"/>
          <w:szCs w:val="24"/>
          <w:lang w:val="en-US"/>
        </w:rPr>
        <w:t>International Journal of Listening</w:t>
      </w:r>
      <w:r w:rsidRPr="008F6204">
        <w:rPr>
          <w:sz w:val="24"/>
          <w:szCs w:val="24"/>
          <w:lang w:val="en-US"/>
        </w:rPr>
        <w:t xml:space="preserve">, 28(1), pp. 13–31. Available at: https://doi.org/10.1080/10904018.2013.813234. </w:t>
      </w:r>
    </w:p>
    <w:p w14:paraId="2BAFCB20" w14:textId="121065D1" w:rsidR="004E5A33" w:rsidRDefault="004E5A33" w:rsidP="007C148E">
      <w:pPr>
        <w:jc w:val="both"/>
        <w:rPr>
          <w:sz w:val="24"/>
          <w:szCs w:val="24"/>
        </w:rPr>
      </w:pPr>
    </w:p>
    <w:p w14:paraId="1A1EB894" w14:textId="1C6ECD94" w:rsidR="004E5A33" w:rsidRPr="00A03D01" w:rsidRDefault="004E5A33" w:rsidP="007C148E">
      <w:pPr>
        <w:jc w:val="both"/>
        <w:rPr>
          <w:sz w:val="24"/>
          <w:szCs w:val="24"/>
        </w:rPr>
      </w:pPr>
      <w:r w:rsidRPr="00491C51">
        <w:rPr>
          <w:sz w:val="24"/>
          <w:szCs w:val="24"/>
        </w:rPr>
        <w:t>West Midlands Police. (n.d.). </w:t>
      </w:r>
      <w:r w:rsidRPr="00491C51">
        <w:rPr>
          <w:i/>
          <w:iCs/>
          <w:sz w:val="24"/>
          <w:szCs w:val="24"/>
        </w:rPr>
        <w:t>Cloned vehicles | Your Local Police</w:t>
      </w:r>
      <w:r w:rsidRPr="00491C51">
        <w:rPr>
          <w:sz w:val="24"/>
          <w:szCs w:val="24"/>
        </w:rPr>
        <w:t>. [online] Available at: https://www.west-midlands.police.uk/your-options/cloned-vehicles.</w:t>
      </w:r>
    </w:p>
    <w:p w14:paraId="4E5D64C9" w14:textId="77777777" w:rsidR="007C148E" w:rsidRPr="00A03D01" w:rsidRDefault="007C148E" w:rsidP="007C148E">
      <w:pPr>
        <w:jc w:val="both"/>
        <w:rPr>
          <w:sz w:val="24"/>
          <w:szCs w:val="24"/>
        </w:rPr>
      </w:pPr>
    </w:p>
    <w:p w14:paraId="77165B7A" w14:textId="09DD214D" w:rsidR="007C148E" w:rsidRDefault="007C148E" w:rsidP="007C148E">
      <w:pPr>
        <w:jc w:val="both"/>
        <w:rPr>
          <w:sz w:val="24"/>
          <w:szCs w:val="24"/>
        </w:rPr>
      </w:pPr>
      <w:r w:rsidRPr="00A03D01">
        <w:rPr>
          <w:sz w:val="24"/>
          <w:szCs w:val="24"/>
        </w:rPr>
        <w:t>‌WhatDoTheyKnow. (2010). </w:t>
      </w:r>
      <w:r w:rsidRPr="00A03D01">
        <w:rPr>
          <w:i/>
          <w:iCs/>
          <w:sz w:val="24"/>
          <w:szCs w:val="24"/>
        </w:rPr>
        <w:t>Dynamic Risk Assessments - a Freedom of Information request to Metropolitan Police Service (MPS)</w:t>
      </w:r>
      <w:r w:rsidRPr="00A03D01">
        <w:rPr>
          <w:sz w:val="24"/>
          <w:szCs w:val="24"/>
        </w:rPr>
        <w:t xml:space="preserve">. [online] Available at: </w:t>
      </w:r>
      <w:r w:rsidRPr="00582B56">
        <w:rPr>
          <w:sz w:val="24"/>
          <w:szCs w:val="24"/>
        </w:rPr>
        <w:t>https://www.whatdotheyknow.com/request/dynamic_risk_assessments#:~:text=Dynamic%20risk%20assessment%20is%20a%20process%20of%20common [Accessed 17 Mar. 2023].‌</w:t>
      </w:r>
    </w:p>
    <w:p w14:paraId="03534B3D" w14:textId="2D7A027B" w:rsidR="004E5A33" w:rsidRDefault="004E5A33" w:rsidP="007C148E">
      <w:pPr>
        <w:jc w:val="both"/>
        <w:rPr>
          <w:sz w:val="24"/>
          <w:szCs w:val="24"/>
        </w:rPr>
      </w:pPr>
    </w:p>
    <w:p w14:paraId="3CBDFFAE" w14:textId="73DA3689" w:rsidR="004E5A33" w:rsidRPr="004E5A33" w:rsidRDefault="004E5A33" w:rsidP="007C148E">
      <w:pPr>
        <w:jc w:val="both"/>
        <w:rPr>
          <w:sz w:val="24"/>
          <w:szCs w:val="24"/>
          <w:lang w:val="en-US"/>
        </w:rPr>
      </w:pPr>
      <w:r w:rsidRPr="00491C51">
        <w:rPr>
          <w:sz w:val="24"/>
          <w:szCs w:val="24"/>
          <w:lang w:val="en-US"/>
        </w:rPr>
        <w:t xml:space="preserve">Windle, G. (2010) “What is resilience? A review and concept analysis,” </w:t>
      </w:r>
      <w:r w:rsidRPr="00491C51">
        <w:rPr>
          <w:i/>
          <w:sz w:val="24"/>
          <w:szCs w:val="24"/>
          <w:lang w:val="en-US"/>
        </w:rPr>
        <w:t>Reviews in Clinical Gerontology</w:t>
      </w:r>
      <w:r w:rsidRPr="00491C51">
        <w:rPr>
          <w:sz w:val="24"/>
          <w:szCs w:val="24"/>
          <w:lang w:val="en-US"/>
        </w:rPr>
        <w:t xml:space="preserve">, 21(2), pp. 152–169. Available at: https://doi.org/10.1017/s0959259810000420. </w:t>
      </w:r>
    </w:p>
    <w:p w14:paraId="022A5616" w14:textId="77777777" w:rsidR="0008608B" w:rsidRPr="00491C51" w:rsidRDefault="0008608B" w:rsidP="0008608B">
      <w:pPr>
        <w:jc w:val="both"/>
        <w:rPr>
          <w:sz w:val="24"/>
          <w:szCs w:val="24"/>
        </w:rPr>
      </w:pPr>
    </w:p>
    <w:p w14:paraId="2D353FA4" w14:textId="77777777" w:rsidR="0008608B" w:rsidRPr="00491C51" w:rsidRDefault="0008608B" w:rsidP="0008608B">
      <w:pPr>
        <w:jc w:val="both"/>
        <w:rPr>
          <w:sz w:val="24"/>
          <w:szCs w:val="24"/>
        </w:rPr>
      </w:pPr>
      <w:r w:rsidRPr="00491C51">
        <w:rPr>
          <w:sz w:val="24"/>
          <w:szCs w:val="24"/>
        </w:rPr>
        <w:t>‌www.bluedropservices.co.uk. (n.d.). </w:t>
      </w:r>
      <w:r w:rsidRPr="00491C51">
        <w:rPr>
          <w:i/>
          <w:iCs/>
          <w:sz w:val="24"/>
          <w:szCs w:val="24"/>
        </w:rPr>
        <w:t>What are ANPR cameras used for? | Bluedrop Services</w:t>
      </w:r>
      <w:r w:rsidRPr="00491C51">
        <w:rPr>
          <w:sz w:val="24"/>
          <w:szCs w:val="24"/>
        </w:rPr>
        <w:t>. [online] Available at: https://www.bluedropservices.co.uk/blog/381/what-are-ANPR-cameras/.</w:t>
      </w:r>
    </w:p>
    <w:p w14:paraId="628BE19A" w14:textId="77777777" w:rsidR="0008608B" w:rsidRPr="00491C51" w:rsidRDefault="0008608B" w:rsidP="0008608B">
      <w:pPr>
        <w:jc w:val="both"/>
        <w:rPr>
          <w:sz w:val="24"/>
          <w:szCs w:val="24"/>
        </w:rPr>
      </w:pPr>
    </w:p>
    <w:p w14:paraId="11278075" w14:textId="61FE75C3" w:rsidR="00491C51" w:rsidRDefault="0008608B" w:rsidP="00491C51">
      <w:pPr>
        <w:jc w:val="both"/>
        <w:rPr>
          <w:sz w:val="24"/>
          <w:szCs w:val="24"/>
        </w:rPr>
      </w:pPr>
      <w:r w:rsidRPr="00491C51">
        <w:rPr>
          <w:sz w:val="24"/>
          <w:szCs w:val="24"/>
        </w:rPr>
        <w:t>‌www.csoonline.com. (n.d.). </w:t>
      </w:r>
      <w:r w:rsidRPr="00491C51">
        <w:rPr>
          <w:i/>
          <w:iCs/>
          <w:sz w:val="24"/>
          <w:szCs w:val="24"/>
        </w:rPr>
        <w:t>Lessons learned from the ANPR data leak that shook Britain | CSO Online</w:t>
      </w:r>
      <w:r w:rsidRPr="00491C51">
        <w:rPr>
          <w:sz w:val="24"/>
          <w:szCs w:val="24"/>
        </w:rPr>
        <w:t>. [online] Available at: https://www.csoonline.com/article/3562472/lessons-learned-from-the-anpr-data-leak-that-shook-britain.amp.html [Accessed 10 Apr. 2023].</w:t>
      </w:r>
    </w:p>
    <w:p w14:paraId="761E25ED" w14:textId="77777777" w:rsidR="00F62DB5" w:rsidRPr="008F6204" w:rsidRDefault="00F62DB5" w:rsidP="00F62DB5">
      <w:pPr>
        <w:jc w:val="both"/>
        <w:rPr>
          <w:sz w:val="24"/>
          <w:szCs w:val="24"/>
          <w:lang w:val="en-US"/>
        </w:rPr>
      </w:pPr>
    </w:p>
    <w:p w14:paraId="7DA1DAD9" w14:textId="77777777" w:rsidR="00F62DB5" w:rsidRPr="008F6204" w:rsidRDefault="00F62DB5" w:rsidP="00F62DB5">
      <w:pPr>
        <w:jc w:val="both"/>
        <w:rPr>
          <w:sz w:val="24"/>
          <w:szCs w:val="24"/>
          <w:lang w:val="en-US"/>
        </w:rPr>
      </w:pPr>
      <w:r w:rsidRPr="008F6204">
        <w:rPr>
          <w:sz w:val="24"/>
          <w:szCs w:val="24"/>
          <w:lang w:val="en-US"/>
        </w:rPr>
        <w:t xml:space="preserve">Yammarino, F.J. </w:t>
      </w:r>
      <w:r w:rsidRPr="008F6204">
        <w:rPr>
          <w:i/>
          <w:sz w:val="24"/>
          <w:szCs w:val="24"/>
          <w:lang w:val="en-US"/>
        </w:rPr>
        <w:t>et al.</w:t>
      </w:r>
      <w:r w:rsidRPr="008F6204">
        <w:rPr>
          <w:sz w:val="24"/>
          <w:szCs w:val="24"/>
          <w:lang w:val="en-US"/>
        </w:rPr>
        <w:t xml:space="preserve"> (2015) “Leadership models for Team Dynamics and Cohesion: The mars mission,” </w:t>
      </w:r>
      <w:r w:rsidRPr="008F6204">
        <w:rPr>
          <w:i/>
          <w:sz w:val="24"/>
          <w:szCs w:val="24"/>
          <w:lang w:val="en-US"/>
        </w:rPr>
        <w:t>Team Cohesion: Advances in Psychological Theory, Methods and Practice</w:t>
      </w:r>
      <w:r w:rsidRPr="008F6204">
        <w:rPr>
          <w:sz w:val="24"/>
          <w:szCs w:val="24"/>
          <w:lang w:val="en-US"/>
        </w:rPr>
        <w:t xml:space="preserve">, pp. 213–245. Available at: https://doi.org/10.1108/s1534-085620150000017009. </w:t>
      </w:r>
    </w:p>
    <w:p w14:paraId="677B093C" w14:textId="77777777" w:rsidR="00F62DB5" w:rsidRPr="00491C51" w:rsidRDefault="00F62DB5" w:rsidP="00491C51">
      <w:pPr>
        <w:jc w:val="both"/>
        <w:rPr>
          <w:sz w:val="24"/>
          <w:szCs w:val="24"/>
          <w:lang w:val="en-US"/>
        </w:rPr>
      </w:pPr>
    </w:p>
    <w:p w14:paraId="666F0046" w14:textId="77777777" w:rsidR="00491C51" w:rsidRDefault="00491C51" w:rsidP="00B459FC"/>
    <w:sectPr w:rsidR="00491C5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44DEF" w14:textId="77777777" w:rsidR="00F62DB5" w:rsidRDefault="00F62D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E1094" w14:textId="77777777" w:rsidR="00F62DB5" w:rsidRDefault="00F62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F7D1F" w14:textId="77777777" w:rsidR="00F62DB5" w:rsidRDefault="00F62D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F912B" w14:textId="77777777" w:rsidR="00F62DB5" w:rsidRDefault="00F62D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1F689" w14:textId="77777777" w:rsidR="00F62DB5" w:rsidRDefault="00F62D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6715616">
    <w:abstractNumId w:val="22"/>
  </w:num>
  <w:num w:numId="2" w16cid:durableId="1685476967">
    <w:abstractNumId w:val="7"/>
  </w:num>
  <w:num w:numId="3" w16cid:durableId="1836072850">
    <w:abstractNumId w:val="2"/>
  </w:num>
  <w:num w:numId="4" w16cid:durableId="1041437886">
    <w:abstractNumId w:val="1"/>
    <w:lvlOverride w:ilvl="0">
      <w:lvl w:ilvl="0">
        <w:start w:val="1"/>
        <w:numFmt w:val="bullet"/>
        <w:lvlText w:val=""/>
        <w:lvlJc w:val="left"/>
        <w:pPr>
          <w:ind w:left="720" w:hanging="360"/>
        </w:pPr>
        <w:rPr>
          <w:rFonts w:ascii="Symbol" w:hAnsi="Symbol" w:hint="default"/>
        </w:rPr>
      </w:lvl>
    </w:lvlOverride>
  </w:num>
  <w:num w:numId="5" w16cid:durableId="386228822">
    <w:abstractNumId w:val="24"/>
  </w:num>
  <w:num w:numId="6" w16cid:durableId="1551961363">
    <w:abstractNumId w:val="46"/>
  </w:num>
  <w:num w:numId="7" w16cid:durableId="1969239937">
    <w:abstractNumId w:val="48"/>
  </w:num>
  <w:num w:numId="8" w16cid:durableId="1367174476">
    <w:abstractNumId w:val="36"/>
  </w:num>
  <w:num w:numId="9" w16cid:durableId="733623909">
    <w:abstractNumId w:val="34"/>
  </w:num>
  <w:num w:numId="10" w16cid:durableId="1219514863">
    <w:abstractNumId w:val="31"/>
  </w:num>
  <w:num w:numId="11" w16cid:durableId="68504847">
    <w:abstractNumId w:val="32"/>
  </w:num>
  <w:num w:numId="12" w16cid:durableId="849222371">
    <w:abstractNumId w:val="11"/>
  </w:num>
  <w:num w:numId="13" w16cid:durableId="1360207112">
    <w:abstractNumId w:val="35"/>
  </w:num>
  <w:num w:numId="14" w16cid:durableId="1730958362">
    <w:abstractNumId w:val="18"/>
  </w:num>
  <w:num w:numId="15" w16cid:durableId="886793855">
    <w:abstractNumId w:val="17"/>
  </w:num>
  <w:num w:numId="16" w16cid:durableId="1193880588">
    <w:abstractNumId w:val="28"/>
  </w:num>
  <w:num w:numId="17" w16cid:durableId="1875077100">
    <w:abstractNumId w:val="9"/>
  </w:num>
  <w:num w:numId="18" w16cid:durableId="568542178">
    <w:abstractNumId w:val="27"/>
  </w:num>
  <w:num w:numId="19" w16cid:durableId="2063484926">
    <w:abstractNumId w:val="16"/>
  </w:num>
  <w:num w:numId="20" w16cid:durableId="491676600">
    <w:abstractNumId w:val="14"/>
  </w:num>
  <w:num w:numId="21" w16cid:durableId="30278324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7150874">
    <w:abstractNumId w:val="25"/>
  </w:num>
  <w:num w:numId="23" w16cid:durableId="625814784">
    <w:abstractNumId w:val="19"/>
  </w:num>
  <w:num w:numId="24" w16cid:durableId="1085032516">
    <w:abstractNumId w:val="15"/>
  </w:num>
  <w:num w:numId="25" w16cid:durableId="24142526">
    <w:abstractNumId w:val="12"/>
  </w:num>
  <w:num w:numId="26" w16cid:durableId="871503636">
    <w:abstractNumId w:val="29"/>
  </w:num>
  <w:num w:numId="27" w16cid:durableId="1987002191">
    <w:abstractNumId w:val="20"/>
  </w:num>
  <w:num w:numId="28" w16cid:durableId="823861325">
    <w:abstractNumId w:val="42"/>
  </w:num>
  <w:num w:numId="29" w16cid:durableId="1370105224">
    <w:abstractNumId w:val="37"/>
  </w:num>
  <w:num w:numId="30" w16cid:durableId="131220928">
    <w:abstractNumId w:val="41"/>
  </w:num>
  <w:num w:numId="31" w16cid:durableId="766999944">
    <w:abstractNumId w:val="21"/>
  </w:num>
  <w:num w:numId="32" w16cid:durableId="752821041">
    <w:abstractNumId w:val="44"/>
  </w:num>
  <w:num w:numId="33" w16cid:durableId="356470268">
    <w:abstractNumId w:val="33"/>
  </w:num>
  <w:num w:numId="34" w16cid:durableId="1148789122">
    <w:abstractNumId w:val="13"/>
  </w:num>
  <w:num w:numId="35" w16cid:durableId="1354040332">
    <w:abstractNumId w:val="45"/>
  </w:num>
  <w:num w:numId="36" w16cid:durableId="2118136181">
    <w:abstractNumId w:val="40"/>
  </w:num>
  <w:num w:numId="37" w16cid:durableId="1500190319">
    <w:abstractNumId w:val="5"/>
  </w:num>
  <w:num w:numId="38" w16cid:durableId="1786732869">
    <w:abstractNumId w:val="47"/>
  </w:num>
  <w:num w:numId="39" w16cid:durableId="363947131">
    <w:abstractNumId w:val="43"/>
  </w:num>
  <w:num w:numId="40" w16cid:durableId="790712498">
    <w:abstractNumId w:val="38"/>
  </w:num>
  <w:num w:numId="41" w16cid:durableId="212010139">
    <w:abstractNumId w:val="39"/>
  </w:num>
  <w:num w:numId="42" w16cid:durableId="1111898899">
    <w:abstractNumId w:val="4"/>
  </w:num>
  <w:num w:numId="43" w16cid:durableId="2025790479">
    <w:abstractNumId w:val="6"/>
  </w:num>
  <w:num w:numId="44" w16cid:durableId="274286172">
    <w:abstractNumId w:val="26"/>
  </w:num>
  <w:num w:numId="45" w16cid:durableId="1078094175">
    <w:abstractNumId w:val="8"/>
  </w:num>
  <w:num w:numId="46" w16cid:durableId="1893689475">
    <w:abstractNumId w:val="3"/>
  </w:num>
  <w:num w:numId="47" w16cid:durableId="182866861">
    <w:abstractNumId w:val="0"/>
  </w:num>
  <w:num w:numId="48" w16cid:durableId="1034430324">
    <w:abstractNumId w:val="23"/>
  </w:num>
  <w:num w:numId="49" w16cid:durableId="2097557481">
    <w:abstractNumId w:val="30"/>
  </w:num>
  <w:num w:numId="50" w16cid:durableId="59482910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608B"/>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E65DF"/>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691"/>
    <w:rsid w:val="0024288B"/>
    <w:rsid w:val="00242DD7"/>
    <w:rsid w:val="00255D8E"/>
    <w:rsid w:val="002572D9"/>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116"/>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0574"/>
    <w:rsid w:val="00482C17"/>
    <w:rsid w:val="004911B4"/>
    <w:rsid w:val="0049196A"/>
    <w:rsid w:val="00491C51"/>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5A33"/>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48E"/>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5E58"/>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0112"/>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914"/>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3F55"/>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0FE0"/>
    <w:rsid w:val="00E9107A"/>
    <w:rsid w:val="00E91F62"/>
    <w:rsid w:val="00E929FD"/>
    <w:rsid w:val="00E93240"/>
    <w:rsid w:val="00E9479B"/>
    <w:rsid w:val="00EA4D48"/>
    <w:rsid w:val="00EB2173"/>
    <w:rsid w:val="00EB28DC"/>
    <w:rsid w:val="00EB3E2F"/>
    <w:rsid w:val="00EB62E6"/>
    <w:rsid w:val="00EC2560"/>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2DB5"/>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B38"/>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7C148E"/>
    <w:rPr>
      <w:color w:val="605E5C"/>
      <w:shd w:val="clear" w:color="auto" w:fill="E1DFDD"/>
    </w:rPr>
  </w:style>
  <w:style w:type="paragraph" w:styleId="NormalWeb">
    <w:name w:val="Normal (Web)"/>
    <w:basedOn w:val="Normal"/>
    <w:uiPriority w:val="99"/>
    <w:unhideWhenUsed/>
    <w:rsid w:val="00FF5B3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54627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full/10.1177/0020764021103225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27</Pages>
  <Words>9156</Words>
  <Characters>52441</Characters>
  <Application>Microsoft Office Word</Application>
  <DocSecurity>0</DocSecurity>
  <Lines>437</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McMillan,Scott swp8090</cp:lastModifiedBy>
  <cp:revision>13</cp:revision>
  <cp:lastPrinted>2014-08-26T08:55:00Z</cp:lastPrinted>
  <dcterms:created xsi:type="dcterms:W3CDTF">2022-10-13T18:21:00Z</dcterms:created>
  <dcterms:modified xsi:type="dcterms:W3CDTF">2023-04-10T21:15:00Z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2022-10-13T18:20:29Z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38b0a810-0da3-429a-aa07-a6f383ed74a2</vt:lpwstr>
  </property>
  <property fmtid="{D5CDD505-2E9C-101B-9397-08002B2CF9AE}" pid="9" name="MSIP_Label_66cf8fe5-b7b7-4df7-b38d-1c61ac2f6639_ContentBits">
    <vt:lpwstr>0</vt:lpwstr>
  </property>
</Properties>
</file>