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1A004" w14:textId="77777777" w:rsidR="0079716F" w:rsidRDefault="0079716F" w:rsidP="0079716F">
      <w:pPr>
        <w:spacing w:after="160" w:line="259" w:lineRule="auto"/>
        <w:jc w:val="left"/>
      </w:pPr>
      <w:r>
        <w:t>Programme: BA International Hotel Management</w:t>
      </w:r>
    </w:p>
    <w:p w14:paraId="1F31A005" w14:textId="77777777" w:rsidR="0079716F" w:rsidRDefault="0079716F" w:rsidP="0079716F">
      <w:pPr>
        <w:spacing w:after="160" w:line="259" w:lineRule="auto"/>
        <w:jc w:val="left"/>
      </w:pPr>
      <w:r>
        <w:t>Module: Foreign Languages &amp; Cultural Awareness</w:t>
      </w:r>
    </w:p>
    <w:p w14:paraId="20E21160" w14:textId="77777777" w:rsidR="008A51C4" w:rsidRDefault="0079716F" w:rsidP="0079716F">
      <w:pPr>
        <w:spacing w:after="160" w:line="259" w:lineRule="auto"/>
        <w:jc w:val="left"/>
      </w:pPr>
      <w:r>
        <w:t>Module code: BMIH5003</w:t>
      </w:r>
    </w:p>
    <w:p w14:paraId="499EB8BB" w14:textId="232E78E0" w:rsidR="0017568D" w:rsidRDefault="008A51C4" w:rsidP="0079716F">
      <w:pPr>
        <w:spacing w:after="160" w:line="259" w:lineRule="auto"/>
        <w:jc w:val="left"/>
      </w:pPr>
      <w:r>
        <w:t>Student Name</w:t>
      </w:r>
      <w:r w:rsidR="0017568D">
        <w:t xml:space="preserve">: </w:t>
      </w:r>
      <w:r>
        <w:t>Ra</w:t>
      </w:r>
      <w:r w:rsidR="0017568D">
        <w:t xml:space="preserve">ducu -Viorel </w:t>
      </w:r>
      <w:proofErr w:type="spellStart"/>
      <w:r w:rsidR="0017568D">
        <w:t>Ciolpan</w:t>
      </w:r>
      <w:proofErr w:type="spellEnd"/>
    </w:p>
    <w:p w14:paraId="7305C343" w14:textId="77777777" w:rsidR="008B19AF" w:rsidRDefault="0017568D" w:rsidP="0079716F">
      <w:pPr>
        <w:spacing w:after="160" w:line="259" w:lineRule="auto"/>
        <w:jc w:val="left"/>
      </w:pPr>
      <w:r>
        <w:t>Student ID: 222</w:t>
      </w:r>
      <w:r w:rsidR="008B19AF">
        <w:t>1478</w:t>
      </w:r>
    </w:p>
    <w:p w14:paraId="1F31A006" w14:textId="2854446F" w:rsidR="0079716F" w:rsidRDefault="008B19AF" w:rsidP="0079716F">
      <w:pPr>
        <w:spacing w:after="160" w:line="259" w:lineRule="auto"/>
        <w:jc w:val="left"/>
      </w:pPr>
      <w:r>
        <w:t xml:space="preserve">Lecturer`s Name: </w:t>
      </w:r>
      <w:r w:rsidR="0079540A">
        <w:t>Heidi Prosser</w:t>
      </w:r>
      <w:r w:rsidR="0079716F">
        <w:br w:type="page"/>
      </w:r>
    </w:p>
    <w:p w14:paraId="456D6B8D" w14:textId="77777777" w:rsidR="008A51C4" w:rsidRDefault="008A51C4" w:rsidP="0079716F">
      <w:pPr>
        <w:spacing w:after="160" w:line="259" w:lineRule="auto"/>
        <w:jc w:val="left"/>
        <w:rPr>
          <w:rFonts w:eastAsiaTheme="majorEastAsia" w:cstheme="majorBidi"/>
          <w:b/>
          <w:color w:val="0070C0"/>
          <w:sz w:val="32"/>
          <w:szCs w:val="32"/>
        </w:rPr>
      </w:pPr>
    </w:p>
    <w:sdt>
      <w:sdtPr>
        <w:rPr>
          <w:rFonts w:ascii="Times New Roman" w:eastAsiaTheme="minorEastAsia" w:hAnsi="Times New Roman" w:cstheme="minorBidi"/>
          <w:color w:val="000000" w:themeColor="text1"/>
          <w:sz w:val="24"/>
          <w:szCs w:val="22"/>
          <w:lang w:val="en-GB" w:eastAsia="ja-JP"/>
        </w:rPr>
        <w:id w:val="-14386413"/>
        <w:docPartObj>
          <w:docPartGallery w:val="Table of Contents"/>
          <w:docPartUnique/>
        </w:docPartObj>
      </w:sdtPr>
      <w:sdtEndPr>
        <w:rPr>
          <w:b/>
          <w:bCs/>
          <w:noProof/>
        </w:rPr>
      </w:sdtEndPr>
      <w:sdtContent>
        <w:p w14:paraId="1F31A007" w14:textId="77777777" w:rsidR="0079716F" w:rsidRDefault="0079716F">
          <w:pPr>
            <w:pStyle w:val="TOCHeading"/>
          </w:pPr>
          <w:r>
            <w:t>Table of Contents</w:t>
          </w:r>
        </w:p>
        <w:p w14:paraId="1F31A008" w14:textId="77777777" w:rsidR="0079716F" w:rsidRDefault="0079716F">
          <w:pPr>
            <w:pStyle w:val="TOC1"/>
            <w:tabs>
              <w:tab w:val="right" w:leader="dot" w:pos="8828"/>
            </w:tabs>
            <w:rPr>
              <w:noProof/>
            </w:rPr>
          </w:pPr>
          <w:r>
            <w:rPr>
              <w:b/>
              <w:bCs/>
              <w:noProof/>
            </w:rPr>
            <w:fldChar w:fldCharType="begin"/>
          </w:r>
          <w:r>
            <w:rPr>
              <w:b/>
              <w:bCs/>
              <w:noProof/>
            </w:rPr>
            <w:instrText xml:space="preserve"> TOC \o "1-3" \h \z \u </w:instrText>
          </w:r>
          <w:r>
            <w:rPr>
              <w:b/>
              <w:bCs/>
              <w:noProof/>
            </w:rPr>
            <w:fldChar w:fldCharType="separate"/>
          </w:r>
          <w:hyperlink w:anchor="_Toc157362003" w:history="1">
            <w:r w:rsidRPr="00AB330C">
              <w:rPr>
                <w:rStyle w:val="Hyperlink"/>
                <w:noProof/>
              </w:rPr>
              <w:t>Introduction</w:t>
            </w:r>
            <w:r>
              <w:rPr>
                <w:noProof/>
                <w:webHidden/>
              </w:rPr>
              <w:tab/>
            </w:r>
            <w:r>
              <w:rPr>
                <w:noProof/>
                <w:webHidden/>
              </w:rPr>
              <w:fldChar w:fldCharType="begin"/>
            </w:r>
            <w:r>
              <w:rPr>
                <w:noProof/>
                <w:webHidden/>
              </w:rPr>
              <w:instrText xml:space="preserve"> PAGEREF _Toc157362003 \h </w:instrText>
            </w:r>
            <w:r>
              <w:rPr>
                <w:noProof/>
                <w:webHidden/>
              </w:rPr>
            </w:r>
            <w:r>
              <w:rPr>
                <w:noProof/>
                <w:webHidden/>
              </w:rPr>
              <w:fldChar w:fldCharType="separate"/>
            </w:r>
            <w:r>
              <w:rPr>
                <w:noProof/>
                <w:webHidden/>
              </w:rPr>
              <w:t>3</w:t>
            </w:r>
            <w:r>
              <w:rPr>
                <w:noProof/>
                <w:webHidden/>
              </w:rPr>
              <w:fldChar w:fldCharType="end"/>
            </w:r>
          </w:hyperlink>
        </w:p>
        <w:p w14:paraId="1F31A009" w14:textId="77777777" w:rsidR="0079716F" w:rsidRDefault="0079540A">
          <w:pPr>
            <w:pStyle w:val="TOC1"/>
            <w:tabs>
              <w:tab w:val="right" w:leader="dot" w:pos="8828"/>
            </w:tabs>
            <w:rPr>
              <w:noProof/>
            </w:rPr>
          </w:pPr>
          <w:hyperlink w:anchor="_Toc157362004" w:history="1">
            <w:r w:rsidR="0079716F" w:rsidRPr="00AB330C">
              <w:rPr>
                <w:rStyle w:val="Hyperlink"/>
                <w:noProof/>
              </w:rPr>
              <w:t>The key differences between England and India</w:t>
            </w:r>
            <w:r w:rsidR="0079716F">
              <w:rPr>
                <w:noProof/>
                <w:webHidden/>
              </w:rPr>
              <w:tab/>
            </w:r>
            <w:r w:rsidR="0079716F">
              <w:rPr>
                <w:noProof/>
                <w:webHidden/>
              </w:rPr>
              <w:fldChar w:fldCharType="begin"/>
            </w:r>
            <w:r w:rsidR="0079716F">
              <w:rPr>
                <w:noProof/>
                <w:webHidden/>
              </w:rPr>
              <w:instrText xml:space="preserve"> PAGEREF _Toc157362004 \h </w:instrText>
            </w:r>
            <w:r w:rsidR="0079716F">
              <w:rPr>
                <w:noProof/>
                <w:webHidden/>
              </w:rPr>
            </w:r>
            <w:r w:rsidR="0079716F">
              <w:rPr>
                <w:noProof/>
                <w:webHidden/>
              </w:rPr>
              <w:fldChar w:fldCharType="separate"/>
            </w:r>
            <w:r w:rsidR="0079716F">
              <w:rPr>
                <w:noProof/>
                <w:webHidden/>
              </w:rPr>
              <w:t>3</w:t>
            </w:r>
            <w:r w:rsidR="0079716F">
              <w:rPr>
                <w:noProof/>
                <w:webHidden/>
              </w:rPr>
              <w:fldChar w:fldCharType="end"/>
            </w:r>
          </w:hyperlink>
        </w:p>
        <w:p w14:paraId="1F31A00A" w14:textId="77777777" w:rsidR="0079716F" w:rsidRDefault="0079540A">
          <w:pPr>
            <w:pStyle w:val="TOC1"/>
            <w:tabs>
              <w:tab w:val="right" w:leader="dot" w:pos="8828"/>
            </w:tabs>
            <w:rPr>
              <w:noProof/>
            </w:rPr>
          </w:pPr>
          <w:hyperlink w:anchor="_Toc157362005" w:history="1">
            <w:r w:rsidR="0079716F" w:rsidRPr="00AB330C">
              <w:rPr>
                <w:rStyle w:val="Hyperlink"/>
                <w:noProof/>
                <w:lang w:val="en-US"/>
              </w:rPr>
              <w:t>Comparison of the operations process and cultures of UK and India</w:t>
            </w:r>
            <w:r w:rsidR="0079716F">
              <w:rPr>
                <w:noProof/>
                <w:webHidden/>
              </w:rPr>
              <w:tab/>
            </w:r>
            <w:r w:rsidR="0079716F">
              <w:rPr>
                <w:noProof/>
                <w:webHidden/>
              </w:rPr>
              <w:fldChar w:fldCharType="begin"/>
            </w:r>
            <w:r w:rsidR="0079716F">
              <w:rPr>
                <w:noProof/>
                <w:webHidden/>
              </w:rPr>
              <w:instrText xml:space="preserve"> PAGEREF _Toc157362005 \h </w:instrText>
            </w:r>
            <w:r w:rsidR="0079716F">
              <w:rPr>
                <w:noProof/>
                <w:webHidden/>
              </w:rPr>
            </w:r>
            <w:r w:rsidR="0079716F">
              <w:rPr>
                <w:noProof/>
                <w:webHidden/>
              </w:rPr>
              <w:fldChar w:fldCharType="separate"/>
            </w:r>
            <w:r w:rsidR="0079716F">
              <w:rPr>
                <w:noProof/>
                <w:webHidden/>
              </w:rPr>
              <w:t>4</w:t>
            </w:r>
            <w:r w:rsidR="0079716F">
              <w:rPr>
                <w:noProof/>
                <w:webHidden/>
              </w:rPr>
              <w:fldChar w:fldCharType="end"/>
            </w:r>
          </w:hyperlink>
        </w:p>
        <w:p w14:paraId="1F31A00B" w14:textId="77777777" w:rsidR="0079716F" w:rsidRDefault="0079540A">
          <w:pPr>
            <w:pStyle w:val="TOC1"/>
            <w:tabs>
              <w:tab w:val="right" w:leader="dot" w:pos="8828"/>
            </w:tabs>
            <w:rPr>
              <w:noProof/>
            </w:rPr>
          </w:pPr>
          <w:hyperlink w:anchor="_Toc157362006" w:history="1">
            <w:r w:rsidR="0079716F" w:rsidRPr="00AB330C">
              <w:rPr>
                <w:rStyle w:val="Hyperlink"/>
                <w:noProof/>
              </w:rPr>
              <w:t>The challenges of intercultural leadership in the hospitality industry</w:t>
            </w:r>
            <w:r w:rsidR="0079716F">
              <w:rPr>
                <w:noProof/>
                <w:webHidden/>
              </w:rPr>
              <w:tab/>
            </w:r>
            <w:r w:rsidR="0079716F">
              <w:rPr>
                <w:noProof/>
                <w:webHidden/>
              </w:rPr>
              <w:fldChar w:fldCharType="begin"/>
            </w:r>
            <w:r w:rsidR="0079716F">
              <w:rPr>
                <w:noProof/>
                <w:webHidden/>
              </w:rPr>
              <w:instrText xml:space="preserve"> PAGEREF _Toc157362006 \h </w:instrText>
            </w:r>
            <w:r w:rsidR="0079716F">
              <w:rPr>
                <w:noProof/>
                <w:webHidden/>
              </w:rPr>
            </w:r>
            <w:r w:rsidR="0079716F">
              <w:rPr>
                <w:noProof/>
                <w:webHidden/>
              </w:rPr>
              <w:fldChar w:fldCharType="separate"/>
            </w:r>
            <w:r w:rsidR="0079716F">
              <w:rPr>
                <w:noProof/>
                <w:webHidden/>
              </w:rPr>
              <w:t>5</w:t>
            </w:r>
            <w:r w:rsidR="0079716F">
              <w:rPr>
                <w:noProof/>
                <w:webHidden/>
              </w:rPr>
              <w:fldChar w:fldCharType="end"/>
            </w:r>
          </w:hyperlink>
        </w:p>
        <w:p w14:paraId="1F31A00C" w14:textId="77777777" w:rsidR="0079716F" w:rsidRDefault="0079540A">
          <w:pPr>
            <w:pStyle w:val="TOC1"/>
            <w:tabs>
              <w:tab w:val="right" w:leader="dot" w:pos="8828"/>
            </w:tabs>
            <w:rPr>
              <w:noProof/>
            </w:rPr>
          </w:pPr>
          <w:hyperlink w:anchor="_Toc157362007" w:history="1">
            <w:r w:rsidR="0079716F" w:rsidRPr="00AB330C">
              <w:rPr>
                <w:rStyle w:val="Hyperlink"/>
                <w:noProof/>
                <w:lang w:val="en-US"/>
              </w:rPr>
              <w:t>Recommendations for the Oberoi Hotels &amp; Resorts</w:t>
            </w:r>
            <w:r w:rsidR="0079716F">
              <w:rPr>
                <w:noProof/>
                <w:webHidden/>
              </w:rPr>
              <w:tab/>
            </w:r>
            <w:r w:rsidR="0079716F">
              <w:rPr>
                <w:noProof/>
                <w:webHidden/>
              </w:rPr>
              <w:fldChar w:fldCharType="begin"/>
            </w:r>
            <w:r w:rsidR="0079716F">
              <w:rPr>
                <w:noProof/>
                <w:webHidden/>
              </w:rPr>
              <w:instrText xml:space="preserve"> PAGEREF _Toc157362007 \h </w:instrText>
            </w:r>
            <w:r w:rsidR="0079716F">
              <w:rPr>
                <w:noProof/>
                <w:webHidden/>
              </w:rPr>
            </w:r>
            <w:r w:rsidR="0079716F">
              <w:rPr>
                <w:noProof/>
                <w:webHidden/>
              </w:rPr>
              <w:fldChar w:fldCharType="separate"/>
            </w:r>
            <w:r w:rsidR="0079716F">
              <w:rPr>
                <w:noProof/>
                <w:webHidden/>
              </w:rPr>
              <w:t>5</w:t>
            </w:r>
            <w:r w:rsidR="0079716F">
              <w:rPr>
                <w:noProof/>
                <w:webHidden/>
              </w:rPr>
              <w:fldChar w:fldCharType="end"/>
            </w:r>
          </w:hyperlink>
        </w:p>
        <w:p w14:paraId="1F31A00D" w14:textId="77777777" w:rsidR="0079716F" w:rsidRDefault="0079540A">
          <w:pPr>
            <w:pStyle w:val="TOC1"/>
            <w:tabs>
              <w:tab w:val="right" w:leader="dot" w:pos="8828"/>
            </w:tabs>
            <w:rPr>
              <w:noProof/>
            </w:rPr>
          </w:pPr>
          <w:hyperlink w:anchor="_Toc157362008" w:history="1">
            <w:r w:rsidR="0079716F" w:rsidRPr="00AB330C">
              <w:rPr>
                <w:rStyle w:val="Hyperlink"/>
                <w:noProof/>
                <w:lang w:val="en-US"/>
              </w:rPr>
              <w:t>Conclusion</w:t>
            </w:r>
            <w:r w:rsidR="0079716F">
              <w:rPr>
                <w:noProof/>
                <w:webHidden/>
              </w:rPr>
              <w:tab/>
            </w:r>
            <w:r w:rsidR="0079716F">
              <w:rPr>
                <w:noProof/>
                <w:webHidden/>
              </w:rPr>
              <w:fldChar w:fldCharType="begin"/>
            </w:r>
            <w:r w:rsidR="0079716F">
              <w:rPr>
                <w:noProof/>
                <w:webHidden/>
              </w:rPr>
              <w:instrText xml:space="preserve"> PAGEREF _Toc157362008 \h </w:instrText>
            </w:r>
            <w:r w:rsidR="0079716F">
              <w:rPr>
                <w:noProof/>
                <w:webHidden/>
              </w:rPr>
            </w:r>
            <w:r w:rsidR="0079716F">
              <w:rPr>
                <w:noProof/>
                <w:webHidden/>
              </w:rPr>
              <w:fldChar w:fldCharType="separate"/>
            </w:r>
            <w:r w:rsidR="0079716F">
              <w:rPr>
                <w:noProof/>
                <w:webHidden/>
              </w:rPr>
              <w:t>6</w:t>
            </w:r>
            <w:r w:rsidR="0079716F">
              <w:rPr>
                <w:noProof/>
                <w:webHidden/>
              </w:rPr>
              <w:fldChar w:fldCharType="end"/>
            </w:r>
          </w:hyperlink>
        </w:p>
        <w:p w14:paraId="1F31A00E" w14:textId="77777777" w:rsidR="0079716F" w:rsidRDefault="0079540A">
          <w:pPr>
            <w:pStyle w:val="TOC1"/>
            <w:tabs>
              <w:tab w:val="right" w:leader="dot" w:pos="8828"/>
            </w:tabs>
            <w:rPr>
              <w:noProof/>
            </w:rPr>
          </w:pPr>
          <w:hyperlink w:anchor="_Toc157362009" w:history="1">
            <w:r w:rsidR="0079716F" w:rsidRPr="00AB330C">
              <w:rPr>
                <w:rStyle w:val="Hyperlink"/>
                <w:noProof/>
                <w:lang w:val="en-US"/>
              </w:rPr>
              <w:t>References</w:t>
            </w:r>
            <w:r w:rsidR="0079716F">
              <w:rPr>
                <w:noProof/>
                <w:webHidden/>
              </w:rPr>
              <w:tab/>
            </w:r>
            <w:r w:rsidR="0079716F">
              <w:rPr>
                <w:noProof/>
                <w:webHidden/>
              </w:rPr>
              <w:fldChar w:fldCharType="begin"/>
            </w:r>
            <w:r w:rsidR="0079716F">
              <w:rPr>
                <w:noProof/>
                <w:webHidden/>
              </w:rPr>
              <w:instrText xml:space="preserve"> PAGEREF _Toc157362009 \h </w:instrText>
            </w:r>
            <w:r w:rsidR="0079716F">
              <w:rPr>
                <w:noProof/>
                <w:webHidden/>
              </w:rPr>
            </w:r>
            <w:r w:rsidR="0079716F">
              <w:rPr>
                <w:noProof/>
                <w:webHidden/>
              </w:rPr>
              <w:fldChar w:fldCharType="separate"/>
            </w:r>
            <w:r w:rsidR="0079716F">
              <w:rPr>
                <w:noProof/>
                <w:webHidden/>
              </w:rPr>
              <w:t>7</w:t>
            </w:r>
            <w:r w:rsidR="0079716F">
              <w:rPr>
                <w:noProof/>
                <w:webHidden/>
              </w:rPr>
              <w:fldChar w:fldCharType="end"/>
            </w:r>
          </w:hyperlink>
        </w:p>
        <w:p w14:paraId="1F31A00F" w14:textId="77777777" w:rsidR="0079716F" w:rsidRDefault="0079716F">
          <w:r>
            <w:rPr>
              <w:b/>
              <w:bCs/>
              <w:noProof/>
            </w:rPr>
            <w:fldChar w:fldCharType="end"/>
          </w:r>
        </w:p>
      </w:sdtContent>
    </w:sdt>
    <w:p w14:paraId="1F31A010" w14:textId="77777777" w:rsidR="0079716F" w:rsidRDefault="0079716F">
      <w:pPr>
        <w:spacing w:after="160" w:line="259" w:lineRule="auto"/>
        <w:jc w:val="left"/>
        <w:rPr>
          <w:rFonts w:eastAsiaTheme="majorEastAsia" w:cstheme="majorBidi"/>
          <w:b/>
          <w:color w:val="0070C0"/>
          <w:sz w:val="32"/>
          <w:szCs w:val="32"/>
        </w:rPr>
      </w:pPr>
      <w:r>
        <w:br w:type="page"/>
      </w:r>
    </w:p>
    <w:p w14:paraId="1F31A011" w14:textId="77777777" w:rsidR="000E349C" w:rsidRDefault="00C41AB0" w:rsidP="0079716F">
      <w:pPr>
        <w:pStyle w:val="Heading1"/>
      </w:pPr>
      <w:bookmarkStart w:id="0" w:name="_Toc157362003"/>
      <w:r>
        <w:t>Introduction</w:t>
      </w:r>
      <w:bookmarkEnd w:id="0"/>
      <w:r>
        <w:t xml:space="preserve"> </w:t>
      </w:r>
    </w:p>
    <w:p w14:paraId="1F31A012" w14:textId="77777777" w:rsidR="00D65EBB" w:rsidRDefault="00D65EBB" w:rsidP="00D65EBB">
      <w:pPr>
        <w:rPr>
          <w:lang w:val="en-US"/>
        </w:rPr>
      </w:pPr>
      <w:r w:rsidRPr="00D65EBB">
        <w:rPr>
          <w:lang w:val="en-US"/>
        </w:rPr>
        <w:t>The Oberoi Hotels &amp; Resorts</w:t>
      </w:r>
      <w:r>
        <w:rPr>
          <w:lang w:val="en-US"/>
        </w:rPr>
        <w:t xml:space="preserve"> has successful and efficient business operations in </w:t>
      </w:r>
      <w:r w:rsidR="0079716F">
        <w:rPr>
          <w:lang w:val="en-US"/>
        </w:rPr>
        <w:t>India</w:t>
      </w:r>
      <w:r>
        <w:rPr>
          <w:lang w:val="en-US"/>
        </w:rPr>
        <w:t xml:space="preserve"> and in the UK. The headquarter of this hospitality sector business organization is in </w:t>
      </w:r>
      <w:r w:rsidR="0079716F">
        <w:rPr>
          <w:lang w:val="en-US"/>
        </w:rPr>
        <w:t>India</w:t>
      </w:r>
      <w:r>
        <w:rPr>
          <w:lang w:val="en-US"/>
        </w:rPr>
        <w:t>. This particular report will evaluate the operations process and activities, culture and environment in these countries for this selec</w:t>
      </w:r>
      <w:r w:rsidR="00B843E5">
        <w:rPr>
          <w:lang w:val="en-US"/>
        </w:rPr>
        <w:t>ted hotel business organization</w:t>
      </w:r>
      <w:r w:rsidR="0079716F" w:rsidRPr="0079716F">
        <w:t xml:space="preserve"> </w:t>
      </w:r>
      <w:r w:rsidR="0079716F" w:rsidRPr="0079716F">
        <w:rPr>
          <w:lang w:val="en-US"/>
        </w:rPr>
        <w:t>(Sing &amp; Ong, 2023)</w:t>
      </w:r>
      <w:r w:rsidR="00B843E5">
        <w:rPr>
          <w:lang w:val="en-US"/>
        </w:rPr>
        <w:t xml:space="preserve">. The report will discuss about the cultural differences in the operations process in India and the UK. In addition to these, the report will also discuss about the cultural considerations which are associated with the management of an intercultural team within the hotel business organization. The cultural characteristics differences between India and England through the </w:t>
      </w:r>
      <w:r w:rsidR="00B843E5" w:rsidRPr="00B843E5">
        <w:rPr>
          <w:lang w:val="en-US"/>
        </w:rPr>
        <w:t>GLOBE Project framework</w:t>
      </w:r>
      <w:r w:rsidR="00B843E5">
        <w:rPr>
          <w:lang w:val="en-US"/>
        </w:rPr>
        <w:t xml:space="preserve">, the potential challenges associated with leading and managing a diverse team are important points of discussion of this report. The report will also present some effective recommendations for the hotel management activities in the UK branch of </w:t>
      </w:r>
      <w:r w:rsidR="00B843E5" w:rsidRPr="00B843E5">
        <w:rPr>
          <w:lang w:val="en-US"/>
        </w:rPr>
        <w:t>The Oberoi Hotels &amp; Resorts</w:t>
      </w:r>
      <w:r w:rsidR="00B843E5">
        <w:rPr>
          <w:lang w:val="en-US"/>
        </w:rPr>
        <w:t xml:space="preserve"> for supporting the strategic decision making process and improving the success and performance level in the operations process. </w:t>
      </w:r>
    </w:p>
    <w:p w14:paraId="1F31A013" w14:textId="77777777" w:rsidR="00B843E5" w:rsidRPr="00D65EBB" w:rsidRDefault="00B843E5" w:rsidP="00D65EBB">
      <w:pPr>
        <w:rPr>
          <w:lang w:val="en-US"/>
        </w:rPr>
      </w:pPr>
    </w:p>
    <w:p w14:paraId="1F31A014" w14:textId="77777777" w:rsidR="00C41AB0" w:rsidRDefault="00C41AB0"/>
    <w:p w14:paraId="1F31A015" w14:textId="77777777" w:rsidR="00326901" w:rsidRDefault="0079716F" w:rsidP="0079716F">
      <w:pPr>
        <w:pStyle w:val="Heading1"/>
      </w:pPr>
      <w:bookmarkStart w:id="1" w:name="_Toc157362004"/>
      <w:r w:rsidRPr="00B843E5">
        <w:t>The</w:t>
      </w:r>
      <w:r w:rsidR="00B843E5" w:rsidRPr="00B843E5">
        <w:t xml:space="preserve"> key differences between England and </w:t>
      </w:r>
      <w:r>
        <w:t>India</w:t>
      </w:r>
      <w:bookmarkEnd w:id="1"/>
      <w:r w:rsidR="00B843E5">
        <w:t xml:space="preserve"> </w:t>
      </w:r>
    </w:p>
    <w:p w14:paraId="1F31A016" w14:textId="77777777" w:rsidR="00B843E5" w:rsidRDefault="0079716F">
      <w:r>
        <w:t>There</w:t>
      </w:r>
      <w:r w:rsidR="00B843E5">
        <w:t xml:space="preserve"> exist several major differences in the culture and operations processes as well as practices between the branches of </w:t>
      </w:r>
      <w:r w:rsidR="00B843E5" w:rsidRPr="00B843E5">
        <w:rPr>
          <w:lang w:val="en-US"/>
        </w:rPr>
        <w:t>The Oberoi Hotels &amp; Resorts</w:t>
      </w:r>
      <w:r w:rsidR="00B843E5">
        <w:rPr>
          <w:lang w:val="en-US"/>
        </w:rPr>
        <w:t xml:space="preserve"> in </w:t>
      </w:r>
      <w:r>
        <w:rPr>
          <w:lang w:val="en-US"/>
        </w:rPr>
        <w:t>India</w:t>
      </w:r>
      <w:r w:rsidR="00B843E5">
        <w:rPr>
          <w:lang w:val="en-US"/>
        </w:rPr>
        <w:t xml:space="preserve"> and in the UK. The communication styles and activities in the UK are direct, </w:t>
      </w:r>
      <w:r>
        <w:rPr>
          <w:lang w:val="en-US"/>
        </w:rPr>
        <w:t>individualistic</w:t>
      </w:r>
      <w:r w:rsidR="00B843E5">
        <w:rPr>
          <w:lang w:val="en-US"/>
        </w:rPr>
        <w:t xml:space="preserve"> and assertive. On the other </w:t>
      </w:r>
      <w:r w:rsidR="00AC754D">
        <w:rPr>
          <w:lang w:val="en-US"/>
        </w:rPr>
        <w:t xml:space="preserve">hand, the </w:t>
      </w:r>
      <w:r>
        <w:rPr>
          <w:lang w:val="en-US"/>
        </w:rPr>
        <w:t>Indian</w:t>
      </w:r>
      <w:r w:rsidR="00AC754D">
        <w:rPr>
          <w:lang w:val="en-US"/>
        </w:rPr>
        <w:t xml:space="preserve"> communication process and activities are indirect, </w:t>
      </w:r>
      <w:r>
        <w:rPr>
          <w:lang w:val="en-US"/>
        </w:rPr>
        <w:t>nuanced</w:t>
      </w:r>
      <w:r w:rsidR="00AC754D">
        <w:rPr>
          <w:lang w:val="en-US"/>
        </w:rPr>
        <w:t xml:space="preserve"> and collectivistic</w:t>
      </w:r>
      <w:r w:rsidRPr="0079716F">
        <w:t xml:space="preserve"> </w:t>
      </w:r>
      <w:r w:rsidRPr="0079716F">
        <w:rPr>
          <w:lang w:val="en-US"/>
        </w:rPr>
        <w:t>(</w:t>
      </w:r>
      <w:proofErr w:type="spellStart"/>
      <w:r w:rsidRPr="0079716F">
        <w:rPr>
          <w:lang w:val="en-US"/>
        </w:rPr>
        <w:t>Buzwell</w:t>
      </w:r>
      <w:proofErr w:type="spellEnd"/>
      <w:r w:rsidRPr="0079716F">
        <w:rPr>
          <w:lang w:val="en-US"/>
        </w:rPr>
        <w:t>, 2015)</w:t>
      </w:r>
      <w:r w:rsidR="00AC754D">
        <w:rPr>
          <w:lang w:val="en-US"/>
        </w:rPr>
        <w:t xml:space="preserve">. There are significant emphasis as well as importance on consensus building and respect for hierarchy in the communication process </w:t>
      </w:r>
      <w:r>
        <w:rPr>
          <w:lang w:val="en-US"/>
        </w:rPr>
        <w:t>within</w:t>
      </w:r>
      <w:r w:rsidR="00AC754D">
        <w:rPr>
          <w:lang w:val="en-US"/>
        </w:rPr>
        <w:t xml:space="preserve"> the hotel business operations process in </w:t>
      </w:r>
      <w:r>
        <w:rPr>
          <w:lang w:val="en-US"/>
        </w:rPr>
        <w:t>India</w:t>
      </w:r>
      <w:r w:rsidR="00AC754D">
        <w:rPr>
          <w:lang w:val="en-US"/>
        </w:rPr>
        <w:t xml:space="preserve">. </w:t>
      </w:r>
    </w:p>
    <w:p w14:paraId="1F31A017" w14:textId="77777777" w:rsidR="00B843E5" w:rsidRDefault="003F11EF">
      <w:r>
        <w:t xml:space="preserve">There exist differences in the working styles of </w:t>
      </w:r>
      <w:r w:rsidR="0079716F">
        <w:t>India</w:t>
      </w:r>
      <w:r>
        <w:t xml:space="preserve"> and England as well. The working styles in the UK are more performance oriented and has a high as well as strong focus on individual accomplishment and efficiency within the organization and its operation process</w:t>
      </w:r>
      <w:r w:rsidR="0079716F" w:rsidRPr="0079716F">
        <w:t xml:space="preserve"> (Bowie, 2014)</w:t>
      </w:r>
      <w:r>
        <w:t xml:space="preserve">. On the other hand, the working styles in </w:t>
      </w:r>
      <w:r w:rsidR="0079716F">
        <w:t>India</w:t>
      </w:r>
      <w:r>
        <w:t xml:space="preserve"> are relationship oriented and collectivistic with high level of priority on the social bonds and group harmony within the operations process and workplace environment. </w:t>
      </w:r>
    </w:p>
    <w:p w14:paraId="1F31A018" w14:textId="77777777" w:rsidR="003F11EF" w:rsidRDefault="003F11EF">
      <w:r>
        <w:t xml:space="preserve">The hospitality practices in </w:t>
      </w:r>
      <w:r w:rsidR="0079716F">
        <w:t>India</w:t>
      </w:r>
      <w:r>
        <w:t xml:space="preserve"> are warm and family like. The services provided to the clients are more attentive and personalized through a strong focus and emphasis on hospitality and warmth within the organization. On the other hand, the hospitality practices in the UK are formal and more professional. The services provided to the clients and guests of the hotel are </w:t>
      </w:r>
      <w:r w:rsidR="0079716F">
        <w:t>standardized</w:t>
      </w:r>
      <w:r>
        <w:t xml:space="preserve"> and efficient. </w:t>
      </w:r>
    </w:p>
    <w:p w14:paraId="1F31A019" w14:textId="77777777" w:rsidR="003F11EF" w:rsidRDefault="003F11EF">
      <w:pPr>
        <w:rPr>
          <w:lang w:val="en-US"/>
        </w:rPr>
      </w:pPr>
      <w:r>
        <w:t xml:space="preserve">The differences in the hotel operations and cultures in the UK and </w:t>
      </w:r>
      <w:r w:rsidR="0079716F">
        <w:t>India</w:t>
      </w:r>
      <w:r>
        <w:t xml:space="preserve"> has a great impact on the hotel operations in the staff management, communication, guest interactions and service delivering process and activities</w:t>
      </w:r>
      <w:r w:rsidR="0079716F" w:rsidRPr="0079716F">
        <w:t xml:space="preserve"> (Aycan &amp; </w:t>
      </w:r>
      <w:proofErr w:type="spellStart"/>
      <w:r w:rsidR="0079716F" w:rsidRPr="0079716F">
        <w:t>Baloglu</w:t>
      </w:r>
      <w:proofErr w:type="spellEnd"/>
      <w:r w:rsidR="0079716F" w:rsidRPr="0079716F">
        <w:t>, 2014)</w:t>
      </w:r>
      <w:r>
        <w:t xml:space="preserve">. The successful development of a proper understanding about these differences are important for developing a successful intercultural team for </w:t>
      </w:r>
      <w:r w:rsidRPr="003F11EF">
        <w:rPr>
          <w:lang w:val="en-US"/>
        </w:rPr>
        <w:t>The Oberoi Hotels &amp; Resorts</w:t>
      </w:r>
      <w:r>
        <w:rPr>
          <w:lang w:val="en-US"/>
        </w:rPr>
        <w:t xml:space="preserve">. </w:t>
      </w:r>
    </w:p>
    <w:p w14:paraId="1F31A01A" w14:textId="77777777" w:rsidR="003F11EF" w:rsidRDefault="003F11EF">
      <w:pPr>
        <w:rPr>
          <w:lang w:val="en-US"/>
        </w:rPr>
      </w:pPr>
    </w:p>
    <w:p w14:paraId="1F31A01B" w14:textId="77777777" w:rsidR="003F11EF" w:rsidRDefault="003F11EF" w:rsidP="00B36865">
      <w:pPr>
        <w:pStyle w:val="Heading1"/>
        <w:rPr>
          <w:lang w:val="en-US"/>
        </w:rPr>
      </w:pPr>
      <w:bookmarkStart w:id="2" w:name="_Toc157362005"/>
      <w:r>
        <w:rPr>
          <w:lang w:val="en-US"/>
        </w:rPr>
        <w:t xml:space="preserve">Comparison of the operations process and cultures of UK and </w:t>
      </w:r>
      <w:r w:rsidR="0079716F">
        <w:rPr>
          <w:lang w:val="en-US"/>
        </w:rPr>
        <w:t>India</w:t>
      </w:r>
      <w:bookmarkEnd w:id="2"/>
      <w:r>
        <w:rPr>
          <w:lang w:val="en-US"/>
        </w:rPr>
        <w:t xml:space="preserve"> </w:t>
      </w:r>
    </w:p>
    <w:p w14:paraId="1F31A01C" w14:textId="77777777" w:rsidR="003F11EF" w:rsidRDefault="00B36865">
      <w:pPr>
        <w:rPr>
          <w:lang w:val="en-US"/>
        </w:rPr>
      </w:pPr>
      <w:r>
        <w:rPr>
          <w:lang w:val="en-US"/>
        </w:rPr>
        <w:t xml:space="preserve">The Globe Projects presents an effective framework for the successful development of a comprehensive understanding about the cultural differences relevant to the successful management of intercultural team within hospitality business organizations such as </w:t>
      </w:r>
      <w:r w:rsidRPr="00B36865">
        <w:rPr>
          <w:lang w:val="en-US"/>
        </w:rPr>
        <w:t>The Oberoi Hotels &amp; Resorts</w:t>
      </w:r>
      <w:r>
        <w:rPr>
          <w:lang w:val="en-US"/>
        </w:rPr>
        <w:t>. There is a comparison which focuses on the major values and practices within the organization</w:t>
      </w:r>
      <w:r w:rsidR="0079716F" w:rsidRPr="0079716F">
        <w:t xml:space="preserve"> </w:t>
      </w:r>
      <w:r w:rsidR="0079716F" w:rsidRPr="0079716F">
        <w:rPr>
          <w:lang w:val="en-US"/>
        </w:rPr>
        <w:t>(Lew, 2010)</w:t>
      </w:r>
      <w:r>
        <w:rPr>
          <w:lang w:val="en-US"/>
        </w:rPr>
        <w:t xml:space="preserve">. There are differences and similarities in the performance orientation within the operations activities and cultures of England and </w:t>
      </w:r>
      <w:r w:rsidR="0079716F">
        <w:rPr>
          <w:lang w:val="en-US"/>
        </w:rPr>
        <w:t>India</w:t>
      </w:r>
      <w:r>
        <w:rPr>
          <w:lang w:val="en-US"/>
        </w:rPr>
        <w:t xml:space="preserve">. The performance orientation in the UK is high with strong focus on individual achievement and goal driven work plans and ethical practices. On the other hand, the performance orientation in </w:t>
      </w:r>
      <w:r w:rsidR="0079716F">
        <w:rPr>
          <w:lang w:val="en-US"/>
        </w:rPr>
        <w:t>India</w:t>
      </w:r>
      <w:r>
        <w:rPr>
          <w:lang w:val="en-US"/>
        </w:rPr>
        <w:t xml:space="preserve"> is moderate with a significant focus on group success and maintaining social harmony which presents equal weight to individual performances of the organization. </w:t>
      </w:r>
    </w:p>
    <w:p w14:paraId="1F31A01D" w14:textId="77777777" w:rsidR="00B36865" w:rsidRDefault="00B36865">
      <w:pPr>
        <w:rPr>
          <w:lang w:val="en-US"/>
        </w:rPr>
      </w:pPr>
      <w:r>
        <w:rPr>
          <w:lang w:val="en-US"/>
        </w:rPr>
        <w:t xml:space="preserve">There are comparison about the assertiveness within these organizations as well. The assertiveness level in the UK is high with direct communication and decisive actions having high level of values and importance. The assertiveness level in </w:t>
      </w:r>
      <w:r w:rsidR="0079716F">
        <w:rPr>
          <w:lang w:val="en-US"/>
        </w:rPr>
        <w:t>India</w:t>
      </w:r>
      <w:r>
        <w:rPr>
          <w:lang w:val="en-US"/>
        </w:rPr>
        <w:t xml:space="preserve"> is moderate with indirect communication and high level of preference as well as importance on consensus building and development</w:t>
      </w:r>
      <w:r w:rsidR="0079716F" w:rsidRPr="0079716F">
        <w:t xml:space="preserve"> </w:t>
      </w:r>
      <w:r w:rsidR="0079716F" w:rsidRPr="0079716F">
        <w:rPr>
          <w:lang w:val="en-US"/>
        </w:rPr>
        <w:t>(</w:t>
      </w:r>
      <w:proofErr w:type="spellStart"/>
      <w:r w:rsidR="0079716F" w:rsidRPr="0079716F">
        <w:rPr>
          <w:lang w:val="en-US"/>
        </w:rPr>
        <w:t>Buzwell</w:t>
      </w:r>
      <w:proofErr w:type="spellEnd"/>
      <w:r w:rsidR="0079716F" w:rsidRPr="0079716F">
        <w:rPr>
          <w:lang w:val="en-US"/>
        </w:rPr>
        <w:t xml:space="preserve"> &amp; Henderson, 2015)</w:t>
      </w:r>
      <w:r>
        <w:rPr>
          <w:lang w:val="en-US"/>
        </w:rPr>
        <w:t>. The power distance practices among these 2 countries also differ from each other</w:t>
      </w:r>
      <w:r w:rsidR="0079716F">
        <w:rPr>
          <w:lang w:val="en-US"/>
        </w:rPr>
        <w:t>.</w:t>
      </w:r>
      <w:r>
        <w:rPr>
          <w:lang w:val="en-US"/>
        </w:rPr>
        <w:t xml:space="preserve"> The power distance is low in the UK with flat hierarchies and participative decision making practices within the workplace environment. In contrast, the power distance in </w:t>
      </w:r>
      <w:r w:rsidR="0079716F">
        <w:rPr>
          <w:lang w:val="en-US"/>
        </w:rPr>
        <w:t>India</w:t>
      </w:r>
      <w:r>
        <w:rPr>
          <w:lang w:val="en-US"/>
        </w:rPr>
        <w:t xml:space="preserve"> is high with respect for the authority and ingrained </w:t>
      </w:r>
      <w:r w:rsidR="0079716F">
        <w:rPr>
          <w:lang w:val="en-US"/>
        </w:rPr>
        <w:t>hierarchical</w:t>
      </w:r>
      <w:r>
        <w:rPr>
          <w:lang w:val="en-US"/>
        </w:rPr>
        <w:t xml:space="preserve"> </w:t>
      </w:r>
      <w:r w:rsidR="0079716F">
        <w:rPr>
          <w:lang w:val="en-US"/>
        </w:rPr>
        <w:t>structures</w:t>
      </w:r>
      <w:r>
        <w:rPr>
          <w:lang w:val="en-US"/>
        </w:rPr>
        <w:t xml:space="preserve"> within the business organizations such as </w:t>
      </w:r>
      <w:r w:rsidRPr="00B36865">
        <w:rPr>
          <w:lang w:val="en-US"/>
        </w:rPr>
        <w:t>The Oberoi Hotels &amp; Resorts</w:t>
      </w:r>
      <w:r w:rsidR="0079716F" w:rsidRPr="0079716F">
        <w:t xml:space="preserve"> </w:t>
      </w:r>
      <w:r w:rsidR="0079716F" w:rsidRPr="0079716F">
        <w:rPr>
          <w:lang w:val="en-US"/>
        </w:rPr>
        <w:t>(Hwang &amp; Kim, 2016)</w:t>
      </w:r>
      <w:r>
        <w:rPr>
          <w:lang w:val="en-US"/>
        </w:rPr>
        <w:t xml:space="preserve">. </w:t>
      </w:r>
    </w:p>
    <w:p w14:paraId="1F31A01E" w14:textId="77777777" w:rsidR="00B36865" w:rsidRDefault="00B36865">
      <w:pPr>
        <w:rPr>
          <w:lang w:val="en-US"/>
        </w:rPr>
      </w:pPr>
      <w:r>
        <w:rPr>
          <w:lang w:val="en-US"/>
        </w:rPr>
        <w:t xml:space="preserve">The in-group collectivism is moderate in the UK and high in India. There are strong importance and focus on </w:t>
      </w:r>
      <w:r w:rsidR="0079716F">
        <w:rPr>
          <w:lang w:val="en-US"/>
        </w:rPr>
        <w:t>self-reliance</w:t>
      </w:r>
      <w:r>
        <w:rPr>
          <w:lang w:val="en-US"/>
        </w:rPr>
        <w:t xml:space="preserve"> and individualism in the UK culture whereas there is a high preference and importance on prioritizing the group needs and maintaining high level of group loyalty in the </w:t>
      </w:r>
      <w:r w:rsidR="0079716F">
        <w:rPr>
          <w:lang w:val="en-US"/>
        </w:rPr>
        <w:t>Indian</w:t>
      </w:r>
      <w:r>
        <w:rPr>
          <w:lang w:val="en-US"/>
        </w:rPr>
        <w:t xml:space="preserve"> workplace culture and environment. </w:t>
      </w:r>
    </w:p>
    <w:p w14:paraId="1F31A01F" w14:textId="77777777" w:rsidR="00B36865" w:rsidRDefault="00B36865">
      <w:pPr>
        <w:rPr>
          <w:lang w:val="en-US"/>
        </w:rPr>
      </w:pPr>
    </w:p>
    <w:p w14:paraId="1F31A020" w14:textId="77777777" w:rsidR="00B36865" w:rsidRDefault="0079716F" w:rsidP="0079716F">
      <w:pPr>
        <w:pStyle w:val="Heading1"/>
      </w:pPr>
      <w:bookmarkStart w:id="3" w:name="_Toc157362006"/>
      <w:r w:rsidRPr="00B36865">
        <w:t>The</w:t>
      </w:r>
      <w:r w:rsidR="00B36865" w:rsidRPr="00B36865">
        <w:t xml:space="preserve"> challenges of intercultural leadership in the hospitality industry</w:t>
      </w:r>
      <w:bookmarkEnd w:id="3"/>
    </w:p>
    <w:p w14:paraId="1F31A021" w14:textId="77777777" w:rsidR="00185CFA" w:rsidRDefault="0079716F">
      <w:r>
        <w:t>There</w:t>
      </w:r>
      <w:r w:rsidR="00811FBC">
        <w:t xml:space="preserve"> are several specific challenges in the process of managing an intercultural team in the hospitality industry</w:t>
      </w:r>
      <w:r w:rsidRPr="0079716F">
        <w:t xml:space="preserve"> (Zhao &amp; Song, 2023)</w:t>
      </w:r>
      <w:r w:rsidR="00811FBC">
        <w:t xml:space="preserve">. There are challenges in the clashing communication style, motivational </w:t>
      </w:r>
      <w:r>
        <w:t>discrepancies</w:t>
      </w:r>
      <w:r w:rsidR="00811FBC">
        <w:t xml:space="preserve"> and challenges related to hierarchy within the organization and participation of the employees in the strategic decision making process. </w:t>
      </w:r>
      <w:r>
        <w:t>the</w:t>
      </w:r>
      <w:r w:rsidR="00811FBC">
        <w:t xml:space="preserve"> challenges in maintaining intercultural teams in the hospitality industry presents the importance of developing and implementing flexible leadership strategies, open communication and cross cultural training for the employees</w:t>
      </w:r>
      <w:r w:rsidRPr="0079716F">
        <w:t xml:space="preserve"> (Nippert-Eng &amp; Jones, 2017)</w:t>
      </w:r>
      <w:r w:rsidR="00811FBC">
        <w:t xml:space="preserve">. </w:t>
      </w:r>
    </w:p>
    <w:p w14:paraId="1F31A022" w14:textId="77777777" w:rsidR="00B36865" w:rsidRDefault="00B36865"/>
    <w:p w14:paraId="1F31A023" w14:textId="77777777" w:rsidR="00185CFA" w:rsidRDefault="00811FBC" w:rsidP="0079716F">
      <w:pPr>
        <w:pStyle w:val="Heading1"/>
        <w:rPr>
          <w:lang w:val="en-US"/>
        </w:rPr>
      </w:pPr>
      <w:bookmarkStart w:id="4" w:name="_Toc157362007"/>
      <w:r>
        <w:rPr>
          <w:lang w:val="en-US"/>
        </w:rPr>
        <w:t xml:space="preserve">Recommendations for </w:t>
      </w:r>
      <w:r w:rsidR="0079716F" w:rsidRPr="00811FBC">
        <w:rPr>
          <w:lang w:val="en-US"/>
        </w:rPr>
        <w:t>the</w:t>
      </w:r>
      <w:r w:rsidRPr="00811FBC">
        <w:rPr>
          <w:lang w:val="en-US"/>
        </w:rPr>
        <w:t xml:space="preserve"> Oberoi Hotels &amp; Resorts</w:t>
      </w:r>
      <w:bookmarkEnd w:id="4"/>
    </w:p>
    <w:p w14:paraId="1F31A024" w14:textId="77777777" w:rsidR="00811FBC" w:rsidRDefault="00811FBC" w:rsidP="0079716F">
      <w:pPr>
        <w:pStyle w:val="ListParagraph"/>
        <w:numPr>
          <w:ilvl w:val="0"/>
          <w:numId w:val="14"/>
        </w:numPr>
        <w:rPr>
          <w:lang w:val="en-US"/>
        </w:rPr>
      </w:pPr>
      <w:r>
        <w:rPr>
          <w:lang w:val="en-US"/>
        </w:rPr>
        <w:t xml:space="preserve">Inclusive leadership practices are highly recommended for the management of </w:t>
      </w:r>
      <w:r w:rsidRPr="00811FBC">
        <w:rPr>
          <w:lang w:val="en-US"/>
        </w:rPr>
        <w:t>The Oberoi Hotels &amp; Resorts</w:t>
      </w:r>
      <w:r>
        <w:rPr>
          <w:lang w:val="en-US"/>
        </w:rPr>
        <w:t xml:space="preserve"> because it is effective and important to successfully avoid any kind of favoritism or bias within the people management process and activities. It is also highly recommended for maintaining high level of motivation and enthusiasm among the employees working for the organization to achieve expected level of success</w:t>
      </w:r>
      <w:r w:rsidR="0079716F" w:rsidRPr="0079716F">
        <w:t xml:space="preserve"> </w:t>
      </w:r>
      <w:r w:rsidR="0079716F" w:rsidRPr="0079716F">
        <w:rPr>
          <w:lang w:val="en-US"/>
        </w:rPr>
        <w:t>(Jones &amp; O'Neill, 2022)</w:t>
      </w:r>
      <w:r>
        <w:rPr>
          <w:lang w:val="en-US"/>
        </w:rPr>
        <w:t xml:space="preserve">. </w:t>
      </w:r>
    </w:p>
    <w:p w14:paraId="1F31A025" w14:textId="77777777" w:rsidR="00811FBC" w:rsidRDefault="00811FBC" w:rsidP="0079716F">
      <w:pPr>
        <w:pStyle w:val="ListParagraph"/>
        <w:numPr>
          <w:ilvl w:val="0"/>
          <w:numId w:val="14"/>
        </w:numPr>
        <w:rPr>
          <w:lang w:val="en-US"/>
        </w:rPr>
      </w:pPr>
      <w:r>
        <w:rPr>
          <w:lang w:val="en-US"/>
        </w:rPr>
        <w:t>Cross cultural training and skill development opportunities: it is recommended for the organization to arrange workshops with communication styles and cultural awareness</w:t>
      </w:r>
      <w:r w:rsidR="0079716F" w:rsidRPr="0079716F">
        <w:t xml:space="preserve"> </w:t>
      </w:r>
      <w:r w:rsidR="0079716F" w:rsidRPr="0079716F">
        <w:rPr>
          <w:lang w:val="en-US"/>
        </w:rPr>
        <w:t>(Arce &amp; Sierra, 2021)</w:t>
      </w:r>
      <w:r>
        <w:rPr>
          <w:lang w:val="en-US"/>
        </w:rPr>
        <w:t xml:space="preserve">. </w:t>
      </w:r>
    </w:p>
    <w:p w14:paraId="1F31A026" w14:textId="77777777" w:rsidR="00811FBC" w:rsidRPr="00811FBC" w:rsidRDefault="00811FBC" w:rsidP="0079716F">
      <w:pPr>
        <w:pStyle w:val="ListParagraph"/>
        <w:numPr>
          <w:ilvl w:val="0"/>
          <w:numId w:val="14"/>
        </w:numPr>
        <w:rPr>
          <w:lang w:val="en-US"/>
        </w:rPr>
      </w:pPr>
      <w:r>
        <w:rPr>
          <w:lang w:val="en-US"/>
        </w:rPr>
        <w:t>Flexible communication channels arrangement is highly recommended for the organization</w:t>
      </w:r>
      <w:r w:rsidR="0079716F" w:rsidRPr="0079716F">
        <w:t xml:space="preserve"> </w:t>
      </w:r>
      <w:r w:rsidR="0079716F" w:rsidRPr="0079716F">
        <w:rPr>
          <w:lang w:val="en-US"/>
        </w:rPr>
        <w:t>(Han &amp; Koo, 2020)</w:t>
      </w:r>
      <w:r w:rsidR="0079716F">
        <w:rPr>
          <w:lang w:val="en-US"/>
        </w:rPr>
        <w:t xml:space="preserve">. </w:t>
      </w:r>
      <w:r>
        <w:rPr>
          <w:lang w:val="en-US"/>
        </w:rPr>
        <w:t xml:space="preserve"> </w:t>
      </w:r>
    </w:p>
    <w:p w14:paraId="1F31A027" w14:textId="77777777" w:rsidR="00811FBC" w:rsidRDefault="00811FBC">
      <w:pPr>
        <w:rPr>
          <w:lang w:val="en-US"/>
        </w:rPr>
      </w:pPr>
    </w:p>
    <w:p w14:paraId="1F31A028" w14:textId="77777777" w:rsidR="00811FBC" w:rsidRDefault="00811FBC" w:rsidP="0079716F">
      <w:pPr>
        <w:pStyle w:val="Heading1"/>
        <w:rPr>
          <w:lang w:val="en-US"/>
        </w:rPr>
      </w:pPr>
      <w:bookmarkStart w:id="5" w:name="_Toc157362008"/>
      <w:r>
        <w:rPr>
          <w:lang w:val="en-US"/>
        </w:rPr>
        <w:t>Conclusion</w:t>
      </w:r>
      <w:bookmarkEnd w:id="5"/>
      <w:r>
        <w:rPr>
          <w:lang w:val="en-US"/>
        </w:rPr>
        <w:t xml:space="preserve"> </w:t>
      </w:r>
    </w:p>
    <w:p w14:paraId="1F31A029" w14:textId="77777777" w:rsidR="00811FBC" w:rsidRDefault="00811FBC">
      <w:pPr>
        <w:rPr>
          <w:lang w:val="en-US"/>
        </w:rPr>
      </w:pPr>
      <w:r>
        <w:rPr>
          <w:lang w:val="en-US"/>
        </w:rPr>
        <w:t xml:space="preserve">There exist different strategies and approaches for hospitality business organizations to maintain </w:t>
      </w:r>
      <w:r w:rsidRPr="00811FBC">
        <w:t>Foreign Languages &amp; Cultural Awareness</w:t>
      </w:r>
      <w:r>
        <w:t xml:space="preserve"> to achieve the expected </w:t>
      </w:r>
      <w:r w:rsidR="0079716F">
        <w:t xml:space="preserve">level of success for the organization. </w:t>
      </w:r>
    </w:p>
    <w:p w14:paraId="1F31A02A" w14:textId="77777777" w:rsidR="0079716F" w:rsidRDefault="0079716F">
      <w:pPr>
        <w:spacing w:after="160" w:line="259" w:lineRule="auto"/>
        <w:jc w:val="left"/>
        <w:rPr>
          <w:lang w:val="en-US"/>
        </w:rPr>
      </w:pPr>
      <w:r>
        <w:rPr>
          <w:lang w:val="en-US"/>
        </w:rPr>
        <w:br w:type="page"/>
      </w:r>
    </w:p>
    <w:p w14:paraId="1F31A02B" w14:textId="77777777" w:rsidR="00DE1D9D" w:rsidRDefault="0079716F" w:rsidP="0079716F">
      <w:pPr>
        <w:pStyle w:val="Heading1"/>
        <w:rPr>
          <w:lang w:val="en-US"/>
        </w:rPr>
      </w:pPr>
      <w:bookmarkStart w:id="6" w:name="_Toc157362009"/>
      <w:r>
        <w:rPr>
          <w:lang w:val="en-US"/>
        </w:rPr>
        <w:t>References</w:t>
      </w:r>
      <w:bookmarkEnd w:id="6"/>
      <w:r>
        <w:rPr>
          <w:lang w:val="en-US"/>
        </w:rPr>
        <w:t xml:space="preserve"> </w:t>
      </w:r>
    </w:p>
    <w:p w14:paraId="1F31A02C" w14:textId="77777777" w:rsidR="0079716F" w:rsidRPr="0079716F" w:rsidRDefault="0079716F" w:rsidP="0079716F">
      <w:pPr>
        <w:rPr>
          <w:lang w:val="en-US"/>
        </w:rPr>
      </w:pPr>
      <w:r w:rsidRPr="0079716F">
        <w:rPr>
          <w:lang w:val="en-US"/>
        </w:rPr>
        <w:t>Arce, D. T., &amp; Sierra, J. A. (2021). Foreign language skills and job performance in the hospitality industry: A meta-analysis. </w:t>
      </w:r>
      <w:r w:rsidRPr="0079716F">
        <w:rPr>
          <w:i/>
          <w:iCs/>
          <w:lang w:val="en-US"/>
        </w:rPr>
        <w:t>Tourism Management</w:t>
      </w:r>
      <w:r w:rsidRPr="0079716F">
        <w:rPr>
          <w:lang w:val="en-US"/>
        </w:rPr>
        <w:t>, 88, 104430.</w:t>
      </w:r>
    </w:p>
    <w:p w14:paraId="1F31A02D" w14:textId="77777777" w:rsidR="0079716F" w:rsidRPr="0079716F" w:rsidRDefault="0079716F" w:rsidP="0079716F">
      <w:pPr>
        <w:rPr>
          <w:lang w:val="en-US"/>
        </w:rPr>
      </w:pPr>
      <w:r w:rsidRPr="0079716F">
        <w:rPr>
          <w:lang w:val="en-US"/>
        </w:rPr>
        <w:t xml:space="preserve">Aycan, A., &amp; </w:t>
      </w:r>
      <w:proofErr w:type="spellStart"/>
      <w:r w:rsidRPr="0079716F">
        <w:rPr>
          <w:lang w:val="en-US"/>
        </w:rPr>
        <w:t>Baloglu</w:t>
      </w:r>
      <w:proofErr w:type="spellEnd"/>
      <w:r w:rsidRPr="0079716F">
        <w:rPr>
          <w:lang w:val="en-US"/>
        </w:rPr>
        <w:t>, M. (2014). Cultural sensitivity and guest experience in hotels: A case study of Muslim tourists in Europe. </w:t>
      </w:r>
      <w:r w:rsidRPr="0079716F">
        <w:rPr>
          <w:i/>
          <w:iCs/>
          <w:lang w:val="en-US"/>
        </w:rPr>
        <w:t>International Journal of Hospitality Management</w:t>
      </w:r>
      <w:r w:rsidRPr="0079716F">
        <w:rPr>
          <w:lang w:val="en-US"/>
        </w:rPr>
        <w:t>, 39, 145-155.</w:t>
      </w:r>
    </w:p>
    <w:p w14:paraId="1F31A02E" w14:textId="77777777" w:rsidR="0079716F" w:rsidRPr="0079716F" w:rsidRDefault="0079716F" w:rsidP="0079716F">
      <w:pPr>
        <w:rPr>
          <w:lang w:val="en-US"/>
        </w:rPr>
      </w:pPr>
      <w:r w:rsidRPr="0079716F">
        <w:rPr>
          <w:lang w:val="en-US"/>
        </w:rPr>
        <w:t xml:space="preserve">Bowie, R. C. (2014). </w:t>
      </w:r>
      <w:r w:rsidRPr="0079716F">
        <w:rPr>
          <w:i/>
          <w:iCs/>
          <w:lang w:val="en-US"/>
        </w:rPr>
        <w:t>The cultural imperative in hospitality management: Strategies for success in a diverse world</w:t>
      </w:r>
      <w:r w:rsidRPr="0079716F">
        <w:rPr>
          <w:lang w:val="en-US"/>
        </w:rPr>
        <w:t>. Routledge.</w:t>
      </w:r>
    </w:p>
    <w:p w14:paraId="1F31A02F" w14:textId="77777777" w:rsidR="0079716F" w:rsidRPr="0079716F" w:rsidRDefault="0079716F" w:rsidP="0079716F">
      <w:pPr>
        <w:rPr>
          <w:lang w:val="en-US"/>
        </w:rPr>
      </w:pPr>
      <w:proofErr w:type="spellStart"/>
      <w:r w:rsidRPr="0079716F">
        <w:rPr>
          <w:lang w:val="en-US"/>
        </w:rPr>
        <w:t>Buzwell</w:t>
      </w:r>
      <w:proofErr w:type="spellEnd"/>
      <w:r w:rsidRPr="0079716F">
        <w:rPr>
          <w:lang w:val="en-US"/>
        </w:rPr>
        <w:t xml:space="preserve">, C. J. (2015). </w:t>
      </w:r>
      <w:r w:rsidRPr="0079716F">
        <w:rPr>
          <w:i/>
          <w:iCs/>
          <w:lang w:val="en-US"/>
        </w:rPr>
        <w:t>Intercultural communication in the hospitality industry</w:t>
      </w:r>
      <w:r w:rsidRPr="0079716F">
        <w:rPr>
          <w:lang w:val="en-US"/>
        </w:rPr>
        <w:t>. SAGE Publications.</w:t>
      </w:r>
    </w:p>
    <w:p w14:paraId="1F31A030" w14:textId="77777777" w:rsidR="0079716F" w:rsidRPr="0079716F" w:rsidRDefault="0079716F" w:rsidP="0079716F">
      <w:pPr>
        <w:rPr>
          <w:lang w:val="en-US"/>
        </w:rPr>
      </w:pPr>
      <w:proofErr w:type="spellStart"/>
      <w:r w:rsidRPr="0079716F">
        <w:rPr>
          <w:lang w:val="en-US"/>
        </w:rPr>
        <w:t>Buzwell</w:t>
      </w:r>
      <w:proofErr w:type="spellEnd"/>
      <w:r w:rsidRPr="0079716F">
        <w:rPr>
          <w:lang w:val="en-US"/>
        </w:rPr>
        <w:t xml:space="preserve">, C. J., &amp; Henderson, L. A. (2015). </w:t>
      </w:r>
      <w:r w:rsidRPr="0079716F">
        <w:rPr>
          <w:i/>
          <w:iCs/>
          <w:lang w:val="en-US"/>
        </w:rPr>
        <w:t>Hospitality and tourism: Managing for inclusion</w:t>
      </w:r>
      <w:r w:rsidRPr="0079716F">
        <w:rPr>
          <w:lang w:val="en-US"/>
        </w:rPr>
        <w:t>. SAGE Publications.</w:t>
      </w:r>
    </w:p>
    <w:p w14:paraId="1F31A031" w14:textId="77777777" w:rsidR="0079716F" w:rsidRPr="0079716F" w:rsidRDefault="0079716F" w:rsidP="0079716F">
      <w:pPr>
        <w:rPr>
          <w:lang w:val="en-US"/>
        </w:rPr>
      </w:pPr>
      <w:r w:rsidRPr="0079716F">
        <w:rPr>
          <w:lang w:val="en-US"/>
        </w:rPr>
        <w:t>Han, S., &amp; Koo, H. K. (2020). Cultural intelligence and guest satisfaction in international hotels: A moderating effect of employee proactivity. </w:t>
      </w:r>
      <w:r w:rsidRPr="0079716F">
        <w:rPr>
          <w:i/>
          <w:iCs/>
          <w:lang w:val="en-US"/>
        </w:rPr>
        <w:t>International Journal of Hospitality Management</w:t>
      </w:r>
      <w:r w:rsidRPr="0079716F">
        <w:rPr>
          <w:lang w:val="en-US"/>
        </w:rPr>
        <w:t>, 91, 104698.</w:t>
      </w:r>
    </w:p>
    <w:p w14:paraId="1F31A032" w14:textId="77777777" w:rsidR="0079716F" w:rsidRPr="0079716F" w:rsidRDefault="0079716F" w:rsidP="0079716F">
      <w:pPr>
        <w:rPr>
          <w:lang w:val="en-US"/>
        </w:rPr>
      </w:pPr>
      <w:r w:rsidRPr="0079716F">
        <w:rPr>
          <w:lang w:val="en-US"/>
        </w:rPr>
        <w:t>Hwang, H. J., &amp; Kim, K. (2016). The role of cultural intelligence in leading intercultural teams in the hospitality industry. </w:t>
      </w:r>
      <w:r w:rsidRPr="0079716F">
        <w:rPr>
          <w:i/>
          <w:iCs/>
          <w:lang w:val="en-US"/>
        </w:rPr>
        <w:t>Tourism Management</w:t>
      </w:r>
      <w:r w:rsidRPr="0079716F">
        <w:rPr>
          <w:lang w:val="en-US"/>
        </w:rPr>
        <w:t>, 54, 256-266.</w:t>
      </w:r>
    </w:p>
    <w:p w14:paraId="1F31A033" w14:textId="77777777" w:rsidR="0079716F" w:rsidRPr="0079716F" w:rsidRDefault="0079716F" w:rsidP="0079716F">
      <w:pPr>
        <w:rPr>
          <w:lang w:val="en-US"/>
        </w:rPr>
      </w:pPr>
      <w:r w:rsidRPr="0079716F">
        <w:rPr>
          <w:lang w:val="en-US"/>
        </w:rPr>
        <w:t>Jones, S. A., &amp; O'Neill, M. (2022). Intercultural competence in hospitality management education: A global perspective. </w:t>
      </w:r>
      <w:r w:rsidRPr="0079716F">
        <w:rPr>
          <w:i/>
          <w:iCs/>
          <w:lang w:val="en-US"/>
        </w:rPr>
        <w:t>International Journal of Hospitality Management</w:t>
      </w:r>
      <w:r w:rsidRPr="0079716F">
        <w:rPr>
          <w:lang w:val="en-US"/>
        </w:rPr>
        <w:t>, 112, 104142.</w:t>
      </w:r>
    </w:p>
    <w:p w14:paraId="1F31A034" w14:textId="77777777" w:rsidR="0079716F" w:rsidRPr="0079716F" w:rsidRDefault="0079716F" w:rsidP="0079716F">
      <w:pPr>
        <w:rPr>
          <w:lang w:val="en-US"/>
        </w:rPr>
      </w:pPr>
      <w:r w:rsidRPr="0079716F">
        <w:rPr>
          <w:lang w:val="en-US"/>
        </w:rPr>
        <w:t xml:space="preserve">Lew, A. (2010). </w:t>
      </w:r>
      <w:r w:rsidRPr="0079716F">
        <w:rPr>
          <w:i/>
          <w:iCs/>
          <w:lang w:val="en-US"/>
        </w:rPr>
        <w:t>Managing cultural diversity in tourism and hospitality</w:t>
      </w:r>
      <w:r w:rsidRPr="0079716F">
        <w:rPr>
          <w:lang w:val="en-US"/>
        </w:rPr>
        <w:t>. Taylor &amp; Francis.</w:t>
      </w:r>
    </w:p>
    <w:p w14:paraId="1F31A035" w14:textId="77777777" w:rsidR="0079716F" w:rsidRPr="0079716F" w:rsidRDefault="0079716F" w:rsidP="0079716F">
      <w:pPr>
        <w:rPr>
          <w:lang w:val="en-US"/>
        </w:rPr>
      </w:pPr>
      <w:r w:rsidRPr="0079716F">
        <w:rPr>
          <w:lang w:val="en-US"/>
        </w:rPr>
        <w:t>Nippert-Eng, C. M., &amp; Jones, S. A. (2017). Managing diversity in the hospitality workplace: Challenges and opportunities. </w:t>
      </w:r>
      <w:r w:rsidRPr="0079716F">
        <w:rPr>
          <w:i/>
          <w:iCs/>
          <w:lang w:val="en-US"/>
        </w:rPr>
        <w:t>International Journal of Hospitality Management</w:t>
      </w:r>
      <w:r w:rsidRPr="0079716F">
        <w:rPr>
          <w:lang w:val="en-US"/>
        </w:rPr>
        <w:t>, 64, 10-19.</w:t>
      </w:r>
    </w:p>
    <w:p w14:paraId="1F31A036" w14:textId="77777777" w:rsidR="0079716F" w:rsidRPr="0079716F" w:rsidRDefault="0079716F" w:rsidP="0079716F">
      <w:pPr>
        <w:rPr>
          <w:lang w:val="en-US"/>
        </w:rPr>
      </w:pPr>
      <w:r w:rsidRPr="0079716F">
        <w:rPr>
          <w:lang w:val="en-US"/>
        </w:rPr>
        <w:t xml:space="preserve">Sing, R., &amp; Ong, M. C. X. (2023). </w:t>
      </w:r>
      <w:r w:rsidRPr="0079716F">
        <w:rPr>
          <w:i/>
          <w:iCs/>
          <w:lang w:val="en-US"/>
        </w:rPr>
        <w:t>Global hospitality management: An introduction</w:t>
      </w:r>
      <w:r w:rsidRPr="0079716F">
        <w:rPr>
          <w:lang w:val="en-US"/>
        </w:rPr>
        <w:t>. Sage Publications.</w:t>
      </w:r>
    </w:p>
    <w:p w14:paraId="1F31A037" w14:textId="77777777" w:rsidR="0079716F" w:rsidRPr="0079716F" w:rsidRDefault="0079716F" w:rsidP="0079716F">
      <w:pPr>
        <w:rPr>
          <w:lang w:val="en-US"/>
        </w:rPr>
      </w:pPr>
      <w:r w:rsidRPr="0079716F">
        <w:rPr>
          <w:lang w:val="en-US"/>
        </w:rPr>
        <w:t>Zhao, J., &amp; Song, Y. (2023). Cultural awareness and service orientation in the hotel industry: Evidence from China. </w:t>
      </w:r>
      <w:r w:rsidRPr="0079716F">
        <w:rPr>
          <w:i/>
          <w:iCs/>
          <w:lang w:val="en-US"/>
        </w:rPr>
        <w:t>International Journal of Hospitality Management</w:t>
      </w:r>
      <w:r w:rsidRPr="0079716F">
        <w:rPr>
          <w:lang w:val="en-US"/>
        </w:rPr>
        <w:t>, 116, 104260.</w:t>
      </w:r>
    </w:p>
    <w:p w14:paraId="1F31A038" w14:textId="77777777" w:rsidR="0079716F" w:rsidRPr="00DE1D9D" w:rsidRDefault="0079716F">
      <w:pPr>
        <w:rPr>
          <w:lang w:val="en-US"/>
        </w:rPr>
      </w:pPr>
    </w:p>
    <w:p w14:paraId="1F31A039" w14:textId="77777777" w:rsidR="00B843E5" w:rsidRPr="00326901" w:rsidRDefault="00B843E5">
      <w:pPr>
        <w:rPr>
          <w:lang w:val="en-US"/>
        </w:rPr>
      </w:pPr>
    </w:p>
    <w:sectPr w:rsidR="00B843E5" w:rsidRPr="00326901">
      <w:footerReference w:type="default" r:id="rId8"/>
      <w:pgSz w:w="12240" w:h="15840"/>
      <w:pgMar w:top="1985" w:right="1701" w:bottom="1701" w:left="17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1A03C" w14:textId="77777777" w:rsidR="0093607F" w:rsidRDefault="0093607F" w:rsidP="0079716F">
      <w:pPr>
        <w:spacing w:line="240" w:lineRule="auto"/>
      </w:pPr>
      <w:r>
        <w:separator/>
      </w:r>
    </w:p>
  </w:endnote>
  <w:endnote w:type="continuationSeparator" w:id="0">
    <w:p w14:paraId="1F31A03D" w14:textId="77777777" w:rsidR="0093607F" w:rsidRDefault="0093607F" w:rsidP="007971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4934376"/>
      <w:docPartObj>
        <w:docPartGallery w:val="Page Numbers (Bottom of Page)"/>
        <w:docPartUnique/>
      </w:docPartObj>
    </w:sdtPr>
    <w:sdtEndPr>
      <w:rPr>
        <w:noProof/>
      </w:rPr>
    </w:sdtEndPr>
    <w:sdtContent>
      <w:p w14:paraId="1F31A03E" w14:textId="77777777" w:rsidR="0079716F" w:rsidRDefault="007971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31A03F" w14:textId="77777777" w:rsidR="0079716F" w:rsidRDefault="007971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1A03A" w14:textId="77777777" w:rsidR="0093607F" w:rsidRDefault="0093607F" w:rsidP="0079716F">
      <w:pPr>
        <w:spacing w:line="240" w:lineRule="auto"/>
      </w:pPr>
      <w:r>
        <w:separator/>
      </w:r>
    </w:p>
  </w:footnote>
  <w:footnote w:type="continuationSeparator" w:id="0">
    <w:p w14:paraId="1F31A03B" w14:textId="77777777" w:rsidR="0093607F" w:rsidRDefault="0093607F" w:rsidP="007971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F100A"/>
    <w:multiLevelType w:val="multilevel"/>
    <w:tmpl w:val="F29CC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C369D2"/>
    <w:multiLevelType w:val="multilevel"/>
    <w:tmpl w:val="C19C1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5979B3"/>
    <w:multiLevelType w:val="multilevel"/>
    <w:tmpl w:val="52DE8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185BCA"/>
    <w:multiLevelType w:val="multilevel"/>
    <w:tmpl w:val="1CDC6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B05530"/>
    <w:multiLevelType w:val="multilevel"/>
    <w:tmpl w:val="A65EE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CA2597"/>
    <w:multiLevelType w:val="multilevel"/>
    <w:tmpl w:val="73168E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5E2BA6"/>
    <w:multiLevelType w:val="multilevel"/>
    <w:tmpl w:val="63C26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654068"/>
    <w:multiLevelType w:val="hybridMultilevel"/>
    <w:tmpl w:val="40A8FA3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35C3296F"/>
    <w:multiLevelType w:val="multilevel"/>
    <w:tmpl w:val="5E44B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207E4A"/>
    <w:multiLevelType w:val="multilevel"/>
    <w:tmpl w:val="60C28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3A4CFB"/>
    <w:multiLevelType w:val="multilevel"/>
    <w:tmpl w:val="1E3A1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F969EF"/>
    <w:multiLevelType w:val="multilevel"/>
    <w:tmpl w:val="7C5AE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BB1524"/>
    <w:multiLevelType w:val="multilevel"/>
    <w:tmpl w:val="74F67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0C016D"/>
    <w:multiLevelType w:val="multilevel"/>
    <w:tmpl w:val="9EC0B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3E724B5"/>
    <w:multiLevelType w:val="multilevel"/>
    <w:tmpl w:val="FE9AE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4758A8"/>
    <w:multiLevelType w:val="multilevel"/>
    <w:tmpl w:val="EBD6F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BF2438"/>
    <w:multiLevelType w:val="hybridMultilevel"/>
    <w:tmpl w:val="845AF2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19426821">
    <w:abstractNumId w:val="0"/>
  </w:num>
  <w:num w:numId="2" w16cid:durableId="464471971">
    <w:abstractNumId w:val="1"/>
  </w:num>
  <w:num w:numId="3" w16cid:durableId="1774208843">
    <w:abstractNumId w:val="12"/>
  </w:num>
  <w:num w:numId="4" w16cid:durableId="23288492">
    <w:abstractNumId w:val="10"/>
  </w:num>
  <w:num w:numId="5" w16cid:durableId="840004663">
    <w:abstractNumId w:val="14"/>
  </w:num>
  <w:num w:numId="6" w16cid:durableId="1424956428">
    <w:abstractNumId w:val="4"/>
  </w:num>
  <w:num w:numId="7" w16cid:durableId="1780296175">
    <w:abstractNumId w:val="9"/>
  </w:num>
  <w:num w:numId="8" w16cid:durableId="1569147466">
    <w:abstractNumId w:val="6"/>
  </w:num>
  <w:num w:numId="9" w16cid:durableId="713432036">
    <w:abstractNumId w:val="3"/>
  </w:num>
  <w:num w:numId="10" w16cid:durableId="1383628627">
    <w:abstractNumId w:val="11"/>
  </w:num>
  <w:num w:numId="11" w16cid:durableId="1976253587">
    <w:abstractNumId w:val="15"/>
  </w:num>
  <w:num w:numId="12" w16cid:durableId="2077894270">
    <w:abstractNumId w:val="8"/>
  </w:num>
  <w:num w:numId="13" w16cid:durableId="763768938">
    <w:abstractNumId w:val="2"/>
  </w:num>
  <w:num w:numId="14" w16cid:durableId="1131240530">
    <w:abstractNumId w:val="16"/>
  </w:num>
  <w:num w:numId="15" w16cid:durableId="1730374528">
    <w:abstractNumId w:val="5"/>
  </w:num>
  <w:num w:numId="16" w16cid:durableId="2066641759">
    <w:abstractNumId w:val="13"/>
  </w:num>
  <w:num w:numId="17" w16cid:durableId="192387654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2E4"/>
    <w:rsid w:val="000B4988"/>
    <w:rsid w:val="000E349C"/>
    <w:rsid w:val="0017568D"/>
    <w:rsid w:val="00185CFA"/>
    <w:rsid w:val="00326901"/>
    <w:rsid w:val="003F11EF"/>
    <w:rsid w:val="00432708"/>
    <w:rsid w:val="00583DB7"/>
    <w:rsid w:val="0079540A"/>
    <w:rsid w:val="0079716F"/>
    <w:rsid w:val="00811FBC"/>
    <w:rsid w:val="008A51C4"/>
    <w:rsid w:val="008B19AF"/>
    <w:rsid w:val="0093607F"/>
    <w:rsid w:val="00AC754D"/>
    <w:rsid w:val="00B36865"/>
    <w:rsid w:val="00B843E5"/>
    <w:rsid w:val="00C202E4"/>
    <w:rsid w:val="00C41AB0"/>
    <w:rsid w:val="00D65EBB"/>
    <w:rsid w:val="00DE1D9D"/>
    <w:rsid w:val="00EA1E1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1A004"/>
  <w15:chartTrackingRefBased/>
  <w15:docId w15:val="{DFAA501D-46CB-4294-84D3-88F5EC60F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E11"/>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432708"/>
    <w:pPr>
      <w:keepNext/>
      <w:keepLines/>
      <w:outlineLvl w:val="0"/>
    </w:pPr>
    <w:rPr>
      <w:rFonts w:eastAsiaTheme="majorEastAsia" w:cstheme="majorBidi"/>
      <w:b/>
      <w:color w:val="0070C0"/>
      <w:sz w:val="32"/>
      <w:szCs w:val="32"/>
    </w:rPr>
  </w:style>
  <w:style w:type="paragraph" w:styleId="Heading2">
    <w:name w:val="heading 2"/>
    <w:basedOn w:val="Normal"/>
    <w:next w:val="Normal"/>
    <w:link w:val="Heading2Char"/>
    <w:autoRedefine/>
    <w:uiPriority w:val="9"/>
    <w:unhideWhenUsed/>
    <w:qFormat/>
    <w:rsid w:val="00432708"/>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708"/>
    <w:rPr>
      <w:rFonts w:ascii="Times New Roman" w:eastAsiaTheme="majorEastAsia" w:hAnsi="Times New Roman" w:cstheme="majorBidi"/>
      <w:b/>
      <w:color w:val="0070C0"/>
      <w:sz w:val="32"/>
      <w:szCs w:val="32"/>
    </w:rPr>
  </w:style>
  <w:style w:type="character" w:customStyle="1" w:styleId="Heading2Char">
    <w:name w:val="Heading 2 Char"/>
    <w:basedOn w:val="DefaultParagraphFont"/>
    <w:link w:val="Heading2"/>
    <w:uiPriority w:val="9"/>
    <w:rsid w:val="00432708"/>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326901"/>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basedOn w:val="DefaultParagraphFont"/>
    <w:uiPriority w:val="22"/>
    <w:qFormat/>
    <w:rsid w:val="00326901"/>
    <w:rPr>
      <w:b/>
      <w:bCs/>
    </w:rPr>
  </w:style>
  <w:style w:type="paragraph" w:styleId="ListParagraph">
    <w:name w:val="List Paragraph"/>
    <w:basedOn w:val="Normal"/>
    <w:uiPriority w:val="34"/>
    <w:qFormat/>
    <w:rsid w:val="00811FBC"/>
    <w:pPr>
      <w:ind w:left="720"/>
      <w:contextualSpacing/>
    </w:pPr>
  </w:style>
  <w:style w:type="paragraph" w:styleId="Header">
    <w:name w:val="header"/>
    <w:basedOn w:val="Normal"/>
    <w:link w:val="HeaderChar"/>
    <w:uiPriority w:val="99"/>
    <w:unhideWhenUsed/>
    <w:rsid w:val="0079716F"/>
    <w:pPr>
      <w:tabs>
        <w:tab w:val="center" w:pos="4419"/>
        <w:tab w:val="right" w:pos="8838"/>
      </w:tabs>
      <w:spacing w:line="240" w:lineRule="auto"/>
    </w:pPr>
  </w:style>
  <w:style w:type="character" w:customStyle="1" w:styleId="HeaderChar">
    <w:name w:val="Header Char"/>
    <w:basedOn w:val="DefaultParagraphFont"/>
    <w:link w:val="Header"/>
    <w:uiPriority w:val="99"/>
    <w:rsid w:val="0079716F"/>
    <w:rPr>
      <w:rFonts w:ascii="Times New Roman" w:hAnsi="Times New Roman"/>
      <w:color w:val="000000" w:themeColor="text1"/>
      <w:sz w:val="24"/>
      <w:lang w:val="en-GB"/>
    </w:rPr>
  </w:style>
  <w:style w:type="paragraph" w:styleId="Footer">
    <w:name w:val="footer"/>
    <w:basedOn w:val="Normal"/>
    <w:link w:val="FooterChar"/>
    <w:uiPriority w:val="99"/>
    <w:unhideWhenUsed/>
    <w:rsid w:val="0079716F"/>
    <w:pPr>
      <w:tabs>
        <w:tab w:val="center" w:pos="4419"/>
        <w:tab w:val="right" w:pos="8838"/>
      </w:tabs>
      <w:spacing w:line="240" w:lineRule="auto"/>
    </w:pPr>
  </w:style>
  <w:style w:type="character" w:customStyle="1" w:styleId="FooterChar">
    <w:name w:val="Footer Char"/>
    <w:basedOn w:val="DefaultParagraphFont"/>
    <w:link w:val="Footer"/>
    <w:uiPriority w:val="99"/>
    <w:rsid w:val="0079716F"/>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79716F"/>
    <w:pPr>
      <w:spacing w:before="240" w:line="259" w:lineRule="auto"/>
      <w:jc w:val="left"/>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79716F"/>
    <w:pPr>
      <w:spacing w:after="100"/>
    </w:pPr>
  </w:style>
  <w:style w:type="character" w:styleId="Hyperlink">
    <w:name w:val="Hyperlink"/>
    <w:basedOn w:val="DefaultParagraphFont"/>
    <w:uiPriority w:val="99"/>
    <w:unhideWhenUsed/>
    <w:rsid w:val="007971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990071">
      <w:bodyDiv w:val="1"/>
      <w:marLeft w:val="0"/>
      <w:marRight w:val="0"/>
      <w:marTop w:val="0"/>
      <w:marBottom w:val="0"/>
      <w:divBdr>
        <w:top w:val="none" w:sz="0" w:space="0" w:color="auto"/>
        <w:left w:val="none" w:sz="0" w:space="0" w:color="auto"/>
        <w:bottom w:val="none" w:sz="0" w:space="0" w:color="auto"/>
        <w:right w:val="none" w:sz="0" w:space="0" w:color="auto"/>
      </w:divBdr>
    </w:div>
    <w:div w:id="509415176">
      <w:bodyDiv w:val="1"/>
      <w:marLeft w:val="0"/>
      <w:marRight w:val="0"/>
      <w:marTop w:val="0"/>
      <w:marBottom w:val="0"/>
      <w:divBdr>
        <w:top w:val="none" w:sz="0" w:space="0" w:color="auto"/>
        <w:left w:val="none" w:sz="0" w:space="0" w:color="auto"/>
        <w:bottom w:val="none" w:sz="0" w:space="0" w:color="auto"/>
        <w:right w:val="none" w:sz="0" w:space="0" w:color="auto"/>
      </w:divBdr>
    </w:div>
    <w:div w:id="555552949">
      <w:bodyDiv w:val="1"/>
      <w:marLeft w:val="0"/>
      <w:marRight w:val="0"/>
      <w:marTop w:val="0"/>
      <w:marBottom w:val="0"/>
      <w:divBdr>
        <w:top w:val="none" w:sz="0" w:space="0" w:color="auto"/>
        <w:left w:val="none" w:sz="0" w:space="0" w:color="auto"/>
        <w:bottom w:val="none" w:sz="0" w:space="0" w:color="auto"/>
        <w:right w:val="none" w:sz="0" w:space="0" w:color="auto"/>
      </w:divBdr>
    </w:div>
    <w:div w:id="583295491">
      <w:bodyDiv w:val="1"/>
      <w:marLeft w:val="0"/>
      <w:marRight w:val="0"/>
      <w:marTop w:val="0"/>
      <w:marBottom w:val="0"/>
      <w:divBdr>
        <w:top w:val="none" w:sz="0" w:space="0" w:color="auto"/>
        <w:left w:val="none" w:sz="0" w:space="0" w:color="auto"/>
        <w:bottom w:val="none" w:sz="0" w:space="0" w:color="auto"/>
        <w:right w:val="none" w:sz="0" w:space="0" w:color="auto"/>
      </w:divBdr>
    </w:div>
    <w:div w:id="635338065">
      <w:bodyDiv w:val="1"/>
      <w:marLeft w:val="0"/>
      <w:marRight w:val="0"/>
      <w:marTop w:val="0"/>
      <w:marBottom w:val="0"/>
      <w:divBdr>
        <w:top w:val="none" w:sz="0" w:space="0" w:color="auto"/>
        <w:left w:val="none" w:sz="0" w:space="0" w:color="auto"/>
        <w:bottom w:val="none" w:sz="0" w:space="0" w:color="auto"/>
        <w:right w:val="none" w:sz="0" w:space="0" w:color="auto"/>
      </w:divBdr>
    </w:div>
    <w:div w:id="1271544650">
      <w:bodyDiv w:val="1"/>
      <w:marLeft w:val="0"/>
      <w:marRight w:val="0"/>
      <w:marTop w:val="0"/>
      <w:marBottom w:val="0"/>
      <w:divBdr>
        <w:top w:val="none" w:sz="0" w:space="0" w:color="auto"/>
        <w:left w:val="none" w:sz="0" w:space="0" w:color="auto"/>
        <w:bottom w:val="none" w:sz="0" w:space="0" w:color="auto"/>
        <w:right w:val="none" w:sz="0" w:space="0" w:color="auto"/>
      </w:divBdr>
    </w:div>
    <w:div w:id="1825008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AC7103-676E-44F1-B13B-3F6FE5F477B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1450</Words>
  <Characters>8267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ｕｓｅｒ</dc:creator>
  <cp:keywords/>
  <dc:description/>
  <cp:lastModifiedBy>Raducu Ciolpan</cp:lastModifiedBy>
  <cp:revision>6</cp:revision>
  <dcterms:created xsi:type="dcterms:W3CDTF">2024-01-31T09:08:00Z</dcterms:created>
  <dcterms:modified xsi:type="dcterms:W3CDTF">2024-01-31T10:12:00Z</dcterms:modified>
</cp:coreProperties>
</file>