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1BC8" w14:textId="77777777" w:rsidR="00554AA8" w:rsidRDefault="00554AA8">
      <w:pPr>
        <w:spacing w:before="120" w:after="120"/>
        <w:jc w:val="center"/>
        <w:rPr>
          <w:b/>
          <w:bCs/>
          <w:sz w:val="32"/>
          <w:szCs w:val="32"/>
        </w:rPr>
      </w:pPr>
    </w:p>
    <w:p w14:paraId="18571BC9" w14:textId="77777777" w:rsidR="00554AA8" w:rsidRDefault="00554AA8">
      <w:pPr>
        <w:spacing w:before="120" w:after="120"/>
        <w:jc w:val="center"/>
        <w:rPr>
          <w:b/>
          <w:bCs/>
          <w:sz w:val="32"/>
          <w:szCs w:val="32"/>
        </w:rPr>
      </w:pPr>
    </w:p>
    <w:p w14:paraId="4A91C53D" w14:textId="77777777" w:rsidR="00E83CD8" w:rsidRDefault="003E1888">
      <w:pPr>
        <w:tabs>
          <w:tab w:val="left" w:pos="1332"/>
        </w:tabs>
        <w:spacing w:before="120" w:after="120"/>
        <w:rPr>
          <w:b/>
          <w:bCs/>
          <w:sz w:val="32"/>
          <w:szCs w:val="32"/>
        </w:rPr>
      </w:pPr>
      <w:r>
        <w:rPr>
          <w:b/>
          <w:bCs/>
          <w:sz w:val="32"/>
          <w:szCs w:val="32"/>
        </w:rPr>
        <w:t>WAITING TIMES AND ACCESS TO NHS MENTAL HEALTH</w:t>
      </w:r>
      <w:r w:rsidR="00B57169">
        <w:rPr>
          <w:b/>
          <w:bCs/>
          <w:sz w:val="32"/>
          <w:szCs w:val="32"/>
        </w:rPr>
        <w:t>SERVICES ANXITY AND DEPRESSION AMONG ADUL</w:t>
      </w:r>
      <w:r w:rsidR="00006DEC">
        <w:rPr>
          <w:b/>
          <w:bCs/>
          <w:sz w:val="32"/>
          <w:szCs w:val="32"/>
        </w:rPr>
        <w:t>TS IN UNITED KINGDOM</w:t>
      </w:r>
      <w:r w:rsidR="00E83CD8">
        <w:rPr>
          <w:b/>
          <w:bCs/>
          <w:sz w:val="32"/>
          <w:szCs w:val="32"/>
        </w:rPr>
        <w:t>.</w:t>
      </w:r>
      <w:r w:rsidR="00A26EF0">
        <w:rPr>
          <w:b/>
          <w:bCs/>
          <w:sz w:val="32"/>
          <w:szCs w:val="32"/>
        </w:rPr>
        <w:tab/>
        <w:t xml:space="preserve">         </w:t>
      </w:r>
    </w:p>
    <w:p w14:paraId="5AC84E80" w14:textId="77777777" w:rsidR="00E83CD8" w:rsidRDefault="00E83CD8">
      <w:pPr>
        <w:tabs>
          <w:tab w:val="left" w:pos="1332"/>
        </w:tabs>
        <w:spacing w:before="120" w:after="120"/>
        <w:rPr>
          <w:b/>
          <w:bCs/>
          <w:sz w:val="32"/>
          <w:szCs w:val="32"/>
        </w:rPr>
      </w:pPr>
    </w:p>
    <w:p w14:paraId="12A83731" w14:textId="77777777" w:rsidR="00E83CD8" w:rsidRDefault="00E83CD8">
      <w:pPr>
        <w:tabs>
          <w:tab w:val="left" w:pos="1332"/>
        </w:tabs>
        <w:spacing w:before="120" w:after="120"/>
        <w:rPr>
          <w:b/>
          <w:bCs/>
          <w:sz w:val="32"/>
          <w:szCs w:val="32"/>
        </w:rPr>
      </w:pPr>
    </w:p>
    <w:p w14:paraId="18571BCA" w14:textId="7F7D5F50" w:rsidR="00554AA8" w:rsidRDefault="00E83CD8">
      <w:pPr>
        <w:tabs>
          <w:tab w:val="left" w:pos="1332"/>
        </w:tabs>
        <w:spacing w:before="120" w:after="120"/>
        <w:rPr>
          <w:b/>
          <w:bCs/>
          <w:sz w:val="32"/>
          <w:szCs w:val="32"/>
        </w:rPr>
      </w:pPr>
      <w:r>
        <w:rPr>
          <w:b/>
          <w:bCs/>
          <w:sz w:val="32"/>
          <w:szCs w:val="32"/>
        </w:rPr>
        <w:t xml:space="preserve">                            </w:t>
      </w:r>
      <w:r w:rsidR="00D75044">
        <w:rPr>
          <w:b/>
          <w:bCs/>
          <w:sz w:val="32"/>
          <w:szCs w:val="32"/>
        </w:rPr>
        <w:t xml:space="preserve">  </w:t>
      </w:r>
      <w:r w:rsidR="00A26EF0">
        <w:rPr>
          <w:b/>
          <w:bCs/>
          <w:sz w:val="32"/>
          <w:szCs w:val="32"/>
        </w:rPr>
        <w:t xml:space="preserve"> Student Name: Gita Dasa</w:t>
      </w:r>
    </w:p>
    <w:p w14:paraId="18571BCB" w14:textId="77777777" w:rsidR="00554AA8" w:rsidRDefault="00A26EF0">
      <w:pPr>
        <w:tabs>
          <w:tab w:val="left" w:pos="2496"/>
        </w:tabs>
        <w:spacing w:before="120" w:after="120"/>
        <w:rPr>
          <w:b/>
          <w:bCs/>
          <w:sz w:val="32"/>
          <w:szCs w:val="32"/>
        </w:rPr>
      </w:pPr>
      <w:r>
        <w:rPr>
          <w:b/>
          <w:bCs/>
          <w:sz w:val="32"/>
          <w:szCs w:val="32"/>
        </w:rPr>
        <w:tab/>
        <w:t>Student Id: 2506059</w:t>
      </w:r>
    </w:p>
    <w:p w14:paraId="18571BCC" w14:textId="77777777" w:rsidR="00554AA8" w:rsidRDefault="00A26EF0">
      <w:pPr>
        <w:tabs>
          <w:tab w:val="left" w:pos="2496"/>
        </w:tabs>
        <w:spacing w:before="120" w:after="120"/>
        <w:rPr>
          <w:b/>
          <w:bCs/>
          <w:sz w:val="32"/>
          <w:szCs w:val="32"/>
        </w:rPr>
      </w:pPr>
      <w:r>
        <w:rPr>
          <w:b/>
          <w:bCs/>
          <w:sz w:val="32"/>
          <w:szCs w:val="32"/>
        </w:rPr>
        <w:tab/>
        <w:t>Module Name: Practice-based research</w:t>
      </w:r>
    </w:p>
    <w:p w14:paraId="18571BCD" w14:textId="77777777" w:rsidR="00554AA8" w:rsidRDefault="00A26EF0">
      <w:pPr>
        <w:tabs>
          <w:tab w:val="left" w:pos="2496"/>
        </w:tabs>
        <w:spacing w:before="120" w:after="120"/>
        <w:rPr>
          <w:b/>
          <w:bCs/>
          <w:sz w:val="32"/>
          <w:szCs w:val="32"/>
        </w:rPr>
      </w:pPr>
      <w:r>
        <w:rPr>
          <w:b/>
          <w:bCs/>
          <w:sz w:val="32"/>
          <w:szCs w:val="32"/>
        </w:rPr>
        <w:t xml:space="preserve"> </w:t>
      </w:r>
      <w:r>
        <w:rPr>
          <w:b/>
          <w:bCs/>
          <w:sz w:val="32"/>
          <w:szCs w:val="32"/>
        </w:rPr>
        <w:tab/>
        <w:t>Module Code: LCHS7008</w:t>
      </w:r>
    </w:p>
    <w:p w14:paraId="18571BCE" w14:textId="77777777" w:rsidR="00554AA8" w:rsidRDefault="00A26EF0">
      <w:pPr>
        <w:tabs>
          <w:tab w:val="left" w:pos="2496"/>
        </w:tabs>
        <w:spacing w:before="120" w:after="120"/>
        <w:rPr>
          <w:b/>
          <w:bCs/>
          <w:sz w:val="32"/>
          <w:szCs w:val="32"/>
        </w:rPr>
      </w:pPr>
      <w:r>
        <w:rPr>
          <w:b/>
          <w:bCs/>
          <w:sz w:val="32"/>
          <w:szCs w:val="32"/>
        </w:rPr>
        <w:t xml:space="preserve">                               Lecturer’s Name: Dr Zeno Leung</w:t>
      </w:r>
    </w:p>
    <w:p w14:paraId="18571BCF" w14:textId="77777777" w:rsidR="00554AA8" w:rsidRDefault="00A26EF0">
      <w:pPr>
        <w:tabs>
          <w:tab w:val="left" w:pos="2496"/>
        </w:tabs>
        <w:spacing w:before="120" w:after="120"/>
        <w:rPr>
          <w:b/>
          <w:bCs/>
          <w:sz w:val="32"/>
          <w:szCs w:val="32"/>
        </w:rPr>
      </w:pPr>
      <w:r>
        <w:rPr>
          <w:b/>
          <w:bCs/>
          <w:sz w:val="32"/>
          <w:szCs w:val="32"/>
        </w:rPr>
        <w:tab/>
        <w:t>Assignment Title: Component 2</w:t>
      </w:r>
    </w:p>
    <w:p w14:paraId="18571BD0" w14:textId="77777777" w:rsidR="00554AA8" w:rsidRDefault="00A26EF0">
      <w:pPr>
        <w:tabs>
          <w:tab w:val="left" w:pos="5112"/>
        </w:tabs>
        <w:spacing w:line="276" w:lineRule="auto"/>
        <w:jc w:val="left"/>
        <w:rPr>
          <w:b/>
          <w:bCs/>
          <w:sz w:val="32"/>
          <w:szCs w:val="32"/>
        </w:rPr>
      </w:pPr>
      <w:r>
        <w:rPr>
          <w:b/>
          <w:bCs/>
          <w:sz w:val="32"/>
          <w:szCs w:val="32"/>
        </w:rPr>
        <w:tab/>
        <w:t>Written Research Proposal</w:t>
      </w:r>
    </w:p>
    <w:p w14:paraId="18571BD1" w14:textId="77777777" w:rsidR="00554AA8" w:rsidRDefault="00A26EF0">
      <w:pPr>
        <w:pageBreakBefore/>
        <w:tabs>
          <w:tab w:val="left" w:pos="5112"/>
        </w:tabs>
        <w:spacing w:line="276" w:lineRule="auto"/>
        <w:jc w:val="left"/>
      </w:pPr>
      <w:r>
        <w:rPr>
          <w:b/>
          <w:bCs/>
        </w:rPr>
        <w:lastRenderedPageBreak/>
        <w:tab/>
      </w:r>
    </w:p>
    <w:p w14:paraId="18571BD2" w14:textId="77777777" w:rsidR="00554AA8" w:rsidRDefault="00554AA8">
      <w:pPr>
        <w:rPr>
          <w:b/>
          <w:bCs/>
        </w:rPr>
      </w:pPr>
    </w:p>
    <w:p w14:paraId="18571BD3" w14:textId="77777777" w:rsidR="00554AA8" w:rsidRPr="00E83CD8" w:rsidRDefault="00A26EF0">
      <w:pPr>
        <w:pStyle w:val="TOCHeading"/>
        <w:spacing w:line="360" w:lineRule="auto"/>
        <w:jc w:val="center"/>
        <w:outlineLvl w:val="9"/>
        <w:rPr>
          <w:b/>
          <w:bCs/>
        </w:rPr>
      </w:pPr>
      <w:r w:rsidRPr="00E83CD8">
        <w:rPr>
          <w:rFonts w:ascii="Times New Roman" w:hAnsi="Times New Roman"/>
          <w:b/>
          <w:bCs/>
          <w:color w:val="auto"/>
          <w:sz w:val="24"/>
          <w:szCs w:val="24"/>
        </w:rPr>
        <w:t>Table of Contents</w:t>
      </w:r>
    </w:p>
    <w:p w14:paraId="18571BD4" w14:textId="77777777" w:rsidR="00554AA8" w:rsidRDefault="00A26EF0">
      <w:pPr>
        <w:pStyle w:val="TOC1"/>
        <w:tabs>
          <w:tab w:val="right" w:leader="dot" w:pos="9016"/>
        </w:tabs>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225013397" w:history="1">
        <w:r>
          <w:rPr>
            <w:rStyle w:val="Hyperlink"/>
            <w:sz w:val="22"/>
            <w:szCs w:val="22"/>
          </w:rPr>
          <w:t>1. Introduction and Background</w:t>
        </w:r>
        <w:r>
          <w:rPr>
            <w:sz w:val="22"/>
            <w:szCs w:val="22"/>
          </w:rPr>
          <w:tab/>
          <w:t>3</w:t>
        </w:r>
      </w:hyperlink>
    </w:p>
    <w:p w14:paraId="18571BD5" w14:textId="77777777" w:rsidR="00554AA8" w:rsidRDefault="00A26EF0">
      <w:pPr>
        <w:pStyle w:val="TOC1"/>
        <w:tabs>
          <w:tab w:val="right" w:leader="dot" w:pos="9016"/>
        </w:tabs>
      </w:pPr>
      <w:hyperlink w:anchor="_Toc225013398" w:history="1">
        <w:r>
          <w:rPr>
            <w:rStyle w:val="Hyperlink"/>
            <w:sz w:val="22"/>
            <w:szCs w:val="22"/>
          </w:rPr>
          <w:t>2. Prevalence and Significance of the Problem</w:t>
        </w:r>
        <w:r>
          <w:rPr>
            <w:sz w:val="22"/>
            <w:szCs w:val="22"/>
          </w:rPr>
          <w:tab/>
          <w:t>4</w:t>
        </w:r>
      </w:hyperlink>
    </w:p>
    <w:p w14:paraId="18571BD6" w14:textId="77777777" w:rsidR="00554AA8" w:rsidRDefault="00A26EF0">
      <w:pPr>
        <w:pStyle w:val="TOC1"/>
        <w:tabs>
          <w:tab w:val="right" w:leader="dot" w:pos="9016"/>
        </w:tabs>
      </w:pPr>
      <w:hyperlink w:anchor="_Toc225013399" w:history="1">
        <w:r>
          <w:rPr>
            <w:rStyle w:val="Hyperlink"/>
            <w:sz w:val="22"/>
            <w:szCs w:val="22"/>
          </w:rPr>
          <w:t>3. Literature Review</w:t>
        </w:r>
        <w:r>
          <w:rPr>
            <w:sz w:val="22"/>
            <w:szCs w:val="22"/>
          </w:rPr>
          <w:tab/>
          <w:t>5</w:t>
        </w:r>
      </w:hyperlink>
    </w:p>
    <w:p w14:paraId="18571BD7" w14:textId="77777777" w:rsidR="00554AA8" w:rsidRDefault="00A26EF0">
      <w:pPr>
        <w:pStyle w:val="TOC1"/>
        <w:tabs>
          <w:tab w:val="right" w:leader="dot" w:pos="9016"/>
        </w:tabs>
      </w:pPr>
      <w:hyperlink w:anchor="_Toc225013400" w:history="1">
        <w:r>
          <w:rPr>
            <w:rStyle w:val="Hyperlink"/>
            <w:sz w:val="22"/>
            <w:szCs w:val="22"/>
          </w:rPr>
          <w:t>4. Rationale</w:t>
        </w:r>
        <w:r>
          <w:rPr>
            <w:sz w:val="22"/>
            <w:szCs w:val="22"/>
          </w:rPr>
          <w:tab/>
          <w:t>7</w:t>
        </w:r>
      </w:hyperlink>
    </w:p>
    <w:p w14:paraId="18571BD8" w14:textId="77777777" w:rsidR="00554AA8" w:rsidRDefault="00A26EF0">
      <w:pPr>
        <w:pStyle w:val="TOC1"/>
        <w:tabs>
          <w:tab w:val="right" w:leader="dot" w:pos="9016"/>
        </w:tabs>
      </w:pPr>
      <w:hyperlink w:anchor="_Toc225013401" w:history="1">
        <w:r>
          <w:rPr>
            <w:rStyle w:val="Hyperlink"/>
            <w:sz w:val="22"/>
            <w:szCs w:val="22"/>
          </w:rPr>
          <w:t>5. Research Aim</w:t>
        </w:r>
        <w:r>
          <w:rPr>
            <w:sz w:val="22"/>
            <w:szCs w:val="22"/>
          </w:rPr>
          <w:tab/>
          <w:t>7</w:t>
        </w:r>
      </w:hyperlink>
    </w:p>
    <w:p w14:paraId="18571BD9" w14:textId="77777777" w:rsidR="00554AA8" w:rsidRDefault="00A26EF0">
      <w:pPr>
        <w:pStyle w:val="TOC1"/>
        <w:tabs>
          <w:tab w:val="right" w:leader="dot" w:pos="9016"/>
        </w:tabs>
      </w:pPr>
      <w:hyperlink w:anchor="_Toc225013402" w:history="1">
        <w:r>
          <w:rPr>
            <w:rStyle w:val="Hyperlink"/>
            <w:sz w:val="22"/>
            <w:szCs w:val="22"/>
          </w:rPr>
          <w:t>6. Research Question</w:t>
        </w:r>
        <w:r>
          <w:rPr>
            <w:sz w:val="22"/>
            <w:szCs w:val="22"/>
          </w:rPr>
          <w:tab/>
          <w:t>7</w:t>
        </w:r>
      </w:hyperlink>
    </w:p>
    <w:p w14:paraId="18571BDA" w14:textId="77777777" w:rsidR="00554AA8" w:rsidRDefault="00A26EF0">
      <w:pPr>
        <w:pStyle w:val="TOC1"/>
        <w:tabs>
          <w:tab w:val="right" w:leader="dot" w:pos="9016"/>
        </w:tabs>
      </w:pPr>
      <w:hyperlink w:anchor="_Toc225013403" w:history="1">
        <w:r>
          <w:rPr>
            <w:rStyle w:val="Hyperlink"/>
            <w:sz w:val="22"/>
            <w:szCs w:val="22"/>
          </w:rPr>
          <w:t>7. Research Objectives</w:t>
        </w:r>
        <w:r>
          <w:rPr>
            <w:sz w:val="22"/>
            <w:szCs w:val="22"/>
          </w:rPr>
          <w:tab/>
          <w:t>7</w:t>
        </w:r>
      </w:hyperlink>
    </w:p>
    <w:p w14:paraId="18571BDB" w14:textId="77777777" w:rsidR="00554AA8" w:rsidRDefault="00A26EF0">
      <w:pPr>
        <w:pStyle w:val="TOC1"/>
        <w:tabs>
          <w:tab w:val="right" w:leader="dot" w:pos="9016"/>
        </w:tabs>
      </w:pPr>
      <w:hyperlink w:anchor="_Toc225013404" w:history="1">
        <w:r>
          <w:rPr>
            <w:rStyle w:val="Hyperlink"/>
            <w:sz w:val="22"/>
            <w:szCs w:val="22"/>
          </w:rPr>
          <w:t>8. Research Methodology</w:t>
        </w:r>
        <w:r>
          <w:rPr>
            <w:sz w:val="22"/>
            <w:szCs w:val="22"/>
          </w:rPr>
          <w:tab/>
          <w:t>8</w:t>
        </w:r>
      </w:hyperlink>
    </w:p>
    <w:p w14:paraId="18571BDC" w14:textId="77777777" w:rsidR="00554AA8" w:rsidRDefault="00A26EF0">
      <w:pPr>
        <w:pStyle w:val="TOC2"/>
        <w:tabs>
          <w:tab w:val="right" w:leader="dot" w:pos="9016"/>
        </w:tabs>
      </w:pPr>
      <w:hyperlink w:anchor="_Toc225013405" w:history="1">
        <w:r>
          <w:rPr>
            <w:rStyle w:val="Hyperlink"/>
            <w:sz w:val="22"/>
            <w:szCs w:val="22"/>
          </w:rPr>
          <w:t>8.1 Research Design: Systematic Literature Review and PEO Framework</w:t>
        </w:r>
        <w:r>
          <w:rPr>
            <w:sz w:val="22"/>
            <w:szCs w:val="22"/>
          </w:rPr>
          <w:tab/>
          <w:t>8</w:t>
        </w:r>
      </w:hyperlink>
    </w:p>
    <w:p w14:paraId="18571BDD" w14:textId="77777777" w:rsidR="00554AA8" w:rsidRDefault="00A26EF0">
      <w:pPr>
        <w:pStyle w:val="TOC2"/>
        <w:tabs>
          <w:tab w:val="right" w:leader="dot" w:pos="9016"/>
        </w:tabs>
      </w:pPr>
      <w:hyperlink w:anchor="_Toc225013406" w:history="1">
        <w:r>
          <w:rPr>
            <w:rStyle w:val="Hyperlink"/>
            <w:sz w:val="22"/>
            <w:szCs w:val="22"/>
          </w:rPr>
          <w:t>8.2 Data Collection Method: PRISMA Approach</w:t>
        </w:r>
        <w:r>
          <w:rPr>
            <w:sz w:val="22"/>
            <w:szCs w:val="22"/>
          </w:rPr>
          <w:tab/>
          <w:t>8</w:t>
        </w:r>
      </w:hyperlink>
    </w:p>
    <w:p w14:paraId="18571BDE" w14:textId="77777777" w:rsidR="00554AA8" w:rsidRDefault="00A26EF0">
      <w:pPr>
        <w:pStyle w:val="TOC2"/>
        <w:tabs>
          <w:tab w:val="right" w:leader="dot" w:pos="9016"/>
        </w:tabs>
      </w:pPr>
      <w:hyperlink w:anchor="_Toc225013407" w:history="1">
        <w:r>
          <w:rPr>
            <w:rStyle w:val="Hyperlink"/>
            <w:sz w:val="22"/>
            <w:szCs w:val="22"/>
          </w:rPr>
          <w:t>8.3 Data Sources and Justification</w:t>
        </w:r>
        <w:r>
          <w:rPr>
            <w:sz w:val="22"/>
            <w:szCs w:val="22"/>
          </w:rPr>
          <w:tab/>
          <w:t>9</w:t>
        </w:r>
      </w:hyperlink>
    </w:p>
    <w:p w14:paraId="18571BDF" w14:textId="77777777" w:rsidR="00554AA8" w:rsidRDefault="00A26EF0">
      <w:pPr>
        <w:pStyle w:val="TOC2"/>
        <w:tabs>
          <w:tab w:val="right" w:leader="dot" w:pos="9016"/>
        </w:tabs>
      </w:pPr>
      <w:hyperlink w:anchor="_Toc225013408" w:history="1">
        <w:r>
          <w:rPr>
            <w:rStyle w:val="Hyperlink"/>
            <w:sz w:val="22"/>
            <w:szCs w:val="22"/>
          </w:rPr>
          <w:t>8.4 Selection Criteria</w:t>
        </w:r>
        <w:r>
          <w:rPr>
            <w:sz w:val="22"/>
            <w:szCs w:val="22"/>
          </w:rPr>
          <w:tab/>
          <w:t>9</w:t>
        </w:r>
      </w:hyperlink>
    </w:p>
    <w:p w14:paraId="18571BE0" w14:textId="77777777" w:rsidR="00554AA8" w:rsidRDefault="00A26EF0">
      <w:pPr>
        <w:pStyle w:val="TOC2"/>
        <w:tabs>
          <w:tab w:val="right" w:leader="dot" w:pos="9016"/>
        </w:tabs>
      </w:pPr>
      <w:hyperlink w:anchor="_Toc225013409" w:history="1">
        <w:r>
          <w:rPr>
            <w:rStyle w:val="Hyperlink"/>
            <w:sz w:val="22"/>
            <w:szCs w:val="22"/>
          </w:rPr>
          <w:t>8.5 Data Extraction and Analysis</w:t>
        </w:r>
        <w:r>
          <w:rPr>
            <w:sz w:val="22"/>
            <w:szCs w:val="22"/>
          </w:rPr>
          <w:tab/>
          <w:t>10</w:t>
        </w:r>
      </w:hyperlink>
    </w:p>
    <w:p w14:paraId="18571BE1" w14:textId="77777777" w:rsidR="00554AA8" w:rsidRDefault="00A26EF0">
      <w:pPr>
        <w:pStyle w:val="TOC1"/>
        <w:tabs>
          <w:tab w:val="right" w:leader="dot" w:pos="9016"/>
        </w:tabs>
      </w:pPr>
      <w:hyperlink w:anchor="_Toc225013410" w:history="1">
        <w:r>
          <w:rPr>
            <w:rStyle w:val="Hyperlink"/>
            <w:sz w:val="22"/>
            <w:szCs w:val="22"/>
          </w:rPr>
          <w:t>9.  Implications of the Research</w:t>
        </w:r>
        <w:r>
          <w:rPr>
            <w:sz w:val="22"/>
            <w:szCs w:val="22"/>
          </w:rPr>
          <w:tab/>
          <w:t>10</w:t>
        </w:r>
      </w:hyperlink>
    </w:p>
    <w:p w14:paraId="18571BE2" w14:textId="77777777" w:rsidR="00554AA8" w:rsidRDefault="00A26EF0">
      <w:pPr>
        <w:pStyle w:val="TOC1"/>
        <w:tabs>
          <w:tab w:val="right" w:leader="dot" w:pos="9016"/>
        </w:tabs>
      </w:pPr>
      <w:hyperlink w:anchor="_Toc225013411" w:history="1">
        <w:r>
          <w:rPr>
            <w:rStyle w:val="Hyperlink"/>
            <w:sz w:val="22"/>
            <w:szCs w:val="22"/>
          </w:rPr>
          <w:t>10. Plan of Work and Time Schedule (Gantt Chart)</w:t>
        </w:r>
        <w:r>
          <w:rPr>
            <w:sz w:val="22"/>
            <w:szCs w:val="22"/>
          </w:rPr>
          <w:tab/>
          <w:t>10</w:t>
        </w:r>
      </w:hyperlink>
    </w:p>
    <w:p w14:paraId="18571BE3" w14:textId="77777777" w:rsidR="00554AA8" w:rsidRDefault="00A26EF0">
      <w:pPr>
        <w:pStyle w:val="TOC1"/>
        <w:tabs>
          <w:tab w:val="right" w:leader="dot" w:pos="9016"/>
        </w:tabs>
      </w:pPr>
      <w:hyperlink w:anchor="_Toc225013412" w:history="1">
        <w:r>
          <w:rPr>
            <w:rStyle w:val="Hyperlink"/>
            <w:sz w:val="22"/>
            <w:szCs w:val="22"/>
          </w:rPr>
          <w:t>References</w:t>
        </w:r>
        <w:r>
          <w:rPr>
            <w:sz w:val="22"/>
            <w:szCs w:val="22"/>
          </w:rPr>
          <w:tab/>
          <w:t>12</w:t>
        </w:r>
      </w:hyperlink>
    </w:p>
    <w:p w14:paraId="18571BE4" w14:textId="77777777" w:rsidR="00554AA8" w:rsidRDefault="00A26EF0">
      <w:pPr>
        <w:jc w:val="center"/>
      </w:pPr>
      <w:r>
        <w:fldChar w:fldCharType="end"/>
      </w:r>
    </w:p>
    <w:p w14:paraId="18571BE5" w14:textId="77777777" w:rsidR="00554AA8" w:rsidRDefault="00554AA8">
      <w:pPr>
        <w:pageBreakBefore/>
        <w:spacing w:before="120" w:after="120"/>
        <w:jc w:val="center"/>
        <w:rPr>
          <w:b/>
          <w:bCs/>
        </w:rPr>
      </w:pPr>
    </w:p>
    <w:p w14:paraId="18571BE6" w14:textId="77777777" w:rsidR="00554AA8" w:rsidRDefault="00A26EF0">
      <w:pPr>
        <w:pStyle w:val="Heading1"/>
        <w:rPr>
          <w:b/>
          <w:bCs/>
          <w:color w:val="auto"/>
        </w:rPr>
      </w:pPr>
      <w:bookmarkStart w:id="0" w:name="_Toc225013397"/>
      <w:r>
        <w:rPr>
          <w:b/>
          <w:bCs/>
          <w:color w:val="auto"/>
        </w:rPr>
        <w:t>1. Introduction and Background</w:t>
      </w:r>
      <w:bookmarkEnd w:id="0"/>
    </w:p>
    <w:p w14:paraId="18571BE7" w14:textId="77777777" w:rsidR="00554AA8" w:rsidRDefault="00A26EF0">
      <w:r>
        <w:rPr>
          <w:sz w:val="22"/>
          <w:szCs w:val="22"/>
        </w:rPr>
        <w:t xml:space="preserve">Anxiety and depression are mental health diseases that have emerged as one of the greatest public health problems in the United Kingdom and the world as a whole. These are some of the most prevalent mental illness conditions that impose serious consequences on the wellbeing of adults as well as their daily functioning and social relationships. It has been claimed that a significant percentage of the adult population is vulnerable to anxiety and depressive disorders, which causes a significant amount of healthcare demand and grid costs to society (Clark, 2018; Robinson </w:t>
      </w:r>
      <w:r>
        <w:rPr>
          <w:i/>
          <w:iCs/>
          <w:sz w:val="22"/>
          <w:szCs w:val="22"/>
        </w:rPr>
        <w:t>et al</w:t>
      </w:r>
      <w:r>
        <w:rPr>
          <w:sz w:val="22"/>
          <w:szCs w:val="22"/>
        </w:rPr>
        <w:t>., 2023</w:t>
      </w:r>
      <w:r>
        <w:rPr>
          <w:color w:val="000000"/>
          <w:sz w:val="22"/>
          <w:szCs w:val="22"/>
        </w:rPr>
        <w:t>). The latest statistics indicate that about 970 million individuals across the globe have a mental health diagnosis with the most prevalent ones being anxiety and depression (World Health Organization, 2024).</w:t>
      </w:r>
    </w:p>
    <w:p w14:paraId="18571BE8" w14:textId="77777777" w:rsidR="00554AA8" w:rsidRDefault="00A26EF0">
      <w:r>
        <w:rPr>
          <w:sz w:val="22"/>
          <w:szCs w:val="22"/>
        </w:rPr>
        <w:t>The rise in the prevalence of these conditions has exerted strain on health provision including the National Health Service (NHS) that has most of the mental health provision in the UK</w:t>
      </w:r>
      <w:r>
        <w:rPr>
          <w:color w:val="000000"/>
          <w:sz w:val="22"/>
          <w:szCs w:val="22"/>
        </w:rPr>
        <w:t>. The number of individuals needing psychological services has significantly risen with England alone seeking NHS talking therapies services of anxiety and depression to over 1.8 million individuals in 2023 (NHS England, 2023). This increase has created substantial pressure on mental health service delivery and treatment capacity.</w:t>
      </w:r>
    </w:p>
    <w:p w14:paraId="18571BE9" w14:textId="77777777" w:rsidR="00554AA8" w:rsidRDefault="00A26EF0">
      <w:pPr>
        <w:rPr>
          <w:color w:val="000000"/>
          <w:sz w:val="22"/>
          <w:szCs w:val="22"/>
        </w:rPr>
      </w:pPr>
      <w:r>
        <w:rPr>
          <w:color w:val="000000"/>
          <w:sz w:val="22"/>
          <w:szCs w:val="22"/>
        </w:rPr>
        <w:t>Previously called Improving Access to Psychological Therapies (IAPT), the NHS Talking Therapies programme was launched to enhance the access to evidence-based psychological interventions in the following common mental disorders; anxiety and depression (Clark, 2018). The programme is designed to guarantee access to therapy on time and increase the recovery levels of patients with mental health problems. The NHS service standards have also suggested that 75 percent of the patients must initiate treatment in the first six weeks of their referral and 95 percent of the patients must initiate treatment in the first eighteen weeks of their referral (NHS England, 2023). Nevertheless, as these efforts occur, the growing mental health demand makes most of the NHS services take longer to provide treatment.</w:t>
      </w:r>
    </w:p>
    <w:p w14:paraId="18571BEA" w14:textId="77777777" w:rsidR="00554AA8" w:rsidRDefault="00A26EF0">
      <w:r>
        <w:rPr>
          <w:color w:val="000000"/>
          <w:sz w:val="22"/>
          <w:szCs w:val="22"/>
        </w:rPr>
        <w:t>Patients might have to go through long queues thus impeding the ability to get the right care and can adversely influence the treatment outcomes. There is evidence to indicate that thousands of patients spend more time than the stipulated waiting time targets annually, especially in areas where mental health workforce capacity to serve them is limited (</w:t>
      </w:r>
      <w:proofErr w:type="spellStart"/>
      <w:r>
        <w:rPr>
          <w:color w:val="000000"/>
          <w:sz w:val="22"/>
          <w:szCs w:val="22"/>
        </w:rPr>
        <w:t>Limiri</w:t>
      </w:r>
      <w:proofErr w:type="spellEnd"/>
      <w:r>
        <w:rPr>
          <w:color w:val="000000"/>
          <w:sz w:val="22"/>
          <w:szCs w:val="22"/>
        </w:rPr>
        <w:t xml:space="preserve">, 2025). Delays in access to psychological therapy can cause the symptoms of anxiety or depression to be aggravated, high distress levels, and low recovery chances among individuals with anxiety or depression (Reichert and Jacobs, 2018; </w:t>
      </w:r>
      <w:proofErr w:type="spellStart"/>
      <w:r>
        <w:rPr>
          <w:color w:val="000000"/>
          <w:sz w:val="22"/>
          <w:szCs w:val="22"/>
        </w:rPr>
        <w:t>Punton</w:t>
      </w:r>
      <w:proofErr w:type="spellEnd"/>
      <w:r>
        <w:rPr>
          <w:color w:val="000000"/>
          <w:sz w:val="22"/>
          <w:szCs w:val="22"/>
        </w:rPr>
        <w:t xml:space="preserve"> </w:t>
      </w:r>
      <w:r>
        <w:rPr>
          <w:i/>
          <w:iCs/>
          <w:color w:val="000000"/>
          <w:sz w:val="22"/>
          <w:szCs w:val="22"/>
        </w:rPr>
        <w:t>et al</w:t>
      </w:r>
      <w:r>
        <w:rPr>
          <w:color w:val="000000"/>
          <w:sz w:val="22"/>
          <w:szCs w:val="22"/>
        </w:rPr>
        <w:t xml:space="preserve">., 2022). It has also been found that long waiting times could decrease interest in treatment and elevate the risk of mental health deterioration as patients remain on waiting lists (Huang </w:t>
      </w:r>
      <w:r>
        <w:rPr>
          <w:i/>
          <w:iCs/>
          <w:color w:val="000000"/>
          <w:sz w:val="22"/>
          <w:szCs w:val="22"/>
        </w:rPr>
        <w:t>et al</w:t>
      </w:r>
      <w:r>
        <w:rPr>
          <w:color w:val="000000"/>
          <w:sz w:val="22"/>
          <w:szCs w:val="22"/>
        </w:rPr>
        <w:t xml:space="preserve">., 2024; Mikkonen </w:t>
      </w:r>
      <w:r>
        <w:rPr>
          <w:i/>
          <w:iCs/>
          <w:color w:val="000000"/>
          <w:sz w:val="22"/>
          <w:szCs w:val="22"/>
        </w:rPr>
        <w:t>et al</w:t>
      </w:r>
      <w:r>
        <w:rPr>
          <w:color w:val="000000"/>
          <w:sz w:val="22"/>
          <w:szCs w:val="22"/>
        </w:rPr>
        <w:t>., 2026).</w:t>
      </w:r>
    </w:p>
    <w:p w14:paraId="18571BEB" w14:textId="77777777" w:rsidR="00554AA8" w:rsidRDefault="00A26EF0">
      <w:r>
        <w:rPr>
          <w:color w:val="000000"/>
          <w:sz w:val="22"/>
          <w:szCs w:val="22"/>
        </w:rPr>
        <w:lastRenderedPageBreak/>
        <w:t xml:space="preserve">The access to mental health services is hence a pertinent issue within the UK healthcare system. Research reports that about every fourth person in the UK has a mental problem per year, which can be potentially serious due to the inflexibility of timely access to psychological treatment (WHO, 2024). It is indicated that enhancement of early intervention and care access can vastly enhance the mental health outcomes and help to lower the long run health and social consequences relating to untreated mental illness (Baldwin </w:t>
      </w:r>
      <w:r>
        <w:rPr>
          <w:i/>
          <w:iCs/>
          <w:color w:val="000000"/>
          <w:sz w:val="22"/>
          <w:szCs w:val="22"/>
        </w:rPr>
        <w:t>et al</w:t>
      </w:r>
      <w:r>
        <w:rPr>
          <w:color w:val="000000"/>
          <w:sz w:val="22"/>
          <w:szCs w:val="22"/>
        </w:rPr>
        <w:t xml:space="preserve">., 2021; Rief </w:t>
      </w:r>
      <w:r>
        <w:rPr>
          <w:i/>
          <w:iCs/>
          <w:color w:val="000000"/>
          <w:sz w:val="22"/>
          <w:szCs w:val="22"/>
        </w:rPr>
        <w:t>et al</w:t>
      </w:r>
      <w:r>
        <w:rPr>
          <w:color w:val="000000"/>
          <w:sz w:val="22"/>
          <w:szCs w:val="22"/>
        </w:rPr>
        <w:t>., 2024). Nonetheless, disparity in waiting time among various services and geographical locations remains a problem for both patients and healthcare providers.</w:t>
      </w:r>
    </w:p>
    <w:p w14:paraId="18571BEC" w14:textId="77777777" w:rsidR="00554AA8" w:rsidRDefault="00A26EF0">
      <w:pPr>
        <w:rPr>
          <w:color w:val="000000"/>
          <w:sz w:val="22"/>
          <w:szCs w:val="22"/>
        </w:rPr>
      </w:pPr>
      <w:r>
        <w:rPr>
          <w:color w:val="000000"/>
          <w:sz w:val="22"/>
          <w:szCs w:val="22"/>
        </w:rPr>
        <w:t xml:space="preserve">The interpretation of the impact of waiting time on mental health outcomes is therefore needed to promote service delivery and influence mental health policy. An extensive overview of the literature can assist in formulating trends, issues and inconsistencies in the literature as far as waiting times and mental health outcomes are concerned. The proposed research proposal thus wants to investigate how NHS waiting times affect mental health outcomes of adults with anxiety and depression in the United Kingdom by relying on a secondary literature review method. </w:t>
      </w:r>
    </w:p>
    <w:p w14:paraId="18571BED" w14:textId="77777777" w:rsidR="00554AA8" w:rsidRDefault="00A26EF0">
      <w:pPr>
        <w:pStyle w:val="Heading1"/>
        <w:rPr>
          <w:b/>
          <w:bCs/>
          <w:color w:val="000000"/>
        </w:rPr>
      </w:pPr>
      <w:bookmarkStart w:id="1" w:name="_Toc225013398"/>
      <w:r>
        <w:rPr>
          <w:b/>
          <w:bCs/>
          <w:color w:val="000000"/>
        </w:rPr>
        <w:t>2. Prevalence and Significance of the Problem</w:t>
      </w:r>
      <w:bookmarkEnd w:id="1"/>
    </w:p>
    <w:p w14:paraId="18571BEE" w14:textId="77777777" w:rsidR="00554AA8" w:rsidRDefault="00A26EF0">
      <w:r>
        <w:rPr>
          <w:color w:val="000000"/>
          <w:sz w:val="22"/>
          <w:szCs w:val="22"/>
        </w:rPr>
        <w:t xml:space="preserve">Some of the most common mental health disorders across the globe are anxiety and depression. The prevalence of such disorders among the adult population in the United Kingdom is considerable, and it can be considered a substantial cause of the aggregate burden of disease. The prevalence of anxiety and depression as conditions is demonstrated by the estimate that in the UK, about one out of five adults experience the symptoms of anxiety or depression at least once in their life (Robinson </w:t>
      </w:r>
      <w:r>
        <w:rPr>
          <w:i/>
          <w:iCs/>
          <w:color w:val="000000"/>
          <w:sz w:val="22"/>
          <w:szCs w:val="22"/>
        </w:rPr>
        <w:t>et al</w:t>
      </w:r>
      <w:r>
        <w:rPr>
          <w:color w:val="000000"/>
          <w:sz w:val="22"/>
          <w:szCs w:val="22"/>
        </w:rPr>
        <w:t>., 2023). Additionally, national surveys report that about 17 percent of adult population patients in England have symptoms of common mental disorders at any rate (NHS Digital, 2023).</w:t>
      </w:r>
    </w:p>
    <w:p w14:paraId="18571BEF" w14:textId="77777777" w:rsidR="00554AA8" w:rsidRDefault="00A26EF0">
      <w:pPr>
        <w:rPr>
          <w:color w:val="000000"/>
          <w:sz w:val="22"/>
          <w:szCs w:val="22"/>
        </w:rPr>
      </w:pPr>
      <w:r>
        <w:rPr>
          <w:color w:val="000000"/>
          <w:sz w:val="22"/>
          <w:szCs w:val="22"/>
        </w:rPr>
        <w:t>The rising number of mental health disorders has imposed high demands on mental health services. NHS Talking Therapies services receive a significant number of referrals every year from individuals seeking treatment for anxiety and depression (NHS England, 2023). There are over 1.7 million individuals receiving NHS Talking Therapies services in just 2023, proving the growing dependency of the mental healthcare on the population system.</w:t>
      </w:r>
    </w:p>
    <w:p w14:paraId="18571BF0" w14:textId="77777777" w:rsidR="00554AA8" w:rsidRDefault="00A26EF0">
      <w:r>
        <w:rPr>
          <w:color w:val="000000"/>
          <w:sz w:val="22"/>
          <w:szCs w:val="22"/>
        </w:rPr>
        <w:t xml:space="preserve">Although the NHS has set expectations on waiting times with the majority of patients expected to receive treatment within six weeks, many of them continue to face delays as they cannot receive services due to a lack of personnel, limited resources, and increasing demand for services (Santa </w:t>
      </w:r>
      <w:r>
        <w:rPr>
          <w:i/>
          <w:iCs/>
          <w:color w:val="000000"/>
          <w:sz w:val="22"/>
          <w:szCs w:val="22"/>
        </w:rPr>
        <w:t>et al</w:t>
      </w:r>
      <w:r>
        <w:rPr>
          <w:color w:val="000000"/>
          <w:sz w:val="22"/>
          <w:szCs w:val="22"/>
        </w:rPr>
        <w:t>., 2024). Reports indicate that some regions in the NHS have patients who wait more than the set waiting time recommendations (</w:t>
      </w:r>
      <w:proofErr w:type="spellStart"/>
      <w:r>
        <w:rPr>
          <w:color w:val="000000"/>
          <w:sz w:val="22"/>
          <w:szCs w:val="22"/>
        </w:rPr>
        <w:t>Limiri</w:t>
      </w:r>
      <w:proofErr w:type="spellEnd"/>
      <w:r>
        <w:rPr>
          <w:color w:val="000000"/>
          <w:sz w:val="22"/>
          <w:szCs w:val="22"/>
        </w:rPr>
        <w:t>, 2025).</w:t>
      </w:r>
    </w:p>
    <w:p w14:paraId="18571BF1" w14:textId="77777777" w:rsidR="00554AA8" w:rsidRDefault="00A26EF0">
      <w:r>
        <w:rPr>
          <w:color w:val="000000"/>
          <w:sz w:val="22"/>
          <w:szCs w:val="22"/>
        </w:rPr>
        <w:t xml:space="preserve">Mental health delivery delays may be life-threatening to patients. Some findings suggest that mental health symptoms may worsen during treatment delays, and the outcomes of interventions are likely to </w:t>
      </w:r>
      <w:r>
        <w:rPr>
          <w:color w:val="000000"/>
          <w:sz w:val="22"/>
          <w:szCs w:val="22"/>
        </w:rPr>
        <w:lastRenderedPageBreak/>
        <w:t xml:space="preserve">be poorer when therapy is introduced later (Reichert and Jacobs, 2018; Neufeld </w:t>
      </w:r>
      <w:r>
        <w:rPr>
          <w:i/>
          <w:iCs/>
          <w:color w:val="000000"/>
          <w:sz w:val="22"/>
          <w:szCs w:val="22"/>
        </w:rPr>
        <w:t>et al</w:t>
      </w:r>
      <w:r>
        <w:rPr>
          <w:color w:val="000000"/>
          <w:sz w:val="22"/>
          <w:szCs w:val="22"/>
        </w:rPr>
        <w:t xml:space="preserve">., 2017). Moreover, those who are awaiting mental health assistance have the risk of social isolation, lower productivity and problems retaining employment (Dodd </w:t>
      </w:r>
      <w:r>
        <w:rPr>
          <w:i/>
          <w:iCs/>
          <w:color w:val="000000"/>
          <w:sz w:val="22"/>
          <w:szCs w:val="22"/>
        </w:rPr>
        <w:t>et al</w:t>
      </w:r>
      <w:r>
        <w:rPr>
          <w:color w:val="000000"/>
          <w:sz w:val="22"/>
          <w:szCs w:val="22"/>
        </w:rPr>
        <w:t>., 2025).</w:t>
      </w:r>
    </w:p>
    <w:p w14:paraId="18571BF2" w14:textId="77777777" w:rsidR="00554AA8" w:rsidRDefault="00A26EF0">
      <w:r>
        <w:rPr>
          <w:color w:val="000000"/>
          <w:sz w:val="22"/>
          <w:szCs w:val="22"/>
        </w:rPr>
        <w:t>Studies also propose that failure to obtain mental health services in a timely manner can result in higher healthcare costs and greater use of emergency or crisis services. As an illustration, untreated anxiety and depression have been related to the higher incidence of hospitalization and emergency health usage (WHO, 2024). Those who fail to get timely treatment may need alternative intensive care in the future, which will load the healthcare system with more pressure (</w:t>
      </w:r>
      <w:proofErr w:type="spellStart"/>
      <w:r>
        <w:rPr>
          <w:color w:val="000000"/>
          <w:sz w:val="22"/>
          <w:szCs w:val="22"/>
        </w:rPr>
        <w:t>Limiri</w:t>
      </w:r>
      <w:proofErr w:type="spellEnd"/>
      <w:r>
        <w:rPr>
          <w:color w:val="000000"/>
          <w:sz w:val="22"/>
          <w:szCs w:val="22"/>
        </w:rPr>
        <w:t xml:space="preserve">, 2025). Moreover, prolonged wait times can contribute to healthcare access disparities, especially among vulnerable groups if they already face socioeconomic barriers affecting healthcare access (Thomas </w:t>
      </w:r>
      <w:r>
        <w:rPr>
          <w:i/>
          <w:iCs/>
          <w:color w:val="000000"/>
          <w:sz w:val="22"/>
          <w:szCs w:val="22"/>
        </w:rPr>
        <w:t>et al</w:t>
      </w:r>
      <w:r>
        <w:rPr>
          <w:color w:val="000000"/>
          <w:sz w:val="22"/>
          <w:szCs w:val="22"/>
        </w:rPr>
        <w:t>., 2024).</w:t>
      </w:r>
    </w:p>
    <w:p w14:paraId="18571BF3" w14:textId="77777777" w:rsidR="00554AA8" w:rsidRDefault="00A26EF0">
      <w:pPr>
        <w:rPr>
          <w:color w:val="000000"/>
          <w:sz w:val="22"/>
          <w:szCs w:val="22"/>
        </w:rPr>
      </w:pPr>
      <w:r>
        <w:rPr>
          <w:color w:val="000000"/>
          <w:sz w:val="22"/>
          <w:szCs w:val="22"/>
        </w:rPr>
        <w:t>Waiting times are therefore becoming significant to mental health care as it has attracted the attention of policymakers and healthcare professionals. The relationship between waiting times and mental health outcomes is crucial in understanding the way of providing necessary services to individuals with anxiety and depression and facilitating equal access to treatment outcomes.</w:t>
      </w:r>
    </w:p>
    <w:p w14:paraId="18571BF4" w14:textId="77777777" w:rsidR="00554AA8" w:rsidRDefault="00A26EF0">
      <w:pPr>
        <w:pStyle w:val="Heading1"/>
        <w:rPr>
          <w:b/>
          <w:bCs/>
          <w:color w:val="000000"/>
        </w:rPr>
      </w:pPr>
      <w:bookmarkStart w:id="2" w:name="_Toc225013399"/>
      <w:r>
        <w:rPr>
          <w:b/>
          <w:bCs/>
          <w:color w:val="000000"/>
        </w:rPr>
        <w:t>3. Literature Review</w:t>
      </w:r>
      <w:bookmarkEnd w:id="2"/>
    </w:p>
    <w:p w14:paraId="18571BF5" w14:textId="77777777" w:rsidR="00554AA8" w:rsidRDefault="00A26EF0">
      <w:r>
        <w:rPr>
          <w:color w:val="000000"/>
          <w:sz w:val="22"/>
          <w:szCs w:val="22"/>
        </w:rPr>
        <w:t xml:space="preserve">The literature on the prevalence and treatment of anxiety and depression has a very large body and places strong emphasis on the accessibility and quality of mental healthcare. Through research, it has been revealed that cognitive behavioural therapy (CBT) is among the most effective psychological therapies that can be used to treat common mental health disorders when delivered in a timely fashion (Clark, 2018). It has been proposed that CBT has a potential to result in recovery rates of about 50–60 percent of anxiety and depression patients in cases where the treatment is obtained in time (Rief </w:t>
      </w:r>
      <w:r>
        <w:rPr>
          <w:i/>
          <w:iCs/>
          <w:color w:val="000000"/>
          <w:sz w:val="22"/>
          <w:szCs w:val="22"/>
        </w:rPr>
        <w:t>et al</w:t>
      </w:r>
      <w:r>
        <w:rPr>
          <w:color w:val="000000"/>
          <w:sz w:val="22"/>
          <w:szCs w:val="22"/>
        </w:rPr>
        <w:t>., 2024).</w:t>
      </w:r>
    </w:p>
    <w:p w14:paraId="18571BF6" w14:textId="77777777" w:rsidR="00554AA8" w:rsidRDefault="00A26EF0">
      <w:r>
        <w:rPr>
          <w:color w:val="000000"/>
          <w:sz w:val="22"/>
          <w:szCs w:val="22"/>
        </w:rPr>
        <w:t>Slow access to treatment can have a significant impact on patient outcomes. Studies indicate that long wait times can cause aggravation of mental conditions prior to therapy (</w:t>
      </w:r>
      <w:proofErr w:type="spellStart"/>
      <w:r>
        <w:rPr>
          <w:color w:val="000000"/>
          <w:sz w:val="22"/>
          <w:szCs w:val="22"/>
        </w:rPr>
        <w:t>Samartzis</w:t>
      </w:r>
      <w:proofErr w:type="spellEnd"/>
      <w:r>
        <w:rPr>
          <w:color w:val="000000"/>
          <w:sz w:val="22"/>
          <w:szCs w:val="22"/>
        </w:rPr>
        <w:t xml:space="preserve"> and Talias, 2019). Reichert and Jacobs (2018) concluded that people experiencing longer waiting times for psychological therapies had more chances to suffer adverse mental health outcomes when compared to persons who had been treated earlier (Reichert and Jacobs, 2018). On the same note, </w:t>
      </w:r>
      <w:proofErr w:type="spellStart"/>
      <w:r>
        <w:rPr>
          <w:color w:val="000000"/>
          <w:sz w:val="22"/>
          <w:szCs w:val="22"/>
        </w:rPr>
        <w:t>Punton</w:t>
      </w:r>
      <w:proofErr w:type="spellEnd"/>
      <w:r>
        <w:rPr>
          <w:color w:val="000000"/>
          <w:sz w:val="22"/>
          <w:szCs w:val="22"/>
        </w:rPr>
        <w:t xml:space="preserve"> </w:t>
      </w:r>
      <w:r>
        <w:rPr>
          <w:i/>
          <w:iCs/>
          <w:color w:val="000000"/>
          <w:sz w:val="22"/>
          <w:szCs w:val="22"/>
        </w:rPr>
        <w:t>et al</w:t>
      </w:r>
      <w:r>
        <w:rPr>
          <w:color w:val="000000"/>
          <w:sz w:val="22"/>
          <w:szCs w:val="22"/>
        </w:rPr>
        <w:t>. (2022) found that mental health patients on waiting lists often develop anxiety, uncertainty and distress during the waiting period (</w:t>
      </w:r>
      <w:proofErr w:type="spellStart"/>
      <w:r>
        <w:rPr>
          <w:color w:val="000000"/>
          <w:sz w:val="22"/>
          <w:szCs w:val="22"/>
        </w:rPr>
        <w:t>Punton</w:t>
      </w:r>
      <w:proofErr w:type="spellEnd"/>
      <w:r>
        <w:rPr>
          <w:color w:val="000000"/>
          <w:sz w:val="22"/>
          <w:szCs w:val="22"/>
        </w:rPr>
        <w:t xml:space="preserve"> </w:t>
      </w:r>
      <w:r>
        <w:rPr>
          <w:i/>
          <w:iCs/>
          <w:color w:val="000000"/>
          <w:sz w:val="22"/>
          <w:szCs w:val="22"/>
        </w:rPr>
        <w:t>et al</w:t>
      </w:r>
      <w:r>
        <w:rPr>
          <w:color w:val="000000"/>
          <w:sz w:val="22"/>
          <w:szCs w:val="22"/>
        </w:rPr>
        <w:t>., 2022).</w:t>
      </w:r>
    </w:p>
    <w:p w14:paraId="18571BF7" w14:textId="77777777" w:rsidR="00554AA8" w:rsidRDefault="00A26EF0">
      <w:r>
        <w:rPr>
          <w:color w:val="000000"/>
          <w:sz w:val="22"/>
          <w:szCs w:val="22"/>
        </w:rPr>
        <w:t xml:space="preserve">The connection between waiting times and treatment outcomes has been investigated in several studies. Indicatively, Mikkonen </w:t>
      </w:r>
      <w:r>
        <w:rPr>
          <w:i/>
          <w:iCs/>
          <w:color w:val="000000"/>
          <w:sz w:val="22"/>
          <w:szCs w:val="22"/>
        </w:rPr>
        <w:t>et al</w:t>
      </w:r>
      <w:r>
        <w:rPr>
          <w:color w:val="000000"/>
          <w:sz w:val="22"/>
          <w:szCs w:val="22"/>
        </w:rPr>
        <w:t xml:space="preserve">. (2026) have found that patients who took more than three months to have a psychological therapy recorded higher scores of symptom severity at the start of therapy than other patients who underwent early interventions (Mikkonen </w:t>
      </w:r>
      <w:r>
        <w:rPr>
          <w:i/>
          <w:iCs/>
          <w:color w:val="000000"/>
          <w:sz w:val="22"/>
          <w:szCs w:val="22"/>
        </w:rPr>
        <w:t>et al</w:t>
      </w:r>
      <w:r>
        <w:rPr>
          <w:color w:val="000000"/>
          <w:sz w:val="22"/>
          <w:szCs w:val="22"/>
        </w:rPr>
        <w:t xml:space="preserve">., 2026). Similarly, Huang </w:t>
      </w:r>
      <w:r>
        <w:rPr>
          <w:i/>
          <w:iCs/>
          <w:color w:val="000000"/>
          <w:sz w:val="22"/>
          <w:szCs w:val="22"/>
        </w:rPr>
        <w:t>et al</w:t>
      </w:r>
      <w:r>
        <w:rPr>
          <w:color w:val="000000"/>
          <w:sz w:val="22"/>
          <w:szCs w:val="22"/>
        </w:rPr>
        <w:t xml:space="preserve">. (2024) </w:t>
      </w:r>
      <w:r>
        <w:rPr>
          <w:color w:val="000000"/>
          <w:sz w:val="22"/>
          <w:szCs w:val="22"/>
        </w:rPr>
        <w:lastRenderedPageBreak/>
        <w:t xml:space="preserve">emphasised that patients on waiting lists could benefit from digital mental health interventions during the waiting period, although such technologies cannot completely replace professional therapy (Huang </w:t>
      </w:r>
      <w:r>
        <w:rPr>
          <w:i/>
          <w:iCs/>
          <w:color w:val="000000"/>
          <w:sz w:val="22"/>
          <w:szCs w:val="22"/>
        </w:rPr>
        <w:t>et al</w:t>
      </w:r>
      <w:r>
        <w:rPr>
          <w:color w:val="000000"/>
          <w:sz w:val="22"/>
          <w:szCs w:val="22"/>
        </w:rPr>
        <w:t>., 2024).</w:t>
      </w:r>
    </w:p>
    <w:p w14:paraId="18571BF8" w14:textId="77777777" w:rsidR="00554AA8" w:rsidRDefault="00A26EF0">
      <w:r>
        <w:rPr>
          <w:color w:val="000000"/>
          <w:sz w:val="22"/>
          <w:szCs w:val="22"/>
        </w:rPr>
        <w:t xml:space="preserve">There are also studies that have investigated the wider systemic reasons affecting access to mental health services. The shortage of workforce and resource limitations in mental healthcare have been identified as primary causes of waiting time (Kenwright </w:t>
      </w:r>
      <w:r>
        <w:rPr>
          <w:i/>
          <w:iCs/>
          <w:color w:val="000000"/>
          <w:sz w:val="22"/>
          <w:szCs w:val="22"/>
        </w:rPr>
        <w:t>et al</w:t>
      </w:r>
      <w:r>
        <w:rPr>
          <w:color w:val="000000"/>
          <w:sz w:val="22"/>
          <w:szCs w:val="22"/>
        </w:rPr>
        <w:t xml:space="preserve">., 2024). In the UK, the problem of workforce shortages is still a significant impediment to timely services in the field of psychiatry and psychological therapeutical care, and in certain areas of the country, a lack of trained mental health professionals becomes an issue (Santa </w:t>
      </w:r>
      <w:r>
        <w:rPr>
          <w:i/>
          <w:iCs/>
          <w:color w:val="000000"/>
          <w:sz w:val="22"/>
          <w:szCs w:val="22"/>
        </w:rPr>
        <w:t>et al</w:t>
      </w:r>
      <w:r>
        <w:rPr>
          <w:color w:val="000000"/>
          <w:sz w:val="22"/>
          <w:szCs w:val="22"/>
        </w:rPr>
        <w:t xml:space="preserve">., 2024). Moreover, differences in service organisation and referral pathways can impact the rapidity of the treatment obtained by individuals (Ganga </w:t>
      </w:r>
      <w:r>
        <w:rPr>
          <w:i/>
          <w:iCs/>
          <w:color w:val="000000"/>
          <w:sz w:val="22"/>
          <w:szCs w:val="22"/>
        </w:rPr>
        <w:t>et al</w:t>
      </w:r>
      <w:r>
        <w:rPr>
          <w:color w:val="000000"/>
          <w:sz w:val="22"/>
          <w:szCs w:val="22"/>
        </w:rPr>
        <w:t>., 2024).</w:t>
      </w:r>
    </w:p>
    <w:p w14:paraId="18571BF9" w14:textId="77777777" w:rsidR="00554AA8" w:rsidRDefault="00A26EF0">
      <w:r>
        <w:rPr>
          <w:color w:val="000000"/>
          <w:sz w:val="22"/>
          <w:szCs w:val="22"/>
        </w:rPr>
        <w:t xml:space="preserve">Recent research also explores technological solutions to improving access to mental healthcare. Digital mental health tools and online support platforms have been suggested as alternative forms of support for individuals awaiting treatment (Connor Heapy </w:t>
      </w:r>
      <w:r>
        <w:rPr>
          <w:i/>
          <w:iCs/>
          <w:color w:val="000000"/>
          <w:sz w:val="22"/>
          <w:szCs w:val="22"/>
        </w:rPr>
        <w:t>et al</w:t>
      </w:r>
      <w:r>
        <w:rPr>
          <w:color w:val="000000"/>
          <w:sz w:val="22"/>
          <w:szCs w:val="22"/>
        </w:rPr>
        <w:t xml:space="preserve">., 2025). Online cognitive behavioural therapy strategies have been shown to be moderately effective in helping patients in waiting lists by reducing the anxiety and depression symptoms (Allen </w:t>
      </w:r>
      <w:r>
        <w:rPr>
          <w:i/>
          <w:iCs/>
          <w:color w:val="000000"/>
          <w:sz w:val="22"/>
          <w:szCs w:val="22"/>
        </w:rPr>
        <w:t>et al</w:t>
      </w:r>
      <w:r>
        <w:rPr>
          <w:color w:val="000000"/>
          <w:sz w:val="22"/>
          <w:szCs w:val="22"/>
        </w:rPr>
        <w:t>., 2026).</w:t>
      </w:r>
    </w:p>
    <w:p w14:paraId="18571BFA" w14:textId="77777777" w:rsidR="00554AA8" w:rsidRDefault="00A26EF0">
      <w:r>
        <w:rPr>
          <w:color w:val="000000"/>
          <w:sz w:val="22"/>
          <w:szCs w:val="22"/>
        </w:rPr>
        <w:t>Despite these developments, there remain significant gaps in the literature regarding the long-term impact of waiting times on mental health outcomes and service utilisation. Although the subject of success of mental health therapies has been investigated by numerous researchers, less number of such studies specifically discuss the effects of waiting times in patient outcomes of the UK NHS setting (</w:t>
      </w:r>
      <w:proofErr w:type="spellStart"/>
      <w:r>
        <w:rPr>
          <w:color w:val="000000"/>
          <w:sz w:val="22"/>
          <w:szCs w:val="22"/>
        </w:rPr>
        <w:t>Limiri</w:t>
      </w:r>
      <w:proofErr w:type="spellEnd"/>
      <w:r>
        <w:rPr>
          <w:color w:val="000000"/>
          <w:sz w:val="22"/>
          <w:szCs w:val="22"/>
        </w:rPr>
        <w:t xml:space="preserve">, 2025). An in-depth review of available literature is therefore necessary to gain deeper insight into the relationship between waiting times and mental health outcomes (Dodd </w:t>
      </w:r>
      <w:r>
        <w:rPr>
          <w:i/>
          <w:iCs/>
          <w:color w:val="000000"/>
          <w:sz w:val="22"/>
          <w:szCs w:val="22"/>
        </w:rPr>
        <w:t>et al</w:t>
      </w:r>
      <w:r>
        <w:rPr>
          <w:color w:val="000000"/>
          <w:sz w:val="22"/>
          <w:szCs w:val="22"/>
        </w:rPr>
        <w:t>., 2025).</w:t>
      </w:r>
    </w:p>
    <w:p w14:paraId="18571BFB" w14:textId="77777777" w:rsidR="00554AA8" w:rsidRDefault="00A26EF0">
      <w:pPr>
        <w:pStyle w:val="Heading1"/>
        <w:rPr>
          <w:b/>
          <w:bCs/>
          <w:color w:val="000000"/>
        </w:rPr>
      </w:pPr>
      <w:bookmarkStart w:id="3" w:name="_Toc225013400"/>
      <w:r>
        <w:rPr>
          <w:b/>
          <w:bCs/>
          <w:color w:val="000000"/>
        </w:rPr>
        <w:t>4. Rationale</w:t>
      </w:r>
      <w:bookmarkEnd w:id="3"/>
    </w:p>
    <w:p w14:paraId="18571BFC" w14:textId="77777777" w:rsidR="00554AA8" w:rsidRDefault="00A26EF0">
      <w:pPr>
        <w:rPr>
          <w:color w:val="000000"/>
          <w:sz w:val="22"/>
          <w:szCs w:val="22"/>
        </w:rPr>
      </w:pPr>
      <w:r>
        <w:rPr>
          <w:color w:val="000000"/>
          <w:sz w:val="22"/>
          <w:szCs w:val="22"/>
        </w:rPr>
        <w:t>The rise in the number of people seeking mental health care and the growth in waiting lists in the NHS is evidence of the significance of understanding the impact of treatment delays on patient outcomes. As demand on the services increases and scarce resources are available, healthcare systems have to come up with ways of enhancing access to the psychological therapies and cutting short on the waiting time.</w:t>
      </w:r>
    </w:p>
    <w:p w14:paraId="18571BFD" w14:textId="77777777" w:rsidR="00554AA8" w:rsidRDefault="00A26EF0">
      <w:pPr>
        <w:rPr>
          <w:color w:val="000000"/>
          <w:sz w:val="22"/>
          <w:szCs w:val="22"/>
        </w:rPr>
      </w:pPr>
      <w:r>
        <w:rPr>
          <w:color w:val="000000"/>
          <w:sz w:val="22"/>
          <w:szCs w:val="22"/>
        </w:rPr>
        <w:t>Although many studies have investigated the prevalence and treatment of mental health conditions, not many studies have performed a synthesis of evidence that specifically focuses on how waiting times affect outcomes among adults with anxiety and depression.</w:t>
      </w:r>
    </w:p>
    <w:p w14:paraId="18571BFE" w14:textId="77777777" w:rsidR="00554AA8" w:rsidRDefault="00A26EF0">
      <w:r>
        <w:rPr>
          <w:color w:val="000000"/>
          <w:sz w:val="22"/>
          <w:szCs w:val="22"/>
        </w:rPr>
        <w:t xml:space="preserve">The study of waiting times should therefore be conducted to improve the delivery of mental health services and inform healthcare policy decisions. Based on findings of prior research, early treatment of mental health conditions may enhance recovery rates and minimise long-term psychological distress </w:t>
      </w:r>
      <w:r>
        <w:rPr>
          <w:color w:val="000000"/>
          <w:sz w:val="22"/>
          <w:szCs w:val="22"/>
        </w:rPr>
        <w:lastRenderedPageBreak/>
        <w:t xml:space="preserve">(Baldwin </w:t>
      </w:r>
      <w:r>
        <w:rPr>
          <w:i/>
          <w:iCs/>
          <w:color w:val="000000"/>
          <w:sz w:val="22"/>
          <w:szCs w:val="22"/>
        </w:rPr>
        <w:t>et al</w:t>
      </w:r>
      <w:r>
        <w:rPr>
          <w:color w:val="000000"/>
          <w:sz w:val="22"/>
          <w:szCs w:val="22"/>
        </w:rPr>
        <w:t>., 2021). Nevertheless, delays in access to care can decrease the effectiveness of treatment and lead to higher levels of psychological distress in patients (Reichert and Jacobs, 2018).</w:t>
      </w:r>
    </w:p>
    <w:p w14:paraId="18571BFF" w14:textId="77777777" w:rsidR="00554AA8" w:rsidRDefault="00A26EF0">
      <w:pPr>
        <w:rPr>
          <w:color w:val="000000"/>
          <w:sz w:val="22"/>
          <w:szCs w:val="22"/>
        </w:rPr>
      </w:pPr>
      <w:r>
        <w:rPr>
          <w:color w:val="000000"/>
          <w:sz w:val="22"/>
          <w:szCs w:val="22"/>
        </w:rPr>
        <w:t>The secondary literature review is a suitable method for providing a synthesis of existing research and determining patterns within previous studies. By examining results of multiple studies, the proposed research will reveal the impact of waiting times on mental health outcomes and identify areas requiring further research. The findings could also inform improvements in NHS service planning and mental health policy.</w:t>
      </w:r>
    </w:p>
    <w:p w14:paraId="18571C00" w14:textId="77777777" w:rsidR="00554AA8" w:rsidRDefault="00A26EF0">
      <w:pPr>
        <w:pStyle w:val="Heading1"/>
        <w:rPr>
          <w:b/>
          <w:bCs/>
          <w:color w:val="000000"/>
        </w:rPr>
      </w:pPr>
      <w:bookmarkStart w:id="4" w:name="_Toc225013401"/>
      <w:r>
        <w:rPr>
          <w:b/>
          <w:bCs/>
          <w:color w:val="000000"/>
        </w:rPr>
        <w:t>5. Research Aim</w:t>
      </w:r>
      <w:bookmarkEnd w:id="4"/>
    </w:p>
    <w:p w14:paraId="18571C01" w14:textId="77777777" w:rsidR="00554AA8" w:rsidRDefault="00A26EF0">
      <w:pPr>
        <w:rPr>
          <w:color w:val="000000"/>
          <w:sz w:val="22"/>
          <w:szCs w:val="22"/>
        </w:rPr>
      </w:pPr>
      <w:r>
        <w:rPr>
          <w:color w:val="000000"/>
          <w:sz w:val="22"/>
          <w:szCs w:val="22"/>
        </w:rPr>
        <w:t>The aim of this study is to examine the impact of NHS waiting times on mental health outcomes for adults with anxiety and depression in the United Kingdom.</w:t>
      </w:r>
    </w:p>
    <w:p w14:paraId="18571C02" w14:textId="77777777" w:rsidR="00554AA8" w:rsidRDefault="00A26EF0">
      <w:pPr>
        <w:pStyle w:val="Heading1"/>
        <w:rPr>
          <w:color w:val="000000"/>
          <w:sz w:val="22"/>
          <w:szCs w:val="22"/>
        </w:rPr>
      </w:pPr>
      <w:bookmarkStart w:id="5" w:name="_Toc225013402"/>
      <w:r>
        <w:rPr>
          <w:color w:val="000000"/>
          <w:sz w:val="22"/>
          <w:szCs w:val="22"/>
        </w:rPr>
        <w:t>6. Research Question</w:t>
      </w:r>
      <w:bookmarkEnd w:id="5"/>
    </w:p>
    <w:p w14:paraId="18571C03" w14:textId="77777777" w:rsidR="00554AA8" w:rsidRDefault="00A26EF0">
      <w:pPr>
        <w:rPr>
          <w:color w:val="000000"/>
          <w:sz w:val="22"/>
          <w:szCs w:val="22"/>
        </w:rPr>
      </w:pPr>
      <w:r>
        <w:rPr>
          <w:color w:val="000000"/>
          <w:sz w:val="22"/>
          <w:szCs w:val="22"/>
        </w:rPr>
        <w:t>How do extended NHS waiting times affect the mental health outcomes of adults with anxiety and depression in the United Kingdom?</w:t>
      </w:r>
    </w:p>
    <w:p w14:paraId="18571C04" w14:textId="77777777" w:rsidR="00554AA8" w:rsidRDefault="00A26EF0">
      <w:pPr>
        <w:pStyle w:val="Heading1"/>
        <w:rPr>
          <w:color w:val="000000"/>
          <w:sz w:val="22"/>
          <w:szCs w:val="22"/>
        </w:rPr>
      </w:pPr>
      <w:bookmarkStart w:id="6" w:name="_Toc225013403"/>
      <w:r>
        <w:rPr>
          <w:color w:val="000000"/>
          <w:sz w:val="22"/>
          <w:szCs w:val="22"/>
        </w:rPr>
        <w:t>7. Research Objectives</w:t>
      </w:r>
      <w:bookmarkEnd w:id="6"/>
    </w:p>
    <w:p w14:paraId="18571C05" w14:textId="77777777" w:rsidR="00554AA8" w:rsidRDefault="00A26EF0">
      <w:pPr>
        <w:pStyle w:val="ListParagraph"/>
        <w:numPr>
          <w:ilvl w:val="0"/>
          <w:numId w:val="1"/>
        </w:numPr>
        <w:rPr>
          <w:color w:val="000000"/>
          <w:sz w:val="22"/>
          <w:szCs w:val="22"/>
        </w:rPr>
      </w:pPr>
      <w:r>
        <w:rPr>
          <w:color w:val="000000"/>
          <w:sz w:val="22"/>
          <w:szCs w:val="22"/>
        </w:rPr>
        <w:t>To examine the extent and duration of waiting times for mental health services in the UK.</w:t>
      </w:r>
    </w:p>
    <w:p w14:paraId="18571C06" w14:textId="77777777" w:rsidR="00554AA8" w:rsidRDefault="00A26EF0">
      <w:pPr>
        <w:pStyle w:val="ListParagraph"/>
        <w:numPr>
          <w:ilvl w:val="0"/>
          <w:numId w:val="1"/>
        </w:numPr>
        <w:rPr>
          <w:color w:val="000000"/>
          <w:sz w:val="22"/>
          <w:szCs w:val="22"/>
        </w:rPr>
      </w:pPr>
      <w:r>
        <w:rPr>
          <w:color w:val="000000"/>
          <w:sz w:val="22"/>
          <w:szCs w:val="22"/>
        </w:rPr>
        <w:t>To explore how waiting times influence symptom severity and treatment engagement among adults with anxiety and depression.</w:t>
      </w:r>
    </w:p>
    <w:p w14:paraId="18571C07" w14:textId="77777777" w:rsidR="00554AA8" w:rsidRDefault="00A26EF0">
      <w:pPr>
        <w:pStyle w:val="ListParagraph"/>
        <w:numPr>
          <w:ilvl w:val="0"/>
          <w:numId w:val="1"/>
        </w:numPr>
        <w:rPr>
          <w:color w:val="000000"/>
          <w:sz w:val="22"/>
          <w:szCs w:val="22"/>
        </w:rPr>
      </w:pPr>
      <w:r>
        <w:rPr>
          <w:color w:val="000000"/>
          <w:sz w:val="22"/>
          <w:szCs w:val="22"/>
        </w:rPr>
        <w:t>To identify implications of waiting times for mental health service delivery and NHS policy.</w:t>
      </w:r>
    </w:p>
    <w:p w14:paraId="18571C08" w14:textId="77777777" w:rsidR="00554AA8" w:rsidRDefault="00A26EF0">
      <w:pPr>
        <w:pStyle w:val="Heading1"/>
        <w:rPr>
          <w:b/>
          <w:bCs/>
          <w:color w:val="000000"/>
        </w:rPr>
      </w:pPr>
      <w:bookmarkStart w:id="7" w:name="_Toc225013404"/>
      <w:r>
        <w:rPr>
          <w:b/>
          <w:bCs/>
          <w:color w:val="000000"/>
        </w:rPr>
        <w:t>8. Research Methodology</w:t>
      </w:r>
      <w:bookmarkEnd w:id="7"/>
      <w:r>
        <w:rPr>
          <w:b/>
          <w:bCs/>
          <w:color w:val="000000"/>
        </w:rPr>
        <w:t xml:space="preserve"> </w:t>
      </w:r>
    </w:p>
    <w:p w14:paraId="18571C09" w14:textId="77777777" w:rsidR="00554AA8" w:rsidRDefault="00A26EF0">
      <w:pPr>
        <w:pStyle w:val="Heading2"/>
        <w:rPr>
          <w:b/>
          <w:bCs/>
          <w:color w:val="000000"/>
          <w:sz w:val="28"/>
          <w:szCs w:val="28"/>
          <w:lang w:eastAsia="en-IN" w:bidi="bn-IN"/>
        </w:rPr>
      </w:pPr>
      <w:bookmarkStart w:id="8" w:name="_Toc225013410"/>
      <w:r>
        <w:rPr>
          <w:b/>
          <w:bCs/>
          <w:color w:val="000000"/>
          <w:sz w:val="28"/>
          <w:szCs w:val="28"/>
          <w:lang w:eastAsia="en-IN" w:bidi="bn-IN"/>
        </w:rPr>
        <w:t>8.1 Research Design: Systematic Literature Review and PEO Framework</w:t>
      </w:r>
    </w:p>
    <w:p w14:paraId="18571C0A" w14:textId="77777777" w:rsidR="00554AA8" w:rsidRDefault="00A26EF0">
      <w:r>
        <w:rPr>
          <w:color w:val="000000"/>
          <w:sz w:val="22"/>
          <w:szCs w:val="22"/>
          <w:lang w:eastAsia="en-IN" w:bidi="bn-IN"/>
        </w:rPr>
        <w:t xml:space="preserve">This study uses a systematic literature review (SLR) to investigate the effects of NHS waiting times on mental health outcomes of adults with anxiety and depression in the UK. The SLR approach is suitable as it offers a structured, transparent and replicable process for synthesising the existing evidence and reducing the bias of researchers (Snyder, 2019; Booth </w:t>
      </w:r>
      <w:r>
        <w:rPr>
          <w:i/>
          <w:iCs/>
          <w:color w:val="000000"/>
          <w:sz w:val="22"/>
          <w:szCs w:val="22"/>
          <w:lang w:eastAsia="en-IN" w:bidi="bn-IN"/>
        </w:rPr>
        <w:t>et al</w:t>
      </w:r>
      <w:r>
        <w:rPr>
          <w:color w:val="000000"/>
          <w:sz w:val="22"/>
          <w:szCs w:val="22"/>
          <w:lang w:eastAsia="en-IN" w:bidi="bn-IN"/>
        </w:rPr>
        <w:t>., 2016). The review is informed by the PEO framework:</w:t>
      </w:r>
    </w:p>
    <w:p w14:paraId="18571C0B" w14:textId="77777777" w:rsidR="00554AA8" w:rsidRDefault="00A26EF0">
      <w:pPr>
        <w:jc w:val="center"/>
      </w:pPr>
      <w:r>
        <w:rPr>
          <w:b/>
          <w:bCs/>
          <w:color w:val="000000"/>
          <w:sz w:val="22"/>
          <w:szCs w:val="22"/>
          <w:lang w:eastAsia="en-IN" w:bidi="bn-IN"/>
        </w:rPr>
        <w:t>Table 1:</w:t>
      </w:r>
      <w:r>
        <w:rPr>
          <w:color w:val="000000"/>
          <w:sz w:val="22"/>
          <w:szCs w:val="22"/>
          <w:lang w:eastAsia="en-IN" w:bidi="bn-IN"/>
        </w:rPr>
        <w:t xml:space="preserve"> PEO Framework</w:t>
      </w:r>
    </w:p>
    <w:tbl>
      <w:tblPr>
        <w:tblW w:w="7343" w:type="dxa"/>
        <w:jc w:val="center"/>
        <w:tblCellMar>
          <w:left w:w="10" w:type="dxa"/>
          <w:right w:w="10" w:type="dxa"/>
        </w:tblCellMar>
        <w:tblLook w:val="0000" w:firstRow="0" w:lastRow="0" w:firstColumn="0" w:lastColumn="0" w:noHBand="0" w:noVBand="0"/>
      </w:tblPr>
      <w:tblGrid>
        <w:gridCol w:w="1494"/>
        <w:gridCol w:w="5849"/>
      </w:tblGrid>
      <w:tr w:rsidR="00554AA8" w14:paraId="18571C0E" w14:textId="77777777">
        <w:trPr>
          <w:jc w:val="center"/>
        </w:trPr>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0C" w14:textId="77777777" w:rsidR="00554AA8" w:rsidRDefault="00A26EF0">
            <w:pPr>
              <w:spacing w:after="0"/>
              <w:jc w:val="center"/>
              <w:rPr>
                <w:rFonts w:eastAsia="Times New Roman"/>
                <w:b/>
                <w:bCs/>
                <w:color w:val="000000"/>
                <w:kern w:val="0"/>
                <w:sz w:val="22"/>
                <w:szCs w:val="22"/>
                <w:lang w:eastAsia="en-IN" w:bidi="bn-IN"/>
              </w:rPr>
            </w:pPr>
            <w:r>
              <w:rPr>
                <w:rFonts w:eastAsia="Times New Roman"/>
                <w:b/>
                <w:bCs/>
                <w:color w:val="000000"/>
                <w:kern w:val="0"/>
                <w:sz w:val="22"/>
                <w:szCs w:val="22"/>
                <w:lang w:eastAsia="en-IN" w:bidi="bn-IN"/>
              </w:rPr>
              <w:t>Component</w:t>
            </w:r>
          </w:p>
        </w:tc>
        <w:tc>
          <w:tcPr>
            <w:tcW w:w="5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0D" w14:textId="77777777" w:rsidR="00554AA8" w:rsidRDefault="00A26EF0">
            <w:pPr>
              <w:spacing w:after="0"/>
              <w:jc w:val="center"/>
              <w:rPr>
                <w:rFonts w:eastAsia="Times New Roman"/>
                <w:b/>
                <w:bCs/>
                <w:color w:val="000000"/>
                <w:kern w:val="0"/>
                <w:sz w:val="22"/>
                <w:szCs w:val="22"/>
                <w:lang w:eastAsia="en-IN" w:bidi="bn-IN"/>
              </w:rPr>
            </w:pPr>
            <w:r>
              <w:rPr>
                <w:rFonts w:eastAsia="Times New Roman"/>
                <w:b/>
                <w:bCs/>
                <w:color w:val="000000"/>
                <w:kern w:val="0"/>
                <w:sz w:val="22"/>
                <w:szCs w:val="22"/>
                <w:lang w:eastAsia="en-IN" w:bidi="bn-IN"/>
              </w:rPr>
              <w:t>Description</w:t>
            </w:r>
          </w:p>
        </w:tc>
      </w:tr>
      <w:tr w:rsidR="00554AA8" w14:paraId="18571C11" w14:textId="77777777">
        <w:trPr>
          <w:jc w:val="center"/>
        </w:trPr>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0F"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lastRenderedPageBreak/>
              <w:t>Population (P)</w:t>
            </w:r>
          </w:p>
        </w:tc>
        <w:tc>
          <w:tcPr>
            <w:tcW w:w="5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10"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Adults with anxiety/depression</w:t>
            </w:r>
          </w:p>
        </w:tc>
      </w:tr>
      <w:tr w:rsidR="00554AA8" w14:paraId="18571C14" w14:textId="77777777">
        <w:trPr>
          <w:jc w:val="center"/>
        </w:trPr>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12"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Exposure (E)</w:t>
            </w:r>
          </w:p>
        </w:tc>
        <w:tc>
          <w:tcPr>
            <w:tcW w:w="5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13"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NHS waiting times</w:t>
            </w:r>
          </w:p>
        </w:tc>
      </w:tr>
      <w:tr w:rsidR="00554AA8" w14:paraId="18571C17" w14:textId="77777777">
        <w:trPr>
          <w:jc w:val="center"/>
        </w:trPr>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15"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Outcome (O)</w:t>
            </w:r>
          </w:p>
        </w:tc>
        <w:tc>
          <w:tcPr>
            <w:tcW w:w="5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16"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Mental health outcomes such as symptom severity and recovery</w:t>
            </w:r>
          </w:p>
        </w:tc>
      </w:tr>
    </w:tbl>
    <w:p w14:paraId="18571C18" w14:textId="77777777" w:rsidR="00554AA8" w:rsidRDefault="00A26EF0">
      <w:pPr>
        <w:rPr>
          <w:color w:val="000000"/>
          <w:sz w:val="22"/>
          <w:szCs w:val="22"/>
          <w:lang w:eastAsia="en-IN" w:bidi="bn-IN"/>
        </w:rPr>
      </w:pPr>
      <w:r>
        <w:rPr>
          <w:color w:val="000000"/>
          <w:sz w:val="22"/>
          <w:szCs w:val="22"/>
          <w:lang w:eastAsia="en-IN" w:bidi="bn-IN"/>
        </w:rPr>
        <w:t>The use of PEO rather than PICO is decided because the research is not focused on looking at a specific intervention or comparison. Rather, it is focused on access to health care and delay, which makes PEO more appropriate for public health research (Bettany-Saltikov, 2012). However, PEO may cause erroneous comparability among studies because it does not include the intervention component. Despite this limitation, it enables exploration of broader service-related factors on outcomes.</w:t>
      </w:r>
    </w:p>
    <w:p w14:paraId="18571C19" w14:textId="77777777" w:rsidR="00554AA8" w:rsidRDefault="00A26EF0">
      <w:pPr>
        <w:pStyle w:val="Heading2"/>
        <w:rPr>
          <w:b/>
          <w:bCs/>
          <w:color w:val="000000"/>
          <w:sz w:val="28"/>
          <w:szCs w:val="28"/>
          <w:lang w:eastAsia="en-IN" w:bidi="bn-IN"/>
        </w:rPr>
      </w:pPr>
      <w:r>
        <w:rPr>
          <w:b/>
          <w:bCs/>
          <w:color w:val="000000"/>
          <w:sz w:val="28"/>
          <w:szCs w:val="28"/>
          <w:lang w:eastAsia="en-IN" w:bidi="bn-IN"/>
        </w:rPr>
        <w:t xml:space="preserve">8.2 Data Collection Method: PRISMA Approach </w:t>
      </w:r>
    </w:p>
    <w:p w14:paraId="18571C1A" w14:textId="77777777" w:rsidR="00554AA8" w:rsidRDefault="00A26EF0">
      <w:r>
        <w:rPr>
          <w:color w:val="000000"/>
          <w:sz w:val="22"/>
          <w:szCs w:val="22"/>
          <w:lang w:eastAsia="en-IN" w:bidi="bn-IN"/>
        </w:rPr>
        <w:t xml:space="preserve">The study is conducted in accordance with Preferred Reporting Items for Systematic Reviews and Meta-Analyses (PRISMA) guidelines to ensure the methodological rigour of the systematic review (Page </w:t>
      </w:r>
      <w:r>
        <w:rPr>
          <w:i/>
          <w:iCs/>
          <w:color w:val="000000"/>
          <w:sz w:val="22"/>
          <w:szCs w:val="22"/>
          <w:lang w:eastAsia="en-IN" w:bidi="bn-IN"/>
        </w:rPr>
        <w:t>et al</w:t>
      </w:r>
      <w:r>
        <w:rPr>
          <w:color w:val="000000"/>
          <w:sz w:val="22"/>
          <w:szCs w:val="22"/>
          <w:lang w:eastAsia="en-IN" w:bidi="bn-IN"/>
        </w:rPr>
        <w:t>., 2021). The process of conducting the review is split down into four stages: identification, screening, eligibility, and inclusion based on a tool called PRISMA.</w:t>
      </w:r>
    </w:p>
    <w:p w14:paraId="18571C1B" w14:textId="77777777" w:rsidR="00554AA8" w:rsidRDefault="00A26EF0">
      <w:pPr>
        <w:pStyle w:val="ListParagraph"/>
        <w:numPr>
          <w:ilvl w:val="0"/>
          <w:numId w:val="2"/>
        </w:numPr>
        <w:rPr>
          <w:color w:val="000000"/>
          <w:sz w:val="22"/>
          <w:szCs w:val="22"/>
          <w:lang w:eastAsia="en-IN" w:bidi="bn-IN"/>
        </w:rPr>
      </w:pPr>
      <w:r>
        <w:rPr>
          <w:color w:val="000000"/>
          <w:sz w:val="22"/>
          <w:szCs w:val="22"/>
          <w:lang w:eastAsia="en-IN" w:bidi="bn-IN"/>
        </w:rPr>
        <w:t>In the identification stage, keywords like "NHS waiting times", "anxiety", "depression", "treatment delay UK", and "mental health services NHS" will be used across databases such as PubMed, Scopus, Web of Science and Google Scholar to identify relevant studies that are specific to NHS services and mental health outcomes (Page et al., 2021).</w:t>
      </w:r>
    </w:p>
    <w:p w14:paraId="18571C1C" w14:textId="77777777" w:rsidR="00554AA8" w:rsidRDefault="00A26EF0">
      <w:pPr>
        <w:pStyle w:val="ListParagraph"/>
        <w:numPr>
          <w:ilvl w:val="0"/>
          <w:numId w:val="2"/>
        </w:numPr>
        <w:rPr>
          <w:color w:val="000000"/>
          <w:sz w:val="22"/>
          <w:szCs w:val="22"/>
          <w:lang w:eastAsia="en-IN" w:bidi="bn-IN"/>
        </w:rPr>
      </w:pPr>
      <w:r>
        <w:rPr>
          <w:color w:val="000000"/>
          <w:sz w:val="22"/>
          <w:szCs w:val="22"/>
          <w:lang w:eastAsia="en-IN" w:bidi="bn-IN"/>
        </w:rPr>
        <w:t>In the screening stage, duplicate studies and irrelevant articles will be excluded especially those not related to anxiety and depression or not focused on NHS or similar healthcare systems.</w:t>
      </w:r>
    </w:p>
    <w:p w14:paraId="18571C1D" w14:textId="77777777" w:rsidR="00554AA8" w:rsidRDefault="00A26EF0">
      <w:pPr>
        <w:pStyle w:val="ListParagraph"/>
        <w:numPr>
          <w:ilvl w:val="0"/>
          <w:numId w:val="2"/>
        </w:numPr>
        <w:rPr>
          <w:color w:val="000000"/>
          <w:sz w:val="22"/>
          <w:szCs w:val="22"/>
          <w:lang w:eastAsia="en-IN" w:bidi="bn-IN"/>
        </w:rPr>
      </w:pPr>
      <w:r>
        <w:rPr>
          <w:color w:val="000000"/>
          <w:sz w:val="22"/>
          <w:szCs w:val="22"/>
          <w:lang w:eastAsia="en-IN" w:bidi="bn-IN"/>
        </w:rPr>
        <w:t>In the eligibility stage, full text articles will be evaluated using predetermined inclusion criteria such as relevance to waiting times, UK based healthcare setting and focus on adult mental health outcomes.</w:t>
      </w:r>
    </w:p>
    <w:p w14:paraId="18571C1E" w14:textId="77777777" w:rsidR="00554AA8" w:rsidRDefault="00A26EF0">
      <w:pPr>
        <w:pStyle w:val="ListParagraph"/>
        <w:numPr>
          <w:ilvl w:val="0"/>
          <w:numId w:val="2"/>
        </w:numPr>
        <w:rPr>
          <w:color w:val="000000"/>
          <w:sz w:val="22"/>
          <w:szCs w:val="22"/>
          <w:lang w:eastAsia="en-IN" w:bidi="bn-IN"/>
        </w:rPr>
      </w:pPr>
      <w:r>
        <w:rPr>
          <w:color w:val="000000"/>
          <w:sz w:val="22"/>
          <w:szCs w:val="22"/>
          <w:lang w:eastAsia="en-IN" w:bidi="bn-IN"/>
        </w:rPr>
        <w:t>In the inclusion stage, studies directly examining the impact of waiting times on mental health outcomes such as symptom severity, recovery rates and patient experience will be exclusively selected for final analysis.</w:t>
      </w:r>
    </w:p>
    <w:p w14:paraId="18571C1F" w14:textId="77777777" w:rsidR="00554AA8" w:rsidRDefault="00A26EF0">
      <w:r>
        <w:rPr>
          <w:color w:val="000000"/>
          <w:sz w:val="22"/>
          <w:szCs w:val="22"/>
          <w:lang w:eastAsia="en-IN" w:bidi="bn-IN"/>
        </w:rPr>
        <w:t xml:space="preserve">This approach increases transparency, decreases selection bias and is reproducible (Moher </w:t>
      </w:r>
      <w:r>
        <w:rPr>
          <w:i/>
          <w:iCs/>
          <w:color w:val="000000"/>
          <w:sz w:val="22"/>
          <w:szCs w:val="22"/>
          <w:lang w:eastAsia="en-IN" w:bidi="bn-IN"/>
        </w:rPr>
        <w:t>et al</w:t>
      </w:r>
      <w:r>
        <w:rPr>
          <w:color w:val="000000"/>
          <w:sz w:val="22"/>
          <w:szCs w:val="22"/>
          <w:lang w:eastAsia="en-IN" w:bidi="bn-IN"/>
        </w:rPr>
        <w:t xml:space="preserve">., 2009; Page </w:t>
      </w:r>
      <w:r>
        <w:rPr>
          <w:i/>
          <w:iCs/>
          <w:color w:val="000000"/>
          <w:sz w:val="22"/>
          <w:szCs w:val="22"/>
          <w:lang w:eastAsia="en-IN" w:bidi="bn-IN"/>
        </w:rPr>
        <w:t>et al</w:t>
      </w:r>
      <w:r>
        <w:rPr>
          <w:color w:val="000000"/>
          <w:sz w:val="22"/>
          <w:szCs w:val="22"/>
          <w:lang w:eastAsia="en-IN" w:bidi="bn-IN"/>
        </w:rPr>
        <w:t>., 2021). It is widely recognized as the gold standard in systematic review in the field of research in healthcare. However, by adhering strictly, potentially relevant studies that do not meet predefined criteria may be excluded. Despite this limitation, PRISMA helps enhance the reliability and credibility of the findings.</w:t>
      </w:r>
    </w:p>
    <w:p w14:paraId="18571C20" w14:textId="77777777" w:rsidR="00554AA8" w:rsidRDefault="00A26EF0">
      <w:pPr>
        <w:pStyle w:val="Heading2"/>
        <w:rPr>
          <w:b/>
          <w:bCs/>
          <w:color w:val="000000"/>
          <w:sz w:val="28"/>
          <w:szCs w:val="28"/>
          <w:lang w:eastAsia="en-IN" w:bidi="bn-IN"/>
        </w:rPr>
      </w:pPr>
      <w:r>
        <w:rPr>
          <w:b/>
          <w:bCs/>
          <w:color w:val="000000"/>
          <w:sz w:val="28"/>
          <w:szCs w:val="28"/>
          <w:lang w:eastAsia="en-IN" w:bidi="bn-IN"/>
        </w:rPr>
        <w:t>8.3 Data Sources and Justification</w:t>
      </w:r>
    </w:p>
    <w:p w14:paraId="18571C21" w14:textId="77777777" w:rsidR="00554AA8" w:rsidRDefault="00A26EF0">
      <w:r>
        <w:rPr>
          <w:color w:val="000000"/>
          <w:sz w:val="22"/>
          <w:szCs w:val="22"/>
          <w:lang w:eastAsia="en-IN" w:bidi="bn-IN"/>
        </w:rPr>
        <w:t xml:space="preserve">The literature search will include all of the following databases: PubMed, Scopus, Web of Science, and Google Scholar, in order to provide comprehensive coverage. PubMed is chosen for its high strength of biomedical and mental health studies, which guarantees access to clinically relevant studies (Booth </w:t>
      </w:r>
      <w:r>
        <w:rPr>
          <w:i/>
          <w:iCs/>
          <w:color w:val="000000"/>
          <w:sz w:val="22"/>
          <w:szCs w:val="22"/>
          <w:lang w:eastAsia="en-IN" w:bidi="bn-IN"/>
        </w:rPr>
        <w:t xml:space="preserve">et </w:t>
      </w:r>
      <w:r>
        <w:rPr>
          <w:i/>
          <w:iCs/>
          <w:color w:val="000000"/>
          <w:sz w:val="22"/>
          <w:szCs w:val="22"/>
          <w:lang w:eastAsia="en-IN" w:bidi="bn-IN"/>
        </w:rPr>
        <w:lastRenderedPageBreak/>
        <w:t>al</w:t>
      </w:r>
      <w:r>
        <w:rPr>
          <w:color w:val="000000"/>
          <w:sz w:val="22"/>
          <w:szCs w:val="22"/>
          <w:lang w:eastAsia="en-IN" w:bidi="bn-IN"/>
        </w:rPr>
        <w:t xml:space="preserve">., 2016). Scopus offers wide interdisciplinary coverage, including policy-related research but returns huge volumes of results that require careful screening. Web of Science provides excellent indexing and citation tracking and possibly limited access to full texts. Google Scholar can help capture grey literature and other studies, although it may include lower quality sources (Haddaway </w:t>
      </w:r>
      <w:r>
        <w:rPr>
          <w:i/>
          <w:iCs/>
          <w:color w:val="000000"/>
          <w:sz w:val="22"/>
          <w:szCs w:val="22"/>
          <w:lang w:eastAsia="en-IN" w:bidi="bn-IN"/>
        </w:rPr>
        <w:t>et al</w:t>
      </w:r>
      <w:r>
        <w:rPr>
          <w:color w:val="000000"/>
          <w:sz w:val="22"/>
          <w:szCs w:val="22"/>
          <w:lang w:eastAsia="en-IN" w:bidi="bn-IN"/>
        </w:rPr>
        <w:t>., 2015). Using multiple databases enhances coverage and minimizes publication bias, but adds to the challenge of data selecting.</w:t>
      </w:r>
    </w:p>
    <w:p w14:paraId="18571C22" w14:textId="77777777" w:rsidR="00554AA8" w:rsidRDefault="00A26EF0">
      <w:pPr>
        <w:pStyle w:val="Heading2"/>
        <w:rPr>
          <w:b/>
          <w:bCs/>
          <w:color w:val="000000"/>
          <w:sz w:val="28"/>
          <w:szCs w:val="28"/>
          <w:lang w:eastAsia="en-IN" w:bidi="bn-IN"/>
        </w:rPr>
      </w:pPr>
      <w:r>
        <w:rPr>
          <w:b/>
          <w:bCs/>
          <w:color w:val="000000"/>
          <w:sz w:val="28"/>
          <w:szCs w:val="28"/>
          <w:lang w:eastAsia="en-IN" w:bidi="bn-IN"/>
        </w:rPr>
        <w:t>8.4 Selection Criteria</w:t>
      </w:r>
    </w:p>
    <w:p w14:paraId="18571C23" w14:textId="77777777" w:rsidR="00554AA8" w:rsidRDefault="00A26EF0">
      <w:r>
        <w:rPr>
          <w:color w:val="000000"/>
          <w:sz w:val="22"/>
          <w:szCs w:val="22"/>
          <w:lang w:eastAsia="en-IN" w:bidi="bn-IN"/>
        </w:rPr>
        <w:t xml:space="preserve">A structured search strategy using Boolean operators will include terms such as “mental health waiting times,” “NHS,” “anxiety,” “depression,” and “treatment delay.” The timeframe is limited to 2010–2026 to ensure relevance (Page </w:t>
      </w:r>
      <w:r>
        <w:rPr>
          <w:i/>
          <w:iCs/>
          <w:color w:val="000000"/>
          <w:sz w:val="22"/>
          <w:szCs w:val="22"/>
          <w:lang w:eastAsia="en-IN" w:bidi="bn-IN"/>
        </w:rPr>
        <w:t>et al</w:t>
      </w:r>
      <w:r>
        <w:rPr>
          <w:color w:val="000000"/>
          <w:sz w:val="22"/>
          <w:szCs w:val="22"/>
          <w:lang w:eastAsia="en-IN" w:bidi="bn-IN"/>
        </w:rPr>
        <w:t>., 2021).</w:t>
      </w:r>
    </w:p>
    <w:tbl>
      <w:tblPr>
        <w:tblW w:w="9016" w:type="dxa"/>
        <w:tblCellMar>
          <w:left w:w="10" w:type="dxa"/>
          <w:right w:w="10" w:type="dxa"/>
        </w:tblCellMar>
        <w:tblLook w:val="0000" w:firstRow="0" w:lastRow="0" w:firstColumn="0" w:lastColumn="0" w:noHBand="0" w:noVBand="0"/>
      </w:tblPr>
      <w:tblGrid>
        <w:gridCol w:w="3760"/>
        <w:gridCol w:w="5256"/>
      </w:tblGrid>
      <w:tr w:rsidR="00554AA8" w14:paraId="18571C26" w14:textId="77777777">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4" w14:textId="77777777" w:rsidR="00554AA8" w:rsidRDefault="00A26EF0">
            <w:pPr>
              <w:spacing w:after="0"/>
              <w:jc w:val="center"/>
              <w:rPr>
                <w:rFonts w:eastAsia="Times New Roman"/>
                <w:b/>
                <w:bCs/>
                <w:color w:val="000000"/>
                <w:kern w:val="0"/>
                <w:sz w:val="22"/>
                <w:szCs w:val="22"/>
                <w:lang w:eastAsia="en-IN" w:bidi="bn-IN"/>
              </w:rPr>
            </w:pPr>
            <w:r>
              <w:rPr>
                <w:rFonts w:eastAsia="Times New Roman"/>
                <w:b/>
                <w:bCs/>
                <w:color w:val="000000"/>
                <w:kern w:val="0"/>
                <w:sz w:val="22"/>
                <w:szCs w:val="22"/>
                <w:lang w:eastAsia="en-IN" w:bidi="bn-IN"/>
              </w:rPr>
              <w:t>Inclusion Criteria</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5" w14:textId="77777777" w:rsidR="00554AA8" w:rsidRDefault="00A26EF0">
            <w:pPr>
              <w:spacing w:after="0"/>
              <w:jc w:val="center"/>
              <w:rPr>
                <w:rFonts w:eastAsia="Times New Roman"/>
                <w:b/>
                <w:bCs/>
                <w:color w:val="000000"/>
                <w:kern w:val="0"/>
                <w:sz w:val="22"/>
                <w:szCs w:val="22"/>
                <w:lang w:eastAsia="en-IN" w:bidi="bn-IN"/>
              </w:rPr>
            </w:pPr>
            <w:r>
              <w:rPr>
                <w:rFonts w:eastAsia="Times New Roman"/>
                <w:b/>
                <w:bCs/>
                <w:color w:val="000000"/>
                <w:kern w:val="0"/>
                <w:sz w:val="22"/>
                <w:szCs w:val="22"/>
                <w:lang w:eastAsia="en-IN" w:bidi="bn-IN"/>
              </w:rPr>
              <w:t>Exclusion Criteria</w:t>
            </w:r>
          </w:p>
        </w:tc>
      </w:tr>
      <w:tr w:rsidR="00554AA8" w14:paraId="18571C29" w14:textId="77777777">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7"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Peer-reviewed journal articles</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8"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Non-academic or unreliable sources</w:t>
            </w:r>
          </w:p>
        </w:tc>
      </w:tr>
      <w:tr w:rsidR="00554AA8" w14:paraId="18571C2C" w14:textId="77777777">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A"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Studies on anxiety and/or depression</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B"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Studies focusing only on severe disorders (e.g., schizophrenia)</w:t>
            </w:r>
          </w:p>
        </w:tc>
      </w:tr>
      <w:tr w:rsidR="00554AA8" w14:paraId="18571C2F" w14:textId="77777777">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D"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Research on waiting times or service access</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2E"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Studies unrelated to waiting times</w:t>
            </w:r>
          </w:p>
        </w:tc>
      </w:tr>
      <w:tr w:rsidR="00554AA8" w14:paraId="18571C32" w14:textId="77777777">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30"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UK or comparable healthcare systems</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31"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Studies outside relevant healthcare contexts</w:t>
            </w:r>
          </w:p>
        </w:tc>
      </w:tr>
      <w:tr w:rsidR="00554AA8" w14:paraId="18571C35" w14:textId="77777777">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33"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Published between 2010–2026</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34"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Studies published before 2010</w:t>
            </w:r>
          </w:p>
        </w:tc>
      </w:tr>
      <w:tr w:rsidR="00554AA8" w14:paraId="18571C38" w14:textId="77777777" w:rsidTr="000847F4">
        <w:trPr>
          <w:trHeight w:val="600"/>
        </w:trPr>
        <w:tc>
          <w:tcPr>
            <w:tcW w:w="3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36"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English language</w:t>
            </w:r>
          </w:p>
        </w:tc>
        <w:tc>
          <w:tcPr>
            <w:tcW w:w="5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37" w14:textId="77777777" w:rsidR="00554AA8" w:rsidRDefault="00A26EF0">
            <w:pPr>
              <w:spacing w:after="0"/>
              <w:rPr>
                <w:rFonts w:eastAsia="Times New Roman"/>
                <w:color w:val="000000"/>
                <w:kern w:val="0"/>
                <w:sz w:val="22"/>
                <w:szCs w:val="22"/>
                <w:lang w:eastAsia="en-IN" w:bidi="bn-IN"/>
              </w:rPr>
            </w:pPr>
            <w:r>
              <w:rPr>
                <w:rFonts w:eastAsia="Times New Roman"/>
                <w:color w:val="000000"/>
                <w:kern w:val="0"/>
                <w:sz w:val="22"/>
                <w:szCs w:val="22"/>
                <w:lang w:eastAsia="en-IN" w:bidi="bn-IN"/>
              </w:rPr>
              <w:t>Non-English publications</w:t>
            </w:r>
          </w:p>
        </w:tc>
      </w:tr>
    </w:tbl>
    <w:p w14:paraId="18571C39" w14:textId="77777777" w:rsidR="00554AA8" w:rsidRDefault="00554AA8">
      <w:pPr>
        <w:pageBreakBefore/>
        <w:spacing w:line="256" w:lineRule="auto"/>
        <w:jc w:val="left"/>
        <w:rPr>
          <w:b/>
          <w:bCs/>
          <w:color w:val="000000"/>
          <w:sz w:val="22"/>
          <w:szCs w:val="22"/>
          <w:lang w:eastAsia="en-IN" w:bidi="bn-IN"/>
        </w:rPr>
      </w:pPr>
    </w:p>
    <w:p w14:paraId="18571C3A" w14:textId="77777777" w:rsidR="00554AA8" w:rsidRDefault="00A26EF0">
      <w:pPr>
        <w:jc w:val="center"/>
        <w:rPr>
          <w:b/>
          <w:bCs/>
          <w:color w:val="000000"/>
          <w:sz w:val="22"/>
          <w:szCs w:val="22"/>
          <w:lang w:eastAsia="en-IN" w:bidi="bn-IN"/>
        </w:rPr>
      </w:pPr>
      <w:r>
        <w:rPr>
          <w:b/>
          <w:bCs/>
          <w:color w:val="000000"/>
          <w:sz w:val="22"/>
          <w:szCs w:val="22"/>
          <w:lang w:eastAsia="en-IN" w:bidi="bn-IN"/>
        </w:rPr>
        <w:t>Table 2: Inclusion and Exclusion Criteria</w:t>
      </w:r>
    </w:p>
    <w:p w14:paraId="18571C3B" w14:textId="77777777" w:rsidR="00554AA8" w:rsidRDefault="00554AA8">
      <w:pPr>
        <w:spacing w:after="0" w:line="240" w:lineRule="auto"/>
        <w:rPr>
          <w:rFonts w:eastAsia="Times New Roman"/>
          <w:color w:val="000000"/>
          <w:kern w:val="0"/>
          <w:sz w:val="22"/>
          <w:szCs w:val="22"/>
          <w:lang w:eastAsia="en-IN" w:bidi="bn-IN"/>
        </w:rPr>
      </w:pPr>
    </w:p>
    <w:p w14:paraId="18571C3C" w14:textId="77777777" w:rsidR="00554AA8" w:rsidRDefault="00A26EF0">
      <w:pPr>
        <w:pStyle w:val="Heading2"/>
        <w:rPr>
          <w:b/>
          <w:bCs/>
          <w:color w:val="000000"/>
          <w:sz w:val="28"/>
          <w:szCs w:val="28"/>
          <w:lang w:eastAsia="en-IN" w:bidi="bn-IN"/>
        </w:rPr>
      </w:pPr>
      <w:r>
        <w:rPr>
          <w:b/>
          <w:bCs/>
          <w:color w:val="000000"/>
          <w:sz w:val="28"/>
          <w:szCs w:val="28"/>
          <w:lang w:eastAsia="en-IN" w:bidi="bn-IN"/>
        </w:rPr>
        <w:t>8.5 Data Extraction and Analysis</w:t>
      </w:r>
    </w:p>
    <w:p w14:paraId="18571C3D" w14:textId="77777777" w:rsidR="00554AA8" w:rsidRDefault="00A26EF0">
      <w:r>
        <w:rPr>
          <w:color w:val="000000"/>
          <w:sz w:val="22"/>
          <w:szCs w:val="22"/>
          <w:lang w:eastAsia="en-IN" w:bidi="bn-IN"/>
        </w:rPr>
        <w:t xml:space="preserve">Relevant data will be systematically extracted, including study characteristics, population details, waiting times and reported outcomes. Data will be analysed using thematic analysis with coding and key themes of symptoms progression, patient experience and systemic barriers (Braun and Clarke, 2006). This approach facilitates synthesis of different forms of evidence and contributes to the interpretation of complex issues in healthcare. However, the use of thematic analysis may allow for researcher bias that will be minimised through consistent coding and clear criteria (Nowell </w:t>
      </w:r>
      <w:r>
        <w:rPr>
          <w:i/>
          <w:iCs/>
          <w:color w:val="000000"/>
          <w:sz w:val="22"/>
          <w:szCs w:val="22"/>
          <w:lang w:eastAsia="en-IN" w:bidi="bn-IN"/>
        </w:rPr>
        <w:t>et al</w:t>
      </w:r>
      <w:r>
        <w:rPr>
          <w:color w:val="000000"/>
          <w:sz w:val="22"/>
          <w:szCs w:val="22"/>
          <w:lang w:eastAsia="en-IN" w:bidi="bn-IN"/>
        </w:rPr>
        <w:t>., 2017). Overall, this method is suitable for understanding the effects of waiting time on mental health outcomes.</w:t>
      </w:r>
    </w:p>
    <w:p w14:paraId="18571C3E" w14:textId="77777777" w:rsidR="00554AA8" w:rsidRDefault="00A26EF0">
      <w:pPr>
        <w:pStyle w:val="Heading1"/>
      </w:pPr>
      <w:r>
        <w:rPr>
          <w:b/>
          <w:bCs/>
          <w:color w:val="000000"/>
          <w:sz w:val="28"/>
          <w:szCs w:val="28"/>
          <w:lang w:eastAsia="en-IN" w:bidi="bn-IN"/>
        </w:rPr>
        <w:t xml:space="preserve">9. Ethical </w:t>
      </w:r>
      <w:r>
        <w:rPr>
          <w:b/>
          <w:bCs/>
          <w:color w:val="000000"/>
          <w:sz w:val="28"/>
          <w:szCs w:val="28"/>
          <w:lang w:bidi="bn-IN"/>
        </w:rPr>
        <w:t>Considerations</w:t>
      </w:r>
      <w:r>
        <w:rPr>
          <w:b/>
          <w:bCs/>
          <w:color w:val="000000"/>
          <w:sz w:val="28"/>
          <w:szCs w:val="28"/>
          <w:lang w:eastAsia="en-IN" w:bidi="bn-IN"/>
        </w:rPr>
        <w:t xml:space="preserve"> </w:t>
      </w:r>
    </w:p>
    <w:p w14:paraId="18571C3F" w14:textId="77777777" w:rsidR="00554AA8" w:rsidRDefault="00A26EF0">
      <w:pPr>
        <w:rPr>
          <w:color w:val="000000"/>
          <w:sz w:val="22"/>
          <w:szCs w:val="22"/>
          <w:lang w:eastAsia="en-IN" w:bidi="bn-IN"/>
        </w:rPr>
      </w:pPr>
      <w:r>
        <w:rPr>
          <w:color w:val="000000"/>
          <w:sz w:val="22"/>
          <w:szCs w:val="22"/>
          <w:lang w:eastAsia="en-IN" w:bidi="bn-IN"/>
        </w:rPr>
        <w:t>This study is based on systematic literature reviewing which does not consist of direct interaction with human participants and thus there are little ethical risks such as inflicted harm, consent, and confidentiality (Snyder, 2019). However, ethical considerations should still be important in ensuring the integrity and credibility of the research.</w:t>
      </w:r>
    </w:p>
    <w:p w14:paraId="18571C40" w14:textId="77777777" w:rsidR="00554AA8" w:rsidRDefault="00A26EF0">
      <w:r>
        <w:rPr>
          <w:color w:val="000000"/>
          <w:sz w:val="22"/>
          <w:szCs w:val="22"/>
          <w:lang w:eastAsia="en-IN" w:bidi="bn-IN"/>
        </w:rPr>
        <w:t xml:space="preserve">All the sources that are used in this research are correctly acknowledged and cited to prevent plagiarism and uphold the spirit of academic honesty (Resnik, 2020). Only peer-reviewed and credible academic sources are included to profess the reliability and validity of the findings (Booth </w:t>
      </w:r>
      <w:r>
        <w:rPr>
          <w:i/>
          <w:iCs/>
          <w:color w:val="000000"/>
          <w:sz w:val="22"/>
          <w:szCs w:val="22"/>
          <w:lang w:eastAsia="en-IN" w:bidi="bn-IN"/>
        </w:rPr>
        <w:t>et al</w:t>
      </w:r>
      <w:r>
        <w:rPr>
          <w:color w:val="000000"/>
          <w:sz w:val="22"/>
          <w:szCs w:val="22"/>
          <w:lang w:eastAsia="en-IN" w:bidi="bn-IN"/>
        </w:rPr>
        <w:t>., 2016).</w:t>
      </w:r>
    </w:p>
    <w:p w14:paraId="18571C41" w14:textId="77777777" w:rsidR="00554AA8" w:rsidRDefault="00A26EF0">
      <w:r>
        <w:rPr>
          <w:color w:val="000000"/>
          <w:sz w:val="22"/>
          <w:szCs w:val="22"/>
          <w:lang w:eastAsia="en-IN" w:bidi="bn-IN"/>
        </w:rPr>
        <w:t xml:space="preserve">The application of PRISMA guidelines ensures transparency and reduces selection bias in the process of finding, screening and inclusion of studies (Page </w:t>
      </w:r>
      <w:r>
        <w:rPr>
          <w:i/>
          <w:iCs/>
          <w:color w:val="000000"/>
          <w:sz w:val="22"/>
          <w:szCs w:val="22"/>
          <w:lang w:eastAsia="en-IN" w:bidi="bn-IN"/>
        </w:rPr>
        <w:t>et al</w:t>
      </w:r>
      <w:r>
        <w:rPr>
          <w:color w:val="000000"/>
          <w:sz w:val="22"/>
          <w:szCs w:val="22"/>
          <w:lang w:eastAsia="en-IN" w:bidi="bn-IN"/>
        </w:rPr>
        <w:t>., 2021). This helps in achieving fairness and objectivity in the research process.</w:t>
      </w:r>
    </w:p>
    <w:p w14:paraId="18571C42" w14:textId="77777777" w:rsidR="00554AA8" w:rsidRDefault="00A26EF0">
      <w:r>
        <w:rPr>
          <w:color w:val="000000"/>
          <w:sz w:val="22"/>
          <w:szCs w:val="22"/>
          <w:lang w:eastAsia="en-IN" w:bidi="bn-IN"/>
        </w:rPr>
        <w:t xml:space="preserve">Furthermore, accurate interpretation of data has occurred without the manipulation of data or misrepresentation of results. The researcher ensures that all the findings are presented honestly and limitations acknowledged where necessary, therefore maintaining the standards of ethical research (Orb </w:t>
      </w:r>
      <w:r>
        <w:rPr>
          <w:i/>
          <w:iCs/>
          <w:color w:val="000000"/>
          <w:sz w:val="22"/>
          <w:szCs w:val="22"/>
          <w:lang w:eastAsia="en-IN" w:bidi="bn-IN"/>
        </w:rPr>
        <w:t>et al</w:t>
      </w:r>
      <w:r>
        <w:rPr>
          <w:color w:val="000000"/>
          <w:sz w:val="22"/>
          <w:szCs w:val="22"/>
          <w:lang w:eastAsia="en-IN" w:bidi="bn-IN"/>
        </w:rPr>
        <w:t>, 2001).</w:t>
      </w:r>
    </w:p>
    <w:p w14:paraId="18571C43" w14:textId="77777777" w:rsidR="00554AA8" w:rsidRDefault="00A26EF0">
      <w:pPr>
        <w:pStyle w:val="Heading1"/>
        <w:rPr>
          <w:b/>
          <w:bCs/>
          <w:color w:val="000000"/>
          <w:sz w:val="28"/>
          <w:szCs w:val="28"/>
        </w:rPr>
      </w:pPr>
      <w:r>
        <w:rPr>
          <w:b/>
          <w:bCs/>
          <w:color w:val="000000"/>
          <w:sz w:val="28"/>
          <w:szCs w:val="28"/>
        </w:rPr>
        <w:t>10.  Implications of the Research</w:t>
      </w:r>
      <w:bookmarkEnd w:id="8"/>
    </w:p>
    <w:p w14:paraId="18571C44" w14:textId="77777777" w:rsidR="00554AA8" w:rsidRDefault="00A26EF0">
      <w:pPr>
        <w:rPr>
          <w:color w:val="000000"/>
          <w:sz w:val="22"/>
          <w:szCs w:val="22"/>
        </w:rPr>
      </w:pPr>
      <w:r>
        <w:rPr>
          <w:color w:val="000000"/>
          <w:sz w:val="22"/>
          <w:szCs w:val="22"/>
        </w:rPr>
        <w:t xml:space="preserve">This study has the potential to contribute to improvements in mental health service delivery in the UK. Understanding the relationship between waiting times and patient outcomes can help policymakers develop strategies to reduce delays in accessing treatment. By enhancing the availability of psychological treatments, more sufferers can recover and the burden of anxiety and depression among </w:t>
      </w:r>
      <w:r>
        <w:rPr>
          <w:color w:val="000000"/>
          <w:sz w:val="22"/>
          <w:szCs w:val="22"/>
        </w:rPr>
        <w:lastRenderedPageBreak/>
        <w:t>people will be minimized in the long run. In addition, the research findings may support workforce planning and service redesign initiatives aimed at improving access to mental healthcare across the NHS.</w:t>
      </w:r>
    </w:p>
    <w:p w14:paraId="18571C45" w14:textId="77777777" w:rsidR="00554AA8" w:rsidRDefault="00A26EF0">
      <w:pPr>
        <w:pStyle w:val="Heading1"/>
      </w:pPr>
      <w:bookmarkStart w:id="9" w:name="_Toc225013411"/>
      <w:r>
        <w:t>11. Plan of Work and Time Schedule (Gantt Chart)</w:t>
      </w:r>
      <w:bookmarkEnd w:id="9"/>
    </w:p>
    <w:p w14:paraId="18571C46" w14:textId="77777777" w:rsidR="00554AA8" w:rsidRDefault="00554AA8">
      <w:pPr>
        <w:jc w:val="center"/>
        <w:rPr>
          <w:sz w:val="22"/>
          <w:szCs w:val="22"/>
        </w:rPr>
      </w:pPr>
    </w:p>
    <w:tbl>
      <w:tblPr>
        <w:tblW w:w="8955" w:type="dxa"/>
        <w:tblCellMar>
          <w:left w:w="10" w:type="dxa"/>
          <w:right w:w="10" w:type="dxa"/>
        </w:tblCellMar>
        <w:tblLook w:val="0000" w:firstRow="0" w:lastRow="0" w:firstColumn="0" w:lastColumn="0" w:noHBand="0" w:noVBand="0"/>
      </w:tblPr>
      <w:tblGrid>
        <w:gridCol w:w="4709"/>
        <w:gridCol w:w="688"/>
        <w:gridCol w:w="762"/>
        <w:gridCol w:w="717"/>
        <w:gridCol w:w="776"/>
        <w:gridCol w:w="688"/>
        <w:gridCol w:w="615"/>
      </w:tblGrid>
      <w:tr w:rsidR="00554AA8" w14:paraId="18571C4E" w14:textId="77777777" w:rsidTr="003A3805">
        <w:trPr>
          <w:trHeight w:val="780"/>
        </w:trPr>
        <w:tc>
          <w:tcPr>
            <w:tcW w:w="470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7" w14:textId="13DCC954" w:rsidR="00F03055" w:rsidRPr="00514263" w:rsidRDefault="00A26EF0">
            <w:pPr>
              <w:jc w:val="left"/>
              <w:rPr>
                <w:b/>
                <w:bCs/>
                <w:color w:val="0E2841" w:themeColor="text2"/>
                <w:sz w:val="28"/>
                <w:szCs w:val="28"/>
              </w:rPr>
            </w:pPr>
            <w:r w:rsidRPr="00514263">
              <w:rPr>
                <w:b/>
                <w:bCs/>
                <w:color w:val="0E2841" w:themeColor="text2"/>
                <w:sz w:val="28"/>
                <w:szCs w:val="28"/>
              </w:rPr>
              <w:t>Work Packages / Activities</w:t>
            </w:r>
          </w:p>
        </w:tc>
        <w:tc>
          <w:tcPr>
            <w:tcW w:w="68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8" w14:textId="77777777" w:rsidR="00554AA8" w:rsidRDefault="00A26EF0">
            <w:pPr>
              <w:jc w:val="left"/>
              <w:rPr>
                <w:b/>
                <w:bCs/>
                <w:sz w:val="22"/>
                <w:szCs w:val="22"/>
              </w:rPr>
            </w:pPr>
            <w:r>
              <w:rPr>
                <w:b/>
                <w:bCs/>
                <w:sz w:val="22"/>
                <w:szCs w:val="22"/>
              </w:rPr>
              <w:t>Feb</w:t>
            </w:r>
          </w:p>
        </w:tc>
        <w:tc>
          <w:tcPr>
            <w:tcW w:w="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9" w14:textId="77777777" w:rsidR="00554AA8" w:rsidRDefault="00A26EF0">
            <w:pPr>
              <w:jc w:val="left"/>
              <w:rPr>
                <w:b/>
                <w:bCs/>
                <w:sz w:val="22"/>
                <w:szCs w:val="22"/>
              </w:rPr>
            </w:pPr>
            <w:r>
              <w:rPr>
                <w:b/>
                <w:bCs/>
                <w:sz w:val="22"/>
                <w:szCs w:val="22"/>
              </w:rPr>
              <w:t>Mar</w:t>
            </w:r>
          </w:p>
        </w:tc>
        <w:tc>
          <w:tcPr>
            <w:tcW w:w="71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A" w14:textId="77777777" w:rsidR="00554AA8" w:rsidRDefault="00A26EF0">
            <w:pPr>
              <w:jc w:val="left"/>
              <w:rPr>
                <w:b/>
                <w:bCs/>
                <w:sz w:val="22"/>
                <w:szCs w:val="22"/>
              </w:rPr>
            </w:pPr>
            <w:r>
              <w:rPr>
                <w:b/>
                <w:bCs/>
                <w:sz w:val="22"/>
                <w:szCs w:val="22"/>
              </w:rPr>
              <w:t>Apr</w:t>
            </w:r>
          </w:p>
        </w:tc>
        <w:tc>
          <w:tcPr>
            <w:tcW w:w="7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B" w14:textId="77777777" w:rsidR="00554AA8" w:rsidRDefault="00A26EF0">
            <w:pPr>
              <w:jc w:val="left"/>
              <w:rPr>
                <w:b/>
                <w:bCs/>
                <w:sz w:val="22"/>
                <w:szCs w:val="22"/>
              </w:rPr>
            </w:pPr>
            <w:r>
              <w:rPr>
                <w:b/>
                <w:bCs/>
                <w:sz w:val="22"/>
                <w:szCs w:val="22"/>
              </w:rPr>
              <w:t>May</w:t>
            </w:r>
          </w:p>
        </w:tc>
        <w:tc>
          <w:tcPr>
            <w:tcW w:w="68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C" w14:textId="77777777" w:rsidR="00554AA8" w:rsidRDefault="00A26EF0">
            <w:pPr>
              <w:jc w:val="left"/>
              <w:rPr>
                <w:b/>
                <w:bCs/>
                <w:sz w:val="22"/>
                <w:szCs w:val="22"/>
              </w:rPr>
            </w:pPr>
            <w:r>
              <w:rPr>
                <w:b/>
                <w:bCs/>
                <w:sz w:val="22"/>
                <w:szCs w:val="22"/>
              </w:rPr>
              <w:t>Jun</w:t>
            </w:r>
          </w:p>
        </w:tc>
        <w:tc>
          <w:tcPr>
            <w:tcW w:w="61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8571C4D" w14:textId="77777777" w:rsidR="00554AA8" w:rsidRDefault="00A26EF0">
            <w:pPr>
              <w:jc w:val="left"/>
              <w:rPr>
                <w:b/>
                <w:bCs/>
                <w:sz w:val="22"/>
                <w:szCs w:val="22"/>
              </w:rPr>
            </w:pPr>
            <w:r>
              <w:rPr>
                <w:b/>
                <w:bCs/>
                <w:sz w:val="22"/>
                <w:szCs w:val="22"/>
              </w:rPr>
              <w:t>Jul</w:t>
            </w:r>
          </w:p>
        </w:tc>
      </w:tr>
      <w:tr w:rsidR="003A3805" w14:paraId="68034421" w14:textId="77777777" w:rsidTr="00C57BE2">
        <w:trPr>
          <w:trHeight w:val="457"/>
        </w:trPr>
        <w:tc>
          <w:tcPr>
            <w:tcW w:w="470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78032B91" w14:textId="6611AB77" w:rsidR="003A3805" w:rsidRDefault="003A3805" w:rsidP="003A3805">
            <w:pPr>
              <w:jc w:val="left"/>
              <w:rPr>
                <w:b/>
                <w:bCs/>
                <w:sz w:val="22"/>
                <w:szCs w:val="22"/>
              </w:rPr>
            </w:pPr>
            <w:r>
              <w:rPr>
                <w:b/>
                <w:bCs/>
                <w:sz w:val="22"/>
                <w:szCs w:val="22"/>
              </w:rPr>
              <w:t xml:space="preserve">Research </w:t>
            </w:r>
            <w:r w:rsidR="00C57BE2">
              <w:rPr>
                <w:b/>
                <w:bCs/>
                <w:sz w:val="22"/>
                <w:szCs w:val="22"/>
              </w:rPr>
              <w:t>problem</w:t>
            </w:r>
          </w:p>
        </w:tc>
        <w:tc>
          <w:tcPr>
            <w:tcW w:w="688" w:type="dxa"/>
            <w:tcBorders>
              <w:top w:val="single" w:sz="4" w:space="0" w:color="auto"/>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2CAB49EB" w14:textId="77777777" w:rsidR="003A3805" w:rsidRPr="00C57BE2" w:rsidRDefault="003A3805" w:rsidP="003A3805">
            <w:pPr>
              <w:jc w:val="left"/>
              <w:rPr>
                <w:b/>
                <w:bCs/>
                <w:color w:val="4C94D8" w:themeColor="text2" w:themeTint="80"/>
                <w:sz w:val="22"/>
                <w:szCs w:val="22"/>
              </w:rPr>
            </w:pPr>
          </w:p>
        </w:tc>
        <w:tc>
          <w:tcPr>
            <w:tcW w:w="76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423F9A1B" w14:textId="77777777" w:rsidR="003A3805" w:rsidRDefault="003A3805" w:rsidP="003A3805">
            <w:pPr>
              <w:jc w:val="left"/>
              <w:rPr>
                <w:b/>
                <w:bCs/>
                <w:sz w:val="22"/>
                <w:szCs w:val="22"/>
              </w:rPr>
            </w:pPr>
          </w:p>
        </w:tc>
        <w:tc>
          <w:tcPr>
            <w:tcW w:w="71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D07E091" w14:textId="77777777" w:rsidR="003A3805" w:rsidRDefault="003A3805" w:rsidP="003A3805">
            <w:pPr>
              <w:jc w:val="left"/>
              <w:rPr>
                <w:b/>
                <w:bCs/>
                <w:sz w:val="22"/>
                <w:szCs w:val="22"/>
              </w:rPr>
            </w:pPr>
          </w:p>
        </w:tc>
        <w:tc>
          <w:tcPr>
            <w:tcW w:w="7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23EDD96" w14:textId="77777777" w:rsidR="003A3805" w:rsidRDefault="003A3805" w:rsidP="003A3805">
            <w:pPr>
              <w:jc w:val="left"/>
              <w:rPr>
                <w:b/>
                <w:bCs/>
                <w:sz w:val="22"/>
                <w:szCs w:val="22"/>
              </w:rPr>
            </w:pPr>
          </w:p>
        </w:tc>
        <w:tc>
          <w:tcPr>
            <w:tcW w:w="68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0C7A533" w14:textId="77777777" w:rsidR="003A3805" w:rsidRDefault="003A3805" w:rsidP="003A3805">
            <w:pPr>
              <w:jc w:val="left"/>
              <w:rPr>
                <w:b/>
                <w:bCs/>
                <w:sz w:val="22"/>
                <w:szCs w:val="22"/>
              </w:rPr>
            </w:pPr>
          </w:p>
        </w:tc>
        <w:tc>
          <w:tcPr>
            <w:tcW w:w="61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61969F9" w14:textId="77777777" w:rsidR="003A3805" w:rsidRDefault="003A3805" w:rsidP="003A3805">
            <w:pPr>
              <w:jc w:val="left"/>
              <w:rPr>
                <w:b/>
                <w:bCs/>
                <w:sz w:val="22"/>
                <w:szCs w:val="22"/>
              </w:rPr>
            </w:pPr>
          </w:p>
        </w:tc>
      </w:tr>
      <w:tr w:rsidR="00554AA8" w14:paraId="18571C56" w14:textId="77777777">
        <w:trPr>
          <w:trHeight w:val="593"/>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4F" w14:textId="77777777" w:rsidR="00554AA8" w:rsidRDefault="00A26EF0">
            <w:pPr>
              <w:jc w:val="left"/>
            </w:pPr>
            <w:r>
              <w:rPr>
                <w:b/>
                <w:bCs/>
                <w:sz w:val="22"/>
                <w:szCs w:val="22"/>
              </w:rPr>
              <w:t>Proposal Completion (remaining work)</w:t>
            </w:r>
          </w:p>
        </w:tc>
        <w:tc>
          <w:tcPr>
            <w:tcW w:w="688"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18571C50"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18571C51"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2"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3"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4"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5" w14:textId="77777777" w:rsidR="00554AA8" w:rsidRDefault="00554AA8">
            <w:pPr>
              <w:jc w:val="left"/>
              <w:rPr>
                <w:sz w:val="22"/>
                <w:szCs w:val="22"/>
              </w:rPr>
            </w:pPr>
          </w:p>
        </w:tc>
      </w:tr>
      <w:tr w:rsidR="00554AA8" w14:paraId="18571C5E" w14:textId="77777777">
        <w:trPr>
          <w:trHeight w:val="605"/>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7" w14:textId="77777777" w:rsidR="00554AA8" w:rsidRDefault="00A26EF0">
            <w:pPr>
              <w:jc w:val="left"/>
            </w:pPr>
            <w:r>
              <w:rPr>
                <w:b/>
                <w:bCs/>
                <w:sz w:val="22"/>
                <w:szCs w:val="22"/>
              </w:rPr>
              <w:t>Final Literature Identification</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8"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18571C59"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18571C5A"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B"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C"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D" w14:textId="77777777" w:rsidR="00554AA8" w:rsidRDefault="00554AA8">
            <w:pPr>
              <w:jc w:val="left"/>
              <w:rPr>
                <w:sz w:val="22"/>
                <w:szCs w:val="22"/>
              </w:rPr>
            </w:pPr>
          </w:p>
        </w:tc>
      </w:tr>
      <w:tr w:rsidR="00554AA8" w14:paraId="18571C66" w14:textId="77777777">
        <w:trPr>
          <w:trHeight w:val="605"/>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5F" w14:textId="77777777" w:rsidR="00554AA8" w:rsidRDefault="00A26EF0">
            <w:pPr>
              <w:jc w:val="left"/>
            </w:pPr>
            <w:r>
              <w:rPr>
                <w:b/>
                <w:bCs/>
                <w:sz w:val="22"/>
                <w:szCs w:val="22"/>
              </w:rPr>
              <w:t>Screening &amp; PRISMA Process</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0"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1"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18571C62"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18571C63"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4"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5" w14:textId="77777777" w:rsidR="00554AA8" w:rsidRDefault="00554AA8">
            <w:pPr>
              <w:jc w:val="left"/>
              <w:rPr>
                <w:sz w:val="22"/>
                <w:szCs w:val="22"/>
              </w:rPr>
            </w:pPr>
          </w:p>
        </w:tc>
      </w:tr>
      <w:tr w:rsidR="00554AA8" w14:paraId="18571C6E" w14:textId="77777777">
        <w:trPr>
          <w:trHeight w:val="593"/>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7" w14:textId="77777777" w:rsidR="00554AA8" w:rsidRDefault="00A26EF0">
            <w:pPr>
              <w:jc w:val="left"/>
            </w:pPr>
            <w:r>
              <w:rPr>
                <w:b/>
                <w:bCs/>
                <w:sz w:val="22"/>
                <w:szCs w:val="22"/>
              </w:rPr>
              <w:t>Data Extraction &amp; Organisation</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8"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9"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A"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8571C6B"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8571C6C"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D" w14:textId="77777777" w:rsidR="00554AA8" w:rsidRDefault="00554AA8">
            <w:pPr>
              <w:jc w:val="left"/>
              <w:rPr>
                <w:sz w:val="22"/>
                <w:szCs w:val="22"/>
              </w:rPr>
            </w:pPr>
          </w:p>
        </w:tc>
      </w:tr>
      <w:tr w:rsidR="00554AA8" w14:paraId="18571C76" w14:textId="77777777">
        <w:trPr>
          <w:trHeight w:val="605"/>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6F" w14:textId="77777777" w:rsidR="00554AA8" w:rsidRDefault="00A26EF0">
            <w:pPr>
              <w:jc w:val="left"/>
            </w:pPr>
            <w:r>
              <w:rPr>
                <w:b/>
                <w:bCs/>
                <w:sz w:val="22"/>
                <w:szCs w:val="22"/>
              </w:rPr>
              <w:t>Data Analysis (Thematic Analysis)</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0"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1"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2"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3"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8571C74"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8571C75" w14:textId="77777777" w:rsidR="00554AA8" w:rsidRDefault="00554AA8">
            <w:pPr>
              <w:jc w:val="left"/>
              <w:rPr>
                <w:sz w:val="22"/>
                <w:szCs w:val="22"/>
              </w:rPr>
            </w:pPr>
          </w:p>
        </w:tc>
      </w:tr>
      <w:tr w:rsidR="00554AA8" w14:paraId="18571C7E" w14:textId="77777777">
        <w:trPr>
          <w:trHeight w:val="605"/>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7" w14:textId="77777777" w:rsidR="00554AA8" w:rsidRDefault="00A26EF0">
            <w:pPr>
              <w:jc w:val="left"/>
            </w:pPr>
            <w:r>
              <w:rPr>
                <w:b/>
                <w:bCs/>
                <w:sz w:val="22"/>
                <w:szCs w:val="22"/>
              </w:rPr>
              <w:t>Writing (Findings + Discussion)</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8"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9"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A"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B"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14:paraId="18571C7C"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14:paraId="18571C7D" w14:textId="77777777" w:rsidR="00554AA8" w:rsidRDefault="00554AA8">
            <w:pPr>
              <w:jc w:val="left"/>
              <w:rPr>
                <w:sz w:val="22"/>
                <w:szCs w:val="22"/>
              </w:rPr>
            </w:pPr>
          </w:p>
        </w:tc>
      </w:tr>
      <w:tr w:rsidR="00554AA8" w14:paraId="18571C86" w14:textId="77777777">
        <w:trPr>
          <w:trHeight w:val="593"/>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7F" w14:textId="77777777" w:rsidR="00554AA8" w:rsidRDefault="00A26EF0">
            <w:pPr>
              <w:jc w:val="left"/>
            </w:pPr>
            <w:r>
              <w:rPr>
                <w:b/>
                <w:bCs/>
                <w:sz w:val="22"/>
                <w:szCs w:val="22"/>
              </w:rPr>
              <w:t>Editing &amp; Proofreading</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0"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1"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2"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3"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4"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18571C85" w14:textId="77777777" w:rsidR="00554AA8" w:rsidRDefault="00554AA8">
            <w:pPr>
              <w:jc w:val="left"/>
              <w:rPr>
                <w:sz w:val="22"/>
                <w:szCs w:val="22"/>
              </w:rPr>
            </w:pPr>
          </w:p>
        </w:tc>
      </w:tr>
      <w:tr w:rsidR="00554AA8" w14:paraId="18571C8E" w14:textId="77777777">
        <w:trPr>
          <w:trHeight w:val="605"/>
        </w:trPr>
        <w:tc>
          <w:tcPr>
            <w:tcW w:w="4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7" w14:textId="77777777" w:rsidR="00554AA8" w:rsidRDefault="00A26EF0">
            <w:pPr>
              <w:jc w:val="left"/>
            </w:pPr>
            <w:r>
              <w:rPr>
                <w:b/>
                <w:bCs/>
                <w:sz w:val="22"/>
                <w:szCs w:val="22"/>
              </w:rPr>
              <w:t>Final Submission Preparation</w:t>
            </w: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8" w14:textId="77777777" w:rsidR="00554AA8" w:rsidRDefault="00554AA8">
            <w:pPr>
              <w:jc w:val="left"/>
              <w:rPr>
                <w:sz w:val="22"/>
                <w:szCs w:val="22"/>
              </w:rPr>
            </w:pPr>
          </w:p>
        </w:tc>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9" w14:textId="77777777" w:rsidR="00554AA8" w:rsidRDefault="00554AA8">
            <w:pPr>
              <w:jc w:val="left"/>
              <w:rPr>
                <w:sz w:val="22"/>
                <w:szCs w:val="22"/>
              </w:rPr>
            </w:pPr>
          </w:p>
        </w:tc>
        <w:tc>
          <w:tcPr>
            <w:tcW w:w="7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A" w14:textId="77777777" w:rsidR="00554AA8" w:rsidRDefault="00554AA8">
            <w:pPr>
              <w:jc w:val="left"/>
              <w:rPr>
                <w:sz w:val="22"/>
                <w:szCs w:val="22"/>
              </w:rPr>
            </w:pP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B" w14:textId="77777777" w:rsidR="00554AA8" w:rsidRDefault="00554AA8">
            <w:pPr>
              <w:jc w:val="left"/>
              <w:rPr>
                <w:sz w:val="22"/>
                <w:szCs w:val="22"/>
              </w:rPr>
            </w:pPr>
          </w:p>
        </w:tc>
        <w:tc>
          <w:tcPr>
            <w:tcW w:w="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71C8C" w14:textId="77777777" w:rsidR="00554AA8" w:rsidRDefault="00554AA8">
            <w:pPr>
              <w:jc w:val="left"/>
              <w:rPr>
                <w:sz w:val="22"/>
                <w:szCs w:val="22"/>
              </w:rPr>
            </w:pPr>
          </w:p>
        </w:tc>
        <w:tc>
          <w:tcPr>
            <w:tcW w:w="61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18571C8D" w14:textId="77777777" w:rsidR="00554AA8" w:rsidRDefault="00554AA8">
            <w:pPr>
              <w:jc w:val="left"/>
              <w:rPr>
                <w:sz w:val="22"/>
                <w:szCs w:val="22"/>
              </w:rPr>
            </w:pPr>
          </w:p>
        </w:tc>
      </w:tr>
    </w:tbl>
    <w:p w14:paraId="18571C8F" w14:textId="77777777" w:rsidR="00554AA8" w:rsidRDefault="00554AA8">
      <w:pPr>
        <w:pageBreakBefore/>
        <w:spacing w:line="256" w:lineRule="auto"/>
        <w:jc w:val="left"/>
      </w:pPr>
    </w:p>
    <w:p w14:paraId="18571C90" w14:textId="77777777" w:rsidR="00554AA8" w:rsidRDefault="00554AA8">
      <w:pPr>
        <w:jc w:val="left"/>
      </w:pPr>
    </w:p>
    <w:p w14:paraId="18571C91" w14:textId="77777777" w:rsidR="00554AA8" w:rsidRDefault="00A26EF0">
      <w:pPr>
        <w:pStyle w:val="Heading1"/>
      </w:pPr>
      <w:bookmarkStart w:id="10" w:name="_Toc225013412"/>
      <w:r>
        <w:t>References</w:t>
      </w:r>
      <w:bookmarkEnd w:id="10"/>
      <w:r>
        <w:t xml:space="preserve"> </w:t>
      </w:r>
    </w:p>
    <w:p w14:paraId="18571C92" w14:textId="77777777" w:rsidR="00554AA8" w:rsidRDefault="00A26EF0">
      <w:r>
        <w:t xml:space="preserve">Allen, A., Young, A.H., </w:t>
      </w:r>
      <w:proofErr w:type="spellStart"/>
      <w:r>
        <w:t>Jellesma</w:t>
      </w:r>
      <w:proofErr w:type="spellEnd"/>
      <w:r>
        <w:t xml:space="preserve">, F., Vorobev, A., Ivanova, E., Babakov, N., </w:t>
      </w:r>
      <w:proofErr w:type="spellStart"/>
      <w:r>
        <w:t>Gisnarian</w:t>
      </w:r>
      <w:proofErr w:type="spellEnd"/>
      <w:r>
        <w:t>, A. and Kannis-Dymand, L., (2026). An exploratory randomized controlled trial of an AI-enabled mental health intervention for generalized anxiety. </w:t>
      </w:r>
      <w:r>
        <w:rPr>
          <w:i/>
          <w:iCs/>
        </w:rPr>
        <w:t>Journal of Affective Disorders</w:t>
      </w:r>
      <w:r>
        <w:t xml:space="preserve">, p.121275. Available at: </w:t>
      </w:r>
      <w:hyperlink r:id="rId7" w:history="1">
        <w:r>
          <w:rPr>
            <w:rStyle w:val="Hyperlink"/>
          </w:rPr>
          <w:t>https://www.sciencedirect.com/science/article/pii/S0165032726001266</w:t>
        </w:r>
      </w:hyperlink>
      <w:r>
        <w:t xml:space="preserve"> (Accessed: 10 March 2026). </w:t>
      </w:r>
    </w:p>
    <w:p w14:paraId="18571C93" w14:textId="77777777" w:rsidR="00554AA8" w:rsidRDefault="00A26EF0">
      <w:r>
        <w:t xml:space="preserve">Baldwin, D.S., Dang, M., Farquharson, L., Fitzpatrick, N., Lindsay, N., Quirk, A., Rhodes, E., Shah, P., Williams, R. and Crawford, M.J., (2021). Quality of English inpatient mental health services for people with anxiety or depressive disorders: Findings and recommendations from the core audit of the National Clinical Audit of Anxiety and Depression. </w:t>
      </w:r>
      <w:r>
        <w:rPr>
          <w:i/>
          <w:iCs/>
        </w:rPr>
        <w:t>Comprehensive Psychiatry</w:t>
      </w:r>
      <w:r>
        <w:t xml:space="preserve">, 104, p.152212. Available at: </w:t>
      </w:r>
      <w:hyperlink r:id="rId8" w:history="1">
        <w:r>
          <w:rPr>
            <w:rStyle w:val="Hyperlink"/>
          </w:rPr>
          <w:t>https://www.sciencedirect.com/science/article/pii/S0010440X20300547</w:t>
        </w:r>
      </w:hyperlink>
      <w:r>
        <w:t xml:space="preserve"> (Accessed: 30 January 2026).</w:t>
      </w:r>
    </w:p>
    <w:p w14:paraId="18571C94" w14:textId="77777777" w:rsidR="00554AA8" w:rsidRDefault="00A26EF0">
      <w:r>
        <w:t xml:space="preserve">Clark, D.M., (2018). Realizing the mass public benefit of evidence-based psychological therapies: The IAPT program. </w:t>
      </w:r>
      <w:r>
        <w:rPr>
          <w:i/>
          <w:iCs/>
        </w:rPr>
        <w:t>Annual Review of Clinical Psychology</w:t>
      </w:r>
      <w:r>
        <w:t xml:space="preserve">, 14(1), pp.159–183. Available at: </w:t>
      </w:r>
      <w:hyperlink r:id="rId9" w:history="1">
        <w:r>
          <w:rPr>
            <w:rStyle w:val="Hyperlink"/>
          </w:rPr>
          <w:t>https://www.annualreviews.org/content/journals/10.1146/annurev-clinpsy-050817-084833</w:t>
        </w:r>
      </w:hyperlink>
      <w:r>
        <w:t xml:space="preserve"> (Accessed: 30 January 2026).</w:t>
      </w:r>
    </w:p>
    <w:p w14:paraId="18571C95" w14:textId="77777777" w:rsidR="00554AA8" w:rsidRDefault="00A26EF0">
      <w:r>
        <w:t xml:space="preserve">Connor Heapy, M., Marshall, P., Glossop, Z., </w:t>
      </w:r>
      <w:proofErr w:type="spellStart"/>
      <w:r>
        <w:t>Prinjha</w:t>
      </w:r>
      <w:proofErr w:type="spellEnd"/>
      <w:r>
        <w:t xml:space="preserve">, S. and Lobban, F., (2025). Factors influencing online mental health forum use for people from ethnic minority backgrounds in the United Kingdom: A mixed methods study. </w:t>
      </w:r>
      <w:r>
        <w:rPr>
          <w:i/>
          <w:iCs/>
        </w:rPr>
        <w:t>International Journal of Environmental Research and Public Health</w:t>
      </w:r>
      <w:r>
        <w:t xml:space="preserve">, 22(11), p.1638. Available at: </w:t>
      </w:r>
      <w:hyperlink r:id="rId10" w:history="1">
        <w:r>
          <w:rPr>
            <w:rStyle w:val="Hyperlink"/>
          </w:rPr>
          <w:t>https://www.mdpi.com/1660-4601/22/11/1638</w:t>
        </w:r>
      </w:hyperlink>
      <w:r>
        <w:t xml:space="preserve"> (Accessed: 30 January 2026).</w:t>
      </w:r>
    </w:p>
    <w:p w14:paraId="18571C96" w14:textId="77777777" w:rsidR="00554AA8" w:rsidRDefault="00A26EF0">
      <w:r>
        <w:t xml:space="preserve">De Witte, N.A.J., Best, P., </w:t>
      </w:r>
      <w:proofErr w:type="spellStart"/>
      <w:r>
        <w:t>Torous</w:t>
      </w:r>
      <w:proofErr w:type="spellEnd"/>
      <w:r>
        <w:t xml:space="preserve">, J., Mulvenna, M., Van Assche, E., Mathiasen, K., Kleiboer, A.M., </w:t>
      </w:r>
      <w:proofErr w:type="spellStart"/>
      <w:r>
        <w:t>Carlbring</w:t>
      </w:r>
      <w:proofErr w:type="spellEnd"/>
      <w:r>
        <w:t>, P. and Van Daele, T., (2026). Comprehensive Model for Mental health Access and service use (</w:t>
      </w:r>
      <w:proofErr w:type="spellStart"/>
      <w:r>
        <w:t>CoMMA</w:t>
      </w:r>
      <w:proofErr w:type="spellEnd"/>
      <w:r>
        <w:t>): A process model for technology-enhanced mental healthcare. </w:t>
      </w:r>
      <w:r>
        <w:rPr>
          <w:i/>
          <w:iCs/>
        </w:rPr>
        <w:t>Internet Interventions</w:t>
      </w:r>
      <w:r>
        <w:t xml:space="preserve">, p.100927. Available at: </w:t>
      </w:r>
      <w:hyperlink r:id="rId11" w:history="1">
        <w:r>
          <w:rPr>
            <w:rStyle w:val="Hyperlink"/>
          </w:rPr>
          <w:t>https://www.sciencedirect.com/science/article/pii/S2214782926000266</w:t>
        </w:r>
      </w:hyperlink>
      <w:r>
        <w:t xml:space="preserve"> (Accessed: 10 March 2026). </w:t>
      </w:r>
    </w:p>
    <w:p w14:paraId="18571C97" w14:textId="77777777" w:rsidR="00554AA8" w:rsidRDefault="00A26EF0">
      <w:r>
        <w:lastRenderedPageBreak/>
        <w:t>Dodd, J., Munford, L., Sutton, M. and Francetic, I., (2025). The effect of area-level waiting times for psychological therapies on individual-level labour market outcomes. </w:t>
      </w:r>
      <w:r>
        <w:rPr>
          <w:i/>
          <w:iCs/>
        </w:rPr>
        <w:t>Labour Economics</w:t>
      </w:r>
      <w:r>
        <w:t>, </w:t>
      </w:r>
      <w:r>
        <w:rPr>
          <w:i/>
          <w:iCs/>
        </w:rPr>
        <w:t>96</w:t>
      </w:r>
      <w:r>
        <w:t xml:space="preserve">, p.102748. Available at: </w:t>
      </w:r>
      <w:hyperlink r:id="rId12" w:history="1">
        <w:r>
          <w:rPr>
            <w:rStyle w:val="Hyperlink"/>
          </w:rPr>
          <w:t>https://www.sciencedirect.com/science/article/pii/S0927537125000727</w:t>
        </w:r>
      </w:hyperlink>
      <w:r>
        <w:t xml:space="preserve"> (Accessed: 10 March 2026). </w:t>
      </w:r>
    </w:p>
    <w:p w14:paraId="18571C98" w14:textId="77777777" w:rsidR="00554AA8" w:rsidRDefault="00A26EF0">
      <w:proofErr w:type="spellStart"/>
      <w:r>
        <w:t>Driessens</w:t>
      </w:r>
      <w:proofErr w:type="spellEnd"/>
      <w:r>
        <w:t>, C., Markham-Jones, K., Davenport, N., Hassan, M., Iqbal, S., Skelton, F., Lacey, F. and Smith, P.W., (2026). Use or no use? Young People’s engagement with mental health services. </w:t>
      </w:r>
      <w:r>
        <w:rPr>
          <w:i/>
          <w:iCs/>
        </w:rPr>
        <w:t>Journal of Psychiatric Research</w:t>
      </w:r>
      <w:r>
        <w:t xml:space="preserve">. Available at: </w:t>
      </w:r>
      <w:hyperlink r:id="rId13" w:history="1">
        <w:r>
          <w:rPr>
            <w:rStyle w:val="Hyperlink"/>
          </w:rPr>
          <w:t>https://www.sciencedirect.com/science/article/pii/S0022395626000452</w:t>
        </w:r>
      </w:hyperlink>
      <w:r>
        <w:t xml:space="preserve"> (Accessed: 10 March 2026). </w:t>
      </w:r>
    </w:p>
    <w:p w14:paraId="18571C99" w14:textId="77777777" w:rsidR="00554AA8" w:rsidRDefault="00A26EF0">
      <w:r>
        <w:t xml:space="preserve">Eichstedt, J.A., Turcotte, K., Golden, G., </w:t>
      </w:r>
      <w:proofErr w:type="spellStart"/>
      <w:r>
        <w:t>Arbuthnott</w:t>
      </w:r>
      <w:proofErr w:type="spellEnd"/>
      <w:r>
        <w:t>, A.E., Chen, S., Collins, K.A., Mowat, S. and Reid, G.J., (2024). Waitlist management in child and adolescent mental health care: A scoping review. </w:t>
      </w:r>
      <w:r>
        <w:rPr>
          <w:i/>
          <w:iCs/>
        </w:rPr>
        <w:t>Children and Youth Services Review</w:t>
      </w:r>
      <w:r>
        <w:t>, </w:t>
      </w:r>
      <w:r>
        <w:rPr>
          <w:i/>
          <w:iCs/>
        </w:rPr>
        <w:t>160</w:t>
      </w:r>
      <w:r>
        <w:t xml:space="preserve">, p.107529. Available at: </w:t>
      </w:r>
      <w:hyperlink r:id="rId14" w:history="1">
        <w:r>
          <w:rPr>
            <w:rStyle w:val="Hyperlink"/>
          </w:rPr>
          <w:t>https://www.sciencedirect.com/science/article/abs/pii/S0190740924001014</w:t>
        </w:r>
      </w:hyperlink>
      <w:r>
        <w:t xml:space="preserve"> (Accessed: 10 March 2026). </w:t>
      </w:r>
    </w:p>
    <w:p w14:paraId="18571C9A" w14:textId="77777777" w:rsidR="00554AA8" w:rsidRDefault="00A26EF0">
      <w:r>
        <w:t xml:space="preserve">Ganga, R.N., Santa, K., Ali, M. and Smith, G., (2024). The impact of a digital referral platform to improve access to child and adolescent mental health services: A prospective observational study with real-world data. </w:t>
      </w:r>
      <w:r>
        <w:rPr>
          <w:i/>
          <w:iCs/>
        </w:rPr>
        <w:t>International Journal of Environmental Research and Public Health</w:t>
      </w:r>
      <w:r>
        <w:t xml:space="preserve">, 21(10), p.1318. Available at: </w:t>
      </w:r>
      <w:hyperlink r:id="rId15" w:history="1">
        <w:r>
          <w:rPr>
            <w:rStyle w:val="Hyperlink"/>
          </w:rPr>
          <w:t>https://www.mdpi.com/1660-4601/21/10/1318</w:t>
        </w:r>
      </w:hyperlink>
      <w:r>
        <w:t xml:space="preserve"> (Accessed: 30 January 2026).</w:t>
      </w:r>
    </w:p>
    <w:p w14:paraId="18571C9B" w14:textId="77777777" w:rsidR="00554AA8" w:rsidRDefault="00A26EF0">
      <w:r>
        <w:t>Huang, S., Wang, Y., Li, G., Hall, B.J. and Nyman, T.J., (2024). Digital mental health interventions for alleviating depression and anxiety during psychotherapy waiting lists: systematic review. </w:t>
      </w:r>
      <w:r>
        <w:rPr>
          <w:i/>
          <w:iCs/>
        </w:rPr>
        <w:t>JMIR mental health</w:t>
      </w:r>
      <w:r>
        <w:t>, </w:t>
      </w:r>
      <w:r>
        <w:rPr>
          <w:i/>
          <w:iCs/>
        </w:rPr>
        <w:t>11</w:t>
      </w:r>
      <w:r>
        <w:t xml:space="preserve">(1), p.e56650. Available at: </w:t>
      </w:r>
      <w:hyperlink r:id="rId16" w:history="1">
        <w:r>
          <w:rPr>
            <w:rStyle w:val="Hyperlink"/>
          </w:rPr>
          <w:t>https://mental.jmir.org/2024/1/e56650/</w:t>
        </w:r>
      </w:hyperlink>
      <w:r>
        <w:t xml:space="preserve"> (Accessed: 10 March 2026). </w:t>
      </w:r>
    </w:p>
    <w:p w14:paraId="18571C9C" w14:textId="77777777" w:rsidR="00554AA8" w:rsidRDefault="00A26EF0">
      <w:r>
        <w:t>Huang, S., Wang, Y., Li, G., Hall, B.J. and Nyman, T.J., (2024). Digital mental health interventions for alleviating depression and anxiety during psychotherapy waiting lists: systematic review. </w:t>
      </w:r>
      <w:r>
        <w:rPr>
          <w:i/>
          <w:iCs/>
        </w:rPr>
        <w:t>JMIR mental health</w:t>
      </w:r>
      <w:r>
        <w:t>, </w:t>
      </w:r>
      <w:r>
        <w:rPr>
          <w:i/>
          <w:iCs/>
        </w:rPr>
        <w:t>11</w:t>
      </w:r>
      <w:r>
        <w:t xml:space="preserve">(1), p.e56650. Available at: </w:t>
      </w:r>
      <w:hyperlink r:id="rId17" w:history="1">
        <w:r>
          <w:rPr>
            <w:rStyle w:val="Hyperlink"/>
          </w:rPr>
          <w:t>https://www.sciencedirect.com/org/science/article/pii/S2368795924000969</w:t>
        </w:r>
      </w:hyperlink>
      <w:r>
        <w:t xml:space="preserve"> (Accessed: 10 March 2026). </w:t>
      </w:r>
    </w:p>
    <w:p w14:paraId="18571C9D" w14:textId="77777777" w:rsidR="00554AA8" w:rsidRDefault="00A26EF0">
      <w:r>
        <w:t xml:space="preserve">Kenwright, M., Fairclough, P., McDonald, J. and Pickford, L., (2024). Effectiveness of community mental health nurses in an integrated primary care service: An observational cohort </w:t>
      </w:r>
      <w:r>
        <w:lastRenderedPageBreak/>
        <w:t xml:space="preserve">study. </w:t>
      </w:r>
      <w:r>
        <w:rPr>
          <w:i/>
          <w:iCs/>
        </w:rPr>
        <w:t>International Journal of Nursing Studies Advances</w:t>
      </w:r>
      <w:r>
        <w:t xml:space="preserve">, 6, p.100182. Available at: </w:t>
      </w:r>
      <w:hyperlink r:id="rId18" w:history="1">
        <w:r>
          <w:rPr>
            <w:rStyle w:val="Hyperlink"/>
          </w:rPr>
          <w:t>https://www.sciencedirect.com/science/article/pii/S2666142X24000092</w:t>
        </w:r>
      </w:hyperlink>
      <w:r>
        <w:t xml:space="preserve"> (Accessed: 30 January 2026).</w:t>
      </w:r>
    </w:p>
    <w:p w14:paraId="18571C9E" w14:textId="77777777" w:rsidR="00554AA8" w:rsidRDefault="00A26EF0">
      <w:proofErr w:type="spellStart"/>
      <w:r>
        <w:t>Limiri</w:t>
      </w:r>
      <w:proofErr w:type="spellEnd"/>
      <w:r>
        <w:t>, D.M., (2025). The impact of long wait times on patient health outcomes: the growing NHS crisis. </w:t>
      </w:r>
      <w:r>
        <w:rPr>
          <w:i/>
          <w:iCs/>
        </w:rPr>
        <w:t>Prem J Public Health</w:t>
      </w:r>
      <w:r>
        <w:t>, </w:t>
      </w:r>
      <w:r>
        <w:rPr>
          <w:i/>
          <w:iCs/>
        </w:rPr>
        <w:t>3</w:t>
      </w:r>
      <w:r>
        <w:t xml:space="preserve">, p.100020. Available at: </w:t>
      </w:r>
      <w:hyperlink r:id="rId19" w:history="1">
        <w:r>
          <w:rPr>
            <w:rStyle w:val="Hyperlink"/>
          </w:rPr>
          <w:t>https://premierscience.com/wp-content/uploads/2025/02/pjph-25-726.pdf</w:t>
        </w:r>
      </w:hyperlink>
      <w:r>
        <w:t xml:space="preserve"> (Accessed: 10 March 2026). </w:t>
      </w:r>
    </w:p>
    <w:p w14:paraId="18571C9F" w14:textId="77777777" w:rsidR="00554AA8" w:rsidRDefault="00A26EF0">
      <w:r>
        <w:t>Lundberg, A., Hillebrecht, A.L. and Srinivasan, M., (2024). Effect of waiting room ambience on the stress and anxiety of patients undergoing medical treatment: A systematic review and meta-analysis. </w:t>
      </w:r>
      <w:r>
        <w:rPr>
          <w:i/>
          <w:iCs/>
        </w:rPr>
        <w:t>Advances in Integrative Medicine</w:t>
      </w:r>
      <w:r>
        <w:t>, </w:t>
      </w:r>
      <w:r>
        <w:rPr>
          <w:i/>
          <w:iCs/>
        </w:rPr>
        <w:t>11</w:t>
      </w:r>
      <w:r>
        <w:t xml:space="preserve">(2), pp.47-68. Available at: </w:t>
      </w:r>
      <w:hyperlink r:id="rId20" w:history="1">
        <w:r>
          <w:rPr>
            <w:rStyle w:val="Hyperlink"/>
          </w:rPr>
          <w:t>https://www.sciencedirect.com/science/article/pii/S2212958824000375</w:t>
        </w:r>
      </w:hyperlink>
      <w:r>
        <w:t xml:space="preserve"> (Accessed: 10 March 2026). </w:t>
      </w:r>
    </w:p>
    <w:p w14:paraId="18571CA0" w14:textId="77777777" w:rsidR="00554AA8" w:rsidRDefault="00A26EF0">
      <w:proofErr w:type="spellStart"/>
      <w:r>
        <w:t>Marimpi</w:t>
      </w:r>
      <w:proofErr w:type="spellEnd"/>
      <w:r>
        <w:t xml:space="preserve">, M., Barr, B., Baxter, A., Hugh-Jones, S., Taylor-Robinson, D., </w:t>
      </w:r>
      <w:proofErr w:type="spellStart"/>
      <w:r>
        <w:t>Katikireddi</w:t>
      </w:r>
      <w:proofErr w:type="spellEnd"/>
      <w:r>
        <w:t>, S.V., Brown, H., Cheetham, M., Morris, S., Munford, L. and Richiardi, M., (2025). Estimating population mental health effects of the rollout of Universal Credit in the UK using standard and novel Difference-in-Differences analysis, 2009–2019. </w:t>
      </w:r>
      <w:r>
        <w:rPr>
          <w:i/>
          <w:iCs/>
        </w:rPr>
        <w:t>Public health</w:t>
      </w:r>
      <w:r>
        <w:t>, </w:t>
      </w:r>
      <w:r>
        <w:rPr>
          <w:i/>
          <w:iCs/>
        </w:rPr>
        <w:t>247</w:t>
      </w:r>
      <w:r>
        <w:t xml:space="preserve">, p.105821. Available at: </w:t>
      </w:r>
      <w:hyperlink r:id="rId21" w:history="1">
        <w:r>
          <w:rPr>
            <w:rStyle w:val="Hyperlink"/>
          </w:rPr>
          <w:t>https://www.sciencedirect.com/science/article/pii/S0033350625002677</w:t>
        </w:r>
      </w:hyperlink>
      <w:r>
        <w:t xml:space="preserve"> (Accessed: 10 March 2026). </w:t>
      </w:r>
    </w:p>
    <w:p w14:paraId="18571CA1" w14:textId="77777777" w:rsidR="00554AA8" w:rsidRDefault="00A26EF0">
      <w:r>
        <w:t xml:space="preserve">McLaughlin, S., Staniland, L., Egan, S.J., Wheadon, J., Munro, C., Preece, D., Furlong, Y., </w:t>
      </w:r>
      <w:proofErr w:type="spellStart"/>
      <w:r>
        <w:t>Mavaddat</w:t>
      </w:r>
      <w:proofErr w:type="spellEnd"/>
      <w:r>
        <w:t>, N., Thompson, A., Robinson, S. and Chen, W., (2023). Interventions to reduce wait times for adolescents seeking mental health services: a scoping review protocol. </w:t>
      </w:r>
      <w:r>
        <w:rPr>
          <w:i/>
          <w:iCs/>
        </w:rPr>
        <w:t>BMJ open</w:t>
      </w:r>
      <w:r>
        <w:t>, </w:t>
      </w:r>
      <w:r>
        <w:rPr>
          <w:i/>
          <w:iCs/>
        </w:rPr>
        <w:t>13</w:t>
      </w:r>
      <w:r>
        <w:t xml:space="preserve">(9), p.e073438. Available at: </w:t>
      </w:r>
      <w:hyperlink r:id="rId22" w:history="1">
        <w:r>
          <w:rPr>
            <w:rStyle w:val="Hyperlink"/>
          </w:rPr>
          <w:t>https://bmjopen.bmj.com/content/13/9/e073438</w:t>
        </w:r>
      </w:hyperlink>
      <w:r>
        <w:t xml:space="preserve"> (Accessed: 10 March 2026). </w:t>
      </w:r>
    </w:p>
    <w:p w14:paraId="18571CA2" w14:textId="77777777" w:rsidR="00554AA8" w:rsidRDefault="00A26EF0">
      <w:r>
        <w:t xml:space="preserve">Mikkonen, K., Lintula, S.J., </w:t>
      </w:r>
      <w:proofErr w:type="spellStart"/>
      <w:r>
        <w:t>Rosenström</w:t>
      </w:r>
      <w:proofErr w:type="spellEnd"/>
      <w:r>
        <w:t xml:space="preserve">, T., Lahti, J., Helminen, E.E., </w:t>
      </w:r>
      <w:proofErr w:type="spellStart"/>
      <w:r>
        <w:t>Saarni</w:t>
      </w:r>
      <w:proofErr w:type="spellEnd"/>
      <w:r>
        <w:t xml:space="preserve">, S.I. and </w:t>
      </w:r>
      <w:proofErr w:type="spellStart"/>
      <w:r>
        <w:t>Saarni</w:t>
      </w:r>
      <w:proofErr w:type="spellEnd"/>
      <w:r>
        <w:t>, S.E., (2026). Associations of prior treatment, waiting time, symptom severity, and session frequency with symptom change in CBT for depression and anxiety in primary care. </w:t>
      </w:r>
      <w:r>
        <w:rPr>
          <w:i/>
          <w:iCs/>
        </w:rPr>
        <w:t>Journal of Affective Disorders</w:t>
      </w:r>
      <w:r>
        <w:t xml:space="preserve">, p.121225. Available at: </w:t>
      </w:r>
      <w:hyperlink r:id="rId23" w:history="1">
        <w:r>
          <w:rPr>
            <w:rStyle w:val="Hyperlink"/>
          </w:rPr>
          <w:t>https://www.sciencedirect.com/science/article/pii/S0165032726000765</w:t>
        </w:r>
      </w:hyperlink>
      <w:r>
        <w:t xml:space="preserve"> (Accessed: 10 March 2026). </w:t>
      </w:r>
    </w:p>
    <w:p w14:paraId="18571CA3" w14:textId="77777777" w:rsidR="00554AA8" w:rsidRDefault="00A26EF0">
      <w:r>
        <w:t xml:space="preserve">Neufeld, S.A.S., Dunn, V.J., Jones, P.B., </w:t>
      </w:r>
      <w:proofErr w:type="spellStart"/>
      <w:r>
        <w:t>Croudace</w:t>
      </w:r>
      <w:proofErr w:type="spellEnd"/>
      <w:r>
        <w:t xml:space="preserve">, T.J. and Goodyer, I.M., (2017). Reduction in adolescent depression after contact with mental health services: A longitudinal cohort study in the UK. </w:t>
      </w:r>
      <w:r>
        <w:rPr>
          <w:i/>
          <w:iCs/>
        </w:rPr>
        <w:t>The Lancet Psychiatry</w:t>
      </w:r>
      <w:r>
        <w:t xml:space="preserve">, 4(2), pp.120–127. Available at: </w:t>
      </w:r>
      <w:hyperlink r:id="rId24" w:history="1">
        <w:r>
          <w:rPr>
            <w:rStyle w:val="Hyperlink"/>
          </w:rPr>
          <w:t>https://www.thelancet.com/journals/lanpsy/article/PIIS2215-0366(17)30002-0/fulltext</w:t>
        </w:r>
      </w:hyperlink>
      <w:r>
        <w:t xml:space="preserve"> (Accessed: 30 January 2026).</w:t>
      </w:r>
    </w:p>
    <w:p w14:paraId="18571CA4" w14:textId="77777777" w:rsidR="00554AA8" w:rsidRDefault="00A26EF0">
      <w:r>
        <w:t>NHS Digital, (2025). NHS Talking Therapies Monthly Statistics – Waiting Times.</w:t>
      </w:r>
      <w:r>
        <w:br/>
        <w:t>Available at:</w:t>
      </w:r>
      <w:r>
        <w:br/>
      </w:r>
      <w:hyperlink r:id="rId25" w:history="1">
        <w:r>
          <w:rPr>
            <w:rStyle w:val="Hyperlink"/>
            <w:color w:val="156082"/>
          </w:rPr>
          <w:t>https://digital.nhs.uk/data-and-information/publications/statistical/nhs-talking-therapies-monthly-statistics-including-employment-advisors/performance-january-2025/waiting-times</w:t>
        </w:r>
      </w:hyperlink>
      <w:r>
        <w:rPr>
          <w:color w:val="156082"/>
        </w:rPr>
        <w:t xml:space="preserve"> </w:t>
      </w:r>
      <w:r>
        <w:t>(Accessed: 13 March 2026).</w:t>
      </w:r>
    </w:p>
    <w:p w14:paraId="18571CA5" w14:textId="77777777" w:rsidR="00554AA8" w:rsidRDefault="00A26EF0">
      <w:r>
        <w:t xml:space="preserve">NHS England, (2023). NHS Talking Therapies service standards. Available at: </w:t>
      </w:r>
      <w:hyperlink r:id="rId26" w:history="1">
        <w:r>
          <w:rPr>
            <w:rStyle w:val="Hyperlink"/>
          </w:rPr>
          <w:t>https://www.england.nhs.uk/mental-health/adults/nhs-talking-therapies/service-standards/</w:t>
        </w:r>
      </w:hyperlink>
      <w:r>
        <w:t xml:space="preserve"> (Accessed: 13 February 2026).</w:t>
      </w:r>
    </w:p>
    <w:p w14:paraId="18571CA6" w14:textId="77777777" w:rsidR="00554AA8" w:rsidRDefault="00A26EF0">
      <w:r>
        <w:t>NHS England, (2023). NHS Talking Therapies service standards.</w:t>
      </w:r>
      <w:r>
        <w:br/>
        <w:t>Available at:</w:t>
      </w:r>
      <w:r>
        <w:br/>
      </w:r>
      <w:hyperlink r:id="rId27" w:history="1">
        <w:r>
          <w:rPr>
            <w:rStyle w:val="Hyperlink"/>
            <w:color w:val="156082"/>
          </w:rPr>
          <w:t>https://www.england.nhs.uk/mental-health/adults/nhs-talking-therapies/service-standards/</w:t>
        </w:r>
      </w:hyperlink>
      <w:r>
        <w:rPr>
          <w:color w:val="156082"/>
        </w:rPr>
        <w:t xml:space="preserve"> </w:t>
      </w:r>
      <w:r>
        <w:t>(Accessed: 13 March 2026).</w:t>
      </w:r>
    </w:p>
    <w:p w14:paraId="18571CA7" w14:textId="77777777" w:rsidR="00554AA8" w:rsidRDefault="00A26EF0">
      <w:proofErr w:type="spellStart"/>
      <w:r>
        <w:t>Punton</w:t>
      </w:r>
      <w:proofErr w:type="spellEnd"/>
      <w:r>
        <w:t xml:space="preserve">, G., Dodd, A.L. and McNeill, A., (2022). ‘You’re on the waiting list’: An interpretive phenomenological analysis of young adults’ experiences of waiting lists within mental health services in the UK. </w:t>
      </w:r>
      <w:r>
        <w:rPr>
          <w:i/>
          <w:iCs/>
        </w:rPr>
        <w:t>PLOS ONE</w:t>
      </w:r>
      <w:r>
        <w:t xml:space="preserve">, 17(3), p.e0265542. Available at: </w:t>
      </w:r>
      <w:hyperlink r:id="rId28" w:history="1">
        <w:r>
          <w:rPr>
            <w:rStyle w:val="Hyperlink"/>
          </w:rPr>
          <w:t>https://pmc.ncbi.nlm.nih.gov/articles/PMC8932552/</w:t>
        </w:r>
      </w:hyperlink>
      <w:r>
        <w:t xml:space="preserve"> (Accessed: 13 February 2026).</w:t>
      </w:r>
    </w:p>
    <w:p w14:paraId="18571CA8" w14:textId="77777777" w:rsidR="00554AA8" w:rsidRDefault="00A26EF0">
      <w:r>
        <w:t xml:space="preserve">Rayner, L., </w:t>
      </w:r>
      <w:proofErr w:type="spellStart"/>
      <w:r>
        <w:t>Matcham</w:t>
      </w:r>
      <w:proofErr w:type="spellEnd"/>
      <w:r>
        <w:t xml:space="preserve">, F., Hutton, J., Stringer, C., Dobson, J., Steer, S. and </w:t>
      </w:r>
      <w:proofErr w:type="spellStart"/>
      <w:r>
        <w:t>Hotopf</w:t>
      </w:r>
      <w:proofErr w:type="spellEnd"/>
      <w:r>
        <w:t xml:space="preserve">, M., (2014). Embedding integrated mental health assessment and management in general hospital settings: Feasibility, acceptability and the prevalence of common mental disorder. </w:t>
      </w:r>
      <w:r>
        <w:rPr>
          <w:i/>
          <w:iCs/>
        </w:rPr>
        <w:t>General Hospital Psychiatry</w:t>
      </w:r>
      <w:r>
        <w:t xml:space="preserve">, 36(3), pp.318–324. Available at: </w:t>
      </w:r>
      <w:hyperlink r:id="rId29" w:history="1">
        <w:r>
          <w:rPr>
            <w:rStyle w:val="Hyperlink"/>
          </w:rPr>
          <w:t>https://www.sciencedirect.com/science/article/pii/S0163834313003691</w:t>
        </w:r>
      </w:hyperlink>
      <w:r>
        <w:t xml:space="preserve"> (Accessed: 30 January 2026).</w:t>
      </w:r>
    </w:p>
    <w:p w14:paraId="18571CA9" w14:textId="77777777" w:rsidR="00554AA8" w:rsidRDefault="00A26EF0">
      <w:r>
        <w:t xml:space="preserve">Reichert, A. and Jacobs, R., (2018). The impact of waiting time on patient outcomes: Evidence from early intervention in psychosis services in England. </w:t>
      </w:r>
      <w:r>
        <w:rPr>
          <w:i/>
          <w:iCs/>
        </w:rPr>
        <w:t>Health Economics</w:t>
      </w:r>
      <w:r>
        <w:t xml:space="preserve">, 27(11), pp.1772–1787. Available at: </w:t>
      </w:r>
      <w:hyperlink r:id="rId30" w:history="1">
        <w:r>
          <w:rPr>
            <w:rStyle w:val="Hyperlink"/>
          </w:rPr>
          <w:t>https://onlinelibrary.wiley.com/doi/full/10.1002/hec.3800</w:t>
        </w:r>
      </w:hyperlink>
      <w:r>
        <w:t xml:space="preserve"> (Accessed: 30 January 2026).</w:t>
      </w:r>
    </w:p>
    <w:p w14:paraId="18571CAA" w14:textId="77777777" w:rsidR="00554AA8" w:rsidRDefault="00A26EF0">
      <w:r>
        <w:t xml:space="preserve">Rief, W., Asmundson, G.J.G., Bryant, R.A., Clark, D.M., Ehlers, A., Holmes, E.A., McNally, R.J., Neufeld, C.B., Wilhelm, S., Jaroszewski, A.C., Berg, M., Haberkamp, A. and Hofmann, S.G., (2024). The future of psychological treatments: The Marburg Declaration. </w:t>
      </w:r>
      <w:r>
        <w:rPr>
          <w:i/>
          <w:iCs/>
        </w:rPr>
        <w:t xml:space="preserve">Clinical </w:t>
      </w:r>
      <w:r>
        <w:rPr>
          <w:i/>
          <w:iCs/>
        </w:rPr>
        <w:lastRenderedPageBreak/>
        <w:t>Psychology Review</w:t>
      </w:r>
      <w:r>
        <w:t xml:space="preserve">, 110, p.102417. Available at: </w:t>
      </w:r>
      <w:hyperlink r:id="rId31" w:history="1">
        <w:r>
          <w:rPr>
            <w:rStyle w:val="Hyperlink"/>
          </w:rPr>
          <w:t>https://www.sciencedirect.com/science/article/pii/S0272735824000382</w:t>
        </w:r>
      </w:hyperlink>
      <w:r>
        <w:t xml:space="preserve"> (Accessed: 30 January 2026).</w:t>
      </w:r>
    </w:p>
    <w:p w14:paraId="18571CAB" w14:textId="77777777" w:rsidR="00554AA8" w:rsidRDefault="00A26EF0">
      <w:r>
        <w:t xml:space="preserve">Robinson, T., Condell, J., Ramsey, E. and Leavey, G., (2023). Self-management of subclinical common mental health disorders (anxiety, depression and sleep disorders) using wearable devices. </w:t>
      </w:r>
      <w:r>
        <w:rPr>
          <w:i/>
          <w:iCs/>
        </w:rPr>
        <w:t>International Journal of Environmental Research and Public Health</w:t>
      </w:r>
      <w:r>
        <w:t xml:space="preserve">, 20(3), p.2636. Available at: </w:t>
      </w:r>
      <w:hyperlink r:id="rId32" w:history="1">
        <w:r>
          <w:rPr>
            <w:rStyle w:val="Hyperlink"/>
          </w:rPr>
          <w:t>https://www.mdpi.com/1660-4601/20/3/2636</w:t>
        </w:r>
      </w:hyperlink>
      <w:r>
        <w:t xml:space="preserve"> (Accessed: 30 January 2026).</w:t>
      </w:r>
    </w:p>
    <w:p w14:paraId="18571CAC" w14:textId="77777777" w:rsidR="00554AA8" w:rsidRDefault="00A26EF0">
      <w:proofErr w:type="spellStart"/>
      <w:r>
        <w:t>Samartzis</w:t>
      </w:r>
      <w:proofErr w:type="spellEnd"/>
      <w:r>
        <w:t xml:space="preserve">, L. and </w:t>
      </w:r>
      <w:proofErr w:type="spellStart"/>
      <w:r>
        <w:t>Talias</w:t>
      </w:r>
      <w:proofErr w:type="spellEnd"/>
      <w:r>
        <w:t xml:space="preserve">, M.A., (2019). Assessing and improving the quality in mental health services. </w:t>
      </w:r>
      <w:r>
        <w:rPr>
          <w:i/>
          <w:iCs/>
        </w:rPr>
        <w:t>International Journal of Environmental Research and Public Health</w:t>
      </w:r>
      <w:r>
        <w:t xml:space="preserve">, 17(1), p.249. Available at: </w:t>
      </w:r>
      <w:hyperlink r:id="rId33" w:history="1">
        <w:r>
          <w:rPr>
            <w:rStyle w:val="Hyperlink"/>
          </w:rPr>
          <w:t>https://www.mdpi.com/1660-4601/17/1/249</w:t>
        </w:r>
      </w:hyperlink>
      <w:r>
        <w:t xml:space="preserve"> (Accessed: 30 January 2026).</w:t>
      </w:r>
    </w:p>
    <w:p w14:paraId="18571CAD" w14:textId="77777777" w:rsidR="00554AA8" w:rsidRDefault="00A26EF0">
      <w:r>
        <w:t xml:space="preserve">Santa, K., Dixon, C., Ganga, R.N., Trainor, G., Smith, G., Furfie, V. and Brown, H., (2024). Facilitating access to mental health services: A stakeholder-driven improvement of the children and young people referral platform. </w:t>
      </w:r>
      <w:r>
        <w:rPr>
          <w:i/>
          <w:iCs/>
        </w:rPr>
        <w:t>International Journal of Environmental Research and Public Health</w:t>
      </w:r>
      <w:r>
        <w:t xml:space="preserve">, 21(6), p.784. Available at: </w:t>
      </w:r>
      <w:hyperlink r:id="rId34" w:history="1">
        <w:r>
          <w:rPr>
            <w:rStyle w:val="Hyperlink"/>
          </w:rPr>
          <w:t>https://www.mdpi.com/1660-4601/21/6/784</w:t>
        </w:r>
      </w:hyperlink>
      <w:r>
        <w:t xml:space="preserve"> (Accessed: 30 January 2026).</w:t>
      </w:r>
    </w:p>
    <w:p w14:paraId="18571CAE" w14:textId="77777777" w:rsidR="00554AA8" w:rsidRDefault="00A26EF0">
      <w:proofErr w:type="spellStart"/>
      <w:r>
        <w:t>Sawrikar</w:t>
      </w:r>
      <w:proofErr w:type="spellEnd"/>
      <w:r>
        <w:t xml:space="preserve">, V., Buchan, K. and Gillespie-Smith, K., (2025). Young people’s perspective on technology-enabled personalised youth mental health care for depression in the UK. </w:t>
      </w:r>
      <w:r>
        <w:rPr>
          <w:i/>
          <w:iCs/>
        </w:rPr>
        <w:t>Health Policy and Technology</w:t>
      </w:r>
      <w:r>
        <w:t xml:space="preserve">, 14(3), p.101028. Available at: </w:t>
      </w:r>
      <w:hyperlink r:id="rId35" w:history="1">
        <w:r>
          <w:rPr>
            <w:rStyle w:val="Hyperlink"/>
          </w:rPr>
          <w:t>https://www.sciencedirect.com/science/article/pii/S2211883725000565</w:t>
        </w:r>
      </w:hyperlink>
      <w:r>
        <w:t xml:space="preserve"> (Accessed: 30 January 2026).</w:t>
      </w:r>
    </w:p>
    <w:p w14:paraId="18571CAF" w14:textId="77777777" w:rsidR="00554AA8" w:rsidRDefault="00A26EF0">
      <w:r>
        <w:t xml:space="preserve">Subotic-Kerry, M., Borchard, T., Parker, B., Li, S.H., Choi, J., Long, E.V., </w:t>
      </w:r>
      <w:proofErr w:type="spellStart"/>
      <w:r>
        <w:t>Batterham</w:t>
      </w:r>
      <w:proofErr w:type="spellEnd"/>
      <w:r>
        <w:t xml:space="preserve">, P.J., Whitton, A., </w:t>
      </w:r>
      <w:proofErr w:type="spellStart"/>
      <w:r>
        <w:t>Gockiert</w:t>
      </w:r>
      <w:proofErr w:type="spellEnd"/>
      <w:r>
        <w:t>, A., Spencer, L. and O’Dea, B., (2025). While they wait: a cross-sectional survey on wait times for mental health treatment for anxiety and depression for adolescents in Australia. </w:t>
      </w:r>
      <w:r>
        <w:rPr>
          <w:i/>
          <w:iCs/>
        </w:rPr>
        <w:t>BMJ open</w:t>
      </w:r>
      <w:r>
        <w:t>, </w:t>
      </w:r>
      <w:r>
        <w:rPr>
          <w:i/>
          <w:iCs/>
        </w:rPr>
        <w:t>15</w:t>
      </w:r>
      <w:r>
        <w:t xml:space="preserve">(3), p.e087342. Available at: </w:t>
      </w:r>
      <w:hyperlink r:id="rId36" w:history="1">
        <w:r>
          <w:rPr>
            <w:rStyle w:val="Hyperlink"/>
          </w:rPr>
          <w:t>https://pmc.ncbi.nlm.nih.gov/articles/PMC11934408/</w:t>
        </w:r>
      </w:hyperlink>
      <w:r>
        <w:t xml:space="preserve"> (Accessed: 10 March 2026). </w:t>
      </w:r>
    </w:p>
    <w:p w14:paraId="18571CB0" w14:textId="77777777" w:rsidR="00554AA8" w:rsidRDefault="00A26EF0">
      <w:r>
        <w:t>The King’s Fund, (2024). Mental Health 360: Access to NHS Talking Therapies.</w:t>
      </w:r>
      <w:r>
        <w:br/>
        <w:t>Available at:</w:t>
      </w:r>
      <w:r>
        <w:br/>
      </w:r>
      <w:hyperlink r:id="rId37" w:history="1">
        <w:r>
          <w:rPr>
            <w:rStyle w:val="Hyperlink"/>
            <w:color w:val="156082"/>
          </w:rPr>
          <w:t>https://www.kingsfund.org.uk/insight-and-analysis/long-reads/mental-health-360-access</w:t>
        </w:r>
      </w:hyperlink>
      <w:r>
        <w:t xml:space="preserve">  (Accessed: 13 March 2026).</w:t>
      </w:r>
    </w:p>
    <w:p w14:paraId="18571CB1" w14:textId="77777777" w:rsidR="00554AA8" w:rsidRDefault="00A26EF0">
      <w:r>
        <w:t xml:space="preserve">Thomas, F., Wyatt, K., Berzins, K., Lee, I., Horrell, J., McLoughlin, A., Hamer, O. and Hughes, S., (2024). Supporting patients experiencing poverty-related mental distress: Development and </w:t>
      </w:r>
      <w:r>
        <w:lastRenderedPageBreak/>
        <w:t xml:space="preserve">evaluation of a training resource in general practices in eleven regions of England. </w:t>
      </w:r>
      <w:r>
        <w:rPr>
          <w:i/>
          <w:iCs/>
        </w:rPr>
        <w:t>SSM – Mental Health</w:t>
      </w:r>
      <w:r>
        <w:t xml:space="preserve">, 5, p.100320. Available at: </w:t>
      </w:r>
      <w:hyperlink r:id="rId38" w:history="1">
        <w:r>
          <w:rPr>
            <w:rStyle w:val="Hyperlink"/>
          </w:rPr>
          <w:t>https://www.sciencedirect.com/science/article/pii/S2666560324000252</w:t>
        </w:r>
      </w:hyperlink>
      <w:r>
        <w:t xml:space="preserve"> (Accessed: 30 January 2026).</w:t>
      </w:r>
    </w:p>
    <w:p w14:paraId="18571CB2" w14:textId="77777777" w:rsidR="00554AA8" w:rsidRDefault="00A26EF0">
      <w:r>
        <w:rPr>
          <w:color w:val="000000"/>
        </w:rPr>
        <w:t>World Health Organization, (2024). Mental health – global health topic.</w:t>
      </w:r>
      <w:r>
        <w:rPr>
          <w:color w:val="000000"/>
        </w:rPr>
        <w:br/>
        <w:t>Available at:</w:t>
      </w:r>
      <w:r>
        <w:rPr>
          <w:color w:val="000000"/>
        </w:rPr>
        <w:br/>
      </w:r>
      <w:hyperlink r:id="rId39" w:history="1">
        <w:r>
          <w:rPr>
            <w:rStyle w:val="Hyperlink"/>
            <w:color w:val="156082"/>
          </w:rPr>
          <w:t>https://www.who.int/health-topics/mental-health</w:t>
        </w:r>
      </w:hyperlink>
      <w:r>
        <w:rPr>
          <w:color w:val="000000"/>
        </w:rPr>
        <w:t xml:space="preserve">  (Accessed: 13 March 2026).</w:t>
      </w:r>
    </w:p>
    <w:p w14:paraId="18571CB3" w14:textId="77777777" w:rsidR="00554AA8" w:rsidRDefault="00A26EF0">
      <w:r>
        <w:rPr>
          <w:color w:val="000000"/>
        </w:rPr>
        <w:t>World Health Organization, (2024). Mental health: strengthening the global response. Available at</w:t>
      </w:r>
      <w:r>
        <w:rPr>
          <w:color w:val="156082"/>
        </w:rPr>
        <w:t xml:space="preserve">: </w:t>
      </w:r>
      <w:hyperlink r:id="rId40" w:history="1">
        <w:r>
          <w:rPr>
            <w:rStyle w:val="Hyperlink"/>
            <w:color w:val="156082"/>
          </w:rPr>
          <w:t>https://www.who.int/health-topics/mental-health</w:t>
        </w:r>
      </w:hyperlink>
      <w:r>
        <w:rPr>
          <w:color w:val="000000"/>
        </w:rPr>
        <w:t xml:space="preserve"> (Accessed: 10 March 2026). </w:t>
      </w:r>
    </w:p>
    <w:p w14:paraId="18571CB4" w14:textId="77777777" w:rsidR="00554AA8" w:rsidRDefault="00A26EF0">
      <w:r>
        <w:rPr>
          <w:color w:val="000000"/>
        </w:rPr>
        <w:t>World Health Organization, (2025). Mental health: strengthening the global response.</w:t>
      </w:r>
      <w:r>
        <w:rPr>
          <w:color w:val="000000"/>
        </w:rPr>
        <w:br/>
        <w:t>Available at:</w:t>
      </w:r>
      <w:r>
        <w:rPr>
          <w:color w:val="000000"/>
        </w:rPr>
        <w:br/>
      </w:r>
      <w:hyperlink r:id="rId41" w:history="1">
        <w:r>
          <w:rPr>
            <w:rStyle w:val="Hyperlink"/>
            <w:color w:val="156082"/>
          </w:rPr>
          <w:t>https://www.who.int/news-room/fact-sheets/detail/mental-health-strengthening-our-response</w:t>
        </w:r>
      </w:hyperlink>
      <w:r>
        <w:rPr>
          <w:color w:val="156082"/>
        </w:rPr>
        <w:t xml:space="preserve">  </w:t>
      </w:r>
      <w:r>
        <w:rPr>
          <w:color w:val="000000"/>
        </w:rPr>
        <w:t>(Accessed: 13 March 2026).</w:t>
      </w:r>
    </w:p>
    <w:p w14:paraId="18571CB5" w14:textId="77777777" w:rsidR="00554AA8" w:rsidRDefault="00554AA8">
      <w:pPr>
        <w:rPr>
          <w:color w:val="000000"/>
        </w:rPr>
      </w:pPr>
    </w:p>
    <w:sectPr w:rsidR="00554AA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D3CD6" w14:textId="77777777" w:rsidR="00873234" w:rsidRDefault="00873234">
      <w:pPr>
        <w:spacing w:after="0" w:line="240" w:lineRule="auto"/>
      </w:pPr>
      <w:r>
        <w:separator/>
      </w:r>
    </w:p>
  </w:endnote>
  <w:endnote w:type="continuationSeparator" w:id="0">
    <w:p w14:paraId="3F9F406A" w14:textId="77777777" w:rsidR="00873234" w:rsidRDefault="00873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6DF83" w14:textId="77777777" w:rsidR="00873234" w:rsidRDefault="00873234">
      <w:pPr>
        <w:spacing w:after="0" w:line="240" w:lineRule="auto"/>
      </w:pPr>
      <w:r>
        <w:rPr>
          <w:color w:val="000000"/>
        </w:rPr>
        <w:separator/>
      </w:r>
    </w:p>
  </w:footnote>
  <w:footnote w:type="continuationSeparator" w:id="0">
    <w:p w14:paraId="2EFF423F" w14:textId="77777777" w:rsidR="00873234" w:rsidRDefault="00873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E21DD"/>
    <w:multiLevelType w:val="multilevel"/>
    <w:tmpl w:val="8F7876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4FD59C1"/>
    <w:multiLevelType w:val="multilevel"/>
    <w:tmpl w:val="3982C0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76381596">
    <w:abstractNumId w:val="1"/>
  </w:num>
  <w:num w:numId="2" w16cid:durableId="2138260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AA8"/>
    <w:rsid w:val="00006DEC"/>
    <w:rsid w:val="00015BB5"/>
    <w:rsid w:val="000847F4"/>
    <w:rsid w:val="003A3805"/>
    <w:rsid w:val="003E1888"/>
    <w:rsid w:val="00513878"/>
    <w:rsid w:val="00514263"/>
    <w:rsid w:val="00554AA8"/>
    <w:rsid w:val="00595F43"/>
    <w:rsid w:val="007A65B1"/>
    <w:rsid w:val="00873234"/>
    <w:rsid w:val="009758E1"/>
    <w:rsid w:val="00A26EF0"/>
    <w:rsid w:val="00B57169"/>
    <w:rsid w:val="00C57BE2"/>
    <w:rsid w:val="00CD6607"/>
    <w:rsid w:val="00D75044"/>
    <w:rsid w:val="00E83CD8"/>
    <w:rsid w:val="00EE2914"/>
    <w:rsid w:val="00F03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71BC8"/>
  <w15:docId w15:val="{23D85690-2006-4C23-A405-4B611D8FA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ascii="Times New Roman" w:hAnsi="Times New Roman"/>
      <w:lang w:val="en-IN"/>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TOCHeading">
    <w:name w:val="TOC Heading"/>
    <w:basedOn w:val="Heading1"/>
    <w:next w:val="Normal"/>
    <w:pPr>
      <w:spacing w:before="240" w:after="0" w:line="256" w:lineRule="auto"/>
    </w:pPr>
    <w:rPr>
      <w:kern w:val="0"/>
      <w:sz w:val="32"/>
      <w:szCs w:val="32"/>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hAnsi="Times New Roman" w:cs="Times New Roman"/>
      <w:lang w:val="en-I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hAnsi="Times New Roman" w:cs="Times New Roman"/>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022395626000452" TargetMode="External"/><Relationship Id="rId18" Type="http://schemas.openxmlformats.org/officeDocument/2006/relationships/hyperlink" Target="https://www.sciencedirect.com/science/article/pii/S2666142X24000092" TargetMode="External"/><Relationship Id="rId26" Type="http://schemas.openxmlformats.org/officeDocument/2006/relationships/hyperlink" Target="https://www.england.nhs.uk/mental-health/adults/nhs-talking-therapies/service-standards/" TargetMode="External"/><Relationship Id="rId39" Type="http://schemas.openxmlformats.org/officeDocument/2006/relationships/hyperlink" Target="https://www.who.int/health-topics/mental-health" TargetMode="External"/><Relationship Id="rId21" Type="http://schemas.openxmlformats.org/officeDocument/2006/relationships/hyperlink" Target="https://www.sciencedirect.com/science/article/pii/S0033350625002677" TargetMode="External"/><Relationship Id="rId34" Type="http://schemas.openxmlformats.org/officeDocument/2006/relationships/hyperlink" Target="https://www.mdpi.com/1660-4601/21/6/784" TargetMode="External"/><Relationship Id="rId42" Type="http://schemas.openxmlformats.org/officeDocument/2006/relationships/fontTable" Target="fontTable.xml"/><Relationship Id="rId7" Type="http://schemas.openxmlformats.org/officeDocument/2006/relationships/hyperlink" Target="https://www.sciencedirect.com/science/article/pii/S0165032726001266" TargetMode="External"/><Relationship Id="rId2" Type="http://schemas.openxmlformats.org/officeDocument/2006/relationships/styles" Target="styles.xml"/><Relationship Id="rId16" Type="http://schemas.openxmlformats.org/officeDocument/2006/relationships/hyperlink" Target="https://mental.jmir.org/2024/1/e56650/" TargetMode="External"/><Relationship Id="rId20" Type="http://schemas.openxmlformats.org/officeDocument/2006/relationships/hyperlink" Target="https://www.sciencedirect.com/science/article/pii/S2212958824000375" TargetMode="External"/><Relationship Id="rId29" Type="http://schemas.openxmlformats.org/officeDocument/2006/relationships/hyperlink" Target="https://www.sciencedirect.com/science/article/pii/S0163834313003691" TargetMode="External"/><Relationship Id="rId41" Type="http://schemas.openxmlformats.org/officeDocument/2006/relationships/hyperlink" Target="https://www.who.int/news-room/fact-sheets/detail/mental-health-strengthening-our-respon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2214782926000266" TargetMode="External"/><Relationship Id="rId24" Type="http://schemas.openxmlformats.org/officeDocument/2006/relationships/hyperlink" Target="https://www.thelancet.com/journals/lanpsy/article/PIIS2215-0366(17)30002-0/fulltext" TargetMode="External"/><Relationship Id="rId32" Type="http://schemas.openxmlformats.org/officeDocument/2006/relationships/hyperlink" Target="https://www.mdpi.com/1660-4601/20/3/2636" TargetMode="External"/><Relationship Id="rId37" Type="http://schemas.openxmlformats.org/officeDocument/2006/relationships/hyperlink" Target="https://www.kingsfund.org.uk/insight-and-analysis/long-reads/mental-health-360-access" TargetMode="External"/><Relationship Id="rId40" Type="http://schemas.openxmlformats.org/officeDocument/2006/relationships/hyperlink" Target="https://www.who.int/health-topics/mental-health" TargetMode="External"/><Relationship Id="rId5" Type="http://schemas.openxmlformats.org/officeDocument/2006/relationships/footnotes" Target="footnotes.xml"/><Relationship Id="rId15" Type="http://schemas.openxmlformats.org/officeDocument/2006/relationships/hyperlink" Target="https://www.mdpi.com/1660-4601/21/10/1318" TargetMode="External"/><Relationship Id="rId23" Type="http://schemas.openxmlformats.org/officeDocument/2006/relationships/hyperlink" Target="https://www.sciencedirect.com/science/article/pii/S0165032726000765" TargetMode="External"/><Relationship Id="rId28" Type="http://schemas.openxmlformats.org/officeDocument/2006/relationships/hyperlink" Target="https://pmc.ncbi.nlm.nih.gov/articles/PMC8932552/" TargetMode="External"/><Relationship Id="rId36" Type="http://schemas.openxmlformats.org/officeDocument/2006/relationships/hyperlink" Target="https://pmc.ncbi.nlm.nih.gov/articles/PMC11934408/" TargetMode="External"/><Relationship Id="rId10" Type="http://schemas.openxmlformats.org/officeDocument/2006/relationships/hyperlink" Target="https://www.mdpi.com/1660-4601/22/11/1638" TargetMode="External"/><Relationship Id="rId19" Type="http://schemas.openxmlformats.org/officeDocument/2006/relationships/hyperlink" Target="https://premierscience.com/wp-content/uploads/2025/02/pjph-25-726.pdf" TargetMode="External"/><Relationship Id="rId31" Type="http://schemas.openxmlformats.org/officeDocument/2006/relationships/hyperlink" Target="https://www.sciencedirect.com/science/article/pii/S0272735824000382" TargetMode="External"/><Relationship Id="rId4" Type="http://schemas.openxmlformats.org/officeDocument/2006/relationships/webSettings" Target="webSettings.xml"/><Relationship Id="rId9" Type="http://schemas.openxmlformats.org/officeDocument/2006/relationships/hyperlink" Target="https://www.annualreviews.org/content/journals/10.1146/annurev-clinpsy-050817-084833" TargetMode="External"/><Relationship Id="rId14" Type="http://schemas.openxmlformats.org/officeDocument/2006/relationships/hyperlink" Target="https://www.sciencedirect.com/science/article/abs/pii/S0190740924001014" TargetMode="External"/><Relationship Id="rId22" Type="http://schemas.openxmlformats.org/officeDocument/2006/relationships/hyperlink" Target="https://bmjopen.bmj.com/content/13/9/e073438" TargetMode="External"/><Relationship Id="rId27" Type="http://schemas.openxmlformats.org/officeDocument/2006/relationships/hyperlink" Target="https://www.england.nhs.uk/mental-health/adults/nhs-talking-therapies/service-standards/" TargetMode="External"/><Relationship Id="rId30" Type="http://schemas.openxmlformats.org/officeDocument/2006/relationships/hyperlink" Target="https://onlinelibrary.wiley.com/doi/full/10.1002/hec.3800" TargetMode="External"/><Relationship Id="rId35" Type="http://schemas.openxmlformats.org/officeDocument/2006/relationships/hyperlink" Target="https://www.sciencedirect.com/science/article/pii/S2211883725000565" TargetMode="External"/><Relationship Id="rId43" Type="http://schemas.openxmlformats.org/officeDocument/2006/relationships/theme" Target="theme/theme1.xml"/><Relationship Id="rId8" Type="http://schemas.openxmlformats.org/officeDocument/2006/relationships/hyperlink" Target="https://www.sciencedirect.com/science/article/pii/S0010440X20300547" TargetMode="External"/><Relationship Id="rId3" Type="http://schemas.openxmlformats.org/officeDocument/2006/relationships/settings" Target="settings.xml"/><Relationship Id="rId12" Type="http://schemas.openxmlformats.org/officeDocument/2006/relationships/hyperlink" Target="https://www.sciencedirect.com/science/article/pii/S0927537125000727" TargetMode="External"/><Relationship Id="rId17" Type="http://schemas.openxmlformats.org/officeDocument/2006/relationships/hyperlink" Target="https://www.sciencedirect.com/org/science/article/pii/S2368795924000969" TargetMode="External"/><Relationship Id="rId25" Type="http://schemas.openxmlformats.org/officeDocument/2006/relationships/hyperlink" Target="https://digital.nhs.uk/data-and-information/publications/statistical/nhs-talking-therapies-monthly-statistics-including-employment-advisors/performance-january-2025/waiting-times" TargetMode="External"/><Relationship Id="rId33" Type="http://schemas.openxmlformats.org/officeDocument/2006/relationships/hyperlink" Target="https://www.mdpi.com/1660-4601/17/1/249" TargetMode="External"/><Relationship Id="rId38" Type="http://schemas.openxmlformats.org/officeDocument/2006/relationships/hyperlink" Target="https://www.sciencedirect.com/science/article/pii/S2666560324000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5117</Words>
  <Characters>32038</Characters>
  <Application>Microsoft Office Word</Application>
  <DocSecurity>0</DocSecurity>
  <Lines>582</Lines>
  <Paragraphs>204</Paragraphs>
  <ScaleCrop>false</ScaleCrop>
  <Company/>
  <LinksUpToDate>false</LinksUpToDate>
  <CharactersWithSpaces>36951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geeta Dasa</dc:creator>
  <dc:description/>
  <cp:lastModifiedBy>geeta Dasa</cp:lastModifiedBy>
  <cp:revision>14</cp:revision>
  <dcterms:created xsi:type="dcterms:W3CDTF">2026-03-26T21:09:00Z</dcterms:created>
  <dcterms:modified xsi:type="dcterms:W3CDTF">2026-03-26T22:18:00Z</dcterms:modified>
</cp:coreProperties>
</file>