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21DD2" w14:textId="77777777" w:rsidR="0007647B" w:rsidRPr="00C85CE5" w:rsidRDefault="0007647B" w:rsidP="00C85CE5">
      <w:pPr>
        <w:spacing w:line="480" w:lineRule="auto"/>
        <w:jc w:val="center"/>
        <w:rPr>
          <w:b/>
        </w:rPr>
      </w:pPr>
    </w:p>
    <w:p w14:paraId="083EE4A6" w14:textId="77777777" w:rsidR="0007647B" w:rsidRPr="00C85CE5" w:rsidRDefault="0007647B" w:rsidP="00C85CE5">
      <w:pPr>
        <w:spacing w:line="480" w:lineRule="auto"/>
        <w:jc w:val="center"/>
        <w:rPr>
          <w:b/>
        </w:rPr>
      </w:pPr>
    </w:p>
    <w:p w14:paraId="6FD6623C" w14:textId="77777777" w:rsidR="0007647B" w:rsidRPr="00C85CE5" w:rsidRDefault="0007647B" w:rsidP="00C85CE5">
      <w:pPr>
        <w:spacing w:line="480" w:lineRule="auto"/>
        <w:jc w:val="center"/>
        <w:rPr>
          <w:b/>
        </w:rPr>
      </w:pPr>
    </w:p>
    <w:p w14:paraId="0E837EE7" w14:textId="77777777" w:rsidR="0007647B" w:rsidRPr="00C85CE5" w:rsidRDefault="0007647B" w:rsidP="00C85CE5">
      <w:pPr>
        <w:spacing w:line="480" w:lineRule="auto"/>
        <w:jc w:val="center"/>
        <w:rPr>
          <w:b/>
        </w:rPr>
      </w:pPr>
    </w:p>
    <w:p w14:paraId="65A814FE" w14:textId="77777777" w:rsidR="0007647B" w:rsidRPr="00C85CE5" w:rsidRDefault="0007647B" w:rsidP="00C85CE5">
      <w:pPr>
        <w:spacing w:line="480" w:lineRule="auto"/>
        <w:jc w:val="center"/>
        <w:rPr>
          <w:b/>
        </w:rPr>
      </w:pPr>
    </w:p>
    <w:p w14:paraId="7C3A5380" w14:textId="77777777" w:rsidR="0007647B" w:rsidRPr="00C85CE5" w:rsidRDefault="0007647B" w:rsidP="00C85CE5">
      <w:pPr>
        <w:spacing w:line="480" w:lineRule="auto"/>
        <w:jc w:val="center"/>
        <w:rPr>
          <w:b/>
        </w:rPr>
      </w:pPr>
    </w:p>
    <w:p w14:paraId="64A23FAC" w14:textId="77777777" w:rsidR="0007647B" w:rsidRPr="00C85CE5" w:rsidRDefault="0007647B" w:rsidP="00C85CE5">
      <w:pPr>
        <w:spacing w:line="480" w:lineRule="auto"/>
        <w:jc w:val="center"/>
        <w:rPr>
          <w:b/>
        </w:rPr>
      </w:pPr>
    </w:p>
    <w:p w14:paraId="3F719229" w14:textId="77777777" w:rsidR="0007647B" w:rsidRPr="00C85CE5" w:rsidRDefault="0007647B" w:rsidP="00C85CE5">
      <w:pPr>
        <w:spacing w:line="480" w:lineRule="auto"/>
        <w:jc w:val="center"/>
        <w:rPr>
          <w:b/>
        </w:rPr>
      </w:pPr>
    </w:p>
    <w:p w14:paraId="0300FF39" w14:textId="77777777" w:rsidR="0007647B" w:rsidRPr="00C85CE5" w:rsidRDefault="0007647B" w:rsidP="00C85CE5">
      <w:pPr>
        <w:spacing w:line="480" w:lineRule="auto"/>
        <w:jc w:val="center"/>
        <w:rPr>
          <w:b/>
        </w:rPr>
      </w:pPr>
    </w:p>
    <w:p w14:paraId="584BD664" w14:textId="77777777" w:rsidR="0007647B" w:rsidRPr="00C85CE5" w:rsidRDefault="0007647B" w:rsidP="00C85CE5">
      <w:pPr>
        <w:spacing w:line="480" w:lineRule="auto"/>
        <w:jc w:val="center"/>
        <w:rPr>
          <w:b/>
        </w:rPr>
      </w:pPr>
    </w:p>
    <w:p w14:paraId="706CAC5E" w14:textId="77777777" w:rsidR="0007647B" w:rsidRPr="00C85CE5" w:rsidRDefault="0007647B" w:rsidP="00C85CE5">
      <w:pPr>
        <w:spacing w:line="480" w:lineRule="auto"/>
        <w:jc w:val="center"/>
        <w:rPr>
          <w:b/>
        </w:rPr>
      </w:pPr>
    </w:p>
    <w:p w14:paraId="141D9487" w14:textId="77777777" w:rsidR="0007647B" w:rsidRPr="00C85CE5" w:rsidRDefault="0007647B" w:rsidP="00C85CE5">
      <w:pPr>
        <w:spacing w:line="480" w:lineRule="auto"/>
        <w:jc w:val="center"/>
        <w:rPr>
          <w:b/>
        </w:rPr>
      </w:pPr>
    </w:p>
    <w:p w14:paraId="4DD7B49E" w14:textId="77777777" w:rsidR="0007647B" w:rsidRPr="00C85CE5" w:rsidRDefault="0007647B" w:rsidP="00C85CE5">
      <w:pPr>
        <w:spacing w:line="480" w:lineRule="auto"/>
        <w:jc w:val="center"/>
        <w:rPr>
          <w:b/>
        </w:rPr>
      </w:pPr>
    </w:p>
    <w:p w14:paraId="6738E65D" w14:textId="77777777" w:rsidR="0007647B" w:rsidRPr="00C85CE5" w:rsidRDefault="0007647B" w:rsidP="00C85CE5">
      <w:pPr>
        <w:spacing w:line="480" w:lineRule="auto"/>
        <w:jc w:val="center"/>
        <w:rPr>
          <w:b/>
        </w:rPr>
      </w:pPr>
    </w:p>
    <w:p w14:paraId="0CEA7D3E" w14:textId="77777777" w:rsidR="0007647B" w:rsidRPr="00C85CE5" w:rsidRDefault="0007647B" w:rsidP="00C85CE5">
      <w:pPr>
        <w:spacing w:line="480" w:lineRule="auto"/>
        <w:jc w:val="center"/>
        <w:rPr>
          <w:b/>
        </w:rPr>
      </w:pPr>
    </w:p>
    <w:p w14:paraId="1AD365E1" w14:textId="77777777" w:rsidR="004471A1" w:rsidRPr="00C85CE5" w:rsidRDefault="00B05077" w:rsidP="00C85CE5">
      <w:pPr>
        <w:spacing w:line="480" w:lineRule="auto"/>
        <w:jc w:val="center"/>
        <w:rPr>
          <w:b/>
        </w:rPr>
      </w:pPr>
      <w:r w:rsidRPr="00C85CE5">
        <w:rPr>
          <w:b/>
        </w:rPr>
        <w:t xml:space="preserve">APPLICATIONS OF ACCOUNTING FUNDAMENTALS IN BUSINESS MANAGEMENT </w:t>
      </w:r>
    </w:p>
    <w:p w14:paraId="3AF81E9D" w14:textId="77777777" w:rsidR="004471A1" w:rsidRPr="00C85CE5" w:rsidRDefault="004471A1" w:rsidP="00C85CE5">
      <w:pPr>
        <w:spacing w:line="480" w:lineRule="auto"/>
        <w:rPr>
          <w:b/>
        </w:rPr>
      </w:pPr>
      <w:r w:rsidRPr="00C85CE5">
        <w:rPr>
          <w:b/>
        </w:rPr>
        <w:br w:type="page"/>
      </w:r>
    </w:p>
    <w:sdt>
      <w:sdtPr>
        <w:rPr>
          <w:rFonts w:ascii="Times New Roman" w:eastAsia="Times New Roman" w:hAnsi="Times New Roman" w:cs="Times New Roman"/>
          <w:color w:val="auto"/>
          <w:sz w:val="24"/>
          <w:szCs w:val="24"/>
          <w:lang w:val="en-GB"/>
        </w:rPr>
        <w:id w:val="927459344"/>
        <w:docPartObj>
          <w:docPartGallery w:val="Table of Contents"/>
          <w:docPartUnique/>
        </w:docPartObj>
      </w:sdtPr>
      <w:sdtEndPr>
        <w:rPr>
          <w:b/>
          <w:bCs/>
          <w:noProof/>
        </w:rPr>
      </w:sdtEndPr>
      <w:sdtContent>
        <w:p w14:paraId="5BBB3783" w14:textId="77777777" w:rsidR="004471A1" w:rsidRPr="00C85CE5" w:rsidRDefault="004471A1" w:rsidP="00C85CE5">
          <w:pPr>
            <w:pStyle w:val="TOCHeading"/>
            <w:spacing w:line="480" w:lineRule="auto"/>
            <w:jc w:val="center"/>
            <w:rPr>
              <w:rFonts w:ascii="Times New Roman" w:hAnsi="Times New Roman" w:cs="Times New Roman"/>
              <w:b/>
              <w:color w:val="000000" w:themeColor="text1"/>
              <w:sz w:val="24"/>
              <w:szCs w:val="24"/>
              <w:lang w:val="en-GB"/>
            </w:rPr>
          </w:pPr>
          <w:r w:rsidRPr="00C85CE5">
            <w:rPr>
              <w:rFonts w:ascii="Times New Roman" w:hAnsi="Times New Roman" w:cs="Times New Roman"/>
              <w:b/>
              <w:color w:val="000000" w:themeColor="text1"/>
              <w:sz w:val="24"/>
              <w:szCs w:val="24"/>
              <w:lang w:val="en-GB"/>
            </w:rPr>
            <w:t>TABLE OF CONTENTS</w:t>
          </w:r>
        </w:p>
        <w:p w14:paraId="73C76F3E" w14:textId="6A544A03" w:rsidR="00C85CE5" w:rsidRDefault="004471A1">
          <w:pPr>
            <w:pStyle w:val="TOC1"/>
            <w:tabs>
              <w:tab w:val="right" w:leader="dot" w:pos="9350"/>
            </w:tabs>
            <w:rPr>
              <w:rFonts w:asciiTheme="minorHAnsi" w:eastAsiaTheme="minorEastAsia" w:hAnsiTheme="minorHAnsi" w:cstheme="minorBidi"/>
              <w:noProof/>
              <w:lang w:eastAsia="en-GB"/>
            </w:rPr>
          </w:pPr>
          <w:r w:rsidRPr="00C85CE5">
            <w:fldChar w:fldCharType="begin"/>
          </w:r>
          <w:r w:rsidRPr="00C85CE5">
            <w:instrText xml:space="preserve"> TOC \o "1-3" \h \z \u </w:instrText>
          </w:r>
          <w:r w:rsidRPr="00C85CE5">
            <w:fldChar w:fldCharType="separate"/>
          </w:r>
          <w:hyperlink w:anchor="_Toc131529008" w:history="1">
            <w:r w:rsidR="00C85CE5" w:rsidRPr="0098303D">
              <w:rPr>
                <w:rStyle w:val="Hyperlink"/>
                <w:noProof/>
              </w:rPr>
              <w:t>1.0 Introduction</w:t>
            </w:r>
            <w:r w:rsidR="00C85CE5">
              <w:rPr>
                <w:noProof/>
                <w:webHidden/>
              </w:rPr>
              <w:tab/>
            </w:r>
            <w:r w:rsidR="00C85CE5">
              <w:rPr>
                <w:noProof/>
                <w:webHidden/>
              </w:rPr>
              <w:fldChar w:fldCharType="begin"/>
            </w:r>
            <w:r w:rsidR="00C85CE5">
              <w:rPr>
                <w:noProof/>
                <w:webHidden/>
              </w:rPr>
              <w:instrText xml:space="preserve"> PAGEREF _Toc131529008 \h </w:instrText>
            </w:r>
            <w:r w:rsidR="00C85CE5">
              <w:rPr>
                <w:noProof/>
                <w:webHidden/>
              </w:rPr>
            </w:r>
            <w:r w:rsidR="00C85CE5">
              <w:rPr>
                <w:noProof/>
                <w:webHidden/>
              </w:rPr>
              <w:fldChar w:fldCharType="separate"/>
            </w:r>
            <w:r w:rsidR="00C85CE5">
              <w:rPr>
                <w:noProof/>
                <w:webHidden/>
              </w:rPr>
              <w:t>3</w:t>
            </w:r>
            <w:r w:rsidR="00C85CE5">
              <w:rPr>
                <w:noProof/>
                <w:webHidden/>
              </w:rPr>
              <w:fldChar w:fldCharType="end"/>
            </w:r>
          </w:hyperlink>
        </w:p>
        <w:p w14:paraId="45038B38" w14:textId="7B03D130" w:rsidR="00C85CE5" w:rsidRDefault="00C85CE5">
          <w:pPr>
            <w:pStyle w:val="TOC1"/>
            <w:tabs>
              <w:tab w:val="right" w:leader="dot" w:pos="9350"/>
            </w:tabs>
            <w:rPr>
              <w:rFonts w:asciiTheme="minorHAnsi" w:eastAsiaTheme="minorEastAsia" w:hAnsiTheme="minorHAnsi" w:cstheme="minorBidi"/>
              <w:noProof/>
              <w:lang w:eastAsia="en-GB"/>
            </w:rPr>
          </w:pPr>
          <w:hyperlink w:anchor="_Toc131529009" w:history="1">
            <w:r w:rsidRPr="0098303D">
              <w:rPr>
                <w:rStyle w:val="Hyperlink"/>
                <w:noProof/>
              </w:rPr>
              <w:t>2.0 Discussion and Analysis</w:t>
            </w:r>
            <w:r>
              <w:rPr>
                <w:noProof/>
                <w:webHidden/>
              </w:rPr>
              <w:tab/>
            </w:r>
            <w:r>
              <w:rPr>
                <w:noProof/>
                <w:webHidden/>
              </w:rPr>
              <w:fldChar w:fldCharType="begin"/>
            </w:r>
            <w:r>
              <w:rPr>
                <w:noProof/>
                <w:webHidden/>
              </w:rPr>
              <w:instrText xml:space="preserve"> PAGEREF _Toc131529009 \h </w:instrText>
            </w:r>
            <w:r>
              <w:rPr>
                <w:noProof/>
                <w:webHidden/>
              </w:rPr>
            </w:r>
            <w:r>
              <w:rPr>
                <w:noProof/>
                <w:webHidden/>
              </w:rPr>
              <w:fldChar w:fldCharType="separate"/>
            </w:r>
            <w:r>
              <w:rPr>
                <w:noProof/>
                <w:webHidden/>
              </w:rPr>
              <w:t>3</w:t>
            </w:r>
            <w:r>
              <w:rPr>
                <w:noProof/>
                <w:webHidden/>
              </w:rPr>
              <w:fldChar w:fldCharType="end"/>
            </w:r>
          </w:hyperlink>
        </w:p>
        <w:p w14:paraId="3400BA30" w14:textId="1384C5C7" w:rsidR="00C85CE5" w:rsidRDefault="00C85CE5">
          <w:pPr>
            <w:pStyle w:val="TOC2"/>
            <w:tabs>
              <w:tab w:val="right" w:leader="dot" w:pos="9350"/>
            </w:tabs>
            <w:rPr>
              <w:rFonts w:asciiTheme="minorHAnsi" w:eastAsiaTheme="minorEastAsia" w:hAnsiTheme="minorHAnsi" w:cstheme="minorBidi"/>
              <w:noProof/>
              <w:lang w:eastAsia="en-GB"/>
            </w:rPr>
          </w:pPr>
          <w:hyperlink w:anchor="_Toc131529010" w:history="1">
            <w:r w:rsidRPr="0098303D">
              <w:rPr>
                <w:rStyle w:val="Hyperlink"/>
                <w:noProof/>
              </w:rPr>
              <w:t>2.1 Task 1</w:t>
            </w:r>
            <w:r>
              <w:rPr>
                <w:noProof/>
                <w:webHidden/>
              </w:rPr>
              <w:tab/>
            </w:r>
            <w:r>
              <w:rPr>
                <w:noProof/>
                <w:webHidden/>
              </w:rPr>
              <w:fldChar w:fldCharType="begin"/>
            </w:r>
            <w:r>
              <w:rPr>
                <w:noProof/>
                <w:webHidden/>
              </w:rPr>
              <w:instrText xml:space="preserve"> PAGEREF _Toc131529010 \h </w:instrText>
            </w:r>
            <w:r>
              <w:rPr>
                <w:noProof/>
                <w:webHidden/>
              </w:rPr>
            </w:r>
            <w:r>
              <w:rPr>
                <w:noProof/>
                <w:webHidden/>
              </w:rPr>
              <w:fldChar w:fldCharType="separate"/>
            </w:r>
            <w:r>
              <w:rPr>
                <w:noProof/>
                <w:webHidden/>
              </w:rPr>
              <w:t>3</w:t>
            </w:r>
            <w:r>
              <w:rPr>
                <w:noProof/>
                <w:webHidden/>
              </w:rPr>
              <w:fldChar w:fldCharType="end"/>
            </w:r>
          </w:hyperlink>
        </w:p>
        <w:p w14:paraId="1AF38AEC" w14:textId="72D2C037" w:rsidR="00C85CE5" w:rsidRDefault="00C85CE5">
          <w:pPr>
            <w:pStyle w:val="TOC2"/>
            <w:tabs>
              <w:tab w:val="right" w:leader="dot" w:pos="9350"/>
            </w:tabs>
            <w:rPr>
              <w:rFonts w:asciiTheme="minorHAnsi" w:eastAsiaTheme="minorEastAsia" w:hAnsiTheme="minorHAnsi" w:cstheme="minorBidi"/>
              <w:noProof/>
              <w:lang w:eastAsia="en-GB"/>
            </w:rPr>
          </w:pPr>
          <w:hyperlink w:anchor="_Toc131529011" w:history="1">
            <w:r w:rsidRPr="0098303D">
              <w:rPr>
                <w:rStyle w:val="Hyperlink"/>
                <w:noProof/>
              </w:rPr>
              <w:t>2.2 Task 2</w:t>
            </w:r>
            <w:r>
              <w:rPr>
                <w:noProof/>
                <w:webHidden/>
              </w:rPr>
              <w:tab/>
            </w:r>
            <w:r>
              <w:rPr>
                <w:noProof/>
                <w:webHidden/>
              </w:rPr>
              <w:fldChar w:fldCharType="begin"/>
            </w:r>
            <w:r>
              <w:rPr>
                <w:noProof/>
                <w:webHidden/>
              </w:rPr>
              <w:instrText xml:space="preserve"> PAGEREF _Toc131529011 \h </w:instrText>
            </w:r>
            <w:r>
              <w:rPr>
                <w:noProof/>
                <w:webHidden/>
              </w:rPr>
            </w:r>
            <w:r>
              <w:rPr>
                <w:noProof/>
                <w:webHidden/>
              </w:rPr>
              <w:fldChar w:fldCharType="separate"/>
            </w:r>
            <w:r>
              <w:rPr>
                <w:noProof/>
                <w:webHidden/>
              </w:rPr>
              <w:t>9</w:t>
            </w:r>
            <w:r>
              <w:rPr>
                <w:noProof/>
                <w:webHidden/>
              </w:rPr>
              <w:fldChar w:fldCharType="end"/>
            </w:r>
          </w:hyperlink>
        </w:p>
        <w:p w14:paraId="0C253E27" w14:textId="1D5785C0" w:rsidR="00C85CE5" w:rsidRDefault="00C85CE5">
          <w:pPr>
            <w:pStyle w:val="TOC2"/>
            <w:tabs>
              <w:tab w:val="right" w:leader="dot" w:pos="9350"/>
            </w:tabs>
            <w:rPr>
              <w:rFonts w:asciiTheme="minorHAnsi" w:eastAsiaTheme="minorEastAsia" w:hAnsiTheme="minorHAnsi" w:cstheme="minorBidi"/>
              <w:noProof/>
              <w:lang w:eastAsia="en-GB"/>
            </w:rPr>
          </w:pPr>
          <w:hyperlink w:anchor="_Toc131529012" w:history="1">
            <w:r w:rsidRPr="0098303D">
              <w:rPr>
                <w:rStyle w:val="Hyperlink"/>
                <w:noProof/>
              </w:rPr>
              <w:t>2.3 Task 3</w:t>
            </w:r>
            <w:r>
              <w:rPr>
                <w:noProof/>
                <w:webHidden/>
              </w:rPr>
              <w:tab/>
            </w:r>
            <w:r>
              <w:rPr>
                <w:noProof/>
                <w:webHidden/>
              </w:rPr>
              <w:fldChar w:fldCharType="begin"/>
            </w:r>
            <w:r>
              <w:rPr>
                <w:noProof/>
                <w:webHidden/>
              </w:rPr>
              <w:instrText xml:space="preserve"> PAGEREF _Toc131529012 \h </w:instrText>
            </w:r>
            <w:r>
              <w:rPr>
                <w:noProof/>
                <w:webHidden/>
              </w:rPr>
            </w:r>
            <w:r>
              <w:rPr>
                <w:noProof/>
                <w:webHidden/>
              </w:rPr>
              <w:fldChar w:fldCharType="separate"/>
            </w:r>
            <w:r>
              <w:rPr>
                <w:noProof/>
                <w:webHidden/>
              </w:rPr>
              <w:t>15</w:t>
            </w:r>
            <w:r>
              <w:rPr>
                <w:noProof/>
                <w:webHidden/>
              </w:rPr>
              <w:fldChar w:fldCharType="end"/>
            </w:r>
          </w:hyperlink>
        </w:p>
        <w:p w14:paraId="0BCE1D69" w14:textId="4423D993" w:rsidR="00C85CE5" w:rsidRDefault="00C85CE5">
          <w:pPr>
            <w:pStyle w:val="TOC1"/>
            <w:tabs>
              <w:tab w:val="right" w:leader="dot" w:pos="9350"/>
            </w:tabs>
            <w:rPr>
              <w:rFonts w:asciiTheme="minorHAnsi" w:eastAsiaTheme="minorEastAsia" w:hAnsiTheme="minorHAnsi" w:cstheme="minorBidi"/>
              <w:noProof/>
              <w:lang w:eastAsia="en-GB"/>
            </w:rPr>
          </w:pPr>
          <w:hyperlink w:anchor="_Toc131529013" w:history="1">
            <w:r w:rsidRPr="0098303D">
              <w:rPr>
                <w:rStyle w:val="Hyperlink"/>
                <w:noProof/>
              </w:rPr>
              <w:t>3.0 Conclusion</w:t>
            </w:r>
            <w:r>
              <w:rPr>
                <w:noProof/>
                <w:webHidden/>
              </w:rPr>
              <w:tab/>
            </w:r>
            <w:r>
              <w:rPr>
                <w:noProof/>
                <w:webHidden/>
              </w:rPr>
              <w:fldChar w:fldCharType="begin"/>
            </w:r>
            <w:r>
              <w:rPr>
                <w:noProof/>
                <w:webHidden/>
              </w:rPr>
              <w:instrText xml:space="preserve"> PAGEREF _Toc131529013 \h </w:instrText>
            </w:r>
            <w:r>
              <w:rPr>
                <w:noProof/>
                <w:webHidden/>
              </w:rPr>
            </w:r>
            <w:r>
              <w:rPr>
                <w:noProof/>
                <w:webHidden/>
              </w:rPr>
              <w:fldChar w:fldCharType="separate"/>
            </w:r>
            <w:r>
              <w:rPr>
                <w:noProof/>
                <w:webHidden/>
              </w:rPr>
              <w:t>17</w:t>
            </w:r>
            <w:r>
              <w:rPr>
                <w:noProof/>
                <w:webHidden/>
              </w:rPr>
              <w:fldChar w:fldCharType="end"/>
            </w:r>
          </w:hyperlink>
        </w:p>
        <w:p w14:paraId="7D4B044E" w14:textId="3754044B" w:rsidR="00C85CE5" w:rsidRDefault="00C85CE5">
          <w:pPr>
            <w:pStyle w:val="TOC1"/>
            <w:tabs>
              <w:tab w:val="right" w:leader="dot" w:pos="9350"/>
            </w:tabs>
            <w:rPr>
              <w:rFonts w:asciiTheme="minorHAnsi" w:eastAsiaTheme="minorEastAsia" w:hAnsiTheme="minorHAnsi" w:cstheme="minorBidi"/>
              <w:noProof/>
              <w:lang w:eastAsia="en-GB"/>
            </w:rPr>
          </w:pPr>
          <w:hyperlink w:anchor="_Toc131529014" w:history="1">
            <w:r w:rsidRPr="0098303D">
              <w:rPr>
                <w:rStyle w:val="Hyperlink"/>
                <w:noProof/>
              </w:rPr>
              <w:t>Reference List</w:t>
            </w:r>
            <w:r>
              <w:rPr>
                <w:noProof/>
                <w:webHidden/>
              </w:rPr>
              <w:tab/>
            </w:r>
            <w:r>
              <w:rPr>
                <w:noProof/>
                <w:webHidden/>
              </w:rPr>
              <w:fldChar w:fldCharType="begin"/>
            </w:r>
            <w:r>
              <w:rPr>
                <w:noProof/>
                <w:webHidden/>
              </w:rPr>
              <w:instrText xml:space="preserve"> PAGEREF _Toc131529014 \h </w:instrText>
            </w:r>
            <w:r>
              <w:rPr>
                <w:noProof/>
                <w:webHidden/>
              </w:rPr>
            </w:r>
            <w:r>
              <w:rPr>
                <w:noProof/>
                <w:webHidden/>
              </w:rPr>
              <w:fldChar w:fldCharType="separate"/>
            </w:r>
            <w:r>
              <w:rPr>
                <w:noProof/>
                <w:webHidden/>
              </w:rPr>
              <w:t>19</w:t>
            </w:r>
            <w:r>
              <w:rPr>
                <w:noProof/>
                <w:webHidden/>
              </w:rPr>
              <w:fldChar w:fldCharType="end"/>
            </w:r>
          </w:hyperlink>
        </w:p>
        <w:p w14:paraId="41F12942" w14:textId="16291FC5" w:rsidR="00C85CE5" w:rsidRDefault="00C85CE5">
          <w:pPr>
            <w:pStyle w:val="TOC1"/>
            <w:tabs>
              <w:tab w:val="right" w:leader="dot" w:pos="9350"/>
            </w:tabs>
            <w:rPr>
              <w:rFonts w:asciiTheme="minorHAnsi" w:eastAsiaTheme="minorEastAsia" w:hAnsiTheme="minorHAnsi" w:cstheme="minorBidi"/>
              <w:noProof/>
              <w:lang w:eastAsia="en-GB"/>
            </w:rPr>
          </w:pPr>
          <w:hyperlink w:anchor="_Toc131529015" w:history="1">
            <w:r w:rsidRPr="0098303D">
              <w:rPr>
                <w:rStyle w:val="Hyperlink"/>
                <w:noProof/>
              </w:rPr>
              <w:t>Appendices</w:t>
            </w:r>
            <w:r>
              <w:rPr>
                <w:noProof/>
                <w:webHidden/>
              </w:rPr>
              <w:tab/>
            </w:r>
            <w:r>
              <w:rPr>
                <w:noProof/>
                <w:webHidden/>
              </w:rPr>
              <w:fldChar w:fldCharType="begin"/>
            </w:r>
            <w:r>
              <w:rPr>
                <w:noProof/>
                <w:webHidden/>
              </w:rPr>
              <w:instrText xml:space="preserve"> PAGEREF _Toc131529015 \h </w:instrText>
            </w:r>
            <w:r>
              <w:rPr>
                <w:noProof/>
                <w:webHidden/>
              </w:rPr>
            </w:r>
            <w:r>
              <w:rPr>
                <w:noProof/>
                <w:webHidden/>
              </w:rPr>
              <w:fldChar w:fldCharType="separate"/>
            </w:r>
            <w:r>
              <w:rPr>
                <w:noProof/>
                <w:webHidden/>
              </w:rPr>
              <w:t>21</w:t>
            </w:r>
            <w:r>
              <w:rPr>
                <w:noProof/>
                <w:webHidden/>
              </w:rPr>
              <w:fldChar w:fldCharType="end"/>
            </w:r>
          </w:hyperlink>
        </w:p>
        <w:p w14:paraId="07423298" w14:textId="5BC8ABCE" w:rsidR="004471A1" w:rsidRPr="00C85CE5" w:rsidRDefault="004471A1" w:rsidP="00C85CE5">
          <w:pPr>
            <w:spacing w:line="480" w:lineRule="auto"/>
          </w:pPr>
          <w:r w:rsidRPr="00C85CE5">
            <w:rPr>
              <w:b/>
              <w:bCs/>
              <w:noProof/>
            </w:rPr>
            <w:fldChar w:fldCharType="end"/>
          </w:r>
        </w:p>
      </w:sdtContent>
    </w:sdt>
    <w:p w14:paraId="119BB675" w14:textId="77777777" w:rsidR="0007647B" w:rsidRPr="00C85CE5" w:rsidRDefault="00B05077" w:rsidP="00C85CE5">
      <w:pPr>
        <w:spacing w:line="480" w:lineRule="auto"/>
        <w:jc w:val="center"/>
        <w:rPr>
          <w:b/>
        </w:rPr>
      </w:pPr>
      <w:r w:rsidRPr="00C85CE5">
        <w:br w:type="page"/>
      </w:r>
    </w:p>
    <w:p w14:paraId="1DB353B0" w14:textId="77777777" w:rsidR="0007647B" w:rsidRPr="00C85CE5" w:rsidRDefault="004471A1" w:rsidP="00C85CE5">
      <w:pPr>
        <w:pStyle w:val="Heading1"/>
        <w:spacing w:line="480" w:lineRule="auto"/>
        <w:rPr>
          <w:sz w:val="24"/>
          <w:szCs w:val="24"/>
        </w:rPr>
      </w:pPr>
      <w:bookmarkStart w:id="0" w:name="_t0srv611fcw6" w:colFirst="0" w:colLast="0"/>
      <w:bookmarkStart w:id="1" w:name="_Toc131529008"/>
      <w:bookmarkEnd w:id="0"/>
      <w:r w:rsidRPr="00C85CE5">
        <w:rPr>
          <w:sz w:val="24"/>
          <w:szCs w:val="24"/>
        </w:rPr>
        <w:lastRenderedPageBreak/>
        <w:t>1.0 Introduction</w:t>
      </w:r>
      <w:bookmarkEnd w:id="1"/>
      <w:r w:rsidRPr="00C85CE5">
        <w:rPr>
          <w:sz w:val="24"/>
          <w:szCs w:val="24"/>
        </w:rPr>
        <w:t xml:space="preserve"> </w:t>
      </w:r>
    </w:p>
    <w:p w14:paraId="039E4EB9" w14:textId="77777777" w:rsidR="0007647B" w:rsidRPr="00C85CE5" w:rsidRDefault="00B05077" w:rsidP="00C85CE5">
      <w:pPr>
        <w:spacing w:line="480" w:lineRule="auto"/>
      </w:pPr>
      <w:r w:rsidRPr="00C85CE5">
        <w:t>In the effective management of the business attributes, the implication of the accounting fundamentals has been used for the complete costing analysis of a company for a long time period.  Through the implication of the accounting fundamentals, the objectives of the business engagements could be achieved in a more precise manner. In the following, there are three different scenarios that have been presented for the assessment of various financial statements of other organizations. Through these financial analyses, the impacts of the application of the accounting statements could be assessed through a detailed analysis. Through Balance sheets, Income statements, Trial balances, etc, any business analyst could assess the financial conditions of any organization.</w:t>
      </w:r>
    </w:p>
    <w:p w14:paraId="6B3EC321" w14:textId="77777777" w:rsidR="00994EF8" w:rsidRPr="00C85CE5" w:rsidRDefault="004471A1" w:rsidP="00C85CE5">
      <w:pPr>
        <w:pStyle w:val="Heading1"/>
        <w:spacing w:line="480" w:lineRule="auto"/>
        <w:rPr>
          <w:sz w:val="24"/>
          <w:szCs w:val="24"/>
        </w:rPr>
      </w:pPr>
      <w:bookmarkStart w:id="2" w:name="_5l7rr763asra" w:colFirst="0" w:colLast="0"/>
      <w:bookmarkStart w:id="3" w:name="_Toc131529009"/>
      <w:bookmarkEnd w:id="2"/>
      <w:r w:rsidRPr="00C85CE5">
        <w:rPr>
          <w:sz w:val="24"/>
          <w:szCs w:val="24"/>
        </w:rPr>
        <w:t xml:space="preserve">2.0 </w:t>
      </w:r>
      <w:r w:rsidR="00994EF8" w:rsidRPr="00C85CE5">
        <w:rPr>
          <w:sz w:val="24"/>
          <w:szCs w:val="24"/>
        </w:rPr>
        <w:t>Discussion and Analysis</w:t>
      </w:r>
      <w:bookmarkEnd w:id="3"/>
    </w:p>
    <w:p w14:paraId="61D0C478" w14:textId="77777777" w:rsidR="0007647B" w:rsidRPr="00C85CE5" w:rsidRDefault="00994EF8" w:rsidP="00C85CE5">
      <w:pPr>
        <w:pStyle w:val="Heading2"/>
        <w:spacing w:line="480" w:lineRule="auto"/>
        <w:rPr>
          <w:sz w:val="24"/>
          <w:szCs w:val="24"/>
        </w:rPr>
      </w:pPr>
      <w:bookmarkStart w:id="4" w:name="_Toc131529010"/>
      <w:r w:rsidRPr="00C85CE5">
        <w:rPr>
          <w:sz w:val="24"/>
          <w:szCs w:val="24"/>
        </w:rPr>
        <w:t>2.1 Task 1</w:t>
      </w:r>
      <w:bookmarkEnd w:id="4"/>
      <w:r w:rsidR="004471A1" w:rsidRPr="00C85CE5">
        <w:rPr>
          <w:sz w:val="24"/>
          <w:szCs w:val="24"/>
        </w:rPr>
        <w:t xml:space="preserve"> </w:t>
      </w:r>
    </w:p>
    <w:p w14:paraId="210E169F" w14:textId="77777777" w:rsidR="0007647B" w:rsidRPr="00C85CE5" w:rsidRDefault="00B05077" w:rsidP="00C85CE5">
      <w:pPr>
        <w:spacing w:line="480" w:lineRule="auto"/>
        <w:rPr>
          <w:b/>
        </w:rPr>
      </w:pPr>
      <w:r w:rsidRPr="00C85CE5">
        <w:rPr>
          <w:b/>
        </w:rPr>
        <w:t>Business Analysis of Donna’s furniture Business</w:t>
      </w:r>
    </w:p>
    <w:tbl>
      <w:tblPr>
        <w:tblStyle w:val="a"/>
        <w:tblW w:w="785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2840"/>
        <w:gridCol w:w="1160"/>
        <w:gridCol w:w="2405"/>
        <w:gridCol w:w="1445"/>
      </w:tblGrid>
      <w:tr w:rsidR="0007647B" w:rsidRPr="00C85CE5" w14:paraId="2C0AB4C9" w14:textId="77777777">
        <w:trPr>
          <w:trHeight w:val="575"/>
        </w:trPr>
        <w:tc>
          <w:tcPr>
            <w:tcW w:w="7850" w:type="dxa"/>
            <w:gridSpan w:val="4"/>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86A23C"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Income Statement of Donna for the Year Ended 31.12.2021</w:t>
            </w:r>
          </w:p>
        </w:tc>
      </w:tr>
      <w:tr w:rsidR="0007647B" w:rsidRPr="00C85CE5" w14:paraId="7E4716F9"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1C64675"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60" w:type="dxa"/>
            <w:shd w:val="clear" w:color="auto" w:fill="auto"/>
            <w:tcMar>
              <w:top w:w="100" w:type="dxa"/>
              <w:left w:w="100" w:type="dxa"/>
              <w:bottom w:w="100" w:type="dxa"/>
              <w:right w:w="100" w:type="dxa"/>
            </w:tcMar>
          </w:tcPr>
          <w:p w14:paraId="1E89BC44"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2508344D"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46CB3F45"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0066CF21" w14:textId="77777777">
        <w:trPr>
          <w:trHeight w:val="545"/>
        </w:trPr>
        <w:tc>
          <w:tcPr>
            <w:tcW w:w="4000" w:type="dxa"/>
            <w:gridSpan w:val="2"/>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84957A8"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INCOME STATEMENT</w:t>
            </w:r>
          </w:p>
        </w:tc>
        <w:tc>
          <w:tcPr>
            <w:tcW w:w="2405" w:type="dxa"/>
            <w:shd w:val="clear" w:color="auto" w:fill="auto"/>
            <w:tcMar>
              <w:top w:w="100" w:type="dxa"/>
              <w:left w:w="100" w:type="dxa"/>
              <w:bottom w:w="100" w:type="dxa"/>
              <w:right w:w="100" w:type="dxa"/>
            </w:tcMar>
          </w:tcPr>
          <w:p w14:paraId="00B46BA0"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24919751"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21E5DDF9" w14:textId="77777777">
        <w:trPr>
          <w:trHeight w:val="515"/>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324D5A9"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60" w:type="dxa"/>
            <w:shd w:val="clear" w:color="auto" w:fill="auto"/>
            <w:tcMar>
              <w:top w:w="100" w:type="dxa"/>
              <w:left w:w="100" w:type="dxa"/>
              <w:bottom w:w="100" w:type="dxa"/>
              <w:right w:w="100" w:type="dxa"/>
            </w:tcMar>
          </w:tcPr>
          <w:p w14:paraId="372553C1"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2E0AE8C9"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73912283"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£(000)</w:t>
            </w:r>
          </w:p>
        </w:tc>
      </w:tr>
      <w:tr w:rsidR="0007647B" w:rsidRPr="00C85CE5" w14:paraId="4ACDF68B"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A815FF8"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 xml:space="preserve">Sales </w:t>
            </w:r>
          </w:p>
        </w:tc>
        <w:tc>
          <w:tcPr>
            <w:tcW w:w="1160" w:type="dxa"/>
            <w:shd w:val="clear" w:color="auto" w:fill="auto"/>
            <w:tcMar>
              <w:top w:w="100" w:type="dxa"/>
              <w:left w:w="100" w:type="dxa"/>
              <w:bottom w:w="100" w:type="dxa"/>
              <w:right w:w="100" w:type="dxa"/>
            </w:tcMar>
          </w:tcPr>
          <w:p w14:paraId="204B5DA6"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065477C2"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718307C5"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620846</w:t>
            </w:r>
          </w:p>
        </w:tc>
      </w:tr>
      <w:tr w:rsidR="0007647B" w:rsidRPr="00C85CE5" w14:paraId="439D3A5F" w14:textId="77777777">
        <w:trPr>
          <w:trHeight w:val="740"/>
        </w:trPr>
        <w:tc>
          <w:tcPr>
            <w:tcW w:w="6405" w:type="dxa"/>
            <w:gridSpan w:val="3"/>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A781493"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Cost of Goods sold (Opening stock+purchase- closing stock)</w:t>
            </w:r>
          </w:p>
        </w:tc>
        <w:tc>
          <w:tcPr>
            <w:tcW w:w="1445" w:type="dxa"/>
            <w:shd w:val="clear" w:color="auto" w:fill="auto"/>
            <w:tcMar>
              <w:top w:w="100" w:type="dxa"/>
              <w:left w:w="100" w:type="dxa"/>
              <w:bottom w:w="100" w:type="dxa"/>
              <w:right w:w="100" w:type="dxa"/>
            </w:tcMar>
          </w:tcPr>
          <w:p w14:paraId="4BBA42B0"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438446</w:t>
            </w:r>
          </w:p>
        </w:tc>
      </w:tr>
      <w:tr w:rsidR="0007647B" w:rsidRPr="00C85CE5" w14:paraId="06C6804D"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1D51F97"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lastRenderedPageBreak/>
              <w:t>Gross Profit</w:t>
            </w:r>
          </w:p>
        </w:tc>
        <w:tc>
          <w:tcPr>
            <w:tcW w:w="1160" w:type="dxa"/>
            <w:shd w:val="clear" w:color="auto" w:fill="auto"/>
            <w:tcMar>
              <w:top w:w="100" w:type="dxa"/>
              <w:left w:w="100" w:type="dxa"/>
              <w:bottom w:w="100" w:type="dxa"/>
              <w:right w:w="100" w:type="dxa"/>
            </w:tcMar>
          </w:tcPr>
          <w:p w14:paraId="6829857F"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1BF34856"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5F2AC4A3"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182400</w:t>
            </w:r>
          </w:p>
        </w:tc>
      </w:tr>
      <w:tr w:rsidR="0007647B" w:rsidRPr="00C85CE5" w14:paraId="62FA3428"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834D0B5"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60" w:type="dxa"/>
            <w:shd w:val="clear" w:color="auto" w:fill="auto"/>
            <w:tcMar>
              <w:top w:w="100" w:type="dxa"/>
              <w:left w:w="100" w:type="dxa"/>
              <w:bottom w:w="100" w:type="dxa"/>
              <w:right w:w="100" w:type="dxa"/>
            </w:tcMar>
          </w:tcPr>
          <w:p w14:paraId="6D377536"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03988112"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0C9C4B1C"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4B60C430"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3AFCB35"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Operating costs</w:t>
            </w:r>
          </w:p>
        </w:tc>
        <w:tc>
          <w:tcPr>
            <w:tcW w:w="1160" w:type="dxa"/>
            <w:shd w:val="clear" w:color="auto" w:fill="auto"/>
            <w:tcMar>
              <w:top w:w="100" w:type="dxa"/>
              <w:left w:w="100" w:type="dxa"/>
              <w:bottom w:w="100" w:type="dxa"/>
              <w:right w:w="100" w:type="dxa"/>
            </w:tcMar>
          </w:tcPr>
          <w:p w14:paraId="7A138093"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59387CD0"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671929AD"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002F9D5A"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A534652"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Delivery van cost</w:t>
            </w:r>
          </w:p>
        </w:tc>
        <w:tc>
          <w:tcPr>
            <w:tcW w:w="1160" w:type="dxa"/>
            <w:shd w:val="clear" w:color="auto" w:fill="auto"/>
            <w:tcMar>
              <w:top w:w="100" w:type="dxa"/>
              <w:left w:w="100" w:type="dxa"/>
              <w:bottom w:w="100" w:type="dxa"/>
              <w:right w:w="100" w:type="dxa"/>
            </w:tcMar>
          </w:tcPr>
          <w:p w14:paraId="47BD8C4F"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4DBC8857"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54C7630C"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71160</w:t>
            </w:r>
          </w:p>
        </w:tc>
      </w:tr>
      <w:tr w:rsidR="0007647B" w:rsidRPr="00C85CE5" w14:paraId="1227E20B" w14:textId="77777777">
        <w:trPr>
          <w:trHeight w:val="74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DB43EF1"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Depreciation of delivery van</w:t>
            </w:r>
          </w:p>
        </w:tc>
        <w:tc>
          <w:tcPr>
            <w:tcW w:w="1160" w:type="dxa"/>
            <w:shd w:val="clear" w:color="auto" w:fill="auto"/>
            <w:tcMar>
              <w:top w:w="100" w:type="dxa"/>
              <w:left w:w="100" w:type="dxa"/>
              <w:bottom w:w="100" w:type="dxa"/>
              <w:right w:w="100" w:type="dxa"/>
            </w:tcMar>
          </w:tcPr>
          <w:p w14:paraId="46DF74B3"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058CD464"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06BCC03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25040</w:t>
            </w:r>
          </w:p>
        </w:tc>
      </w:tr>
      <w:tr w:rsidR="0007647B" w:rsidRPr="00C85CE5" w14:paraId="07D29102"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F177978"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Shop fitting cost</w:t>
            </w:r>
          </w:p>
        </w:tc>
        <w:tc>
          <w:tcPr>
            <w:tcW w:w="1160" w:type="dxa"/>
            <w:shd w:val="clear" w:color="auto" w:fill="auto"/>
            <w:tcMar>
              <w:top w:w="100" w:type="dxa"/>
              <w:left w:w="100" w:type="dxa"/>
              <w:bottom w:w="100" w:type="dxa"/>
              <w:right w:w="100" w:type="dxa"/>
            </w:tcMar>
          </w:tcPr>
          <w:p w14:paraId="629BB048"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09C6A322"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246D1530"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24400</w:t>
            </w:r>
          </w:p>
        </w:tc>
      </w:tr>
      <w:tr w:rsidR="0007647B" w:rsidRPr="00C85CE5" w14:paraId="7FC474C9" w14:textId="77777777">
        <w:trPr>
          <w:trHeight w:val="74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411A08A"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Depreciation of shop fittings</w:t>
            </w:r>
          </w:p>
        </w:tc>
        <w:tc>
          <w:tcPr>
            <w:tcW w:w="1160" w:type="dxa"/>
            <w:shd w:val="clear" w:color="auto" w:fill="auto"/>
            <w:tcMar>
              <w:top w:w="100" w:type="dxa"/>
              <w:left w:w="100" w:type="dxa"/>
              <w:bottom w:w="100" w:type="dxa"/>
              <w:right w:w="100" w:type="dxa"/>
            </w:tcMar>
          </w:tcPr>
          <w:p w14:paraId="2348AB6C"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35E5072E"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2E514B5A"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14640</w:t>
            </w:r>
          </w:p>
        </w:tc>
      </w:tr>
      <w:tr w:rsidR="0007647B" w:rsidRPr="00C85CE5" w14:paraId="5D051B00"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EC152F5"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Rental and insurance Costs</w:t>
            </w:r>
          </w:p>
        </w:tc>
        <w:tc>
          <w:tcPr>
            <w:tcW w:w="1160" w:type="dxa"/>
            <w:shd w:val="clear" w:color="auto" w:fill="auto"/>
            <w:tcMar>
              <w:top w:w="100" w:type="dxa"/>
              <w:left w:w="100" w:type="dxa"/>
              <w:bottom w:w="100" w:type="dxa"/>
              <w:right w:w="100" w:type="dxa"/>
            </w:tcMar>
          </w:tcPr>
          <w:p w14:paraId="4998584C"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74802689"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7353482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38400</w:t>
            </w:r>
          </w:p>
        </w:tc>
      </w:tr>
      <w:tr w:rsidR="0007647B" w:rsidRPr="00C85CE5" w14:paraId="134ABB6C"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7E9A671"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Administrative expenses</w:t>
            </w:r>
          </w:p>
        </w:tc>
        <w:tc>
          <w:tcPr>
            <w:tcW w:w="1160" w:type="dxa"/>
            <w:shd w:val="clear" w:color="auto" w:fill="auto"/>
            <w:tcMar>
              <w:top w:w="100" w:type="dxa"/>
              <w:left w:w="100" w:type="dxa"/>
              <w:bottom w:w="100" w:type="dxa"/>
              <w:right w:w="100" w:type="dxa"/>
            </w:tcMar>
          </w:tcPr>
          <w:p w14:paraId="49A315EA"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108C9C2F"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7D50794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5544</w:t>
            </w:r>
          </w:p>
        </w:tc>
      </w:tr>
      <w:tr w:rsidR="0007647B" w:rsidRPr="00C85CE5" w14:paraId="3419B5D0"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504CB1E"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Salaries and wages</w:t>
            </w:r>
          </w:p>
        </w:tc>
        <w:tc>
          <w:tcPr>
            <w:tcW w:w="1160" w:type="dxa"/>
            <w:shd w:val="clear" w:color="auto" w:fill="auto"/>
            <w:tcMar>
              <w:top w:w="100" w:type="dxa"/>
              <w:left w:w="100" w:type="dxa"/>
              <w:bottom w:w="100" w:type="dxa"/>
              <w:right w:w="100" w:type="dxa"/>
            </w:tcMar>
          </w:tcPr>
          <w:p w14:paraId="13F1102C"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22062C65"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61E1F24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71608</w:t>
            </w:r>
          </w:p>
        </w:tc>
      </w:tr>
      <w:tr w:rsidR="0007647B" w:rsidRPr="00C85CE5" w14:paraId="695B39AD" w14:textId="77777777">
        <w:trPr>
          <w:trHeight w:val="500"/>
        </w:trPr>
        <w:tc>
          <w:tcPr>
            <w:tcW w:w="4000" w:type="dxa"/>
            <w:gridSpan w:val="2"/>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960C2BB"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Total Operating Expenses</w:t>
            </w:r>
          </w:p>
        </w:tc>
        <w:tc>
          <w:tcPr>
            <w:tcW w:w="2405" w:type="dxa"/>
            <w:shd w:val="clear" w:color="auto" w:fill="auto"/>
            <w:tcMar>
              <w:top w:w="100" w:type="dxa"/>
              <w:left w:w="100" w:type="dxa"/>
              <w:bottom w:w="100" w:type="dxa"/>
              <w:right w:w="100" w:type="dxa"/>
            </w:tcMar>
          </w:tcPr>
          <w:p w14:paraId="701B556D"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63A91A1A"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250792</w:t>
            </w:r>
          </w:p>
        </w:tc>
      </w:tr>
      <w:tr w:rsidR="0007647B" w:rsidRPr="00C85CE5" w14:paraId="029BE101"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BC080B4"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Operating Profit (Loss)</w:t>
            </w:r>
          </w:p>
        </w:tc>
        <w:tc>
          <w:tcPr>
            <w:tcW w:w="1160" w:type="dxa"/>
            <w:shd w:val="clear" w:color="auto" w:fill="auto"/>
            <w:tcMar>
              <w:top w:w="100" w:type="dxa"/>
              <w:left w:w="100" w:type="dxa"/>
              <w:bottom w:w="100" w:type="dxa"/>
              <w:right w:w="100" w:type="dxa"/>
            </w:tcMar>
          </w:tcPr>
          <w:p w14:paraId="531677F2"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200450D0"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609D037E"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-68392</w:t>
            </w:r>
          </w:p>
        </w:tc>
      </w:tr>
      <w:tr w:rsidR="0007647B" w:rsidRPr="00C85CE5" w14:paraId="452266D3"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11389E1"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60" w:type="dxa"/>
            <w:shd w:val="clear" w:color="auto" w:fill="auto"/>
            <w:tcMar>
              <w:top w:w="100" w:type="dxa"/>
              <w:left w:w="100" w:type="dxa"/>
              <w:bottom w:w="100" w:type="dxa"/>
              <w:right w:w="100" w:type="dxa"/>
            </w:tcMar>
          </w:tcPr>
          <w:p w14:paraId="559D3E27"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0C663E9B"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497C6B04"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09FED4CE"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3CF757B"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Profit (loss) before Tax</w:t>
            </w:r>
          </w:p>
        </w:tc>
        <w:tc>
          <w:tcPr>
            <w:tcW w:w="1160" w:type="dxa"/>
            <w:shd w:val="clear" w:color="auto" w:fill="auto"/>
            <w:tcMar>
              <w:top w:w="100" w:type="dxa"/>
              <w:left w:w="100" w:type="dxa"/>
              <w:bottom w:w="100" w:type="dxa"/>
              <w:right w:w="100" w:type="dxa"/>
            </w:tcMar>
          </w:tcPr>
          <w:p w14:paraId="58DADECD"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5FA2469F"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6F7C2E08"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-68392</w:t>
            </w:r>
          </w:p>
        </w:tc>
      </w:tr>
      <w:tr w:rsidR="0007647B" w:rsidRPr="00C85CE5" w14:paraId="3A518048"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036ABE5"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lastRenderedPageBreak/>
              <w:t>Vat due to paid</w:t>
            </w:r>
          </w:p>
        </w:tc>
        <w:tc>
          <w:tcPr>
            <w:tcW w:w="1160" w:type="dxa"/>
            <w:shd w:val="clear" w:color="auto" w:fill="auto"/>
            <w:tcMar>
              <w:top w:w="100" w:type="dxa"/>
              <w:left w:w="100" w:type="dxa"/>
              <w:bottom w:w="100" w:type="dxa"/>
              <w:right w:w="100" w:type="dxa"/>
            </w:tcMar>
          </w:tcPr>
          <w:p w14:paraId="1C6D277E"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2290C233"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2676E590"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15548</w:t>
            </w:r>
          </w:p>
        </w:tc>
      </w:tr>
      <w:tr w:rsidR="0007647B" w:rsidRPr="00C85CE5" w14:paraId="5ABB42BB" w14:textId="77777777">
        <w:trPr>
          <w:trHeight w:val="500"/>
        </w:trPr>
        <w:tc>
          <w:tcPr>
            <w:tcW w:w="284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3B3221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 xml:space="preserve">Net Profit(loss) </w:t>
            </w:r>
          </w:p>
        </w:tc>
        <w:tc>
          <w:tcPr>
            <w:tcW w:w="1160" w:type="dxa"/>
            <w:shd w:val="clear" w:color="auto" w:fill="auto"/>
            <w:tcMar>
              <w:top w:w="100" w:type="dxa"/>
              <w:left w:w="100" w:type="dxa"/>
              <w:bottom w:w="100" w:type="dxa"/>
              <w:right w:w="100" w:type="dxa"/>
            </w:tcMar>
          </w:tcPr>
          <w:p w14:paraId="6A30E28A"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405" w:type="dxa"/>
            <w:shd w:val="clear" w:color="auto" w:fill="auto"/>
            <w:tcMar>
              <w:top w:w="100" w:type="dxa"/>
              <w:left w:w="100" w:type="dxa"/>
              <w:bottom w:w="100" w:type="dxa"/>
              <w:right w:w="100" w:type="dxa"/>
            </w:tcMar>
          </w:tcPr>
          <w:p w14:paraId="706FBBD2"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445" w:type="dxa"/>
            <w:shd w:val="clear" w:color="auto" w:fill="auto"/>
            <w:tcMar>
              <w:top w:w="100" w:type="dxa"/>
              <w:left w:w="100" w:type="dxa"/>
              <w:bottom w:w="100" w:type="dxa"/>
              <w:right w:w="100" w:type="dxa"/>
            </w:tcMar>
          </w:tcPr>
          <w:p w14:paraId="09855284"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-52844</w:t>
            </w:r>
          </w:p>
        </w:tc>
      </w:tr>
    </w:tbl>
    <w:p w14:paraId="5CFBE349" w14:textId="77777777" w:rsidR="0007647B" w:rsidRPr="00C85CE5" w:rsidRDefault="0007647B" w:rsidP="00C85CE5">
      <w:pPr>
        <w:spacing w:line="480" w:lineRule="auto"/>
        <w:jc w:val="center"/>
        <w:rPr>
          <w:b/>
        </w:rPr>
      </w:pPr>
    </w:p>
    <w:p w14:paraId="464B622D" w14:textId="77777777" w:rsidR="0007647B" w:rsidRPr="00C85CE5" w:rsidRDefault="00B05077" w:rsidP="00C85CE5">
      <w:pPr>
        <w:spacing w:line="480" w:lineRule="auto"/>
        <w:jc w:val="center"/>
        <w:rPr>
          <w:b/>
        </w:rPr>
      </w:pPr>
      <w:r w:rsidRPr="00C85CE5">
        <w:rPr>
          <w:b/>
        </w:rPr>
        <w:t>Table 1: Income statement of Donna’s Business</w:t>
      </w:r>
    </w:p>
    <w:p w14:paraId="55023F73" w14:textId="77777777" w:rsidR="0007647B" w:rsidRPr="00C85CE5" w:rsidRDefault="00B05077" w:rsidP="00C85CE5">
      <w:pPr>
        <w:spacing w:line="480" w:lineRule="auto"/>
        <w:jc w:val="center"/>
      </w:pPr>
      <w:r w:rsidRPr="00C85CE5">
        <w:t>(Source: Self-made in MS Excel)</w:t>
      </w:r>
    </w:p>
    <w:p w14:paraId="5248F638" w14:textId="77777777" w:rsidR="0007647B" w:rsidRPr="00C85CE5" w:rsidRDefault="00B05077" w:rsidP="00C85CE5">
      <w:pPr>
        <w:spacing w:line="480" w:lineRule="auto"/>
      </w:pPr>
      <w:r w:rsidRPr="00C85CE5">
        <w:t>In the analysis of the Financial income statement of Donna’s Business, which has been based on the sales of home furnishings as a sole business trader. The income statement of Donna’s business is running on a loss of 52844 pounds(Link.springer.com (2019).  In the detailed analysis of the different business elements, a severe reformation of the business is recommended. Through the effective management of the performance of different attributes, the regulation of expenses is crucially needed. Through the observation of the sales figure of 620846 pounds, the comparison of the expenses is significantly higher. The total operating cost is much higher than the gross profit. The operational cost is 250792 pounds which is approximately 23000 pounds higher, these expenses should be reduced by the implication of effective business models and sustainable business practices. It could be observed that the depreciation of shop fittings and delivery vans, and also the maintenance of those two elements have risen with a significant valuation of cost. Through the usage of quality equipment and the implication of quality transport means the longevity of the increase in sales could be observed. Through this implication of these measures, the effective management of people and sales could be assessed in the long run. Through the  increase in sales, the loss situation could be reversed and could be evaluated into profits(</w:t>
      </w:r>
      <w:r w:rsidRPr="00C85CE5">
        <w:rPr>
          <w:color w:val="222222"/>
          <w:highlight w:val="white"/>
        </w:rPr>
        <w:t>Al-Fatlawi, 2021</w:t>
      </w:r>
      <w:r w:rsidRPr="00C85CE5">
        <w:t xml:space="preserve">). The stock would be much more in the valuation of quantity for the effective supply and also for the production of the furniture goods.  According to various reports, hiring of skilled workers with a moderate amount of salary and wages, and through the proper management of </w:t>
      </w:r>
      <w:r w:rsidRPr="00C85CE5">
        <w:lastRenderedPageBreak/>
        <w:t xml:space="preserve">them, could become the key factor for the evaluation of the businesses.  Through the evaluation of the sales and through the increase in the profit, a significant rise in the business of furniture goods of Donna could be assessed through the reduction of the costs. </w:t>
      </w:r>
    </w:p>
    <w:p w14:paraId="541A9B35" w14:textId="77777777" w:rsidR="0007647B" w:rsidRPr="00C85CE5" w:rsidRDefault="0007647B" w:rsidP="00C85CE5">
      <w:pPr>
        <w:spacing w:line="480" w:lineRule="auto"/>
      </w:pPr>
    </w:p>
    <w:tbl>
      <w:tblPr>
        <w:tblStyle w:val="a0"/>
        <w:tblW w:w="8490" w:type="dxa"/>
        <w:tblInd w:w="15"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2325"/>
        <w:gridCol w:w="960"/>
        <w:gridCol w:w="5205"/>
      </w:tblGrid>
      <w:tr w:rsidR="0007647B" w:rsidRPr="00C85CE5" w14:paraId="5C858032" w14:textId="77777777">
        <w:trPr>
          <w:trHeight w:val="575"/>
        </w:trPr>
        <w:tc>
          <w:tcPr>
            <w:tcW w:w="8490" w:type="dxa"/>
            <w:gridSpan w:val="3"/>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BC12A6E"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Balance Sheet of Donna's Furniture Business for the year ended 31.12.2021</w:t>
            </w:r>
          </w:p>
        </w:tc>
      </w:tr>
      <w:tr w:rsidR="0007647B" w:rsidRPr="00C85CE5" w14:paraId="59AFB6D4"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893EDE3" w14:textId="77777777" w:rsidR="0007647B" w:rsidRPr="00C85CE5" w:rsidRDefault="0007647B" w:rsidP="00C85CE5">
            <w:pPr>
              <w:widowControl w:val="0"/>
              <w:pBdr>
                <w:top w:val="nil"/>
                <w:left w:val="nil"/>
                <w:bottom w:val="nil"/>
                <w:right w:val="nil"/>
                <w:between w:val="nil"/>
              </w:pBdr>
              <w:spacing w:line="480" w:lineRule="auto"/>
              <w:jc w:val="center"/>
            </w:pPr>
          </w:p>
        </w:tc>
        <w:tc>
          <w:tcPr>
            <w:tcW w:w="960" w:type="dxa"/>
            <w:shd w:val="clear" w:color="auto" w:fill="auto"/>
            <w:tcMar>
              <w:top w:w="100" w:type="dxa"/>
              <w:left w:w="100" w:type="dxa"/>
              <w:bottom w:w="100" w:type="dxa"/>
              <w:right w:w="100" w:type="dxa"/>
            </w:tcMar>
          </w:tcPr>
          <w:p w14:paraId="2E19CA46" w14:textId="77777777" w:rsidR="0007647B" w:rsidRPr="00C85CE5" w:rsidRDefault="0007647B" w:rsidP="00C85CE5">
            <w:pPr>
              <w:widowControl w:val="0"/>
              <w:pBdr>
                <w:top w:val="nil"/>
                <w:left w:val="nil"/>
                <w:bottom w:val="nil"/>
                <w:right w:val="nil"/>
                <w:between w:val="nil"/>
              </w:pBdr>
              <w:spacing w:line="480" w:lineRule="auto"/>
              <w:jc w:val="center"/>
            </w:pPr>
          </w:p>
        </w:tc>
        <w:tc>
          <w:tcPr>
            <w:tcW w:w="5205" w:type="dxa"/>
            <w:shd w:val="clear" w:color="auto" w:fill="auto"/>
            <w:tcMar>
              <w:top w:w="100" w:type="dxa"/>
              <w:left w:w="100" w:type="dxa"/>
              <w:bottom w:w="100" w:type="dxa"/>
              <w:right w:w="100" w:type="dxa"/>
            </w:tcMar>
          </w:tcPr>
          <w:p w14:paraId="2E71AABC" w14:textId="77777777" w:rsidR="0007647B" w:rsidRPr="00C85CE5" w:rsidRDefault="0007647B" w:rsidP="00C85CE5">
            <w:pPr>
              <w:widowControl w:val="0"/>
              <w:pBdr>
                <w:top w:val="nil"/>
                <w:left w:val="nil"/>
                <w:bottom w:val="nil"/>
                <w:right w:val="nil"/>
                <w:between w:val="nil"/>
              </w:pBdr>
              <w:spacing w:line="480" w:lineRule="auto"/>
              <w:jc w:val="center"/>
            </w:pPr>
          </w:p>
        </w:tc>
      </w:tr>
      <w:tr w:rsidR="0007647B" w:rsidRPr="00C85CE5" w14:paraId="751A7208" w14:textId="77777777">
        <w:trPr>
          <w:trHeight w:val="53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505B643"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Assets </w:t>
            </w:r>
          </w:p>
        </w:tc>
        <w:tc>
          <w:tcPr>
            <w:tcW w:w="960" w:type="dxa"/>
            <w:shd w:val="clear" w:color="auto" w:fill="auto"/>
            <w:tcMar>
              <w:top w:w="100" w:type="dxa"/>
              <w:left w:w="100" w:type="dxa"/>
              <w:bottom w:w="100" w:type="dxa"/>
              <w:right w:w="100" w:type="dxa"/>
            </w:tcMar>
          </w:tcPr>
          <w:p w14:paraId="072DFA9D"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09F41D73"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6A133907" w14:textId="77777777">
        <w:trPr>
          <w:trHeight w:val="515"/>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2959206"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Current assets</w:t>
            </w:r>
          </w:p>
        </w:tc>
        <w:tc>
          <w:tcPr>
            <w:tcW w:w="960" w:type="dxa"/>
            <w:shd w:val="clear" w:color="auto" w:fill="auto"/>
            <w:tcMar>
              <w:top w:w="100" w:type="dxa"/>
              <w:left w:w="100" w:type="dxa"/>
              <w:bottom w:w="100" w:type="dxa"/>
              <w:right w:w="100" w:type="dxa"/>
            </w:tcMar>
          </w:tcPr>
          <w:p w14:paraId="0F0FA010"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657C3BE9"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2BB95C1D"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E7FA425"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960" w:type="dxa"/>
            <w:shd w:val="clear" w:color="auto" w:fill="auto"/>
            <w:tcMar>
              <w:top w:w="100" w:type="dxa"/>
              <w:left w:w="100" w:type="dxa"/>
              <w:bottom w:w="100" w:type="dxa"/>
              <w:right w:w="100" w:type="dxa"/>
            </w:tcMar>
          </w:tcPr>
          <w:p w14:paraId="01C92125"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1C094C1B"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£(000)</w:t>
            </w:r>
          </w:p>
        </w:tc>
      </w:tr>
      <w:tr w:rsidR="0007647B" w:rsidRPr="00C85CE5" w14:paraId="096FAF12"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10F86C7"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Cash At Bank</w:t>
            </w:r>
          </w:p>
        </w:tc>
        <w:tc>
          <w:tcPr>
            <w:tcW w:w="960" w:type="dxa"/>
            <w:shd w:val="clear" w:color="auto" w:fill="auto"/>
            <w:tcMar>
              <w:top w:w="100" w:type="dxa"/>
              <w:left w:w="100" w:type="dxa"/>
              <w:bottom w:w="100" w:type="dxa"/>
              <w:right w:w="100" w:type="dxa"/>
            </w:tcMar>
          </w:tcPr>
          <w:p w14:paraId="4BB22349"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0C007AB2"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164</w:t>
            </w:r>
          </w:p>
        </w:tc>
      </w:tr>
      <w:tr w:rsidR="0007647B" w:rsidRPr="00C85CE5" w14:paraId="6BEEBBF5"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C9C060E"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Drawings </w:t>
            </w:r>
          </w:p>
        </w:tc>
        <w:tc>
          <w:tcPr>
            <w:tcW w:w="960" w:type="dxa"/>
            <w:shd w:val="clear" w:color="auto" w:fill="auto"/>
            <w:tcMar>
              <w:top w:w="100" w:type="dxa"/>
              <w:left w:w="100" w:type="dxa"/>
              <w:bottom w:w="100" w:type="dxa"/>
              <w:right w:w="100" w:type="dxa"/>
            </w:tcMar>
          </w:tcPr>
          <w:p w14:paraId="28A109A0"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44FAFDFD"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36540</w:t>
            </w:r>
          </w:p>
        </w:tc>
      </w:tr>
      <w:tr w:rsidR="0007647B" w:rsidRPr="00C85CE5" w14:paraId="6D81C93E"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0AD992B"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Trade receivables </w:t>
            </w:r>
          </w:p>
        </w:tc>
        <w:tc>
          <w:tcPr>
            <w:tcW w:w="960" w:type="dxa"/>
            <w:shd w:val="clear" w:color="auto" w:fill="auto"/>
            <w:tcMar>
              <w:top w:w="100" w:type="dxa"/>
              <w:left w:w="100" w:type="dxa"/>
              <w:bottom w:w="100" w:type="dxa"/>
              <w:right w:w="100" w:type="dxa"/>
            </w:tcMar>
          </w:tcPr>
          <w:p w14:paraId="5ED9E780"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68931461"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13720</w:t>
            </w:r>
          </w:p>
        </w:tc>
      </w:tr>
      <w:tr w:rsidR="0007647B" w:rsidRPr="00C85CE5" w14:paraId="28F33613"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71240F7"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Inventory </w:t>
            </w:r>
          </w:p>
        </w:tc>
        <w:tc>
          <w:tcPr>
            <w:tcW w:w="960" w:type="dxa"/>
            <w:shd w:val="clear" w:color="auto" w:fill="auto"/>
            <w:tcMar>
              <w:top w:w="100" w:type="dxa"/>
              <w:left w:w="100" w:type="dxa"/>
              <w:bottom w:w="100" w:type="dxa"/>
              <w:right w:w="100" w:type="dxa"/>
            </w:tcMar>
          </w:tcPr>
          <w:p w14:paraId="02531DE0"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49ADBB31"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60000</w:t>
            </w:r>
          </w:p>
        </w:tc>
      </w:tr>
      <w:tr w:rsidR="0007647B" w:rsidRPr="00C85CE5" w14:paraId="03A8BA60"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56E3745"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Purchase</w:t>
            </w:r>
          </w:p>
        </w:tc>
        <w:tc>
          <w:tcPr>
            <w:tcW w:w="960" w:type="dxa"/>
            <w:shd w:val="clear" w:color="auto" w:fill="auto"/>
            <w:tcMar>
              <w:top w:w="100" w:type="dxa"/>
              <w:left w:w="100" w:type="dxa"/>
              <w:bottom w:w="100" w:type="dxa"/>
              <w:right w:w="100" w:type="dxa"/>
            </w:tcMar>
          </w:tcPr>
          <w:p w14:paraId="404B06AB"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194B953B"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428330</w:t>
            </w:r>
          </w:p>
        </w:tc>
      </w:tr>
      <w:tr w:rsidR="0007647B" w:rsidRPr="00C85CE5" w14:paraId="431B84E1"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B02A25A"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Total Current assets</w:t>
            </w:r>
          </w:p>
        </w:tc>
        <w:tc>
          <w:tcPr>
            <w:tcW w:w="960" w:type="dxa"/>
            <w:shd w:val="clear" w:color="auto" w:fill="auto"/>
            <w:tcMar>
              <w:top w:w="100" w:type="dxa"/>
              <w:left w:w="100" w:type="dxa"/>
              <w:bottom w:w="100" w:type="dxa"/>
              <w:right w:w="100" w:type="dxa"/>
            </w:tcMar>
          </w:tcPr>
          <w:p w14:paraId="2F1B60B7"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485A166F"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538754</w:t>
            </w:r>
          </w:p>
        </w:tc>
      </w:tr>
      <w:tr w:rsidR="0007647B" w:rsidRPr="00C85CE5" w14:paraId="76023EC0"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1C57C70"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960" w:type="dxa"/>
            <w:shd w:val="clear" w:color="auto" w:fill="auto"/>
            <w:tcMar>
              <w:top w:w="100" w:type="dxa"/>
              <w:left w:w="100" w:type="dxa"/>
              <w:bottom w:w="100" w:type="dxa"/>
              <w:right w:w="100" w:type="dxa"/>
            </w:tcMar>
          </w:tcPr>
          <w:p w14:paraId="6043A037"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1D663B6B"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6A2ACFD1"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F2E4582"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Fixed Asset</w:t>
            </w:r>
          </w:p>
        </w:tc>
        <w:tc>
          <w:tcPr>
            <w:tcW w:w="960" w:type="dxa"/>
            <w:shd w:val="clear" w:color="auto" w:fill="auto"/>
            <w:tcMar>
              <w:top w:w="100" w:type="dxa"/>
              <w:left w:w="100" w:type="dxa"/>
              <w:bottom w:w="100" w:type="dxa"/>
              <w:right w:w="100" w:type="dxa"/>
            </w:tcMar>
          </w:tcPr>
          <w:p w14:paraId="3D2D6C83"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12A8A0BB"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73FD5D30"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7737360"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960" w:type="dxa"/>
            <w:shd w:val="clear" w:color="auto" w:fill="auto"/>
            <w:tcMar>
              <w:top w:w="100" w:type="dxa"/>
              <w:left w:w="100" w:type="dxa"/>
              <w:bottom w:w="100" w:type="dxa"/>
              <w:right w:w="100" w:type="dxa"/>
            </w:tcMar>
          </w:tcPr>
          <w:p w14:paraId="731DD34F"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5A4068B2"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55090545"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9ECE330"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Capital </w:t>
            </w:r>
          </w:p>
        </w:tc>
        <w:tc>
          <w:tcPr>
            <w:tcW w:w="960" w:type="dxa"/>
            <w:shd w:val="clear" w:color="auto" w:fill="auto"/>
            <w:tcMar>
              <w:top w:w="100" w:type="dxa"/>
              <w:left w:w="100" w:type="dxa"/>
              <w:bottom w:w="100" w:type="dxa"/>
              <w:right w:w="100" w:type="dxa"/>
            </w:tcMar>
          </w:tcPr>
          <w:p w14:paraId="6FD47FE0"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463AB39A"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9986</w:t>
            </w:r>
          </w:p>
        </w:tc>
      </w:tr>
      <w:tr w:rsidR="0007647B" w:rsidRPr="00C85CE5" w14:paraId="2EFA1AFA"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61BF83D"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960" w:type="dxa"/>
            <w:shd w:val="clear" w:color="auto" w:fill="auto"/>
            <w:tcMar>
              <w:top w:w="100" w:type="dxa"/>
              <w:left w:w="100" w:type="dxa"/>
              <w:bottom w:w="100" w:type="dxa"/>
              <w:right w:w="100" w:type="dxa"/>
            </w:tcMar>
          </w:tcPr>
          <w:p w14:paraId="0A0F23A4"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01D6F823"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165DC6CB"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BE9AE81"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Total Assets</w:t>
            </w:r>
          </w:p>
        </w:tc>
        <w:tc>
          <w:tcPr>
            <w:tcW w:w="960" w:type="dxa"/>
            <w:shd w:val="clear" w:color="auto" w:fill="auto"/>
            <w:tcMar>
              <w:top w:w="100" w:type="dxa"/>
              <w:left w:w="100" w:type="dxa"/>
              <w:bottom w:w="100" w:type="dxa"/>
              <w:right w:w="100" w:type="dxa"/>
            </w:tcMar>
          </w:tcPr>
          <w:p w14:paraId="5ED878DB"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31A15C46"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1087494</w:t>
            </w:r>
          </w:p>
        </w:tc>
      </w:tr>
      <w:tr w:rsidR="0007647B" w:rsidRPr="00C85CE5" w14:paraId="5719075F" w14:textId="77777777">
        <w:trPr>
          <w:trHeight w:val="53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6A019A9"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Liabilities </w:t>
            </w:r>
          </w:p>
        </w:tc>
        <w:tc>
          <w:tcPr>
            <w:tcW w:w="960" w:type="dxa"/>
            <w:shd w:val="clear" w:color="auto" w:fill="auto"/>
            <w:tcMar>
              <w:top w:w="100" w:type="dxa"/>
              <w:left w:w="100" w:type="dxa"/>
              <w:bottom w:w="100" w:type="dxa"/>
              <w:right w:w="100" w:type="dxa"/>
            </w:tcMar>
          </w:tcPr>
          <w:p w14:paraId="67053FE9"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4F71AD7A"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52CFFB51" w14:textId="77777777">
        <w:trPr>
          <w:trHeight w:val="515"/>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63CB07C"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Current Liabilities</w:t>
            </w:r>
          </w:p>
        </w:tc>
        <w:tc>
          <w:tcPr>
            <w:tcW w:w="960" w:type="dxa"/>
            <w:shd w:val="clear" w:color="auto" w:fill="auto"/>
            <w:tcMar>
              <w:top w:w="100" w:type="dxa"/>
              <w:left w:w="100" w:type="dxa"/>
              <w:bottom w:w="100" w:type="dxa"/>
              <w:right w:w="100" w:type="dxa"/>
            </w:tcMar>
          </w:tcPr>
          <w:p w14:paraId="114B713F"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16443C74"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1412A255"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FE92FB7"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960" w:type="dxa"/>
            <w:shd w:val="clear" w:color="auto" w:fill="auto"/>
            <w:tcMar>
              <w:top w:w="100" w:type="dxa"/>
              <w:left w:w="100" w:type="dxa"/>
              <w:bottom w:w="100" w:type="dxa"/>
              <w:right w:w="100" w:type="dxa"/>
            </w:tcMar>
          </w:tcPr>
          <w:p w14:paraId="7FD8386C"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24F9893D"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262BB4D1"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9EA610F"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Trade payables </w:t>
            </w:r>
          </w:p>
        </w:tc>
        <w:tc>
          <w:tcPr>
            <w:tcW w:w="960" w:type="dxa"/>
            <w:shd w:val="clear" w:color="auto" w:fill="auto"/>
            <w:tcMar>
              <w:top w:w="100" w:type="dxa"/>
              <w:left w:w="100" w:type="dxa"/>
              <w:bottom w:w="100" w:type="dxa"/>
              <w:right w:w="100" w:type="dxa"/>
            </w:tcMar>
          </w:tcPr>
          <w:p w14:paraId="1F9A4F8C"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7DEA7231"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68840</w:t>
            </w:r>
          </w:p>
        </w:tc>
      </w:tr>
      <w:tr w:rsidR="0007647B" w:rsidRPr="00C85CE5" w14:paraId="327A1784"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5C488DE"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Vat due to paid</w:t>
            </w:r>
          </w:p>
        </w:tc>
        <w:tc>
          <w:tcPr>
            <w:tcW w:w="960" w:type="dxa"/>
            <w:shd w:val="clear" w:color="auto" w:fill="auto"/>
            <w:tcMar>
              <w:top w:w="100" w:type="dxa"/>
              <w:left w:w="100" w:type="dxa"/>
              <w:bottom w:w="100" w:type="dxa"/>
              <w:right w:w="100" w:type="dxa"/>
            </w:tcMar>
          </w:tcPr>
          <w:p w14:paraId="0FC3AFC7"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613B13F9"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15548</w:t>
            </w:r>
          </w:p>
        </w:tc>
      </w:tr>
      <w:tr w:rsidR="0007647B" w:rsidRPr="00C85CE5" w14:paraId="0897D560"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0E4F78D"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Outstanding debts</w:t>
            </w:r>
          </w:p>
        </w:tc>
        <w:tc>
          <w:tcPr>
            <w:tcW w:w="960" w:type="dxa"/>
            <w:shd w:val="clear" w:color="auto" w:fill="auto"/>
            <w:tcMar>
              <w:top w:w="100" w:type="dxa"/>
              <w:left w:w="100" w:type="dxa"/>
              <w:bottom w:w="100" w:type="dxa"/>
              <w:right w:w="100" w:type="dxa"/>
            </w:tcMar>
          </w:tcPr>
          <w:p w14:paraId="3AF99279"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1374F2EB"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1960</w:t>
            </w:r>
          </w:p>
        </w:tc>
      </w:tr>
      <w:tr w:rsidR="0007647B" w:rsidRPr="00C85CE5" w14:paraId="48F24671"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3E17999"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960" w:type="dxa"/>
            <w:shd w:val="clear" w:color="auto" w:fill="auto"/>
            <w:tcMar>
              <w:top w:w="100" w:type="dxa"/>
              <w:left w:w="100" w:type="dxa"/>
              <w:bottom w:w="100" w:type="dxa"/>
              <w:right w:w="100" w:type="dxa"/>
            </w:tcMar>
          </w:tcPr>
          <w:p w14:paraId="3C02C57D"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515F1D42"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621A017B"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185323F"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Total Liabilities </w:t>
            </w:r>
          </w:p>
        </w:tc>
        <w:tc>
          <w:tcPr>
            <w:tcW w:w="960" w:type="dxa"/>
            <w:shd w:val="clear" w:color="auto" w:fill="auto"/>
            <w:tcMar>
              <w:top w:w="100" w:type="dxa"/>
              <w:left w:w="100" w:type="dxa"/>
              <w:bottom w:w="100" w:type="dxa"/>
              <w:right w:w="100" w:type="dxa"/>
            </w:tcMar>
          </w:tcPr>
          <w:p w14:paraId="3DE56285"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240154AC"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86348</w:t>
            </w:r>
          </w:p>
        </w:tc>
      </w:tr>
      <w:tr w:rsidR="0007647B" w:rsidRPr="00C85CE5" w14:paraId="2E0228E1" w14:textId="77777777">
        <w:trPr>
          <w:trHeight w:val="500"/>
        </w:trPr>
        <w:tc>
          <w:tcPr>
            <w:tcW w:w="232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AB7B1F7"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Net asset </w:t>
            </w:r>
          </w:p>
        </w:tc>
        <w:tc>
          <w:tcPr>
            <w:tcW w:w="960" w:type="dxa"/>
            <w:shd w:val="clear" w:color="auto" w:fill="auto"/>
            <w:tcMar>
              <w:top w:w="100" w:type="dxa"/>
              <w:left w:w="100" w:type="dxa"/>
              <w:bottom w:w="100" w:type="dxa"/>
              <w:right w:w="100" w:type="dxa"/>
            </w:tcMar>
          </w:tcPr>
          <w:p w14:paraId="143301E3"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5205" w:type="dxa"/>
            <w:shd w:val="clear" w:color="auto" w:fill="auto"/>
            <w:tcMar>
              <w:top w:w="100" w:type="dxa"/>
              <w:left w:w="100" w:type="dxa"/>
              <w:bottom w:w="100" w:type="dxa"/>
              <w:right w:w="100" w:type="dxa"/>
            </w:tcMar>
          </w:tcPr>
          <w:p w14:paraId="03DC1AF0"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462392</w:t>
            </w:r>
          </w:p>
        </w:tc>
      </w:tr>
    </w:tbl>
    <w:p w14:paraId="23E7025A" w14:textId="77777777" w:rsidR="0007647B" w:rsidRPr="00C85CE5" w:rsidRDefault="00B05077" w:rsidP="00C85CE5">
      <w:pPr>
        <w:spacing w:line="480" w:lineRule="auto"/>
        <w:jc w:val="center"/>
      </w:pPr>
      <w:r w:rsidRPr="00C85CE5">
        <w:t xml:space="preserve">    </w:t>
      </w:r>
    </w:p>
    <w:p w14:paraId="7051FC87" w14:textId="77777777" w:rsidR="0007647B" w:rsidRPr="00C85CE5" w:rsidRDefault="00B05077" w:rsidP="00C85CE5">
      <w:pPr>
        <w:spacing w:line="480" w:lineRule="auto"/>
        <w:jc w:val="center"/>
        <w:rPr>
          <w:b/>
        </w:rPr>
      </w:pPr>
      <w:r w:rsidRPr="00C85CE5">
        <w:t xml:space="preserve"> </w:t>
      </w:r>
      <w:r w:rsidRPr="00C85CE5">
        <w:rPr>
          <w:b/>
        </w:rPr>
        <w:t>Table 2: Balance sheet of Donna’s Business for the year ended 31.12.2023</w:t>
      </w:r>
    </w:p>
    <w:p w14:paraId="1451ABF9" w14:textId="77777777" w:rsidR="0007647B" w:rsidRPr="00C85CE5" w:rsidRDefault="00B05077" w:rsidP="00C85CE5">
      <w:pPr>
        <w:spacing w:line="480" w:lineRule="auto"/>
        <w:jc w:val="center"/>
      </w:pPr>
      <w:r w:rsidRPr="00C85CE5">
        <w:t>(Source: Self-made in MS Excel)</w:t>
      </w:r>
    </w:p>
    <w:p w14:paraId="1C3F3CB6" w14:textId="77777777" w:rsidR="0007647B" w:rsidRPr="00C85CE5" w:rsidRDefault="00B05077" w:rsidP="00C85CE5">
      <w:pPr>
        <w:spacing w:line="480" w:lineRule="auto"/>
      </w:pPr>
      <w:r w:rsidRPr="00C85CE5">
        <w:t xml:space="preserve">Through the analysis of the balance sheet of Donna’s Furniture Business, The cash deposit in the bank is significantly lower, as a current asset, cash is crucially significant for the effortless </w:t>
      </w:r>
      <w:r w:rsidRPr="00C85CE5">
        <w:lastRenderedPageBreak/>
        <w:t>operations of the business(</w:t>
      </w:r>
      <w:r w:rsidRPr="00C85CE5">
        <w:rPr>
          <w:color w:val="222222"/>
          <w:highlight w:val="white"/>
        </w:rPr>
        <w:t>Alsharari, 2022</w:t>
      </w:r>
      <w:r w:rsidRPr="00C85CE5">
        <w:t>). In the observation of the financial situation of a company, could be assessed through the valuation of assets and through the equilibrium of liabilities. In this case, Donna has plenty of resources in the form of assets that are quite sufficient for the smooth operations of the production and supply. Through assets management and inventory management, the capital of the firm could be increased as it is evaluating 9986 pounds. Through the regulation of purchases of raw materials and through the regulation of different operational costs, the liability which is 86348 Pounds, could be balanced for a regulated portfolio(</w:t>
      </w:r>
      <w:r w:rsidRPr="00C85CE5">
        <w:rPr>
          <w:color w:val="222222"/>
          <w:highlight w:val="white"/>
        </w:rPr>
        <w:t>Cai, 2021</w:t>
      </w:r>
      <w:r w:rsidRPr="00C85CE5">
        <w:t>). Through the implication of the various business and management models in the management of performance of the business attributes, that could be the key defining factor for the reduction of the depreciation that has been calculated according to the straight line basis method, the cost of the shop fittings has been evaluated 10 percent. The balance sheet is a financial process through which a company's financial situation could be evaluated. In the components, there are liabilities, In liabilities, the Total current liabilities for Donna’s business have been evaluated to 86436 pounds, and the value of trade payables is 68840 pounds, which is the significator of credit taken from the shareholders and from the markets. This indicates a shortage of cash. In the observation of the cash and banks and drawings rights, the sufficient value of funds is not seemed to be present, and because of that the operating profit(loss) could be observed in the reduction(</w:t>
      </w:r>
      <w:r w:rsidRPr="00C85CE5">
        <w:rPr>
          <w:color w:val="222222"/>
          <w:highlight w:val="white"/>
        </w:rPr>
        <w:t>Faccia,2021</w:t>
      </w:r>
      <w:r w:rsidRPr="00C85CE5">
        <w:t xml:space="preserve">).  Through the improvement of the product quality and the transport means in a sustainable manner, could evaluate the business activities. Through the increase in the production of the furniture goods by maintaining the quality of the product, the revenue could increase on a time basis. </w:t>
      </w:r>
    </w:p>
    <w:p w14:paraId="4108D002" w14:textId="77777777" w:rsidR="0007647B" w:rsidRPr="00C85CE5" w:rsidRDefault="00B05077" w:rsidP="00C85CE5">
      <w:pPr>
        <w:spacing w:line="480" w:lineRule="auto"/>
      </w:pPr>
      <w:r w:rsidRPr="00C85CE5">
        <w:t xml:space="preserve">There is also the factor of liabilities that should have been considered by the management team of Donna’s Furniture business. As there would be negative impacts of extending of the liabilities that are in the forms of due of taxes payments, the payable amount of the bills regarding to the trades </w:t>
      </w:r>
      <w:r w:rsidRPr="00C85CE5">
        <w:lastRenderedPageBreak/>
        <w:t>conduct, etc. In the future predictions of the path of growth of the Furniture Business of Donna, The evaluation of the financial analysis and the fulfillment of the gaps in the conduction  of business operations is the primary objective that the business should be striving for. Through the understanding of the furniture market of the United Kingdom, could also help in the betterment of the business strategy for understanding and fulfilling the customer needs by maintaining the product quality(</w:t>
      </w:r>
      <w:r w:rsidRPr="00C85CE5">
        <w:rPr>
          <w:color w:val="222222"/>
          <w:highlight w:val="white"/>
        </w:rPr>
        <w:t>Gotthardt, 2020</w:t>
      </w:r>
      <w:r w:rsidRPr="00C85CE5">
        <w:t xml:space="preserve">).  The evaluation of the product quality and regulating the price of per unit, customers could be attracted to the business organization, which could differentiate the company from other furniture-producing companies. The investor are more prone to those businesses, that have a stable financial situation and also an operating commercial portfolio.              </w:t>
      </w:r>
    </w:p>
    <w:p w14:paraId="0A20B7EB" w14:textId="77777777" w:rsidR="0007647B" w:rsidRPr="00C85CE5" w:rsidRDefault="00994EF8" w:rsidP="00C85CE5">
      <w:pPr>
        <w:pStyle w:val="Heading2"/>
        <w:spacing w:line="480" w:lineRule="auto"/>
        <w:rPr>
          <w:sz w:val="24"/>
          <w:szCs w:val="24"/>
        </w:rPr>
      </w:pPr>
      <w:bookmarkStart w:id="5" w:name="_rrjwl3auchtl" w:colFirst="0" w:colLast="0"/>
      <w:bookmarkStart w:id="6" w:name="_Toc131529011"/>
      <w:bookmarkEnd w:id="5"/>
      <w:r w:rsidRPr="00C85CE5">
        <w:rPr>
          <w:sz w:val="24"/>
          <w:szCs w:val="24"/>
        </w:rPr>
        <w:t>2.2</w:t>
      </w:r>
      <w:r w:rsidR="004471A1" w:rsidRPr="00C85CE5">
        <w:rPr>
          <w:sz w:val="24"/>
          <w:szCs w:val="24"/>
        </w:rPr>
        <w:t xml:space="preserve"> Task 2</w:t>
      </w:r>
      <w:bookmarkEnd w:id="6"/>
      <w:r w:rsidR="004471A1" w:rsidRPr="00C85CE5">
        <w:rPr>
          <w:sz w:val="24"/>
          <w:szCs w:val="24"/>
        </w:rPr>
        <w:t xml:space="preserve">  </w:t>
      </w:r>
    </w:p>
    <w:p w14:paraId="243C6806" w14:textId="77777777" w:rsidR="0007647B" w:rsidRPr="00C85CE5" w:rsidRDefault="00B05077" w:rsidP="00C85CE5">
      <w:pPr>
        <w:spacing w:line="480" w:lineRule="auto"/>
      </w:pPr>
      <w:r w:rsidRPr="00C85CE5">
        <w:t>In the assessment of the financial analysis of Franks’s Coffee shop, the transactions have been recorded in the ledger of records. The ledger accounts have been showed below</w:t>
      </w:r>
    </w:p>
    <w:p w14:paraId="3C6F63C1" w14:textId="77777777" w:rsidR="0007647B" w:rsidRPr="00C85CE5" w:rsidRDefault="00B05077" w:rsidP="00C85CE5">
      <w:pPr>
        <w:spacing w:line="480" w:lineRule="auto"/>
        <w:jc w:val="center"/>
      </w:pPr>
      <w:r w:rsidRPr="00C85CE5">
        <w:t xml:space="preserve"> </w:t>
      </w:r>
    </w:p>
    <w:tbl>
      <w:tblPr>
        <w:tblStyle w:val="a1"/>
        <w:tblW w:w="7605" w:type="dxa"/>
        <w:tblInd w:w="-15"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1170"/>
        <w:gridCol w:w="2970"/>
        <w:gridCol w:w="1155"/>
        <w:gridCol w:w="1155"/>
        <w:gridCol w:w="1155"/>
      </w:tblGrid>
      <w:tr w:rsidR="0007647B" w:rsidRPr="00C85CE5" w14:paraId="4276298F" w14:textId="77777777">
        <w:trPr>
          <w:trHeight w:val="605"/>
        </w:trPr>
        <w:tc>
          <w:tcPr>
            <w:tcW w:w="6450" w:type="dxa"/>
            <w:gridSpan w:val="4"/>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852B816"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Ledger Account of Frank's Coffee shop</w:t>
            </w:r>
          </w:p>
        </w:tc>
        <w:tc>
          <w:tcPr>
            <w:tcW w:w="11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86CD6B8"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16BF2105"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A252F30"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2970" w:type="dxa"/>
            <w:shd w:val="clear" w:color="auto" w:fill="auto"/>
            <w:tcMar>
              <w:top w:w="100" w:type="dxa"/>
              <w:left w:w="100" w:type="dxa"/>
              <w:bottom w:w="100" w:type="dxa"/>
              <w:right w:w="100" w:type="dxa"/>
            </w:tcMar>
          </w:tcPr>
          <w:p w14:paraId="0F900EEB"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249915FB"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1FECF209"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600E116B"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6286E050"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D628CEA"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Date</w:t>
            </w:r>
          </w:p>
        </w:tc>
        <w:tc>
          <w:tcPr>
            <w:tcW w:w="2970" w:type="dxa"/>
            <w:shd w:val="clear" w:color="auto" w:fill="auto"/>
            <w:tcMar>
              <w:top w:w="100" w:type="dxa"/>
              <w:left w:w="100" w:type="dxa"/>
              <w:bottom w:w="100" w:type="dxa"/>
              <w:right w:w="100" w:type="dxa"/>
            </w:tcMar>
          </w:tcPr>
          <w:p w14:paraId="08C4CD85"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Account's name</w:t>
            </w:r>
          </w:p>
        </w:tc>
        <w:tc>
          <w:tcPr>
            <w:tcW w:w="1155" w:type="dxa"/>
            <w:shd w:val="clear" w:color="auto" w:fill="auto"/>
            <w:tcMar>
              <w:top w:w="100" w:type="dxa"/>
              <w:left w:w="100" w:type="dxa"/>
              <w:bottom w:w="100" w:type="dxa"/>
              <w:right w:w="100" w:type="dxa"/>
            </w:tcMar>
          </w:tcPr>
          <w:p w14:paraId="010D18FF"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6E84B285"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 xml:space="preserve">Debit </w:t>
            </w:r>
          </w:p>
        </w:tc>
        <w:tc>
          <w:tcPr>
            <w:tcW w:w="1155" w:type="dxa"/>
            <w:shd w:val="clear" w:color="auto" w:fill="auto"/>
            <w:tcMar>
              <w:top w:w="100" w:type="dxa"/>
              <w:left w:w="100" w:type="dxa"/>
              <w:bottom w:w="100" w:type="dxa"/>
              <w:right w:w="100" w:type="dxa"/>
            </w:tcMar>
          </w:tcPr>
          <w:p w14:paraId="73C187E2"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Credit</w:t>
            </w:r>
          </w:p>
        </w:tc>
      </w:tr>
      <w:tr w:rsidR="0007647B" w:rsidRPr="00C85CE5" w14:paraId="635FC161"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B583699"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02-Apr</w:t>
            </w:r>
          </w:p>
        </w:tc>
        <w:tc>
          <w:tcPr>
            <w:tcW w:w="2970" w:type="dxa"/>
            <w:shd w:val="clear" w:color="auto" w:fill="auto"/>
            <w:tcMar>
              <w:top w:w="100" w:type="dxa"/>
              <w:left w:w="100" w:type="dxa"/>
              <w:bottom w:w="100" w:type="dxa"/>
              <w:right w:w="100" w:type="dxa"/>
            </w:tcMar>
          </w:tcPr>
          <w:p w14:paraId="32338E1C"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Advertisement Up</w:t>
            </w:r>
          </w:p>
        </w:tc>
        <w:tc>
          <w:tcPr>
            <w:tcW w:w="1155" w:type="dxa"/>
            <w:shd w:val="clear" w:color="auto" w:fill="auto"/>
            <w:tcMar>
              <w:top w:w="100" w:type="dxa"/>
              <w:left w:w="100" w:type="dxa"/>
              <w:bottom w:w="100" w:type="dxa"/>
              <w:right w:w="100" w:type="dxa"/>
            </w:tcMar>
          </w:tcPr>
          <w:p w14:paraId="7EDF8BD4"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6104450A"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£450</w:t>
            </w:r>
          </w:p>
        </w:tc>
        <w:tc>
          <w:tcPr>
            <w:tcW w:w="1155" w:type="dxa"/>
            <w:shd w:val="clear" w:color="auto" w:fill="auto"/>
            <w:tcMar>
              <w:top w:w="100" w:type="dxa"/>
              <w:left w:w="100" w:type="dxa"/>
              <w:bottom w:w="100" w:type="dxa"/>
              <w:right w:w="100" w:type="dxa"/>
            </w:tcMar>
          </w:tcPr>
          <w:p w14:paraId="7BD988BD"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44490B3A"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B8A96DA"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02-Apr</w:t>
            </w:r>
          </w:p>
        </w:tc>
        <w:tc>
          <w:tcPr>
            <w:tcW w:w="2970" w:type="dxa"/>
            <w:shd w:val="clear" w:color="auto" w:fill="auto"/>
            <w:tcMar>
              <w:top w:w="100" w:type="dxa"/>
              <w:left w:w="100" w:type="dxa"/>
              <w:bottom w:w="100" w:type="dxa"/>
              <w:right w:w="100" w:type="dxa"/>
            </w:tcMar>
          </w:tcPr>
          <w:p w14:paraId="3ECA299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Cash down</w:t>
            </w:r>
          </w:p>
        </w:tc>
        <w:tc>
          <w:tcPr>
            <w:tcW w:w="1155" w:type="dxa"/>
            <w:shd w:val="clear" w:color="auto" w:fill="auto"/>
            <w:tcMar>
              <w:top w:w="100" w:type="dxa"/>
              <w:left w:w="100" w:type="dxa"/>
              <w:bottom w:w="100" w:type="dxa"/>
              <w:right w:w="100" w:type="dxa"/>
            </w:tcMar>
          </w:tcPr>
          <w:p w14:paraId="6CAB9F7C"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0F125960"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4DFB7F22"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£450</w:t>
            </w:r>
          </w:p>
        </w:tc>
      </w:tr>
      <w:tr w:rsidR="0007647B" w:rsidRPr="00C85CE5" w14:paraId="54DB157D"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1407BAC"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03-Apr</w:t>
            </w:r>
          </w:p>
        </w:tc>
        <w:tc>
          <w:tcPr>
            <w:tcW w:w="2970" w:type="dxa"/>
            <w:shd w:val="clear" w:color="auto" w:fill="auto"/>
            <w:tcMar>
              <w:top w:w="100" w:type="dxa"/>
              <w:left w:w="100" w:type="dxa"/>
              <w:bottom w:w="100" w:type="dxa"/>
              <w:right w:w="100" w:type="dxa"/>
            </w:tcMar>
          </w:tcPr>
          <w:p w14:paraId="61D559E3"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Supplier up</w:t>
            </w:r>
          </w:p>
        </w:tc>
        <w:tc>
          <w:tcPr>
            <w:tcW w:w="1155" w:type="dxa"/>
            <w:shd w:val="clear" w:color="auto" w:fill="auto"/>
            <w:tcMar>
              <w:top w:w="100" w:type="dxa"/>
              <w:left w:w="100" w:type="dxa"/>
              <w:bottom w:w="100" w:type="dxa"/>
              <w:right w:w="100" w:type="dxa"/>
            </w:tcMar>
          </w:tcPr>
          <w:p w14:paraId="50E64297"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2C956EA0"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£4400</w:t>
            </w:r>
          </w:p>
        </w:tc>
        <w:tc>
          <w:tcPr>
            <w:tcW w:w="1155" w:type="dxa"/>
            <w:shd w:val="clear" w:color="auto" w:fill="auto"/>
            <w:tcMar>
              <w:top w:w="100" w:type="dxa"/>
              <w:left w:w="100" w:type="dxa"/>
              <w:bottom w:w="100" w:type="dxa"/>
              <w:right w:w="100" w:type="dxa"/>
            </w:tcMar>
          </w:tcPr>
          <w:p w14:paraId="7BC1CCCF"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039550DE"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3D432A6"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lastRenderedPageBreak/>
              <w:t>03-Apr</w:t>
            </w:r>
          </w:p>
        </w:tc>
        <w:tc>
          <w:tcPr>
            <w:tcW w:w="2970" w:type="dxa"/>
            <w:shd w:val="clear" w:color="auto" w:fill="auto"/>
            <w:tcMar>
              <w:top w:w="100" w:type="dxa"/>
              <w:left w:w="100" w:type="dxa"/>
              <w:bottom w:w="100" w:type="dxa"/>
              <w:right w:w="100" w:type="dxa"/>
            </w:tcMar>
          </w:tcPr>
          <w:p w14:paraId="2EA80D22"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Bank Down</w:t>
            </w:r>
          </w:p>
        </w:tc>
        <w:tc>
          <w:tcPr>
            <w:tcW w:w="1155" w:type="dxa"/>
            <w:shd w:val="clear" w:color="auto" w:fill="auto"/>
            <w:tcMar>
              <w:top w:w="100" w:type="dxa"/>
              <w:left w:w="100" w:type="dxa"/>
              <w:bottom w:w="100" w:type="dxa"/>
              <w:right w:w="100" w:type="dxa"/>
            </w:tcMar>
          </w:tcPr>
          <w:p w14:paraId="000C8A87"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7C2B00DB"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18CCCB05"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£4400</w:t>
            </w:r>
          </w:p>
        </w:tc>
      </w:tr>
      <w:tr w:rsidR="0007647B" w:rsidRPr="00C85CE5" w14:paraId="4C4B2096"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24C0428"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07-Apr</w:t>
            </w:r>
          </w:p>
        </w:tc>
        <w:tc>
          <w:tcPr>
            <w:tcW w:w="2970" w:type="dxa"/>
            <w:shd w:val="clear" w:color="auto" w:fill="auto"/>
            <w:tcMar>
              <w:top w:w="100" w:type="dxa"/>
              <w:left w:w="100" w:type="dxa"/>
              <w:bottom w:w="100" w:type="dxa"/>
              <w:right w:w="100" w:type="dxa"/>
            </w:tcMar>
          </w:tcPr>
          <w:p w14:paraId="09482C28"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Drawings up</w:t>
            </w:r>
          </w:p>
        </w:tc>
        <w:tc>
          <w:tcPr>
            <w:tcW w:w="1155" w:type="dxa"/>
            <w:shd w:val="clear" w:color="auto" w:fill="auto"/>
            <w:tcMar>
              <w:top w:w="100" w:type="dxa"/>
              <w:left w:w="100" w:type="dxa"/>
              <w:bottom w:w="100" w:type="dxa"/>
              <w:right w:w="100" w:type="dxa"/>
            </w:tcMar>
          </w:tcPr>
          <w:p w14:paraId="30D2A1CC"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1B95C97B"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£800</w:t>
            </w:r>
          </w:p>
        </w:tc>
        <w:tc>
          <w:tcPr>
            <w:tcW w:w="1155" w:type="dxa"/>
            <w:shd w:val="clear" w:color="auto" w:fill="auto"/>
            <w:tcMar>
              <w:top w:w="100" w:type="dxa"/>
              <w:left w:w="100" w:type="dxa"/>
              <w:bottom w:w="100" w:type="dxa"/>
              <w:right w:w="100" w:type="dxa"/>
            </w:tcMar>
          </w:tcPr>
          <w:p w14:paraId="5C5F3A44"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26840441"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92E0B2E"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07-Apr</w:t>
            </w:r>
          </w:p>
        </w:tc>
        <w:tc>
          <w:tcPr>
            <w:tcW w:w="2970" w:type="dxa"/>
            <w:shd w:val="clear" w:color="auto" w:fill="auto"/>
            <w:tcMar>
              <w:top w:w="100" w:type="dxa"/>
              <w:left w:w="100" w:type="dxa"/>
              <w:bottom w:w="100" w:type="dxa"/>
              <w:right w:w="100" w:type="dxa"/>
            </w:tcMar>
          </w:tcPr>
          <w:p w14:paraId="766FEB1A"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Cash down</w:t>
            </w:r>
          </w:p>
        </w:tc>
        <w:tc>
          <w:tcPr>
            <w:tcW w:w="1155" w:type="dxa"/>
            <w:shd w:val="clear" w:color="auto" w:fill="auto"/>
            <w:tcMar>
              <w:top w:w="100" w:type="dxa"/>
              <w:left w:w="100" w:type="dxa"/>
              <w:bottom w:w="100" w:type="dxa"/>
              <w:right w:w="100" w:type="dxa"/>
            </w:tcMar>
          </w:tcPr>
          <w:p w14:paraId="3E9B4D57"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66F2D70C"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0D30DC67"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£800</w:t>
            </w:r>
          </w:p>
        </w:tc>
      </w:tr>
      <w:tr w:rsidR="0007647B" w:rsidRPr="00C85CE5" w14:paraId="0AD8AA55"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1A40B3B"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09-Apr</w:t>
            </w:r>
          </w:p>
        </w:tc>
        <w:tc>
          <w:tcPr>
            <w:tcW w:w="2970" w:type="dxa"/>
            <w:shd w:val="clear" w:color="auto" w:fill="auto"/>
            <w:tcMar>
              <w:top w:w="100" w:type="dxa"/>
              <w:left w:w="100" w:type="dxa"/>
              <w:bottom w:w="100" w:type="dxa"/>
              <w:right w:w="100" w:type="dxa"/>
            </w:tcMar>
          </w:tcPr>
          <w:p w14:paraId="7D4F9332"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Cash up</w:t>
            </w:r>
          </w:p>
        </w:tc>
        <w:tc>
          <w:tcPr>
            <w:tcW w:w="1155" w:type="dxa"/>
            <w:shd w:val="clear" w:color="auto" w:fill="auto"/>
            <w:tcMar>
              <w:top w:w="100" w:type="dxa"/>
              <w:left w:w="100" w:type="dxa"/>
              <w:bottom w:w="100" w:type="dxa"/>
              <w:right w:w="100" w:type="dxa"/>
            </w:tcMar>
          </w:tcPr>
          <w:p w14:paraId="70CEF147"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4E0B2468"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£2000</w:t>
            </w:r>
          </w:p>
        </w:tc>
        <w:tc>
          <w:tcPr>
            <w:tcW w:w="1155" w:type="dxa"/>
            <w:shd w:val="clear" w:color="auto" w:fill="auto"/>
            <w:tcMar>
              <w:top w:w="100" w:type="dxa"/>
              <w:left w:w="100" w:type="dxa"/>
              <w:bottom w:w="100" w:type="dxa"/>
              <w:right w:w="100" w:type="dxa"/>
            </w:tcMar>
          </w:tcPr>
          <w:p w14:paraId="1C808E1D"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2C2B9BAF"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50B3068"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09-Apr</w:t>
            </w:r>
          </w:p>
        </w:tc>
        <w:tc>
          <w:tcPr>
            <w:tcW w:w="2970" w:type="dxa"/>
            <w:shd w:val="clear" w:color="auto" w:fill="auto"/>
            <w:tcMar>
              <w:top w:w="100" w:type="dxa"/>
              <w:left w:w="100" w:type="dxa"/>
              <w:bottom w:w="100" w:type="dxa"/>
              <w:right w:w="100" w:type="dxa"/>
            </w:tcMar>
          </w:tcPr>
          <w:p w14:paraId="094CE219"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 xml:space="preserve">Accounts receivable down </w:t>
            </w:r>
          </w:p>
        </w:tc>
        <w:tc>
          <w:tcPr>
            <w:tcW w:w="1155" w:type="dxa"/>
            <w:shd w:val="clear" w:color="auto" w:fill="auto"/>
            <w:tcMar>
              <w:top w:w="100" w:type="dxa"/>
              <w:left w:w="100" w:type="dxa"/>
              <w:bottom w:w="100" w:type="dxa"/>
              <w:right w:w="100" w:type="dxa"/>
            </w:tcMar>
          </w:tcPr>
          <w:p w14:paraId="658A842A"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0DFD2A1C"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44452866"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£2000</w:t>
            </w:r>
          </w:p>
        </w:tc>
      </w:tr>
      <w:tr w:rsidR="0007647B" w:rsidRPr="00C85CE5" w14:paraId="22756942"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0005F1E"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11-Apr</w:t>
            </w:r>
          </w:p>
        </w:tc>
        <w:tc>
          <w:tcPr>
            <w:tcW w:w="2970" w:type="dxa"/>
            <w:shd w:val="clear" w:color="auto" w:fill="auto"/>
            <w:tcMar>
              <w:top w:w="100" w:type="dxa"/>
              <w:left w:w="100" w:type="dxa"/>
              <w:bottom w:w="100" w:type="dxa"/>
              <w:right w:w="100" w:type="dxa"/>
            </w:tcMar>
          </w:tcPr>
          <w:p w14:paraId="494DD3D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Petrol charges up</w:t>
            </w:r>
          </w:p>
        </w:tc>
        <w:tc>
          <w:tcPr>
            <w:tcW w:w="1155" w:type="dxa"/>
            <w:shd w:val="clear" w:color="auto" w:fill="auto"/>
            <w:tcMar>
              <w:top w:w="100" w:type="dxa"/>
              <w:left w:w="100" w:type="dxa"/>
              <w:bottom w:w="100" w:type="dxa"/>
              <w:right w:w="100" w:type="dxa"/>
            </w:tcMar>
          </w:tcPr>
          <w:p w14:paraId="49C5E0E9"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47522EC0"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£120</w:t>
            </w:r>
          </w:p>
        </w:tc>
        <w:tc>
          <w:tcPr>
            <w:tcW w:w="1155" w:type="dxa"/>
            <w:shd w:val="clear" w:color="auto" w:fill="auto"/>
            <w:tcMar>
              <w:top w:w="100" w:type="dxa"/>
              <w:left w:w="100" w:type="dxa"/>
              <w:bottom w:w="100" w:type="dxa"/>
              <w:right w:w="100" w:type="dxa"/>
            </w:tcMar>
          </w:tcPr>
          <w:p w14:paraId="36D84901"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544F50B6"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D53BDCE"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11-Apr</w:t>
            </w:r>
          </w:p>
        </w:tc>
        <w:tc>
          <w:tcPr>
            <w:tcW w:w="2970" w:type="dxa"/>
            <w:shd w:val="clear" w:color="auto" w:fill="auto"/>
            <w:tcMar>
              <w:top w:w="100" w:type="dxa"/>
              <w:left w:w="100" w:type="dxa"/>
              <w:bottom w:w="100" w:type="dxa"/>
              <w:right w:w="100" w:type="dxa"/>
            </w:tcMar>
          </w:tcPr>
          <w:p w14:paraId="60A53D7C"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Debit card down</w:t>
            </w:r>
          </w:p>
        </w:tc>
        <w:tc>
          <w:tcPr>
            <w:tcW w:w="1155" w:type="dxa"/>
            <w:shd w:val="clear" w:color="auto" w:fill="auto"/>
            <w:tcMar>
              <w:top w:w="100" w:type="dxa"/>
              <w:left w:w="100" w:type="dxa"/>
              <w:bottom w:w="100" w:type="dxa"/>
              <w:right w:w="100" w:type="dxa"/>
            </w:tcMar>
          </w:tcPr>
          <w:p w14:paraId="3E3499FC"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03042D85"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5252FA0B"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£120</w:t>
            </w:r>
          </w:p>
        </w:tc>
      </w:tr>
      <w:tr w:rsidR="0007647B" w:rsidRPr="00C85CE5" w14:paraId="411F9C48"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1D8495C"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15-Apr</w:t>
            </w:r>
          </w:p>
        </w:tc>
        <w:tc>
          <w:tcPr>
            <w:tcW w:w="2970" w:type="dxa"/>
            <w:shd w:val="clear" w:color="auto" w:fill="auto"/>
            <w:tcMar>
              <w:top w:w="100" w:type="dxa"/>
              <w:left w:w="100" w:type="dxa"/>
              <w:bottom w:w="100" w:type="dxa"/>
              <w:right w:w="100" w:type="dxa"/>
            </w:tcMar>
          </w:tcPr>
          <w:p w14:paraId="61830FD5"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Cash up</w:t>
            </w:r>
          </w:p>
        </w:tc>
        <w:tc>
          <w:tcPr>
            <w:tcW w:w="1155" w:type="dxa"/>
            <w:shd w:val="clear" w:color="auto" w:fill="auto"/>
            <w:tcMar>
              <w:top w:w="100" w:type="dxa"/>
              <w:left w:w="100" w:type="dxa"/>
              <w:bottom w:w="100" w:type="dxa"/>
              <w:right w:w="100" w:type="dxa"/>
            </w:tcMar>
          </w:tcPr>
          <w:p w14:paraId="7C034E2C"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25DADF21"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£1800</w:t>
            </w:r>
          </w:p>
        </w:tc>
        <w:tc>
          <w:tcPr>
            <w:tcW w:w="1155" w:type="dxa"/>
            <w:shd w:val="clear" w:color="auto" w:fill="auto"/>
            <w:tcMar>
              <w:top w:w="100" w:type="dxa"/>
              <w:left w:w="100" w:type="dxa"/>
              <w:bottom w:w="100" w:type="dxa"/>
              <w:right w:w="100" w:type="dxa"/>
            </w:tcMar>
          </w:tcPr>
          <w:p w14:paraId="58AEB341"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0997BCD7"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4BB3D8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15-04-21</w:t>
            </w:r>
          </w:p>
        </w:tc>
        <w:tc>
          <w:tcPr>
            <w:tcW w:w="2970" w:type="dxa"/>
            <w:shd w:val="clear" w:color="auto" w:fill="auto"/>
            <w:tcMar>
              <w:top w:w="100" w:type="dxa"/>
              <w:left w:w="100" w:type="dxa"/>
              <w:bottom w:w="100" w:type="dxa"/>
              <w:right w:w="100" w:type="dxa"/>
            </w:tcMar>
          </w:tcPr>
          <w:p w14:paraId="4E359B1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 xml:space="preserve">Accounts receivable down </w:t>
            </w:r>
          </w:p>
        </w:tc>
        <w:tc>
          <w:tcPr>
            <w:tcW w:w="1155" w:type="dxa"/>
            <w:shd w:val="clear" w:color="auto" w:fill="auto"/>
            <w:tcMar>
              <w:top w:w="100" w:type="dxa"/>
              <w:left w:w="100" w:type="dxa"/>
              <w:bottom w:w="100" w:type="dxa"/>
              <w:right w:w="100" w:type="dxa"/>
            </w:tcMar>
          </w:tcPr>
          <w:p w14:paraId="798CDDFB"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2C2CF1B4"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53414242"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£1800</w:t>
            </w:r>
          </w:p>
        </w:tc>
      </w:tr>
      <w:tr w:rsidR="0007647B" w:rsidRPr="00C85CE5" w14:paraId="11477FE6"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D3435E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18-Apr</w:t>
            </w:r>
          </w:p>
        </w:tc>
        <w:tc>
          <w:tcPr>
            <w:tcW w:w="2970" w:type="dxa"/>
            <w:shd w:val="clear" w:color="auto" w:fill="auto"/>
            <w:tcMar>
              <w:top w:w="100" w:type="dxa"/>
              <w:left w:w="100" w:type="dxa"/>
              <w:bottom w:w="100" w:type="dxa"/>
              <w:right w:w="100" w:type="dxa"/>
            </w:tcMar>
          </w:tcPr>
          <w:p w14:paraId="7705E3A5"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 xml:space="preserve">Insurance </w:t>
            </w:r>
          </w:p>
        </w:tc>
        <w:tc>
          <w:tcPr>
            <w:tcW w:w="1155" w:type="dxa"/>
            <w:shd w:val="clear" w:color="auto" w:fill="auto"/>
            <w:tcMar>
              <w:top w:w="100" w:type="dxa"/>
              <w:left w:w="100" w:type="dxa"/>
              <w:bottom w:w="100" w:type="dxa"/>
              <w:right w:w="100" w:type="dxa"/>
            </w:tcMar>
          </w:tcPr>
          <w:p w14:paraId="37FB1845"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36DED520"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£750</w:t>
            </w:r>
          </w:p>
        </w:tc>
        <w:tc>
          <w:tcPr>
            <w:tcW w:w="1155" w:type="dxa"/>
            <w:shd w:val="clear" w:color="auto" w:fill="auto"/>
            <w:tcMar>
              <w:top w:w="100" w:type="dxa"/>
              <w:left w:w="100" w:type="dxa"/>
              <w:bottom w:w="100" w:type="dxa"/>
              <w:right w:w="100" w:type="dxa"/>
            </w:tcMar>
          </w:tcPr>
          <w:p w14:paraId="1DA30019"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78E653E7"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F025299"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18-Apr</w:t>
            </w:r>
          </w:p>
        </w:tc>
        <w:tc>
          <w:tcPr>
            <w:tcW w:w="2970" w:type="dxa"/>
            <w:shd w:val="clear" w:color="auto" w:fill="auto"/>
            <w:tcMar>
              <w:top w:w="100" w:type="dxa"/>
              <w:left w:w="100" w:type="dxa"/>
              <w:bottom w:w="100" w:type="dxa"/>
              <w:right w:w="100" w:type="dxa"/>
            </w:tcMar>
          </w:tcPr>
          <w:p w14:paraId="1727B2B1"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Debit card down</w:t>
            </w:r>
          </w:p>
        </w:tc>
        <w:tc>
          <w:tcPr>
            <w:tcW w:w="1155" w:type="dxa"/>
            <w:shd w:val="clear" w:color="auto" w:fill="auto"/>
            <w:tcMar>
              <w:top w:w="100" w:type="dxa"/>
              <w:left w:w="100" w:type="dxa"/>
              <w:bottom w:w="100" w:type="dxa"/>
              <w:right w:w="100" w:type="dxa"/>
            </w:tcMar>
          </w:tcPr>
          <w:p w14:paraId="68FEF48F"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17F8FE00"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4634F6A1"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£750</w:t>
            </w:r>
          </w:p>
        </w:tc>
      </w:tr>
      <w:tr w:rsidR="0007647B" w:rsidRPr="00C85CE5" w14:paraId="7B1F4AA2"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72DC7D2"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20-Apr</w:t>
            </w:r>
          </w:p>
        </w:tc>
        <w:tc>
          <w:tcPr>
            <w:tcW w:w="2970" w:type="dxa"/>
            <w:shd w:val="clear" w:color="auto" w:fill="auto"/>
            <w:tcMar>
              <w:top w:w="100" w:type="dxa"/>
              <w:left w:w="100" w:type="dxa"/>
              <w:bottom w:w="100" w:type="dxa"/>
              <w:right w:w="100" w:type="dxa"/>
            </w:tcMar>
          </w:tcPr>
          <w:p w14:paraId="7257835A"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Credit Purchase up</w:t>
            </w:r>
          </w:p>
        </w:tc>
        <w:tc>
          <w:tcPr>
            <w:tcW w:w="1155" w:type="dxa"/>
            <w:shd w:val="clear" w:color="auto" w:fill="auto"/>
            <w:tcMar>
              <w:top w:w="100" w:type="dxa"/>
              <w:left w:w="100" w:type="dxa"/>
              <w:bottom w:w="100" w:type="dxa"/>
              <w:right w:w="100" w:type="dxa"/>
            </w:tcMar>
          </w:tcPr>
          <w:p w14:paraId="2256F926"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7DA0FE8B"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£2500</w:t>
            </w:r>
          </w:p>
        </w:tc>
        <w:tc>
          <w:tcPr>
            <w:tcW w:w="1155" w:type="dxa"/>
            <w:shd w:val="clear" w:color="auto" w:fill="auto"/>
            <w:tcMar>
              <w:top w:w="100" w:type="dxa"/>
              <w:left w:w="100" w:type="dxa"/>
              <w:bottom w:w="100" w:type="dxa"/>
              <w:right w:w="100" w:type="dxa"/>
            </w:tcMar>
          </w:tcPr>
          <w:p w14:paraId="24520F3D"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48092AFF"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A7F20E2"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20-Apr</w:t>
            </w:r>
          </w:p>
        </w:tc>
        <w:tc>
          <w:tcPr>
            <w:tcW w:w="2970" w:type="dxa"/>
            <w:shd w:val="clear" w:color="auto" w:fill="auto"/>
            <w:tcMar>
              <w:top w:w="100" w:type="dxa"/>
              <w:left w:w="100" w:type="dxa"/>
              <w:bottom w:w="100" w:type="dxa"/>
              <w:right w:w="100" w:type="dxa"/>
            </w:tcMar>
          </w:tcPr>
          <w:p w14:paraId="7A1D7E00"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Accounts payable down</w:t>
            </w:r>
          </w:p>
        </w:tc>
        <w:tc>
          <w:tcPr>
            <w:tcW w:w="1155" w:type="dxa"/>
            <w:shd w:val="clear" w:color="auto" w:fill="auto"/>
            <w:tcMar>
              <w:top w:w="100" w:type="dxa"/>
              <w:left w:w="100" w:type="dxa"/>
              <w:bottom w:w="100" w:type="dxa"/>
              <w:right w:w="100" w:type="dxa"/>
            </w:tcMar>
          </w:tcPr>
          <w:p w14:paraId="5877C899"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06578681"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66CFAC12"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£2500</w:t>
            </w:r>
          </w:p>
        </w:tc>
      </w:tr>
      <w:tr w:rsidR="0007647B" w:rsidRPr="00C85CE5" w14:paraId="515B7114"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2C3472A"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21-Apr</w:t>
            </w:r>
          </w:p>
        </w:tc>
        <w:tc>
          <w:tcPr>
            <w:tcW w:w="2970" w:type="dxa"/>
            <w:shd w:val="clear" w:color="auto" w:fill="auto"/>
            <w:tcMar>
              <w:top w:w="100" w:type="dxa"/>
              <w:left w:w="100" w:type="dxa"/>
              <w:bottom w:w="100" w:type="dxa"/>
              <w:right w:w="100" w:type="dxa"/>
            </w:tcMar>
          </w:tcPr>
          <w:p w14:paraId="388DD785"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Accounts receivable up</w:t>
            </w:r>
          </w:p>
        </w:tc>
        <w:tc>
          <w:tcPr>
            <w:tcW w:w="1155" w:type="dxa"/>
            <w:shd w:val="clear" w:color="auto" w:fill="auto"/>
            <w:tcMar>
              <w:top w:w="100" w:type="dxa"/>
              <w:left w:w="100" w:type="dxa"/>
              <w:bottom w:w="100" w:type="dxa"/>
              <w:right w:w="100" w:type="dxa"/>
            </w:tcMar>
          </w:tcPr>
          <w:p w14:paraId="3491EB2C"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5CF7D95D"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£1900</w:t>
            </w:r>
          </w:p>
        </w:tc>
        <w:tc>
          <w:tcPr>
            <w:tcW w:w="1155" w:type="dxa"/>
            <w:shd w:val="clear" w:color="auto" w:fill="auto"/>
            <w:tcMar>
              <w:top w:w="100" w:type="dxa"/>
              <w:left w:w="100" w:type="dxa"/>
              <w:bottom w:w="100" w:type="dxa"/>
              <w:right w:w="100" w:type="dxa"/>
            </w:tcMar>
          </w:tcPr>
          <w:p w14:paraId="2B5AB195"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7DD07613"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C0DDED6"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21-Apr</w:t>
            </w:r>
          </w:p>
        </w:tc>
        <w:tc>
          <w:tcPr>
            <w:tcW w:w="2970" w:type="dxa"/>
            <w:shd w:val="clear" w:color="auto" w:fill="auto"/>
            <w:tcMar>
              <w:top w:w="100" w:type="dxa"/>
              <w:left w:w="100" w:type="dxa"/>
              <w:bottom w:w="100" w:type="dxa"/>
              <w:right w:w="100" w:type="dxa"/>
            </w:tcMar>
          </w:tcPr>
          <w:p w14:paraId="7B2A9806"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Credit sales down</w:t>
            </w:r>
          </w:p>
        </w:tc>
        <w:tc>
          <w:tcPr>
            <w:tcW w:w="1155" w:type="dxa"/>
            <w:shd w:val="clear" w:color="auto" w:fill="auto"/>
            <w:tcMar>
              <w:top w:w="100" w:type="dxa"/>
              <w:left w:w="100" w:type="dxa"/>
              <w:bottom w:w="100" w:type="dxa"/>
              <w:right w:w="100" w:type="dxa"/>
            </w:tcMar>
          </w:tcPr>
          <w:p w14:paraId="2C1707AE"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0A8E6E76"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15306CF3"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£1900</w:t>
            </w:r>
          </w:p>
        </w:tc>
      </w:tr>
      <w:tr w:rsidR="0007647B" w:rsidRPr="00C85CE5" w14:paraId="69BEE26E"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14EA1E6"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30-Apr</w:t>
            </w:r>
          </w:p>
        </w:tc>
        <w:tc>
          <w:tcPr>
            <w:tcW w:w="2970" w:type="dxa"/>
            <w:shd w:val="clear" w:color="auto" w:fill="auto"/>
            <w:tcMar>
              <w:top w:w="100" w:type="dxa"/>
              <w:left w:w="100" w:type="dxa"/>
              <w:bottom w:w="100" w:type="dxa"/>
              <w:right w:w="100" w:type="dxa"/>
            </w:tcMar>
          </w:tcPr>
          <w:p w14:paraId="00A5DD15"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Purchase up</w:t>
            </w:r>
          </w:p>
        </w:tc>
        <w:tc>
          <w:tcPr>
            <w:tcW w:w="1155" w:type="dxa"/>
            <w:shd w:val="clear" w:color="auto" w:fill="auto"/>
            <w:tcMar>
              <w:top w:w="100" w:type="dxa"/>
              <w:left w:w="100" w:type="dxa"/>
              <w:bottom w:w="100" w:type="dxa"/>
              <w:right w:w="100" w:type="dxa"/>
            </w:tcMar>
          </w:tcPr>
          <w:p w14:paraId="761F3103"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25A83DB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£2100</w:t>
            </w:r>
          </w:p>
        </w:tc>
        <w:tc>
          <w:tcPr>
            <w:tcW w:w="1155" w:type="dxa"/>
            <w:shd w:val="clear" w:color="auto" w:fill="auto"/>
            <w:tcMar>
              <w:top w:w="100" w:type="dxa"/>
              <w:left w:w="100" w:type="dxa"/>
              <w:bottom w:w="100" w:type="dxa"/>
              <w:right w:w="100" w:type="dxa"/>
            </w:tcMar>
          </w:tcPr>
          <w:p w14:paraId="42559EEE" w14:textId="77777777" w:rsidR="0007647B" w:rsidRPr="00C85CE5" w:rsidRDefault="0007647B" w:rsidP="00C85CE5">
            <w:pPr>
              <w:widowControl w:val="0"/>
              <w:pBdr>
                <w:top w:val="nil"/>
                <w:left w:val="nil"/>
                <w:bottom w:val="nil"/>
                <w:right w:val="nil"/>
                <w:between w:val="nil"/>
              </w:pBdr>
              <w:spacing w:line="480" w:lineRule="auto"/>
              <w:jc w:val="left"/>
              <w:rPr>
                <w:b/>
              </w:rPr>
            </w:pPr>
          </w:p>
        </w:tc>
      </w:tr>
      <w:tr w:rsidR="0007647B" w:rsidRPr="00C85CE5" w14:paraId="385A694A" w14:textId="77777777">
        <w:trPr>
          <w:trHeight w:val="500"/>
        </w:trPr>
        <w:tc>
          <w:tcPr>
            <w:tcW w:w="117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B018B39"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lastRenderedPageBreak/>
              <w:t>30-Apr</w:t>
            </w:r>
          </w:p>
        </w:tc>
        <w:tc>
          <w:tcPr>
            <w:tcW w:w="2970" w:type="dxa"/>
            <w:shd w:val="clear" w:color="auto" w:fill="auto"/>
            <w:tcMar>
              <w:top w:w="100" w:type="dxa"/>
              <w:left w:w="100" w:type="dxa"/>
              <w:bottom w:w="100" w:type="dxa"/>
              <w:right w:w="100" w:type="dxa"/>
            </w:tcMar>
          </w:tcPr>
          <w:p w14:paraId="6546EDCF"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Bank Down</w:t>
            </w:r>
          </w:p>
        </w:tc>
        <w:tc>
          <w:tcPr>
            <w:tcW w:w="1155" w:type="dxa"/>
            <w:shd w:val="clear" w:color="auto" w:fill="auto"/>
            <w:tcMar>
              <w:top w:w="100" w:type="dxa"/>
              <w:left w:w="100" w:type="dxa"/>
              <w:bottom w:w="100" w:type="dxa"/>
              <w:right w:w="100" w:type="dxa"/>
            </w:tcMar>
          </w:tcPr>
          <w:p w14:paraId="6D1E11D0"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359E3CD1" w14:textId="77777777" w:rsidR="0007647B" w:rsidRPr="00C85CE5" w:rsidRDefault="0007647B" w:rsidP="00C85CE5">
            <w:pPr>
              <w:widowControl w:val="0"/>
              <w:pBdr>
                <w:top w:val="nil"/>
                <w:left w:val="nil"/>
                <w:bottom w:val="nil"/>
                <w:right w:val="nil"/>
                <w:between w:val="nil"/>
              </w:pBdr>
              <w:spacing w:line="480" w:lineRule="auto"/>
              <w:jc w:val="left"/>
              <w:rPr>
                <w:b/>
              </w:rPr>
            </w:pPr>
          </w:p>
        </w:tc>
        <w:tc>
          <w:tcPr>
            <w:tcW w:w="1155" w:type="dxa"/>
            <w:shd w:val="clear" w:color="auto" w:fill="auto"/>
            <w:tcMar>
              <w:top w:w="100" w:type="dxa"/>
              <w:left w:w="100" w:type="dxa"/>
              <w:bottom w:w="100" w:type="dxa"/>
              <w:right w:w="100" w:type="dxa"/>
            </w:tcMar>
          </w:tcPr>
          <w:p w14:paraId="128FF944" w14:textId="77777777" w:rsidR="0007647B" w:rsidRPr="00C85CE5" w:rsidRDefault="00B05077" w:rsidP="00C85CE5">
            <w:pPr>
              <w:widowControl w:val="0"/>
              <w:pBdr>
                <w:top w:val="nil"/>
                <w:left w:val="nil"/>
                <w:bottom w:val="nil"/>
                <w:right w:val="nil"/>
                <w:between w:val="nil"/>
              </w:pBdr>
              <w:spacing w:line="480" w:lineRule="auto"/>
              <w:jc w:val="left"/>
              <w:rPr>
                <w:b/>
              </w:rPr>
            </w:pPr>
            <w:r w:rsidRPr="00C85CE5">
              <w:rPr>
                <w:b/>
              </w:rPr>
              <w:t>£2100</w:t>
            </w:r>
          </w:p>
        </w:tc>
      </w:tr>
    </w:tbl>
    <w:p w14:paraId="7F860F93" w14:textId="77777777" w:rsidR="0007647B" w:rsidRPr="00C85CE5" w:rsidRDefault="00B05077" w:rsidP="00C85CE5">
      <w:pPr>
        <w:spacing w:line="480" w:lineRule="auto"/>
        <w:jc w:val="center"/>
        <w:rPr>
          <w:b/>
        </w:rPr>
      </w:pPr>
      <w:r w:rsidRPr="00C85CE5">
        <w:t xml:space="preserve"> </w:t>
      </w:r>
      <w:r w:rsidRPr="00C85CE5">
        <w:rPr>
          <w:b/>
        </w:rPr>
        <w:t>Table 3: Ledger entries of Frank’s coffee shop</w:t>
      </w:r>
    </w:p>
    <w:p w14:paraId="5510767C" w14:textId="77777777" w:rsidR="0007647B" w:rsidRPr="00C85CE5" w:rsidRDefault="00B05077" w:rsidP="00C85CE5">
      <w:pPr>
        <w:spacing w:line="480" w:lineRule="auto"/>
        <w:jc w:val="center"/>
      </w:pPr>
      <w:r w:rsidRPr="00C85CE5">
        <w:t xml:space="preserve"> (Source: Self-made in MS Excel)</w:t>
      </w:r>
    </w:p>
    <w:p w14:paraId="739E4517" w14:textId="77777777" w:rsidR="0007647B" w:rsidRPr="00C85CE5" w:rsidRDefault="0007647B" w:rsidP="00C85CE5">
      <w:pPr>
        <w:spacing w:line="480" w:lineRule="auto"/>
        <w:jc w:val="center"/>
      </w:pPr>
    </w:p>
    <w:p w14:paraId="19CD7F97" w14:textId="77777777" w:rsidR="0007647B" w:rsidRPr="00C85CE5" w:rsidRDefault="00B05077" w:rsidP="00C85CE5">
      <w:pPr>
        <w:spacing w:line="480" w:lineRule="auto"/>
      </w:pPr>
      <w:r w:rsidRPr="00C85CE5">
        <w:rPr>
          <w:noProof/>
        </w:rPr>
        <w:drawing>
          <wp:inline distT="114300" distB="114300" distL="114300" distR="114300" wp14:anchorId="58E3C175" wp14:editId="34818377">
            <wp:extent cx="5943600" cy="3314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3314700"/>
                    </a:xfrm>
                    <a:prstGeom prst="rect">
                      <a:avLst/>
                    </a:prstGeom>
                    <a:ln/>
                  </pic:spPr>
                </pic:pic>
              </a:graphicData>
            </a:graphic>
          </wp:inline>
        </w:drawing>
      </w:r>
    </w:p>
    <w:p w14:paraId="7BA47D9F" w14:textId="77777777" w:rsidR="0007647B" w:rsidRPr="00C85CE5" w:rsidRDefault="00B05077" w:rsidP="00C85CE5">
      <w:pPr>
        <w:spacing w:line="480" w:lineRule="auto"/>
      </w:pPr>
      <w:r w:rsidRPr="00C85CE5">
        <w:rPr>
          <w:noProof/>
        </w:rPr>
        <w:drawing>
          <wp:inline distT="114300" distB="114300" distL="114300" distR="114300" wp14:anchorId="679D3D87" wp14:editId="164E40F5">
            <wp:extent cx="5943600" cy="3111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111500"/>
                    </a:xfrm>
                    <a:prstGeom prst="rect">
                      <a:avLst/>
                    </a:prstGeom>
                    <a:ln/>
                  </pic:spPr>
                </pic:pic>
              </a:graphicData>
            </a:graphic>
          </wp:inline>
        </w:drawing>
      </w:r>
    </w:p>
    <w:p w14:paraId="70743EAF" w14:textId="77777777" w:rsidR="0007647B" w:rsidRPr="00C85CE5" w:rsidRDefault="00B05077" w:rsidP="00C85CE5">
      <w:pPr>
        <w:spacing w:line="480" w:lineRule="auto"/>
      </w:pPr>
      <w:r w:rsidRPr="00C85CE5">
        <w:rPr>
          <w:noProof/>
        </w:rPr>
        <w:lastRenderedPageBreak/>
        <w:drawing>
          <wp:inline distT="114300" distB="114300" distL="114300" distR="114300" wp14:anchorId="531EB378" wp14:editId="5BD7F2D6">
            <wp:extent cx="5943600" cy="207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070100"/>
                    </a:xfrm>
                    <a:prstGeom prst="rect">
                      <a:avLst/>
                    </a:prstGeom>
                    <a:ln/>
                  </pic:spPr>
                </pic:pic>
              </a:graphicData>
            </a:graphic>
          </wp:inline>
        </w:drawing>
      </w:r>
    </w:p>
    <w:p w14:paraId="3695BE94" w14:textId="77777777" w:rsidR="0007647B" w:rsidRPr="00C85CE5" w:rsidRDefault="00B05077" w:rsidP="00C85CE5">
      <w:pPr>
        <w:spacing w:line="480" w:lineRule="auto"/>
        <w:jc w:val="center"/>
        <w:rPr>
          <w:b/>
        </w:rPr>
      </w:pPr>
      <w:r w:rsidRPr="00C85CE5">
        <w:rPr>
          <w:b/>
        </w:rPr>
        <w:t>Figure 1: T format ledgers of Frank’s coffee shop</w:t>
      </w:r>
    </w:p>
    <w:p w14:paraId="29BD091C" w14:textId="77777777" w:rsidR="0007647B" w:rsidRPr="00C85CE5" w:rsidRDefault="00B05077" w:rsidP="00C85CE5">
      <w:pPr>
        <w:spacing w:line="480" w:lineRule="auto"/>
        <w:jc w:val="center"/>
      </w:pPr>
      <w:r w:rsidRPr="00C85CE5">
        <w:t>(Source: Self-made in MS Excel)</w:t>
      </w:r>
    </w:p>
    <w:p w14:paraId="54134CBD" w14:textId="77777777" w:rsidR="0007647B" w:rsidRPr="00C85CE5" w:rsidRDefault="0007647B" w:rsidP="00C85CE5">
      <w:pPr>
        <w:spacing w:line="480" w:lineRule="auto"/>
      </w:pPr>
    </w:p>
    <w:p w14:paraId="0373D923" w14:textId="77777777" w:rsidR="0007647B" w:rsidRPr="00C85CE5" w:rsidRDefault="00B05077" w:rsidP="00C85CE5">
      <w:pPr>
        <w:spacing w:line="480" w:lineRule="auto"/>
      </w:pPr>
      <w:r w:rsidRPr="00C85CE5">
        <w:t>Through the detailed assessment of the different entries of the daily economic events that have been occurred a process of sales through the perspective of analysts have been segregated in different aspects(</w:t>
      </w:r>
      <w:r w:rsidRPr="00C85CE5">
        <w:rPr>
          <w:color w:val="222222"/>
          <w:highlight w:val="white"/>
        </w:rPr>
        <w:t>Kaya, 2019</w:t>
      </w:r>
      <w:r w:rsidRPr="00C85CE5">
        <w:t>). In the transaction of 2nd April frank is paying 450 pounds for the advertisement of the business, which is critically important for the business evaluation. On 3rd April, frank has been paying the due amount of 4400 pounds to the suppliers of his raw materials, as the clearance of the due amounts is very crucial for the constant supply of the raw materials(</w:t>
      </w:r>
      <w:r w:rsidRPr="00C85CE5">
        <w:rPr>
          <w:color w:val="222222"/>
          <w:highlight w:val="white"/>
        </w:rPr>
        <w:t>Lewis,2019</w:t>
      </w:r>
      <w:r w:rsidRPr="00C85CE5">
        <w:t xml:space="preserve">). In the transaction of the 7th of April, Frank withdraws some cash of 800 pounds for their personal use of himself, as he is the owner and  manages all of the business dealings, he has the complete right to invest in himself in a form of drawings. In the transaction of  9th April, Some payments of 2000 pounds have been received by the owner frank, through these receivables the business growth of Frank’s coffee shop could be observed. In the transaction of 11th April, frank has spent 120 pounds on the changes of petrol, as the transport of the products and rigorous communication the business could grow in a profound manner. The communication </w:t>
      </w:r>
      <w:r w:rsidRPr="00C85CE5">
        <w:lastRenderedPageBreak/>
        <w:t>and the transportation are crucially important for the effective supply chain and evaluation of the brand value.</w:t>
      </w:r>
    </w:p>
    <w:p w14:paraId="0E5DCB77" w14:textId="77777777" w:rsidR="0007647B" w:rsidRPr="00C85CE5" w:rsidRDefault="00B05077" w:rsidP="00C85CE5">
      <w:pPr>
        <w:spacing w:line="480" w:lineRule="auto"/>
      </w:pPr>
      <w:r w:rsidRPr="00C85CE5">
        <w:t>In the transaction of 15th April, frank has received another amount of 1800 pounds, that the variations of the evaluation of the equipment and supply chain could be advanced in the maintenance of the modern standards(</w:t>
      </w:r>
      <w:r w:rsidRPr="00C85CE5">
        <w:rPr>
          <w:color w:val="222222"/>
          <w:highlight w:val="white"/>
        </w:rPr>
        <w:t>Mišić,2020)</w:t>
      </w:r>
      <w:r w:rsidRPr="00C85CE5">
        <w:t>. On 18th April, the insurance cost of the business have been paid, as insurance is one of the signifying factors for the control and replenishment of any damage. On 20th April, frank has purchased some products for resale that has a value of 2500 pounds that have been for the duration of  30 days. On 21st April, The sales and the credit to the new customer have been done for the valuation of 1900 pounds.  On 30th April, Frank purchases the products for 2100 pounds for the next month's initial production.</w:t>
      </w:r>
    </w:p>
    <w:p w14:paraId="3F534D1A" w14:textId="77777777" w:rsidR="0007647B" w:rsidRPr="00C85CE5" w:rsidRDefault="00B05077" w:rsidP="00C85CE5">
      <w:pPr>
        <w:spacing w:line="480" w:lineRule="auto"/>
      </w:pPr>
      <w:r w:rsidRPr="00C85CE5">
        <w:t>There is also the assessment of the trial balance of frank’s coffee shop that has been shown under.</w:t>
      </w:r>
    </w:p>
    <w:p w14:paraId="79C1B31C" w14:textId="77777777" w:rsidR="0007647B" w:rsidRPr="00C85CE5" w:rsidRDefault="0007647B" w:rsidP="00C85CE5">
      <w:pPr>
        <w:spacing w:line="480" w:lineRule="auto"/>
        <w:jc w:val="center"/>
      </w:pPr>
    </w:p>
    <w:tbl>
      <w:tblPr>
        <w:tblStyle w:val="a2"/>
        <w:tblW w:w="8895"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1755"/>
        <w:gridCol w:w="1155"/>
        <w:gridCol w:w="1155"/>
        <w:gridCol w:w="1155"/>
        <w:gridCol w:w="3675"/>
      </w:tblGrid>
      <w:tr w:rsidR="0007647B" w:rsidRPr="00C85CE5" w14:paraId="267898D0" w14:textId="77777777">
        <w:trPr>
          <w:trHeight w:val="605"/>
        </w:trPr>
        <w:tc>
          <w:tcPr>
            <w:tcW w:w="8895" w:type="dxa"/>
            <w:gridSpan w:val="5"/>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01431E"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The trial balance of Frank's coffee shop </w:t>
            </w:r>
          </w:p>
        </w:tc>
      </w:tr>
      <w:tr w:rsidR="0007647B" w:rsidRPr="00C85CE5" w14:paraId="4A1562A4"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B8B1EE7"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232D7EBA"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23637452"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397243F5"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3675" w:type="dxa"/>
            <w:shd w:val="clear" w:color="auto" w:fill="auto"/>
            <w:tcMar>
              <w:top w:w="100" w:type="dxa"/>
              <w:left w:w="100" w:type="dxa"/>
              <w:bottom w:w="100" w:type="dxa"/>
              <w:right w:w="100" w:type="dxa"/>
            </w:tcMar>
          </w:tcPr>
          <w:p w14:paraId="6FA5E37F"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378AAC96"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1760FCF"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Ledger name </w:t>
            </w:r>
          </w:p>
        </w:tc>
        <w:tc>
          <w:tcPr>
            <w:tcW w:w="1155" w:type="dxa"/>
            <w:shd w:val="clear" w:color="auto" w:fill="auto"/>
            <w:tcMar>
              <w:top w:w="100" w:type="dxa"/>
              <w:left w:w="100" w:type="dxa"/>
              <w:bottom w:w="100" w:type="dxa"/>
              <w:right w:w="100" w:type="dxa"/>
            </w:tcMar>
          </w:tcPr>
          <w:p w14:paraId="19495710"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2D9DB2A4"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Debit</w:t>
            </w:r>
          </w:p>
        </w:tc>
        <w:tc>
          <w:tcPr>
            <w:tcW w:w="1155" w:type="dxa"/>
            <w:shd w:val="clear" w:color="auto" w:fill="auto"/>
            <w:tcMar>
              <w:top w:w="100" w:type="dxa"/>
              <w:left w:w="100" w:type="dxa"/>
              <w:bottom w:w="100" w:type="dxa"/>
              <w:right w:w="100" w:type="dxa"/>
            </w:tcMar>
          </w:tcPr>
          <w:p w14:paraId="15DB0F67"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Credit</w:t>
            </w:r>
          </w:p>
        </w:tc>
        <w:tc>
          <w:tcPr>
            <w:tcW w:w="3675" w:type="dxa"/>
            <w:shd w:val="clear" w:color="auto" w:fill="auto"/>
            <w:tcMar>
              <w:top w:w="100" w:type="dxa"/>
              <w:left w:w="100" w:type="dxa"/>
              <w:bottom w:w="100" w:type="dxa"/>
              <w:right w:w="100" w:type="dxa"/>
            </w:tcMar>
          </w:tcPr>
          <w:p w14:paraId="0FEAA362"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72F5BA59"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E0BC2FE"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Cash </w:t>
            </w:r>
          </w:p>
        </w:tc>
        <w:tc>
          <w:tcPr>
            <w:tcW w:w="1155" w:type="dxa"/>
            <w:shd w:val="clear" w:color="auto" w:fill="auto"/>
            <w:tcMar>
              <w:top w:w="100" w:type="dxa"/>
              <w:left w:w="100" w:type="dxa"/>
              <w:bottom w:w="100" w:type="dxa"/>
              <w:right w:w="100" w:type="dxa"/>
            </w:tcMar>
          </w:tcPr>
          <w:p w14:paraId="04447593"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515F4013"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3800</w:t>
            </w:r>
          </w:p>
        </w:tc>
        <w:tc>
          <w:tcPr>
            <w:tcW w:w="1155" w:type="dxa"/>
            <w:shd w:val="clear" w:color="auto" w:fill="auto"/>
            <w:tcMar>
              <w:top w:w="100" w:type="dxa"/>
              <w:left w:w="100" w:type="dxa"/>
              <w:bottom w:w="100" w:type="dxa"/>
              <w:right w:w="100" w:type="dxa"/>
            </w:tcMar>
          </w:tcPr>
          <w:p w14:paraId="4E29F12B"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1250</w:t>
            </w:r>
          </w:p>
        </w:tc>
        <w:tc>
          <w:tcPr>
            <w:tcW w:w="3675" w:type="dxa"/>
            <w:shd w:val="clear" w:color="auto" w:fill="auto"/>
            <w:tcMar>
              <w:top w:w="100" w:type="dxa"/>
              <w:left w:w="100" w:type="dxa"/>
              <w:bottom w:w="100" w:type="dxa"/>
              <w:right w:w="100" w:type="dxa"/>
            </w:tcMar>
          </w:tcPr>
          <w:p w14:paraId="3A15D769"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684CBB87"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7FAD50D"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Bank </w:t>
            </w:r>
          </w:p>
        </w:tc>
        <w:tc>
          <w:tcPr>
            <w:tcW w:w="1155" w:type="dxa"/>
            <w:shd w:val="clear" w:color="auto" w:fill="auto"/>
            <w:tcMar>
              <w:top w:w="100" w:type="dxa"/>
              <w:left w:w="100" w:type="dxa"/>
              <w:bottom w:w="100" w:type="dxa"/>
              <w:right w:w="100" w:type="dxa"/>
            </w:tcMar>
          </w:tcPr>
          <w:p w14:paraId="4CCC4324"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533899BD"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10000</w:t>
            </w:r>
          </w:p>
        </w:tc>
        <w:tc>
          <w:tcPr>
            <w:tcW w:w="1155" w:type="dxa"/>
            <w:shd w:val="clear" w:color="auto" w:fill="auto"/>
            <w:tcMar>
              <w:top w:w="100" w:type="dxa"/>
              <w:left w:w="100" w:type="dxa"/>
              <w:bottom w:w="100" w:type="dxa"/>
              <w:right w:w="100" w:type="dxa"/>
            </w:tcMar>
          </w:tcPr>
          <w:p w14:paraId="3D6EC373"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6500</w:t>
            </w:r>
          </w:p>
        </w:tc>
        <w:tc>
          <w:tcPr>
            <w:tcW w:w="3675" w:type="dxa"/>
            <w:shd w:val="clear" w:color="auto" w:fill="auto"/>
            <w:tcMar>
              <w:top w:w="100" w:type="dxa"/>
              <w:left w:w="100" w:type="dxa"/>
              <w:bottom w:w="100" w:type="dxa"/>
              <w:right w:w="100" w:type="dxa"/>
            </w:tcMar>
          </w:tcPr>
          <w:p w14:paraId="5D4CD9CF"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42E8AC8A" w14:textId="77777777">
        <w:trPr>
          <w:trHeight w:val="74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2C3285F"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Credit purchase </w:t>
            </w:r>
          </w:p>
        </w:tc>
        <w:tc>
          <w:tcPr>
            <w:tcW w:w="1155" w:type="dxa"/>
            <w:shd w:val="clear" w:color="auto" w:fill="auto"/>
            <w:tcMar>
              <w:top w:w="100" w:type="dxa"/>
              <w:left w:w="100" w:type="dxa"/>
              <w:bottom w:w="100" w:type="dxa"/>
              <w:right w:w="100" w:type="dxa"/>
            </w:tcMar>
          </w:tcPr>
          <w:p w14:paraId="73F0A7CA"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7261E412"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2500</w:t>
            </w:r>
          </w:p>
        </w:tc>
        <w:tc>
          <w:tcPr>
            <w:tcW w:w="1155" w:type="dxa"/>
            <w:shd w:val="clear" w:color="auto" w:fill="auto"/>
            <w:tcMar>
              <w:top w:w="100" w:type="dxa"/>
              <w:left w:w="100" w:type="dxa"/>
              <w:bottom w:w="100" w:type="dxa"/>
              <w:right w:w="100" w:type="dxa"/>
            </w:tcMar>
          </w:tcPr>
          <w:p w14:paraId="307771C3"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3675" w:type="dxa"/>
            <w:shd w:val="clear" w:color="auto" w:fill="auto"/>
            <w:tcMar>
              <w:top w:w="100" w:type="dxa"/>
              <w:left w:w="100" w:type="dxa"/>
              <w:bottom w:w="100" w:type="dxa"/>
              <w:right w:w="100" w:type="dxa"/>
            </w:tcMar>
          </w:tcPr>
          <w:p w14:paraId="71541CFB"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59CE4DAA"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32FFE93"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Credit sales </w:t>
            </w:r>
          </w:p>
        </w:tc>
        <w:tc>
          <w:tcPr>
            <w:tcW w:w="1155" w:type="dxa"/>
            <w:shd w:val="clear" w:color="auto" w:fill="auto"/>
            <w:tcMar>
              <w:top w:w="100" w:type="dxa"/>
              <w:left w:w="100" w:type="dxa"/>
              <w:bottom w:w="100" w:type="dxa"/>
              <w:right w:w="100" w:type="dxa"/>
            </w:tcMar>
          </w:tcPr>
          <w:p w14:paraId="13464272"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096FB867"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1E02089C"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1900</w:t>
            </w:r>
          </w:p>
        </w:tc>
        <w:tc>
          <w:tcPr>
            <w:tcW w:w="3675" w:type="dxa"/>
            <w:shd w:val="clear" w:color="auto" w:fill="auto"/>
            <w:tcMar>
              <w:top w:w="100" w:type="dxa"/>
              <w:left w:w="100" w:type="dxa"/>
              <w:bottom w:w="100" w:type="dxa"/>
              <w:right w:w="100" w:type="dxa"/>
            </w:tcMar>
          </w:tcPr>
          <w:p w14:paraId="4F10FD32"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46467556"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A865F2E"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lastRenderedPageBreak/>
              <w:t xml:space="preserve">Advertisement </w:t>
            </w:r>
          </w:p>
        </w:tc>
        <w:tc>
          <w:tcPr>
            <w:tcW w:w="1155" w:type="dxa"/>
            <w:shd w:val="clear" w:color="auto" w:fill="auto"/>
            <w:tcMar>
              <w:top w:w="100" w:type="dxa"/>
              <w:left w:w="100" w:type="dxa"/>
              <w:bottom w:w="100" w:type="dxa"/>
              <w:right w:w="100" w:type="dxa"/>
            </w:tcMar>
          </w:tcPr>
          <w:p w14:paraId="6FFE3B2E"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07313AE4"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450</w:t>
            </w:r>
          </w:p>
        </w:tc>
        <w:tc>
          <w:tcPr>
            <w:tcW w:w="1155" w:type="dxa"/>
            <w:shd w:val="clear" w:color="auto" w:fill="auto"/>
            <w:tcMar>
              <w:top w:w="100" w:type="dxa"/>
              <w:left w:w="100" w:type="dxa"/>
              <w:bottom w:w="100" w:type="dxa"/>
              <w:right w:w="100" w:type="dxa"/>
            </w:tcMar>
          </w:tcPr>
          <w:p w14:paraId="06ACF4F4"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3675" w:type="dxa"/>
            <w:shd w:val="clear" w:color="auto" w:fill="auto"/>
            <w:tcMar>
              <w:top w:w="100" w:type="dxa"/>
              <w:left w:w="100" w:type="dxa"/>
              <w:bottom w:w="100" w:type="dxa"/>
              <w:right w:w="100" w:type="dxa"/>
            </w:tcMar>
          </w:tcPr>
          <w:p w14:paraId="343DE9FE"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6F2D5CF1"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81049B3"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Suppliers</w:t>
            </w:r>
          </w:p>
        </w:tc>
        <w:tc>
          <w:tcPr>
            <w:tcW w:w="1155" w:type="dxa"/>
            <w:shd w:val="clear" w:color="auto" w:fill="auto"/>
            <w:tcMar>
              <w:top w:w="100" w:type="dxa"/>
              <w:left w:w="100" w:type="dxa"/>
              <w:bottom w:w="100" w:type="dxa"/>
              <w:right w:w="100" w:type="dxa"/>
            </w:tcMar>
          </w:tcPr>
          <w:p w14:paraId="43E80941"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37B7E96A"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4400</w:t>
            </w:r>
          </w:p>
        </w:tc>
        <w:tc>
          <w:tcPr>
            <w:tcW w:w="1155" w:type="dxa"/>
            <w:shd w:val="clear" w:color="auto" w:fill="auto"/>
            <w:tcMar>
              <w:top w:w="100" w:type="dxa"/>
              <w:left w:w="100" w:type="dxa"/>
              <w:bottom w:w="100" w:type="dxa"/>
              <w:right w:w="100" w:type="dxa"/>
            </w:tcMar>
          </w:tcPr>
          <w:p w14:paraId="25826971"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3675" w:type="dxa"/>
            <w:shd w:val="clear" w:color="auto" w:fill="auto"/>
            <w:tcMar>
              <w:top w:w="100" w:type="dxa"/>
              <w:left w:w="100" w:type="dxa"/>
              <w:bottom w:w="100" w:type="dxa"/>
              <w:right w:w="100" w:type="dxa"/>
            </w:tcMar>
          </w:tcPr>
          <w:p w14:paraId="1713D70A"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6D4F078F"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A53803D"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Purchase </w:t>
            </w:r>
          </w:p>
        </w:tc>
        <w:tc>
          <w:tcPr>
            <w:tcW w:w="1155" w:type="dxa"/>
            <w:shd w:val="clear" w:color="auto" w:fill="auto"/>
            <w:tcMar>
              <w:top w:w="100" w:type="dxa"/>
              <w:left w:w="100" w:type="dxa"/>
              <w:bottom w:w="100" w:type="dxa"/>
              <w:right w:w="100" w:type="dxa"/>
            </w:tcMar>
          </w:tcPr>
          <w:p w14:paraId="306B7336"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252FAA4C"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2100</w:t>
            </w:r>
          </w:p>
        </w:tc>
        <w:tc>
          <w:tcPr>
            <w:tcW w:w="1155" w:type="dxa"/>
            <w:shd w:val="clear" w:color="auto" w:fill="auto"/>
            <w:tcMar>
              <w:top w:w="100" w:type="dxa"/>
              <w:left w:w="100" w:type="dxa"/>
              <w:bottom w:w="100" w:type="dxa"/>
              <w:right w:w="100" w:type="dxa"/>
            </w:tcMar>
          </w:tcPr>
          <w:p w14:paraId="30A4EA9F"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3675" w:type="dxa"/>
            <w:shd w:val="clear" w:color="auto" w:fill="auto"/>
            <w:tcMar>
              <w:top w:w="100" w:type="dxa"/>
              <w:left w:w="100" w:type="dxa"/>
              <w:bottom w:w="100" w:type="dxa"/>
              <w:right w:w="100" w:type="dxa"/>
            </w:tcMar>
          </w:tcPr>
          <w:p w14:paraId="41C99467"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6A66365C" w14:textId="77777777">
        <w:trPr>
          <w:trHeight w:val="500"/>
        </w:trPr>
        <w:tc>
          <w:tcPr>
            <w:tcW w:w="2910" w:type="dxa"/>
            <w:gridSpan w:val="2"/>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BE1F87B"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Accounts receivable </w:t>
            </w:r>
          </w:p>
        </w:tc>
        <w:tc>
          <w:tcPr>
            <w:tcW w:w="1155" w:type="dxa"/>
            <w:shd w:val="clear" w:color="auto" w:fill="auto"/>
            <w:tcMar>
              <w:top w:w="100" w:type="dxa"/>
              <w:left w:w="100" w:type="dxa"/>
              <w:bottom w:w="100" w:type="dxa"/>
              <w:right w:w="100" w:type="dxa"/>
            </w:tcMar>
          </w:tcPr>
          <w:p w14:paraId="77064027"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18900</w:t>
            </w:r>
          </w:p>
        </w:tc>
        <w:tc>
          <w:tcPr>
            <w:tcW w:w="1155" w:type="dxa"/>
            <w:shd w:val="clear" w:color="auto" w:fill="auto"/>
            <w:tcMar>
              <w:top w:w="100" w:type="dxa"/>
              <w:left w:w="100" w:type="dxa"/>
              <w:bottom w:w="100" w:type="dxa"/>
              <w:right w:w="100" w:type="dxa"/>
            </w:tcMar>
          </w:tcPr>
          <w:p w14:paraId="45D7FE38"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3800</w:t>
            </w:r>
          </w:p>
        </w:tc>
        <w:tc>
          <w:tcPr>
            <w:tcW w:w="3675" w:type="dxa"/>
            <w:shd w:val="clear" w:color="auto" w:fill="auto"/>
            <w:tcMar>
              <w:top w:w="100" w:type="dxa"/>
              <w:left w:w="100" w:type="dxa"/>
              <w:bottom w:w="100" w:type="dxa"/>
              <w:right w:w="100" w:type="dxa"/>
            </w:tcMar>
          </w:tcPr>
          <w:p w14:paraId="0A409379"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4C7A4058" w14:textId="77777777">
        <w:trPr>
          <w:trHeight w:val="500"/>
        </w:trPr>
        <w:tc>
          <w:tcPr>
            <w:tcW w:w="2910" w:type="dxa"/>
            <w:gridSpan w:val="2"/>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E406A78"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Accounts payable </w:t>
            </w:r>
          </w:p>
        </w:tc>
        <w:tc>
          <w:tcPr>
            <w:tcW w:w="1155" w:type="dxa"/>
            <w:shd w:val="clear" w:color="auto" w:fill="auto"/>
            <w:tcMar>
              <w:top w:w="100" w:type="dxa"/>
              <w:left w:w="100" w:type="dxa"/>
              <w:bottom w:w="100" w:type="dxa"/>
              <w:right w:w="100" w:type="dxa"/>
            </w:tcMar>
          </w:tcPr>
          <w:p w14:paraId="384171E2"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41BAC158"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14500</w:t>
            </w:r>
          </w:p>
        </w:tc>
        <w:tc>
          <w:tcPr>
            <w:tcW w:w="3675" w:type="dxa"/>
            <w:shd w:val="clear" w:color="auto" w:fill="auto"/>
            <w:tcMar>
              <w:top w:w="100" w:type="dxa"/>
              <w:left w:w="100" w:type="dxa"/>
              <w:bottom w:w="100" w:type="dxa"/>
              <w:right w:w="100" w:type="dxa"/>
            </w:tcMar>
          </w:tcPr>
          <w:p w14:paraId="3498296E"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7009E1B1"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9035294"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Drawings </w:t>
            </w:r>
          </w:p>
        </w:tc>
        <w:tc>
          <w:tcPr>
            <w:tcW w:w="1155" w:type="dxa"/>
            <w:shd w:val="clear" w:color="auto" w:fill="auto"/>
            <w:tcMar>
              <w:top w:w="100" w:type="dxa"/>
              <w:left w:w="100" w:type="dxa"/>
              <w:bottom w:w="100" w:type="dxa"/>
              <w:right w:w="100" w:type="dxa"/>
            </w:tcMar>
          </w:tcPr>
          <w:p w14:paraId="5F83ACBD"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5986B89C"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800</w:t>
            </w:r>
          </w:p>
        </w:tc>
        <w:tc>
          <w:tcPr>
            <w:tcW w:w="1155" w:type="dxa"/>
            <w:shd w:val="clear" w:color="auto" w:fill="auto"/>
            <w:tcMar>
              <w:top w:w="100" w:type="dxa"/>
              <w:left w:w="100" w:type="dxa"/>
              <w:bottom w:w="100" w:type="dxa"/>
              <w:right w:w="100" w:type="dxa"/>
            </w:tcMar>
          </w:tcPr>
          <w:p w14:paraId="20650C5E"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3675" w:type="dxa"/>
            <w:shd w:val="clear" w:color="auto" w:fill="auto"/>
            <w:tcMar>
              <w:top w:w="100" w:type="dxa"/>
              <w:left w:w="100" w:type="dxa"/>
              <w:bottom w:w="100" w:type="dxa"/>
              <w:right w:w="100" w:type="dxa"/>
            </w:tcMar>
          </w:tcPr>
          <w:p w14:paraId="5F9847DD"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7DD1D7E8"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6243F88"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Insurance </w:t>
            </w:r>
          </w:p>
        </w:tc>
        <w:tc>
          <w:tcPr>
            <w:tcW w:w="1155" w:type="dxa"/>
            <w:shd w:val="clear" w:color="auto" w:fill="auto"/>
            <w:tcMar>
              <w:top w:w="100" w:type="dxa"/>
              <w:left w:w="100" w:type="dxa"/>
              <w:bottom w:w="100" w:type="dxa"/>
              <w:right w:w="100" w:type="dxa"/>
            </w:tcMar>
          </w:tcPr>
          <w:p w14:paraId="77A62489"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3BD49DB2"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750</w:t>
            </w:r>
          </w:p>
        </w:tc>
        <w:tc>
          <w:tcPr>
            <w:tcW w:w="1155" w:type="dxa"/>
            <w:shd w:val="clear" w:color="auto" w:fill="auto"/>
            <w:tcMar>
              <w:top w:w="100" w:type="dxa"/>
              <w:left w:w="100" w:type="dxa"/>
              <w:bottom w:w="100" w:type="dxa"/>
              <w:right w:w="100" w:type="dxa"/>
            </w:tcMar>
          </w:tcPr>
          <w:p w14:paraId="66B28E4D"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3675" w:type="dxa"/>
            <w:shd w:val="clear" w:color="auto" w:fill="auto"/>
            <w:tcMar>
              <w:top w:w="100" w:type="dxa"/>
              <w:left w:w="100" w:type="dxa"/>
              <w:bottom w:w="100" w:type="dxa"/>
              <w:right w:w="100" w:type="dxa"/>
            </w:tcMar>
          </w:tcPr>
          <w:p w14:paraId="6B0A1B9A"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7CC9EA43"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654CDF3"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Debit card</w:t>
            </w:r>
          </w:p>
        </w:tc>
        <w:tc>
          <w:tcPr>
            <w:tcW w:w="1155" w:type="dxa"/>
            <w:shd w:val="clear" w:color="auto" w:fill="auto"/>
            <w:tcMar>
              <w:top w:w="100" w:type="dxa"/>
              <w:left w:w="100" w:type="dxa"/>
              <w:bottom w:w="100" w:type="dxa"/>
              <w:right w:w="100" w:type="dxa"/>
            </w:tcMar>
          </w:tcPr>
          <w:p w14:paraId="2E6DC80F"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44A0A6C3"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622A7356"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870</w:t>
            </w:r>
          </w:p>
        </w:tc>
        <w:tc>
          <w:tcPr>
            <w:tcW w:w="3675" w:type="dxa"/>
            <w:shd w:val="clear" w:color="auto" w:fill="auto"/>
            <w:tcMar>
              <w:top w:w="100" w:type="dxa"/>
              <w:left w:w="100" w:type="dxa"/>
              <w:bottom w:w="100" w:type="dxa"/>
              <w:right w:w="100" w:type="dxa"/>
            </w:tcMar>
          </w:tcPr>
          <w:p w14:paraId="119784AF"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5577F8FE"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92D117C"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Petrol charges</w:t>
            </w:r>
          </w:p>
        </w:tc>
        <w:tc>
          <w:tcPr>
            <w:tcW w:w="1155" w:type="dxa"/>
            <w:shd w:val="clear" w:color="auto" w:fill="auto"/>
            <w:tcMar>
              <w:top w:w="100" w:type="dxa"/>
              <w:left w:w="100" w:type="dxa"/>
              <w:bottom w:w="100" w:type="dxa"/>
              <w:right w:w="100" w:type="dxa"/>
            </w:tcMar>
          </w:tcPr>
          <w:p w14:paraId="0104B9B6"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2D5531AB"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120</w:t>
            </w:r>
          </w:p>
        </w:tc>
        <w:tc>
          <w:tcPr>
            <w:tcW w:w="1155" w:type="dxa"/>
            <w:shd w:val="clear" w:color="auto" w:fill="auto"/>
            <w:tcMar>
              <w:top w:w="100" w:type="dxa"/>
              <w:left w:w="100" w:type="dxa"/>
              <w:bottom w:w="100" w:type="dxa"/>
              <w:right w:w="100" w:type="dxa"/>
            </w:tcMar>
          </w:tcPr>
          <w:p w14:paraId="385F2997"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3675" w:type="dxa"/>
            <w:shd w:val="clear" w:color="auto" w:fill="auto"/>
            <w:tcMar>
              <w:top w:w="100" w:type="dxa"/>
              <w:left w:w="100" w:type="dxa"/>
              <w:bottom w:w="100" w:type="dxa"/>
              <w:right w:w="100" w:type="dxa"/>
            </w:tcMar>
          </w:tcPr>
          <w:p w14:paraId="35CB5B3D"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7810847C"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6980D33"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Van</w:t>
            </w:r>
          </w:p>
        </w:tc>
        <w:tc>
          <w:tcPr>
            <w:tcW w:w="1155" w:type="dxa"/>
            <w:shd w:val="clear" w:color="auto" w:fill="auto"/>
            <w:tcMar>
              <w:top w:w="100" w:type="dxa"/>
              <w:left w:w="100" w:type="dxa"/>
              <w:bottom w:w="100" w:type="dxa"/>
              <w:right w:w="100" w:type="dxa"/>
            </w:tcMar>
          </w:tcPr>
          <w:p w14:paraId="423F5111"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1215D69D"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25000</w:t>
            </w:r>
          </w:p>
        </w:tc>
        <w:tc>
          <w:tcPr>
            <w:tcW w:w="1155" w:type="dxa"/>
            <w:shd w:val="clear" w:color="auto" w:fill="auto"/>
            <w:tcMar>
              <w:top w:w="100" w:type="dxa"/>
              <w:left w:w="100" w:type="dxa"/>
              <w:bottom w:w="100" w:type="dxa"/>
              <w:right w:w="100" w:type="dxa"/>
            </w:tcMar>
          </w:tcPr>
          <w:p w14:paraId="6AD70BEA"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3675" w:type="dxa"/>
            <w:shd w:val="clear" w:color="auto" w:fill="auto"/>
            <w:tcMar>
              <w:top w:w="100" w:type="dxa"/>
              <w:left w:w="100" w:type="dxa"/>
              <w:bottom w:w="100" w:type="dxa"/>
              <w:right w:w="100" w:type="dxa"/>
            </w:tcMar>
          </w:tcPr>
          <w:p w14:paraId="56F109C4"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6487D49A"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CB7728C"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 xml:space="preserve">Capital </w:t>
            </w:r>
          </w:p>
        </w:tc>
        <w:tc>
          <w:tcPr>
            <w:tcW w:w="1155" w:type="dxa"/>
            <w:shd w:val="clear" w:color="auto" w:fill="auto"/>
            <w:tcMar>
              <w:top w:w="100" w:type="dxa"/>
              <w:left w:w="100" w:type="dxa"/>
              <w:bottom w:w="100" w:type="dxa"/>
              <w:right w:w="100" w:type="dxa"/>
            </w:tcMar>
          </w:tcPr>
          <w:p w14:paraId="14B2351C"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13AC3B42"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5169FC69"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40000</w:t>
            </w:r>
          </w:p>
        </w:tc>
        <w:tc>
          <w:tcPr>
            <w:tcW w:w="3675" w:type="dxa"/>
            <w:shd w:val="clear" w:color="auto" w:fill="auto"/>
            <w:tcMar>
              <w:top w:w="100" w:type="dxa"/>
              <w:left w:w="100" w:type="dxa"/>
              <w:bottom w:w="100" w:type="dxa"/>
              <w:right w:w="100" w:type="dxa"/>
            </w:tcMar>
          </w:tcPr>
          <w:p w14:paraId="6A053324"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20DE6A78"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9F400B2"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30CB83F5"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0A9218F0"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21D354E1"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3675" w:type="dxa"/>
            <w:shd w:val="clear" w:color="auto" w:fill="auto"/>
            <w:tcMar>
              <w:top w:w="100" w:type="dxa"/>
              <w:left w:w="100" w:type="dxa"/>
              <w:bottom w:w="100" w:type="dxa"/>
              <w:right w:w="100" w:type="dxa"/>
            </w:tcMar>
          </w:tcPr>
          <w:p w14:paraId="436BFD3A" w14:textId="77777777" w:rsidR="0007647B" w:rsidRPr="00C85CE5" w:rsidRDefault="0007647B" w:rsidP="00C85CE5">
            <w:pPr>
              <w:widowControl w:val="0"/>
              <w:pBdr>
                <w:top w:val="nil"/>
                <w:left w:val="nil"/>
                <w:bottom w:val="nil"/>
                <w:right w:val="nil"/>
                <w:between w:val="nil"/>
              </w:pBdr>
              <w:spacing w:line="480" w:lineRule="auto"/>
              <w:jc w:val="center"/>
              <w:rPr>
                <w:b/>
              </w:rPr>
            </w:pPr>
          </w:p>
        </w:tc>
      </w:tr>
      <w:tr w:rsidR="0007647B" w:rsidRPr="00C85CE5" w14:paraId="6F901689" w14:textId="77777777">
        <w:trPr>
          <w:trHeight w:val="500"/>
        </w:trPr>
        <w:tc>
          <w:tcPr>
            <w:tcW w:w="175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0FA7539D"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Total</w:t>
            </w:r>
          </w:p>
        </w:tc>
        <w:tc>
          <w:tcPr>
            <w:tcW w:w="1155" w:type="dxa"/>
            <w:shd w:val="clear" w:color="auto" w:fill="auto"/>
            <w:tcMar>
              <w:top w:w="100" w:type="dxa"/>
              <w:left w:w="100" w:type="dxa"/>
              <w:bottom w:w="100" w:type="dxa"/>
              <w:right w:w="100" w:type="dxa"/>
            </w:tcMar>
          </w:tcPr>
          <w:p w14:paraId="213F7598" w14:textId="77777777" w:rsidR="0007647B" w:rsidRPr="00C85CE5" w:rsidRDefault="0007647B" w:rsidP="00C85CE5">
            <w:pPr>
              <w:widowControl w:val="0"/>
              <w:pBdr>
                <w:top w:val="nil"/>
                <w:left w:val="nil"/>
                <w:bottom w:val="nil"/>
                <w:right w:val="nil"/>
                <w:between w:val="nil"/>
              </w:pBdr>
              <w:spacing w:line="480" w:lineRule="auto"/>
              <w:jc w:val="center"/>
              <w:rPr>
                <w:b/>
              </w:rPr>
            </w:pPr>
          </w:p>
        </w:tc>
        <w:tc>
          <w:tcPr>
            <w:tcW w:w="1155" w:type="dxa"/>
            <w:shd w:val="clear" w:color="auto" w:fill="auto"/>
            <w:tcMar>
              <w:top w:w="100" w:type="dxa"/>
              <w:left w:w="100" w:type="dxa"/>
              <w:bottom w:w="100" w:type="dxa"/>
              <w:right w:w="100" w:type="dxa"/>
            </w:tcMar>
          </w:tcPr>
          <w:p w14:paraId="1A8F0D9B"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68820</w:t>
            </w:r>
          </w:p>
        </w:tc>
        <w:tc>
          <w:tcPr>
            <w:tcW w:w="1155" w:type="dxa"/>
            <w:shd w:val="clear" w:color="auto" w:fill="auto"/>
            <w:tcMar>
              <w:top w:w="100" w:type="dxa"/>
              <w:left w:w="100" w:type="dxa"/>
              <w:bottom w:w="100" w:type="dxa"/>
              <w:right w:w="100" w:type="dxa"/>
            </w:tcMar>
          </w:tcPr>
          <w:p w14:paraId="7D09AE6C" w14:textId="77777777" w:rsidR="0007647B" w:rsidRPr="00C85CE5" w:rsidRDefault="00B05077" w:rsidP="00C85CE5">
            <w:pPr>
              <w:widowControl w:val="0"/>
              <w:pBdr>
                <w:top w:val="nil"/>
                <w:left w:val="nil"/>
                <w:bottom w:val="nil"/>
                <w:right w:val="nil"/>
                <w:between w:val="nil"/>
              </w:pBdr>
              <w:spacing w:line="480" w:lineRule="auto"/>
              <w:jc w:val="center"/>
              <w:rPr>
                <w:b/>
              </w:rPr>
            </w:pPr>
            <w:r w:rsidRPr="00C85CE5">
              <w:rPr>
                <w:b/>
              </w:rPr>
              <w:t>68820</w:t>
            </w:r>
          </w:p>
        </w:tc>
        <w:tc>
          <w:tcPr>
            <w:tcW w:w="3675" w:type="dxa"/>
            <w:shd w:val="clear" w:color="auto" w:fill="auto"/>
            <w:tcMar>
              <w:top w:w="100" w:type="dxa"/>
              <w:left w:w="100" w:type="dxa"/>
              <w:bottom w:w="100" w:type="dxa"/>
              <w:right w:w="100" w:type="dxa"/>
            </w:tcMar>
          </w:tcPr>
          <w:p w14:paraId="7775717F" w14:textId="77777777" w:rsidR="0007647B" w:rsidRPr="00C85CE5" w:rsidRDefault="0007647B" w:rsidP="00C85CE5">
            <w:pPr>
              <w:widowControl w:val="0"/>
              <w:pBdr>
                <w:top w:val="nil"/>
                <w:left w:val="nil"/>
                <w:bottom w:val="nil"/>
                <w:right w:val="nil"/>
                <w:between w:val="nil"/>
              </w:pBdr>
              <w:spacing w:line="480" w:lineRule="auto"/>
              <w:jc w:val="center"/>
              <w:rPr>
                <w:b/>
              </w:rPr>
            </w:pPr>
          </w:p>
        </w:tc>
      </w:tr>
    </w:tbl>
    <w:p w14:paraId="05BD7A49" w14:textId="77777777" w:rsidR="0007647B" w:rsidRPr="00C85CE5" w:rsidRDefault="0007647B" w:rsidP="00C85CE5">
      <w:pPr>
        <w:spacing w:line="480" w:lineRule="auto"/>
        <w:jc w:val="center"/>
      </w:pPr>
    </w:p>
    <w:p w14:paraId="51090761" w14:textId="77777777" w:rsidR="0007647B" w:rsidRPr="00C85CE5" w:rsidRDefault="00B05077" w:rsidP="00C85CE5">
      <w:pPr>
        <w:spacing w:line="480" w:lineRule="auto"/>
        <w:jc w:val="center"/>
        <w:rPr>
          <w:b/>
        </w:rPr>
      </w:pPr>
      <w:r w:rsidRPr="00C85CE5">
        <w:t xml:space="preserve">      </w:t>
      </w:r>
      <w:r w:rsidRPr="00C85CE5">
        <w:rPr>
          <w:b/>
        </w:rPr>
        <w:t>Table 4: Trial Balance of Frank’s coffee shop</w:t>
      </w:r>
    </w:p>
    <w:p w14:paraId="626CEB4E" w14:textId="77777777" w:rsidR="0007647B" w:rsidRPr="00C85CE5" w:rsidRDefault="00B05077" w:rsidP="00C85CE5">
      <w:pPr>
        <w:spacing w:line="480" w:lineRule="auto"/>
        <w:jc w:val="center"/>
      </w:pPr>
      <w:r w:rsidRPr="00C85CE5">
        <w:t xml:space="preserve"> (Source: Self-made in MS Excel)</w:t>
      </w:r>
    </w:p>
    <w:p w14:paraId="078BEBBA" w14:textId="77777777" w:rsidR="0007647B" w:rsidRPr="00C85CE5" w:rsidRDefault="00B05077" w:rsidP="00C85CE5">
      <w:pPr>
        <w:spacing w:line="480" w:lineRule="auto"/>
      </w:pPr>
      <w:r w:rsidRPr="00C85CE5">
        <w:t>In the assessment of the trial balance, there are various balances that have been seen in the business activities of Frank’s coffee shop(</w:t>
      </w:r>
      <w:r w:rsidRPr="00C85CE5">
        <w:rPr>
          <w:color w:val="222222"/>
          <w:highlight w:val="white"/>
        </w:rPr>
        <w:t>Raewf, 2020</w:t>
      </w:r>
      <w:r w:rsidRPr="00C85CE5">
        <w:t xml:space="preserve">). There are was an initial capital of the business </w:t>
      </w:r>
      <w:r w:rsidRPr="00C85CE5">
        <w:lastRenderedPageBreak/>
        <w:t>activities that have been conducted on a daily basis of the sales and generation of revenue. There are business attributes that have been increasing the overall business of Frank’s coffee shop. Through the assessment of the ledger entries, it could be processed that there is a mixed influence of dues and receivables that have been duly present in the business activity. This kind of balance of the business activities is the key indicator of a stable and organized business endeavor(</w:t>
      </w:r>
      <w:r w:rsidRPr="00C85CE5">
        <w:rPr>
          <w:color w:val="222222"/>
          <w:highlight w:val="white"/>
        </w:rPr>
        <w:t>Roberts,2021</w:t>
      </w:r>
      <w:r w:rsidRPr="00C85CE5">
        <w:t>). There are also credit sales and credit purchases that have been used for the purpose of various trades and resales. Through this activity, frank could manage and could maintain the market activity for the evaluation of the business.</w:t>
      </w:r>
    </w:p>
    <w:p w14:paraId="1DDEF0A0" w14:textId="77777777" w:rsidR="0007647B" w:rsidRPr="00C85CE5" w:rsidRDefault="00B05077" w:rsidP="00C85CE5">
      <w:pPr>
        <w:spacing w:line="480" w:lineRule="auto"/>
      </w:pPr>
      <w:r w:rsidRPr="00C85CE5">
        <w:t>Through the different endeavors of the various business models and through the effective record-keeping of the transactions, could help in the assessment of the balance of the assets and liabilities. Through the correction of the gaps and evaluation of the production, the effective supply chain for the raw materials and the transportation of the products could be assessed.</w:t>
      </w:r>
    </w:p>
    <w:p w14:paraId="0CC1EA7E" w14:textId="77777777" w:rsidR="0007647B" w:rsidRPr="00C85CE5" w:rsidRDefault="00B05077" w:rsidP="00C85CE5">
      <w:pPr>
        <w:spacing w:line="480" w:lineRule="auto"/>
      </w:pPr>
      <w:r w:rsidRPr="00C85CE5">
        <w:t xml:space="preserve">Through these refined endeavors of the operating of the business could attract the investors to invest in the business expansion and product quality evaluation.  In this process of detailed financial analysis, the company in this case Frank’s coffee shop could spread and implicate different new products to fulfill the demands of the customer.  </w:t>
      </w:r>
      <w:r w:rsidR="001062CA" w:rsidRPr="00C85CE5">
        <w:rPr>
          <w:b/>
          <w:i/>
        </w:rPr>
        <w:t>[Referred to appendix1]</w:t>
      </w:r>
    </w:p>
    <w:p w14:paraId="064D9860" w14:textId="77777777" w:rsidR="0007647B" w:rsidRPr="00C85CE5" w:rsidRDefault="00994EF8" w:rsidP="00C85CE5">
      <w:pPr>
        <w:pStyle w:val="Heading2"/>
        <w:spacing w:line="480" w:lineRule="auto"/>
        <w:rPr>
          <w:sz w:val="24"/>
          <w:szCs w:val="24"/>
        </w:rPr>
      </w:pPr>
      <w:bookmarkStart w:id="7" w:name="_z2e3sa1fg95p" w:colFirst="0" w:colLast="0"/>
      <w:bookmarkStart w:id="8" w:name="_Toc131529012"/>
      <w:bookmarkEnd w:id="7"/>
      <w:r w:rsidRPr="00C85CE5">
        <w:rPr>
          <w:sz w:val="24"/>
          <w:szCs w:val="24"/>
        </w:rPr>
        <w:t xml:space="preserve">2.3 </w:t>
      </w:r>
      <w:r w:rsidR="004471A1" w:rsidRPr="00C85CE5">
        <w:rPr>
          <w:sz w:val="24"/>
          <w:szCs w:val="24"/>
        </w:rPr>
        <w:t>Task 3</w:t>
      </w:r>
      <w:bookmarkEnd w:id="8"/>
      <w:r w:rsidR="004471A1" w:rsidRPr="00C85CE5">
        <w:rPr>
          <w:sz w:val="24"/>
          <w:szCs w:val="24"/>
        </w:rPr>
        <w:t xml:space="preserve"> </w:t>
      </w:r>
    </w:p>
    <w:p w14:paraId="69DB61FB" w14:textId="77777777" w:rsidR="0007647B" w:rsidRPr="00C85CE5" w:rsidRDefault="00B05077" w:rsidP="00C85CE5">
      <w:pPr>
        <w:spacing w:line="480" w:lineRule="auto"/>
      </w:pPr>
      <w:r w:rsidRPr="00C85CE5">
        <w:t>In the process of accounting, the interpretation of the analysis process has been classified and categorized in the aspects of differe transactional values(</w:t>
      </w:r>
      <w:r w:rsidRPr="00C85CE5">
        <w:rPr>
          <w:color w:val="222222"/>
          <w:highlight w:val="white"/>
        </w:rPr>
        <w:t>Serrano-Cinca2019</w:t>
      </w:r>
      <w:r w:rsidRPr="00C85CE5">
        <w:t xml:space="preserve">). In the process of business evaluation, the amount of cash and assets would be critical for the detailed categorization of the business activity. The term depreciation have been referred to the allocation of the cost of tangible assets, of which the valuation is constantly reducing as the days pass. Through the </w:t>
      </w:r>
      <w:r w:rsidRPr="00C85CE5">
        <w:lastRenderedPageBreak/>
        <w:t>immediate ownership of tangible assets could trigger the process of depreciation that valuation would be earned in the process of payment of a certain period.</w:t>
      </w:r>
    </w:p>
    <w:p w14:paraId="204AC27C" w14:textId="77777777" w:rsidR="0007647B" w:rsidRPr="00C85CE5" w:rsidRDefault="00B05077" w:rsidP="00C85CE5">
      <w:pPr>
        <w:spacing w:line="480" w:lineRule="auto"/>
      </w:pPr>
      <w:r w:rsidRPr="00C85CE5">
        <w:t>There are key factors that have been the crucial points for the assessment of depreciation of the usefulness of the specific dates that have been benefiting from the accumulation of the valuation that has depreciated.</w:t>
      </w:r>
    </w:p>
    <w:p w14:paraId="6F13E2E4" w14:textId="77777777" w:rsidR="0007647B" w:rsidRPr="00C85CE5" w:rsidRDefault="00B05077" w:rsidP="00C85CE5">
      <w:pPr>
        <w:spacing w:line="480" w:lineRule="auto"/>
      </w:pPr>
      <w:r w:rsidRPr="00C85CE5">
        <w:t xml:space="preserve">In the accumulation of the depreciation has been referred to as the straight-line method, through this method the process of calculation of the depreciation could be done in an effective and accurate </w:t>
      </w:r>
      <w:r w:rsidR="001062CA" w:rsidRPr="00C85CE5">
        <w:t>manner (</w:t>
      </w:r>
      <w:r w:rsidRPr="00C85CE5">
        <w:rPr>
          <w:color w:val="222222"/>
          <w:highlight w:val="white"/>
        </w:rPr>
        <w:t>Zhang,2020</w:t>
      </w:r>
      <w:r w:rsidRPr="00C85CE5">
        <w:t>). In this method, the  preparation of the balance sheet is varied on the carrying value of the historical cost with a specified date. The carrying value has been assessed or indicated as salvage value. Depreciation has been one of the primary causes of the degradation of fixed and current assets. It has been started when the operational value of the purchased assets has commenced(Journals.sagepub.com (2020). According to the financial reports, the charges of depreciation are one of the earning factors for the evaluation of tax purposes.</w:t>
      </w:r>
    </w:p>
    <w:p w14:paraId="68F4287B" w14:textId="77777777" w:rsidR="0007647B" w:rsidRPr="00C85CE5" w:rsidRDefault="00B05077" w:rsidP="00C85CE5">
      <w:pPr>
        <w:spacing w:line="480" w:lineRule="auto"/>
      </w:pPr>
      <w:r w:rsidRPr="00C85CE5">
        <w:t>Through the matching principles under the GAAP, have been dictated in the accrual accounting that has the concept of expenses and revenue generation of the depreciated cost of the revenue generated. Through the incremental valuation of the assets, which should be also recorded accordingly has been a crucial factor in the time management. If a company has a $100000 valuation of worth fixed assets, the depreciation would be a minimum of 15 percent which would be a valuation of $15000 (Researchprospect. com (2019). On the threshold amount could be observed to be $10000 with all the maintenance expenses. Through the accumulated depreciation valuation the salvage value is the ultimate valuation of the product or asset that is after the depreciation charged.</w:t>
      </w:r>
      <w:r w:rsidR="001062CA" w:rsidRPr="00C85CE5">
        <w:t xml:space="preserve"> </w:t>
      </w:r>
      <w:r w:rsidR="001062CA" w:rsidRPr="00C85CE5">
        <w:rPr>
          <w:b/>
          <w:i/>
        </w:rPr>
        <w:t xml:space="preserve"> [Referred to appendix2&amp;3]</w:t>
      </w:r>
    </w:p>
    <w:p w14:paraId="79C1E6FF" w14:textId="77777777" w:rsidR="004471A1" w:rsidRPr="00C85CE5" w:rsidRDefault="004471A1" w:rsidP="00C85CE5">
      <w:pPr>
        <w:spacing w:line="480" w:lineRule="auto"/>
        <w:jc w:val="center"/>
      </w:pPr>
      <w:r w:rsidRPr="00C85CE5">
        <w:rPr>
          <w:noProof/>
        </w:rPr>
        <w:lastRenderedPageBreak/>
        <w:drawing>
          <wp:inline distT="0" distB="0" distL="0" distR="0" wp14:anchorId="068BD955" wp14:editId="3E1D4056">
            <wp:extent cx="5238750" cy="5133975"/>
            <wp:effectExtent l="0" t="0" r="0" b="9525"/>
            <wp:docPr id="7" name="Picture 7" descr="What is Depreciation? definition, objectives and methods - Business Jarg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Depreciation? definition, objectives and methods - Business Jarg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38750" cy="5133975"/>
                    </a:xfrm>
                    <a:prstGeom prst="rect">
                      <a:avLst/>
                    </a:prstGeom>
                    <a:noFill/>
                    <a:ln>
                      <a:noFill/>
                    </a:ln>
                  </pic:spPr>
                </pic:pic>
              </a:graphicData>
            </a:graphic>
          </wp:inline>
        </w:drawing>
      </w:r>
    </w:p>
    <w:p w14:paraId="1EC7CF8E" w14:textId="77777777" w:rsidR="004471A1" w:rsidRPr="00C85CE5" w:rsidRDefault="004471A1" w:rsidP="00C85CE5">
      <w:pPr>
        <w:spacing w:line="480" w:lineRule="auto"/>
        <w:jc w:val="center"/>
        <w:rPr>
          <w:b/>
        </w:rPr>
      </w:pPr>
      <w:r w:rsidRPr="00C85CE5">
        <w:rPr>
          <w:b/>
        </w:rPr>
        <w:t>Figure 2: Types of depreciation</w:t>
      </w:r>
    </w:p>
    <w:p w14:paraId="72724B6E" w14:textId="77777777" w:rsidR="004471A1" w:rsidRPr="00C85CE5" w:rsidRDefault="004471A1" w:rsidP="00C85CE5">
      <w:pPr>
        <w:spacing w:line="480" w:lineRule="auto"/>
        <w:jc w:val="center"/>
      </w:pPr>
      <w:r w:rsidRPr="00C85CE5">
        <w:t>(Source: businessjargons.com)</w:t>
      </w:r>
    </w:p>
    <w:p w14:paraId="25C4BACA" w14:textId="77777777" w:rsidR="004471A1" w:rsidRPr="00C85CE5" w:rsidRDefault="004471A1" w:rsidP="00C85CE5">
      <w:pPr>
        <w:spacing w:line="480" w:lineRule="auto"/>
        <w:jc w:val="center"/>
      </w:pPr>
    </w:p>
    <w:p w14:paraId="073EACBB" w14:textId="77777777" w:rsidR="0007647B" w:rsidRPr="00C85CE5" w:rsidRDefault="00994EF8" w:rsidP="00C85CE5">
      <w:pPr>
        <w:pStyle w:val="Heading1"/>
        <w:spacing w:line="480" w:lineRule="auto"/>
        <w:rPr>
          <w:sz w:val="24"/>
          <w:szCs w:val="24"/>
        </w:rPr>
      </w:pPr>
      <w:bookmarkStart w:id="9" w:name="_pnz4x19ygnb2" w:colFirst="0" w:colLast="0"/>
      <w:bookmarkStart w:id="10" w:name="_Toc131529013"/>
      <w:bookmarkEnd w:id="9"/>
      <w:r w:rsidRPr="00C85CE5">
        <w:rPr>
          <w:sz w:val="24"/>
          <w:szCs w:val="24"/>
        </w:rPr>
        <w:t>3</w:t>
      </w:r>
      <w:r w:rsidR="004471A1" w:rsidRPr="00C85CE5">
        <w:rPr>
          <w:sz w:val="24"/>
          <w:szCs w:val="24"/>
        </w:rPr>
        <w:t>.0 Conclusion</w:t>
      </w:r>
      <w:bookmarkEnd w:id="10"/>
      <w:r w:rsidR="004471A1" w:rsidRPr="00C85CE5">
        <w:rPr>
          <w:sz w:val="24"/>
          <w:szCs w:val="24"/>
        </w:rPr>
        <w:t xml:space="preserve"> </w:t>
      </w:r>
    </w:p>
    <w:p w14:paraId="0A753124" w14:textId="77777777" w:rsidR="001D0165" w:rsidRPr="00C85CE5" w:rsidRDefault="00B05077" w:rsidP="00C85CE5">
      <w:pPr>
        <w:spacing w:line="480" w:lineRule="auto"/>
      </w:pPr>
      <w:r w:rsidRPr="00C85CE5">
        <w:t xml:space="preserve">In the conclusion of the case studies, It is observed that in the evaluation of business of any sector, Through  the financial statement making. Through the detailed analysis of the financial framework and the situation of the company. There are various exchanges of the asset values and the importance of the value creation of the business is one of the main factors for the customer </w:t>
      </w:r>
      <w:r w:rsidRPr="00C85CE5">
        <w:lastRenderedPageBreak/>
        <w:t>attraction. Through the variations of the analysis of the various income statement and variations of the effective record keeping the evaluation of the business and the reduction of the depreciation could be observed.</w:t>
      </w:r>
    </w:p>
    <w:p w14:paraId="4CEAF630" w14:textId="77777777" w:rsidR="001D0165" w:rsidRPr="00C85CE5" w:rsidRDefault="001D0165" w:rsidP="00C85CE5">
      <w:pPr>
        <w:spacing w:line="480" w:lineRule="auto"/>
      </w:pPr>
      <w:r w:rsidRPr="00C85CE5">
        <w:br w:type="page"/>
      </w:r>
    </w:p>
    <w:p w14:paraId="6CF36D8C" w14:textId="77777777" w:rsidR="001D0165" w:rsidRPr="00C85CE5" w:rsidRDefault="001D0165" w:rsidP="00C85CE5">
      <w:pPr>
        <w:pStyle w:val="Heading1"/>
        <w:spacing w:line="480" w:lineRule="auto"/>
        <w:rPr>
          <w:sz w:val="24"/>
          <w:szCs w:val="24"/>
        </w:rPr>
      </w:pPr>
      <w:bookmarkStart w:id="11" w:name="_Toc131529014"/>
      <w:r w:rsidRPr="00C85CE5">
        <w:rPr>
          <w:sz w:val="24"/>
          <w:szCs w:val="24"/>
        </w:rPr>
        <w:lastRenderedPageBreak/>
        <w:t>Reference List</w:t>
      </w:r>
      <w:bookmarkEnd w:id="11"/>
    </w:p>
    <w:p w14:paraId="51BE7318" w14:textId="77777777" w:rsidR="001D0165" w:rsidRPr="00C85CE5" w:rsidRDefault="001D0165" w:rsidP="00C85CE5">
      <w:pPr>
        <w:spacing w:line="480" w:lineRule="auto"/>
        <w:rPr>
          <w:b/>
        </w:rPr>
      </w:pPr>
      <w:r w:rsidRPr="00C85CE5">
        <w:rPr>
          <w:b/>
        </w:rPr>
        <w:t>Book</w:t>
      </w:r>
    </w:p>
    <w:p w14:paraId="12523477" w14:textId="77777777" w:rsidR="001D0165" w:rsidRPr="00C85CE5" w:rsidRDefault="001D0165" w:rsidP="00C85CE5">
      <w:pPr>
        <w:spacing w:line="480" w:lineRule="auto"/>
        <w:rPr>
          <w:b/>
          <w:color w:val="000000" w:themeColor="text1"/>
        </w:rPr>
      </w:pPr>
      <w:r w:rsidRPr="00C85CE5">
        <w:rPr>
          <w:color w:val="000000" w:themeColor="text1"/>
        </w:rPr>
        <w:t>Link.springer.com (2019)</w:t>
      </w:r>
      <w:r w:rsidRPr="00C85CE5">
        <w:rPr>
          <w:b/>
          <w:color w:val="000000" w:themeColor="text1"/>
        </w:rPr>
        <w:t xml:space="preserve"> </w:t>
      </w:r>
      <w:r w:rsidRPr="00C85CE5">
        <w:rPr>
          <w:color w:val="000000" w:themeColor="text1"/>
        </w:rPr>
        <w:t>Progress in Performance Management available at link.springer.com/book/10.1007/978-3-030-20534-8 [Accessed on: 23.03.2023]</w:t>
      </w:r>
    </w:p>
    <w:p w14:paraId="76B37D6A" w14:textId="77777777" w:rsidR="001D0165" w:rsidRPr="00C85CE5" w:rsidRDefault="001D0165" w:rsidP="00C85CE5">
      <w:pPr>
        <w:spacing w:line="480" w:lineRule="auto"/>
        <w:rPr>
          <w:b/>
        </w:rPr>
      </w:pPr>
      <w:r w:rsidRPr="00C85CE5">
        <w:rPr>
          <w:b/>
        </w:rPr>
        <w:t>Journals</w:t>
      </w:r>
    </w:p>
    <w:p w14:paraId="5EDF3096" w14:textId="77777777" w:rsidR="001D0165" w:rsidRPr="00C85CE5" w:rsidRDefault="001D0165" w:rsidP="00C85CE5">
      <w:pPr>
        <w:spacing w:line="480" w:lineRule="auto"/>
        <w:rPr>
          <w:color w:val="222222"/>
          <w:shd w:val="clear" w:color="auto" w:fill="FFFFFF"/>
        </w:rPr>
      </w:pPr>
      <w:r w:rsidRPr="00C85CE5">
        <w:rPr>
          <w:color w:val="222222"/>
          <w:shd w:val="clear" w:color="auto" w:fill="FFFFFF"/>
        </w:rPr>
        <w:t>Al-Fatlawi, Q.A., Al Farttoosi, D.S. and Almagtome, A.H., 2021. Accounting information security and it governance under cobit 5 framework: A case study. </w:t>
      </w:r>
      <w:r w:rsidRPr="00C85CE5">
        <w:rPr>
          <w:i/>
          <w:iCs/>
          <w:color w:val="222222"/>
          <w:shd w:val="clear" w:color="auto" w:fill="FFFFFF"/>
        </w:rPr>
        <w:t>Webology</w:t>
      </w:r>
      <w:r w:rsidRPr="00C85CE5">
        <w:rPr>
          <w:color w:val="222222"/>
          <w:shd w:val="clear" w:color="auto" w:fill="FFFFFF"/>
        </w:rPr>
        <w:t>, </w:t>
      </w:r>
      <w:r w:rsidRPr="00C85CE5">
        <w:rPr>
          <w:i/>
          <w:iCs/>
          <w:color w:val="222222"/>
          <w:shd w:val="clear" w:color="auto" w:fill="FFFFFF"/>
        </w:rPr>
        <w:t>18</w:t>
      </w:r>
      <w:r w:rsidRPr="00C85CE5">
        <w:rPr>
          <w:color w:val="222222"/>
          <w:shd w:val="clear" w:color="auto" w:fill="FFFFFF"/>
        </w:rPr>
        <w:t>(Special Issue on Information Retrieval and Web Search), pp.294-310.</w:t>
      </w:r>
    </w:p>
    <w:p w14:paraId="3357C5AE" w14:textId="77777777" w:rsidR="001D0165" w:rsidRPr="00C85CE5" w:rsidRDefault="001D0165" w:rsidP="00C85CE5">
      <w:pPr>
        <w:spacing w:line="480" w:lineRule="auto"/>
        <w:rPr>
          <w:color w:val="222222"/>
          <w:shd w:val="clear" w:color="auto" w:fill="FFFFFF"/>
        </w:rPr>
      </w:pPr>
      <w:r w:rsidRPr="00C85CE5">
        <w:rPr>
          <w:color w:val="222222"/>
          <w:shd w:val="clear" w:color="auto" w:fill="FFFFFF"/>
        </w:rPr>
        <w:t>Alsharari, N., 2022. the Implementation of Enterprise Resource Planning (Erp) in the United Arab Emirates: a Case of Musanada Corporation. </w:t>
      </w:r>
      <w:r w:rsidRPr="00C85CE5">
        <w:rPr>
          <w:i/>
          <w:iCs/>
          <w:color w:val="222222"/>
          <w:shd w:val="clear" w:color="auto" w:fill="FFFFFF"/>
        </w:rPr>
        <w:t>International Journal of Technology, Innovation and Management (IJTIM)</w:t>
      </w:r>
      <w:r w:rsidRPr="00C85CE5">
        <w:rPr>
          <w:color w:val="222222"/>
          <w:shd w:val="clear" w:color="auto" w:fill="FFFFFF"/>
        </w:rPr>
        <w:t>, </w:t>
      </w:r>
      <w:r w:rsidRPr="00C85CE5">
        <w:rPr>
          <w:i/>
          <w:iCs/>
          <w:color w:val="222222"/>
          <w:shd w:val="clear" w:color="auto" w:fill="FFFFFF"/>
        </w:rPr>
        <w:t>2</w:t>
      </w:r>
      <w:r w:rsidRPr="00C85CE5">
        <w:rPr>
          <w:color w:val="222222"/>
          <w:shd w:val="clear" w:color="auto" w:fill="FFFFFF"/>
        </w:rPr>
        <w:t>(1).</w:t>
      </w:r>
    </w:p>
    <w:p w14:paraId="49478039" w14:textId="77777777" w:rsidR="001D0165" w:rsidRPr="00C85CE5" w:rsidRDefault="001D0165" w:rsidP="00C85CE5">
      <w:pPr>
        <w:spacing w:line="480" w:lineRule="auto"/>
        <w:rPr>
          <w:color w:val="222222"/>
          <w:shd w:val="clear" w:color="auto" w:fill="FFFFFF"/>
        </w:rPr>
      </w:pPr>
      <w:r w:rsidRPr="00C85CE5">
        <w:rPr>
          <w:color w:val="222222"/>
          <w:shd w:val="clear" w:color="auto" w:fill="FFFFFF"/>
        </w:rPr>
        <w:t>Cai, C.W., 2021. Triple‐entry accounting with blockchain: How far have we come?. </w:t>
      </w:r>
      <w:r w:rsidRPr="00C85CE5">
        <w:rPr>
          <w:i/>
          <w:iCs/>
          <w:color w:val="222222"/>
          <w:shd w:val="clear" w:color="auto" w:fill="FFFFFF"/>
        </w:rPr>
        <w:t>Accounting &amp; Finance</w:t>
      </w:r>
      <w:r w:rsidRPr="00C85CE5">
        <w:rPr>
          <w:color w:val="222222"/>
          <w:shd w:val="clear" w:color="auto" w:fill="FFFFFF"/>
        </w:rPr>
        <w:t>, </w:t>
      </w:r>
      <w:r w:rsidRPr="00C85CE5">
        <w:rPr>
          <w:i/>
          <w:iCs/>
          <w:color w:val="222222"/>
          <w:shd w:val="clear" w:color="auto" w:fill="FFFFFF"/>
        </w:rPr>
        <w:t>61</w:t>
      </w:r>
      <w:r w:rsidRPr="00C85CE5">
        <w:rPr>
          <w:color w:val="222222"/>
          <w:shd w:val="clear" w:color="auto" w:fill="FFFFFF"/>
        </w:rPr>
        <w:t>(1), pp.71-93.</w:t>
      </w:r>
    </w:p>
    <w:p w14:paraId="570EE6A5" w14:textId="77777777" w:rsidR="001D0165" w:rsidRPr="00C85CE5" w:rsidRDefault="001D0165" w:rsidP="00C85CE5">
      <w:pPr>
        <w:spacing w:line="480" w:lineRule="auto"/>
        <w:rPr>
          <w:color w:val="222222"/>
          <w:shd w:val="clear" w:color="auto" w:fill="FFFFFF"/>
        </w:rPr>
      </w:pPr>
      <w:r w:rsidRPr="00C85CE5">
        <w:rPr>
          <w:color w:val="222222"/>
          <w:shd w:val="clear" w:color="auto" w:fill="FFFFFF"/>
        </w:rPr>
        <w:t>Faccia, A. and Petratos, P., 2021. Blockchain, enterprise resource planning (ERP) and accounting information systems (AIS): Research on e-procurement and system integration. </w:t>
      </w:r>
      <w:r w:rsidRPr="00C85CE5">
        <w:rPr>
          <w:i/>
          <w:iCs/>
          <w:color w:val="222222"/>
          <w:shd w:val="clear" w:color="auto" w:fill="FFFFFF"/>
        </w:rPr>
        <w:t>Applied Sciences</w:t>
      </w:r>
      <w:r w:rsidRPr="00C85CE5">
        <w:rPr>
          <w:color w:val="222222"/>
          <w:shd w:val="clear" w:color="auto" w:fill="FFFFFF"/>
        </w:rPr>
        <w:t>, </w:t>
      </w:r>
      <w:r w:rsidRPr="00C85CE5">
        <w:rPr>
          <w:i/>
          <w:iCs/>
          <w:color w:val="222222"/>
          <w:shd w:val="clear" w:color="auto" w:fill="FFFFFF"/>
        </w:rPr>
        <w:t>11</w:t>
      </w:r>
      <w:r w:rsidRPr="00C85CE5">
        <w:rPr>
          <w:color w:val="222222"/>
          <w:shd w:val="clear" w:color="auto" w:fill="FFFFFF"/>
        </w:rPr>
        <w:t>(15), p.6792.</w:t>
      </w:r>
    </w:p>
    <w:p w14:paraId="71B31CE8" w14:textId="77777777" w:rsidR="001D0165" w:rsidRPr="00C85CE5" w:rsidRDefault="001D0165" w:rsidP="00C85CE5">
      <w:pPr>
        <w:spacing w:line="480" w:lineRule="auto"/>
        <w:rPr>
          <w:color w:val="222222"/>
          <w:shd w:val="clear" w:color="auto" w:fill="FFFFFF"/>
        </w:rPr>
      </w:pPr>
      <w:r w:rsidRPr="00C85CE5">
        <w:rPr>
          <w:color w:val="222222"/>
          <w:shd w:val="clear" w:color="auto" w:fill="FFFFFF"/>
        </w:rPr>
        <w:t>Gotthardt, M., Koivulaakso, D., Paksoy, O., Saramo, C., Martikainen, M. and Lehner, O., 2020. Current state and challenges in the implementation of smart robotic process automation in accounting and auditing. </w:t>
      </w:r>
      <w:r w:rsidRPr="00C85CE5">
        <w:rPr>
          <w:i/>
          <w:iCs/>
          <w:color w:val="222222"/>
          <w:shd w:val="clear" w:color="auto" w:fill="FFFFFF"/>
        </w:rPr>
        <w:t>ACRN Journal of Finance and Risk Perspectives</w:t>
      </w:r>
      <w:r w:rsidRPr="00C85CE5">
        <w:rPr>
          <w:color w:val="222222"/>
          <w:shd w:val="clear" w:color="auto" w:fill="FFFFFF"/>
        </w:rPr>
        <w:t>.</w:t>
      </w:r>
    </w:p>
    <w:p w14:paraId="7F68EFBB" w14:textId="77777777" w:rsidR="001D0165" w:rsidRPr="00C85CE5" w:rsidRDefault="001D0165" w:rsidP="00C85CE5">
      <w:pPr>
        <w:spacing w:line="480" w:lineRule="auto"/>
        <w:rPr>
          <w:color w:val="222222"/>
          <w:shd w:val="clear" w:color="auto" w:fill="FFFFFF"/>
        </w:rPr>
      </w:pPr>
      <w:r w:rsidRPr="00C85CE5">
        <w:rPr>
          <w:color w:val="222222"/>
          <w:shd w:val="clear" w:color="auto" w:fill="FFFFFF"/>
        </w:rPr>
        <w:t>Kaya, C.T., Türkyılmaz, M. and Birol, B., 2019. Impact of RPA technologies on accounting systems. </w:t>
      </w:r>
      <w:r w:rsidRPr="00C85CE5">
        <w:rPr>
          <w:i/>
          <w:iCs/>
          <w:color w:val="222222"/>
          <w:shd w:val="clear" w:color="auto" w:fill="FFFFFF"/>
        </w:rPr>
        <w:t>Muhasebe ve Finansman Dergisi</w:t>
      </w:r>
      <w:r w:rsidRPr="00C85CE5">
        <w:rPr>
          <w:color w:val="222222"/>
          <w:shd w:val="clear" w:color="auto" w:fill="FFFFFF"/>
        </w:rPr>
        <w:t>, (82).</w:t>
      </w:r>
    </w:p>
    <w:p w14:paraId="77C1D815" w14:textId="77777777" w:rsidR="001D0165" w:rsidRPr="00C85CE5" w:rsidRDefault="001D0165" w:rsidP="00C85CE5">
      <w:pPr>
        <w:spacing w:line="480" w:lineRule="auto"/>
        <w:rPr>
          <w:color w:val="222222"/>
          <w:shd w:val="clear" w:color="auto" w:fill="FFFFFF"/>
        </w:rPr>
      </w:pPr>
      <w:r w:rsidRPr="00C85CE5">
        <w:rPr>
          <w:color w:val="222222"/>
          <w:shd w:val="clear" w:color="auto" w:fill="FFFFFF"/>
        </w:rPr>
        <w:t>Lewis, C. and Young, S., 2019. Fad or future? Automated analysis of financial text and its implications for corporate reporting. </w:t>
      </w:r>
      <w:r w:rsidRPr="00C85CE5">
        <w:rPr>
          <w:i/>
          <w:iCs/>
          <w:color w:val="222222"/>
          <w:shd w:val="clear" w:color="auto" w:fill="FFFFFF"/>
        </w:rPr>
        <w:t>Accounting and Business Research</w:t>
      </w:r>
      <w:r w:rsidRPr="00C85CE5">
        <w:rPr>
          <w:color w:val="222222"/>
          <w:shd w:val="clear" w:color="auto" w:fill="FFFFFF"/>
        </w:rPr>
        <w:t>, </w:t>
      </w:r>
      <w:r w:rsidRPr="00C85CE5">
        <w:rPr>
          <w:i/>
          <w:iCs/>
          <w:color w:val="222222"/>
          <w:shd w:val="clear" w:color="auto" w:fill="FFFFFF"/>
        </w:rPr>
        <w:t>49</w:t>
      </w:r>
      <w:r w:rsidRPr="00C85CE5">
        <w:rPr>
          <w:color w:val="222222"/>
          <w:shd w:val="clear" w:color="auto" w:fill="FFFFFF"/>
        </w:rPr>
        <w:t>(5), pp.587-615.</w:t>
      </w:r>
    </w:p>
    <w:p w14:paraId="628BA745" w14:textId="77777777" w:rsidR="001D0165" w:rsidRPr="00C85CE5" w:rsidRDefault="001D0165" w:rsidP="00C85CE5">
      <w:pPr>
        <w:spacing w:line="480" w:lineRule="auto"/>
        <w:rPr>
          <w:b/>
        </w:rPr>
      </w:pPr>
      <w:r w:rsidRPr="00C85CE5">
        <w:rPr>
          <w:color w:val="222222"/>
          <w:shd w:val="clear" w:color="auto" w:fill="FFFFFF"/>
        </w:rPr>
        <w:lastRenderedPageBreak/>
        <w:t>Mišić, V.V. and Perakis, G., 2020. Data analytics in operations management: A review. </w:t>
      </w:r>
      <w:r w:rsidRPr="00C85CE5">
        <w:rPr>
          <w:i/>
          <w:iCs/>
          <w:color w:val="222222"/>
          <w:shd w:val="clear" w:color="auto" w:fill="FFFFFF"/>
        </w:rPr>
        <w:t>Manufacturing &amp; Service Operations Management</w:t>
      </w:r>
      <w:r w:rsidRPr="00C85CE5">
        <w:rPr>
          <w:color w:val="222222"/>
          <w:shd w:val="clear" w:color="auto" w:fill="FFFFFF"/>
        </w:rPr>
        <w:t>, </w:t>
      </w:r>
      <w:r w:rsidRPr="00C85CE5">
        <w:rPr>
          <w:i/>
          <w:iCs/>
          <w:color w:val="222222"/>
          <w:shd w:val="clear" w:color="auto" w:fill="FFFFFF"/>
        </w:rPr>
        <w:t>22</w:t>
      </w:r>
      <w:r w:rsidRPr="00C85CE5">
        <w:rPr>
          <w:color w:val="222222"/>
          <w:shd w:val="clear" w:color="auto" w:fill="FFFFFF"/>
        </w:rPr>
        <w:t>(1), pp.158-169.</w:t>
      </w:r>
    </w:p>
    <w:p w14:paraId="229CF5D5" w14:textId="77777777" w:rsidR="001D0165" w:rsidRPr="00C85CE5" w:rsidRDefault="001D0165" w:rsidP="00C85CE5">
      <w:pPr>
        <w:spacing w:line="480" w:lineRule="auto"/>
        <w:rPr>
          <w:color w:val="222222"/>
          <w:shd w:val="clear" w:color="auto" w:fill="FFFFFF"/>
        </w:rPr>
      </w:pPr>
      <w:r w:rsidRPr="00C85CE5">
        <w:rPr>
          <w:color w:val="222222"/>
          <w:shd w:val="clear" w:color="auto" w:fill="FFFFFF"/>
        </w:rPr>
        <w:t>Raewf, M.B. and Jasim, Y.A., 2020. Information technology's impact on the accounting system. </w:t>
      </w:r>
      <w:r w:rsidRPr="00C85CE5">
        <w:rPr>
          <w:i/>
          <w:iCs/>
          <w:color w:val="222222"/>
          <w:shd w:val="clear" w:color="auto" w:fill="FFFFFF"/>
        </w:rPr>
        <w:t>Cihan University-Erbil Journal of Humanities and Social Sciences</w:t>
      </w:r>
      <w:r w:rsidRPr="00C85CE5">
        <w:rPr>
          <w:color w:val="222222"/>
          <w:shd w:val="clear" w:color="auto" w:fill="FFFFFF"/>
        </w:rPr>
        <w:t>, </w:t>
      </w:r>
      <w:r w:rsidRPr="00C85CE5">
        <w:rPr>
          <w:i/>
          <w:iCs/>
          <w:color w:val="222222"/>
          <w:shd w:val="clear" w:color="auto" w:fill="FFFFFF"/>
        </w:rPr>
        <w:t>4</w:t>
      </w:r>
      <w:r w:rsidRPr="00C85CE5">
        <w:rPr>
          <w:color w:val="222222"/>
          <w:shd w:val="clear" w:color="auto" w:fill="FFFFFF"/>
        </w:rPr>
        <w:t>(1), pp.50-57.</w:t>
      </w:r>
    </w:p>
    <w:p w14:paraId="7A8FB834" w14:textId="77777777" w:rsidR="001D0165" w:rsidRPr="00C85CE5" w:rsidRDefault="001D0165" w:rsidP="00C85CE5">
      <w:pPr>
        <w:spacing w:line="480" w:lineRule="auto"/>
        <w:rPr>
          <w:color w:val="222222"/>
          <w:shd w:val="clear" w:color="auto" w:fill="FFFFFF"/>
        </w:rPr>
      </w:pPr>
      <w:r w:rsidRPr="00C85CE5">
        <w:rPr>
          <w:color w:val="222222"/>
          <w:shd w:val="clear" w:color="auto" w:fill="FFFFFF"/>
        </w:rPr>
        <w:t>Roberts, L., Hassan, A., Elamer, A. and Nandy, M., 2021. Biodiversity and extinction accounting for sustainable development: A systematic literature review and future research directions. </w:t>
      </w:r>
      <w:r w:rsidRPr="00C85CE5">
        <w:rPr>
          <w:i/>
          <w:iCs/>
          <w:color w:val="222222"/>
          <w:shd w:val="clear" w:color="auto" w:fill="FFFFFF"/>
        </w:rPr>
        <w:t>Business Strategy and the Environment</w:t>
      </w:r>
      <w:r w:rsidRPr="00C85CE5">
        <w:rPr>
          <w:color w:val="222222"/>
          <w:shd w:val="clear" w:color="auto" w:fill="FFFFFF"/>
        </w:rPr>
        <w:t>, </w:t>
      </w:r>
      <w:r w:rsidRPr="00C85CE5">
        <w:rPr>
          <w:i/>
          <w:iCs/>
          <w:color w:val="222222"/>
          <w:shd w:val="clear" w:color="auto" w:fill="FFFFFF"/>
        </w:rPr>
        <w:t>30</w:t>
      </w:r>
      <w:r w:rsidRPr="00C85CE5">
        <w:rPr>
          <w:color w:val="222222"/>
          <w:shd w:val="clear" w:color="auto" w:fill="FFFFFF"/>
        </w:rPr>
        <w:t>(1), pp.705-720.</w:t>
      </w:r>
    </w:p>
    <w:p w14:paraId="769A9C32" w14:textId="77777777" w:rsidR="001D0165" w:rsidRPr="00C85CE5" w:rsidRDefault="001D0165" w:rsidP="00C85CE5">
      <w:pPr>
        <w:spacing w:line="480" w:lineRule="auto"/>
        <w:rPr>
          <w:color w:val="222222"/>
          <w:shd w:val="clear" w:color="auto" w:fill="FFFFFF"/>
        </w:rPr>
      </w:pPr>
      <w:r w:rsidRPr="00C85CE5">
        <w:rPr>
          <w:color w:val="222222"/>
          <w:shd w:val="clear" w:color="auto" w:fill="FFFFFF"/>
        </w:rPr>
        <w:t>Serrano-Cinca, C., Gutiérrez-Nieto, B. and Bernate-Valbuena, M., 2019. The use of accounting anomalies indicators to predict business failure. </w:t>
      </w:r>
      <w:r w:rsidRPr="00C85CE5">
        <w:rPr>
          <w:i/>
          <w:iCs/>
          <w:color w:val="222222"/>
          <w:shd w:val="clear" w:color="auto" w:fill="FFFFFF"/>
        </w:rPr>
        <w:t>European Management Journal</w:t>
      </w:r>
      <w:r w:rsidRPr="00C85CE5">
        <w:rPr>
          <w:color w:val="222222"/>
          <w:shd w:val="clear" w:color="auto" w:fill="FFFFFF"/>
        </w:rPr>
        <w:t>, </w:t>
      </w:r>
      <w:r w:rsidRPr="00C85CE5">
        <w:rPr>
          <w:i/>
          <w:iCs/>
          <w:color w:val="222222"/>
          <w:shd w:val="clear" w:color="auto" w:fill="FFFFFF"/>
        </w:rPr>
        <w:t>37</w:t>
      </w:r>
      <w:r w:rsidRPr="00C85CE5">
        <w:rPr>
          <w:color w:val="222222"/>
          <w:shd w:val="clear" w:color="auto" w:fill="FFFFFF"/>
        </w:rPr>
        <w:t>(3), pp.353-375.</w:t>
      </w:r>
    </w:p>
    <w:p w14:paraId="24672D5E" w14:textId="77777777" w:rsidR="001D0165" w:rsidRPr="00C85CE5" w:rsidRDefault="001D0165" w:rsidP="00C85CE5">
      <w:pPr>
        <w:spacing w:line="480" w:lineRule="auto"/>
        <w:rPr>
          <w:color w:val="222222"/>
          <w:shd w:val="clear" w:color="auto" w:fill="FFFFFF"/>
        </w:rPr>
      </w:pPr>
      <w:r w:rsidRPr="00C85CE5">
        <w:rPr>
          <w:color w:val="222222"/>
          <w:shd w:val="clear" w:color="auto" w:fill="FFFFFF"/>
        </w:rPr>
        <w:t>Zhang, Y., Xiong, F., Xie, Y., Fan, X. and Gu, H., 2020. The impact of artificial intelligence and blockchain on the accounting profession. </w:t>
      </w:r>
      <w:r w:rsidRPr="00C85CE5">
        <w:rPr>
          <w:i/>
          <w:iCs/>
          <w:color w:val="222222"/>
          <w:shd w:val="clear" w:color="auto" w:fill="FFFFFF"/>
        </w:rPr>
        <w:t>Ieee Access</w:t>
      </w:r>
      <w:r w:rsidRPr="00C85CE5">
        <w:rPr>
          <w:color w:val="222222"/>
          <w:shd w:val="clear" w:color="auto" w:fill="FFFFFF"/>
        </w:rPr>
        <w:t>, </w:t>
      </w:r>
      <w:r w:rsidRPr="00C85CE5">
        <w:rPr>
          <w:i/>
          <w:iCs/>
          <w:color w:val="222222"/>
          <w:shd w:val="clear" w:color="auto" w:fill="FFFFFF"/>
        </w:rPr>
        <w:t>8</w:t>
      </w:r>
      <w:r w:rsidRPr="00C85CE5">
        <w:rPr>
          <w:color w:val="222222"/>
          <w:shd w:val="clear" w:color="auto" w:fill="FFFFFF"/>
        </w:rPr>
        <w:t>, pp.110461-110477.</w:t>
      </w:r>
    </w:p>
    <w:p w14:paraId="254424B9" w14:textId="77777777" w:rsidR="001D0165" w:rsidRPr="00C85CE5" w:rsidRDefault="001D0165" w:rsidP="00C85CE5">
      <w:pPr>
        <w:spacing w:line="480" w:lineRule="auto"/>
        <w:rPr>
          <w:b/>
        </w:rPr>
      </w:pPr>
      <w:r w:rsidRPr="00C85CE5">
        <w:rPr>
          <w:b/>
        </w:rPr>
        <w:t xml:space="preserve">Article </w:t>
      </w:r>
    </w:p>
    <w:p w14:paraId="4241A22D" w14:textId="77777777" w:rsidR="001D0165" w:rsidRPr="00C85CE5" w:rsidRDefault="001D0165" w:rsidP="00C85CE5">
      <w:pPr>
        <w:spacing w:line="480" w:lineRule="auto"/>
        <w:rPr>
          <w:color w:val="000000" w:themeColor="text1"/>
        </w:rPr>
      </w:pPr>
      <w:r w:rsidRPr="00C85CE5">
        <w:rPr>
          <w:color w:val="000000" w:themeColor="text1"/>
        </w:rPr>
        <w:t>Journals.sagepub.com (2020)</w:t>
      </w:r>
      <w:r w:rsidRPr="00C85CE5">
        <w:rPr>
          <w:bCs/>
          <w:color w:val="000000" w:themeColor="text1"/>
        </w:rPr>
        <w:t xml:space="preserve"> </w:t>
      </w:r>
      <w:hyperlink r:id="rId11" w:history="1">
        <w:r w:rsidRPr="00C85CE5">
          <w:rPr>
            <w:rStyle w:val="Hyperlink"/>
            <w:bCs/>
            <w:color w:val="000000" w:themeColor="text1"/>
            <w:u w:val="none"/>
          </w:rPr>
          <w:t>on the cutting edge or the chopping block? Fostering a digital mindset and tech literacy in </w:t>
        </w:r>
        <w:r w:rsidRPr="00C85CE5">
          <w:rPr>
            <w:rStyle w:val="Hyperlink"/>
            <w:color w:val="000000" w:themeColor="text1"/>
            <w:u w:val="none"/>
          </w:rPr>
          <w:t>business management </w:t>
        </w:r>
        <w:r w:rsidRPr="00C85CE5">
          <w:rPr>
            <w:rStyle w:val="Hyperlink"/>
            <w:bCs/>
            <w:color w:val="000000" w:themeColor="text1"/>
            <w:u w:val="none"/>
          </w:rPr>
          <w:t>education</w:t>
        </w:r>
      </w:hyperlink>
      <w:r w:rsidRPr="00C85CE5">
        <w:rPr>
          <w:bCs/>
          <w:color w:val="000000" w:themeColor="text1"/>
        </w:rPr>
        <w:t xml:space="preserve"> </w:t>
      </w:r>
      <w:r w:rsidRPr="00C85CE5">
        <w:rPr>
          <w:color w:val="000000" w:themeColor="text1"/>
        </w:rPr>
        <w:t>available at journals.sagepub.com/doi/abs/10.1177/1052562920903077?journalCode=jmed [Accessed on: 23.03.2023]</w:t>
      </w:r>
    </w:p>
    <w:p w14:paraId="6AF7716F" w14:textId="77777777" w:rsidR="001D0165" w:rsidRPr="00C85CE5" w:rsidRDefault="001D0165" w:rsidP="00C85CE5">
      <w:pPr>
        <w:spacing w:line="480" w:lineRule="auto"/>
        <w:rPr>
          <w:b/>
        </w:rPr>
      </w:pPr>
      <w:r w:rsidRPr="00C85CE5">
        <w:rPr>
          <w:b/>
        </w:rPr>
        <w:t>Website</w:t>
      </w:r>
    </w:p>
    <w:p w14:paraId="31C7AE67" w14:textId="77777777" w:rsidR="003238BC" w:rsidRPr="00C85CE5" w:rsidRDefault="001D0165" w:rsidP="00C85CE5">
      <w:pPr>
        <w:spacing w:line="480" w:lineRule="auto"/>
        <w:rPr>
          <w:color w:val="000000" w:themeColor="text1"/>
        </w:rPr>
      </w:pPr>
      <w:r w:rsidRPr="00C85CE5">
        <w:t xml:space="preserve">Researchprospect.com (2019) </w:t>
      </w:r>
      <w:r w:rsidRPr="00C85CE5">
        <w:rPr>
          <w:bCs/>
          <w:color w:val="212529"/>
        </w:rPr>
        <w:t xml:space="preserve">Management Accounting Application </w:t>
      </w:r>
      <w:r w:rsidRPr="00C85CE5">
        <w:rPr>
          <w:color w:val="000000" w:themeColor="text1"/>
        </w:rPr>
        <w:t>available at www.researchprospect.com/management-accounting-application/ [Accessed on: 23.03.2023]</w:t>
      </w:r>
    </w:p>
    <w:p w14:paraId="547A81A7" w14:textId="77777777" w:rsidR="003238BC" w:rsidRPr="00C85CE5" w:rsidRDefault="003238BC" w:rsidP="00C85CE5">
      <w:pPr>
        <w:spacing w:line="480" w:lineRule="auto"/>
        <w:rPr>
          <w:color w:val="000000" w:themeColor="text1"/>
        </w:rPr>
      </w:pPr>
      <w:r w:rsidRPr="00C85CE5">
        <w:rPr>
          <w:color w:val="000000" w:themeColor="text1"/>
        </w:rPr>
        <w:br w:type="page"/>
      </w:r>
    </w:p>
    <w:p w14:paraId="7ACCD482" w14:textId="77777777" w:rsidR="001D0165" w:rsidRPr="00C85CE5" w:rsidRDefault="003238BC" w:rsidP="00C85CE5">
      <w:pPr>
        <w:pStyle w:val="Heading1"/>
        <w:spacing w:line="480" w:lineRule="auto"/>
        <w:rPr>
          <w:sz w:val="24"/>
          <w:szCs w:val="24"/>
        </w:rPr>
      </w:pPr>
      <w:bookmarkStart w:id="12" w:name="_Toc131529015"/>
      <w:r w:rsidRPr="00C85CE5">
        <w:rPr>
          <w:sz w:val="24"/>
          <w:szCs w:val="24"/>
        </w:rPr>
        <w:lastRenderedPageBreak/>
        <w:t>Appendices</w:t>
      </w:r>
      <w:bookmarkEnd w:id="12"/>
    </w:p>
    <w:p w14:paraId="1F016E33" w14:textId="77777777" w:rsidR="001D0165" w:rsidRPr="00C85CE5" w:rsidRDefault="003238BC" w:rsidP="00C85CE5">
      <w:pPr>
        <w:spacing w:line="480" w:lineRule="auto"/>
        <w:rPr>
          <w:b/>
        </w:rPr>
      </w:pPr>
      <w:r w:rsidRPr="00C85CE5">
        <w:rPr>
          <w:b/>
        </w:rPr>
        <w:t>Appendix 1: Accounting functions</w:t>
      </w:r>
    </w:p>
    <w:p w14:paraId="14ED4E75" w14:textId="77777777" w:rsidR="001D0165" w:rsidRPr="00C85CE5" w:rsidRDefault="001D0165" w:rsidP="00C85CE5">
      <w:pPr>
        <w:spacing w:line="480" w:lineRule="auto"/>
        <w:rPr>
          <w:b/>
        </w:rPr>
      </w:pPr>
    </w:p>
    <w:p w14:paraId="6EE78D42" w14:textId="77777777" w:rsidR="0007647B" w:rsidRPr="00C85CE5" w:rsidRDefault="0007647B" w:rsidP="00C85CE5">
      <w:pPr>
        <w:spacing w:line="480" w:lineRule="auto"/>
      </w:pPr>
    </w:p>
    <w:p w14:paraId="44230401" w14:textId="77777777" w:rsidR="003238BC" w:rsidRPr="00C85CE5" w:rsidRDefault="003238BC" w:rsidP="00C85CE5">
      <w:pPr>
        <w:spacing w:line="480" w:lineRule="auto"/>
        <w:rPr>
          <w:noProof/>
        </w:rPr>
      </w:pPr>
    </w:p>
    <w:p w14:paraId="0E5D6AEA" w14:textId="77777777" w:rsidR="001D0165" w:rsidRPr="00C85CE5" w:rsidRDefault="003238BC" w:rsidP="00C85CE5">
      <w:pPr>
        <w:spacing w:line="480" w:lineRule="auto"/>
      </w:pPr>
      <w:r w:rsidRPr="00C85CE5">
        <w:rPr>
          <w:noProof/>
        </w:rPr>
        <w:drawing>
          <wp:inline distT="0" distB="0" distL="0" distR="0" wp14:anchorId="0339EE66" wp14:editId="607B79A6">
            <wp:extent cx="5942702" cy="2847975"/>
            <wp:effectExtent l="0" t="0" r="1270" b="0"/>
            <wp:docPr id="4" name="Picture 4" descr="Accounting Fundamentals - 150+ Self Study Guides &amp;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counting Fundamentals - 150+ Self Study Guides &amp; Resources"/>
                    <pic:cNvPicPr>
                      <a:picLocks noChangeAspect="1" noChangeArrowheads="1"/>
                    </pic:cNvPicPr>
                  </pic:nvPicPr>
                  <pic:blipFill rotWithShape="1">
                    <a:blip r:embed="rId12">
                      <a:extLst>
                        <a:ext uri="{28A0092B-C50C-407E-A947-70E740481C1C}">
                          <a14:useLocalDpi xmlns:a14="http://schemas.microsoft.com/office/drawing/2010/main" val="0"/>
                        </a:ext>
                      </a:extLst>
                    </a:blip>
                    <a:srcRect l="801" t="4301" r="-801" b="9960"/>
                    <a:stretch/>
                  </pic:blipFill>
                  <pic:spPr bwMode="auto">
                    <a:xfrm>
                      <a:off x="0" y="0"/>
                      <a:ext cx="5943600" cy="2848405"/>
                    </a:xfrm>
                    <a:prstGeom prst="rect">
                      <a:avLst/>
                    </a:prstGeom>
                    <a:noFill/>
                    <a:ln>
                      <a:noFill/>
                    </a:ln>
                    <a:extLst>
                      <a:ext uri="{53640926-AAD7-44D8-BBD7-CCE9431645EC}">
                        <a14:shadowObscured xmlns:a14="http://schemas.microsoft.com/office/drawing/2010/main"/>
                      </a:ext>
                    </a:extLst>
                  </pic:spPr>
                </pic:pic>
              </a:graphicData>
            </a:graphic>
          </wp:inline>
        </w:drawing>
      </w:r>
    </w:p>
    <w:p w14:paraId="30DB509A" w14:textId="77777777" w:rsidR="003238BC" w:rsidRPr="00C85CE5" w:rsidRDefault="003238BC" w:rsidP="00C85CE5">
      <w:pPr>
        <w:spacing w:line="480" w:lineRule="auto"/>
        <w:jc w:val="center"/>
      </w:pPr>
      <w:r w:rsidRPr="00C85CE5">
        <w:t>(Source: www.wallstreetmojo.com)</w:t>
      </w:r>
    </w:p>
    <w:p w14:paraId="68AFE342" w14:textId="77777777" w:rsidR="003238BC" w:rsidRPr="00C85CE5" w:rsidRDefault="003238BC" w:rsidP="00C85CE5">
      <w:pPr>
        <w:spacing w:line="480" w:lineRule="auto"/>
      </w:pPr>
      <w:r w:rsidRPr="00C85CE5">
        <w:br w:type="page"/>
      </w:r>
    </w:p>
    <w:p w14:paraId="3EAE4779" w14:textId="77777777" w:rsidR="003238BC" w:rsidRPr="00C85CE5" w:rsidRDefault="003238BC" w:rsidP="00C85CE5">
      <w:pPr>
        <w:spacing w:line="480" w:lineRule="auto"/>
        <w:jc w:val="left"/>
        <w:rPr>
          <w:b/>
        </w:rPr>
      </w:pPr>
      <w:r w:rsidRPr="00C85CE5">
        <w:rPr>
          <w:b/>
        </w:rPr>
        <w:lastRenderedPageBreak/>
        <w:t>Appendix 2: Chart of depreciation</w:t>
      </w:r>
    </w:p>
    <w:p w14:paraId="3EF8C765" w14:textId="77777777" w:rsidR="003238BC" w:rsidRPr="00C85CE5" w:rsidRDefault="003238BC" w:rsidP="00C85CE5">
      <w:pPr>
        <w:spacing w:line="480" w:lineRule="auto"/>
        <w:jc w:val="left"/>
        <w:rPr>
          <w:noProof/>
        </w:rPr>
      </w:pPr>
    </w:p>
    <w:p w14:paraId="690650BF" w14:textId="77777777" w:rsidR="003238BC" w:rsidRPr="00C85CE5" w:rsidRDefault="003238BC" w:rsidP="00C85CE5">
      <w:pPr>
        <w:spacing w:line="480" w:lineRule="auto"/>
        <w:jc w:val="left"/>
        <w:rPr>
          <w:b/>
        </w:rPr>
      </w:pPr>
      <w:r w:rsidRPr="00C85CE5">
        <w:rPr>
          <w:noProof/>
        </w:rPr>
        <w:drawing>
          <wp:inline distT="0" distB="0" distL="0" distR="0" wp14:anchorId="7BF6B0CB" wp14:editId="41E94445">
            <wp:extent cx="5734050" cy="2847975"/>
            <wp:effectExtent l="0" t="0" r="0" b="9525"/>
            <wp:docPr id="5" name="Picture 5" descr="Depreciation in Accounting - Meaning, Type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preciation in Accounting - Meaning, Types &amp; Examples"/>
                    <pic:cNvPicPr>
                      <a:picLocks noChangeAspect="1" noChangeArrowheads="1"/>
                    </pic:cNvPicPr>
                  </pic:nvPicPr>
                  <pic:blipFill rotWithShape="1">
                    <a:blip r:embed="rId13">
                      <a:extLst>
                        <a:ext uri="{28A0092B-C50C-407E-A947-70E740481C1C}">
                          <a14:useLocalDpi xmlns:a14="http://schemas.microsoft.com/office/drawing/2010/main" val="0"/>
                        </a:ext>
                      </a:extLst>
                    </a:blip>
                    <a:srcRect b="11799"/>
                    <a:stretch/>
                  </pic:blipFill>
                  <pic:spPr bwMode="auto">
                    <a:xfrm>
                      <a:off x="0" y="0"/>
                      <a:ext cx="5734050" cy="2847975"/>
                    </a:xfrm>
                    <a:prstGeom prst="rect">
                      <a:avLst/>
                    </a:prstGeom>
                    <a:noFill/>
                    <a:ln>
                      <a:noFill/>
                    </a:ln>
                    <a:extLst>
                      <a:ext uri="{53640926-AAD7-44D8-BBD7-CCE9431645EC}">
                        <a14:shadowObscured xmlns:a14="http://schemas.microsoft.com/office/drawing/2010/main"/>
                      </a:ext>
                    </a:extLst>
                  </pic:spPr>
                </pic:pic>
              </a:graphicData>
            </a:graphic>
          </wp:inline>
        </w:drawing>
      </w:r>
      <w:r w:rsidRPr="00C85CE5">
        <w:rPr>
          <w:b/>
        </w:rPr>
        <w:t xml:space="preserve"> </w:t>
      </w:r>
    </w:p>
    <w:p w14:paraId="32548E2C" w14:textId="77777777" w:rsidR="003238BC" w:rsidRPr="00C85CE5" w:rsidRDefault="003238BC" w:rsidP="00C85CE5">
      <w:pPr>
        <w:spacing w:line="480" w:lineRule="auto"/>
        <w:jc w:val="center"/>
      </w:pPr>
      <w:r w:rsidRPr="00C85CE5">
        <w:t>(Source: www.wallstreetmojo.com)</w:t>
      </w:r>
    </w:p>
    <w:p w14:paraId="70DEFF34" w14:textId="77777777" w:rsidR="003238BC" w:rsidRPr="00C85CE5" w:rsidRDefault="003238BC" w:rsidP="00C85CE5">
      <w:pPr>
        <w:spacing w:line="480" w:lineRule="auto"/>
      </w:pPr>
      <w:r w:rsidRPr="00C85CE5">
        <w:br w:type="page"/>
      </w:r>
    </w:p>
    <w:p w14:paraId="35F16A33" w14:textId="77777777" w:rsidR="003238BC" w:rsidRPr="00C85CE5" w:rsidRDefault="003238BC" w:rsidP="00C85CE5">
      <w:pPr>
        <w:spacing w:line="480" w:lineRule="auto"/>
        <w:jc w:val="left"/>
        <w:rPr>
          <w:b/>
        </w:rPr>
      </w:pPr>
      <w:r w:rsidRPr="00C85CE5">
        <w:rPr>
          <w:b/>
        </w:rPr>
        <w:lastRenderedPageBreak/>
        <w:t>Appendix 3: Types of depreciation</w:t>
      </w:r>
    </w:p>
    <w:p w14:paraId="0983E732" w14:textId="77777777" w:rsidR="003238BC" w:rsidRPr="00C85CE5" w:rsidRDefault="003238BC" w:rsidP="00C85CE5">
      <w:pPr>
        <w:spacing w:line="480" w:lineRule="auto"/>
        <w:jc w:val="center"/>
      </w:pPr>
    </w:p>
    <w:p w14:paraId="24491347" w14:textId="77777777" w:rsidR="003238BC" w:rsidRPr="00C85CE5" w:rsidRDefault="003238BC" w:rsidP="00C85CE5">
      <w:pPr>
        <w:spacing w:line="480" w:lineRule="auto"/>
        <w:jc w:val="left"/>
      </w:pPr>
      <w:r w:rsidRPr="00C85CE5">
        <w:rPr>
          <w:noProof/>
        </w:rPr>
        <w:drawing>
          <wp:inline distT="0" distB="0" distL="0" distR="0" wp14:anchorId="2CECF3E4" wp14:editId="19555017">
            <wp:extent cx="5943600" cy="4176584"/>
            <wp:effectExtent l="0" t="0" r="0" b="0"/>
            <wp:docPr id="6" name="Picture 6" descr="Depreciation Methods - 4 Types of Depreciation You Must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preciation Methods - 4 Types of Depreciation You Must Kno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176584"/>
                    </a:xfrm>
                    <a:prstGeom prst="rect">
                      <a:avLst/>
                    </a:prstGeom>
                    <a:noFill/>
                    <a:ln>
                      <a:noFill/>
                    </a:ln>
                  </pic:spPr>
                </pic:pic>
              </a:graphicData>
            </a:graphic>
          </wp:inline>
        </w:drawing>
      </w:r>
    </w:p>
    <w:p w14:paraId="2275416B" w14:textId="77777777" w:rsidR="003238BC" w:rsidRPr="00C85CE5" w:rsidRDefault="003238BC" w:rsidP="00C85CE5">
      <w:pPr>
        <w:spacing w:line="480" w:lineRule="auto"/>
        <w:jc w:val="center"/>
      </w:pPr>
      <w:r w:rsidRPr="00C85CE5">
        <w:t>(Source: corporatefinanceinstitute.com)</w:t>
      </w:r>
    </w:p>
    <w:p w14:paraId="075B694F" w14:textId="77777777" w:rsidR="003238BC" w:rsidRPr="00C85CE5" w:rsidRDefault="003238BC" w:rsidP="00C85CE5">
      <w:pPr>
        <w:spacing w:line="480" w:lineRule="auto"/>
        <w:jc w:val="left"/>
      </w:pPr>
    </w:p>
    <w:sectPr w:rsidR="003238BC" w:rsidRPr="00C85CE5" w:rsidSect="004471A1">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DAECE" w14:textId="77777777" w:rsidR="00925FF4" w:rsidRDefault="00925FF4" w:rsidP="004471A1">
      <w:pPr>
        <w:spacing w:line="240" w:lineRule="auto"/>
      </w:pPr>
      <w:r>
        <w:separator/>
      </w:r>
    </w:p>
  </w:endnote>
  <w:endnote w:type="continuationSeparator" w:id="0">
    <w:p w14:paraId="24BB8CA2" w14:textId="77777777" w:rsidR="00925FF4" w:rsidRDefault="00925FF4" w:rsidP="004471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652901"/>
      <w:docPartObj>
        <w:docPartGallery w:val="Page Numbers (Bottom of Page)"/>
        <w:docPartUnique/>
      </w:docPartObj>
    </w:sdtPr>
    <w:sdtEndPr>
      <w:rPr>
        <w:noProof/>
      </w:rPr>
    </w:sdtEndPr>
    <w:sdtContent>
      <w:p w14:paraId="7A85A950" w14:textId="77777777" w:rsidR="004471A1" w:rsidRDefault="004471A1">
        <w:pPr>
          <w:pStyle w:val="Footer"/>
          <w:jc w:val="right"/>
        </w:pPr>
        <w:r>
          <w:fldChar w:fldCharType="begin"/>
        </w:r>
        <w:r>
          <w:instrText xml:space="preserve"> PAGE   \* MERGEFORMAT </w:instrText>
        </w:r>
        <w:r>
          <w:fldChar w:fldCharType="separate"/>
        </w:r>
        <w:r w:rsidR="001062CA">
          <w:rPr>
            <w:noProof/>
          </w:rPr>
          <w:t>20</w:t>
        </w:r>
        <w:r>
          <w:rPr>
            <w:noProof/>
          </w:rPr>
          <w:fldChar w:fldCharType="end"/>
        </w:r>
      </w:p>
    </w:sdtContent>
  </w:sdt>
  <w:p w14:paraId="74BD4FE8" w14:textId="77777777" w:rsidR="004471A1" w:rsidRDefault="004471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DA64F" w14:textId="77777777" w:rsidR="00925FF4" w:rsidRDefault="00925FF4" w:rsidP="004471A1">
      <w:pPr>
        <w:spacing w:line="240" w:lineRule="auto"/>
      </w:pPr>
      <w:r>
        <w:separator/>
      </w:r>
    </w:p>
  </w:footnote>
  <w:footnote w:type="continuationSeparator" w:id="0">
    <w:p w14:paraId="16F3CD42" w14:textId="77777777" w:rsidR="00925FF4" w:rsidRDefault="00925FF4" w:rsidP="004471A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647B"/>
    <w:rsid w:val="0007647B"/>
    <w:rsid w:val="001062CA"/>
    <w:rsid w:val="001D0165"/>
    <w:rsid w:val="003238BC"/>
    <w:rsid w:val="004471A1"/>
    <w:rsid w:val="00723E0E"/>
    <w:rsid w:val="00925FF4"/>
    <w:rsid w:val="00994EF8"/>
    <w:rsid w:val="00B05077"/>
    <w:rsid w:val="00C85CE5"/>
    <w:rsid w:val="00DD4A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BD142"/>
  <w15:docId w15:val="{68CE8B57-7A7E-4FF3-B5C6-22139C564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autoRedefine/>
    <w:rsid w:val="00994EF8"/>
    <w:pPr>
      <w:keepNext/>
      <w:keepLines/>
      <w:spacing w:before="480" w:after="240"/>
      <w:outlineLvl w:val="1"/>
    </w:pPr>
    <w:rPr>
      <w:b/>
      <w:color w:val="000000" w:themeColor="text1"/>
      <w:sz w:val="28"/>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1D0165"/>
    <w:rPr>
      <w:color w:val="0000FF"/>
      <w:u w:val="single"/>
    </w:rPr>
  </w:style>
  <w:style w:type="paragraph" w:styleId="Header">
    <w:name w:val="header"/>
    <w:basedOn w:val="Normal"/>
    <w:link w:val="HeaderChar"/>
    <w:uiPriority w:val="99"/>
    <w:unhideWhenUsed/>
    <w:rsid w:val="004471A1"/>
    <w:pPr>
      <w:tabs>
        <w:tab w:val="center" w:pos="4680"/>
        <w:tab w:val="right" w:pos="9360"/>
      </w:tabs>
      <w:spacing w:line="240" w:lineRule="auto"/>
    </w:pPr>
  </w:style>
  <w:style w:type="character" w:customStyle="1" w:styleId="HeaderChar">
    <w:name w:val="Header Char"/>
    <w:basedOn w:val="DefaultParagraphFont"/>
    <w:link w:val="Header"/>
    <w:uiPriority w:val="99"/>
    <w:rsid w:val="004471A1"/>
  </w:style>
  <w:style w:type="paragraph" w:styleId="Footer">
    <w:name w:val="footer"/>
    <w:basedOn w:val="Normal"/>
    <w:link w:val="FooterChar"/>
    <w:uiPriority w:val="99"/>
    <w:unhideWhenUsed/>
    <w:rsid w:val="004471A1"/>
    <w:pPr>
      <w:tabs>
        <w:tab w:val="center" w:pos="4680"/>
        <w:tab w:val="right" w:pos="9360"/>
      </w:tabs>
      <w:spacing w:line="240" w:lineRule="auto"/>
    </w:pPr>
  </w:style>
  <w:style w:type="character" w:customStyle="1" w:styleId="FooterChar">
    <w:name w:val="Footer Char"/>
    <w:basedOn w:val="DefaultParagraphFont"/>
    <w:link w:val="Footer"/>
    <w:uiPriority w:val="99"/>
    <w:rsid w:val="004471A1"/>
  </w:style>
  <w:style w:type="paragraph" w:styleId="TOCHeading">
    <w:name w:val="TOC Heading"/>
    <w:basedOn w:val="Heading1"/>
    <w:next w:val="Normal"/>
    <w:uiPriority w:val="39"/>
    <w:unhideWhenUsed/>
    <w:qFormat/>
    <w:rsid w:val="004471A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471A1"/>
    <w:pPr>
      <w:spacing w:after="100"/>
    </w:pPr>
  </w:style>
  <w:style w:type="paragraph" w:styleId="TOC2">
    <w:name w:val="toc 2"/>
    <w:basedOn w:val="Normal"/>
    <w:next w:val="Normal"/>
    <w:autoRedefine/>
    <w:uiPriority w:val="39"/>
    <w:unhideWhenUsed/>
    <w:rsid w:val="00994EF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77/1052562920903077"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2D2CB4-3367-435D-B383-99E2DBC02F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23</Pages>
  <Words>2988</Words>
  <Characters>17035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51</cp:revision>
  <dcterms:created xsi:type="dcterms:W3CDTF">2023-04-03T10:46:00Z</dcterms:created>
  <dcterms:modified xsi:type="dcterms:W3CDTF">2023-04-04T18:30:00Z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406d0927e986d355f2b94607bb4882466115f520ffad0da7f7212a250afc4879</vt:lpwstr>
  </property>
</Properties>
</file>