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F5FDE" w14:textId="54583C9B" w:rsidR="00EB78FA" w:rsidRPr="00431CB1" w:rsidRDefault="00431CB1" w:rsidP="00431CB1">
      <w:pPr>
        <w:spacing w:line="360" w:lineRule="auto"/>
        <w:jc w:val="center"/>
        <w:rPr>
          <w:rFonts w:ascii="Times New Roman" w:hAnsi="Times New Roman" w:cs="Times New Roman"/>
          <w:b/>
          <w:bCs/>
          <w:sz w:val="36"/>
          <w:szCs w:val="36"/>
        </w:rPr>
      </w:pPr>
      <w:r w:rsidRPr="00431CB1">
        <w:rPr>
          <w:rFonts w:ascii="Times New Roman" w:hAnsi="Times New Roman" w:cs="Times New Roman"/>
          <w:b/>
          <w:bCs/>
          <w:sz w:val="36"/>
          <w:szCs w:val="36"/>
        </w:rPr>
        <w:t>A Critical Analysis of Segmentation, Targeting, Positioning and Marketing Mix Strategies: Tesco PLC</w:t>
      </w:r>
    </w:p>
    <w:p w14:paraId="5819FB6C" w14:textId="77CF3466" w:rsidR="00431CB1" w:rsidRPr="00431CB1" w:rsidRDefault="00431CB1" w:rsidP="00431CB1">
      <w:pPr>
        <w:spacing w:line="360" w:lineRule="auto"/>
        <w:jc w:val="center"/>
        <w:rPr>
          <w:rFonts w:ascii="Times New Roman" w:hAnsi="Times New Roman" w:cs="Times New Roman"/>
          <w:b/>
          <w:bCs/>
          <w:sz w:val="24"/>
          <w:szCs w:val="24"/>
        </w:rPr>
      </w:pPr>
    </w:p>
    <w:p w14:paraId="631A28E9" w14:textId="01AF9080" w:rsidR="00431CB1" w:rsidRPr="00431CB1" w:rsidRDefault="00431CB1" w:rsidP="00431CB1">
      <w:pPr>
        <w:spacing w:line="360" w:lineRule="auto"/>
        <w:jc w:val="center"/>
        <w:rPr>
          <w:rFonts w:ascii="Times New Roman" w:hAnsi="Times New Roman" w:cs="Times New Roman"/>
          <w:b/>
          <w:bCs/>
          <w:sz w:val="24"/>
          <w:szCs w:val="24"/>
        </w:rPr>
      </w:pPr>
      <w:r w:rsidRPr="00431CB1">
        <w:rPr>
          <w:rFonts w:ascii="Times New Roman" w:hAnsi="Times New Roman" w:cs="Times New Roman"/>
          <w:b/>
          <w:bCs/>
          <w:sz w:val="24"/>
          <w:szCs w:val="24"/>
        </w:rPr>
        <w:t>BA (Hons) Business Management</w:t>
      </w:r>
    </w:p>
    <w:p w14:paraId="18B1FC67" w14:textId="7E06DCC0" w:rsidR="00431CB1" w:rsidRPr="00431CB1" w:rsidRDefault="00431CB1" w:rsidP="00431CB1">
      <w:pPr>
        <w:spacing w:before="120" w:after="120" w:line="360" w:lineRule="auto"/>
        <w:jc w:val="center"/>
        <w:rPr>
          <w:rFonts w:ascii="Times New Roman" w:hAnsi="Times New Roman" w:cs="Times New Roman"/>
          <w:b/>
          <w:bCs/>
          <w:sz w:val="24"/>
          <w:szCs w:val="24"/>
        </w:rPr>
      </w:pPr>
      <w:r w:rsidRPr="00431CB1">
        <w:rPr>
          <w:rFonts w:ascii="Times New Roman" w:hAnsi="Times New Roman" w:cs="Times New Roman"/>
          <w:b/>
          <w:bCs/>
          <w:sz w:val="24"/>
          <w:szCs w:val="24"/>
        </w:rPr>
        <w:t>LC</w:t>
      </w:r>
      <w:r w:rsidR="005C3BBD">
        <w:rPr>
          <w:rFonts w:ascii="Times New Roman" w:hAnsi="Times New Roman" w:cs="Times New Roman"/>
          <w:b/>
          <w:bCs/>
          <w:sz w:val="24"/>
          <w:szCs w:val="24"/>
        </w:rPr>
        <w:t>B</w:t>
      </w:r>
      <w:r w:rsidRPr="00431CB1">
        <w:rPr>
          <w:rFonts w:ascii="Times New Roman" w:hAnsi="Times New Roman" w:cs="Times New Roman"/>
          <w:b/>
          <w:bCs/>
          <w:sz w:val="24"/>
          <w:szCs w:val="24"/>
        </w:rPr>
        <w:t xml:space="preserve">B5015 </w:t>
      </w:r>
      <w:r w:rsidRPr="00431CB1">
        <w:rPr>
          <w:rFonts w:ascii="Times New Roman" w:hAnsi="Times New Roman" w:cs="Times New Roman"/>
          <w:b/>
          <w:bCs/>
          <w:sz w:val="24"/>
          <w:szCs w:val="24"/>
        </w:rPr>
        <w:t>Principles of Marketing</w:t>
      </w:r>
    </w:p>
    <w:p w14:paraId="0520DE83" w14:textId="35EA1176" w:rsidR="00431CB1" w:rsidRPr="00431CB1" w:rsidRDefault="00431CB1" w:rsidP="00431CB1">
      <w:pPr>
        <w:spacing w:before="120" w:after="120" w:line="360" w:lineRule="auto"/>
        <w:jc w:val="center"/>
        <w:rPr>
          <w:rFonts w:ascii="Times New Roman" w:hAnsi="Times New Roman" w:cs="Times New Roman"/>
          <w:b/>
          <w:bCs/>
          <w:sz w:val="24"/>
          <w:szCs w:val="24"/>
        </w:rPr>
      </w:pPr>
      <w:r w:rsidRPr="00431CB1">
        <w:rPr>
          <w:rFonts w:ascii="Times New Roman" w:hAnsi="Times New Roman" w:cs="Times New Roman"/>
          <w:b/>
          <w:bCs/>
          <w:sz w:val="24"/>
          <w:szCs w:val="24"/>
        </w:rPr>
        <w:t>Angel David Udrea</w:t>
      </w:r>
    </w:p>
    <w:p w14:paraId="6FACB64E" w14:textId="5E83BC8B" w:rsidR="00431CB1" w:rsidRDefault="00431CB1" w:rsidP="00431CB1">
      <w:pPr>
        <w:spacing w:before="120" w:after="120" w:line="360" w:lineRule="auto"/>
        <w:jc w:val="center"/>
        <w:rPr>
          <w:rFonts w:ascii="Times New Roman" w:hAnsi="Times New Roman" w:cs="Times New Roman"/>
          <w:b/>
          <w:bCs/>
          <w:sz w:val="24"/>
          <w:szCs w:val="24"/>
        </w:rPr>
      </w:pPr>
      <w:r w:rsidRPr="00431CB1">
        <w:rPr>
          <w:rFonts w:ascii="Times New Roman" w:hAnsi="Times New Roman" w:cs="Times New Roman"/>
          <w:b/>
          <w:bCs/>
          <w:sz w:val="24"/>
          <w:szCs w:val="24"/>
        </w:rPr>
        <w:t>Student ID: 2429380</w:t>
      </w:r>
    </w:p>
    <w:p w14:paraId="7EE51142" w14:textId="34D41F57" w:rsidR="00431CB1" w:rsidRDefault="00431CB1" w:rsidP="00431CB1">
      <w:pPr>
        <w:spacing w:before="120" w:after="120" w:line="360" w:lineRule="auto"/>
        <w:jc w:val="center"/>
        <w:rPr>
          <w:rFonts w:ascii="Times New Roman" w:hAnsi="Times New Roman" w:cs="Times New Roman"/>
          <w:b/>
          <w:bCs/>
          <w:sz w:val="24"/>
          <w:szCs w:val="24"/>
        </w:rPr>
      </w:pPr>
    </w:p>
    <w:p w14:paraId="48C32AF1" w14:textId="02532D55" w:rsidR="00431CB1" w:rsidRDefault="00431CB1" w:rsidP="00431CB1">
      <w:pPr>
        <w:spacing w:before="120" w:after="120" w:line="360" w:lineRule="auto"/>
        <w:jc w:val="center"/>
        <w:rPr>
          <w:rFonts w:ascii="Times New Roman" w:hAnsi="Times New Roman" w:cs="Times New Roman"/>
          <w:b/>
          <w:bCs/>
          <w:sz w:val="24"/>
          <w:szCs w:val="24"/>
        </w:rPr>
      </w:pPr>
    </w:p>
    <w:p w14:paraId="4BFEB7D2" w14:textId="05DED800" w:rsidR="00431CB1" w:rsidRDefault="00431CB1" w:rsidP="00431CB1">
      <w:pPr>
        <w:spacing w:before="120" w:after="120" w:line="360" w:lineRule="auto"/>
        <w:jc w:val="center"/>
        <w:rPr>
          <w:rFonts w:ascii="Times New Roman" w:hAnsi="Times New Roman" w:cs="Times New Roman"/>
          <w:b/>
          <w:bCs/>
          <w:sz w:val="24"/>
          <w:szCs w:val="24"/>
        </w:rPr>
      </w:pPr>
    </w:p>
    <w:p w14:paraId="511120E9" w14:textId="77777777" w:rsidR="00431CB1" w:rsidRPr="00431CB1" w:rsidRDefault="00431CB1" w:rsidP="00431CB1">
      <w:pPr>
        <w:spacing w:before="120" w:after="120" w:line="360" w:lineRule="auto"/>
        <w:jc w:val="center"/>
        <w:rPr>
          <w:rFonts w:ascii="Times New Roman" w:hAnsi="Times New Roman" w:cs="Times New Roman"/>
          <w:b/>
          <w:bCs/>
          <w:sz w:val="24"/>
          <w:szCs w:val="24"/>
        </w:rPr>
      </w:pPr>
    </w:p>
    <w:p w14:paraId="47472084" w14:textId="1726E525" w:rsidR="00431CB1" w:rsidRDefault="00431CB1" w:rsidP="00431CB1">
      <w:pPr>
        <w:jc w:val="center"/>
      </w:pPr>
      <w:r>
        <w:rPr>
          <w:noProof/>
        </w:rPr>
        <w:drawing>
          <wp:inline distT="0" distB="0" distL="0" distR="0" wp14:anchorId="396F11F5" wp14:editId="4FADEDAC">
            <wp:extent cx="3810000" cy="1381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9244" cy="1384476"/>
                    </a:xfrm>
                    <a:prstGeom prst="rect">
                      <a:avLst/>
                    </a:prstGeom>
                    <a:noFill/>
                  </pic:spPr>
                </pic:pic>
              </a:graphicData>
            </a:graphic>
          </wp:inline>
        </w:drawing>
      </w:r>
    </w:p>
    <w:p w14:paraId="4A318366" w14:textId="688ABA6B" w:rsidR="00431CB1" w:rsidRDefault="00431CB1" w:rsidP="00431CB1">
      <w:pPr>
        <w:jc w:val="center"/>
      </w:pPr>
    </w:p>
    <w:p w14:paraId="2D1E76F6" w14:textId="04C677EA" w:rsidR="00431CB1" w:rsidRDefault="00431CB1" w:rsidP="00431CB1">
      <w:pPr>
        <w:jc w:val="center"/>
      </w:pPr>
    </w:p>
    <w:p w14:paraId="4CF2F67E" w14:textId="1FE7193D" w:rsidR="00431CB1" w:rsidRDefault="00431CB1" w:rsidP="00431CB1">
      <w:pPr>
        <w:jc w:val="center"/>
      </w:pPr>
    </w:p>
    <w:p w14:paraId="7FC00E5A" w14:textId="05F380B2" w:rsidR="00431CB1" w:rsidRDefault="00431CB1" w:rsidP="00431CB1">
      <w:pPr>
        <w:jc w:val="center"/>
      </w:pPr>
    </w:p>
    <w:p w14:paraId="699CD2A7" w14:textId="404A2E07" w:rsidR="00431CB1" w:rsidRDefault="00431CB1" w:rsidP="00431CB1">
      <w:pPr>
        <w:jc w:val="center"/>
      </w:pPr>
    </w:p>
    <w:p w14:paraId="78D4A8D1" w14:textId="115D57CF" w:rsidR="00431CB1" w:rsidRDefault="00431CB1" w:rsidP="00431CB1">
      <w:pPr>
        <w:jc w:val="center"/>
      </w:pPr>
    </w:p>
    <w:p w14:paraId="44FE59AB" w14:textId="6CC2DB2C" w:rsidR="00431CB1" w:rsidRDefault="00431CB1" w:rsidP="00431CB1">
      <w:pPr>
        <w:jc w:val="center"/>
      </w:pPr>
    </w:p>
    <w:p w14:paraId="26676238" w14:textId="6227114E" w:rsidR="005C3BBD" w:rsidRDefault="005C3BBD"/>
    <w:sdt>
      <w:sdtPr>
        <w:rPr>
          <w:rFonts w:ascii="Times New Roman" w:hAnsi="Times New Roman" w:cs="Times New Roman"/>
          <w:b/>
          <w:bCs/>
          <w:color w:val="auto"/>
        </w:rPr>
        <w:id w:val="1527053974"/>
        <w:docPartObj>
          <w:docPartGallery w:val="Table of Contents"/>
          <w:docPartUnique/>
        </w:docPartObj>
      </w:sdtPr>
      <w:sdtEndPr>
        <w:rPr>
          <w:rFonts w:eastAsiaTheme="minorHAnsi"/>
          <w:noProof/>
          <w:sz w:val="22"/>
          <w:szCs w:val="22"/>
        </w:rPr>
      </w:sdtEndPr>
      <w:sdtContent>
        <w:p w14:paraId="2FDBED1A" w14:textId="2507FB6C" w:rsidR="005C3BBD" w:rsidRPr="005C3BBD" w:rsidRDefault="005C3BBD" w:rsidP="005C3BBD">
          <w:pPr>
            <w:pStyle w:val="TOCHeading"/>
            <w:jc w:val="center"/>
            <w:rPr>
              <w:rFonts w:ascii="Times New Roman" w:hAnsi="Times New Roman" w:cs="Times New Roman"/>
              <w:b/>
              <w:bCs/>
              <w:color w:val="auto"/>
            </w:rPr>
          </w:pPr>
          <w:r w:rsidRPr="005C3BBD">
            <w:rPr>
              <w:rFonts w:ascii="Times New Roman" w:hAnsi="Times New Roman" w:cs="Times New Roman"/>
              <w:b/>
              <w:bCs/>
              <w:color w:val="auto"/>
            </w:rPr>
            <w:t>TABLE OF CONTENTS</w:t>
          </w:r>
        </w:p>
        <w:p w14:paraId="3E4512AF" w14:textId="77777777" w:rsidR="005C3BBD" w:rsidRPr="005C3BBD" w:rsidRDefault="005C3BBD" w:rsidP="005C3BBD">
          <w:pPr>
            <w:rPr>
              <w:rFonts w:ascii="Times New Roman" w:hAnsi="Times New Roman" w:cs="Times New Roman"/>
            </w:rPr>
          </w:pPr>
        </w:p>
        <w:p w14:paraId="1EB36EA7" w14:textId="4CF821D3"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r w:rsidRPr="005C3BBD">
            <w:rPr>
              <w:rFonts w:ascii="Times New Roman" w:hAnsi="Times New Roman" w:cs="Times New Roman"/>
            </w:rPr>
            <w:fldChar w:fldCharType="begin"/>
          </w:r>
          <w:r w:rsidRPr="005C3BBD">
            <w:rPr>
              <w:rFonts w:ascii="Times New Roman" w:hAnsi="Times New Roman" w:cs="Times New Roman"/>
            </w:rPr>
            <w:instrText xml:space="preserve"> TOC \o "1-3" \h \z \u </w:instrText>
          </w:r>
          <w:r w:rsidRPr="005C3BBD">
            <w:rPr>
              <w:rFonts w:ascii="Times New Roman" w:hAnsi="Times New Roman" w:cs="Times New Roman"/>
            </w:rPr>
            <w:fldChar w:fldCharType="separate"/>
          </w:r>
          <w:hyperlink w:anchor="_Toc225949982" w:history="1">
            <w:r w:rsidRPr="005C3BBD">
              <w:rPr>
                <w:rStyle w:val="Hyperlink"/>
                <w:rFonts w:ascii="Times New Roman" w:hAnsi="Times New Roman" w:cs="Times New Roman"/>
                <w:b/>
                <w:bCs/>
                <w:noProof/>
                <w:sz w:val="28"/>
                <w:szCs w:val="28"/>
              </w:rPr>
              <w:t>1.</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Introduction</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_Toc225949982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3</w:t>
            </w:r>
            <w:r w:rsidRPr="005C3BBD">
              <w:rPr>
                <w:rFonts w:ascii="Times New Roman" w:hAnsi="Times New Roman" w:cs="Times New Roman"/>
                <w:noProof/>
                <w:webHidden/>
                <w:sz w:val="28"/>
                <w:szCs w:val="28"/>
              </w:rPr>
              <w:fldChar w:fldCharType="end"/>
            </w:r>
          </w:hyperlink>
        </w:p>
        <w:p w14:paraId="64A8C785" w14:textId="5262F327"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hyperlink w:anchor="_Toc225949983" w:history="1">
            <w:r w:rsidRPr="005C3BBD">
              <w:rPr>
                <w:rStyle w:val="Hyperlink"/>
                <w:rFonts w:ascii="Times New Roman" w:hAnsi="Times New Roman" w:cs="Times New Roman"/>
                <w:b/>
                <w:bCs/>
                <w:noProof/>
                <w:sz w:val="28"/>
                <w:szCs w:val="28"/>
              </w:rPr>
              <w:t>2.</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Segmentation Analysis</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_Toc225949983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3</w:t>
            </w:r>
            <w:r w:rsidRPr="005C3BBD">
              <w:rPr>
                <w:rFonts w:ascii="Times New Roman" w:hAnsi="Times New Roman" w:cs="Times New Roman"/>
                <w:noProof/>
                <w:webHidden/>
                <w:sz w:val="28"/>
                <w:szCs w:val="28"/>
              </w:rPr>
              <w:fldChar w:fldCharType="end"/>
            </w:r>
          </w:hyperlink>
        </w:p>
        <w:p w14:paraId="39FB24C4" w14:textId="40DD1917"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hyperlink w:anchor="_Toc225949984" w:history="1">
            <w:r w:rsidRPr="005C3BBD">
              <w:rPr>
                <w:rStyle w:val="Hyperlink"/>
                <w:rFonts w:ascii="Times New Roman" w:hAnsi="Times New Roman" w:cs="Times New Roman"/>
                <w:b/>
                <w:bCs/>
                <w:noProof/>
                <w:sz w:val="28"/>
                <w:szCs w:val="28"/>
              </w:rPr>
              <w:t>3.</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Targeting Analysis</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_Toc225949984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5</w:t>
            </w:r>
            <w:r w:rsidRPr="005C3BBD">
              <w:rPr>
                <w:rFonts w:ascii="Times New Roman" w:hAnsi="Times New Roman" w:cs="Times New Roman"/>
                <w:noProof/>
                <w:webHidden/>
                <w:sz w:val="28"/>
                <w:szCs w:val="28"/>
              </w:rPr>
              <w:fldChar w:fldCharType="end"/>
            </w:r>
          </w:hyperlink>
        </w:p>
        <w:p w14:paraId="72BE38CF" w14:textId="29B1DFB8"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hyperlink w:anchor="_Toc225949985" w:history="1">
            <w:r w:rsidRPr="005C3BBD">
              <w:rPr>
                <w:rStyle w:val="Hyperlink"/>
                <w:rFonts w:ascii="Times New Roman" w:hAnsi="Times New Roman" w:cs="Times New Roman"/>
                <w:b/>
                <w:bCs/>
                <w:noProof/>
                <w:sz w:val="28"/>
                <w:szCs w:val="28"/>
              </w:rPr>
              <w:t>4.</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Positioning Analysis</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_Toc225949985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7</w:t>
            </w:r>
            <w:r w:rsidRPr="005C3BBD">
              <w:rPr>
                <w:rFonts w:ascii="Times New Roman" w:hAnsi="Times New Roman" w:cs="Times New Roman"/>
                <w:noProof/>
                <w:webHidden/>
                <w:sz w:val="28"/>
                <w:szCs w:val="28"/>
              </w:rPr>
              <w:fldChar w:fldCharType="end"/>
            </w:r>
          </w:hyperlink>
        </w:p>
        <w:p w14:paraId="06965397" w14:textId="664673F9"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hyperlink w:anchor="_Toc225949986" w:history="1">
            <w:r w:rsidRPr="005C3BBD">
              <w:rPr>
                <w:rStyle w:val="Hyperlink"/>
                <w:rFonts w:ascii="Times New Roman" w:hAnsi="Times New Roman" w:cs="Times New Roman"/>
                <w:b/>
                <w:bCs/>
                <w:noProof/>
                <w:sz w:val="28"/>
                <w:szCs w:val="28"/>
              </w:rPr>
              <w:t>5.</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Marketing Mix Strategies (7Ps)</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_Toc225949986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9</w:t>
            </w:r>
            <w:r w:rsidRPr="005C3BBD">
              <w:rPr>
                <w:rFonts w:ascii="Times New Roman" w:hAnsi="Times New Roman" w:cs="Times New Roman"/>
                <w:noProof/>
                <w:webHidden/>
                <w:sz w:val="28"/>
                <w:szCs w:val="28"/>
              </w:rPr>
              <w:fldChar w:fldCharType="end"/>
            </w:r>
          </w:hyperlink>
        </w:p>
        <w:p w14:paraId="50117B08" w14:textId="0BF87FF5" w:rsidR="005C3BBD" w:rsidRPr="005C3BBD" w:rsidRDefault="005C3BBD">
          <w:pPr>
            <w:pStyle w:val="TOC1"/>
            <w:tabs>
              <w:tab w:val="left" w:pos="440"/>
              <w:tab w:val="right" w:leader="dot" w:pos="9350"/>
            </w:tabs>
            <w:rPr>
              <w:rFonts w:ascii="Times New Roman" w:eastAsiaTheme="minorEastAsia" w:hAnsi="Times New Roman" w:cs="Times New Roman"/>
              <w:noProof/>
              <w:sz w:val="28"/>
              <w:szCs w:val="28"/>
            </w:rPr>
          </w:pPr>
          <w:hyperlink w:anchor="_Toc225949987" w:history="1">
            <w:r w:rsidRPr="005C3BBD">
              <w:rPr>
                <w:rStyle w:val="Hyperlink"/>
                <w:rFonts w:ascii="Times New Roman" w:hAnsi="Times New Roman" w:cs="Times New Roman"/>
                <w:b/>
                <w:bCs/>
                <w:noProof/>
                <w:sz w:val="28"/>
                <w:szCs w:val="28"/>
              </w:rPr>
              <w:t>6.</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Conclusion</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_Toc225949987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11</w:t>
            </w:r>
            <w:r w:rsidRPr="005C3BBD">
              <w:rPr>
                <w:rFonts w:ascii="Times New Roman" w:hAnsi="Times New Roman" w:cs="Times New Roman"/>
                <w:noProof/>
                <w:webHidden/>
                <w:sz w:val="28"/>
                <w:szCs w:val="28"/>
              </w:rPr>
              <w:fldChar w:fldCharType="end"/>
            </w:r>
          </w:hyperlink>
        </w:p>
        <w:p w14:paraId="49A9BE11" w14:textId="6EFDF5BB" w:rsidR="005C3BBD" w:rsidRPr="005C3BBD" w:rsidRDefault="005C3BBD">
          <w:pPr>
            <w:pStyle w:val="TOC1"/>
            <w:tabs>
              <w:tab w:val="left" w:pos="440"/>
              <w:tab w:val="right" w:leader="dot" w:pos="9350"/>
            </w:tabs>
            <w:rPr>
              <w:rFonts w:ascii="Times New Roman" w:eastAsiaTheme="minorEastAsia" w:hAnsi="Times New Roman" w:cs="Times New Roman"/>
              <w:noProof/>
            </w:rPr>
          </w:pPr>
          <w:hyperlink w:anchor="_Toc225949988" w:history="1">
            <w:r w:rsidRPr="005C3BBD">
              <w:rPr>
                <w:rStyle w:val="Hyperlink"/>
                <w:rFonts w:ascii="Times New Roman" w:hAnsi="Times New Roman" w:cs="Times New Roman"/>
                <w:b/>
                <w:bCs/>
                <w:noProof/>
                <w:sz w:val="28"/>
                <w:szCs w:val="28"/>
              </w:rPr>
              <w:t>7.</w:t>
            </w:r>
            <w:r w:rsidRPr="005C3BBD">
              <w:rPr>
                <w:rFonts w:ascii="Times New Roman" w:eastAsiaTheme="minorEastAsia" w:hAnsi="Times New Roman" w:cs="Times New Roman"/>
                <w:noProof/>
                <w:sz w:val="28"/>
                <w:szCs w:val="28"/>
              </w:rPr>
              <w:tab/>
            </w:r>
            <w:r w:rsidRPr="005C3BBD">
              <w:rPr>
                <w:rStyle w:val="Hyperlink"/>
                <w:rFonts w:ascii="Times New Roman" w:hAnsi="Times New Roman" w:cs="Times New Roman"/>
                <w:b/>
                <w:bCs/>
                <w:noProof/>
                <w:sz w:val="28"/>
                <w:szCs w:val="28"/>
              </w:rPr>
              <w:t>References</w:t>
            </w:r>
            <w:r w:rsidRPr="005C3BBD">
              <w:rPr>
                <w:rFonts w:ascii="Times New Roman" w:hAnsi="Times New Roman" w:cs="Times New Roman"/>
                <w:noProof/>
                <w:webHidden/>
                <w:sz w:val="28"/>
                <w:szCs w:val="28"/>
              </w:rPr>
              <w:tab/>
            </w:r>
            <w:r w:rsidRPr="005C3BBD">
              <w:rPr>
                <w:rFonts w:ascii="Times New Roman" w:hAnsi="Times New Roman" w:cs="Times New Roman"/>
                <w:noProof/>
                <w:webHidden/>
                <w:sz w:val="28"/>
                <w:szCs w:val="28"/>
              </w:rPr>
              <w:fldChar w:fldCharType="begin"/>
            </w:r>
            <w:r w:rsidRPr="005C3BBD">
              <w:rPr>
                <w:rFonts w:ascii="Times New Roman" w:hAnsi="Times New Roman" w:cs="Times New Roman"/>
                <w:noProof/>
                <w:webHidden/>
                <w:sz w:val="28"/>
                <w:szCs w:val="28"/>
              </w:rPr>
              <w:instrText xml:space="preserve"> PAGEREF _Toc225949988 \h </w:instrText>
            </w:r>
            <w:r w:rsidRPr="005C3BBD">
              <w:rPr>
                <w:rFonts w:ascii="Times New Roman" w:hAnsi="Times New Roman" w:cs="Times New Roman"/>
                <w:noProof/>
                <w:webHidden/>
                <w:sz w:val="28"/>
                <w:szCs w:val="28"/>
              </w:rPr>
            </w:r>
            <w:r w:rsidRPr="005C3BBD">
              <w:rPr>
                <w:rFonts w:ascii="Times New Roman" w:hAnsi="Times New Roman" w:cs="Times New Roman"/>
                <w:noProof/>
                <w:webHidden/>
                <w:sz w:val="28"/>
                <w:szCs w:val="28"/>
              </w:rPr>
              <w:fldChar w:fldCharType="separate"/>
            </w:r>
            <w:r>
              <w:rPr>
                <w:rFonts w:ascii="Times New Roman" w:hAnsi="Times New Roman" w:cs="Times New Roman"/>
                <w:noProof/>
                <w:webHidden/>
                <w:sz w:val="28"/>
                <w:szCs w:val="28"/>
              </w:rPr>
              <w:t>14</w:t>
            </w:r>
            <w:r w:rsidRPr="005C3BBD">
              <w:rPr>
                <w:rFonts w:ascii="Times New Roman" w:hAnsi="Times New Roman" w:cs="Times New Roman"/>
                <w:noProof/>
                <w:webHidden/>
                <w:sz w:val="28"/>
                <w:szCs w:val="28"/>
              </w:rPr>
              <w:fldChar w:fldCharType="end"/>
            </w:r>
          </w:hyperlink>
        </w:p>
        <w:p w14:paraId="2323C93A" w14:textId="0FED7C0D" w:rsidR="005C3BBD" w:rsidRPr="005C3BBD" w:rsidRDefault="005C3BBD">
          <w:pPr>
            <w:rPr>
              <w:rFonts w:ascii="Times New Roman" w:hAnsi="Times New Roman" w:cs="Times New Roman"/>
            </w:rPr>
          </w:pPr>
          <w:r w:rsidRPr="005C3BBD">
            <w:rPr>
              <w:rFonts w:ascii="Times New Roman" w:hAnsi="Times New Roman" w:cs="Times New Roman"/>
              <w:b/>
              <w:bCs/>
              <w:noProof/>
            </w:rPr>
            <w:fldChar w:fldCharType="end"/>
          </w:r>
        </w:p>
      </w:sdtContent>
    </w:sdt>
    <w:p w14:paraId="43F3E034" w14:textId="4450A981" w:rsidR="005C3BBD" w:rsidRPr="005C3BBD" w:rsidRDefault="005C3BBD">
      <w:pPr>
        <w:rPr>
          <w:rFonts w:ascii="Times New Roman" w:hAnsi="Times New Roman" w:cs="Times New Roman"/>
        </w:rPr>
      </w:pPr>
    </w:p>
    <w:p w14:paraId="65839E7D" w14:textId="256CDB51" w:rsidR="005C3BBD" w:rsidRDefault="005C3BBD"/>
    <w:p w14:paraId="5C2675C9" w14:textId="4A81852C" w:rsidR="005C3BBD" w:rsidRDefault="005C3BBD"/>
    <w:p w14:paraId="65DECB10" w14:textId="2F211C1A" w:rsidR="005C3BBD" w:rsidRDefault="005C3BBD"/>
    <w:p w14:paraId="243FCB84" w14:textId="3E6F5807" w:rsidR="005C3BBD" w:rsidRDefault="005C3BBD"/>
    <w:p w14:paraId="5090CC8C" w14:textId="5E04060D" w:rsidR="005C3BBD" w:rsidRDefault="005C3BBD"/>
    <w:p w14:paraId="5B690FD7" w14:textId="68919341" w:rsidR="005C3BBD" w:rsidRDefault="005C3BBD"/>
    <w:p w14:paraId="33CB10E3" w14:textId="10539A00" w:rsidR="005C3BBD" w:rsidRDefault="005C3BBD"/>
    <w:p w14:paraId="7247BB0D" w14:textId="44DFE5BF" w:rsidR="005C3BBD" w:rsidRDefault="005C3BBD"/>
    <w:p w14:paraId="5C7DAC53" w14:textId="5C48C11F" w:rsidR="005C3BBD" w:rsidRDefault="005C3BBD"/>
    <w:p w14:paraId="6E259B59" w14:textId="33C5A469" w:rsidR="005C3BBD" w:rsidRDefault="005C3BBD"/>
    <w:p w14:paraId="40412C62" w14:textId="1F507615" w:rsidR="005C3BBD" w:rsidRDefault="005C3BBD"/>
    <w:p w14:paraId="6CCECC3B" w14:textId="547DF402" w:rsidR="005C3BBD" w:rsidRDefault="005C3BBD"/>
    <w:p w14:paraId="7F06E53D" w14:textId="4695404F" w:rsidR="005C3BBD" w:rsidRDefault="005C3BBD"/>
    <w:p w14:paraId="66D0E6F2" w14:textId="7738C05B" w:rsidR="005C3BBD" w:rsidRDefault="005C3BBD"/>
    <w:p w14:paraId="57385938" w14:textId="27C3A46B" w:rsidR="005C3BBD" w:rsidRDefault="005C3BBD"/>
    <w:p w14:paraId="17876601" w14:textId="4060F2A1" w:rsidR="005C3BBD" w:rsidRDefault="005C3BBD"/>
    <w:p w14:paraId="05FC1D94" w14:textId="340772A2" w:rsidR="005C3BBD" w:rsidRDefault="005C3BBD"/>
    <w:p w14:paraId="1CC58FB7" w14:textId="77777777" w:rsidR="005C3BBD" w:rsidRDefault="005C3BBD"/>
    <w:p w14:paraId="575184BB" w14:textId="77777777" w:rsidR="00431CB1" w:rsidRDefault="00431CB1" w:rsidP="00431CB1">
      <w:pPr>
        <w:jc w:val="center"/>
      </w:pPr>
    </w:p>
    <w:p w14:paraId="156C8669" w14:textId="3A86BC4B" w:rsidR="00431CB1" w:rsidRDefault="00431CB1" w:rsidP="00431CB1">
      <w:pPr>
        <w:pStyle w:val="Heading1"/>
        <w:numPr>
          <w:ilvl w:val="0"/>
          <w:numId w:val="1"/>
        </w:numPr>
        <w:rPr>
          <w:rFonts w:ascii="Times New Roman" w:hAnsi="Times New Roman" w:cs="Times New Roman"/>
          <w:b/>
          <w:bCs/>
          <w:color w:val="auto"/>
          <w:sz w:val="28"/>
          <w:szCs w:val="28"/>
        </w:rPr>
      </w:pPr>
      <w:bookmarkStart w:id="0" w:name="_Toc225949982"/>
      <w:r w:rsidRPr="00431CB1">
        <w:rPr>
          <w:rFonts w:ascii="Times New Roman" w:hAnsi="Times New Roman" w:cs="Times New Roman"/>
          <w:b/>
          <w:bCs/>
          <w:color w:val="auto"/>
          <w:sz w:val="28"/>
          <w:szCs w:val="28"/>
        </w:rPr>
        <w:t>Introduction</w:t>
      </w:r>
      <w:bookmarkEnd w:id="0"/>
    </w:p>
    <w:p w14:paraId="46462B24" w14:textId="0CF1E317" w:rsidR="00431CB1" w:rsidRDefault="00431CB1" w:rsidP="00431CB1"/>
    <w:p w14:paraId="36A1A91F" w14:textId="01F5FF00" w:rsidR="00431CB1" w:rsidRDefault="00431CB1" w:rsidP="00431CB1">
      <w:pPr>
        <w:spacing w:line="360" w:lineRule="auto"/>
        <w:rPr>
          <w:rFonts w:ascii="Times New Roman" w:hAnsi="Times New Roman" w:cs="Times New Roman"/>
          <w:sz w:val="24"/>
          <w:szCs w:val="24"/>
        </w:rPr>
      </w:pPr>
      <w:r w:rsidRPr="00431CB1">
        <w:rPr>
          <w:rFonts w:ascii="Times New Roman" w:hAnsi="Times New Roman" w:cs="Times New Roman"/>
          <w:sz w:val="24"/>
          <w:szCs w:val="24"/>
        </w:rPr>
        <w:t xml:space="preserve">One of the most competitive and fundamentally dynamic marketplaces in Europe is the UK grocery retail industry, where Tesco PLC operates. According to recent industry assessments, Tesco continues to dominate the market thanks to economies of scale, a robust supply chain infrastructure, and a well-known brand (Mintel, 2024). With the use of a sophisticated omnichannel distribution system, its primary business activities include food retailing, general items, apparel, and financial services. The company's ability to successfully use segmentation, targeting, positioning (STP), and marketing mix tactics in response to changing consumer </w:t>
      </w:r>
      <w:proofErr w:type="spellStart"/>
      <w:r w:rsidRPr="00431CB1">
        <w:rPr>
          <w:rFonts w:ascii="Times New Roman" w:hAnsi="Times New Roman" w:cs="Times New Roman"/>
          <w:sz w:val="24"/>
          <w:szCs w:val="24"/>
        </w:rPr>
        <w:t>behaviour</w:t>
      </w:r>
      <w:proofErr w:type="spellEnd"/>
      <w:r w:rsidRPr="00431CB1">
        <w:rPr>
          <w:rFonts w:ascii="Times New Roman" w:hAnsi="Times New Roman" w:cs="Times New Roman"/>
          <w:sz w:val="24"/>
          <w:szCs w:val="24"/>
        </w:rPr>
        <w:t xml:space="preserve"> and macroeconomic challenges has been directly related to its continued market dominance.</w:t>
      </w:r>
    </w:p>
    <w:p w14:paraId="554464C9" w14:textId="70BEF281" w:rsidR="00431CB1" w:rsidRDefault="00431CB1" w:rsidP="00431CB1">
      <w:pPr>
        <w:spacing w:line="360" w:lineRule="auto"/>
        <w:rPr>
          <w:rFonts w:ascii="Times New Roman" w:hAnsi="Times New Roman" w:cs="Times New Roman"/>
          <w:sz w:val="24"/>
          <w:szCs w:val="24"/>
        </w:rPr>
      </w:pPr>
      <w:r w:rsidRPr="00431CB1">
        <w:rPr>
          <w:rFonts w:ascii="Times New Roman" w:hAnsi="Times New Roman" w:cs="Times New Roman"/>
          <w:sz w:val="24"/>
          <w:szCs w:val="24"/>
        </w:rPr>
        <w:t xml:space="preserve">This </w:t>
      </w:r>
      <w:r>
        <w:rPr>
          <w:rFonts w:ascii="Times New Roman" w:hAnsi="Times New Roman" w:cs="Times New Roman"/>
          <w:sz w:val="24"/>
          <w:szCs w:val="24"/>
        </w:rPr>
        <w:t xml:space="preserve">objective of this report </w:t>
      </w:r>
      <w:r w:rsidRPr="00431CB1">
        <w:rPr>
          <w:rFonts w:ascii="Times New Roman" w:hAnsi="Times New Roman" w:cs="Times New Roman"/>
          <w:sz w:val="24"/>
          <w:szCs w:val="24"/>
        </w:rPr>
        <w:t>is to critically assess Tesco's marketing mix and segmentation, targeting, and positioning tactics using pertinent academic theories and current industry data. The study applies theoretical frameworks to Tesco's actual situation, including STP theory (Kotler and Keller, 20</w:t>
      </w:r>
      <w:r w:rsidR="005C3BBD">
        <w:rPr>
          <w:rFonts w:ascii="Times New Roman" w:hAnsi="Times New Roman" w:cs="Times New Roman"/>
          <w:sz w:val="24"/>
          <w:szCs w:val="24"/>
        </w:rPr>
        <w:t>21</w:t>
      </w:r>
      <w:r w:rsidRPr="00431CB1">
        <w:rPr>
          <w:rFonts w:ascii="Times New Roman" w:hAnsi="Times New Roman" w:cs="Times New Roman"/>
          <w:sz w:val="24"/>
          <w:szCs w:val="24"/>
        </w:rPr>
        <w:t>), Porter's competitive strategy (Porter, 19</w:t>
      </w:r>
      <w:r w:rsidR="005C3BBD">
        <w:rPr>
          <w:rFonts w:ascii="Times New Roman" w:hAnsi="Times New Roman" w:cs="Times New Roman"/>
          <w:sz w:val="24"/>
          <w:szCs w:val="24"/>
        </w:rPr>
        <w:t>98</w:t>
      </w:r>
      <w:r w:rsidRPr="00431CB1">
        <w:rPr>
          <w:rFonts w:ascii="Times New Roman" w:hAnsi="Times New Roman" w:cs="Times New Roman"/>
          <w:sz w:val="24"/>
          <w:szCs w:val="24"/>
        </w:rPr>
        <w:t>), and services marketing models (Zeithaml et al., 201</w:t>
      </w:r>
      <w:r w:rsidR="005C3BBD">
        <w:rPr>
          <w:rFonts w:ascii="Times New Roman" w:hAnsi="Times New Roman" w:cs="Times New Roman"/>
          <w:sz w:val="24"/>
          <w:szCs w:val="24"/>
        </w:rPr>
        <w:t>7</w:t>
      </w:r>
      <w:r w:rsidRPr="00431CB1">
        <w:rPr>
          <w:rFonts w:ascii="Times New Roman" w:hAnsi="Times New Roman" w:cs="Times New Roman"/>
          <w:sz w:val="24"/>
          <w:szCs w:val="24"/>
        </w:rPr>
        <w:t>). The paper evaluates Tesco's present tactics' efficacy, points out their shortcomings, and makes suggestions to improve its competitive posture through critical analysis.</w:t>
      </w:r>
    </w:p>
    <w:p w14:paraId="76B8A9A5" w14:textId="255113FB" w:rsidR="00431CB1" w:rsidRDefault="00431CB1" w:rsidP="00431CB1">
      <w:pPr>
        <w:spacing w:line="360" w:lineRule="auto"/>
        <w:rPr>
          <w:rFonts w:ascii="Times New Roman" w:hAnsi="Times New Roman" w:cs="Times New Roman"/>
          <w:sz w:val="24"/>
          <w:szCs w:val="24"/>
        </w:rPr>
      </w:pPr>
    </w:p>
    <w:p w14:paraId="32785389" w14:textId="488A93E0" w:rsidR="00431CB1" w:rsidRDefault="00431CB1" w:rsidP="00431CB1">
      <w:pPr>
        <w:pStyle w:val="Heading1"/>
        <w:numPr>
          <w:ilvl w:val="0"/>
          <w:numId w:val="1"/>
        </w:numPr>
        <w:rPr>
          <w:rFonts w:ascii="Times New Roman" w:hAnsi="Times New Roman" w:cs="Times New Roman"/>
          <w:b/>
          <w:bCs/>
          <w:color w:val="auto"/>
          <w:sz w:val="28"/>
          <w:szCs w:val="28"/>
        </w:rPr>
      </w:pPr>
      <w:bookmarkStart w:id="1" w:name="_Toc225949983"/>
      <w:r w:rsidRPr="00431CB1">
        <w:rPr>
          <w:rFonts w:ascii="Times New Roman" w:hAnsi="Times New Roman" w:cs="Times New Roman"/>
          <w:b/>
          <w:bCs/>
          <w:color w:val="auto"/>
          <w:sz w:val="28"/>
          <w:szCs w:val="28"/>
        </w:rPr>
        <w:t>Segmentation Analysis</w:t>
      </w:r>
      <w:bookmarkEnd w:id="1"/>
    </w:p>
    <w:p w14:paraId="0757D404" w14:textId="1458D82B" w:rsidR="00431CB1" w:rsidRDefault="00431CB1" w:rsidP="00431CB1"/>
    <w:p w14:paraId="2F69AF15" w14:textId="00D8ABF5"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Market segmentation is a core idea in strategic marketing that allows businesses to separate heterogeneous markets into homogenous groups based on common features, requirements, or </w:t>
      </w:r>
      <w:proofErr w:type="spellStart"/>
      <w:r w:rsidRPr="000E1068">
        <w:rPr>
          <w:rFonts w:ascii="Times New Roman" w:hAnsi="Times New Roman" w:cs="Times New Roman"/>
          <w:sz w:val="24"/>
          <w:szCs w:val="24"/>
        </w:rPr>
        <w:t>behaviours</w:t>
      </w:r>
      <w:proofErr w:type="spellEnd"/>
      <w:r w:rsidRPr="000E1068">
        <w:rPr>
          <w:rFonts w:ascii="Times New Roman" w:hAnsi="Times New Roman" w:cs="Times New Roman"/>
          <w:sz w:val="24"/>
          <w:szCs w:val="24"/>
        </w:rPr>
        <w:t xml:space="preserve"> (Wedel and Kamakura, 2012). In the context of large-scale commerce, effective segmentation is essential for matching product offers, price strategies, and communication with various customer expectations. Tesco exhibits a sophisticated segmentation approach that is supported by both classic segmentation factors and innovative data analytics capabilities</w:t>
      </w:r>
      <w:r w:rsidR="00EC5849">
        <w:rPr>
          <w:rFonts w:ascii="Times New Roman" w:hAnsi="Times New Roman" w:cs="Times New Roman"/>
          <w:sz w:val="24"/>
          <w:szCs w:val="24"/>
        </w:rPr>
        <w:t xml:space="preserve"> (</w:t>
      </w:r>
      <w:proofErr w:type="spellStart"/>
      <w:r w:rsidR="00EC5849">
        <w:rPr>
          <w:rFonts w:ascii="Times New Roman" w:hAnsi="Times New Roman" w:cs="Times New Roman"/>
          <w:sz w:val="24"/>
          <w:szCs w:val="24"/>
        </w:rPr>
        <w:t>Humby</w:t>
      </w:r>
      <w:proofErr w:type="spellEnd"/>
      <w:r w:rsidR="00EC5849">
        <w:rPr>
          <w:rFonts w:ascii="Times New Roman" w:hAnsi="Times New Roman" w:cs="Times New Roman"/>
          <w:sz w:val="24"/>
          <w:szCs w:val="24"/>
        </w:rPr>
        <w:t xml:space="preserve"> et al., 2008)</w:t>
      </w:r>
      <w:r w:rsidRPr="000E1068">
        <w:rPr>
          <w:rFonts w:ascii="Times New Roman" w:hAnsi="Times New Roman" w:cs="Times New Roman"/>
          <w:sz w:val="24"/>
          <w:szCs w:val="24"/>
        </w:rPr>
        <w:t>.</w:t>
      </w:r>
    </w:p>
    <w:p w14:paraId="7259AB8E" w14:textId="0A30C8B0"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lastRenderedPageBreak/>
        <w:t xml:space="preserve">Tesco use a multi-variable segmentation model that includes demographic, regional, psychographic, and </w:t>
      </w:r>
      <w:proofErr w:type="spellStart"/>
      <w:r w:rsidRPr="000E1068">
        <w:rPr>
          <w:rFonts w:ascii="Times New Roman" w:hAnsi="Times New Roman" w:cs="Times New Roman"/>
          <w:sz w:val="24"/>
          <w:szCs w:val="24"/>
        </w:rPr>
        <w:t>behavioural</w:t>
      </w:r>
      <w:proofErr w:type="spellEnd"/>
      <w:r w:rsidRPr="000E1068">
        <w:rPr>
          <w:rFonts w:ascii="Times New Roman" w:hAnsi="Times New Roman" w:cs="Times New Roman"/>
          <w:sz w:val="24"/>
          <w:szCs w:val="24"/>
        </w:rPr>
        <w:t xml:space="preserve"> variables. Demographic segmentation is important, especially in terms of income and household composition. The company's tiered private-label architecture, which includes "Tesco Value," "Tesco," and "Tesco Finest," demonstrates obvious segmentation by income and willingness to spend. This is consistent with differentiated marketing theory, which states that businesses create several products to target separate segments (</w:t>
      </w:r>
      <w:proofErr w:type="spellStart"/>
      <w:r w:rsidRPr="000E1068">
        <w:rPr>
          <w:rFonts w:ascii="Times New Roman" w:hAnsi="Times New Roman" w:cs="Times New Roman"/>
          <w:sz w:val="24"/>
          <w:szCs w:val="24"/>
        </w:rPr>
        <w:t>Dibb</w:t>
      </w:r>
      <w:proofErr w:type="spellEnd"/>
      <w:r w:rsidRPr="000E1068">
        <w:rPr>
          <w:rFonts w:ascii="Times New Roman" w:hAnsi="Times New Roman" w:cs="Times New Roman"/>
          <w:sz w:val="24"/>
          <w:szCs w:val="24"/>
        </w:rPr>
        <w:t xml:space="preserve"> et al., 2019). However, although this method increases market penetration, it raises worries about brand dilution. According to Keller (2013), spreading a brand across significantly disparate sectors can impair its overall identity if value propositions become inconsistent or imprecise.</w:t>
      </w:r>
    </w:p>
    <w:p w14:paraId="0C8FBC3E" w14:textId="40290301"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Geographic segmentation is implemented through Tesco's multi-format retail strategy, which includes Tesco Express, Superstores, and Extra hypermarkets. This strategy reflects an awareness of spatial consumption patterns, with urban customers </w:t>
      </w:r>
      <w:proofErr w:type="spellStart"/>
      <w:r w:rsidRPr="000E1068">
        <w:rPr>
          <w:rFonts w:ascii="Times New Roman" w:hAnsi="Times New Roman" w:cs="Times New Roman"/>
          <w:sz w:val="24"/>
          <w:szCs w:val="24"/>
        </w:rPr>
        <w:t>prioritising</w:t>
      </w:r>
      <w:proofErr w:type="spellEnd"/>
      <w:r w:rsidRPr="000E1068">
        <w:rPr>
          <w:rFonts w:ascii="Times New Roman" w:hAnsi="Times New Roman" w:cs="Times New Roman"/>
          <w:sz w:val="24"/>
          <w:szCs w:val="24"/>
        </w:rPr>
        <w:t xml:space="preserve"> convenience and accessibility and suburban consumers preferring one-stop shopping experiences (Brassington and Pettitt, 20</w:t>
      </w:r>
      <w:r w:rsidR="00EC5849">
        <w:rPr>
          <w:rFonts w:ascii="Times New Roman" w:hAnsi="Times New Roman" w:cs="Times New Roman"/>
          <w:sz w:val="24"/>
          <w:szCs w:val="24"/>
        </w:rPr>
        <w:t>07</w:t>
      </w:r>
      <w:r w:rsidRPr="000E1068">
        <w:rPr>
          <w:rFonts w:ascii="Times New Roman" w:hAnsi="Times New Roman" w:cs="Times New Roman"/>
          <w:sz w:val="24"/>
          <w:szCs w:val="24"/>
        </w:rPr>
        <w:t>). Practically speaking, this division improves Tesco's capacity to penetrate various local markets. However, the development of shop types increases operational complexity and susceptibility to local competition, notably from bargain merchants and independent convenience stores.</w:t>
      </w:r>
    </w:p>
    <w:p w14:paraId="78B5FD23" w14:textId="4CC13208"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Tesco's strategy has shifted to include more emphasis on psychographic segmentation, particularly in response to changing customer attitudes around health, sustainability, and ethical purchasing. Tesco has increased its plant-based product offers and committed to environmental goals, demonstrating agreement with lifestyle-based segmentation frameworks like VALS (Solomon et al., 20</w:t>
      </w:r>
      <w:r w:rsidR="005C3BBD">
        <w:rPr>
          <w:rFonts w:ascii="Times New Roman" w:hAnsi="Times New Roman" w:cs="Times New Roman"/>
          <w:sz w:val="24"/>
          <w:szCs w:val="24"/>
        </w:rPr>
        <w:t>16</w:t>
      </w:r>
      <w:r w:rsidRPr="000E1068">
        <w:rPr>
          <w:rFonts w:ascii="Times New Roman" w:hAnsi="Times New Roman" w:cs="Times New Roman"/>
          <w:sz w:val="24"/>
          <w:szCs w:val="24"/>
        </w:rPr>
        <w:t xml:space="preserve">). This move is aligned with larger market trends, as customers seek companies that share their personal beliefs (Euromonitor, 2024). However, the efficacy of psychographic segmentation is dependent on authenticity and consistency. If consumers see a mismatch between declared ideals and actual </w:t>
      </w:r>
      <w:proofErr w:type="spellStart"/>
      <w:r w:rsidRPr="000E1068">
        <w:rPr>
          <w:rFonts w:ascii="Times New Roman" w:hAnsi="Times New Roman" w:cs="Times New Roman"/>
          <w:sz w:val="24"/>
          <w:szCs w:val="24"/>
        </w:rPr>
        <w:t>behaviours</w:t>
      </w:r>
      <w:proofErr w:type="spellEnd"/>
      <w:r w:rsidRPr="000E1068">
        <w:rPr>
          <w:rFonts w:ascii="Times New Roman" w:hAnsi="Times New Roman" w:cs="Times New Roman"/>
          <w:sz w:val="24"/>
          <w:szCs w:val="24"/>
        </w:rPr>
        <w:t>, the brand's reputation may suffer.</w:t>
      </w:r>
    </w:p>
    <w:p w14:paraId="420F65AB" w14:textId="5ADB4263" w:rsidR="000E1068" w:rsidRDefault="000E1068" w:rsidP="000E1068">
      <w:pPr>
        <w:spacing w:line="360" w:lineRule="auto"/>
        <w:rPr>
          <w:rFonts w:ascii="Times New Roman" w:hAnsi="Times New Roman" w:cs="Times New Roman"/>
          <w:sz w:val="24"/>
          <w:szCs w:val="24"/>
        </w:rPr>
      </w:pPr>
      <w:proofErr w:type="spellStart"/>
      <w:r w:rsidRPr="000E1068">
        <w:rPr>
          <w:rFonts w:ascii="Times New Roman" w:hAnsi="Times New Roman" w:cs="Times New Roman"/>
          <w:sz w:val="24"/>
          <w:szCs w:val="24"/>
        </w:rPr>
        <w:t>Behavioural</w:t>
      </w:r>
      <w:proofErr w:type="spellEnd"/>
      <w:r w:rsidRPr="000E1068">
        <w:rPr>
          <w:rFonts w:ascii="Times New Roman" w:hAnsi="Times New Roman" w:cs="Times New Roman"/>
          <w:sz w:val="24"/>
          <w:szCs w:val="24"/>
        </w:rPr>
        <w:t xml:space="preserve"> segmentation is Tesco's most advanced and strategic capacity. Tesco's Clubcard loyalty </w:t>
      </w:r>
      <w:proofErr w:type="spellStart"/>
      <w:r w:rsidRPr="000E1068">
        <w:rPr>
          <w:rFonts w:ascii="Times New Roman" w:hAnsi="Times New Roman" w:cs="Times New Roman"/>
          <w:sz w:val="24"/>
          <w:szCs w:val="24"/>
        </w:rPr>
        <w:t>programme</w:t>
      </w:r>
      <w:proofErr w:type="spellEnd"/>
      <w:r w:rsidRPr="000E1068">
        <w:rPr>
          <w:rFonts w:ascii="Times New Roman" w:hAnsi="Times New Roman" w:cs="Times New Roman"/>
          <w:sz w:val="24"/>
          <w:szCs w:val="24"/>
        </w:rPr>
        <w:t xml:space="preserve"> collects detailed data on purchase habits, allowing the corporation to </w:t>
      </w:r>
      <w:proofErr w:type="spellStart"/>
      <w:r w:rsidRPr="000E1068">
        <w:rPr>
          <w:rFonts w:ascii="Times New Roman" w:hAnsi="Times New Roman" w:cs="Times New Roman"/>
          <w:sz w:val="24"/>
          <w:szCs w:val="24"/>
        </w:rPr>
        <w:t>categorise</w:t>
      </w:r>
      <w:proofErr w:type="spellEnd"/>
      <w:r w:rsidRPr="000E1068">
        <w:rPr>
          <w:rFonts w:ascii="Times New Roman" w:hAnsi="Times New Roman" w:cs="Times New Roman"/>
          <w:sz w:val="24"/>
          <w:szCs w:val="24"/>
        </w:rPr>
        <w:t xml:space="preserve"> clients based on usage rate, brand loyalty, and promotional receptivity. This is consistent with modern marketing theory, which highlights the use of big data and analytics in improving segmentation precision (Chaffey and Ellis-Chadwick, 20</w:t>
      </w:r>
      <w:r w:rsidR="00EC5849">
        <w:rPr>
          <w:rFonts w:ascii="Times New Roman" w:hAnsi="Times New Roman" w:cs="Times New Roman"/>
          <w:sz w:val="24"/>
          <w:szCs w:val="24"/>
        </w:rPr>
        <w:t>19</w:t>
      </w:r>
      <w:r w:rsidRPr="000E1068">
        <w:rPr>
          <w:rFonts w:ascii="Times New Roman" w:hAnsi="Times New Roman" w:cs="Times New Roman"/>
          <w:sz w:val="24"/>
          <w:szCs w:val="24"/>
        </w:rPr>
        <w:t xml:space="preserve">). Tesco's ability to </w:t>
      </w:r>
      <w:r w:rsidRPr="000E1068">
        <w:rPr>
          <w:rFonts w:ascii="Times New Roman" w:hAnsi="Times New Roman" w:cs="Times New Roman"/>
          <w:sz w:val="24"/>
          <w:szCs w:val="24"/>
        </w:rPr>
        <w:lastRenderedPageBreak/>
        <w:t xml:space="preserve">provide tailored offers based on individual activity gives them a competitive advantage. However, this technique presents ethical concerns, notably with data protection and customer consent. Regulatory frameworks such as GDPR provide restrictions on data usage, underlining the limitations of </w:t>
      </w:r>
      <w:proofErr w:type="spellStart"/>
      <w:r w:rsidRPr="000E1068">
        <w:rPr>
          <w:rFonts w:ascii="Times New Roman" w:hAnsi="Times New Roman" w:cs="Times New Roman"/>
          <w:sz w:val="24"/>
          <w:szCs w:val="24"/>
        </w:rPr>
        <w:t>behavioural</w:t>
      </w:r>
      <w:proofErr w:type="spellEnd"/>
      <w:r w:rsidRPr="000E1068">
        <w:rPr>
          <w:rFonts w:ascii="Times New Roman" w:hAnsi="Times New Roman" w:cs="Times New Roman"/>
          <w:sz w:val="24"/>
          <w:szCs w:val="24"/>
        </w:rPr>
        <w:t xml:space="preserve"> segmentation in reality.</w:t>
      </w:r>
    </w:p>
    <w:p w14:paraId="49EFE048" w14:textId="66077F14" w:rsidR="000E1068" w:rsidRP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From a critical standpoint, Tesco's segmentation approach is both extensive and smart, reflecting current marketing best </w:t>
      </w:r>
      <w:r w:rsidRPr="000E1068">
        <w:rPr>
          <w:rFonts w:ascii="Times New Roman" w:hAnsi="Times New Roman" w:cs="Times New Roman"/>
          <w:sz w:val="24"/>
          <w:szCs w:val="24"/>
        </w:rPr>
        <w:t>practices. However</w:t>
      </w:r>
      <w:r w:rsidRPr="000E1068">
        <w:rPr>
          <w:rFonts w:ascii="Times New Roman" w:hAnsi="Times New Roman" w:cs="Times New Roman"/>
          <w:sz w:val="24"/>
          <w:szCs w:val="24"/>
        </w:rPr>
        <w:t xml:space="preserve">, its broad scope may hamper strategic concentration. Wedel and Kamakura (2012) argue that effective segmentation should result in practical and strategically relevant </w:t>
      </w:r>
      <w:r w:rsidRPr="000E1068">
        <w:rPr>
          <w:rFonts w:ascii="Times New Roman" w:hAnsi="Times New Roman" w:cs="Times New Roman"/>
          <w:sz w:val="24"/>
          <w:szCs w:val="24"/>
        </w:rPr>
        <w:t>findings. Tesco’s</w:t>
      </w:r>
      <w:r w:rsidRPr="000E1068">
        <w:rPr>
          <w:rFonts w:ascii="Times New Roman" w:hAnsi="Times New Roman" w:cs="Times New Roman"/>
          <w:sz w:val="24"/>
          <w:szCs w:val="24"/>
        </w:rPr>
        <w:t xml:space="preserve"> wide segmentation may lead to resource dispersion and less clarity in marketing messaging. Furthermore, the dynamic nature of consumer </w:t>
      </w:r>
      <w:proofErr w:type="spellStart"/>
      <w:r w:rsidRPr="000E1068">
        <w:rPr>
          <w:rFonts w:ascii="Times New Roman" w:hAnsi="Times New Roman" w:cs="Times New Roman"/>
          <w:sz w:val="24"/>
          <w:szCs w:val="24"/>
        </w:rPr>
        <w:t>behaviour</w:t>
      </w:r>
      <w:proofErr w:type="spellEnd"/>
      <w:r w:rsidRPr="000E1068">
        <w:rPr>
          <w:rFonts w:ascii="Times New Roman" w:hAnsi="Times New Roman" w:cs="Times New Roman"/>
          <w:sz w:val="24"/>
          <w:szCs w:val="24"/>
        </w:rPr>
        <w:t xml:space="preserve">, particularly in reaction to economic instability and technological progress, necessitates the ongoing modification of segmentation </w:t>
      </w:r>
      <w:r w:rsidRPr="000E1068">
        <w:rPr>
          <w:rFonts w:ascii="Times New Roman" w:hAnsi="Times New Roman" w:cs="Times New Roman"/>
          <w:sz w:val="24"/>
          <w:szCs w:val="24"/>
        </w:rPr>
        <w:t>techniques. In</w:t>
      </w:r>
      <w:r w:rsidRPr="000E1068">
        <w:rPr>
          <w:rFonts w:ascii="Times New Roman" w:hAnsi="Times New Roman" w:cs="Times New Roman"/>
          <w:sz w:val="24"/>
          <w:szCs w:val="24"/>
        </w:rPr>
        <w:t xml:space="preserve"> summary, Tesco displays a good capacity to identify and </w:t>
      </w:r>
      <w:proofErr w:type="spellStart"/>
      <w:r w:rsidRPr="000E1068">
        <w:rPr>
          <w:rFonts w:ascii="Times New Roman" w:hAnsi="Times New Roman" w:cs="Times New Roman"/>
          <w:sz w:val="24"/>
          <w:szCs w:val="24"/>
        </w:rPr>
        <w:t>analyse</w:t>
      </w:r>
      <w:proofErr w:type="spellEnd"/>
      <w:r w:rsidRPr="000E1068">
        <w:rPr>
          <w:rFonts w:ascii="Times New Roman" w:hAnsi="Times New Roman" w:cs="Times New Roman"/>
          <w:sz w:val="24"/>
          <w:szCs w:val="24"/>
        </w:rPr>
        <w:t xml:space="preserve"> various consumer </w:t>
      </w:r>
      <w:r w:rsidRPr="000E1068">
        <w:rPr>
          <w:rFonts w:ascii="Times New Roman" w:hAnsi="Times New Roman" w:cs="Times New Roman"/>
          <w:sz w:val="24"/>
          <w:szCs w:val="24"/>
        </w:rPr>
        <w:t>categories. However</w:t>
      </w:r>
      <w:r w:rsidRPr="000E1068">
        <w:rPr>
          <w:rFonts w:ascii="Times New Roman" w:hAnsi="Times New Roman" w:cs="Times New Roman"/>
          <w:sz w:val="24"/>
          <w:szCs w:val="24"/>
        </w:rPr>
        <w:t xml:space="preserve">, the difficulty is to </w:t>
      </w:r>
      <w:proofErr w:type="spellStart"/>
      <w:r w:rsidRPr="000E1068">
        <w:rPr>
          <w:rFonts w:ascii="Times New Roman" w:hAnsi="Times New Roman" w:cs="Times New Roman"/>
          <w:sz w:val="24"/>
          <w:szCs w:val="24"/>
        </w:rPr>
        <w:t>prioritise</w:t>
      </w:r>
      <w:proofErr w:type="spellEnd"/>
      <w:r w:rsidRPr="000E1068">
        <w:rPr>
          <w:rFonts w:ascii="Times New Roman" w:hAnsi="Times New Roman" w:cs="Times New Roman"/>
          <w:sz w:val="24"/>
          <w:szCs w:val="24"/>
        </w:rPr>
        <w:t xml:space="preserve"> sectors that give the highest strategic value while preserving a consistent brand identity. A more concentrated segmentation strategy, supported by ongoing data analysis and market research, would increase efficiency and effectiveness.</w:t>
      </w:r>
    </w:p>
    <w:p w14:paraId="4DC993D5" w14:textId="1A507427" w:rsidR="00431CB1" w:rsidRDefault="00431CB1" w:rsidP="00431CB1">
      <w:pPr>
        <w:pStyle w:val="Heading1"/>
        <w:numPr>
          <w:ilvl w:val="0"/>
          <w:numId w:val="1"/>
        </w:numPr>
        <w:rPr>
          <w:rFonts w:ascii="Times New Roman" w:hAnsi="Times New Roman" w:cs="Times New Roman"/>
          <w:b/>
          <w:bCs/>
          <w:color w:val="auto"/>
          <w:sz w:val="28"/>
          <w:szCs w:val="28"/>
        </w:rPr>
      </w:pPr>
      <w:bookmarkStart w:id="2" w:name="_Toc225949984"/>
      <w:r w:rsidRPr="00431CB1">
        <w:rPr>
          <w:rFonts w:ascii="Times New Roman" w:hAnsi="Times New Roman" w:cs="Times New Roman"/>
          <w:b/>
          <w:bCs/>
          <w:color w:val="auto"/>
          <w:sz w:val="28"/>
          <w:szCs w:val="28"/>
        </w:rPr>
        <w:t>Targeting Analysis</w:t>
      </w:r>
      <w:bookmarkEnd w:id="2"/>
    </w:p>
    <w:p w14:paraId="1B84B32B" w14:textId="4CDA3889" w:rsidR="00431CB1" w:rsidRDefault="00431CB1" w:rsidP="00431CB1"/>
    <w:p w14:paraId="7F044B37" w14:textId="30F769D1" w:rsidR="00C44ABB" w:rsidRP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Targeting is the process of evaluating and selecting market segments to serve based on their attractiveness and alignment with a company's skills and objectives (Kotler et al., 201</w:t>
      </w:r>
      <w:r w:rsidR="005C3BBD">
        <w:rPr>
          <w:rFonts w:ascii="Times New Roman" w:hAnsi="Times New Roman" w:cs="Times New Roman"/>
          <w:sz w:val="24"/>
          <w:szCs w:val="24"/>
        </w:rPr>
        <w:t>6</w:t>
      </w:r>
      <w:r w:rsidRPr="00C44ABB">
        <w:rPr>
          <w:rFonts w:ascii="Times New Roman" w:hAnsi="Times New Roman" w:cs="Times New Roman"/>
          <w:sz w:val="24"/>
          <w:szCs w:val="24"/>
        </w:rPr>
        <w:t xml:space="preserve">). Tesco has a varied targeting strategy, aiming to serve numerous segments at once through </w:t>
      </w:r>
      <w:proofErr w:type="spellStart"/>
      <w:r w:rsidRPr="00C44ABB">
        <w:rPr>
          <w:rFonts w:ascii="Times New Roman" w:hAnsi="Times New Roman" w:cs="Times New Roman"/>
          <w:sz w:val="24"/>
          <w:szCs w:val="24"/>
        </w:rPr>
        <w:t>personalised</w:t>
      </w:r>
      <w:proofErr w:type="spellEnd"/>
      <w:r w:rsidRPr="00C44ABB">
        <w:rPr>
          <w:rFonts w:ascii="Times New Roman" w:hAnsi="Times New Roman" w:cs="Times New Roman"/>
          <w:sz w:val="24"/>
          <w:szCs w:val="24"/>
        </w:rPr>
        <w:t xml:space="preserve"> goods and marketing tactics. While this method improves market penetration and income creation, it also adds strategic and operational complexity.</w:t>
      </w:r>
    </w:p>
    <w:p w14:paraId="4AC54424" w14:textId="524C7FBB" w:rsidR="00C44ABB" w:rsidRP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main target markets include price-sensitive customers, middle-income households, luxury shoppers, and convenience-oriented urban consumers. This multi-segment approach demonstrates a purposeful plan to capture value at many levels of the market. From a theoretical sense, this is consistent with differentiated marketing, which allows businesses to expand market share by meeting the requirements of diverse segments (Armstrong et al., 20</w:t>
      </w:r>
      <w:r w:rsidR="00EC5849">
        <w:rPr>
          <w:rFonts w:ascii="Times New Roman" w:hAnsi="Times New Roman" w:cs="Times New Roman"/>
          <w:sz w:val="24"/>
          <w:szCs w:val="24"/>
        </w:rPr>
        <w:t>09</w:t>
      </w:r>
      <w:r w:rsidRPr="00C44ABB">
        <w:rPr>
          <w:rFonts w:ascii="Times New Roman" w:hAnsi="Times New Roman" w:cs="Times New Roman"/>
          <w:sz w:val="24"/>
          <w:szCs w:val="24"/>
        </w:rPr>
        <w:t>).</w:t>
      </w:r>
      <w:r>
        <w:rPr>
          <w:rFonts w:ascii="Times New Roman" w:hAnsi="Times New Roman" w:cs="Times New Roman"/>
          <w:sz w:val="24"/>
          <w:szCs w:val="24"/>
        </w:rPr>
        <w:t xml:space="preserve"> </w:t>
      </w:r>
      <w:r w:rsidRPr="00C44ABB">
        <w:rPr>
          <w:rFonts w:ascii="Times New Roman" w:hAnsi="Times New Roman" w:cs="Times New Roman"/>
          <w:sz w:val="24"/>
          <w:szCs w:val="24"/>
        </w:rPr>
        <w:t xml:space="preserve">Yet, </w:t>
      </w:r>
      <w:proofErr w:type="spellStart"/>
      <w:r w:rsidRPr="00C44ABB">
        <w:rPr>
          <w:rFonts w:ascii="Times New Roman" w:hAnsi="Times New Roman" w:cs="Times New Roman"/>
          <w:sz w:val="24"/>
          <w:szCs w:val="24"/>
        </w:rPr>
        <w:t>specialised</w:t>
      </w:r>
      <w:proofErr w:type="spellEnd"/>
      <w:r w:rsidRPr="00C44ABB">
        <w:rPr>
          <w:rFonts w:ascii="Times New Roman" w:hAnsi="Times New Roman" w:cs="Times New Roman"/>
          <w:sz w:val="24"/>
          <w:szCs w:val="24"/>
        </w:rPr>
        <w:t xml:space="preserve"> targeting necessitates substantial expenditure in product development, marketing, and operations, which raises concerns about efficiency and strategic emphasis.</w:t>
      </w:r>
    </w:p>
    <w:p w14:paraId="4B5C52DA" w14:textId="3AE36A5F" w:rsidR="008253C0"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lastRenderedPageBreak/>
        <w:t>The basis behind Tesco's targeting technique is strongly related to the nature of the UK food market. The sector has grown more divided, with substantial growth in both the bargain and premium categories (Mintel, 2024). Tesco's strategy might thus be understood as an attempt to balance these opposing forces by providing both low-cost and high-quality goods. This demonstrates characteristics of a hybrid competitive strategy that combines cost leadership with distinctiveness (Porter, 19</w:t>
      </w:r>
      <w:r w:rsidR="005C3BBD">
        <w:rPr>
          <w:rFonts w:ascii="Times New Roman" w:hAnsi="Times New Roman" w:cs="Times New Roman"/>
          <w:sz w:val="24"/>
          <w:szCs w:val="24"/>
        </w:rPr>
        <w:t>98</w:t>
      </w:r>
      <w:r w:rsidRPr="00C44ABB">
        <w:rPr>
          <w:rFonts w:ascii="Times New Roman" w:hAnsi="Times New Roman" w:cs="Times New Roman"/>
          <w:sz w:val="24"/>
          <w:szCs w:val="24"/>
        </w:rPr>
        <w:t>). While conceptually attractive, such techniques are challenging to implement in practice since they require enterprises to attain both low costs and great perceived value.</w:t>
      </w:r>
    </w:p>
    <w:p w14:paraId="2C40B5E1" w14:textId="4F167C11"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targeting approach is effective, as evidenced by its ongoing market leadership and vast consumer base. Its capacity to recruit varied sectors decreases dependency on a single group while increasing resilience in the face of economic changes. For example, during an economic slump, demand for value items rises, but in more stable times, luxury products lead to larger profits. This flexibility provides a considerable strategic advantage.</w:t>
      </w:r>
    </w:p>
    <w:p w14:paraId="2CA2899E" w14:textId="19739E43"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However, a serious inspection exposes various flaws. Firstly, Tesco's broad targeting approach may result in a lack of strategic clarity. Doyle (20</w:t>
      </w:r>
      <w:r w:rsidR="00EC5849">
        <w:rPr>
          <w:rFonts w:ascii="Times New Roman" w:hAnsi="Times New Roman" w:cs="Times New Roman"/>
          <w:sz w:val="24"/>
          <w:szCs w:val="24"/>
        </w:rPr>
        <w:t>09</w:t>
      </w:r>
      <w:r w:rsidRPr="00C44ABB">
        <w:rPr>
          <w:rFonts w:ascii="Times New Roman" w:hAnsi="Times New Roman" w:cs="Times New Roman"/>
          <w:sz w:val="24"/>
          <w:szCs w:val="24"/>
        </w:rPr>
        <w:t xml:space="preserve">) contends that enterprises should </w:t>
      </w:r>
      <w:proofErr w:type="spellStart"/>
      <w:r w:rsidRPr="00C44ABB">
        <w:rPr>
          <w:rFonts w:ascii="Times New Roman" w:hAnsi="Times New Roman" w:cs="Times New Roman"/>
          <w:sz w:val="24"/>
          <w:szCs w:val="24"/>
        </w:rPr>
        <w:t>prioritise</w:t>
      </w:r>
      <w:proofErr w:type="spellEnd"/>
      <w:r w:rsidRPr="00C44ABB">
        <w:rPr>
          <w:rFonts w:ascii="Times New Roman" w:hAnsi="Times New Roman" w:cs="Times New Roman"/>
          <w:sz w:val="24"/>
          <w:szCs w:val="24"/>
        </w:rPr>
        <w:t xml:space="preserve"> segments based on long-term profitability and strategic fit rather than striving to serve all segments fairly. Tesco's present approach may result in inefficient resource allocation, with marketing efforts distributed unevenly across different </w:t>
      </w:r>
      <w:r w:rsidRPr="00C44ABB">
        <w:rPr>
          <w:rFonts w:ascii="Times New Roman" w:hAnsi="Times New Roman" w:cs="Times New Roman"/>
          <w:sz w:val="24"/>
          <w:szCs w:val="24"/>
        </w:rPr>
        <w:t>categories. Second</w:t>
      </w:r>
      <w:r w:rsidRPr="00C44ABB">
        <w:rPr>
          <w:rFonts w:ascii="Times New Roman" w:hAnsi="Times New Roman" w:cs="Times New Roman"/>
          <w:sz w:val="24"/>
          <w:szCs w:val="24"/>
        </w:rPr>
        <w:t xml:space="preserve">, Tesco confronts fierce competition in each of its target </w:t>
      </w:r>
      <w:r w:rsidRPr="00C44ABB">
        <w:rPr>
          <w:rFonts w:ascii="Times New Roman" w:hAnsi="Times New Roman" w:cs="Times New Roman"/>
          <w:sz w:val="24"/>
          <w:szCs w:val="24"/>
        </w:rPr>
        <w:t>areas. Discount</w:t>
      </w:r>
      <w:r w:rsidRPr="00C44ABB">
        <w:rPr>
          <w:rFonts w:ascii="Times New Roman" w:hAnsi="Times New Roman" w:cs="Times New Roman"/>
          <w:sz w:val="24"/>
          <w:szCs w:val="24"/>
        </w:rPr>
        <w:t xml:space="preserve"> retailers like Aldi and Lidl have built extremely efficient business structures that allow them to provide lower pricing, undercutting Tesco's value </w:t>
      </w:r>
      <w:r w:rsidRPr="00C44ABB">
        <w:rPr>
          <w:rFonts w:ascii="Times New Roman" w:hAnsi="Times New Roman" w:cs="Times New Roman"/>
          <w:sz w:val="24"/>
          <w:szCs w:val="24"/>
        </w:rPr>
        <w:t>promise. At</w:t>
      </w:r>
      <w:r w:rsidRPr="00C44ABB">
        <w:rPr>
          <w:rFonts w:ascii="Times New Roman" w:hAnsi="Times New Roman" w:cs="Times New Roman"/>
          <w:sz w:val="24"/>
          <w:szCs w:val="24"/>
        </w:rPr>
        <w:t xml:space="preserve"> the same time, luxury stores like Waitrose have built significant brand distinctiveness around quality and ethical sourcing. This creates a competitive strain, with Tesco potentially failing in both areas.</w:t>
      </w:r>
    </w:p>
    <w:p w14:paraId="6FFFF6C8" w14:textId="6A88850C"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 xml:space="preserve">Third, the growing relevance of </w:t>
      </w:r>
      <w:proofErr w:type="spellStart"/>
      <w:r w:rsidRPr="00C44ABB">
        <w:rPr>
          <w:rFonts w:ascii="Times New Roman" w:hAnsi="Times New Roman" w:cs="Times New Roman"/>
          <w:sz w:val="24"/>
          <w:szCs w:val="24"/>
        </w:rPr>
        <w:t>digitisation</w:t>
      </w:r>
      <w:proofErr w:type="spellEnd"/>
      <w:r w:rsidRPr="00C44ABB">
        <w:rPr>
          <w:rFonts w:ascii="Times New Roman" w:hAnsi="Times New Roman" w:cs="Times New Roman"/>
          <w:sz w:val="24"/>
          <w:szCs w:val="24"/>
        </w:rPr>
        <w:t xml:space="preserve"> and shifting customer </w:t>
      </w:r>
      <w:proofErr w:type="spellStart"/>
      <w:r w:rsidRPr="00C44ABB">
        <w:rPr>
          <w:rFonts w:ascii="Times New Roman" w:hAnsi="Times New Roman" w:cs="Times New Roman"/>
          <w:sz w:val="24"/>
          <w:szCs w:val="24"/>
        </w:rPr>
        <w:t>behaviour</w:t>
      </w:r>
      <w:proofErr w:type="spellEnd"/>
      <w:r w:rsidRPr="00C44ABB">
        <w:rPr>
          <w:rFonts w:ascii="Times New Roman" w:hAnsi="Times New Roman" w:cs="Times New Roman"/>
          <w:sz w:val="24"/>
          <w:szCs w:val="24"/>
        </w:rPr>
        <w:t xml:space="preserve"> needs a more dynamic targeting strategy. Younger customers have distinct buying </w:t>
      </w:r>
      <w:proofErr w:type="spellStart"/>
      <w:r w:rsidRPr="00C44ABB">
        <w:rPr>
          <w:rFonts w:ascii="Times New Roman" w:hAnsi="Times New Roman" w:cs="Times New Roman"/>
          <w:sz w:val="24"/>
          <w:szCs w:val="24"/>
        </w:rPr>
        <w:t>behaviours</w:t>
      </w:r>
      <w:proofErr w:type="spellEnd"/>
      <w:r w:rsidRPr="00C44ABB">
        <w:rPr>
          <w:rFonts w:ascii="Times New Roman" w:hAnsi="Times New Roman" w:cs="Times New Roman"/>
          <w:sz w:val="24"/>
          <w:szCs w:val="24"/>
        </w:rPr>
        <w:t>, including a preference for internet shopping, convenience, and sustainability. Tesco's targeting approach must thus develop to meet these growing tendencies, possibly with a stronger focus on digital interaction and tailored marketing.</w:t>
      </w:r>
    </w:p>
    <w:p w14:paraId="12651B3E" w14:textId="5140F838"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 xml:space="preserve">Critically, Tesco's targeting strategy is excellent in terms of volume and market coverage, but it may lack the accuracy necessary for long-term </w:t>
      </w:r>
      <w:r w:rsidRPr="00C44ABB">
        <w:rPr>
          <w:rFonts w:ascii="Times New Roman" w:hAnsi="Times New Roman" w:cs="Times New Roman"/>
          <w:sz w:val="24"/>
          <w:szCs w:val="24"/>
        </w:rPr>
        <w:t>competitiveness. According</w:t>
      </w:r>
      <w:r w:rsidRPr="00C44ABB">
        <w:rPr>
          <w:rFonts w:ascii="Times New Roman" w:hAnsi="Times New Roman" w:cs="Times New Roman"/>
          <w:sz w:val="24"/>
          <w:szCs w:val="24"/>
        </w:rPr>
        <w:t xml:space="preserve"> to the notion of </w:t>
      </w:r>
      <w:r w:rsidRPr="00C44ABB">
        <w:rPr>
          <w:rFonts w:ascii="Times New Roman" w:hAnsi="Times New Roman" w:cs="Times New Roman"/>
          <w:sz w:val="24"/>
          <w:szCs w:val="24"/>
        </w:rPr>
        <w:lastRenderedPageBreak/>
        <w:t xml:space="preserve">strategic segmentation, businesses should focus on segments that are most closely related to their core strengths and have the most potential for </w:t>
      </w:r>
      <w:r w:rsidRPr="00C44ABB">
        <w:rPr>
          <w:rFonts w:ascii="Times New Roman" w:hAnsi="Times New Roman" w:cs="Times New Roman"/>
          <w:sz w:val="24"/>
          <w:szCs w:val="24"/>
        </w:rPr>
        <w:t>differentiation. In</w:t>
      </w:r>
      <w:r w:rsidRPr="00C44ABB">
        <w:rPr>
          <w:rFonts w:ascii="Times New Roman" w:hAnsi="Times New Roman" w:cs="Times New Roman"/>
          <w:sz w:val="24"/>
          <w:szCs w:val="24"/>
        </w:rPr>
        <w:t xml:space="preserve"> this environment, Tesco may profit from focusing on categories where it can use its strengths, such as data analytics, supply chain efficiency, and omnichannel </w:t>
      </w:r>
      <w:r w:rsidRPr="00C44ABB">
        <w:rPr>
          <w:rFonts w:ascii="Times New Roman" w:hAnsi="Times New Roman" w:cs="Times New Roman"/>
          <w:sz w:val="24"/>
          <w:szCs w:val="24"/>
        </w:rPr>
        <w:t>capabilities. To</w:t>
      </w:r>
      <w:r w:rsidRPr="00C44ABB">
        <w:rPr>
          <w:rFonts w:ascii="Times New Roman" w:hAnsi="Times New Roman" w:cs="Times New Roman"/>
          <w:sz w:val="24"/>
          <w:szCs w:val="24"/>
        </w:rPr>
        <w:t xml:space="preserve"> </w:t>
      </w:r>
      <w:proofErr w:type="spellStart"/>
      <w:r w:rsidRPr="00C44ABB">
        <w:rPr>
          <w:rFonts w:ascii="Times New Roman" w:hAnsi="Times New Roman" w:cs="Times New Roman"/>
          <w:sz w:val="24"/>
          <w:szCs w:val="24"/>
        </w:rPr>
        <w:t>summarise</w:t>
      </w:r>
      <w:proofErr w:type="spellEnd"/>
      <w:r w:rsidRPr="00C44ABB">
        <w:rPr>
          <w:rFonts w:ascii="Times New Roman" w:hAnsi="Times New Roman" w:cs="Times New Roman"/>
          <w:sz w:val="24"/>
          <w:szCs w:val="24"/>
        </w:rPr>
        <w:t xml:space="preserve">, Tesco's unique targeting approach has greatly contributed to its market success, but it is not without </w:t>
      </w:r>
      <w:r w:rsidRPr="00C44ABB">
        <w:rPr>
          <w:rFonts w:ascii="Times New Roman" w:hAnsi="Times New Roman" w:cs="Times New Roman"/>
          <w:sz w:val="24"/>
          <w:szCs w:val="24"/>
        </w:rPr>
        <w:t>problems. A</w:t>
      </w:r>
      <w:r w:rsidRPr="00C44ABB">
        <w:rPr>
          <w:rFonts w:ascii="Times New Roman" w:hAnsi="Times New Roman" w:cs="Times New Roman"/>
          <w:sz w:val="24"/>
          <w:szCs w:val="24"/>
        </w:rPr>
        <w:t xml:space="preserve"> more focused and strategically aligned approach to targeting, backed up by continuing market research and consumer insights, will improve its ability to compete successfully in an increasingly complicated and competitive retail landscape.</w:t>
      </w:r>
    </w:p>
    <w:p w14:paraId="11C865C4" w14:textId="77777777" w:rsidR="00C44ABB" w:rsidRDefault="00C44ABB" w:rsidP="00C44ABB">
      <w:pPr>
        <w:spacing w:line="360" w:lineRule="auto"/>
        <w:rPr>
          <w:rFonts w:ascii="Times New Roman" w:hAnsi="Times New Roman" w:cs="Times New Roman"/>
          <w:sz w:val="24"/>
          <w:szCs w:val="24"/>
        </w:rPr>
      </w:pPr>
    </w:p>
    <w:p w14:paraId="41B75746" w14:textId="3AADB1DE" w:rsidR="008253C0" w:rsidRDefault="008253C0" w:rsidP="008253C0">
      <w:pPr>
        <w:pStyle w:val="Heading1"/>
        <w:numPr>
          <w:ilvl w:val="0"/>
          <w:numId w:val="1"/>
        </w:numPr>
        <w:rPr>
          <w:rFonts w:ascii="Times New Roman" w:hAnsi="Times New Roman" w:cs="Times New Roman"/>
          <w:b/>
          <w:bCs/>
          <w:color w:val="auto"/>
          <w:sz w:val="28"/>
          <w:szCs w:val="28"/>
        </w:rPr>
      </w:pPr>
      <w:bookmarkStart w:id="3" w:name="_Toc225949985"/>
      <w:r>
        <w:rPr>
          <w:rFonts w:ascii="Times New Roman" w:hAnsi="Times New Roman" w:cs="Times New Roman"/>
          <w:b/>
          <w:bCs/>
          <w:color w:val="auto"/>
          <w:sz w:val="28"/>
          <w:szCs w:val="28"/>
        </w:rPr>
        <w:t>Positioning Analysis</w:t>
      </w:r>
      <w:bookmarkEnd w:id="3"/>
    </w:p>
    <w:p w14:paraId="348D753B" w14:textId="31D71B45" w:rsidR="008253C0" w:rsidRDefault="008253C0" w:rsidP="008253C0"/>
    <w:p w14:paraId="2A4D2C8C" w14:textId="6DB60A23" w:rsidR="00431CB1"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Positioning is concerned with how a company develops its offering and image to stand out in the eyes of target consumers in comparison to rivals (Kotler and Keller, 20</w:t>
      </w:r>
      <w:r w:rsidR="005C3BBD">
        <w:rPr>
          <w:rFonts w:ascii="Times New Roman" w:hAnsi="Times New Roman" w:cs="Times New Roman"/>
          <w:sz w:val="24"/>
          <w:szCs w:val="24"/>
        </w:rPr>
        <w:t>21</w:t>
      </w:r>
      <w:r w:rsidRPr="008253C0">
        <w:rPr>
          <w:rFonts w:ascii="Times New Roman" w:hAnsi="Times New Roman" w:cs="Times New Roman"/>
          <w:sz w:val="24"/>
          <w:szCs w:val="24"/>
        </w:rPr>
        <w:t>). In increasingly competitive retail marketplaces, successful positioning requires not just distinction but also relevance and trustworthiness (Keller, 2013). Tesco's positioning strategy is complicated, showing its need to appeal to diverse sectors while keeping a consistent brand identity.</w:t>
      </w:r>
    </w:p>
    <w:p w14:paraId="401FD060" w14:textId="416FA0CF" w:rsid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Tesco's primary branding is represented in its long-standing tagline, "Every little </w:t>
      </w:r>
      <w:proofErr w:type="gramStart"/>
      <w:r w:rsidR="00EC5849" w:rsidRPr="008253C0">
        <w:rPr>
          <w:rFonts w:ascii="Times New Roman" w:hAnsi="Times New Roman" w:cs="Times New Roman"/>
          <w:sz w:val="24"/>
          <w:szCs w:val="24"/>
        </w:rPr>
        <w:t>help</w:t>
      </w:r>
      <w:r w:rsidR="00EC5849">
        <w:rPr>
          <w:rFonts w:ascii="Times New Roman" w:hAnsi="Times New Roman" w:cs="Times New Roman"/>
          <w:sz w:val="24"/>
          <w:szCs w:val="24"/>
        </w:rPr>
        <w:t>s</w:t>
      </w:r>
      <w:proofErr w:type="gramEnd"/>
      <w:r w:rsidRPr="008253C0">
        <w:rPr>
          <w:rFonts w:ascii="Times New Roman" w:hAnsi="Times New Roman" w:cs="Times New Roman"/>
          <w:sz w:val="24"/>
          <w:szCs w:val="24"/>
        </w:rPr>
        <w:t>," which portrays a value-driven and customer-centric offer. This demonstrates a functional positioning approach based on price competitiveness, accessibility, and convenience. From a theoretical standpoint, this is consistent with benefit-based positioning, in which enterprises stress real benefits such as cost reductions and ease of access (Hooley et al.</w:t>
      </w:r>
      <w:r w:rsidR="00EC5849">
        <w:rPr>
          <w:rFonts w:ascii="Times New Roman" w:hAnsi="Times New Roman" w:cs="Times New Roman"/>
          <w:sz w:val="24"/>
          <w:szCs w:val="24"/>
        </w:rPr>
        <w:t>,</w:t>
      </w:r>
      <w:r w:rsidRPr="008253C0">
        <w:rPr>
          <w:rFonts w:ascii="Times New Roman" w:hAnsi="Times New Roman" w:cs="Times New Roman"/>
          <w:sz w:val="24"/>
          <w:szCs w:val="24"/>
        </w:rPr>
        <w:t xml:space="preserve"> 2020). However, according to current branding research, solely functional positioning is insufficient in highly competitive marketplaces where emotional and symbolic value increasingly drives customer choice (Keller, 2013).</w:t>
      </w:r>
    </w:p>
    <w:p w14:paraId="545E8E87" w14:textId="10E44FFE" w:rsid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 xml:space="preserve">To combat this, Tesco has employed emotive positioning in projects </w:t>
      </w:r>
      <w:proofErr w:type="spellStart"/>
      <w:r w:rsidRPr="008253C0">
        <w:rPr>
          <w:rFonts w:ascii="Times New Roman" w:hAnsi="Times New Roman" w:cs="Times New Roman"/>
          <w:sz w:val="24"/>
          <w:szCs w:val="24"/>
        </w:rPr>
        <w:t>centred</w:t>
      </w:r>
      <w:proofErr w:type="spellEnd"/>
      <w:r w:rsidRPr="008253C0">
        <w:rPr>
          <w:rFonts w:ascii="Times New Roman" w:hAnsi="Times New Roman" w:cs="Times New Roman"/>
          <w:sz w:val="24"/>
          <w:szCs w:val="24"/>
        </w:rPr>
        <w:t xml:space="preserve"> on sustainability, community participation, and consumer loyalty. For instance, its pledges to reduce plastic packaging and achieve net-zero emissions contribute to a more comprehensive ethical perspective. This is consistent with the notion of values-based positioning, in which businesses strive to connect with consumers' views and lifestyles (Homburg et al., 2015). Nonetheless, the </w:t>
      </w:r>
      <w:r w:rsidRPr="008253C0">
        <w:rPr>
          <w:rFonts w:ascii="Times New Roman" w:hAnsi="Times New Roman" w:cs="Times New Roman"/>
          <w:sz w:val="24"/>
          <w:szCs w:val="24"/>
        </w:rPr>
        <w:lastRenderedPageBreak/>
        <w:t>success of such positioning is contingent on perceived genuineness. If customers see these activities as shallow or inconsistent, the company faces reputational harm from charges of "greenwashing."</w:t>
      </w:r>
    </w:p>
    <w:p w14:paraId="21DD75DA" w14:textId="779AE5B4" w:rsid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The perceptual map is a valuable analytical tool for assessing Tesco's positioning since it depicts consumer perceptions along important dimensions such as price and quality. Tesco fits in between premium supermarkets like Waitrose and cheap retailers like Aldi. Tesco's "middle-ground" approach helps them to appeal to a wide range of customers, but it also causes strategic friction. Porter's (19</w:t>
      </w:r>
      <w:r w:rsidR="005C3BBD">
        <w:rPr>
          <w:rFonts w:ascii="Times New Roman" w:hAnsi="Times New Roman" w:cs="Times New Roman"/>
          <w:sz w:val="24"/>
          <w:szCs w:val="24"/>
        </w:rPr>
        <w:t>98</w:t>
      </w:r>
      <w:r w:rsidRPr="008253C0">
        <w:rPr>
          <w:rFonts w:ascii="Times New Roman" w:hAnsi="Times New Roman" w:cs="Times New Roman"/>
          <w:sz w:val="24"/>
          <w:szCs w:val="24"/>
        </w:rPr>
        <w:t xml:space="preserve">) theory of generic strategies implies that </w:t>
      </w:r>
      <w:proofErr w:type="spellStart"/>
      <w:r w:rsidRPr="008253C0">
        <w:rPr>
          <w:rFonts w:ascii="Times New Roman" w:hAnsi="Times New Roman" w:cs="Times New Roman"/>
          <w:sz w:val="24"/>
          <w:szCs w:val="24"/>
        </w:rPr>
        <w:t>organisations</w:t>
      </w:r>
      <w:proofErr w:type="spellEnd"/>
      <w:r w:rsidRPr="008253C0">
        <w:rPr>
          <w:rFonts w:ascii="Times New Roman" w:hAnsi="Times New Roman" w:cs="Times New Roman"/>
          <w:sz w:val="24"/>
          <w:szCs w:val="24"/>
        </w:rPr>
        <w:t xml:space="preserve"> aiming to combine cost leadership with distinctiveness may fail to do so effectively, resulting in strategic uncertainty.</w:t>
      </w:r>
    </w:p>
    <w:p w14:paraId="02F2D2FC" w14:textId="3D9E3647" w:rsidR="008253C0" w:rsidRP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 xml:space="preserve">Empirical research from the UK supermarket business backs up this criticism. Discount retailers have effectively improved their price-based positioning, whilst luxury retailers have increased their distinctiveness via quality, provenance, and ethical sourcing (Mintel, 2024). As a result, Tesco's posture may be viewed as inadequately different. According to </w:t>
      </w:r>
      <w:proofErr w:type="spellStart"/>
      <w:r w:rsidRPr="008253C0">
        <w:rPr>
          <w:rFonts w:ascii="Times New Roman" w:hAnsi="Times New Roman" w:cs="Times New Roman"/>
          <w:sz w:val="24"/>
          <w:szCs w:val="24"/>
        </w:rPr>
        <w:t>Ries</w:t>
      </w:r>
      <w:proofErr w:type="spellEnd"/>
      <w:r w:rsidRPr="008253C0">
        <w:rPr>
          <w:rFonts w:ascii="Times New Roman" w:hAnsi="Times New Roman" w:cs="Times New Roman"/>
          <w:sz w:val="24"/>
          <w:szCs w:val="24"/>
        </w:rPr>
        <w:t xml:space="preserve"> and Trout (2001), effective positioning necessitates a clear and distinct message that customers can readily understand and recall. Tesco's broad posture might diminish this clarity.</w:t>
      </w:r>
    </w:p>
    <w:p w14:paraId="4EFB075D" w14:textId="00BF4FDC" w:rsidR="008253C0" w:rsidRP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Furthermore, Tesco outperforms more specialist competitors in terms of brand salience and performance, but confronts difficulty in developing powerful imagery and resonance (Keller, 2013).</w:t>
      </w:r>
      <w:r>
        <w:rPr>
          <w:rFonts w:ascii="Times New Roman" w:hAnsi="Times New Roman" w:cs="Times New Roman"/>
          <w:sz w:val="24"/>
          <w:szCs w:val="24"/>
        </w:rPr>
        <w:t xml:space="preserve"> </w:t>
      </w:r>
      <w:r w:rsidRPr="008253C0">
        <w:rPr>
          <w:rFonts w:ascii="Times New Roman" w:hAnsi="Times New Roman" w:cs="Times New Roman"/>
          <w:sz w:val="24"/>
          <w:szCs w:val="24"/>
        </w:rPr>
        <w:t>While customers regard Tesco as a dependable and handy store, their emotional commitment to the brand may be lower than that of premium or niche companies.</w:t>
      </w:r>
    </w:p>
    <w:p w14:paraId="796061AD" w14:textId="4667497E" w:rsid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Another barrier is the rising prominence of experience positioning in retail. Modern customers appreciate not only items but also shopping experiences, such as store layout, service quality, and digital integration (Verhoef et al., 2015). Tesco's emphasis on efficiency and cost management, although operationally advantageous, may hinder its capacity to provide distinct experiences.</w:t>
      </w:r>
    </w:p>
    <w:p w14:paraId="037B44D0" w14:textId="2DE9E0AC" w:rsidR="008253C0" w:rsidRDefault="008253C0" w:rsidP="008253C0">
      <w:pPr>
        <w:spacing w:line="360" w:lineRule="auto"/>
        <w:rPr>
          <w:rFonts w:ascii="Times New Roman" w:hAnsi="Times New Roman" w:cs="Times New Roman"/>
          <w:sz w:val="24"/>
          <w:szCs w:val="24"/>
        </w:rPr>
      </w:pPr>
      <w:r w:rsidRPr="008253C0">
        <w:rPr>
          <w:rFonts w:ascii="Times New Roman" w:hAnsi="Times New Roman" w:cs="Times New Roman"/>
          <w:sz w:val="24"/>
          <w:szCs w:val="24"/>
        </w:rPr>
        <w:t xml:space="preserve">In essential terms, Tesco's positioning strategy is effective in preserving mass-market appeal but lacks the uniqueness necessary to gain a long-term competitive edge in a </w:t>
      </w:r>
      <w:proofErr w:type="spellStart"/>
      <w:r w:rsidRPr="008253C0">
        <w:rPr>
          <w:rFonts w:ascii="Times New Roman" w:hAnsi="Times New Roman" w:cs="Times New Roman"/>
          <w:sz w:val="24"/>
          <w:szCs w:val="24"/>
        </w:rPr>
        <w:t>polarising</w:t>
      </w:r>
      <w:proofErr w:type="spellEnd"/>
      <w:r w:rsidRPr="008253C0">
        <w:rPr>
          <w:rFonts w:ascii="Times New Roman" w:hAnsi="Times New Roman" w:cs="Times New Roman"/>
          <w:sz w:val="24"/>
          <w:szCs w:val="24"/>
        </w:rPr>
        <w:t xml:space="preserve"> market. To improve its positioning, Tesco must move beyond price competition and create a more clearly defined value offer that incorporates functional, emotional, and experience elements. This may </w:t>
      </w:r>
      <w:r w:rsidRPr="008253C0">
        <w:rPr>
          <w:rFonts w:ascii="Times New Roman" w:hAnsi="Times New Roman" w:cs="Times New Roman"/>
          <w:sz w:val="24"/>
          <w:szCs w:val="24"/>
        </w:rPr>
        <w:lastRenderedPageBreak/>
        <w:t>include improving its sustainable credentials, investing in customer experience, and harnessing digital innovation to tell a more engaging brand story.</w:t>
      </w:r>
    </w:p>
    <w:p w14:paraId="6CA81917" w14:textId="77777777" w:rsidR="00C44ABB" w:rsidRDefault="00C44ABB" w:rsidP="008253C0">
      <w:pPr>
        <w:spacing w:line="360" w:lineRule="auto"/>
        <w:rPr>
          <w:rFonts w:ascii="Times New Roman" w:hAnsi="Times New Roman" w:cs="Times New Roman"/>
          <w:sz w:val="24"/>
          <w:szCs w:val="24"/>
        </w:rPr>
      </w:pPr>
    </w:p>
    <w:p w14:paraId="6DD1518B" w14:textId="119902A2" w:rsidR="00C44ABB" w:rsidRPr="00C44ABB" w:rsidRDefault="00C44ABB" w:rsidP="000E1068">
      <w:pPr>
        <w:pStyle w:val="Heading1"/>
        <w:numPr>
          <w:ilvl w:val="0"/>
          <w:numId w:val="1"/>
        </w:numPr>
        <w:rPr>
          <w:rFonts w:ascii="Times New Roman" w:hAnsi="Times New Roman" w:cs="Times New Roman"/>
          <w:b/>
          <w:bCs/>
          <w:color w:val="auto"/>
          <w:sz w:val="28"/>
          <w:szCs w:val="28"/>
        </w:rPr>
      </w:pPr>
      <w:bookmarkStart w:id="4" w:name="_Toc225949986"/>
      <w:r>
        <w:rPr>
          <w:rFonts w:ascii="Times New Roman" w:hAnsi="Times New Roman" w:cs="Times New Roman"/>
          <w:b/>
          <w:bCs/>
          <w:color w:val="auto"/>
          <w:sz w:val="28"/>
          <w:szCs w:val="28"/>
        </w:rPr>
        <w:t>Marketing Mix Strategies (7Ps)</w:t>
      </w:r>
      <w:bookmarkEnd w:id="4"/>
    </w:p>
    <w:p w14:paraId="7B2EEC0C" w14:textId="07D78311" w:rsidR="00431CB1" w:rsidRDefault="00431CB1" w:rsidP="00431CB1"/>
    <w:p w14:paraId="71CBD274" w14:textId="383A9915"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marketing mix demonstrates a complete and integrated use of the 7Ps paradigm, which expands on the traditional 4Ps to incorporate service-related factors like people, process, and physical evidence (Booms and Bitner, 1981). Given the mixed character of retail as a product and service business, the 7Ps model is an appropriate lens for assessing Tesco's strategy.</w:t>
      </w:r>
    </w:p>
    <w:p w14:paraId="3B0F9272" w14:textId="26858669"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product strategy is distinguished by its range and depth, which includes food, non-food merchandise, clothes, and financial services. This variety allows Tesco to address a wide range of consumer requirements, bolstering its segmentation and targeting techniques. The usage of tiered private-label branding, such as "Tesco Value," "Tesco," and "Tesco Finest," represents a product diversification strategy intended to capture numerous price points and consumer preferences (Armstrong et al., 20</w:t>
      </w:r>
      <w:r w:rsidR="00EC5849">
        <w:rPr>
          <w:rFonts w:ascii="Times New Roman" w:hAnsi="Times New Roman" w:cs="Times New Roman"/>
          <w:sz w:val="24"/>
          <w:szCs w:val="24"/>
        </w:rPr>
        <w:t>09</w:t>
      </w:r>
      <w:r w:rsidRPr="00C44ABB">
        <w:rPr>
          <w:rFonts w:ascii="Times New Roman" w:hAnsi="Times New Roman" w:cs="Times New Roman"/>
          <w:sz w:val="24"/>
          <w:szCs w:val="24"/>
        </w:rPr>
        <w:t xml:space="preserve">). From a theoretical standpoint, this is consistent with product line management, in which companies provide a variety of items within a category to </w:t>
      </w:r>
      <w:proofErr w:type="spellStart"/>
      <w:r w:rsidRPr="00C44ABB">
        <w:rPr>
          <w:rFonts w:ascii="Times New Roman" w:hAnsi="Times New Roman" w:cs="Times New Roman"/>
          <w:sz w:val="24"/>
          <w:szCs w:val="24"/>
        </w:rPr>
        <w:t>maximise</w:t>
      </w:r>
      <w:proofErr w:type="spellEnd"/>
      <w:r w:rsidRPr="00C44ABB">
        <w:rPr>
          <w:rFonts w:ascii="Times New Roman" w:hAnsi="Times New Roman" w:cs="Times New Roman"/>
          <w:sz w:val="24"/>
          <w:szCs w:val="24"/>
        </w:rPr>
        <w:t xml:space="preserve"> market coverage. However, Christopher (2016) contends that excessive product diversity might exacerbate supply chain complexity and diminish efficiency, implying a possible trade-off between variety and operational effectiveness.</w:t>
      </w:r>
    </w:p>
    <w:p w14:paraId="16A550A5" w14:textId="763B31DF"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Pricing is a key component of Tesco's competitive strategy. Through its Clubcard program, the corporation offers a combination of everyday cheap prices, promotional savings, and loyalty-based pricing. This hybrid strategy combines cost- and value-based pricing techniques (Monroe, 20</w:t>
      </w:r>
      <w:r w:rsidR="005C3BBD">
        <w:rPr>
          <w:rFonts w:ascii="Times New Roman" w:hAnsi="Times New Roman" w:cs="Times New Roman"/>
          <w:sz w:val="24"/>
          <w:szCs w:val="24"/>
        </w:rPr>
        <w:t>03</w:t>
      </w:r>
      <w:r w:rsidRPr="00C44ABB">
        <w:rPr>
          <w:rFonts w:ascii="Times New Roman" w:hAnsi="Times New Roman" w:cs="Times New Roman"/>
          <w:sz w:val="24"/>
          <w:szCs w:val="24"/>
        </w:rPr>
        <w:t>). While competitive pricing is critical for recruiting price-sensitive customers, overreliance on discounts can lead to price sensitivity and decreased brand loyalty. Furthermore, frequent discounts might reduce perceived value, especially for luxury product lines.</w:t>
      </w:r>
    </w:p>
    <w:p w14:paraId="586D84C7" w14:textId="6FE6A361"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location strategy provides a substantial competitive edge. Its broad network of physical locations, combined with a well-developed internet infrastructure, allows it to provide a successful omnichannel experience. Verhoef et al.</w:t>
      </w:r>
      <w:r w:rsidR="005C3BBD">
        <w:rPr>
          <w:rFonts w:ascii="Times New Roman" w:hAnsi="Times New Roman" w:cs="Times New Roman"/>
          <w:sz w:val="24"/>
          <w:szCs w:val="24"/>
        </w:rPr>
        <w:t>,</w:t>
      </w:r>
      <w:r w:rsidRPr="00C44ABB">
        <w:rPr>
          <w:rFonts w:ascii="Times New Roman" w:hAnsi="Times New Roman" w:cs="Times New Roman"/>
          <w:sz w:val="24"/>
          <w:szCs w:val="24"/>
        </w:rPr>
        <w:t xml:space="preserve"> (2015) argue that successful omnichannel shopping necessitates flawless integration across channels, allowing customers to seamlessly </w:t>
      </w:r>
      <w:r w:rsidRPr="00C44ABB">
        <w:rPr>
          <w:rFonts w:ascii="Times New Roman" w:hAnsi="Times New Roman" w:cs="Times New Roman"/>
          <w:sz w:val="24"/>
          <w:szCs w:val="24"/>
        </w:rPr>
        <w:lastRenderedPageBreak/>
        <w:t>transition between online and physical settings. Tesco has showed great competence in this field, notably through innovations like click-and-collect and fast home delivery. However, maintaining this infrastructure incurs enormous expenses, and profitability remains a top priority in online food commerce.</w:t>
      </w:r>
    </w:p>
    <w:p w14:paraId="4E74C3F0" w14:textId="64572EE8"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 xml:space="preserve">Promotion at Tesco has evolved significantly with the rise of digital marketing. The company leverages data from its Clubcard </w:t>
      </w:r>
      <w:proofErr w:type="spellStart"/>
      <w:r w:rsidRPr="00C44ABB">
        <w:rPr>
          <w:rFonts w:ascii="Times New Roman" w:hAnsi="Times New Roman" w:cs="Times New Roman"/>
          <w:sz w:val="24"/>
          <w:szCs w:val="24"/>
        </w:rPr>
        <w:t>programme</w:t>
      </w:r>
      <w:proofErr w:type="spellEnd"/>
      <w:r w:rsidRPr="00C44ABB">
        <w:rPr>
          <w:rFonts w:ascii="Times New Roman" w:hAnsi="Times New Roman" w:cs="Times New Roman"/>
          <w:sz w:val="24"/>
          <w:szCs w:val="24"/>
        </w:rPr>
        <w:t xml:space="preserve"> to deliver highly </w:t>
      </w:r>
      <w:proofErr w:type="spellStart"/>
      <w:r w:rsidRPr="00C44ABB">
        <w:rPr>
          <w:rFonts w:ascii="Times New Roman" w:hAnsi="Times New Roman" w:cs="Times New Roman"/>
          <w:sz w:val="24"/>
          <w:szCs w:val="24"/>
        </w:rPr>
        <w:t>personalised</w:t>
      </w:r>
      <w:proofErr w:type="spellEnd"/>
      <w:r w:rsidRPr="00C44ABB">
        <w:rPr>
          <w:rFonts w:ascii="Times New Roman" w:hAnsi="Times New Roman" w:cs="Times New Roman"/>
          <w:sz w:val="24"/>
          <w:szCs w:val="24"/>
        </w:rPr>
        <w:t xml:space="preserve"> promotions, enhancing relevance and effectiveness. This approach aligns with relationship marketing theory, which </w:t>
      </w:r>
      <w:proofErr w:type="spellStart"/>
      <w:r w:rsidRPr="00C44ABB">
        <w:rPr>
          <w:rFonts w:ascii="Times New Roman" w:hAnsi="Times New Roman" w:cs="Times New Roman"/>
          <w:sz w:val="24"/>
          <w:szCs w:val="24"/>
        </w:rPr>
        <w:t>emphasises</w:t>
      </w:r>
      <w:proofErr w:type="spellEnd"/>
      <w:r w:rsidRPr="00C44ABB">
        <w:rPr>
          <w:rFonts w:ascii="Times New Roman" w:hAnsi="Times New Roman" w:cs="Times New Roman"/>
          <w:sz w:val="24"/>
          <w:szCs w:val="24"/>
        </w:rPr>
        <w:t xml:space="preserve"> long-term customer engagement rather than transactional exchanges (Chaffey and Ellis-Chadwick, 20</w:t>
      </w:r>
      <w:r w:rsidR="00EC5849">
        <w:rPr>
          <w:rFonts w:ascii="Times New Roman" w:hAnsi="Times New Roman" w:cs="Times New Roman"/>
          <w:sz w:val="24"/>
          <w:szCs w:val="24"/>
        </w:rPr>
        <w:t>19</w:t>
      </w:r>
      <w:r w:rsidRPr="00C44ABB">
        <w:rPr>
          <w:rFonts w:ascii="Times New Roman" w:hAnsi="Times New Roman" w:cs="Times New Roman"/>
          <w:sz w:val="24"/>
          <w:szCs w:val="24"/>
        </w:rPr>
        <w:t>). However, the increasing use of personal data raises ethical and regulatory challenges. Under frameworks such as GDPR, firms must ensure transparency and consumer consent, highlighting the limitations of data-driven promotion.</w:t>
      </w:r>
    </w:p>
    <w:p w14:paraId="11450192" w14:textId="22EEBD55" w:rsidR="00C44ABB" w:rsidRP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The "people" aspect is crucial in Tesco's service delivery since staff interactions have a direct impact on customer happiness and brand perception. Zeithaml et al.</w:t>
      </w:r>
      <w:r w:rsidR="005C3BBD">
        <w:rPr>
          <w:rFonts w:ascii="Times New Roman" w:hAnsi="Times New Roman" w:cs="Times New Roman"/>
          <w:sz w:val="24"/>
          <w:szCs w:val="24"/>
        </w:rPr>
        <w:t>,</w:t>
      </w:r>
      <w:r w:rsidRPr="00C44ABB">
        <w:rPr>
          <w:rFonts w:ascii="Times New Roman" w:hAnsi="Times New Roman" w:cs="Times New Roman"/>
          <w:sz w:val="24"/>
          <w:szCs w:val="24"/>
        </w:rPr>
        <w:t xml:space="preserve"> (201</w:t>
      </w:r>
      <w:r w:rsidR="005C3BBD">
        <w:rPr>
          <w:rFonts w:ascii="Times New Roman" w:hAnsi="Times New Roman" w:cs="Times New Roman"/>
          <w:sz w:val="24"/>
          <w:szCs w:val="24"/>
        </w:rPr>
        <w:t>7</w:t>
      </w:r>
      <w:r w:rsidRPr="00C44ABB">
        <w:rPr>
          <w:rFonts w:ascii="Times New Roman" w:hAnsi="Times New Roman" w:cs="Times New Roman"/>
          <w:sz w:val="24"/>
          <w:szCs w:val="24"/>
        </w:rPr>
        <w:t>) stress that frontline personnel play an important role in achieving service quality. Tesco invests in employee training and engagement, yet retail cost pressures may have an influence on workforce and morale. This presents a possible conflict between cost-effectiveness and service excellence.</w:t>
      </w:r>
    </w:p>
    <w:p w14:paraId="5D4EDF6D" w14:textId="6DBC3BC5" w:rsidR="00C44ABB" w:rsidRP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Process innovation is another important aspect of Tesco's marketing mix. To improve efficiency and convenience, the corporation has introduced technology such as self-service checkout, mobile payment alternatives, and automated distribution centers. These procedures are consistent with operations management objectives such as speed, dependability, and cost reduction (Slack et al., 20</w:t>
      </w:r>
      <w:r w:rsidR="005C3BBD">
        <w:rPr>
          <w:rFonts w:ascii="Times New Roman" w:hAnsi="Times New Roman" w:cs="Times New Roman"/>
          <w:sz w:val="24"/>
          <w:szCs w:val="24"/>
        </w:rPr>
        <w:t>13</w:t>
      </w:r>
      <w:r w:rsidRPr="00C44ABB">
        <w:rPr>
          <w:rFonts w:ascii="Times New Roman" w:hAnsi="Times New Roman" w:cs="Times New Roman"/>
          <w:sz w:val="24"/>
          <w:szCs w:val="24"/>
        </w:rPr>
        <w:t>).</w:t>
      </w:r>
      <w:r>
        <w:rPr>
          <w:rFonts w:ascii="Times New Roman" w:hAnsi="Times New Roman" w:cs="Times New Roman"/>
          <w:sz w:val="24"/>
          <w:szCs w:val="24"/>
        </w:rPr>
        <w:t xml:space="preserve"> </w:t>
      </w:r>
      <w:r w:rsidRPr="00C44ABB">
        <w:rPr>
          <w:rFonts w:ascii="Times New Roman" w:hAnsi="Times New Roman" w:cs="Times New Roman"/>
          <w:sz w:val="24"/>
          <w:szCs w:val="24"/>
        </w:rPr>
        <w:t>However, growing automation may lessen human engagement, thereby harming the customer experience, especially among less technologically savvy consumers.</w:t>
      </w:r>
    </w:p>
    <w:p w14:paraId="1D62FBC7" w14:textId="350B6019"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Physical evidence encompasses the tangible characteristics of the service environment, such as store layout, cleanliness, and branding. Tesco's stores are usually built to be utilitarian and accessible, supporting the company's reputation as a convenient and cost-effective retailer. However, differences among shop formats may reduce brand consistency. According to Bitner's (1992) servicescape model, the physical environment has a significant impact on customer perceptions and conduct, implying that more uniformity may improve brand experience.</w:t>
      </w:r>
    </w:p>
    <w:p w14:paraId="2D9D184A" w14:textId="77777777"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lastRenderedPageBreak/>
        <w:t>A rigorous examination of Tesco's marketing mix demonstrates great congruence with its overall strategy while also highlighting significant issues. The emphasis on cost efficiency and price competitiveness strengthens its value proposition, but it may restrict distinctiveness and the customer experience. Furthermore, the integration of digital technology improves ease while adding additional complications to data management and service delivery.</w:t>
      </w:r>
    </w:p>
    <w:p w14:paraId="10726BA9" w14:textId="48A316B4" w:rsidR="00C44ABB" w:rsidRDefault="00C44ABB" w:rsidP="00C44ABB">
      <w:pPr>
        <w:spacing w:line="360" w:lineRule="auto"/>
        <w:rPr>
          <w:rFonts w:ascii="Times New Roman" w:hAnsi="Times New Roman" w:cs="Times New Roman"/>
          <w:sz w:val="24"/>
          <w:szCs w:val="24"/>
        </w:rPr>
      </w:pPr>
      <w:r w:rsidRPr="00C44ABB">
        <w:rPr>
          <w:rFonts w:ascii="Times New Roman" w:hAnsi="Times New Roman" w:cs="Times New Roman"/>
          <w:sz w:val="24"/>
          <w:szCs w:val="24"/>
        </w:rPr>
        <w:t>Tesco's marketing mix could be strengthened by focusing on increasing perceived value rather than competing exclusively on price. This might include increasing product quality, upgrading retail settings, and providing more engaging consumer experiences. Furthermore, increasing integration of sustainability into the marketing mix may strengthen its position and appeal to rising customer categories.</w:t>
      </w:r>
    </w:p>
    <w:p w14:paraId="33AADB92" w14:textId="3CB64442" w:rsidR="000E1068" w:rsidRDefault="000E1068" w:rsidP="00C44ABB">
      <w:pPr>
        <w:spacing w:line="360" w:lineRule="auto"/>
        <w:rPr>
          <w:rFonts w:ascii="Times New Roman" w:hAnsi="Times New Roman" w:cs="Times New Roman"/>
          <w:sz w:val="24"/>
          <w:szCs w:val="24"/>
        </w:rPr>
      </w:pPr>
    </w:p>
    <w:p w14:paraId="3765781C" w14:textId="30A2D544" w:rsidR="000E1068" w:rsidRDefault="000E1068" w:rsidP="000E1068">
      <w:pPr>
        <w:pStyle w:val="Heading1"/>
        <w:numPr>
          <w:ilvl w:val="0"/>
          <w:numId w:val="1"/>
        </w:numPr>
        <w:rPr>
          <w:rFonts w:ascii="Times New Roman" w:hAnsi="Times New Roman" w:cs="Times New Roman"/>
          <w:b/>
          <w:bCs/>
          <w:color w:val="auto"/>
          <w:sz w:val="28"/>
          <w:szCs w:val="28"/>
        </w:rPr>
      </w:pPr>
      <w:bookmarkStart w:id="5" w:name="_Toc225949987"/>
      <w:r w:rsidRPr="000E1068">
        <w:rPr>
          <w:rFonts w:ascii="Times New Roman" w:hAnsi="Times New Roman" w:cs="Times New Roman"/>
          <w:b/>
          <w:bCs/>
          <w:color w:val="auto"/>
          <w:sz w:val="28"/>
          <w:szCs w:val="28"/>
        </w:rPr>
        <w:t>Conclusion</w:t>
      </w:r>
      <w:bookmarkEnd w:id="5"/>
    </w:p>
    <w:p w14:paraId="71DC6073" w14:textId="2E6D184F" w:rsidR="000E1068" w:rsidRDefault="000E1068" w:rsidP="000E1068"/>
    <w:p w14:paraId="2A4A6458" w14:textId="0D7B953D"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This report has presented a critical examination of Tesco's segmentation, targeting, positioning, and marketing mix tactics, revealing that the company uses a complex and multi-layered marketing approach based on existing theoretical frameworks. Tesco's strength is its ability to combine data-driven insights, notably through </w:t>
      </w:r>
      <w:proofErr w:type="spellStart"/>
      <w:r w:rsidRPr="000E1068">
        <w:rPr>
          <w:rFonts w:ascii="Times New Roman" w:hAnsi="Times New Roman" w:cs="Times New Roman"/>
          <w:sz w:val="24"/>
          <w:szCs w:val="24"/>
        </w:rPr>
        <w:t>behavioural</w:t>
      </w:r>
      <w:proofErr w:type="spellEnd"/>
      <w:r w:rsidRPr="000E1068">
        <w:rPr>
          <w:rFonts w:ascii="Times New Roman" w:hAnsi="Times New Roman" w:cs="Times New Roman"/>
          <w:sz w:val="24"/>
          <w:szCs w:val="24"/>
        </w:rPr>
        <w:t xml:space="preserve"> segmentation and its Clubcard program, with a broad and adaptable market coverage approach. Despite increased competition and changed customer expectations, the firm has managed to preserve its position as the market leader in the UK supermarket sector.</w:t>
      </w:r>
    </w:p>
    <w:p w14:paraId="59190FA3" w14:textId="5C0ED041"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However, the research identifies many structural and strategic issues that might </w:t>
      </w:r>
      <w:proofErr w:type="spellStart"/>
      <w:r w:rsidRPr="000E1068">
        <w:rPr>
          <w:rFonts w:ascii="Times New Roman" w:hAnsi="Times New Roman" w:cs="Times New Roman"/>
          <w:sz w:val="24"/>
          <w:szCs w:val="24"/>
        </w:rPr>
        <w:t>jeopardise</w:t>
      </w:r>
      <w:proofErr w:type="spellEnd"/>
      <w:r w:rsidRPr="000E1068">
        <w:rPr>
          <w:rFonts w:ascii="Times New Roman" w:hAnsi="Times New Roman" w:cs="Times New Roman"/>
          <w:sz w:val="24"/>
          <w:szCs w:val="24"/>
        </w:rPr>
        <w:t xml:space="preserve"> Tesco's long-term competitive edge. While the company's vast segmentation and unique targeting tactics are helpful in increasing market penetration, they risk diluting strategic focus and branding clarity. According to segmentation theory, effective strategies should not only identify unique customer groups but also </w:t>
      </w:r>
      <w:proofErr w:type="spellStart"/>
      <w:r w:rsidRPr="000E1068">
        <w:rPr>
          <w:rFonts w:ascii="Times New Roman" w:hAnsi="Times New Roman" w:cs="Times New Roman"/>
          <w:sz w:val="24"/>
          <w:szCs w:val="24"/>
        </w:rPr>
        <w:t>prioritise</w:t>
      </w:r>
      <w:proofErr w:type="spellEnd"/>
      <w:r w:rsidRPr="000E1068">
        <w:rPr>
          <w:rFonts w:ascii="Times New Roman" w:hAnsi="Times New Roman" w:cs="Times New Roman"/>
          <w:sz w:val="24"/>
          <w:szCs w:val="24"/>
        </w:rPr>
        <w:t xml:space="preserve"> those that provide long-term value and strategic fit (Wedel and Kamakura 2012). Tesco's present strategy reveals a proclivity for overextension, in which serving numerous sectors at once may impair the effectiveness of its total marketing efforts.</w:t>
      </w:r>
    </w:p>
    <w:p w14:paraId="3F583E9B" w14:textId="49DD03BA"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lastRenderedPageBreak/>
        <w:t xml:space="preserve">Similarly, Tesco's positioning approach, although effective in terms of brand awareness and functional value, falls short of the uniqueness necessary in an increasingly </w:t>
      </w:r>
      <w:proofErr w:type="spellStart"/>
      <w:r w:rsidRPr="000E1068">
        <w:rPr>
          <w:rFonts w:ascii="Times New Roman" w:hAnsi="Times New Roman" w:cs="Times New Roman"/>
          <w:sz w:val="24"/>
          <w:szCs w:val="24"/>
        </w:rPr>
        <w:t>polarised</w:t>
      </w:r>
      <w:proofErr w:type="spellEnd"/>
      <w:r w:rsidRPr="000E1068">
        <w:rPr>
          <w:rFonts w:ascii="Times New Roman" w:hAnsi="Times New Roman" w:cs="Times New Roman"/>
          <w:sz w:val="24"/>
          <w:szCs w:val="24"/>
        </w:rPr>
        <w:t xml:space="preserve"> market. The company's middle-market placement makes it vulnerable to competitive pressures from both bargain and premium shops, supporting Porter's (19</w:t>
      </w:r>
      <w:r w:rsidR="005C3BBD">
        <w:rPr>
          <w:rFonts w:ascii="Times New Roman" w:hAnsi="Times New Roman" w:cs="Times New Roman"/>
          <w:sz w:val="24"/>
          <w:szCs w:val="24"/>
        </w:rPr>
        <w:t>98</w:t>
      </w:r>
      <w:r w:rsidRPr="000E1068">
        <w:rPr>
          <w:rFonts w:ascii="Times New Roman" w:hAnsi="Times New Roman" w:cs="Times New Roman"/>
          <w:sz w:val="24"/>
          <w:szCs w:val="24"/>
        </w:rPr>
        <w:t>) claim about the hazards of hybrid strategy. Although Tesco has made strides in integrating emotional and values-based positioning, notably through environmental initiatives, the effectiveness of these efforts is dependent on consistency and perceived authenticity.</w:t>
      </w:r>
    </w:p>
    <w:p w14:paraId="6F643CE5" w14:textId="2A5A9C92"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The study of Tesco's marketing mix reveals a strategic emphasis on cost efficiency and accessibility, which is backed by a diverse product offering, competitive pricing, and a well-developed omnichannel delivery network. While these aspects support Tesco's value argument, they also indicate a possible overreliance on price competitiveness. According to Monroe (20</w:t>
      </w:r>
      <w:r w:rsidR="005C3BBD">
        <w:rPr>
          <w:rFonts w:ascii="Times New Roman" w:hAnsi="Times New Roman" w:cs="Times New Roman"/>
          <w:sz w:val="24"/>
          <w:szCs w:val="24"/>
        </w:rPr>
        <w:t>03</w:t>
      </w:r>
      <w:r w:rsidRPr="000E1068">
        <w:rPr>
          <w:rFonts w:ascii="Times New Roman" w:hAnsi="Times New Roman" w:cs="Times New Roman"/>
          <w:sz w:val="24"/>
          <w:szCs w:val="24"/>
        </w:rPr>
        <w:t>), perceived value is more likely to generate long-term competitive advantage than cheap pricing. Furthermore, the increased integration of digital technology and automation, although improving operational efficiency, creates new issues in customer experience and data governance.</w:t>
      </w:r>
    </w:p>
    <w:p w14:paraId="572B9B95" w14:textId="52BA77D8"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In light of these findings, numerous strategic recommendations might be made. Tesco should focus its segmentation and targeting efforts on high-value and growth-oriented categories, particularly those motivated by sustainability, health consciousness, and digital engagement. This would allow for more efficient resource allocation and increase the efficacy of marketing messages. Furthermore, the organization should improve its positioning strategy to build a clearer and more unique value offer, shifting away from price-based competition and toward a greater emphasis on quality, innovation, and ethical </w:t>
      </w:r>
      <w:proofErr w:type="spellStart"/>
      <w:r w:rsidRPr="000E1068">
        <w:rPr>
          <w:rFonts w:ascii="Times New Roman" w:hAnsi="Times New Roman" w:cs="Times New Roman"/>
          <w:sz w:val="24"/>
          <w:szCs w:val="24"/>
        </w:rPr>
        <w:t>behaviours</w:t>
      </w:r>
      <w:proofErr w:type="spellEnd"/>
      <w:r w:rsidRPr="000E1068">
        <w:rPr>
          <w:rFonts w:ascii="Times New Roman" w:hAnsi="Times New Roman" w:cs="Times New Roman"/>
          <w:sz w:val="24"/>
          <w:szCs w:val="24"/>
        </w:rPr>
        <w:t>.</w:t>
      </w:r>
    </w:p>
    <w:p w14:paraId="700ACB0B" w14:textId="77777777" w:rsidR="000E1068" w:rsidRP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Tesco should attempt to rebalance its marketing mix by improving both customer experience and cost effectiveness. This might include investing in shop settings, boosting service quality, and guaranteeing better consistency across many retail formats. Furthermore, integrating sustainability more fully into all aspects of the marketing mix would increase brand credibility and correspond with changing customer expectations.</w:t>
      </w:r>
    </w:p>
    <w:p w14:paraId="691C4CEB" w14:textId="77777777" w:rsidR="000E1068" w:rsidRPr="000E1068" w:rsidRDefault="000E1068" w:rsidP="000E1068">
      <w:pPr>
        <w:spacing w:line="360" w:lineRule="auto"/>
        <w:rPr>
          <w:rFonts w:ascii="Times New Roman" w:hAnsi="Times New Roman" w:cs="Times New Roman"/>
          <w:sz w:val="24"/>
          <w:szCs w:val="24"/>
        </w:rPr>
      </w:pPr>
    </w:p>
    <w:p w14:paraId="56948D15" w14:textId="42C88436"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 xml:space="preserve">Overall, while Tesco's present methods have been successful in maintaining market leadership, the quickly changing retail sector demands ongoing adaptation and strategy refinement. Tesco is </w:t>
      </w:r>
      <w:r w:rsidRPr="000E1068">
        <w:rPr>
          <w:rFonts w:ascii="Times New Roman" w:hAnsi="Times New Roman" w:cs="Times New Roman"/>
          <w:sz w:val="24"/>
          <w:szCs w:val="24"/>
        </w:rPr>
        <w:lastRenderedPageBreak/>
        <w:t xml:space="preserve">well positioned to maintain its competitive edge and respond effectively to future market challenges by resolving identified constraints and </w:t>
      </w:r>
      <w:proofErr w:type="spellStart"/>
      <w:r w:rsidRPr="000E1068">
        <w:rPr>
          <w:rFonts w:ascii="Times New Roman" w:hAnsi="Times New Roman" w:cs="Times New Roman"/>
          <w:sz w:val="24"/>
          <w:szCs w:val="24"/>
        </w:rPr>
        <w:t>capitalising</w:t>
      </w:r>
      <w:proofErr w:type="spellEnd"/>
      <w:r w:rsidRPr="000E1068">
        <w:rPr>
          <w:rFonts w:ascii="Times New Roman" w:hAnsi="Times New Roman" w:cs="Times New Roman"/>
          <w:sz w:val="24"/>
          <w:szCs w:val="24"/>
        </w:rPr>
        <w:t xml:space="preserve"> on its existing strengths.</w:t>
      </w:r>
    </w:p>
    <w:p w14:paraId="2184F5F1" w14:textId="7E16C156" w:rsidR="000E1068" w:rsidRDefault="000E1068" w:rsidP="000E1068">
      <w:pPr>
        <w:spacing w:line="360" w:lineRule="auto"/>
        <w:rPr>
          <w:rFonts w:ascii="Times New Roman" w:hAnsi="Times New Roman" w:cs="Times New Roman"/>
          <w:sz w:val="24"/>
          <w:szCs w:val="24"/>
        </w:rPr>
      </w:pPr>
    </w:p>
    <w:p w14:paraId="4A03FF3F" w14:textId="1663E93C" w:rsidR="005C3BBD" w:rsidRDefault="005C3BBD" w:rsidP="000E1068">
      <w:pPr>
        <w:spacing w:line="360" w:lineRule="auto"/>
        <w:rPr>
          <w:rFonts w:ascii="Times New Roman" w:hAnsi="Times New Roman" w:cs="Times New Roman"/>
          <w:sz w:val="24"/>
          <w:szCs w:val="24"/>
        </w:rPr>
      </w:pPr>
    </w:p>
    <w:p w14:paraId="11F75201" w14:textId="5811B479" w:rsidR="005C3BBD" w:rsidRDefault="005C3BBD" w:rsidP="000E1068">
      <w:pPr>
        <w:spacing w:line="360" w:lineRule="auto"/>
        <w:rPr>
          <w:rFonts w:ascii="Times New Roman" w:hAnsi="Times New Roman" w:cs="Times New Roman"/>
          <w:sz w:val="24"/>
          <w:szCs w:val="24"/>
        </w:rPr>
      </w:pPr>
    </w:p>
    <w:p w14:paraId="3A456411" w14:textId="131CBF6A" w:rsidR="005C3BBD" w:rsidRDefault="005C3BBD" w:rsidP="000E1068">
      <w:pPr>
        <w:spacing w:line="360" w:lineRule="auto"/>
        <w:rPr>
          <w:rFonts w:ascii="Times New Roman" w:hAnsi="Times New Roman" w:cs="Times New Roman"/>
          <w:sz w:val="24"/>
          <w:szCs w:val="24"/>
        </w:rPr>
      </w:pPr>
    </w:p>
    <w:p w14:paraId="50E7F3D0" w14:textId="6D815624" w:rsidR="005C3BBD" w:rsidRDefault="005C3BBD" w:rsidP="000E1068">
      <w:pPr>
        <w:spacing w:line="360" w:lineRule="auto"/>
        <w:rPr>
          <w:rFonts w:ascii="Times New Roman" w:hAnsi="Times New Roman" w:cs="Times New Roman"/>
          <w:sz w:val="24"/>
          <w:szCs w:val="24"/>
        </w:rPr>
      </w:pPr>
    </w:p>
    <w:p w14:paraId="15D28C48" w14:textId="495C5A88" w:rsidR="005C3BBD" w:rsidRDefault="005C3BBD" w:rsidP="000E1068">
      <w:pPr>
        <w:spacing w:line="360" w:lineRule="auto"/>
        <w:rPr>
          <w:rFonts w:ascii="Times New Roman" w:hAnsi="Times New Roman" w:cs="Times New Roman"/>
          <w:sz w:val="24"/>
          <w:szCs w:val="24"/>
        </w:rPr>
      </w:pPr>
    </w:p>
    <w:p w14:paraId="7709EBF8" w14:textId="52AE7DC2" w:rsidR="005C3BBD" w:rsidRDefault="005C3BBD" w:rsidP="000E1068">
      <w:pPr>
        <w:spacing w:line="360" w:lineRule="auto"/>
        <w:rPr>
          <w:rFonts w:ascii="Times New Roman" w:hAnsi="Times New Roman" w:cs="Times New Roman"/>
          <w:sz w:val="24"/>
          <w:szCs w:val="24"/>
        </w:rPr>
      </w:pPr>
    </w:p>
    <w:p w14:paraId="0B1B4E47" w14:textId="3196A241" w:rsidR="005C3BBD" w:rsidRDefault="005C3BBD" w:rsidP="000E1068">
      <w:pPr>
        <w:spacing w:line="360" w:lineRule="auto"/>
        <w:rPr>
          <w:rFonts w:ascii="Times New Roman" w:hAnsi="Times New Roman" w:cs="Times New Roman"/>
          <w:sz w:val="24"/>
          <w:szCs w:val="24"/>
        </w:rPr>
      </w:pPr>
    </w:p>
    <w:p w14:paraId="7ADB74BF" w14:textId="501ABB1F" w:rsidR="005C3BBD" w:rsidRDefault="005C3BBD" w:rsidP="000E1068">
      <w:pPr>
        <w:spacing w:line="360" w:lineRule="auto"/>
        <w:rPr>
          <w:rFonts w:ascii="Times New Roman" w:hAnsi="Times New Roman" w:cs="Times New Roman"/>
          <w:sz w:val="24"/>
          <w:szCs w:val="24"/>
        </w:rPr>
      </w:pPr>
    </w:p>
    <w:p w14:paraId="2C89784B" w14:textId="30D89B88" w:rsidR="005C3BBD" w:rsidRDefault="005C3BBD" w:rsidP="000E1068">
      <w:pPr>
        <w:spacing w:line="360" w:lineRule="auto"/>
        <w:rPr>
          <w:rFonts w:ascii="Times New Roman" w:hAnsi="Times New Roman" w:cs="Times New Roman"/>
          <w:sz w:val="24"/>
          <w:szCs w:val="24"/>
        </w:rPr>
      </w:pPr>
    </w:p>
    <w:p w14:paraId="00D3726C" w14:textId="4AD94DAF" w:rsidR="005C3BBD" w:rsidRDefault="005C3BBD" w:rsidP="000E1068">
      <w:pPr>
        <w:spacing w:line="360" w:lineRule="auto"/>
        <w:rPr>
          <w:rFonts w:ascii="Times New Roman" w:hAnsi="Times New Roman" w:cs="Times New Roman"/>
          <w:sz w:val="24"/>
          <w:szCs w:val="24"/>
        </w:rPr>
      </w:pPr>
    </w:p>
    <w:p w14:paraId="0D86121D" w14:textId="6B7191D0" w:rsidR="005C3BBD" w:rsidRDefault="005C3BBD" w:rsidP="000E1068">
      <w:pPr>
        <w:spacing w:line="360" w:lineRule="auto"/>
        <w:rPr>
          <w:rFonts w:ascii="Times New Roman" w:hAnsi="Times New Roman" w:cs="Times New Roman"/>
          <w:sz w:val="24"/>
          <w:szCs w:val="24"/>
        </w:rPr>
      </w:pPr>
    </w:p>
    <w:p w14:paraId="7EF3CA00" w14:textId="69996280" w:rsidR="005C3BBD" w:rsidRDefault="005C3BBD" w:rsidP="000E1068">
      <w:pPr>
        <w:spacing w:line="360" w:lineRule="auto"/>
        <w:rPr>
          <w:rFonts w:ascii="Times New Roman" w:hAnsi="Times New Roman" w:cs="Times New Roman"/>
          <w:sz w:val="24"/>
          <w:szCs w:val="24"/>
        </w:rPr>
      </w:pPr>
    </w:p>
    <w:p w14:paraId="3C64B61F" w14:textId="7EAB9322" w:rsidR="005C3BBD" w:rsidRDefault="005C3BBD" w:rsidP="000E1068">
      <w:pPr>
        <w:spacing w:line="360" w:lineRule="auto"/>
        <w:rPr>
          <w:rFonts w:ascii="Times New Roman" w:hAnsi="Times New Roman" w:cs="Times New Roman"/>
          <w:sz w:val="24"/>
          <w:szCs w:val="24"/>
        </w:rPr>
      </w:pPr>
    </w:p>
    <w:p w14:paraId="17387152" w14:textId="6B6014E7" w:rsidR="005C3BBD" w:rsidRDefault="005C3BBD" w:rsidP="000E1068">
      <w:pPr>
        <w:spacing w:line="360" w:lineRule="auto"/>
        <w:rPr>
          <w:rFonts w:ascii="Times New Roman" w:hAnsi="Times New Roman" w:cs="Times New Roman"/>
          <w:sz w:val="24"/>
          <w:szCs w:val="24"/>
        </w:rPr>
      </w:pPr>
    </w:p>
    <w:p w14:paraId="600ED202" w14:textId="339B8CBD" w:rsidR="005C3BBD" w:rsidRDefault="005C3BBD" w:rsidP="000E1068">
      <w:pPr>
        <w:spacing w:line="360" w:lineRule="auto"/>
        <w:rPr>
          <w:rFonts w:ascii="Times New Roman" w:hAnsi="Times New Roman" w:cs="Times New Roman"/>
          <w:sz w:val="24"/>
          <w:szCs w:val="24"/>
        </w:rPr>
      </w:pPr>
    </w:p>
    <w:p w14:paraId="71730BB8" w14:textId="6595829C" w:rsidR="005C3BBD" w:rsidRDefault="005C3BBD" w:rsidP="000E1068">
      <w:pPr>
        <w:spacing w:line="360" w:lineRule="auto"/>
        <w:rPr>
          <w:rFonts w:ascii="Times New Roman" w:hAnsi="Times New Roman" w:cs="Times New Roman"/>
          <w:sz w:val="24"/>
          <w:szCs w:val="24"/>
        </w:rPr>
      </w:pPr>
    </w:p>
    <w:p w14:paraId="33C082C0" w14:textId="7B64BEB0" w:rsidR="005C3BBD" w:rsidRDefault="005C3BBD" w:rsidP="000E1068">
      <w:pPr>
        <w:spacing w:line="360" w:lineRule="auto"/>
        <w:rPr>
          <w:rFonts w:ascii="Times New Roman" w:hAnsi="Times New Roman" w:cs="Times New Roman"/>
          <w:sz w:val="24"/>
          <w:szCs w:val="24"/>
        </w:rPr>
      </w:pPr>
    </w:p>
    <w:p w14:paraId="7407F27A" w14:textId="4F646EC0" w:rsidR="005C3BBD" w:rsidRDefault="005C3BBD" w:rsidP="000E1068">
      <w:pPr>
        <w:spacing w:line="360" w:lineRule="auto"/>
        <w:rPr>
          <w:rFonts w:ascii="Times New Roman" w:hAnsi="Times New Roman" w:cs="Times New Roman"/>
          <w:sz w:val="24"/>
          <w:szCs w:val="24"/>
        </w:rPr>
      </w:pPr>
    </w:p>
    <w:p w14:paraId="5AF9980F" w14:textId="77777777" w:rsidR="005C3BBD" w:rsidRDefault="005C3BBD" w:rsidP="000E1068">
      <w:pPr>
        <w:spacing w:line="360" w:lineRule="auto"/>
        <w:rPr>
          <w:rFonts w:ascii="Times New Roman" w:hAnsi="Times New Roman" w:cs="Times New Roman"/>
          <w:sz w:val="24"/>
          <w:szCs w:val="24"/>
        </w:rPr>
      </w:pPr>
    </w:p>
    <w:p w14:paraId="046216B0" w14:textId="2AB2B460" w:rsidR="000E1068" w:rsidRDefault="000E1068" w:rsidP="000E1068">
      <w:pPr>
        <w:pStyle w:val="Heading1"/>
        <w:numPr>
          <w:ilvl w:val="0"/>
          <w:numId w:val="1"/>
        </w:numPr>
        <w:rPr>
          <w:rFonts w:ascii="Times New Roman" w:hAnsi="Times New Roman" w:cs="Times New Roman"/>
          <w:b/>
          <w:bCs/>
          <w:color w:val="auto"/>
          <w:sz w:val="28"/>
          <w:szCs w:val="28"/>
        </w:rPr>
      </w:pPr>
      <w:bookmarkStart w:id="6" w:name="_Toc225949988"/>
      <w:r>
        <w:rPr>
          <w:rFonts w:ascii="Times New Roman" w:hAnsi="Times New Roman" w:cs="Times New Roman"/>
          <w:b/>
          <w:bCs/>
          <w:color w:val="auto"/>
          <w:sz w:val="28"/>
          <w:szCs w:val="28"/>
        </w:rPr>
        <w:lastRenderedPageBreak/>
        <w:t>References</w:t>
      </w:r>
      <w:bookmarkEnd w:id="6"/>
    </w:p>
    <w:p w14:paraId="24BE854B" w14:textId="3C0C4D7C" w:rsidR="000E1068" w:rsidRDefault="000E1068" w:rsidP="000E1068"/>
    <w:p w14:paraId="3F057393" w14:textId="47443AEC"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Armstrong, G., Kotler, P., Harker, M. and Brennan, R. (20</w:t>
      </w:r>
      <w:r>
        <w:rPr>
          <w:rFonts w:ascii="Times New Roman" w:hAnsi="Times New Roman" w:cs="Times New Roman"/>
          <w:sz w:val="24"/>
          <w:szCs w:val="24"/>
        </w:rPr>
        <w:t>09</w:t>
      </w:r>
      <w:r w:rsidRPr="000E1068">
        <w:rPr>
          <w:rFonts w:ascii="Times New Roman" w:hAnsi="Times New Roman" w:cs="Times New Roman"/>
          <w:sz w:val="24"/>
          <w:szCs w:val="24"/>
        </w:rPr>
        <w:t xml:space="preserve">) Marketing: An Introduction. 4th </w:t>
      </w:r>
      <w:proofErr w:type="spellStart"/>
      <w:r w:rsidRPr="000E1068">
        <w:rPr>
          <w:rFonts w:ascii="Times New Roman" w:hAnsi="Times New Roman" w:cs="Times New Roman"/>
          <w:sz w:val="24"/>
          <w:szCs w:val="24"/>
        </w:rPr>
        <w:t>edn</w:t>
      </w:r>
      <w:proofErr w:type="spellEnd"/>
      <w:r w:rsidRPr="000E1068">
        <w:rPr>
          <w:rFonts w:ascii="Times New Roman" w:hAnsi="Times New Roman" w:cs="Times New Roman"/>
          <w:sz w:val="24"/>
          <w:szCs w:val="24"/>
        </w:rPr>
        <w:t>. Harlow: Pearson</w:t>
      </w:r>
      <w:r>
        <w:rPr>
          <w:rFonts w:ascii="Times New Roman" w:hAnsi="Times New Roman" w:cs="Times New Roman"/>
          <w:sz w:val="24"/>
          <w:szCs w:val="24"/>
        </w:rPr>
        <w:t>.</w:t>
      </w:r>
    </w:p>
    <w:p w14:paraId="1F953D4A" w14:textId="51578D43" w:rsidR="000E1068" w:rsidRDefault="000E1068" w:rsidP="000E1068">
      <w:pPr>
        <w:spacing w:line="360" w:lineRule="auto"/>
        <w:rPr>
          <w:rFonts w:ascii="Times New Roman" w:hAnsi="Times New Roman" w:cs="Times New Roman"/>
          <w:sz w:val="24"/>
          <w:szCs w:val="24"/>
        </w:rPr>
      </w:pPr>
      <w:r w:rsidRPr="000E1068">
        <w:rPr>
          <w:rFonts w:ascii="Times New Roman" w:hAnsi="Times New Roman" w:cs="Times New Roman"/>
          <w:sz w:val="24"/>
          <w:szCs w:val="24"/>
        </w:rPr>
        <w:t>Bitner, M.J. (1992) '</w:t>
      </w:r>
      <w:proofErr w:type="spellStart"/>
      <w:r w:rsidRPr="000E1068">
        <w:rPr>
          <w:rFonts w:ascii="Times New Roman" w:hAnsi="Times New Roman" w:cs="Times New Roman"/>
          <w:sz w:val="24"/>
          <w:szCs w:val="24"/>
        </w:rPr>
        <w:t>Servicescapes</w:t>
      </w:r>
      <w:proofErr w:type="spellEnd"/>
      <w:r w:rsidRPr="000E1068">
        <w:rPr>
          <w:rFonts w:ascii="Times New Roman" w:hAnsi="Times New Roman" w:cs="Times New Roman"/>
          <w:sz w:val="24"/>
          <w:szCs w:val="24"/>
        </w:rPr>
        <w:t xml:space="preserve">: the impact of physical surroundings on customers and employees,' Journal of Marketing, 56(2), p. 57. </w:t>
      </w:r>
      <w:hyperlink r:id="rId9" w:history="1">
        <w:r w:rsidR="00EC5849" w:rsidRPr="00717547">
          <w:rPr>
            <w:rStyle w:val="Hyperlink"/>
            <w:rFonts w:ascii="Times New Roman" w:hAnsi="Times New Roman" w:cs="Times New Roman"/>
            <w:sz w:val="24"/>
            <w:szCs w:val="24"/>
          </w:rPr>
          <w:t>https://doi.org/10.2307/1252042</w:t>
        </w:r>
      </w:hyperlink>
      <w:r w:rsidRPr="000E1068">
        <w:rPr>
          <w:rFonts w:ascii="Times New Roman" w:hAnsi="Times New Roman" w:cs="Times New Roman"/>
          <w:sz w:val="24"/>
          <w:szCs w:val="24"/>
        </w:rPr>
        <w:t>.</w:t>
      </w:r>
    </w:p>
    <w:p w14:paraId="7B385D1A" w14:textId="74FB9C0F" w:rsidR="00EC5849" w:rsidRDefault="00EC5849" w:rsidP="000E1068">
      <w:pPr>
        <w:spacing w:line="360" w:lineRule="auto"/>
        <w:rPr>
          <w:rFonts w:ascii="Times New Roman" w:hAnsi="Times New Roman" w:cs="Times New Roman"/>
          <w:sz w:val="24"/>
          <w:szCs w:val="24"/>
        </w:rPr>
      </w:pPr>
      <w:r w:rsidRPr="00EC5849">
        <w:rPr>
          <w:rFonts w:ascii="Times New Roman" w:hAnsi="Times New Roman" w:cs="Times New Roman"/>
          <w:sz w:val="24"/>
          <w:szCs w:val="24"/>
        </w:rPr>
        <w:t>Booms, B.H. and Bitner, M.J. (1981) ‘Marketing strategies and organization structures for service firms’, in Donnelly, J.H. and George, W.R. (eds.) Marketing of Services. Chicago: American Marketing Association, pp. 47–51.</w:t>
      </w:r>
    </w:p>
    <w:p w14:paraId="739ED5C5" w14:textId="7255FC47" w:rsidR="00EC5849" w:rsidRDefault="00EC5849" w:rsidP="000E1068">
      <w:pPr>
        <w:spacing w:line="360" w:lineRule="auto"/>
        <w:rPr>
          <w:rFonts w:ascii="Times New Roman" w:hAnsi="Times New Roman" w:cs="Times New Roman"/>
          <w:sz w:val="24"/>
          <w:szCs w:val="24"/>
        </w:rPr>
      </w:pPr>
      <w:r w:rsidRPr="00EC5849">
        <w:rPr>
          <w:rFonts w:ascii="Times New Roman" w:hAnsi="Times New Roman" w:cs="Times New Roman"/>
          <w:sz w:val="24"/>
          <w:szCs w:val="24"/>
        </w:rPr>
        <w:t>Brassington, F. and Pettitt, S. (2007) Essentials of marketing. Pearson Education.</w:t>
      </w:r>
    </w:p>
    <w:p w14:paraId="67BC1266" w14:textId="13948C59" w:rsidR="00EC5849" w:rsidRDefault="00EC5849" w:rsidP="000E1068">
      <w:pPr>
        <w:spacing w:line="360" w:lineRule="auto"/>
        <w:rPr>
          <w:rFonts w:ascii="Times New Roman" w:hAnsi="Times New Roman" w:cs="Times New Roman"/>
          <w:sz w:val="24"/>
          <w:szCs w:val="24"/>
        </w:rPr>
      </w:pPr>
      <w:r w:rsidRPr="00EC5849">
        <w:rPr>
          <w:rFonts w:ascii="Times New Roman" w:hAnsi="Times New Roman" w:cs="Times New Roman"/>
          <w:sz w:val="24"/>
          <w:szCs w:val="24"/>
        </w:rPr>
        <w:t>Chaffey, D. and Ellis-Chadwick, F. (2019) Digital marketing. Pearson Higher Education.</w:t>
      </w:r>
    </w:p>
    <w:p w14:paraId="0CEC0050" w14:textId="7FAF7563" w:rsidR="00EC5849" w:rsidRDefault="00EC5849" w:rsidP="00EC5849">
      <w:pPr>
        <w:rPr>
          <w:rFonts w:ascii="Times New Roman" w:hAnsi="Times New Roman" w:cs="Times New Roman"/>
          <w:sz w:val="24"/>
          <w:szCs w:val="24"/>
        </w:rPr>
      </w:pPr>
      <w:r w:rsidRPr="00EC5849">
        <w:rPr>
          <w:rFonts w:ascii="Times New Roman" w:hAnsi="Times New Roman" w:cs="Times New Roman"/>
          <w:sz w:val="24"/>
          <w:szCs w:val="24"/>
        </w:rPr>
        <w:t>Christopher, M. (2016) Logistics and Supply Chain Management. 5th Edition, Pearson, London.</w:t>
      </w:r>
    </w:p>
    <w:p w14:paraId="09374184" w14:textId="4B9BA1EB" w:rsidR="00EC5849" w:rsidRDefault="00EC5849" w:rsidP="00EC5849">
      <w:pPr>
        <w:spacing w:line="360" w:lineRule="auto"/>
        <w:rPr>
          <w:rFonts w:ascii="Times New Roman" w:hAnsi="Times New Roman" w:cs="Times New Roman"/>
          <w:sz w:val="24"/>
          <w:szCs w:val="24"/>
        </w:rPr>
      </w:pPr>
      <w:proofErr w:type="spellStart"/>
      <w:r w:rsidRPr="00EC5849">
        <w:rPr>
          <w:rFonts w:ascii="Times New Roman" w:hAnsi="Times New Roman" w:cs="Times New Roman"/>
          <w:sz w:val="24"/>
          <w:szCs w:val="24"/>
        </w:rPr>
        <w:t>Dibb</w:t>
      </w:r>
      <w:proofErr w:type="spellEnd"/>
      <w:r w:rsidRPr="00EC5849">
        <w:rPr>
          <w:rFonts w:ascii="Times New Roman" w:hAnsi="Times New Roman" w:cs="Times New Roman"/>
          <w:sz w:val="24"/>
          <w:szCs w:val="24"/>
        </w:rPr>
        <w:t xml:space="preserve">, S., Simkin, L., Pride, W. and Ferrell, O. (2019) Marketing: Concepts and Strategies. 8th </w:t>
      </w:r>
      <w:proofErr w:type="spellStart"/>
      <w:r w:rsidRPr="00EC5849">
        <w:rPr>
          <w:rFonts w:ascii="Times New Roman" w:hAnsi="Times New Roman" w:cs="Times New Roman"/>
          <w:sz w:val="24"/>
          <w:szCs w:val="24"/>
        </w:rPr>
        <w:t>edn</w:t>
      </w:r>
      <w:proofErr w:type="spellEnd"/>
      <w:r w:rsidRPr="00EC5849">
        <w:rPr>
          <w:rFonts w:ascii="Times New Roman" w:hAnsi="Times New Roman" w:cs="Times New Roman"/>
          <w:sz w:val="24"/>
          <w:szCs w:val="24"/>
        </w:rPr>
        <w:t>. Boston: Cengage.</w:t>
      </w:r>
    </w:p>
    <w:p w14:paraId="2C9F9601" w14:textId="6313B0F7" w:rsidR="00EC5849" w:rsidRDefault="00EC5849" w:rsidP="00EC5849">
      <w:pPr>
        <w:spacing w:line="360" w:lineRule="auto"/>
        <w:rPr>
          <w:rFonts w:ascii="Times New Roman" w:hAnsi="Times New Roman" w:cs="Times New Roman"/>
          <w:sz w:val="24"/>
          <w:szCs w:val="24"/>
        </w:rPr>
      </w:pPr>
      <w:r w:rsidRPr="00EC5849">
        <w:rPr>
          <w:rFonts w:ascii="Times New Roman" w:hAnsi="Times New Roman" w:cs="Times New Roman"/>
          <w:sz w:val="24"/>
          <w:szCs w:val="24"/>
        </w:rPr>
        <w:t>Doyle, P. (2009) Value-based marketing: Marketing Strategies for Corporate Growth and Shareholder Value. John Wiley &amp; Sons.</w:t>
      </w:r>
    </w:p>
    <w:p w14:paraId="0578EE2B" w14:textId="7278F7D8" w:rsidR="00EC5849" w:rsidRDefault="00EC5849" w:rsidP="00EC5849">
      <w:pPr>
        <w:spacing w:line="360" w:lineRule="auto"/>
        <w:rPr>
          <w:rFonts w:ascii="Times New Roman" w:hAnsi="Times New Roman" w:cs="Times New Roman"/>
          <w:sz w:val="24"/>
          <w:szCs w:val="24"/>
        </w:rPr>
      </w:pPr>
      <w:r w:rsidRPr="00EC5849">
        <w:rPr>
          <w:rFonts w:ascii="Times New Roman" w:hAnsi="Times New Roman" w:cs="Times New Roman"/>
          <w:sz w:val="24"/>
          <w:szCs w:val="24"/>
        </w:rPr>
        <w:t>Euromonitor (2024) Grocery Retail in the United Kingdom. London: Euromonitor International.</w:t>
      </w:r>
    </w:p>
    <w:p w14:paraId="25C900B9" w14:textId="24A04EA0" w:rsidR="00EC5849" w:rsidRDefault="00EC5849" w:rsidP="00EC5849">
      <w:pPr>
        <w:spacing w:line="360" w:lineRule="auto"/>
        <w:rPr>
          <w:rFonts w:ascii="Times New Roman" w:hAnsi="Times New Roman" w:cs="Times New Roman"/>
          <w:sz w:val="24"/>
          <w:szCs w:val="24"/>
        </w:rPr>
      </w:pPr>
      <w:r w:rsidRPr="00EC5849">
        <w:rPr>
          <w:rFonts w:ascii="Times New Roman" w:hAnsi="Times New Roman" w:cs="Times New Roman"/>
          <w:sz w:val="24"/>
          <w:szCs w:val="24"/>
        </w:rPr>
        <w:t>Hooley, G.J. et al. (2020) Marketing strategy and competitive positioning.</w:t>
      </w:r>
    </w:p>
    <w:p w14:paraId="34F517C2" w14:textId="280BACA3" w:rsidR="00EC5849" w:rsidRDefault="00EC5849" w:rsidP="00EC5849">
      <w:pPr>
        <w:spacing w:line="360" w:lineRule="auto"/>
        <w:rPr>
          <w:rFonts w:ascii="Times New Roman" w:hAnsi="Times New Roman" w:cs="Times New Roman"/>
          <w:sz w:val="24"/>
          <w:szCs w:val="24"/>
        </w:rPr>
      </w:pPr>
      <w:r w:rsidRPr="00EC5849">
        <w:rPr>
          <w:rFonts w:ascii="Times New Roman" w:hAnsi="Times New Roman" w:cs="Times New Roman"/>
          <w:sz w:val="24"/>
          <w:szCs w:val="24"/>
        </w:rPr>
        <w:t xml:space="preserve">Homburg, C., </w:t>
      </w:r>
      <w:proofErr w:type="spellStart"/>
      <w:r w:rsidRPr="00EC5849">
        <w:rPr>
          <w:rFonts w:ascii="Times New Roman" w:hAnsi="Times New Roman" w:cs="Times New Roman"/>
          <w:sz w:val="24"/>
          <w:szCs w:val="24"/>
        </w:rPr>
        <w:t>Jozić</w:t>
      </w:r>
      <w:proofErr w:type="spellEnd"/>
      <w:r w:rsidRPr="00EC5849">
        <w:rPr>
          <w:rFonts w:ascii="Times New Roman" w:hAnsi="Times New Roman" w:cs="Times New Roman"/>
          <w:sz w:val="24"/>
          <w:szCs w:val="24"/>
        </w:rPr>
        <w:t xml:space="preserve">, D. and </w:t>
      </w:r>
      <w:proofErr w:type="spellStart"/>
      <w:r w:rsidRPr="00EC5849">
        <w:rPr>
          <w:rFonts w:ascii="Times New Roman" w:hAnsi="Times New Roman" w:cs="Times New Roman"/>
          <w:sz w:val="24"/>
          <w:szCs w:val="24"/>
        </w:rPr>
        <w:t>Kuehnl</w:t>
      </w:r>
      <w:proofErr w:type="spellEnd"/>
      <w:r w:rsidRPr="00EC5849">
        <w:rPr>
          <w:rFonts w:ascii="Times New Roman" w:hAnsi="Times New Roman" w:cs="Times New Roman"/>
          <w:sz w:val="24"/>
          <w:szCs w:val="24"/>
        </w:rPr>
        <w:t xml:space="preserve">, C. (2015) 'Customer experience management: toward implementing an evolving marketing concept,' Journal of the Academy of Marketing Science, 45(3), pp. 377–401. </w:t>
      </w:r>
      <w:hyperlink r:id="rId10" w:history="1">
        <w:r w:rsidRPr="00717547">
          <w:rPr>
            <w:rStyle w:val="Hyperlink"/>
            <w:rFonts w:ascii="Times New Roman" w:hAnsi="Times New Roman" w:cs="Times New Roman"/>
            <w:sz w:val="24"/>
            <w:szCs w:val="24"/>
          </w:rPr>
          <w:t>https://doi.org/10.1007/s11747-015-0460-7</w:t>
        </w:r>
      </w:hyperlink>
      <w:r w:rsidRPr="00EC5849">
        <w:rPr>
          <w:rFonts w:ascii="Times New Roman" w:hAnsi="Times New Roman" w:cs="Times New Roman"/>
          <w:sz w:val="24"/>
          <w:szCs w:val="24"/>
        </w:rPr>
        <w:t>.</w:t>
      </w:r>
    </w:p>
    <w:p w14:paraId="44D8FBD6" w14:textId="13FF5A37" w:rsidR="00EC5849" w:rsidRDefault="00EC5849" w:rsidP="000E1068">
      <w:pPr>
        <w:spacing w:line="360" w:lineRule="auto"/>
        <w:rPr>
          <w:rFonts w:ascii="Times New Roman" w:hAnsi="Times New Roman" w:cs="Times New Roman"/>
          <w:sz w:val="24"/>
          <w:szCs w:val="24"/>
        </w:rPr>
      </w:pPr>
      <w:proofErr w:type="spellStart"/>
      <w:r w:rsidRPr="00EC5849">
        <w:rPr>
          <w:rFonts w:ascii="Times New Roman" w:hAnsi="Times New Roman" w:cs="Times New Roman"/>
          <w:sz w:val="24"/>
          <w:szCs w:val="24"/>
        </w:rPr>
        <w:t>Humby</w:t>
      </w:r>
      <w:proofErr w:type="spellEnd"/>
      <w:r w:rsidRPr="00EC5849">
        <w:rPr>
          <w:rFonts w:ascii="Times New Roman" w:hAnsi="Times New Roman" w:cs="Times New Roman"/>
          <w:sz w:val="24"/>
          <w:szCs w:val="24"/>
        </w:rPr>
        <w:t>, C., Hunt, T. and Phillips, T. (2008) Scoring points: How Tesco Continues to Win Customer Loyalty.</w:t>
      </w:r>
    </w:p>
    <w:p w14:paraId="4634BE35" w14:textId="5CA09309"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Keller, K.L. (2013) Strategic Brand Management. Prentice Hall.</w:t>
      </w:r>
    </w:p>
    <w:p w14:paraId="1735B563" w14:textId="7BAFC4F7"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Kotler, P. and Keller, K.L. (2021) Marketing Management, Global Edition. Pearson.</w:t>
      </w:r>
    </w:p>
    <w:p w14:paraId="2124396F" w14:textId="4C028F44"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lastRenderedPageBreak/>
        <w:t xml:space="preserve">Kotler, P., </w:t>
      </w:r>
      <w:proofErr w:type="spellStart"/>
      <w:r w:rsidRPr="005C3BBD">
        <w:rPr>
          <w:rFonts w:ascii="Times New Roman" w:hAnsi="Times New Roman" w:cs="Times New Roman"/>
          <w:sz w:val="24"/>
          <w:szCs w:val="24"/>
        </w:rPr>
        <w:t>Kartajaya</w:t>
      </w:r>
      <w:proofErr w:type="spellEnd"/>
      <w:r w:rsidRPr="005C3BBD">
        <w:rPr>
          <w:rFonts w:ascii="Times New Roman" w:hAnsi="Times New Roman" w:cs="Times New Roman"/>
          <w:sz w:val="24"/>
          <w:szCs w:val="24"/>
        </w:rPr>
        <w:t>, H. and Setiawan, I. (2016) Marketing 4.0: Moving from Traditional to Digital. John Wiley &amp; Sons.</w:t>
      </w:r>
    </w:p>
    <w:p w14:paraId="193F1406" w14:textId="71355784"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Mintel (2024) UK Supermarkets Market Report. London: Mintel Group Ltd.</w:t>
      </w:r>
    </w:p>
    <w:p w14:paraId="266B51EC" w14:textId="3DE5D81C"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Monroe, K.B. (2003) Pricing: Making Profitable Decisions. Irwin Professional Pub.</w:t>
      </w:r>
    </w:p>
    <w:p w14:paraId="35A086EF" w14:textId="3EE4C0F9"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Porter, M.E. (1998) Competitive advantage: Creating and Sustaining Superior Performance. Free Press.</w:t>
      </w:r>
    </w:p>
    <w:p w14:paraId="68CBF875" w14:textId="694DE3C2"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 xml:space="preserve">Trout, J. and </w:t>
      </w:r>
      <w:proofErr w:type="spellStart"/>
      <w:r w:rsidRPr="005C3BBD">
        <w:rPr>
          <w:rFonts w:ascii="Times New Roman" w:hAnsi="Times New Roman" w:cs="Times New Roman"/>
          <w:sz w:val="24"/>
          <w:szCs w:val="24"/>
        </w:rPr>
        <w:t>Ries</w:t>
      </w:r>
      <w:proofErr w:type="spellEnd"/>
      <w:r w:rsidRPr="005C3BBD">
        <w:rPr>
          <w:rFonts w:ascii="Times New Roman" w:hAnsi="Times New Roman" w:cs="Times New Roman"/>
          <w:sz w:val="24"/>
          <w:szCs w:val="24"/>
        </w:rPr>
        <w:t>, A. (2001) Positioning: the battle for your mind. McGraw-Hill Education.</w:t>
      </w:r>
    </w:p>
    <w:p w14:paraId="6C277898" w14:textId="0888DBD6"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Slack, N., Brandon-Jones, A. and Johnston, R. (2013) Operations Management. Prentice Hall.</w:t>
      </w:r>
    </w:p>
    <w:p w14:paraId="05664730" w14:textId="2AA93B2B"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 xml:space="preserve">Solomon, M.R. and </w:t>
      </w:r>
      <w:proofErr w:type="spellStart"/>
      <w:r w:rsidRPr="005C3BBD">
        <w:rPr>
          <w:rFonts w:ascii="Times New Roman" w:hAnsi="Times New Roman" w:cs="Times New Roman"/>
          <w:sz w:val="24"/>
          <w:szCs w:val="24"/>
        </w:rPr>
        <w:t>Bamossy</w:t>
      </w:r>
      <w:proofErr w:type="spellEnd"/>
      <w:r w:rsidRPr="005C3BBD">
        <w:rPr>
          <w:rFonts w:ascii="Times New Roman" w:hAnsi="Times New Roman" w:cs="Times New Roman"/>
          <w:sz w:val="24"/>
          <w:szCs w:val="24"/>
        </w:rPr>
        <w:t xml:space="preserve">, G.J. (2016) Consumer </w:t>
      </w:r>
      <w:proofErr w:type="spellStart"/>
      <w:r w:rsidRPr="005C3BBD">
        <w:rPr>
          <w:rFonts w:ascii="Times New Roman" w:hAnsi="Times New Roman" w:cs="Times New Roman"/>
          <w:sz w:val="24"/>
          <w:szCs w:val="24"/>
        </w:rPr>
        <w:t>behaviour</w:t>
      </w:r>
      <w:proofErr w:type="spellEnd"/>
      <w:r w:rsidRPr="005C3BBD">
        <w:rPr>
          <w:rFonts w:ascii="Times New Roman" w:hAnsi="Times New Roman" w:cs="Times New Roman"/>
          <w:sz w:val="24"/>
          <w:szCs w:val="24"/>
        </w:rPr>
        <w:t>: A European Perspective. Pearson.</w:t>
      </w:r>
    </w:p>
    <w:p w14:paraId="394FA76E" w14:textId="46BD877A"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 xml:space="preserve">Verhoef, P.C., Kannan, P.K. and Inman, J.J. (2015) 'From Multi-Channel retailing to Omni-Channel retailing,' Journal of Retailing, 91(2), pp. 174–181. </w:t>
      </w:r>
      <w:hyperlink r:id="rId11" w:history="1">
        <w:r w:rsidRPr="00717547">
          <w:rPr>
            <w:rStyle w:val="Hyperlink"/>
            <w:rFonts w:ascii="Times New Roman" w:hAnsi="Times New Roman" w:cs="Times New Roman"/>
            <w:sz w:val="24"/>
            <w:szCs w:val="24"/>
          </w:rPr>
          <w:t>https://doi.org/10.1016/j.jretai.2015.02.005</w:t>
        </w:r>
      </w:hyperlink>
      <w:r w:rsidRPr="005C3BBD">
        <w:rPr>
          <w:rFonts w:ascii="Times New Roman" w:hAnsi="Times New Roman" w:cs="Times New Roman"/>
          <w:sz w:val="24"/>
          <w:szCs w:val="24"/>
        </w:rPr>
        <w:t>.</w:t>
      </w:r>
    </w:p>
    <w:p w14:paraId="377277AD" w14:textId="686A43A2" w:rsidR="005C3BBD"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Wedel, M. and Kamakura, W.A. (2012) Market segmentation: Conceptual and Methodological Foundations. Springer.</w:t>
      </w:r>
    </w:p>
    <w:p w14:paraId="4FB198F5" w14:textId="0A68C1FC" w:rsidR="005C3BBD" w:rsidRPr="000E1068" w:rsidRDefault="005C3BBD" w:rsidP="000E1068">
      <w:pPr>
        <w:spacing w:line="360" w:lineRule="auto"/>
        <w:rPr>
          <w:rFonts w:ascii="Times New Roman" w:hAnsi="Times New Roman" w:cs="Times New Roman"/>
          <w:sz w:val="24"/>
          <w:szCs w:val="24"/>
        </w:rPr>
      </w:pPr>
      <w:r w:rsidRPr="005C3BBD">
        <w:rPr>
          <w:rFonts w:ascii="Times New Roman" w:hAnsi="Times New Roman" w:cs="Times New Roman"/>
          <w:sz w:val="24"/>
          <w:szCs w:val="24"/>
        </w:rPr>
        <w:t xml:space="preserve">Zeithaml, V.A., Bitner, M.J. and </w:t>
      </w:r>
      <w:proofErr w:type="spellStart"/>
      <w:r w:rsidRPr="005C3BBD">
        <w:rPr>
          <w:rFonts w:ascii="Times New Roman" w:hAnsi="Times New Roman" w:cs="Times New Roman"/>
          <w:sz w:val="24"/>
          <w:szCs w:val="24"/>
        </w:rPr>
        <w:t>Gremler</w:t>
      </w:r>
      <w:proofErr w:type="spellEnd"/>
      <w:r w:rsidRPr="005C3BBD">
        <w:rPr>
          <w:rFonts w:ascii="Times New Roman" w:hAnsi="Times New Roman" w:cs="Times New Roman"/>
          <w:sz w:val="24"/>
          <w:szCs w:val="24"/>
        </w:rPr>
        <w:t>, D.D. (2017) Services Marketing: Integrating customer focus across the firm. McGraw-Hill Education.</w:t>
      </w:r>
    </w:p>
    <w:sectPr w:rsidR="005C3BBD" w:rsidRPr="000E106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6B714" w14:textId="77777777" w:rsidR="005D3857" w:rsidRDefault="005D3857" w:rsidP="00431CB1">
      <w:pPr>
        <w:spacing w:after="0" w:line="240" w:lineRule="auto"/>
      </w:pPr>
      <w:r>
        <w:separator/>
      </w:r>
    </w:p>
  </w:endnote>
  <w:endnote w:type="continuationSeparator" w:id="0">
    <w:p w14:paraId="4A36819C" w14:textId="77777777" w:rsidR="005D3857" w:rsidRDefault="005D3857" w:rsidP="00431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4"/>
        <w:szCs w:val="24"/>
      </w:rPr>
      <w:id w:val="-664390204"/>
      <w:docPartObj>
        <w:docPartGallery w:val="Page Numbers (Bottom of Page)"/>
        <w:docPartUnique/>
      </w:docPartObj>
    </w:sdtPr>
    <w:sdtEndPr>
      <w:rPr>
        <w:noProof/>
      </w:rPr>
    </w:sdtEndPr>
    <w:sdtContent>
      <w:p w14:paraId="094D9E85" w14:textId="1EAB76D3" w:rsidR="00431CB1" w:rsidRPr="00431CB1" w:rsidRDefault="00431CB1">
        <w:pPr>
          <w:pStyle w:val="Footer"/>
          <w:jc w:val="center"/>
          <w:rPr>
            <w:rFonts w:ascii="Times New Roman" w:hAnsi="Times New Roman" w:cs="Times New Roman"/>
            <w:b/>
            <w:bCs/>
            <w:sz w:val="24"/>
            <w:szCs w:val="24"/>
          </w:rPr>
        </w:pPr>
        <w:r w:rsidRPr="00431CB1">
          <w:rPr>
            <w:rFonts w:ascii="Times New Roman" w:hAnsi="Times New Roman" w:cs="Times New Roman"/>
            <w:b/>
            <w:bCs/>
            <w:sz w:val="24"/>
            <w:szCs w:val="24"/>
          </w:rPr>
          <w:fldChar w:fldCharType="begin"/>
        </w:r>
        <w:r w:rsidRPr="00431CB1">
          <w:rPr>
            <w:rFonts w:ascii="Times New Roman" w:hAnsi="Times New Roman" w:cs="Times New Roman"/>
            <w:b/>
            <w:bCs/>
            <w:sz w:val="24"/>
            <w:szCs w:val="24"/>
          </w:rPr>
          <w:instrText xml:space="preserve"> PAGE   \* MERGEFORMAT </w:instrText>
        </w:r>
        <w:r w:rsidRPr="00431CB1">
          <w:rPr>
            <w:rFonts w:ascii="Times New Roman" w:hAnsi="Times New Roman" w:cs="Times New Roman"/>
            <w:b/>
            <w:bCs/>
            <w:sz w:val="24"/>
            <w:szCs w:val="24"/>
          </w:rPr>
          <w:fldChar w:fldCharType="separate"/>
        </w:r>
        <w:r w:rsidRPr="00431CB1">
          <w:rPr>
            <w:rFonts w:ascii="Times New Roman" w:hAnsi="Times New Roman" w:cs="Times New Roman"/>
            <w:b/>
            <w:bCs/>
            <w:noProof/>
            <w:sz w:val="24"/>
            <w:szCs w:val="24"/>
          </w:rPr>
          <w:t>2</w:t>
        </w:r>
        <w:r w:rsidRPr="00431CB1">
          <w:rPr>
            <w:rFonts w:ascii="Times New Roman" w:hAnsi="Times New Roman" w:cs="Times New Roman"/>
            <w:b/>
            <w:bCs/>
            <w:noProof/>
            <w:sz w:val="24"/>
            <w:szCs w:val="24"/>
          </w:rPr>
          <w:fldChar w:fldCharType="end"/>
        </w:r>
      </w:p>
    </w:sdtContent>
  </w:sdt>
  <w:p w14:paraId="5265D8E1" w14:textId="77777777" w:rsidR="00431CB1" w:rsidRDefault="00431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09AFA" w14:textId="77777777" w:rsidR="005D3857" w:rsidRDefault="005D3857" w:rsidP="00431CB1">
      <w:pPr>
        <w:spacing w:after="0" w:line="240" w:lineRule="auto"/>
      </w:pPr>
      <w:r>
        <w:separator/>
      </w:r>
    </w:p>
  </w:footnote>
  <w:footnote w:type="continuationSeparator" w:id="0">
    <w:p w14:paraId="7F4519D5" w14:textId="77777777" w:rsidR="005D3857" w:rsidRDefault="005D3857" w:rsidP="00431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F2C96"/>
    <w:multiLevelType w:val="hybridMultilevel"/>
    <w:tmpl w:val="C02267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7085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CB1"/>
    <w:rsid w:val="000E1068"/>
    <w:rsid w:val="00431CB1"/>
    <w:rsid w:val="005C3BBD"/>
    <w:rsid w:val="005D3857"/>
    <w:rsid w:val="008253C0"/>
    <w:rsid w:val="00C44ABB"/>
    <w:rsid w:val="00EB78FA"/>
    <w:rsid w:val="00EC58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0F233"/>
  <w15:chartTrackingRefBased/>
  <w15:docId w15:val="{EB9CD47E-EEDA-4B9B-98BB-73210BBA4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C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CB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31C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CB1"/>
  </w:style>
  <w:style w:type="paragraph" w:styleId="Footer">
    <w:name w:val="footer"/>
    <w:basedOn w:val="Normal"/>
    <w:link w:val="FooterChar"/>
    <w:uiPriority w:val="99"/>
    <w:unhideWhenUsed/>
    <w:rsid w:val="00431C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1CB1"/>
  </w:style>
  <w:style w:type="character" w:styleId="Hyperlink">
    <w:name w:val="Hyperlink"/>
    <w:basedOn w:val="DefaultParagraphFont"/>
    <w:uiPriority w:val="99"/>
    <w:unhideWhenUsed/>
    <w:rsid w:val="00EC5849"/>
    <w:rPr>
      <w:color w:val="0563C1" w:themeColor="hyperlink"/>
      <w:u w:val="single"/>
    </w:rPr>
  </w:style>
  <w:style w:type="character" w:styleId="UnresolvedMention">
    <w:name w:val="Unresolved Mention"/>
    <w:basedOn w:val="DefaultParagraphFont"/>
    <w:uiPriority w:val="99"/>
    <w:semiHidden/>
    <w:unhideWhenUsed/>
    <w:rsid w:val="00EC5849"/>
    <w:rPr>
      <w:color w:val="605E5C"/>
      <w:shd w:val="clear" w:color="auto" w:fill="E1DFDD"/>
    </w:rPr>
  </w:style>
  <w:style w:type="paragraph" w:styleId="ListParagraph">
    <w:name w:val="List Paragraph"/>
    <w:basedOn w:val="Normal"/>
    <w:uiPriority w:val="34"/>
    <w:qFormat/>
    <w:rsid w:val="005C3BBD"/>
    <w:pPr>
      <w:ind w:left="720"/>
      <w:contextualSpacing/>
    </w:pPr>
  </w:style>
  <w:style w:type="paragraph" w:styleId="TOCHeading">
    <w:name w:val="TOC Heading"/>
    <w:basedOn w:val="Heading1"/>
    <w:next w:val="Normal"/>
    <w:uiPriority w:val="39"/>
    <w:unhideWhenUsed/>
    <w:qFormat/>
    <w:rsid w:val="005C3BBD"/>
    <w:pPr>
      <w:outlineLvl w:val="9"/>
    </w:pPr>
  </w:style>
  <w:style w:type="paragraph" w:styleId="TOC1">
    <w:name w:val="toc 1"/>
    <w:basedOn w:val="Normal"/>
    <w:next w:val="Normal"/>
    <w:autoRedefine/>
    <w:uiPriority w:val="39"/>
    <w:unhideWhenUsed/>
    <w:rsid w:val="005C3B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481004">
      <w:bodyDiv w:val="1"/>
      <w:marLeft w:val="0"/>
      <w:marRight w:val="0"/>
      <w:marTop w:val="0"/>
      <w:marBottom w:val="0"/>
      <w:divBdr>
        <w:top w:val="none" w:sz="0" w:space="0" w:color="auto"/>
        <w:left w:val="none" w:sz="0" w:space="0" w:color="auto"/>
        <w:bottom w:val="none" w:sz="0" w:space="0" w:color="auto"/>
        <w:right w:val="none" w:sz="0" w:space="0" w:color="auto"/>
      </w:divBdr>
      <w:divsChild>
        <w:div w:id="895778039">
          <w:marLeft w:val="-720"/>
          <w:marRight w:val="0"/>
          <w:marTop w:val="0"/>
          <w:marBottom w:val="0"/>
          <w:divBdr>
            <w:top w:val="none" w:sz="0" w:space="0" w:color="auto"/>
            <w:left w:val="none" w:sz="0" w:space="0" w:color="auto"/>
            <w:bottom w:val="none" w:sz="0" w:space="0" w:color="auto"/>
            <w:right w:val="none" w:sz="0" w:space="0" w:color="auto"/>
          </w:divBdr>
        </w:div>
      </w:divsChild>
    </w:div>
    <w:div w:id="149075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ai.2015.02.005" TargetMode="External"/><Relationship Id="rId5" Type="http://schemas.openxmlformats.org/officeDocument/2006/relationships/webSettings" Target="webSettings.xml"/><Relationship Id="rId10" Type="http://schemas.openxmlformats.org/officeDocument/2006/relationships/hyperlink" Target="https://doi.org/10.1007/s11747-015-0460-7" TargetMode="External"/><Relationship Id="rId4" Type="http://schemas.openxmlformats.org/officeDocument/2006/relationships/settings" Target="settings.xml"/><Relationship Id="rId9" Type="http://schemas.openxmlformats.org/officeDocument/2006/relationships/hyperlink" Target="https://doi.org/10.2307/125204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98A7F-1B2B-47CC-89BF-C09C6B53E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4161</Words>
  <Characters>23718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1</cp:revision>
  <dcterms:created xsi:type="dcterms:W3CDTF">2026-04-01T21:30:00Z</dcterms:created>
  <dcterms:modified xsi:type="dcterms:W3CDTF">2026-04-01T22:34:00Z</dcterms:modified>
</cp:coreProperties>
</file>