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44253F" w14:textId="2D7342B3" w:rsidR="000008ED" w:rsidRDefault="002C1AEC" w:rsidP="002C1AEC">
      <w:pPr>
        <w:jc w:val="center"/>
        <w:rPr>
          <w:sz w:val="28"/>
          <w:szCs w:val="28"/>
          <w:u w:val="single"/>
        </w:rPr>
      </w:pPr>
      <w:r w:rsidRPr="002C1AEC">
        <w:rPr>
          <w:sz w:val="28"/>
          <w:szCs w:val="28"/>
          <w:u w:val="single"/>
        </w:rPr>
        <w:t>Early Life of Augustus (Octavian)</w:t>
      </w:r>
    </w:p>
    <w:p w14:paraId="1351E6FF" w14:textId="031C3CBF" w:rsidR="0019544F" w:rsidRDefault="002C1AEC" w:rsidP="002C1AEC">
      <w:pPr>
        <w:rPr>
          <w:sz w:val="24"/>
          <w:szCs w:val="24"/>
        </w:rPr>
      </w:pPr>
      <w:r>
        <w:rPr>
          <w:sz w:val="24"/>
          <w:szCs w:val="24"/>
        </w:rPr>
        <w:t>The Emperor Augustus was born in Rome on the twenty third of September 63 BC as Gaius Octavius Thurinus to the Octavii family.</w:t>
      </w:r>
      <w:r>
        <w:rPr>
          <w:rStyle w:val="FootnoteReference"/>
          <w:sz w:val="24"/>
          <w:szCs w:val="24"/>
        </w:rPr>
        <w:footnoteReference w:id="1"/>
      </w:r>
      <w:r w:rsidR="0019544F">
        <w:rPr>
          <w:sz w:val="24"/>
          <w:szCs w:val="24"/>
        </w:rPr>
        <w:t xml:space="preserve"> This family was at one point a highly distinguished one in the area of </w:t>
      </w:r>
      <w:r w:rsidR="0019544F" w:rsidRPr="0019544F">
        <w:rPr>
          <w:sz w:val="24"/>
          <w:szCs w:val="24"/>
        </w:rPr>
        <w:t>Velitrae</w:t>
      </w:r>
      <w:r w:rsidR="0019544F">
        <w:rPr>
          <w:sz w:val="24"/>
          <w:szCs w:val="24"/>
        </w:rPr>
        <w:t xml:space="preserve"> in Rome</w:t>
      </w:r>
      <w:r w:rsidR="0019544F">
        <w:rPr>
          <w:rStyle w:val="FootnoteReference"/>
          <w:sz w:val="24"/>
          <w:szCs w:val="24"/>
        </w:rPr>
        <w:footnoteReference w:id="2"/>
      </w:r>
      <w:r w:rsidR="0019544F">
        <w:rPr>
          <w:sz w:val="24"/>
          <w:szCs w:val="24"/>
        </w:rPr>
        <w:t xml:space="preserve">  the family was admitted to the senate by King Tarquinus Priscus </w:t>
      </w:r>
      <w:r w:rsidR="000A7972">
        <w:rPr>
          <w:sz w:val="24"/>
          <w:szCs w:val="24"/>
        </w:rPr>
        <w:t>in a drive to increase the size of the patrician class, however their patrician status was later lost until it was later restored</w:t>
      </w:r>
      <w:r w:rsidR="000A7972">
        <w:rPr>
          <w:rStyle w:val="FootnoteReference"/>
          <w:sz w:val="24"/>
          <w:szCs w:val="24"/>
        </w:rPr>
        <w:footnoteReference w:id="3"/>
      </w:r>
      <w:r w:rsidR="000A7972">
        <w:rPr>
          <w:sz w:val="24"/>
          <w:szCs w:val="24"/>
        </w:rPr>
        <w:t>.</w:t>
      </w:r>
    </w:p>
    <w:p w14:paraId="5A73E3CB" w14:textId="5103B602" w:rsidR="000A6193" w:rsidRDefault="00486241" w:rsidP="002C1AEC">
      <w:pPr>
        <w:rPr>
          <w:sz w:val="24"/>
          <w:szCs w:val="24"/>
        </w:rPr>
      </w:pPr>
      <w:r>
        <w:rPr>
          <w:sz w:val="24"/>
          <w:szCs w:val="24"/>
        </w:rPr>
        <w:t>His father was also named Gaius Octavius</w:t>
      </w:r>
      <w:r w:rsidR="00FB4086">
        <w:rPr>
          <w:sz w:val="24"/>
          <w:szCs w:val="24"/>
        </w:rPr>
        <w:t xml:space="preserve"> </w:t>
      </w:r>
      <w:r>
        <w:rPr>
          <w:sz w:val="24"/>
          <w:szCs w:val="24"/>
        </w:rPr>
        <w:t>and his mother was named Atia Babla Caesonia, she was the niece of Gaius Julius Caesar, which made Octavian Caesar’s great nephew.</w:t>
      </w:r>
      <w:r w:rsidR="003F0A34">
        <w:rPr>
          <w:rStyle w:val="FootnoteReference"/>
          <w:sz w:val="24"/>
          <w:szCs w:val="24"/>
        </w:rPr>
        <w:footnoteReference w:id="4"/>
      </w:r>
      <w:r>
        <w:rPr>
          <w:sz w:val="24"/>
          <w:szCs w:val="24"/>
        </w:rPr>
        <w:t xml:space="preserve">  </w:t>
      </w:r>
      <w:r w:rsidR="000A6193">
        <w:rPr>
          <w:sz w:val="24"/>
          <w:szCs w:val="24"/>
        </w:rPr>
        <w:t xml:space="preserve">His father </w:t>
      </w:r>
      <w:r w:rsidR="000A6193" w:rsidRPr="000A6193">
        <w:rPr>
          <w:sz w:val="24"/>
          <w:szCs w:val="24"/>
        </w:rPr>
        <w:t>had been Praetor and governor of Macedoni</w:t>
      </w:r>
      <w:r w:rsidR="000A6193">
        <w:rPr>
          <w:sz w:val="24"/>
          <w:szCs w:val="24"/>
        </w:rPr>
        <w:t>a, he had intentions of running for Consul however he died suddenly in 59 BC</w:t>
      </w:r>
      <w:r w:rsidR="008272DF">
        <w:rPr>
          <w:sz w:val="24"/>
          <w:szCs w:val="24"/>
        </w:rPr>
        <w:t xml:space="preserve">, when Octavian was </w:t>
      </w:r>
      <w:r w:rsidR="004C0963">
        <w:rPr>
          <w:sz w:val="24"/>
          <w:szCs w:val="24"/>
        </w:rPr>
        <w:t xml:space="preserve">only </w:t>
      </w:r>
      <w:r w:rsidR="008272DF">
        <w:rPr>
          <w:sz w:val="24"/>
          <w:szCs w:val="24"/>
        </w:rPr>
        <w:t>four years old</w:t>
      </w:r>
      <w:r w:rsidR="00774DC9">
        <w:rPr>
          <w:rStyle w:val="FootnoteReference"/>
          <w:sz w:val="24"/>
          <w:szCs w:val="24"/>
        </w:rPr>
        <w:footnoteReference w:id="5"/>
      </w:r>
      <w:r w:rsidR="000A6193">
        <w:rPr>
          <w:sz w:val="24"/>
          <w:szCs w:val="24"/>
        </w:rPr>
        <w:t xml:space="preserve">. </w:t>
      </w:r>
      <w:r w:rsidR="008272DF">
        <w:rPr>
          <w:sz w:val="24"/>
          <w:szCs w:val="24"/>
        </w:rPr>
        <w:t>After the death of his father his mother took on the boy’s education. His education was typical of that of a young aristocratic boy of the time, he learned both Greek and Latin and was trained as an orator.</w:t>
      </w:r>
      <w:r w:rsidR="00774DC9" w:rsidRPr="00774DC9">
        <w:rPr>
          <w:sz w:val="24"/>
          <w:szCs w:val="24"/>
        </w:rPr>
        <w:t xml:space="preserve"> </w:t>
      </w:r>
      <w:r w:rsidR="00774DC9">
        <w:rPr>
          <w:sz w:val="24"/>
          <w:szCs w:val="24"/>
        </w:rPr>
        <w:t>At twelve, he gave a funeral oration to a crowd for his grandmother Julia</w:t>
      </w:r>
      <w:r w:rsidR="00774DC9">
        <w:rPr>
          <w:rStyle w:val="FootnoteReference"/>
          <w:sz w:val="24"/>
          <w:szCs w:val="24"/>
        </w:rPr>
        <w:footnoteReference w:id="6"/>
      </w:r>
      <w:r w:rsidR="00774DC9">
        <w:rPr>
          <w:sz w:val="24"/>
          <w:szCs w:val="24"/>
        </w:rPr>
        <w:t>.</w:t>
      </w:r>
    </w:p>
    <w:p w14:paraId="797564E5" w14:textId="051A436F" w:rsidR="00774DC9" w:rsidRDefault="004C0963" w:rsidP="002C1AEC">
      <w:pPr>
        <w:rPr>
          <w:sz w:val="24"/>
          <w:szCs w:val="24"/>
        </w:rPr>
      </w:pPr>
      <w:r>
        <w:rPr>
          <w:sz w:val="24"/>
          <w:szCs w:val="24"/>
        </w:rPr>
        <w:t xml:space="preserve">When Octavian was six years old his mother remarried, her new husband was Lucius Marcius Philippus, former governor of Syria and an ally of Caesar. He served as consul alongside </w:t>
      </w:r>
      <w:r w:rsidRPr="004C0963">
        <w:rPr>
          <w:sz w:val="24"/>
          <w:szCs w:val="24"/>
        </w:rPr>
        <w:t>Gnaeus Cornelius Lentulus Marcellinus</w:t>
      </w:r>
      <w:r>
        <w:rPr>
          <w:sz w:val="24"/>
          <w:szCs w:val="24"/>
        </w:rPr>
        <w:t>.</w:t>
      </w:r>
      <w:r>
        <w:rPr>
          <w:rStyle w:val="FootnoteReference"/>
          <w:sz w:val="24"/>
          <w:szCs w:val="24"/>
        </w:rPr>
        <w:footnoteReference w:id="7"/>
      </w:r>
    </w:p>
    <w:p w14:paraId="5B99AE72" w14:textId="2AF18124" w:rsidR="007E542A" w:rsidRDefault="007E542A" w:rsidP="002C1AEC">
      <w:pPr>
        <w:rPr>
          <w:sz w:val="24"/>
          <w:szCs w:val="24"/>
        </w:rPr>
      </w:pPr>
      <w:r>
        <w:rPr>
          <w:sz w:val="24"/>
          <w:szCs w:val="24"/>
        </w:rPr>
        <w:t>At fifteen he received the toga virillis, which was a symbol of him reaching maturity and becoming a man. Soon after this he was elected as a pontiff in the Collage of Pontiffs at the nomination of Caesar.</w:t>
      </w:r>
      <w:r>
        <w:rPr>
          <w:rStyle w:val="FootnoteReference"/>
          <w:sz w:val="24"/>
          <w:szCs w:val="24"/>
        </w:rPr>
        <w:footnoteReference w:id="8"/>
      </w:r>
      <w:r>
        <w:rPr>
          <w:sz w:val="24"/>
          <w:szCs w:val="24"/>
        </w:rPr>
        <w:t xml:space="preserve"> He was also appointed Praefectus urbi, urban prefect, while Caesar was away celerating the festival of the Latins. This title was an honorary one that possessed no authority, however it gave Octavian a chance to gain public recognition</w:t>
      </w:r>
      <w:r w:rsidR="0038029F">
        <w:rPr>
          <w:rStyle w:val="FootnoteReference"/>
          <w:sz w:val="24"/>
          <w:szCs w:val="24"/>
        </w:rPr>
        <w:footnoteReference w:id="9"/>
      </w:r>
      <w:r w:rsidR="009E29DD">
        <w:rPr>
          <w:sz w:val="24"/>
          <w:szCs w:val="24"/>
        </w:rPr>
        <w:t>.</w:t>
      </w:r>
    </w:p>
    <w:p w14:paraId="1F687952" w14:textId="7C09F8E3" w:rsidR="009E29DD" w:rsidRDefault="009E29DD" w:rsidP="002C1AEC">
      <w:pPr>
        <w:rPr>
          <w:sz w:val="24"/>
          <w:szCs w:val="24"/>
        </w:rPr>
      </w:pPr>
      <w:r>
        <w:rPr>
          <w:sz w:val="24"/>
          <w:szCs w:val="24"/>
        </w:rPr>
        <w:t>At this point in 46 BC Octavian was very close with Caesar and attended banquets, theatres and other social events with his great uncle. He was even awarded military honours during Caesar’s triumphs despite him never seeing combat at this point.</w:t>
      </w:r>
      <w:r>
        <w:rPr>
          <w:rStyle w:val="FootnoteReference"/>
          <w:sz w:val="24"/>
          <w:szCs w:val="24"/>
        </w:rPr>
        <w:footnoteReference w:id="10"/>
      </w:r>
    </w:p>
    <w:p w14:paraId="5FDFAD69" w14:textId="338634AB" w:rsidR="00C45537" w:rsidRDefault="008272DF" w:rsidP="002C1AEC">
      <w:pPr>
        <w:rPr>
          <w:sz w:val="24"/>
          <w:szCs w:val="24"/>
        </w:rPr>
      </w:pPr>
      <w:r>
        <w:rPr>
          <w:sz w:val="24"/>
          <w:szCs w:val="24"/>
        </w:rPr>
        <w:t>Octavian’s eventful childhood</w:t>
      </w:r>
      <w:r w:rsidR="007E542A">
        <w:rPr>
          <w:sz w:val="24"/>
          <w:szCs w:val="24"/>
        </w:rPr>
        <w:t xml:space="preserve">, </w:t>
      </w:r>
      <w:r>
        <w:rPr>
          <w:sz w:val="24"/>
          <w:szCs w:val="24"/>
        </w:rPr>
        <w:t>experiences with death from an early age</w:t>
      </w:r>
      <w:r w:rsidR="007E542A">
        <w:rPr>
          <w:sz w:val="24"/>
          <w:szCs w:val="24"/>
        </w:rPr>
        <w:t xml:space="preserve"> and knowledge of contemporary politics</w:t>
      </w:r>
      <w:r w:rsidR="003F0A34">
        <w:rPr>
          <w:sz w:val="24"/>
          <w:szCs w:val="24"/>
        </w:rPr>
        <w:t xml:space="preserve"> suggests that Octavian would have had to grow up faster than most others</w:t>
      </w:r>
      <w:r w:rsidR="00FB4086">
        <w:rPr>
          <w:sz w:val="24"/>
          <w:szCs w:val="24"/>
        </w:rPr>
        <w:t xml:space="preserve"> of his age and social class</w:t>
      </w:r>
      <w:r w:rsidR="000A7972">
        <w:rPr>
          <w:sz w:val="24"/>
          <w:szCs w:val="24"/>
        </w:rPr>
        <w:t xml:space="preserve">, </w:t>
      </w:r>
      <w:r w:rsidR="001603C4">
        <w:rPr>
          <w:sz w:val="24"/>
          <w:szCs w:val="24"/>
        </w:rPr>
        <w:t xml:space="preserve">his maturity </w:t>
      </w:r>
      <w:r w:rsidR="000A7972">
        <w:rPr>
          <w:sz w:val="24"/>
          <w:szCs w:val="24"/>
        </w:rPr>
        <w:t xml:space="preserve">is shown when </w:t>
      </w:r>
      <w:r w:rsidR="001603C4">
        <w:rPr>
          <w:sz w:val="24"/>
          <w:szCs w:val="24"/>
        </w:rPr>
        <w:t>at the age of sixteen after only just recovering from a severe illness he followed his great uncle Caesar to Hispania in his campaign against Pompey’s sons. He did this through dangerous roads with a handful of companions,</w:t>
      </w:r>
      <w:r w:rsidR="009E29DD">
        <w:rPr>
          <w:sz w:val="24"/>
          <w:szCs w:val="24"/>
        </w:rPr>
        <w:t xml:space="preserve"> including </w:t>
      </w:r>
      <w:r w:rsidR="009E29DD" w:rsidRPr="009E29DD">
        <w:rPr>
          <w:sz w:val="24"/>
          <w:szCs w:val="24"/>
        </w:rPr>
        <w:t>Marcus Vipsanius Agrippa</w:t>
      </w:r>
      <w:r w:rsidR="0038029F">
        <w:rPr>
          <w:rStyle w:val="FootnoteReference"/>
          <w:sz w:val="24"/>
          <w:szCs w:val="24"/>
        </w:rPr>
        <w:footnoteReference w:id="11"/>
      </w:r>
      <w:r w:rsidR="009E29DD">
        <w:rPr>
          <w:sz w:val="24"/>
          <w:szCs w:val="24"/>
        </w:rPr>
        <w:t>. H</w:t>
      </w:r>
      <w:r w:rsidR="001603C4">
        <w:rPr>
          <w:sz w:val="24"/>
          <w:szCs w:val="24"/>
        </w:rPr>
        <w:t>e also was shipwrecked</w:t>
      </w:r>
      <w:r w:rsidR="009E29DD">
        <w:rPr>
          <w:sz w:val="24"/>
          <w:szCs w:val="24"/>
        </w:rPr>
        <w:t xml:space="preserve"> in hostile </w:t>
      </w:r>
      <w:r w:rsidR="009E29DD">
        <w:rPr>
          <w:sz w:val="24"/>
          <w:szCs w:val="24"/>
        </w:rPr>
        <w:lastRenderedPageBreak/>
        <w:t>territory</w:t>
      </w:r>
      <w:r w:rsidR="001603C4">
        <w:rPr>
          <w:sz w:val="24"/>
          <w:szCs w:val="24"/>
        </w:rPr>
        <w:t xml:space="preserve"> before making it to Caesar, but when he did Caesar quickly took a liking to him due to his strong character and determination.</w:t>
      </w:r>
      <w:r w:rsidR="00C45537">
        <w:rPr>
          <w:sz w:val="24"/>
          <w:szCs w:val="24"/>
        </w:rPr>
        <w:t xml:space="preserve"> Caesar, while in Hispania started to teach Octavian in provincial administration.</w:t>
      </w:r>
    </w:p>
    <w:p w14:paraId="3BBE7C23" w14:textId="1FEEB95A" w:rsidR="00C45537" w:rsidRDefault="00C45537" w:rsidP="002C1AEC">
      <w:pPr>
        <w:rPr>
          <w:sz w:val="24"/>
          <w:szCs w:val="24"/>
        </w:rPr>
      </w:pPr>
      <w:r>
        <w:rPr>
          <w:sz w:val="24"/>
          <w:szCs w:val="24"/>
        </w:rPr>
        <w:t>There were many rumours at the time concerning Octavian’s sexuality</w:t>
      </w:r>
      <w:r w:rsidR="0038029F">
        <w:rPr>
          <w:rStyle w:val="FootnoteReference"/>
          <w:sz w:val="24"/>
          <w:szCs w:val="24"/>
        </w:rPr>
        <w:footnoteReference w:id="12"/>
      </w:r>
      <w:r>
        <w:rPr>
          <w:sz w:val="24"/>
          <w:szCs w:val="24"/>
        </w:rPr>
        <w:t>, Sextus Pompey would taunt him for being effeminate</w:t>
      </w:r>
      <w:r w:rsidR="0038029F">
        <w:rPr>
          <w:rStyle w:val="FootnoteReference"/>
          <w:sz w:val="24"/>
          <w:szCs w:val="24"/>
        </w:rPr>
        <w:footnoteReference w:id="13"/>
      </w:r>
      <w:r>
        <w:rPr>
          <w:sz w:val="24"/>
          <w:szCs w:val="24"/>
        </w:rPr>
        <w:t xml:space="preserve">, Marcus Antonius accused him of </w:t>
      </w:r>
      <w:r w:rsidR="00BA4C8D">
        <w:rPr>
          <w:sz w:val="24"/>
          <w:szCs w:val="24"/>
        </w:rPr>
        <w:t>earning Caesar’s favour through “unnatural relations”</w:t>
      </w:r>
      <w:r w:rsidR="0038029F">
        <w:rPr>
          <w:rStyle w:val="FootnoteReference"/>
          <w:sz w:val="24"/>
          <w:szCs w:val="24"/>
        </w:rPr>
        <w:footnoteReference w:id="14"/>
      </w:r>
      <w:r w:rsidR="00BA4C8D">
        <w:rPr>
          <w:sz w:val="24"/>
          <w:szCs w:val="24"/>
        </w:rPr>
        <w:t xml:space="preserve"> as Suetonius phrases it. </w:t>
      </w:r>
      <w:r w:rsidR="00BA4C8D" w:rsidRPr="00BA4C8D">
        <w:rPr>
          <w:sz w:val="24"/>
          <w:szCs w:val="24"/>
        </w:rPr>
        <w:t>Marcus Antonius</w:t>
      </w:r>
      <w:r w:rsidR="00BA4C8D">
        <w:rPr>
          <w:sz w:val="24"/>
          <w:szCs w:val="24"/>
        </w:rPr>
        <w:t>’ brother Lucius also accused Octavian of prostituting himself to Aulus Hirtius for three hundred thousand sesterces</w:t>
      </w:r>
      <w:r w:rsidR="0038029F">
        <w:rPr>
          <w:rStyle w:val="FootnoteReference"/>
          <w:sz w:val="24"/>
          <w:szCs w:val="24"/>
        </w:rPr>
        <w:footnoteReference w:id="15"/>
      </w:r>
      <w:r w:rsidR="00BA4C8D">
        <w:rPr>
          <w:sz w:val="24"/>
          <w:szCs w:val="24"/>
        </w:rPr>
        <w:t>,</w:t>
      </w:r>
      <w:r w:rsidR="00BA4C8D" w:rsidRPr="00BA4C8D">
        <w:t xml:space="preserve"> </w:t>
      </w:r>
      <w:r w:rsidR="00BA4C8D" w:rsidRPr="00BA4C8D">
        <w:rPr>
          <w:sz w:val="24"/>
          <w:szCs w:val="24"/>
        </w:rPr>
        <w:t>Hirtius</w:t>
      </w:r>
      <w:r w:rsidR="00BA4C8D">
        <w:rPr>
          <w:sz w:val="24"/>
          <w:szCs w:val="24"/>
        </w:rPr>
        <w:t xml:space="preserve"> was governor of Hispania while Octavian was there with Caesar. He was even accused of singeing his own leg hair with red hot nut shells to make his hair grow softer</w:t>
      </w:r>
      <w:r w:rsidR="00BA4C8D">
        <w:rPr>
          <w:rStyle w:val="FootnoteReference"/>
          <w:sz w:val="24"/>
          <w:szCs w:val="24"/>
        </w:rPr>
        <w:footnoteReference w:id="16"/>
      </w:r>
      <w:r w:rsidR="00BA4C8D">
        <w:rPr>
          <w:sz w:val="24"/>
          <w:szCs w:val="24"/>
        </w:rPr>
        <w:t>. These allegations are hard, if not impossible to validate</w:t>
      </w:r>
      <w:r w:rsidR="00FF0276">
        <w:rPr>
          <w:sz w:val="24"/>
          <w:szCs w:val="24"/>
        </w:rPr>
        <w:t>, especially as they were merely rumours even in their time.</w:t>
      </w:r>
    </w:p>
    <w:p w14:paraId="63FF124C" w14:textId="0BC491F0" w:rsidR="00B500C8" w:rsidRDefault="00FB4086" w:rsidP="002C1AEC">
      <w:pPr>
        <w:rPr>
          <w:sz w:val="24"/>
          <w:szCs w:val="24"/>
        </w:rPr>
      </w:pPr>
      <w:r>
        <w:rPr>
          <w:sz w:val="24"/>
          <w:szCs w:val="24"/>
        </w:rPr>
        <w:t xml:space="preserve">After Caesar’s victory in Hispania </w:t>
      </w:r>
      <w:r w:rsidR="00FF0276">
        <w:rPr>
          <w:sz w:val="24"/>
          <w:szCs w:val="24"/>
        </w:rPr>
        <w:t>Octavian was sent</w:t>
      </w:r>
      <w:r w:rsidR="0030190D">
        <w:rPr>
          <w:sz w:val="24"/>
          <w:szCs w:val="24"/>
        </w:rPr>
        <w:t xml:space="preserve"> with his friends</w:t>
      </w:r>
      <w:r w:rsidR="0030190D" w:rsidRPr="0030190D">
        <w:t xml:space="preserve"> </w:t>
      </w:r>
      <w:r w:rsidR="0030190D" w:rsidRPr="0030190D">
        <w:rPr>
          <w:sz w:val="24"/>
          <w:szCs w:val="24"/>
        </w:rPr>
        <w:t>Agrippa, Gaius Maecenas, and Quintus Salvidienus Rufus</w:t>
      </w:r>
      <w:r w:rsidR="00FF0276">
        <w:rPr>
          <w:sz w:val="24"/>
          <w:szCs w:val="24"/>
        </w:rPr>
        <w:t xml:space="preserve"> to Apollonia</w:t>
      </w:r>
      <w:r w:rsidR="0030190D">
        <w:rPr>
          <w:sz w:val="24"/>
          <w:szCs w:val="24"/>
        </w:rPr>
        <w:t xml:space="preserve"> in Macedonia</w:t>
      </w:r>
      <w:r w:rsidR="00FF0276">
        <w:rPr>
          <w:sz w:val="24"/>
          <w:szCs w:val="24"/>
        </w:rPr>
        <w:t xml:space="preserve"> to continue his studies while Caesar prepared for a campaign against the Dacians and then the Parthians,</w:t>
      </w:r>
      <w:r w:rsidR="0030190D">
        <w:rPr>
          <w:sz w:val="24"/>
          <w:szCs w:val="24"/>
        </w:rPr>
        <w:t xml:space="preserve"> there he learned academics, military doctrine and tactics</w:t>
      </w:r>
      <w:r w:rsidR="0038029F">
        <w:rPr>
          <w:rStyle w:val="FootnoteReference"/>
          <w:sz w:val="24"/>
          <w:szCs w:val="24"/>
        </w:rPr>
        <w:footnoteReference w:id="17"/>
      </w:r>
      <w:r w:rsidR="0030190D">
        <w:rPr>
          <w:sz w:val="24"/>
          <w:szCs w:val="24"/>
        </w:rPr>
        <w:t>.</w:t>
      </w:r>
      <w:r w:rsidR="00FF0276">
        <w:rPr>
          <w:sz w:val="24"/>
          <w:szCs w:val="24"/>
        </w:rPr>
        <w:t xml:space="preserve"> </w:t>
      </w:r>
      <w:r w:rsidR="00B500C8">
        <w:rPr>
          <w:sz w:val="24"/>
          <w:szCs w:val="24"/>
        </w:rPr>
        <w:t xml:space="preserve">As preparation for the upcoming Parthian campaigns Octavian was to be made Master of the </w:t>
      </w:r>
      <w:r w:rsidR="0038029F">
        <w:rPr>
          <w:sz w:val="24"/>
          <w:szCs w:val="24"/>
        </w:rPr>
        <w:t>Horse,</w:t>
      </w:r>
      <w:r w:rsidR="00B500C8">
        <w:rPr>
          <w:sz w:val="24"/>
          <w:szCs w:val="24"/>
        </w:rPr>
        <w:t xml:space="preserve"> which was Caesar’s top lieutenant, this would have made Octavian the second most powerful man in Rome when he was only nineteen</w:t>
      </w:r>
      <w:r w:rsidR="0038029F">
        <w:rPr>
          <w:rStyle w:val="FootnoteReference"/>
          <w:sz w:val="24"/>
          <w:szCs w:val="24"/>
        </w:rPr>
        <w:footnoteReference w:id="18"/>
      </w:r>
      <w:r w:rsidR="00B500C8">
        <w:rPr>
          <w:sz w:val="24"/>
          <w:szCs w:val="24"/>
        </w:rPr>
        <w:t xml:space="preserve">. </w:t>
      </w:r>
      <w:r w:rsidR="0038029F">
        <w:rPr>
          <w:sz w:val="24"/>
          <w:szCs w:val="24"/>
        </w:rPr>
        <w:t>However,</w:t>
      </w:r>
      <w:r w:rsidR="00B500C8">
        <w:rPr>
          <w:sz w:val="24"/>
          <w:szCs w:val="24"/>
        </w:rPr>
        <w:t xml:space="preserve"> this promotion was never realised due to Caesar’s assassination on the Ides of March 44 BC.</w:t>
      </w:r>
      <w:r w:rsidR="0038029F">
        <w:rPr>
          <w:rStyle w:val="FootnoteReference"/>
          <w:sz w:val="24"/>
          <w:szCs w:val="24"/>
        </w:rPr>
        <w:footnoteReference w:id="19"/>
      </w:r>
    </w:p>
    <w:p w14:paraId="69C4783B" w14:textId="7780C6AD" w:rsidR="00FB4086" w:rsidRDefault="0030190D" w:rsidP="002C1AEC">
      <w:pPr>
        <w:rPr>
          <w:sz w:val="24"/>
          <w:szCs w:val="24"/>
        </w:rPr>
      </w:pPr>
      <w:r>
        <w:rPr>
          <w:sz w:val="24"/>
          <w:szCs w:val="24"/>
        </w:rPr>
        <w:t>H</w:t>
      </w:r>
      <w:r w:rsidR="00FF0276">
        <w:rPr>
          <w:sz w:val="24"/>
          <w:szCs w:val="24"/>
        </w:rPr>
        <w:t xml:space="preserve">e was </w:t>
      </w:r>
      <w:r>
        <w:rPr>
          <w:sz w:val="24"/>
          <w:szCs w:val="24"/>
        </w:rPr>
        <w:t>in Apollonia</w:t>
      </w:r>
      <w:r w:rsidR="00FF0276">
        <w:rPr>
          <w:sz w:val="24"/>
          <w:szCs w:val="24"/>
        </w:rPr>
        <w:t xml:space="preserve"> when he learned of Caesar’s assassination on the senate floor and that he was named Caesar’s successor in his will</w:t>
      </w:r>
      <w:r w:rsidR="00FF0276">
        <w:rPr>
          <w:rStyle w:val="FootnoteReference"/>
          <w:sz w:val="24"/>
          <w:szCs w:val="24"/>
        </w:rPr>
        <w:footnoteReference w:id="20"/>
      </w:r>
      <w:r w:rsidR="00FF0276">
        <w:rPr>
          <w:sz w:val="24"/>
          <w:szCs w:val="24"/>
        </w:rPr>
        <w:t xml:space="preserve">. For a while he did not know whether to appeal to the </w:t>
      </w:r>
      <w:r>
        <w:rPr>
          <w:sz w:val="24"/>
          <w:szCs w:val="24"/>
        </w:rPr>
        <w:t xml:space="preserve">five </w:t>
      </w:r>
      <w:r w:rsidR="00FF0276">
        <w:rPr>
          <w:sz w:val="24"/>
          <w:szCs w:val="24"/>
        </w:rPr>
        <w:t>nearby legions</w:t>
      </w:r>
      <w:r w:rsidR="00B500C8">
        <w:rPr>
          <w:sz w:val="24"/>
          <w:szCs w:val="24"/>
        </w:rPr>
        <w:t xml:space="preserve"> that were for the Parthian campaign</w:t>
      </w:r>
      <w:r>
        <w:rPr>
          <w:sz w:val="24"/>
          <w:szCs w:val="24"/>
        </w:rPr>
        <w:t xml:space="preserve"> who were loyal to Caesar</w:t>
      </w:r>
      <w:r w:rsidR="00FF0276">
        <w:rPr>
          <w:sz w:val="24"/>
          <w:szCs w:val="24"/>
        </w:rPr>
        <w:t xml:space="preserve"> or not</w:t>
      </w:r>
      <w:r>
        <w:rPr>
          <w:sz w:val="24"/>
          <w:szCs w:val="24"/>
        </w:rPr>
        <w:t xml:space="preserve">, eventually he decided against it as he thought it premature. He then returned to Rome despite his mother and </w:t>
      </w:r>
      <w:r w:rsidR="0038029F">
        <w:rPr>
          <w:sz w:val="24"/>
          <w:szCs w:val="24"/>
        </w:rPr>
        <w:t>stepfather’s</w:t>
      </w:r>
      <w:r>
        <w:rPr>
          <w:sz w:val="24"/>
          <w:szCs w:val="24"/>
        </w:rPr>
        <w:t xml:space="preserve"> wishes. It was then he formed the Second Triumvirate with Marcus Antonius and Marcus Lepidus.</w:t>
      </w:r>
      <w:r>
        <w:rPr>
          <w:rStyle w:val="FootnoteReference"/>
          <w:sz w:val="24"/>
          <w:szCs w:val="24"/>
        </w:rPr>
        <w:footnoteReference w:id="21"/>
      </w:r>
    </w:p>
    <w:p w14:paraId="2252C46C" w14:textId="5C463A86" w:rsidR="0038029F" w:rsidRDefault="0038029F" w:rsidP="002C1AEC">
      <w:pPr>
        <w:rPr>
          <w:sz w:val="24"/>
          <w:szCs w:val="24"/>
        </w:rPr>
      </w:pPr>
    </w:p>
    <w:p w14:paraId="474DED02" w14:textId="77777777" w:rsidR="00A7527E" w:rsidRDefault="00A7527E" w:rsidP="002C1AEC">
      <w:pPr>
        <w:rPr>
          <w:sz w:val="24"/>
          <w:szCs w:val="24"/>
        </w:rPr>
      </w:pPr>
    </w:p>
    <w:p w14:paraId="3C2AF307" w14:textId="77777777" w:rsidR="00A7527E" w:rsidRDefault="00A7527E" w:rsidP="002C1AEC">
      <w:pPr>
        <w:rPr>
          <w:sz w:val="24"/>
          <w:szCs w:val="24"/>
        </w:rPr>
      </w:pPr>
    </w:p>
    <w:p w14:paraId="3C555DD7" w14:textId="77777777" w:rsidR="00A7527E" w:rsidRDefault="00A7527E" w:rsidP="002C1AEC">
      <w:pPr>
        <w:rPr>
          <w:sz w:val="24"/>
          <w:szCs w:val="24"/>
        </w:rPr>
      </w:pPr>
    </w:p>
    <w:p w14:paraId="701086C0" w14:textId="77777777" w:rsidR="00A7527E" w:rsidRDefault="00A7527E" w:rsidP="002C1AEC">
      <w:pPr>
        <w:rPr>
          <w:sz w:val="24"/>
          <w:szCs w:val="24"/>
        </w:rPr>
      </w:pPr>
    </w:p>
    <w:p w14:paraId="0D4017FA" w14:textId="31FDC8E3" w:rsidR="0038029F" w:rsidRDefault="0038029F" w:rsidP="002C1AEC">
      <w:pPr>
        <w:rPr>
          <w:sz w:val="24"/>
          <w:szCs w:val="24"/>
        </w:rPr>
      </w:pPr>
      <w:r>
        <w:rPr>
          <w:sz w:val="24"/>
          <w:szCs w:val="24"/>
        </w:rPr>
        <w:lastRenderedPageBreak/>
        <w:t>Bibliography</w:t>
      </w:r>
    </w:p>
    <w:p w14:paraId="2A0549CE" w14:textId="6F2A5028" w:rsidR="0038029F" w:rsidRDefault="0038029F" w:rsidP="002C1AEC">
      <w:pPr>
        <w:rPr>
          <w:sz w:val="24"/>
          <w:szCs w:val="24"/>
        </w:rPr>
      </w:pPr>
      <w:r>
        <w:rPr>
          <w:sz w:val="24"/>
          <w:szCs w:val="24"/>
        </w:rPr>
        <w:t>Ancient Sources</w:t>
      </w:r>
    </w:p>
    <w:p w14:paraId="489F5DF5" w14:textId="2DF2FD91" w:rsidR="0038029F" w:rsidRDefault="00C84FD0" w:rsidP="0038029F">
      <w:pPr>
        <w:rPr>
          <w:sz w:val="24"/>
          <w:szCs w:val="24"/>
        </w:rPr>
      </w:pPr>
      <w:r w:rsidRPr="00C84FD0">
        <w:rPr>
          <w:sz w:val="24"/>
          <w:szCs w:val="24"/>
        </w:rPr>
        <w:t>Suetonius Tranquillus</w:t>
      </w:r>
      <w:r>
        <w:rPr>
          <w:sz w:val="24"/>
          <w:szCs w:val="24"/>
        </w:rPr>
        <w:t xml:space="preserve">, </w:t>
      </w:r>
      <w:r w:rsidR="00C71021" w:rsidRPr="00C71021">
        <w:rPr>
          <w:sz w:val="24"/>
          <w:szCs w:val="24"/>
        </w:rPr>
        <w:t>Lives of the Caesars, Volume I: Julius. Augustus. Tiberius. Gaius. Caligula</w:t>
      </w:r>
      <w:r w:rsidR="00C71021">
        <w:rPr>
          <w:sz w:val="24"/>
          <w:szCs w:val="24"/>
        </w:rPr>
        <w:t xml:space="preserve">. </w:t>
      </w:r>
      <w:r w:rsidR="00C71021" w:rsidRPr="00C71021">
        <w:rPr>
          <w:sz w:val="24"/>
          <w:szCs w:val="24"/>
        </w:rPr>
        <w:t>J. C. Rolfe</w:t>
      </w:r>
      <w:r w:rsidR="00C71021">
        <w:rPr>
          <w:sz w:val="24"/>
          <w:szCs w:val="24"/>
        </w:rPr>
        <w:t xml:space="preserve"> </w:t>
      </w:r>
      <w:r w:rsidR="00C71021">
        <w:rPr>
          <w:sz w:val="24"/>
          <w:szCs w:val="24"/>
        </w:rPr>
        <w:t>(trans</w:t>
      </w:r>
      <w:r w:rsidR="00C71021">
        <w:rPr>
          <w:sz w:val="24"/>
          <w:szCs w:val="24"/>
        </w:rPr>
        <w:t>). 1914</w:t>
      </w:r>
      <w:r w:rsidR="00A7527E">
        <w:rPr>
          <w:sz w:val="24"/>
          <w:szCs w:val="24"/>
        </w:rPr>
        <w:t xml:space="preserve">. </w:t>
      </w:r>
      <w:r w:rsidR="00A7527E" w:rsidRPr="00A7527E">
        <w:rPr>
          <w:sz w:val="24"/>
          <w:szCs w:val="24"/>
        </w:rPr>
        <w:t>Cambridge, MA: Harvard University Press</w:t>
      </w:r>
      <w:r w:rsidR="00A7527E">
        <w:rPr>
          <w:sz w:val="24"/>
          <w:szCs w:val="24"/>
        </w:rPr>
        <w:t>.</w:t>
      </w:r>
    </w:p>
    <w:p w14:paraId="5DF67366" w14:textId="3FFFF839" w:rsidR="00A7527E" w:rsidRDefault="00A7527E" w:rsidP="0038029F">
      <w:pPr>
        <w:rPr>
          <w:sz w:val="24"/>
          <w:szCs w:val="24"/>
        </w:rPr>
      </w:pPr>
      <w:r>
        <w:rPr>
          <w:sz w:val="24"/>
          <w:szCs w:val="24"/>
        </w:rPr>
        <w:t>Modern Scholarship</w:t>
      </w:r>
    </w:p>
    <w:p w14:paraId="0AF79D29" w14:textId="77777777" w:rsidR="00A7527E" w:rsidRDefault="00A7527E" w:rsidP="00A7527E">
      <w:pPr>
        <w:rPr>
          <w:sz w:val="24"/>
          <w:szCs w:val="24"/>
        </w:rPr>
      </w:pPr>
      <w:r w:rsidRPr="00A7527E">
        <w:rPr>
          <w:sz w:val="24"/>
          <w:szCs w:val="24"/>
        </w:rPr>
        <w:t xml:space="preserve">Kienast, Dietmar (Neu-Esting), “Augustus [1]”, in: Brill’s New Pauly, Antiquity volumes edited by: Hubert Cancik and , Helmuth Schneider, English Edition by: Christine F. Salazar, Classical Tradition volumes edited by: Manfred Landfester, English Edition by: Francis G. Gentry. Consulted online on 01 March 2020 &lt;http://dx.doi.org.ezproxy.uwtsd.ac.uk/10.1163/1574-9347_bnp_e208820&gt; </w:t>
      </w:r>
    </w:p>
    <w:p w14:paraId="59E272CE" w14:textId="4E0E058C" w:rsidR="00A7527E" w:rsidRPr="002C1AEC" w:rsidRDefault="00A7527E" w:rsidP="00A7527E">
      <w:pPr>
        <w:rPr>
          <w:sz w:val="24"/>
          <w:szCs w:val="24"/>
        </w:rPr>
      </w:pPr>
      <w:bookmarkStart w:id="3" w:name="_GoBack"/>
      <w:bookmarkEnd w:id="3"/>
      <w:r w:rsidRPr="00A7527E">
        <w:rPr>
          <w:sz w:val="24"/>
          <w:szCs w:val="24"/>
        </w:rPr>
        <w:t>First published online: 2006</w:t>
      </w:r>
    </w:p>
    <w:sectPr w:rsidR="00A7527E" w:rsidRPr="002C1A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E9F85" w14:textId="77777777" w:rsidR="002C1AEC" w:rsidRDefault="002C1AEC" w:rsidP="002C1AEC">
      <w:pPr>
        <w:spacing w:after="0" w:line="240" w:lineRule="auto"/>
      </w:pPr>
      <w:r>
        <w:separator/>
      </w:r>
    </w:p>
  </w:endnote>
  <w:endnote w:type="continuationSeparator" w:id="0">
    <w:p w14:paraId="755F004D" w14:textId="77777777" w:rsidR="002C1AEC" w:rsidRDefault="002C1AEC" w:rsidP="002C1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2D4A1" w14:textId="77777777" w:rsidR="002C1AEC" w:rsidRDefault="002C1AEC" w:rsidP="002C1AEC">
      <w:pPr>
        <w:spacing w:after="0" w:line="240" w:lineRule="auto"/>
      </w:pPr>
      <w:r>
        <w:separator/>
      </w:r>
    </w:p>
  </w:footnote>
  <w:footnote w:type="continuationSeparator" w:id="0">
    <w:p w14:paraId="6397FE18" w14:textId="77777777" w:rsidR="002C1AEC" w:rsidRDefault="002C1AEC" w:rsidP="002C1AEC">
      <w:pPr>
        <w:spacing w:after="0" w:line="240" w:lineRule="auto"/>
      </w:pPr>
      <w:r>
        <w:continuationSeparator/>
      </w:r>
    </w:p>
  </w:footnote>
  <w:footnote w:id="1">
    <w:p w14:paraId="7313042B" w14:textId="086E48F8" w:rsidR="002C1AEC" w:rsidRDefault="002C1AEC">
      <w:pPr>
        <w:pStyle w:val="FootnoteText"/>
      </w:pPr>
      <w:r>
        <w:rPr>
          <w:rStyle w:val="FootnoteReference"/>
        </w:rPr>
        <w:footnoteRef/>
      </w:r>
      <w:r>
        <w:t xml:space="preserve"> </w:t>
      </w:r>
      <w:r w:rsidRPr="002C1AEC">
        <w:t xml:space="preserve">Suetonius, </w:t>
      </w:r>
      <w:r w:rsidRPr="002C1AEC">
        <w:rPr>
          <w:i/>
          <w:iCs/>
        </w:rPr>
        <w:t>Augustus</w:t>
      </w:r>
      <w:r w:rsidR="003F0A34">
        <w:rPr>
          <w:i/>
          <w:iCs/>
        </w:rPr>
        <w:t>,</w:t>
      </w:r>
      <w:r w:rsidRPr="002C1AEC">
        <w:t xml:space="preserve"> 5–6</w:t>
      </w:r>
    </w:p>
  </w:footnote>
  <w:footnote w:id="2">
    <w:p w14:paraId="605AB4C3" w14:textId="2419C08A" w:rsidR="0019544F" w:rsidRDefault="0019544F">
      <w:pPr>
        <w:pStyle w:val="FootnoteText"/>
      </w:pPr>
      <w:r>
        <w:rPr>
          <w:rStyle w:val="FootnoteReference"/>
        </w:rPr>
        <w:footnoteRef/>
      </w:r>
      <w:r>
        <w:t xml:space="preserve"> </w:t>
      </w:r>
      <w:r w:rsidRPr="0019544F">
        <w:t xml:space="preserve"> Suetonius, </w:t>
      </w:r>
      <w:r w:rsidRPr="0019544F">
        <w:rPr>
          <w:i/>
          <w:iCs/>
        </w:rPr>
        <w:t>Augustus</w:t>
      </w:r>
      <w:r>
        <w:t>, 1</w:t>
      </w:r>
    </w:p>
  </w:footnote>
  <w:footnote w:id="3">
    <w:p w14:paraId="6D53272D" w14:textId="5DFFF6BA" w:rsidR="000A7972" w:rsidRPr="000A7972" w:rsidRDefault="000A7972">
      <w:pPr>
        <w:pStyle w:val="FootnoteText"/>
      </w:pPr>
      <w:r>
        <w:rPr>
          <w:rStyle w:val="FootnoteReference"/>
        </w:rPr>
        <w:footnoteRef/>
      </w:r>
      <w:r>
        <w:t xml:space="preserve"> </w:t>
      </w:r>
      <w:r w:rsidRPr="000A7972">
        <w:t xml:space="preserve">Suetonius, </w:t>
      </w:r>
      <w:r w:rsidRPr="000A7972">
        <w:rPr>
          <w:i/>
          <w:iCs/>
        </w:rPr>
        <w:t>Augustus</w:t>
      </w:r>
      <w:r>
        <w:rPr>
          <w:i/>
          <w:iCs/>
        </w:rPr>
        <w:t xml:space="preserve">, </w:t>
      </w:r>
      <w:r>
        <w:t>2</w:t>
      </w:r>
    </w:p>
  </w:footnote>
  <w:footnote w:id="4">
    <w:p w14:paraId="747763BD" w14:textId="4B18908D" w:rsidR="003F0A34" w:rsidRDefault="003F0A34">
      <w:pPr>
        <w:pStyle w:val="FootnoteText"/>
      </w:pPr>
      <w:r>
        <w:rPr>
          <w:rStyle w:val="FootnoteReference"/>
        </w:rPr>
        <w:footnoteRef/>
      </w:r>
      <w:r>
        <w:t xml:space="preserve"> </w:t>
      </w:r>
      <w:r w:rsidRPr="003F0A34">
        <w:t xml:space="preserve">Suetonius, </w:t>
      </w:r>
      <w:r w:rsidRPr="003F0A34">
        <w:rPr>
          <w:i/>
          <w:iCs/>
        </w:rPr>
        <w:t>Augustus</w:t>
      </w:r>
      <w:r>
        <w:t>,</w:t>
      </w:r>
      <w:r w:rsidRPr="003F0A34">
        <w:t xml:space="preserve"> </w:t>
      </w:r>
      <w:r>
        <w:t>7</w:t>
      </w:r>
    </w:p>
  </w:footnote>
  <w:footnote w:id="5">
    <w:p w14:paraId="166A5ABF" w14:textId="082B229D" w:rsidR="00774DC9" w:rsidRDefault="00774DC9">
      <w:pPr>
        <w:pStyle w:val="FootnoteText"/>
      </w:pPr>
      <w:r>
        <w:rPr>
          <w:rStyle w:val="FootnoteReference"/>
        </w:rPr>
        <w:footnoteRef/>
      </w:r>
      <w:r>
        <w:t xml:space="preserve"> </w:t>
      </w:r>
      <w:r w:rsidRPr="00774DC9">
        <w:t xml:space="preserve">Suetonius, </w:t>
      </w:r>
      <w:r w:rsidRPr="00774DC9">
        <w:rPr>
          <w:i/>
          <w:iCs/>
        </w:rPr>
        <w:t>Augustus</w:t>
      </w:r>
      <w:r w:rsidRPr="00774DC9">
        <w:t xml:space="preserve">, </w:t>
      </w:r>
      <w:r>
        <w:t>4</w:t>
      </w:r>
    </w:p>
  </w:footnote>
  <w:footnote w:id="6">
    <w:p w14:paraId="7AEBE062" w14:textId="77777777" w:rsidR="00774DC9" w:rsidRDefault="00774DC9" w:rsidP="00774DC9">
      <w:pPr>
        <w:pStyle w:val="FootnoteText"/>
      </w:pPr>
      <w:r>
        <w:rPr>
          <w:rStyle w:val="FootnoteReference"/>
        </w:rPr>
        <w:footnoteRef/>
      </w:r>
      <w:r>
        <w:t xml:space="preserve"> </w:t>
      </w:r>
      <w:r w:rsidRPr="003F0A34">
        <w:t xml:space="preserve">Suetonius, </w:t>
      </w:r>
      <w:r w:rsidRPr="003F0A34">
        <w:rPr>
          <w:i/>
          <w:iCs/>
        </w:rPr>
        <w:t>Augustus</w:t>
      </w:r>
      <w:r>
        <w:t>, 8,1</w:t>
      </w:r>
    </w:p>
  </w:footnote>
  <w:footnote w:id="7">
    <w:p w14:paraId="13D39BDE" w14:textId="3FE120FC" w:rsidR="004C0963" w:rsidRDefault="004C0963">
      <w:pPr>
        <w:pStyle w:val="FootnoteText"/>
      </w:pPr>
      <w:r>
        <w:rPr>
          <w:rStyle w:val="FootnoteReference"/>
        </w:rPr>
        <w:footnoteRef/>
      </w:r>
      <w:r>
        <w:t xml:space="preserve"> </w:t>
      </w:r>
      <w:r w:rsidR="00774DC9" w:rsidRPr="00774DC9">
        <w:t xml:space="preserve">Suetonius, </w:t>
      </w:r>
      <w:r w:rsidR="00774DC9" w:rsidRPr="00774DC9">
        <w:rPr>
          <w:i/>
          <w:iCs/>
        </w:rPr>
        <w:t>Augustus</w:t>
      </w:r>
      <w:r w:rsidR="00774DC9" w:rsidRPr="00774DC9">
        <w:t>, 8,</w:t>
      </w:r>
      <w:r w:rsidR="00774DC9">
        <w:t>2</w:t>
      </w:r>
    </w:p>
  </w:footnote>
  <w:footnote w:id="8">
    <w:p w14:paraId="627B7899" w14:textId="0F7A62B1" w:rsidR="007E542A" w:rsidRDefault="007E542A">
      <w:pPr>
        <w:pStyle w:val="FootnoteText"/>
      </w:pPr>
      <w:r>
        <w:rPr>
          <w:rStyle w:val="FootnoteReference"/>
        </w:rPr>
        <w:footnoteRef/>
      </w:r>
      <w:r>
        <w:t xml:space="preserve"> </w:t>
      </w:r>
      <w:r w:rsidRPr="007E542A">
        <w:t xml:space="preserve">Suetonius, </w:t>
      </w:r>
      <w:r w:rsidRPr="007E542A">
        <w:rPr>
          <w:i/>
          <w:iCs/>
        </w:rPr>
        <w:t>Augustus</w:t>
      </w:r>
      <w:r w:rsidRPr="007E542A">
        <w:t>, 8,</w:t>
      </w:r>
      <w:r>
        <w:t>1</w:t>
      </w:r>
    </w:p>
  </w:footnote>
  <w:footnote w:id="9">
    <w:p w14:paraId="0DF41328" w14:textId="7CD8DC0C" w:rsidR="0038029F" w:rsidRDefault="0038029F">
      <w:pPr>
        <w:pStyle w:val="FootnoteText"/>
      </w:pPr>
      <w:r>
        <w:rPr>
          <w:rStyle w:val="FootnoteReference"/>
        </w:rPr>
        <w:footnoteRef/>
      </w:r>
      <w:r>
        <w:t xml:space="preserve"> </w:t>
      </w:r>
      <w:bookmarkStart w:id="0" w:name="_Hlk33993259"/>
      <w:r>
        <w:t>Dietmar (2006)</w:t>
      </w:r>
      <w:bookmarkEnd w:id="0"/>
    </w:p>
  </w:footnote>
  <w:footnote w:id="10">
    <w:p w14:paraId="259E2224" w14:textId="0B58E5EE" w:rsidR="009E29DD" w:rsidRDefault="009E29DD">
      <w:pPr>
        <w:pStyle w:val="FootnoteText"/>
      </w:pPr>
      <w:r>
        <w:rPr>
          <w:rStyle w:val="FootnoteReference"/>
        </w:rPr>
        <w:footnoteRef/>
      </w:r>
      <w:r>
        <w:t xml:space="preserve"> </w:t>
      </w:r>
      <w:bookmarkStart w:id="1" w:name="_Hlk33993062"/>
      <w:r w:rsidRPr="009E29DD">
        <w:t xml:space="preserve">Suetonius, </w:t>
      </w:r>
      <w:r w:rsidRPr="009E29DD">
        <w:rPr>
          <w:i/>
          <w:iCs/>
        </w:rPr>
        <w:t>Augustus</w:t>
      </w:r>
      <w:r w:rsidRPr="009E29DD">
        <w:t>, 8,</w:t>
      </w:r>
      <w:r>
        <w:t xml:space="preserve"> 1</w:t>
      </w:r>
      <w:bookmarkEnd w:id="1"/>
    </w:p>
  </w:footnote>
  <w:footnote w:id="11">
    <w:p w14:paraId="3E9F4A1B" w14:textId="74C12561" w:rsidR="0038029F" w:rsidRDefault="0038029F">
      <w:pPr>
        <w:pStyle w:val="FootnoteText"/>
      </w:pPr>
      <w:r>
        <w:rPr>
          <w:rStyle w:val="FootnoteReference"/>
        </w:rPr>
        <w:footnoteRef/>
      </w:r>
      <w:r>
        <w:t xml:space="preserve"> </w:t>
      </w:r>
      <w:r w:rsidRPr="0038029F">
        <w:t xml:space="preserve">Suetonius, </w:t>
      </w:r>
      <w:r w:rsidRPr="0038029F">
        <w:rPr>
          <w:i/>
          <w:iCs/>
        </w:rPr>
        <w:t>Augustus</w:t>
      </w:r>
      <w:r w:rsidRPr="0038029F">
        <w:t>, 8, 1</w:t>
      </w:r>
    </w:p>
  </w:footnote>
  <w:footnote w:id="12">
    <w:p w14:paraId="0716C3A9" w14:textId="08A3B859" w:rsidR="0038029F" w:rsidRDefault="0038029F">
      <w:pPr>
        <w:pStyle w:val="FootnoteText"/>
      </w:pPr>
      <w:r>
        <w:rPr>
          <w:rStyle w:val="FootnoteReference"/>
        </w:rPr>
        <w:footnoteRef/>
      </w:r>
      <w:r>
        <w:t xml:space="preserve"> </w:t>
      </w:r>
      <w:r w:rsidRPr="0038029F">
        <w:t xml:space="preserve">Suetonius, </w:t>
      </w:r>
      <w:r w:rsidRPr="0038029F">
        <w:rPr>
          <w:i/>
          <w:iCs/>
        </w:rPr>
        <w:t>Augustus</w:t>
      </w:r>
      <w:r w:rsidRPr="0038029F">
        <w:t>, 68</w:t>
      </w:r>
    </w:p>
  </w:footnote>
  <w:footnote w:id="13">
    <w:p w14:paraId="7A6A9534" w14:textId="6C05D90E" w:rsidR="0038029F" w:rsidRDefault="0038029F">
      <w:pPr>
        <w:pStyle w:val="FootnoteText"/>
      </w:pPr>
      <w:r>
        <w:rPr>
          <w:rStyle w:val="FootnoteReference"/>
        </w:rPr>
        <w:footnoteRef/>
      </w:r>
      <w:r>
        <w:t xml:space="preserve"> </w:t>
      </w:r>
      <w:r w:rsidRPr="0038029F">
        <w:t xml:space="preserve">Suetonius, </w:t>
      </w:r>
      <w:r w:rsidRPr="0038029F">
        <w:rPr>
          <w:i/>
          <w:iCs/>
        </w:rPr>
        <w:t>Augustus</w:t>
      </w:r>
      <w:r w:rsidRPr="0038029F">
        <w:t>, 68</w:t>
      </w:r>
    </w:p>
  </w:footnote>
  <w:footnote w:id="14">
    <w:p w14:paraId="2449798E" w14:textId="3F19D38E" w:rsidR="0038029F" w:rsidRDefault="0038029F">
      <w:pPr>
        <w:pStyle w:val="FootnoteText"/>
      </w:pPr>
      <w:r>
        <w:rPr>
          <w:rStyle w:val="FootnoteReference"/>
        </w:rPr>
        <w:footnoteRef/>
      </w:r>
      <w:r>
        <w:t xml:space="preserve"> </w:t>
      </w:r>
      <w:r w:rsidRPr="0038029F">
        <w:t xml:space="preserve">Suetonius, </w:t>
      </w:r>
      <w:r w:rsidRPr="0038029F">
        <w:rPr>
          <w:i/>
          <w:iCs/>
        </w:rPr>
        <w:t>Augustus</w:t>
      </w:r>
      <w:r w:rsidRPr="0038029F">
        <w:t>, 68</w:t>
      </w:r>
    </w:p>
  </w:footnote>
  <w:footnote w:id="15">
    <w:p w14:paraId="7BEA01A6" w14:textId="5FA665BE" w:rsidR="0038029F" w:rsidRDefault="0038029F">
      <w:pPr>
        <w:pStyle w:val="FootnoteText"/>
      </w:pPr>
      <w:r>
        <w:rPr>
          <w:rStyle w:val="FootnoteReference"/>
        </w:rPr>
        <w:footnoteRef/>
      </w:r>
      <w:r>
        <w:t xml:space="preserve"> </w:t>
      </w:r>
      <w:r w:rsidRPr="0038029F">
        <w:t xml:space="preserve">Suetonius, </w:t>
      </w:r>
      <w:r w:rsidRPr="0038029F">
        <w:rPr>
          <w:i/>
          <w:iCs/>
        </w:rPr>
        <w:t>Augustus</w:t>
      </w:r>
      <w:r w:rsidRPr="0038029F">
        <w:t>, 68</w:t>
      </w:r>
    </w:p>
  </w:footnote>
  <w:footnote w:id="16">
    <w:p w14:paraId="36C205AC" w14:textId="06F5910E" w:rsidR="00BA4C8D" w:rsidRDefault="00BA4C8D">
      <w:pPr>
        <w:pStyle w:val="FootnoteText"/>
      </w:pPr>
      <w:r>
        <w:rPr>
          <w:rStyle w:val="FootnoteReference"/>
        </w:rPr>
        <w:footnoteRef/>
      </w:r>
      <w:r>
        <w:t xml:space="preserve"> </w:t>
      </w:r>
      <w:bookmarkStart w:id="2" w:name="_Hlk33993144"/>
      <w:r w:rsidRPr="00BA4C8D">
        <w:t xml:space="preserve">Suetonius, </w:t>
      </w:r>
      <w:r w:rsidRPr="00BA4C8D">
        <w:rPr>
          <w:i/>
          <w:iCs/>
        </w:rPr>
        <w:t>Augustus</w:t>
      </w:r>
      <w:r w:rsidRPr="00BA4C8D">
        <w:t xml:space="preserve">, </w:t>
      </w:r>
      <w:r>
        <w:t>68</w:t>
      </w:r>
      <w:bookmarkEnd w:id="2"/>
    </w:p>
  </w:footnote>
  <w:footnote w:id="17">
    <w:p w14:paraId="26485D02" w14:textId="03F70A84" w:rsidR="0038029F" w:rsidRDefault="0038029F">
      <w:pPr>
        <w:pStyle w:val="FootnoteText"/>
      </w:pPr>
      <w:r>
        <w:rPr>
          <w:rStyle w:val="FootnoteReference"/>
        </w:rPr>
        <w:footnoteRef/>
      </w:r>
      <w:r>
        <w:t xml:space="preserve"> </w:t>
      </w:r>
      <w:r w:rsidRPr="0038029F">
        <w:t>Dietmar (2006)</w:t>
      </w:r>
    </w:p>
  </w:footnote>
  <w:footnote w:id="18">
    <w:p w14:paraId="3EAA0971" w14:textId="5BC244AF" w:rsidR="0038029F" w:rsidRDefault="0038029F">
      <w:pPr>
        <w:pStyle w:val="FootnoteText"/>
      </w:pPr>
      <w:r>
        <w:rPr>
          <w:rStyle w:val="FootnoteReference"/>
        </w:rPr>
        <w:footnoteRef/>
      </w:r>
      <w:r>
        <w:t xml:space="preserve"> </w:t>
      </w:r>
      <w:r w:rsidRPr="0038029F">
        <w:t>Dietmar (2006)</w:t>
      </w:r>
    </w:p>
  </w:footnote>
  <w:footnote w:id="19">
    <w:p w14:paraId="7B8B0044" w14:textId="2851AFBA" w:rsidR="0038029F" w:rsidRDefault="0038029F">
      <w:pPr>
        <w:pStyle w:val="FootnoteText"/>
      </w:pPr>
      <w:r>
        <w:rPr>
          <w:rStyle w:val="FootnoteReference"/>
        </w:rPr>
        <w:footnoteRef/>
      </w:r>
      <w:r>
        <w:t xml:space="preserve"> </w:t>
      </w:r>
      <w:r w:rsidRPr="0038029F">
        <w:t>Dietmar (2006)</w:t>
      </w:r>
    </w:p>
  </w:footnote>
  <w:footnote w:id="20">
    <w:p w14:paraId="3BE812BC" w14:textId="24959DF6" w:rsidR="00FF0276" w:rsidRDefault="00FF0276">
      <w:pPr>
        <w:pStyle w:val="FootnoteText"/>
      </w:pPr>
      <w:r>
        <w:rPr>
          <w:rStyle w:val="FootnoteReference"/>
        </w:rPr>
        <w:footnoteRef/>
      </w:r>
      <w:r>
        <w:t xml:space="preserve"> </w:t>
      </w:r>
      <w:r w:rsidRPr="00FF0276">
        <w:t xml:space="preserve">Suetonius, </w:t>
      </w:r>
      <w:r w:rsidRPr="00FF0276">
        <w:rPr>
          <w:i/>
          <w:iCs/>
        </w:rPr>
        <w:t>Augustus</w:t>
      </w:r>
      <w:r w:rsidRPr="00FF0276">
        <w:t>, 8,</w:t>
      </w:r>
      <w:r>
        <w:t>2</w:t>
      </w:r>
    </w:p>
  </w:footnote>
  <w:footnote w:id="21">
    <w:p w14:paraId="006DF4B1" w14:textId="479DB6CC" w:rsidR="0030190D" w:rsidRDefault="0030190D">
      <w:pPr>
        <w:pStyle w:val="FootnoteText"/>
      </w:pPr>
      <w:r>
        <w:rPr>
          <w:rStyle w:val="FootnoteReference"/>
        </w:rPr>
        <w:footnoteRef/>
      </w:r>
      <w:r>
        <w:t xml:space="preserve"> </w:t>
      </w:r>
      <w:r w:rsidRPr="0030190D">
        <w:t xml:space="preserve">Suetonius, </w:t>
      </w:r>
      <w:r w:rsidRPr="0030190D">
        <w:rPr>
          <w:i/>
          <w:iCs/>
        </w:rPr>
        <w:t>Augustus</w:t>
      </w:r>
      <w:r w:rsidRPr="0030190D">
        <w:t>, 8,</w:t>
      </w:r>
      <w:r>
        <w:t>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AEC"/>
    <w:rsid w:val="000008ED"/>
    <w:rsid w:val="000A6193"/>
    <w:rsid w:val="000A7972"/>
    <w:rsid w:val="001603C4"/>
    <w:rsid w:val="0019544F"/>
    <w:rsid w:val="002C1AEC"/>
    <w:rsid w:val="0030190D"/>
    <w:rsid w:val="0038029F"/>
    <w:rsid w:val="003F0A34"/>
    <w:rsid w:val="00486241"/>
    <w:rsid w:val="004C0963"/>
    <w:rsid w:val="00774DC9"/>
    <w:rsid w:val="007E542A"/>
    <w:rsid w:val="008272DF"/>
    <w:rsid w:val="009E29DD"/>
    <w:rsid w:val="00A7527E"/>
    <w:rsid w:val="00B500C8"/>
    <w:rsid w:val="00BA4C8D"/>
    <w:rsid w:val="00C45537"/>
    <w:rsid w:val="00C71021"/>
    <w:rsid w:val="00C84FD0"/>
    <w:rsid w:val="00FB4086"/>
    <w:rsid w:val="00FF0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B3AAE"/>
  <w15:chartTrackingRefBased/>
  <w15:docId w15:val="{00A1F217-CE9C-4265-831F-56E630A76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1A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1AEC"/>
    <w:rPr>
      <w:sz w:val="20"/>
      <w:szCs w:val="20"/>
    </w:rPr>
  </w:style>
  <w:style w:type="character" w:styleId="FootnoteReference">
    <w:name w:val="footnote reference"/>
    <w:basedOn w:val="DefaultParagraphFont"/>
    <w:uiPriority w:val="99"/>
    <w:semiHidden/>
    <w:unhideWhenUsed/>
    <w:rsid w:val="002C1A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DC223-EDA8-466C-A0EC-1DFEB2983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3</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6</cp:revision>
  <dcterms:created xsi:type="dcterms:W3CDTF">2020-03-01T18:23:00Z</dcterms:created>
  <dcterms:modified xsi:type="dcterms:W3CDTF">2020-03-01T22:36:00Z</dcterms:modified>
</cp:coreProperties>
</file>