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100" w:after="200" w:line="360"/>
        <w:ind w:right="0" w:left="0" w:firstLine="0"/>
        <w:jc w:val="center"/>
        <w:rPr>
          <w:rFonts w:ascii="Arial" w:hAnsi="Arial" w:cs="Arial" w:eastAsia="Arial"/>
          <w:b/>
          <w:color w:val="auto"/>
          <w:spacing w:val="0"/>
          <w:position w:val="0"/>
          <w:sz w:val="24"/>
          <w:shd w:fill="auto" w:val="clear"/>
        </w:rPr>
      </w:pPr>
    </w:p>
    <w:p>
      <w:pPr>
        <w:spacing w:before="100" w:after="200" w:line="360"/>
        <w:ind w:right="0" w:left="0" w:firstLine="0"/>
        <w:jc w:val="center"/>
        <w:rPr>
          <w:rFonts w:ascii="Arial" w:hAnsi="Arial" w:cs="Arial" w:eastAsia="Arial"/>
          <w:b/>
          <w:color w:val="auto"/>
          <w:spacing w:val="0"/>
          <w:position w:val="0"/>
          <w:sz w:val="24"/>
          <w:shd w:fill="auto" w:val="clear"/>
        </w:rPr>
      </w:pPr>
    </w:p>
    <w:p>
      <w:pPr>
        <w:spacing w:before="100" w:after="200" w:line="360"/>
        <w:ind w:right="0" w:left="0" w:firstLine="0"/>
        <w:jc w:val="center"/>
        <w:rPr>
          <w:rFonts w:ascii="Arial" w:hAnsi="Arial" w:cs="Arial" w:eastAsia="Arial"/>
          <w:b/>
          <w:color w:val="auto"/>
          <w:spacing w:val="0"/>
          <w:position w:val="0"/>
          <w:sz w:val="24"/>
          <w:shd w:fill="auto" w:val="clear"/>
        </w:rPr>
      </w:pPr>
    </w:p>
    <w:p>
      <w:pPr>
        <w:spacing w:before="100" w:after="200" w:line="360"/>
        <w:ind w:right="0" w:left="0" w:firstLine="0"/>
        <w:jc w:val="center"/>
        <w:rPr>
          <w:rFonts w:ascii="Arial" w:hAnsi="Arial" w:cs="Arial" w:eastAsia="Arial"/>
          <w:b/>
          <w:color w:val="auto"/>
          <w:spacing w:val="0"/>
          <w:position w:val="0"/>
          <w:sz w:val="24"/>
          <w:shd w:fill="auto" w:val="clear"/>
        </w:rPr>
      </w:pPr>
    </w:p>
    <w:p>
      <w:pPr>
        <w:spacing w:before="0" w:after="200" w:line="240"/>
        <w:ind w:right="0" w:left="720" w:firstLine="0"/>
        <w:jc w:val="left"/>
        <w:rPr>
          <w:rFonts w:ascii="Arial Black" w:hAnsi="Arial Black" w:cs="Arial Black" w:eastAsia="Arial Black"/>
          <w:b/>
          <w:color w:val="auto"/>
          <w:spacing w:val="0"/>
          <w:position w:val="0"/>
          <w:sz w:val="22"/>
          <w:shd w:fill="auto" w:val="clear"/>
        </w:rPr>
      </w:pPr>
      <w:r>
        <w:rPr>
          <w:rFonts w:ascii="Arial Black" w:hAnsi="Arial Black" w:cs="Arial Black" w:eastAsia="Arial Black"/>
          <w:b/>
          <w:color w:val="auto"/>
          <w:spacing w:val="0"/>
          <w:position w:val="0"/>
          <w:sz w:val="22"/>
          <w:shd w:fill="auto" w:val="clear"/>
        </w:rPr>
        <w:t xml:space="preserve">Name:Catalin Tudorie</w:t>
      </w:r>
    </w:p>
    <w:p>
      <w:pPr>
        <w:spacing w:before="0" w:after="200" w:line="240"/>
        <w:ind w:right="0" w:left="720" w:firstLine="0"/>
        <w:jc w:val="left"/>
        <w:rPr>
          <w:rFonts w:ascii="Arial Black" w:hAnsi="Arial Black" w:cs="Arial Black" w:eastAsia="Arial Black"/>
          <w:b/>
          <w:color w:val="auto"/>
          <w:spacing w:val="0"/>
          <w:position w:val="0"/>
          <w:sz w:val="22"/>
          <w:shd w:fill="auto" w:val="clear"/>
        </w:rPr>
      </w:pPr>
      <w:r>
        <w:rPr>
          <w:rFonts w:ascii="Arial Black" w:hAnsi="Arial Black" w:cs="Arial Black" w:eastAsia="Arial Black"/>
          <w:b/>
          <w:color w:val="auto"/>
          <w:spacing w:val="0"/>
          <w:position w:val="0"/>
          <w:sz w:val="22"/>
          <w:shd w:fill="auto" w:val="clear"/>
        </w:rPr>
        <w:t xml:space="preserve">Student number:2421851</w:t>
      </w:r>
    </w:p>
    <w:p>
      <w:pPr>
        <w:spacing w:before="0" w:after="200" w:line="240"/>
        <w:ind w:right="0" w:left="720" w:firstLine="0"/>
        <w:jc w:val="left"/>
        <w:rPr>
          <w:rFonts w:ascii="Arial Black" w:hAnsi="Arial Black" w:cs="Arial Black" w:eastAsia="Arial Black"/>
          <w:b/>
          <w:color w:val="auto"/>
          <w:spacing w:val="0"/>
          <w:position w:val="0"/>
          <w:sz w:val="22"/>
          <w:shd w:fill="auto" w:val="clear"/>
        </w:rPr>
      </w:pPr>
      <w:r>
        <w:rPr>
          <w:rFonts w:ascii="Arial Black" w:hAnsi="Arial Black" w:cs="Arial Black" w:eastAsia="Arial Black"/>
          <w:b/>
          <w:color w:val="auto"/>
          <w:spacing w:val="0"/>
          <w:position w:val="0"/>
          <w:sz w:val="22"/>
          <w:shd w:fill="auto" w:val="clear"/>
        </w:rPr>
        <w:t xml:space="preserve">Module:Professional Career Development BMSW4012_CARD</w:t>
      </w:r>
    </w:p>
    <w:p>
      <w:pPr>
        <w:spacing w:before="0" w:after="200" w:line="240"/>
        <w:ind w:right="0" w:left="720" w:firstLine="0"/>
        <w:jc w:val="left"/>
        <w:rPr>
          <w:rFonts w:ascii="Arial Black" w:hAnsi="Arial Black" w:cs="Arial Black" w:eastAsia="Arial Black"/>
          <w:b/>
          <w:color w:val="auto"/>
          <w:spacing w:val="0"/>
          <w:position w:val="0"/>
          <w:sz w:val="22"/>
          <w:shd w:fill="auto" w:val="clear"/>
        </w:rPr>
      </w:pPr>
      <w:r>
        <w:rPr>
          <w:rFonts w:ascii="Arial Black" w:hAnsi="Arial Black" w:cs="Arial Black" w:eastAsia="Arial Black"/>
          <w:b/>
          <w:color w:val="auto"/>
          <w:spacing w:val="0"/>
          <w:position w:val="0"/>
          <w:sz w:val="22"/>
          <w:shd w:fill="auto" w:val="clear"/>
        </w:rPr>
        <w:t xml:space="preserve">Assessment title:Professional Career Development reflective</w:t>
      </w:r>
    </w:p>
    <w:p>
      <w:pPr>
        <w:spacing w:before="0" w:after="200" w:line="240"/>
        <w:ind w:right="0" w:left="720" w:firstLine="0"/>
        <w:jc w:val="left"/>
        <w:rPr>
          <w:rFonts w:ascii="Arial Black" w:hAnsi="Arial Black" w:cs="Arial Black" w:eastAsia="Arial Black"/>
          <w:b/>
          <w:color w:val="auto"/>
          <w:spacing w:val="0"/>
          <w:position w:val="0"/>
          <w:sz w:val="22"/>
          <w:shd w:fill="auto" w:val="clear"/>
        </w:rPr>
      </w:pPr>
      <w:r>
        <w:rPr>
          <w:rFonts w:ascii="Arial Black" w:hAnsi="Arial Black" w:cs="Arial Black" w:eastAsia="Arial Black"/>
          <w:b/>
          <w:color w:val="auto"/>
          <w:spacing w:val="0"/>
          <w:position w:val="0"/>
          <w:sz w:val="22"/>
          <w:shd w:fill="auto" w:val="clear"/>
        </w:rPr>
        <w:t xml:space="preserve">Module Leader:Muhammad Cassamo</w:t>
      </w:r>
    </w:p>
    <w:p>
      <w:pPr>
        <w:spacing w:before="100" w:after="200" w:line="360"/>
        <w:ind w:right="0" w:left="0" w:firstLine="0"/>
        <w:jc w:val="center"/>
        <w:rPr>
          <w:rFonts w:ascii="Arial" w:hAnsi="Arial" w:cs="Arial" w:eastAsia="Arial"/>
          <w:b/>
          <w:color w:val="auto"/>
          <w:spacing w:val="0"/>
          <w:position w:val="0"/>
          <w:sz w:val="24"/>
          <w:shd w:fill="auto" w:val="clear"/>
        </w:rPr>
      </w:pPr>
    </w:p>
    <w:p>
      <w:pPr>
        <w:spacing w:before="100" w:after="200" w:line="360"/>
        <w:ind w:right="0" w:left="0" w:firstLine="0"/>
        <w:jc w:val="center"/>
        <w:rPr>
          <w:rFonts w:ascii="Arial" w:hAnsi="Arial" w:cs="Arial" w:eastAsia="Arial"/>
          <w:b/>
          <w:color w:val="auto"/>
          <w:spacing w:val="0"/>
          <w:position w:val="0"/>
          <w:sz w:val="24"/>
          <w:shd w:fill="auto" w:val="clear"/>
        </w:rPr>
      </w:pPr>
    </w:p>
    <w:p>
      <w:pPr>
        <w:spacing w:before="100" w:after="200" w:line="360"/>
        <w:ind w:right="0" w:left="0" w:firstLine="0"/>
        <w:jc w:val="center"/>
        <w:rPr>
          <w:rFonts w:ascii="Arial" w:hAnsi="Arial" w:cs="Arial" w:eastAsia="Arial"/>
          <w:b/>
          <w:color w:val="auto"/>
          <w:spacing w:val="0"/>
          <w:position w:val="0"/>
          <w:sz w:val="24"/>
          <w:shd w:fill="auto" w:val="clear"/>
        </w:rPr>
      </w:pPr>
    </w:p>
    <w:p>
      <w:pPr>
        <w:spacing w:before="100" w:after="200" w:line="36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 </w:t>
      </w:r>
    </w:p>
    <w:p>
      <w:pPr>
        <w:spacing w:before="100" w:after="200" w:line="360"/>
        <w:ind w:right="0" w:left="0" w:firstLine="0"/>
        <w:jc w:val="left"/>
        <w:rPr>
          <w:rFonts w:ascii="Arial" w:hAnsi="Arial" w:cs="Arial" w:eastAsia="Arial"/>
          <w:b/>
          <w:color w:val="auto"/>
          <w:spacing w:val="0"/>
          <w:position w:val="0"/>
          <w:sz w:val="24"/>
          <w:shd w:fill="auto" w:val="clear"/>
        </w:rPr>
      </w:pPr>
    </w:p>
    <w:p>
      <w:pPr>
        <w:spacing w:before="100" w:after="20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spacing w:before="100" w:after="200" w:line="360"/>
        <w:ind w:right="0" w:left="0" w:firstLine="0"/>
        <w:jc w:val="left"/>
        <w:rPr>
          <w:rFonts w:ascii="Arial" w:hAnsi="Arial" w:cs="Arial" w:eastAsia="Arial"/>
          <w:b/>
          <w:color w:val="auto"/>
          <w:spacing w:val="0"/>
          <w:position w:val="0"/>
          <w:sz w:val="24"/>
          <w:shd w:fill="auto" w:val="clear"/>
        </w:rPr>
      </w:pPr>
    </w:p>
    <w:p>
      <w:pPr>
        <w:spacing w:before="100" w:after="0" w:line="360"/>
        <w:ind w:right="0" w:left="0" w:firstLine="0"/>
        <w:jc w:val="left"/>
        <w:rPr>
          <w:rFonts w:ascii="Arial" w:hAnsi="Arial" w:cs="Arial" w:eastAsia="Arial"/>
          <w:caps w:val="true"/>
          <w:color w:val="FFFFFF"/>
          <w:spacing w:val="15"/>
          <w:position w:val="0"/>
          <w:sz w:val="24"/>
          <w:shd w:fill="5B9BD5" w:val="clear"/>
        </w:rPr>
      </w:pPr>
      <w:r>
        <w:rPr>
          <w:rFonts w:ascii="Arial" w:hAnsi="Arial" w:cs="Arial" w:eastAsia="Arial"/>
          <w:caps w:val="true"/>
          <w:color w:val="FFFFFF"/>
          <w:spacing w:val="15"/>
          <w:position w:val="0"/>
          <w:sz w:val="24"/>
          <w:shd w:fill="5B9BD5" w:val="clear"/>
        </w:rPr>
        <w:t xml:space="preserve">Introduction</w:t>
      </w:r>
    </w:p>
    <w:p>
      <w:pPr>
        <w:spacing w:before="100" w:after="200" w:line="360"/>
        <w:ind w:right="0" w:left="0" w:firstLine="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Career advancement is a very important element of the career progression, which increases employment opportunities, explains one’s growth and even leads to better career fulfillment. It is a strategy that entails acquiring necessary skills, knowledge of myself and ways of setting goals that enhance employability. In this reflective essay, I adopted Rolfe’s Reflective Cycle (What?, So what?, Now what?) to critically evaluate the theories and models presented throughout the course to improve and guide my professional growth. Within the Professional Career Development module, it was possible to familiarize myself with frameworks such as SWOT Analysis, SMART Goals, Personal Development Plan (PDP), Johari Window and Maslow’s Hierarchy of Needs. These models assisted in making strengths, weaknesses, and career plans in the upcoming plans and opportunities. This paper will make me analyze how these theories have helped in my employability skills, critique their applicability in real life, and plan for personal career development in the future.</w:t>
      </w:r>
    </w:p>
    <w:p>
      <w:pPr>
        <w:spacing w:before="100" w:after="200" w:line="360"/>
        <w:ind w:right="0" w:left="0" w:firstLine="0"/>
        <w:jc w:val="left"/>
        <w:rPr>
          <w:rFonts w:ascii="Arial" w:hAnsi="Arial" w:cs="Arial" w:eastAsia="Arial"/>
          <w:color w:val="auto"/>
          <w:spacing w:val="0"/>
          <w:position w:val="0"/>
          <w:sz w:val="24"/>
          <w:shd w:fill="auto" w:val="clear"/>
        </w:rPr>
      </w:pPr>
    </w:p>
    <w:p>
      <w:pPr>
        <w:spacing w:before="100" w:after="20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spacing w:before="100" w:after="200" w:line="360"/>
        <w:ind w:right="0" w:left="0" w:firstLine="0"/>
        <w:jc w:val="left"/>
        <w:rPr>
          <w:rFonts w:ascii="Arial" w:hAnsi="Arial" w:cs="Arial" w:eastAsia="Arial"/>
          <w:b/>
          <w:color w:val="auto"/>
          <w:spacing w:val="0"/>
          <w:position w:val="0"/>
          <w:sz w:val="24"/>
          <w:shd w:fill="auto" w:val="clear"/>
        </w:rPr>
      </w:pPr>
    </w:p>
    <w:p>
      <w:pPr>
        <w:spacing w:before="100" w:after="0" w:line="360"/>
        <w:ind w:right="0" w:left="0" w:firstLine="0"/>
        <w:jc w:val="left"/>
        <w:rPr>
          <w:rFonts w:ascii="Arial" w:hAnsi="Arial" w:cs="Arial" w:eastAsia="Arial"/>
          <w:caps w:val="true"/>
          <w:color w:val="FFFFFF"/>
          <w:spacing w:val="15"/>
          <w:position w:val="0"/>
          <w:sz w:val="24"/>
          <w:shd w:fill="5B9BD5" w:val="clear"/>
        </w:rPr>
      </w:pPr>
      <w:r>
        <w:rPr>
          <w:rFonts w:ascii="Arial" w:hAnsi="Arial" w:cs="Arial" w:eastAsia="Arial"/>
          <w:caps w:val="true"/>
          <w:color w:val="FFFFFF"/>
          <w:spacing w:val="15"/>
          <w:position w:val="0"/>
          <w:sz w:val="24"/>
          <w:shd w:fill="5B9BD5" w:val="clear"/>
        </w:rPr>
        <w:t xml:space="preserve">What?</w:t>
      </w:r>
    </w:p>
    <w:p>
      <w:pPr>
        <w:spacing w:before="100" w:after="200" w:line="360"/>
        <w:ind w:right="0" w:left="0" w:firstLine="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While learning through the Professional Career Development module, I applied several theories and models regarding employability skills with the help of which it is easier to organize my development process. Among all of these, SWOT Analysis, SMART Goals, Personal Development Plan (PDP), and Johari Window were the most valuable because they allow me to determine my strengths and weaknesses and set career goals to develop myself.</w:t>
      </w:r>
    </w:p>
    <w:p>
      <w:pPr>
        <w:spacing w:before="100" w:after="200" w:line="360"/>
        <w:ind w:right="0" w:left="0" w:firstLine="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 model that I was able to use from the beginning was SWOT analysis, developed to establish the strong points and areas that are relatively weak for me professionally, the various possibilities that I can work on in the same line and the various threats that can be observed in the same profession. After self-evaluating the areas of competency, it is appropriate to note that I possess good communication skills, and I can easily adapt to a new environment in comparison to networking skills and industry connections where I have low confidence levels. The benefits of this exercise lined up for the development of an action plan for my career.</w:t>
      </w:r>
    </w:p>
    <w:p>
      <w:pPr>
        <w:spacing w:before="100" w:after="200" w:line="360"/>
        <w:ind w:right="0" w:left="0" w:firstLine="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For these issues, I adopted the use of SMART Goals framework. It assisted me in developing S.M.A.R.T goals to enhance my networking and professional exposure. One of my objectives was to attend at least three industry networking events in a span of six months for the purposes of creating new sources of networking and contacts. This structure that was adopted made it easier to set goals and make them realistic at the same time (Hew et al., 2022).</w:t>
      </w:r>
    </w:p>
    <w:p>
      <w:pPr>
        <w:spacing w:before="100" w:after="200" w:line="360"/>
        <w:ind w:right="0" w:left="0" w:firstLine="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Furthermore, the components such as Personal Development Planning (PDP) helped me to develop a strategy for my career advancement. The PDP enabled me to write my short-term and long-term goals about my career, monitor my progress, and evaluate my learning experiences. In this manner, I was able to be in touch with all the aspects of my PDP and meet important goals and objectives such as updating my CV and planning for professional training.</w:t>
      </w:r>
    </w:p>
    <w:p>
      <w:pPr>
        <w:spacing w:before="100" w:after="200" w:line="360"/>
        <w:ind w:right="0" w:left="0" w:firstLine="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Last of all, I pointed at the Johari Window which underlined the significance of reflective awareness in beginning with an estimation of my personalities. This is because, during the peer feedback exercise, one gains an understanding of how others perceive them, and their assignments in a professional setting. It helped me understand the importance of constant education and self-education in one’s career path.</w:t>
      </w:r>
    </w:p>
    <w:p>
      <w:pPr>
        <w:spacing w:before="100" w:after="0" w:line="360"/>
        <w:ind w:right="0" w:left="0" w:firstLine="0"/>
        <w:jc w:val="left"/>
        <w:rPr>
          <w:rFonts w:ascii="Arial" w:hAnsi="Arial" w:cs="Arial" w:eastAsia="Arial"/>
          <w:caps w:val="true"/>
          <w:color w:val="FFFFFF"/>
          <w:spacing w:val="15"/>
          <w:position w:val="0"/>
          <w:sz w:val="24"/>
          <w:shd w:fill="5B9BD5" w:val="clear"/>
        </w:rPr>
      </w:pPr>
      <w:r>
        <w:rPr>
          <w:rFonts w:ascii="Arial" w:hAnsi="Arial" w:cs="Arial" w:eastAsia="Arial"/>
          <w:caps w:val="true"/>
          <w:color w:val="FFFFFF"/>
          <w:spacing w:val="15"/>
          <w:position w:val="0"/>
          <w:sz w:val="24"/>
          <w:shd w:fill="5B9BD5" w:val="clear"/>
        </w:rPr>
        <w:t xml:space="preserve">So What?</w:t>
      </w:r>
    </w:p>
    <w:p>
      <w:pPr>
        <w:spacing w:before="100" w:after="200" w:line="360"/>
        <w:ind w:right="0" w:left="0" w:firstLine="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activities effected by SWOT Analysis, SMART Goals, Personal Development Plan (PDP), and Johari Window were very helpful to my understanding of professional development. These models proved to be effective in assessing my areas of competency, areas for development and self-advised career plan, hence enhancing my employability skills.</w:t>
      </w:r>
    </w:p>
    <w:p>
      <w:pPr>
        <w:spacing w:before="100" w:after="200" w:line="360"/>
        <w:ind w:right="0" w:left="0" w:firstLine="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SWOT Analysis was found very appropriate when it came to the major strength of self-awareness. Before carrying out this analysis, I had a somewhat unclear vision of my professional abilities and the strong and weak areas that I possess. Early recognition of communication and elasticity as assets was possible to apply at the workplace (Gupta et al., 2020). However, perceiving industry connections or connections as friends, and using networking as strengths wherein I am too shy alerted me to the causal factors for the formulation of strategies. They help in gaining structure to self-reflection, and I might not have considered the existence of these professional barriers without them.</w:t>
      </w:r>
    </w:p>
    <w:p>
      <w:pPr>
        <w:spacing w:before="100" w:after="200" w:line="360"/>
        <w:ind w:right="0" w:left="0" w:firstLine="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It was useful in achieving something as simple as applying SMART goals, which reiterated the importance of setting goals and being on time. In earlier cases, I will go ahead and set ambiguous career objectives that do not have timelines or objectives that can be achieved within specific durations. However, the process of structuring the goals using the S.M.A.R.T approach assisted me a lot in staying focused towards enhancing my networks. For example, using goal setting and defining the goal as attending three events in six months made professional development goals more achievable and motivating to follow.</w:t>
      </w:r>
    </w:p>
    <w:p>
      <w:pPr>
        <w:spacing w:before="100" w:after="200" w:line="360"/>
        <w:ind w:right="0" w:left="0" w:firstLine="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As for me, PDP helped me to come specifically to job planning – to give me a framework of what I am supposed to do and step-by-step, how I have to progress to get where I need. PDP focused on the continuous learning and learning flexibility by nature because it required frequent monitoring and adjusting of the goals set (Patole et al., 2024). It made me to be proactive than being reactive in my career progression plans.</w:t>
      </w:r>
    </w:p>
    <w:p>
      <w:pPr>
        <w:spacing w:before="100" w:after="200" w:line="360"/>
        <w:ind w:right="0" w:left="0" w:firstLine="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addition, the activity that was performed in this class for the first time was the Johari Window which I found to be remarkably meaningful. Thus, peer feedback exposed some of the positive aspects, namely problem-solving skills in the assessment, which I would not have noticed otherwise. It also pointed out some of my areas of weakness, the main of which was how I communicated in a professional setting. This process helped to determine that self-reflection and other’s opinions in career development are crucial.</w:t>
      </w:r>
    </w:p>
    <w:p>
      <w:pPr>
        <w:spacing w:before="100" w:after="200" w:line="360"/>
        <w:ind w:right="0" w:left="0" w:firstLine="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These models in general revolutionized my perspective in professional growth as they adopt certain frameworks that may improve the chances of employability or readiness for a particular profession.</w:t>
      </w:r>
    </w:p>
    <w:p>
      <w:pPr>
        <w:spacing w:before="100" w:after="0" w:line="360"/>
        <w:ind w:right="0" w:left="0" w:firstLine="0"/>
        <w:jc w:val="left"/>
        <w:rPr>
          <w:rFonts w:ascii="Arial" w:hAnsi="Arial" w:cs="Arial" w:eastAsia="Arial"/>
          <w:caps w:val="true"/>
          <w:color w:val="FFFFFF"/>
          <w:spacing w:val="15"/>
          <w:position w:val="0"/>
          <w:sz w:val="24"/>
          <w:shd w:fill="5B9BD5" w:val="clear"/>
        </w:rPr>
      </w:pPr>
      <w:r>
        <w:rPr>
          <w:rFonts w:ascii="Arial" w:hAnsi="Arial" w:cs="Arial" w:eastAsia="Arial"/>
          <w:caps w:val="true"/>
          <w:color w:val="FFFFFF"/>
          <w:spacing w:val="15"/>
          <w:position w:val="0"/>
          <w:sz w:val="24"/>
          <w:shd w:fill="5B9BD5" w:val="clear"/>
        </w:rPr>
        <w:t xml:space="preserve">Now What?</w:t>
      </w:r>
    </w:p>
    <w:p>
      <w:pPr>
        <w:spacing w:before="100" w:after="20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Based on my SWOT Analysis, the writing of SMART Goals, the Personal Development Plan (PDP), and the Johari Window, I have gained a range of ideas and insights that would lead to the establishment of proactive measures towards changing. In future, I will most definitely implement the aforementioned learning both in my short term and long-term career goals in order to make continuous improvement as well as enhancing my employability skills.</w:t>
      </w:r>
    </w:p>
    <w:p>
      <w:pPr>
        <w:spacing w:before="100" w:after="200" w:line="360"/>
        <w:ind w:right="0" w:left="0" w:firstLine="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the next six months, I will concentrate on growing my professional contacts as well as practicing communicative skills that were defined during the SWOT analysis. As for myself, my SMART goals will remain helpful in this process to the extent that: I will have attended at least three Industry networking, so I can gain the networks and mentorship of professionals in the field. Qualitatively, I will ensure that I attend seminars and other forums where I can speak in front of an audience so that I build confidence in professional speaking. It will also enable me to be fluent in describing myself to others, most especially in places that require interviews and promotions.</w:t>
      </w:r>
    </w:p>
    <w:p>
      <w:pPr>
        <w:spacing w:before="100" w:after="200" w:line="360"/>
        <w:ind w:right="0" w:left="0" w:firstLine="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For the medium term of development, which is from the present time to the next one or two years, I would like to work not only on boosting my leadership qualities and management skills as they are going to play a crucial role in my future career. The suggested PDP framework that I would employ when implementing this plan will help me record my activities when meeting or deviating from the set objectives and goals. One objective is to be a team or project leader of my company at the workplace or through volunteer organisations. I expect that such an experience will help me consult, reason, negotiate, and delegate as a leader.</w:t>
      </w:r>
    </w:p>
    <w:p>
      <w:pPr>
        <w:spacing w:before="100" w:after="200" w:line="360"/>
        <w:ind w:right="0" w:left="0" w:firstLine="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the long term, that is, three years and above, I would want to be a manager in a stable organization. This will be revived by seeking other professional development certifications or an MBA qualification. As for being able to create my PDP, I will also make it a habit to check it now and then in order to update my goals and see if it meets the current needs of the industry. Used in the course of the module, these frameworks will further help me enhance the skills needed to improve my chances in the job market.</w:t>
      </w:r>
    </w:p>
    <w:p>
      <w:pPr>
        <w:spacing w:before="100" w:after="200" w:line="360"/>
        <w:ind w:right="0" w:left="0" w:firstLine="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spacing w:before="100" w:after="200" w:line="360"/>
        <w:ind w:right="0" w:left="0" w:firstLine="0"/>
        <w:jc w:val="left"/>
        <w:rPr>
          <w:rFonts w:ascii="Arial" w:hAnsi="Arial" w:cs="Arial" w:eastAsia="Arial"/>
          <w:b/>
          <w:color w:val="auto"/>
          <w:spacing w:val="0"/>
          <w:position w:val="0"/>
          <w:sz w:val="24"/>
          <w:shd w:fill="auto" w:val="clear"/>
        </w:rPr>
      </w:pPr>
    </w:p>
    <w:p>
      <w:pPr>
        <w:spacing w:before="100" w:after="0" w:line="360"/>
        <w:ind w:right="0" w:left="0" w:firstLine="0"/>
        <w:jc w:val="left"/>
        <w:rPr>
          <w:rFonts w:ascii="Arial" w:hAnsi="Arial" w:cs="Arial" w:eastAsia="Arial"/>
          <w:caps w:val="true"/>
          <w:color w:val="FFFFFF"/>
          <w:spacing w:val="15"/>
          <w:position w:val="0"/>
          <w:sz w:val="24"/>
          <w:shd w:fill="5B9BD5" w:val="clear"/>
        </w:rPr>
      </w:pPr>
      <w:r>
        <w:rPr>
          <w:rFonts w:ascii="Arial" w:hAnsi="Arial" w:cs="Arial" w:eastAsia="Arial"/>
          <w:caps w:val="true"/>
          <w:color w:val="FFFFFF"/>
          <w:spacing w:val="15"/>
          <w:position w:val="0"/>
          <w:sz w:val="24"/>
          <w:shd w:fill="5B9BD5" w:val="clear"/>
        </w:rPr>
        <w:t xml:space="preserve">Conclusion </w:t>
      </w:r>
    </w:p>
    <w:p>
      <w:pPr>
        <w:spacing w:before="100" w:after="200" w:line="360"/>
        <w:ind w:right="0" w:left="0" w:firstLine="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my professional career development, SWOT Analysis, SMART Goals, PDP and Johari window have helped me to be in a better position to know my strengths, weaknesses and areas of improvement. All these models have been used to develop my employability skills, define my goals and promote a proactive perspective towards career development. The process has also emphasized how being able to know oneself, accept criticism, and improve on one’s strengths is essential to be successful in one’s career. In the next few years, I will take this knowledge with me to try and meet both my short-term and long-term plans in terms of profession. Thus, as a result of setting up the new PDP and actively looking for further personal development, I plan to retain my competitiveness in the labour market and progress in my career in the most appropriate way. These reflective practices will be useful in the future in asserting my employability over the coming years.</w:t>
      </w:r>
    </w:p>
    <w:p>
      <w:pPr>
        <w:spacing w:before="100" w:after="200" w:line="360"/>
        <w:ind w:right="0" w:left="0" w:firstLine="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spacing w:before="100" w:after="200" w:line="360"/>
        <w:ind w:right="0" w:left="0" w:firstLine="0"/>
        <w:jc w:val="left"/>
        <w:rPr>
          <w:rFonts w:ascii="Arial" w:hAnsi="Arial" w:cs="Arial" w:eastAsia="Arial"/>
          <w:b/>
          <w:color w:val="auto"/>
          <w:spacing w:val="0"/>
          <w:position w:val="0"/>
          <w:sz w:val="24"/>
          <w:shd w:fill="auto" w:val="clear"/>
        </w:rPr>
      </w:pPr>
    </w:p>
    <w:p>
      <w:pPr>
        <w:spacing w:before="100" w:after="0" w:line="360"/>
        <w:ind w:right="0" w:left="0" w:firstLine="0"/>
        <w:jc w:val="left"/>
        <w:rPr>
          <w:rFonts w:ascii="Arial" w:hAnsi="Arial" w:cs="Arial" w:eastAsia="Arial"/>
          <w:caps w:val="true"/>
          <w:color w:val="FFFFFF"/>
          <w:spacing w:val="15"/>
          <w:position w:val="0"/>
          <w:sz w:val="24"/>
          <w:shd w:fill="5B9BD5" w:val="clear"/>
        </w:rPr>
      </w:pPr>
      <w:r>
        <w:rPr>
          <w:rFonts w:ascii="Arial" w:hAnsi="Arial" w:cs="Arial" w:eastAsia="Arial"/>
          <w:caps w:val="true"/>
          <w:color w:val="FFFFFF"/>
          <w:spacing w:val="15"/>
          <w:position w:val="0"/>
          <w:sz w:val="24"/>
          <w:shd w:fill="5B9BD5" w:val="clear"/>
        </w:rPr>
        <w:t xml:space="preserve">List of References</w:t>
      </w:r>
    </w:p>
    <w:p>
      <w:pPr>
        <w:spacing w:before="100" w:after="200" w:line="360"/>
        <w:ind w:right="0" w:left="720" w:hanging="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Bassot, B. (2024). </w:t>
      </w:r>
      <w:r>
        <w:rPr>
          <w:rFonts w:ascii="Arial" w:hAnsi="Arial" w:cs="Arial" w:eastAsia="Arial"/>
          <w:i/>
          <w:color w:val="auto"/>
          <w:spacing w:val="0"/>
          <w:position w:val="0"/>
          <w:sz w:val="24"/>
          <w:shd w:fill="auto" w:val="clear"/>
        </w:rPr>
        <w:t xml:space="preserve">The Reflective Journal</w:t>
      </w:r>
      <w:r>
        <w:rPr>
          <w:rFonts w:ascii="Arial" w:hAnsi="Arial" w:cs="Arial" w:eastAsia="Arial"/>
          <w:color w:val="auto"/>
          <w:spacing w:val="0"/>
          <w:position w:val="0"/>
          <w:sz w:val="24"/>
          <w:shd w:fill="auto" w:val="clear"/>
        </w:rPr>
        <w:t xml:space="preserve">. Google Books.</w:t>
      </w:r>
    </w:p>
    <w:p>
      <w:pPr>
        <w:spacing w:before="100" w:after="200" w:line="360"/>
        <w:ind w:right="0" w:left="720" w:hanging="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Gupta, A., Srivastava, A., Anand, R. and Tomaži</w:t>
      </w:r>
      <w:r>
        <w:rPr>
          <w:rFonts w:ascii="Arial" w:hAnsi="Arial" w:cs="Arial" w:eastAsia="Arial"/>
          <w:color w:val="auto"/>
          <w:spacing w:val="0"/>
          <w:position w:val="0"/>
          <w:sz w:val="24"/>
          <w:shd w:fill="auto" w:val="clear"/>
        </w:rPr>
        <w:t xml:space="preserve">č, T. (2020). Business Application Analytics and the Internet of Things: the Connecting Link. </w:t>
      </w:r>
      <w:r>
        <w:rPr>
          <w:rFonts w:ascii="Arial" w:hAnsi="Arial" w:cs="Arial" w:eastAsia="Arial"/>
          <w:i/>
          <w:color w:val="auto"/>
          <w:spacing w:val="0"/>
          <w:position w:val="0"/>
          <w:sz w:val="24"/>
          <w:shd w:fill="auto" w:val="clear"/>
        </w:rPr>
        <w:t xml:space="preserve">Apple Academic Press eBooks</w:t>
      </w:r>
      <w:r>
        <w:rPr>
          <w:rFonts w:ascii="Arial" w:hAnsi="Arial" w:cs="Arial" w:eastAsia="Arial"/>
          <w:color w:val="auto"/>
          <w:spacing w:val="0"/>
          <w:position w:val="0"/>
          <w:sz w:val="24"/>
          <w:shd w:fill="auto" w:val="clear"/>
        </w:rPr>
        <w:t xml:space="preserve">, pp.249–273.</w:t>
      </w:r>
    </w:p>
    <w:p>
      <w:pPr>
        <w:spacing w:before="100" w:after="200" w:line="360"/>
        <w:ind w:right="0" w:left="720" w:hanging="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Hew, K.F., Huang, W., Du, J. and Jia, C. (2022). Using Chatbots to Support Student Goal Setting and Social Presence in Fully Online activities: Learner Engagement and Perceptions. </w:t>
      </w:r>
      <w:r>
        <w:rPr>
          <w:rFonts w:ascii="Arial" w:hAnsi="Arial" w:cs="Arial" w:eastAsia="Arial"/>
          <w:i/>
          <w:color w:val="auto"/>
          <w:spacing w:val="0"/>
          <w:position w:val="0"/>
          <w:sz w:val="24"/>
          <w:shd w:fill="auto" w:val="clear"/>
        </w:rPr>
        <w:t xml:space="preserve">Journal of Computing in Higher Education</w:t>
      </w:r>
      <w:r>
        <w:rPr>
          <w:rFonts w:ascii="Arial" w:hAnsi="Arial" w:cs="Arial" w:eastAsia="Arial"/>
          <w:color w:val="auto"/>
          <w:spacing w:val="0"/>
          <w:position w:val="0"/>
          <w:sz w:val="24"/>
          <w:shd w:fill="auto" w:val="clear"/>
        </w:rPr>
        <w:t xml:space="preserve">.</w:t>
      </w:r>
    </w:p>
    <w:p>
      <w:pPr>
        <w:spacing w:before="100" w:after="200" w:line="360"/>
        <w:ind w:right="0" w:left="720" w:hanging="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Patole, T.S., Sharma, S. and Sharma, K. (2024). Personal Development Plans (PDPs) Supporting Employee Learning and Job Satisfaction. </w:t>
      </w:r>
      <w:r>
        <w:rPr>
          <w:rFonts w:ascii="Arial" w:hAnsi="Arial" w:cs="Arial" w:eastAsia="Arial"/>
          <w:i/>
          <w:color w:val="auto"/>
          <w:spacing w:val="0"/>
          <w:position w:val="0"/>
          <w:sz w:val="24"/>
          <w:shd w:fill="auto" w:val="clear"/>
        </w:rPr>
        <w:t xml:space="preserve">Advances in human resources management and organizational development book series</w:t>
      </w:r>
      <w:r>
        <w:rPr>
          <w:rFonts w:ascii="Arial" w:hAnsi="Arial" w:cs="Arial" w:eastAsia="Arial"/>
          <w:color w:val="auto"/>
          <w:spacing w:val="0"/>
          <w:position w:val="0"/>
          <w:sz w:val="24"/>
          <w:shd w:fill="auto" w:val="clear"/>
        </w:rPr>
        <w:t xml:space="preserve">, pp.183–210.</w:t>
      </w:r>
    </w:p>
    <w:p>
      <w:pPr>
        <w:spacing w:before="100" w:after="200" w:line="360"/>
        <w:ind w:right="0" w:left="720" w:hanging="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Spennemann, D.H.R. (2023). The Usefulness of the Johari Window for the Cultural Heritage Planning Process. </w:t>
      </w:r>
      <w:r>
        <w:rPr>
          <w:rFonts w:ascii="Arial" w:hAnsi="Arial" w:cs="Arial" w:eastAsia="Arial"/>
          <w:i/>
          <w:color w:val="auto"/>
          <w:spacing w:val="0"/>
          <w:position w:val="0"/>
          <w:sz w:val="24"/>
          <w:shd w:fill="auto" w:val="clear"/>
        </w:rPr>
        <w:t xml:space="preserve">Heritage</w:t>
      </w:r>
      <w:r>
        <w:rPr>
          <w:rFonts w:ascii="Arial" w:hAnsi="Arial" w:cs="Arial" w:eastAsia="Arial"/>
          <w:color w:val="auto"/>
          <w:spacing w:val="0"/>
          <w:position w:val="0"/>
          <w:sz w:val="24"/>
          <w:shd w:fill="auto" w:val="clear"/>
        </w:rPr>
        <w:t xml:space="preserve">, 6(1), pp.724–741.</w:t>
      </w:r>
    </w:p>
    <w:p>
      <w:pPr>
        <w:spacing w:before="100" w:after="200" w:line="360"/>
        <w:ind w:right="0" w:left="0" w:firstLine="0"/>
        <w:jc w:val="left"/>
        <w:rPr>
          <w:rFonts w:ascii="Arial" w:hAnsi="Arial" w:cs="Arial" w:eastAsia="Arial"/>
          <w:color w:val="auto"/>
          <w:spacing w:val="0"/>
          <w:position w:val="0"/>
          <w:sz w:val="24"/>
          <w:shd w:fill="auto" w:val="clear"/>
        </w:rPr>
      </w:pPr>
    </w:p>
    <w:p>
      <w:pPr>
        <w:spacing w:before="100" w:after="200" w:line="360"/>
        <w:ind w:right="0" w:left="0" w:firstLine="0"/>
        <w:jc w:val="left"/>
        <w:rPr>
          <w:rFonts w:ascii="Arial" w:hAnsi="Arial" w:cs="Arial" w:eastAsia="Arial"/>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