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5C1DEE" w:rsidR="0046460A" w:rsidP="55FCFFC2" w:rsidRDefault="482FFE72" w14:paraId="2C078E63" w14:textId="78B800D6" w14:noSpellErr="1">
      <w:pPr>
        <w:spacing w:line="360" w:lineRule="auto"/>
        <w:jc w:val="both"/>
        <w:rPr>
          <w:rFonts w:ascii="Times New Roman" w:hAnsi="Times New Roman" w:eastAsia="Times New Roman" w:cs="Times New Roman"/>
          <w:u w:val="single"/>
          <w:lang w:val="en-GB"/>
        </w:rPr>
      </w:pPr>
      <w:r w:rsidRPr="55FCFFC2" w:rsidR="482FFE72">
        <w:rPr>
          <w:rFonts w:ascii="Times New Roman" w:hAnsi="Times New Roman" w:eastAsia="Times New Roman" w:cs="Times New Roman"/>
          <w:u w:val="single"/>
          <w:lang w:val="en-GB"/>
        </w:rPr>
        <w:t>Section 1</w:t>
      </w:r>
    </w:p>
    <w:p w:rsidRPr="005C1DEE" w:rsidR="741AE0A1" w:rsidP="005C1DEE" w:rsidRDefault="741AE0A1" w14:paraId="785C7A66" w14:textId="696F082E">
      <w:pPr>
        <w:spacing w:line="360" w:lineRule="auto"/>
        <w:ind w:left="-20" w:right="-20"/>
        <w:jc w:val="both"/>
        <w:rPr>
          <w:rFonts w:ascii="Times New Roman" w:hAnsi="Times New Roman" w:cs="Times New Roman"/>
        </w:rPr>
      </w:pPr>
      <w:r w:rsidRPr="005C1DEE">
        <w:rPr>
          <w:rFonts w:ascii="Times New Roman" w:hAnsi="Times New Roman" w:eastAsia="Times New Roman" w:cs="Times New Roman"/>
          <w:color w:val="000000" w:themeColor="text1"/>
          <w:lang w:val="en-GB"/>
        </w:rPr>
        <w:t>According to the UNCRC, Article 31 states that children and young people have the right to have fun in the way that they see fit, whether that is playing sports, watching television, or doing something else entirely. They also have the right to rest. There are many forms of play that a child can take part in. Some of these are block play, solitary play, competitive play, and exploratory play.</w:t>
      </w:r>
    </w:p>
    <w:p w:rsidRPr="005C1DEE" w:rsidR="536D533A" w:rsidP="005C1DEE" w:rsidRDefault="536D533A" w14:paraId="3854BDAE" w14:textId="4BC520F5">
      <w:pPr>
        <w:spacing w:line="360" w:lineRule="auto"/>
        <w:ind w:left="-20" w:right="-20"/>
        <w:jc w:val="both"/>
        <w:rPr>
          <w:rFonts w:ascii="Times New Roman" w:hAnsi="Times New Roman" w:eastAsia="Times New Roman" w:cs="Times New Roman"/>
          <w:color w:val="000000" w:themeColor="text1"/>
          <w:lang w:val="en-GB"/>
        </w:rPr>
      </w:pPr>
      <w:r w:rsidRPr="55FCFFC2" w:rsidR="536D533A">
        <w:rPr>
          <w:rFonts w:ascii="Times New Roman" w:hAnsi="Times New Roman" w:eastAsia="Times New Roman" w:cs="Times New Roman"/>
          <w:color w:val="000000" w:themeColor="text1" w:themeTint="FF" w:themeShade="FF"/>
          <w:lang w:val="en-GB"/>
        </w:rPr>
        <w:t>Communication play, according</w:t>
      </w:r>
      <w:r w:rsidRPr="55FCFFC2" w:rsidR="19A4F020">
        <w:rPr>
          <w:rFonts w:ascii="Times New Roman" w:hAnsi="Times New Roman" w:eastAsia="Times New Roman" w:cs="Times New Roman"/>
          <w:color w:val="000000" w:themeColor="text1" w:themeTint="FF" w:themeShade="FF"/>
          <w:lang w:val="en-GB"/>
        </w:rPr>
        <w:t xml:space="preserve"> to </w:t>
      </w:r>
      <w:r w:rsidRPr="55FCFFC2" w:rsidR="6576823C">
        <w:rPr>
          <w:rFonts w:ascii="Times New Roman" w:hAnsi="Times New Roman" w:eastAsia="Times New Roman" w:cs="Times New Roman"/>
          <w:color w:val="000000" w:themeColor="text1" w:themeTint="FF" w:themeShade="FF"/>
          <w:lang w:val="en-GB"/>
        </w:rPr>
        <w:t>Encourage Play (no date), uses both verbal and non</w:t>
      </w:r>
      <w:r w:rsidRPr="55FCFFC2" w:rsidR="5F941DFA">
        <w:rPr>
          <w:rFonts w:ascii="Times New Roman" w:hAnsi="Times New Roman" w:eastAsia="Times New Roman" w:cs="Times New Roman"/>
          <w:color w:val="000000" w:themeColor="text1" w:themeTint="FF" w:themeShade="FF"/>
          <w:lang w:val="en-GB"/>
        </w:rPr>
        <w:t xml:space="preserve">-verbal cues as the main form </w:t>
      </w:r>
      <w:r w:rsidRPr="55FCFFC2" w:rsidR="4F1340D7">
        <w:rPr>
          <w:rFonts w:ascii="Times New Roman" w:hAnsi="Times New Roman" w:eastAsia="Times New Roman" w:cs="Times New Roman"/>
          <w:color w:val="000000" w:themeColor="text1" w:themeTint="FF" w:themeShade="FF"/>
          <w:lang w:val="en-GB"/>
        </w:rPr>
        <w:t>of</w:t>
      </w:r>
      <w:r w:rsidRPr="55FCFFC2" w:rsidR="5F941DFA">
        <w:rPr>
          <w:rFonts w:ascii="Times New Roman" w:hAnsi="Times New Roman" w:eastAsia="Times New Roman" w:cs="Times New Roman"/>
          <w:color w:val="000000" w:themeColor="text1" w:themeTint="FF" w:themeShade="FF"/>
          <w:lang w:val="en-GB"/>
        </w:rPr>
        <w:t xml:space="preserve"> play, this can vary from activities such as play-acting to telling jokes. These activ</w:t>
      </w:r>
      <w:r w:rsidRPr="55FCFFC2" w:rsidR="036DDA07">
        <w:rPr>
          <w:rFonts w:ascii="Times New Roman" w:hAnsi="Times New Roman" w:eastAsia="Times New Roman" w:cs="Times New Roman"/>
          <w:color w:val="000000" w:themeColor="text1" w:themeTint="FF" w:themeShade="FF"/>
          <w:lang w:val="en-GB"/>
        </w:rPr>
        <w:t xml:space="preserve">ities </w:t>
      </w:r>
      <w:r w:rsidRPr="55FCFFC2" w:rsidR="036DDA07">
        <w:rPr>
          <w:rFonts w:ascii="Times New Roman" w:hAnsi="Times New Roman" w:eastAsia="Times New Roman" w:cs="Times New Roman"/>
          <w:color w:val="000000" w:themeColor="text1" w:themeTint="FF" w:themeShade="FF"/>
          <w:lang w:val="en-GB"/>
        </w:rPr>
        <w:t>benefit</w:t>
      </w:r>
      <w:r w:rsidRPr="55FCFFC2" w:rsidR="036DDA07">
        <w:rPr>
          <w:rFonts w:ascii="Times New Roman" w:hAnsi="Times New Roman" w:eastAsia="Times New Roman" w:cs="Times New Roman"/>
          <w:color w:val="000000" w:themeColor="text1" w:themeTint="FF" w:themeShade="FF"/>
          <w:lang w:val="en-GB"/>
        </w:rPr>
        <w:t xml:space="preserve"> their social and emotional skills as well as in person communication skills which c</w:t>
      </w:r>
      <w:r w:rsidRPr="55FCFFC2" w:rsidR="567751F9">
        <w:rPr>
          <w:rFonts w:ascii="Times New Roman" w:hAnsi="Times New Roman" w:eastAsia="Times New Roman" w:cs="Times New Roman"/>
          <w:color w:val="000000" w:themeColor="text1" w:themeTint="FF" w:themeShade="FF"/>
          <w:lang w:val="en-GB"/>
        </w:rPr>
        <w:t xml:space="preserve">an include </w:t>
      </w:r>
      <w:r w:rsidRPr="55FCFFC2" w:rsidR="5E129F8F">
        <w:rPr>
          <w:rFonts w:ascii="Times New Roman" w:hAnsi="Times New Roman" w:eastAsia="Times New Roman" w:cs="Times New Roman"/>
          <w:color w:val="000000" w:themeColor="text1" w:themeTint="FF" w:themeShade="FF"/>
          <w:lang w:val="en-GB"/>
        </w:rPr>
        <w:t xml:space="preserve">understanding body language and social cues, </w:t>
      </w:r>
      <w:r w:rsidRPr="55FCFFC2" w:rsidR="5E129F8F">
        <w:rPr>
          <w:rFonts w:ascii="Times New Roman" w:hAnsi="Times New Roman" w:eastAsia="Times New Roman" w:cs="Times New Roman"/>
          <w:color w:val="000000" w:themeColor="text1" w:themeTint="FF" w:themeShade="FF"/>
          <w:lang w:val="en-GB"/>
        </w:rPr>
        <w:t>maintaining</w:t>
      </w:r>
      <w:r w:rsidRPr="55FCFFC2" w:rsidR="5E129F8F">
        <w:rPr>
          <w:rFonts w:ascii="Times New Roman" w:hAnsi="Times New Roman" w:eastAsia="Times New Roman" w:cs="Times New Roman"/>
          <w:color w:val="000000" w:themeColor="text1" w:themeTint="FF" w:themeShade="FF"/>
          <w:lang w:val="en-GB"/>
        </w:rPr>
        <w:t xml:space="preserve"> conversation with others, and listening to others.</w:t>
      </w:r>
      <w:r w:rsidRPr="55FCFFC2" w:rsidR="3D651228">
        <w:rPr>
          <w:rFonts w:ascii="Times New Roman" w:hAnsi="Times New Roman" w:eastAsia="Times New Roman" w:cs="Times New Roman"/>
          <w:color w:val="000000" w:themeColor="text1" w:themeTint="FF" w:themeShade="FF"/>
          <w:lang w:val="en-GB"/>
        </w:rPr>
        <w:t xml:space="preserve"> Smart </w:t>
      </w:r>
      <w:r w:rsidRPr="55FCFFC2" w:rsidR="3D651228">
        <w:rPr>
          <w:rFonts w:ascii="Times New Roman" w:hAnsi="Times New Roman" w:eastAsia="Times New Roman" w:cs="Times New Roman"/>
          <w:color w:val="000000" w:themeColor="text1" w:themeTint="FF" w:themeShade="FF"/>
          <w:lang w:val="en-GB"/>
        </w:rPr>
        <w:t>Kidz</w:t>
      </w:r>
      <w:r w:rsidRPr="55FCFFC2" w:rsidR="3D651228">
        <w:rPr>
          <w:rFonts w:ascii="Times New Roman" w:hAnsi="Times New Roman" w:eastAsia="Times New Roman" w:cs="Times New Roman"/>
          <w:color w:val="000000" w:themeColor="text1" w:themeTint="FF" w:themeShade="FF"/>
          <w:lang w:val="en-GB"/>
        </w:rPr>
        <w:t xml:space="preserve"> Play and Learn Ltd (2022) support this</w:t>
      </w:r>
      <w:r w:rsidRPr="55FCFFC2" w:rsidR="2DE1AFC3">
        <w:rPr>
          <w:rFonts w:ascii="Times New Roman" w:hAnsi="Times New Roman" w:eastAsia="Times New Roman" w:cs="Times New Roman"/>
          <w:color w:val="000000" w:themeColor="text1" w:themeTint="FF" w:themeShade="FF"/>
          <w:lang w:val="en-GB"/>
        </w:rPr>
        <w:t xml:space="preserve"> and adds that communication play can also happen alongside other forms of play</w:t>
      </w:r>
      <w:r w:rsidRPr="55FCFFC2" w:rsidR="26BEB5AA">
        <w:rPr>
          <w:rFonts w:ascii="Times New Roman" w:hAnsi="Times New Roman" w:eastAsia="Times New Roman" w:cs="Times New Roman"/>
          <w:color w:val="000000" w:themeColor="text1" w:themeTint="FF" w:themeShade="FF"/>
          <w:lang w:val="en-GB"/>
        </w:rPr>
        <w:t xml:space="preserve">. </w:t>
      </w:r>
      <w:r w:rsidRPr="55FCFFC2" w:rsidR="006F6F28">
        <w:rPr>
          <w:rFonts w:ascii="Times New Roman" w:hAnsi="Times New Roman" w:eastAsia="Times New Roman" w:cs="Times New Roman"/>
          <w:color w:val="000000" w:themeColor="text1" w:themeTint="FF" w:themeShade="FF"/>
          <w:lang w:val="en-GB"/>
        </w:rPr>
        <w:t>Communication</w:t>
      </w:r>
      <w:r w:rsidRPr="55FCFFC2" w:rsidR="77E36F15">
        <w:rPr>
          <w:rFonts w:ascii="Times New Roman" w:hAnsi="Times New Roman" w:eastAsia="Times New Roman" w:cs="Times New Roman"/>
          <w:color w:val="000000" w:themeColor="text1" w:themeTint="FF" w:themeShade="FF"/>
          <w:lang w:val="en-GB"/>
        </w:rPr>
        <w:t xml:space="preserve"> play supports three of the four areas of holistic development </w:t>
      </w:r>
      <w:r w:rsidRPr="55FCFFC2" w:rsidR="155694BE">
        <w:rPr>
          <w:rFonts w:ascii="Times New Roman" w:hAnsi="Times New Roman" w:eastAsia="Times New Roman" w:cs="Times New Roman"/>
          <w:color w:val="000000" w:themeColor="text1" w:themeTint="FF" w:themeShade="FF"/>
          <w:lang w:val="en-GB"/>
        </w:rPr>
        <w:t>which are social-emotional, physical, linguistic, and cognitive development, according to HEI Schools (2022)</w:t>
      </w:r>
      <w:r w:rsidRPr="55FCFFC2" w:rsidR="39B482EC">
        <w:rPr>
          <w:rFonts w:ascii="Times New Roman" w:hAnsi="Times New Roman" w:eastAsia="Times New Roman" w:cs="Times New Roman"/>
          <w:color w:val="000000" w:themeColor="text1" w:themeTint="FF" w:themeShade="FF"/>
          <w:lang w:val="en-GB"/>
        </w:rPr>
        <w:t>. Communication play supports cognitive development through activities that involve memorising words such as play acting</w:t>
      </w:r>
      <w:r w:rsidRPr="55FCFFC2" w:rsidR="6C106D77">
        <w:rPr>
          <w:rFonts w:ascii="Times New Roman" w:hAnsi="Times New Roman" w:eastAsia="Times New Roman" w:cs="Times New Roman"/>
          <w:color w:val="000000" w:themeColor="text1" w:themeTint="FF" w:themeShade="FF"/>
          <w:lang w:val="en-GB"/>
        </w:rPr>
        <w:t xml:space="preserve">, </w:t>
      </w:r>
      <w:r w:rsidRPr="55FCFFC2" w:rsidR="03ED4316">
        <w:rPr>
          <w:rFonts w:ascii="Times New Roman" w:hAnsi="Times New Roman" w:eastAsia="Times New Roman" w:cs="Times New Roman"/>
          <w:color w:val="000000" w:themeColor="text1" w:themeTint="FF" w:themeShade="FF"/>
          <w:lang w:val="en-GB"/>
        </w:rPr>
        <w:t>it</w:t>
      </w:r>
      <w:r w:rsidRPr="55FCFFC2" w:rsidR="6C106D77">
        <w:rPr>
          <w:rFonts w:ascii="Times New Roman" w:hAnsi="Times New Roman" w:eastAsia="Times New Roman" w:cs="Times New Roman"/>
          <w:color w:val="000000" w:themeColor="text1" w:themeTint="FF" w:themeShade="FF"/>
          <w:lang w:val="en-GB"/>
        </w:rPr>
        <w:t xml:space="preserve"> improv</w:t>
      </w:r>
      <w:r w:rsidRPr="55FCFFC2" w:rsidR="00A71DA8">
        <w:rPr>
          <w:rFonts w:ascii="Times New Roman" w:hAnsi="Times New Roman" w:eastAsia="Times New Roman" w:cs="Times New Roman"/>
          <w:color w:val="000000" w:themeColor="text1" w:themeTint="FF" w:themeShade="FF"/>
          <w:lang w:val="en-GB"/>
        </w:rPr>
        <w:t>e</w:t>
      </w:r>
      <w:r w:rsidRPr="55FCFFC2" w:rsidR="6C106D77">
        <w:rPr>
          <w:rFonts w:ascii="Times New Roman" w:hAnsi="Times New Roman" w:eastAsia="Times New Roman" w:cs="Times New Roman"/>
          <w:color w:val="000000" w:themeColor="text1" w:themeTint="FF" w:themeShade="FF"/>
          <w:lang w:val="en-GB"/>
        </w:rPr>
        <w:t>s attention a</w:t>
      </w:r>
      <w:r w:rsidRPr="55FCFFC2" w:rsidR="00A71DA8">
        <w:rPr>
          <w:rFonts w:ascii="Times New Roman" w:hAnsi="Times New Roman" w:eastAsia="Times New Roman" w:cs="Times New Roman"/>
          <w:color w:val="000000" w:themeColor="text1" w:themeTint="FF" w:themeShade="FF"/>
          <w:lang w:val="en-GB"/>
        </w:rPr>
        <w:t>n</w:t>
      </w:r>
      <w:r w:rsidRPr="55FCFFC2" w:rsidR="6C106D77">
        <w:rPr>
          <w:rFonts w:ascii="Times New Roman" w:hAnsi="Times New Roman" w:eastAsia="Times New Roman" w:cs="Times New Roman"/>
          <w:color w:val="000000" w:themeColor="text1" w:themeTint="FF" w:themeShade="FF"/>
          <w:lang w:val="en-GB"/>
        </w:rPr>
        <w:t xml:space="preserve">d thinking when having a conversation with a peer as it includes the child having to </w:t>
      </w:r>
      <w:r w:rsidRPr="55FCFFC2" w:rsidR="51C97674">
        <w:rPr>
          <w:rFonts w:ascii="Times New Roman" w:hAnsi="Times New Roman" w:eastAsia="Times New Roman" w:cs="Times New Roman"/>
          <w:color w:val="000000" w:themeColor="text1" w:themeTint="FF" w:themeShade="FF"/>
          <w:lang w:val="en-GB"/>
        </w:rPr>
        <w:t>respond</w:t>
      </w:r>
      <w:r w:rsidRPr="55FCFFC2" w:rsidR="6C106D77">
        <w:rPr>
          <w:rFonts w:ascii="Times New Roman" w:hAnsi="Times New Roman" w:eastAsia="Times New Roman" w:cs="Times New Roman"/>
          <w:color w:val="000000" w:themeColor="text1" w:themeTint="FF" w:themeShade="FF"/>
          <w:lang w:val="en-GB"/>
        </w:rPr>
        <w:t xml:space="preserve"> and listen to the</w:t>
      </w:r>
      <w:r w:rsidRPr="55FCFFC2" w:rsidR="00A71DA8">
        <w:rPr>
          <w:rFonts w:ascii="Times New Roman" w:hAnsi="Times New Roman" w:eastAsia="Times New Roman" w:cs="Times New Roman"/>
          <w:color w:val="000000" w:themeColor="text1" w:themeTint="FF" w:themeShade="FF"/>
          <w:lang w:val="en-GB"/>
        </w:rPr>
        <w:t>ir</w:t>
      </w:r>
      <w:r w:rsidRPr="55FCFFC2" w:rsidR="6C106D77">
        <w:rPr>
          <w:rFonts w:ascii="Times New Roman" w:hAnsi="Times New Roman" w:eastAsia="Times New Roman" w:cs="Times New Roman"/>
          <w:color w:val="000000" w:themeColor="text1" w:themeTint="FF" w:themeShade="FF"/>
          <w:lang w:val="en-GB"/>
        </w:rPr>
        <w:t xml:space="preserve"> peer when they are talking.</w:t>
      </w:r>
      <w:r w:rsidRPr="55FCFFC2" w:rsidR="13A0A6DD">
        <w:rPr>
          <w:rFonts w:ascii="Times New Roman" w:hAnsi="Times New Roman" w:eastAsia="Times New Roman" w:cs="Times New Roman"/>
          <w:color w:val="000000" w:themeColor="text1" w:themeTint="FF" w:themeShade="FF"/>
          <w:lang w:val="en-GB"/>
        </w:rPr>
        <w:t xml:space="preserve"> It also supports linguistic development as </w:t>
      </w:r>
      <w:r w:rsidRPr="55FCFFC2" w:rsidR="311BE90D">
        <w:rPr>
          <w:rFonts w:ascii="Times New Roman" w:hAnsi="Times New Roman" w:eastAsia="Times New Roman" w:cs="Times New Roman"/>
          <w:color w:val="000000" w:themeColor="text1" w:themeTint="FF" w:themeShade="FF"/>
          <w:lang w:val="en-GB"/>
        </w:rPr>
        <w:t xml:space="preserve">communication play involves a child having to use their language skills to communicate with peers or to play act, these activities also support social and emotional </w:t>
      </w:r>
      <w:r w:rsidRPr="55FCFFC2" w:rsidR="1DAC2ABB">
        <w:rPr>
          <w:rFonts w:ascii="Times New Roman" w:hAnsi="Times New Roman" w:eastAsia="Times New Roman" w:cs="Times New Roman"/>
          <w:color w:val="000000" w:themeColor="text1" w:themeTint="FF" w:themeShade="FF"/>
          <w:lang w:val="en-GB"/>
        </w:rPr>
        <w:t>development</w:t>
      </w:r>
      <w:r w:rsidRPr="55FCFFC2" w:rsidR="311BE90D">
        <w:rPr>
          <w:rFonts w:ascii="Times New Roman" w:hAnsi="Times New Roman" w:eastAsia="Times New Roman" w:cs="Times New Roman"/>
          <w:color w:val="000000" w:themeColor="text1" w:themeTint="FF" w:themeShade="FF"/>
          <w:lang w:val="en-GB"/>
        </w:rPr>
        <w:t xml:space="preserve"> when having </w:t>
      </w:r>
      <w:r w:rsidRPr="55FCFFC2" w:rsidR="633F69C0">
        <w:rPr>
          <w:rFonts w:ascii="Times New Roman" w:hAnsi="Times New Roman" w:eastAsia="Times New Roman" w:cs="Times New Roman"/>
          <w:color w:val="000000" w:themeColor="text1" w:themeTint="FF" w:themeShade="FF"/>
          <w:lang w:val="en-GB"/>
        </w:rPr>
        <w:t>conversations</w:t>
      </w:r>
      <w:r w:rsidRPr="55FCFFC2" w:rsidR="311BE90D">
        <w:rPr>
          <w:rFonts w:ascii="Times New Roman" w:hAnsi="Times New Roman" w:eastAsia="Times New Roman" w:cs="Times New Roman"/>
          <w:color w:val="000000" w:themeColor="text1" w:themeTint="FF" w:themeShade="FF"/>
          <w:lang w:val="en-GB"/>
        </w:rPr>
        <w:t xml:space="preserve"> and developing confidence when they </w:t>
      </w:r>
      <w:r w:rsidRPr="55FCFFC2" w:rsidR="4398A554">
        <w:rPr>
          <w:rFonts w:ascii="Times New Roman" w:hAnsi="Times New Roman" w:eastAsia="Times New Roman" w:cs="Times New Roman"/>
          <w:color w:val="000000" w:themeColor="text1" w:themeTint="FF" w:themeShade="FF"/>
          <w:lang w:val="en-GB"/>
        </w:rPr>
        <w:t>m</w:t>
      </w:r>
      <w:r w:rsidRPr="55FCFFC2" w:rsidR="311BE90D">
        <w:rPr>
          <w:rFonts w:ascii="Times New Roman" w:hAnsi="Times New Roman" w:eastAsia="Times New Roman" w:cs="Times New Roman"/>
          <w:color w:val="000000" w:themeColor="text1" w:themeTint="FF" w:themeShade="FF"/>
          <w:lang w:val="en-GB"/>
        </w:rPr>
        <w:t>ust perform in</w:t>
      </w:r>
      <w:r w:rsidRPr="55FCFFC2" w:rsidR="48ACAA73">
        <w:rPr>
          <w:rFonts w:ascii="Times New Roman" w:hAnsi="Times New Roman" w:eastAsia="Times New Roman" w:cs="Times New Roman"/>
          <w:color w:val="000000" w:themeColor="text1" w:themeTint="FF" w:themeShade="FF"/>
          <w:lang w:val="en-GB"/>
        </w:rPr>
        <w:t xml:space="preserve"> front of people as part of a game or activity.</w:t>
      </w:r>
    </w:p>
    <w:p w:rsidRPr="005C1DEE" w:rsidR="2E65B370" w:rsidP="005C1DEE" w:rsidRDefault="2E65B370" w14:paraId="5DB76501" w14:textId="63B29113" w14:noSpellErr="1">
      <w:pPr>
        <w:spacing w:line="360" w:lineRule="auto"/>
        <w:ind w:left="-20" w:right="-20"/>
        <w:jc w:val="both"/>
        <w:rPr>
          <w:rFonts w:ascii="Times New Roman" w:hAnsi="Times New Roman" w:eastAsia="Times New Roman" w:cs="Times New Roman"/>
          <w:color w:val="000000" w:themeColor="text1"/>
          <w:lang w:val="en-GB"/>
        </w:rPr>
      </w:pPr>
      <w:r w:rsidRPr="55FCFFC2" w:rsidR="2E65B370">
        <w:rPr>
          <w:rFonts w:ascii="Times New Roman" w:hAnsi="Times New Roman" w:eastAsia="Times New Roman" w:cs="Times New Roman"/>
          <w:color w:val="000000" w:themeColor="text1" w:themeTint="FF" w:themeShade="FF"/>
          <w:lang w:val="en-GB"/>
        </w:rPr>
        <w:t>Physical play, according to</w:t>
      </w:r>
      <w:r w:rsidRPr="55FCFFC2" w:rsidR="00C51D5B">
        <w:rPr>
          <w:rFonts w:ascii="Times New Roman" w:hAnsi="Times New Roman" w:eastAsia="Times New Roman" w:cs="Times New Roman"/>
          <w:color w:val="000000" w:themeColor="text1" w:themeTint="FF" w:themeShade="FF"/>
          <w:lang w:val="en-GB"/>
        </w:rPr>
        <w:t xml:space="preserve"> Gowrie New South Wales (No Date)</w:t>
      </w:r>
      <w:r w:rsidRPr="55FCFFC2" w:rsidR="320054A8">
        <w:rPr>
          <w:rFonts w:ascii="Times New Roman" w:hAnsi="Times New Roman" w:eastAsia="Times New Roman" w:cs="Times New Roman"/>
          <w:color w:val="000000" w:themeColor="text1" w:themeTint="FF" w:themeShade="FF"/>
          <w:lang w:val="en-GB"/>
        </w:rPr>
        <w:t xml:space="preserve"> can be described a</w:t>
      </w:r>
      <w:r w:rsidRPr="55FCFFC2" w:rsidR="1152C741">
        <w:rPr>
          <w:rFonts w:ascii="Times New Roman" w:hAnsi="Times New Roman" w:eastAsia="Times New Roman" w:cs="Times New Roman"/>
          <w:color w:val="000000" w:themeColor="text1" w:themeTint="FF" w:themeShade="FF"/>
          <w:lang w:val="en-GB"/>
        </w:rPr>
        <w:t xml:space="preserve">s children performing multiple forms of physical activity such as </w:t>
      </w:r>
      <w:r w:rsidRPr="55FCFFC2" w:rsidR="1A1036A8">
        <w:rPr>
          <w:rFonts w:ascii="Times New Roman" w:hAnsi="Times New Roman" w:eastAsia="Times New Roman" w:cs="Times New Roman"/>
          <w:color w:val="000000" w:themeColor="text1" w:themeTint="FF" w:themeShade="FF"/>
          <w:lang w:val="en-GB"/>
        </w:rPr>
        <w:t>skipping</w:t>
      </w:r>
      <w:r w:rsidRPr="55FCFFC2" w:rsidR="1152C741">
        <w:rPr>
          <w:rFonts w:ascii="Times New Roman" w:hAnsi="Times New Roman" w:eastAsia="Times New Roman" w:cs="Times New Roman"/>
          <w:color w:val="000000" w:themeColor="text1" w:themeTint="FF" w:themeShade="FF"/>
          <w:lang w:val="en-GB"/>
        </w:rPr>
        <w:t xml:space="preserve">, jumping, throwing, </w:t>
      </w:r>
      <w:r w:rsidRPr="55FCFFC2" w:rsidR="00020F3A">
        <w:rPr>
          <w:rFonts w:ascii="Times New Roman" w:hAnsi="Times New Roman" w:eastAsia="Times New Roman" w:cs="Times New Roman"/>
          <w:color w:val="000000" w:themeColor="text1" w:themeTint="FF" w:themeShade="FF"/>
          <w:lang w:val="en-GB"/>
        </w:rPr>
        <w:t>running,</w:t>
      </w:r>
      <w:r w:rsidRPr="55FCFFC2" w:rsidR="1152C741">
        <w:rPr>
          <w:rFonts w:ascii="Times New Roman" w:hAnsi="Times New Roman" w:eastAsia="Times New Roman" w:cs="Times New Roman"/>
          <w:color w:val="000000" w:themeColor="text1" w:themeTint="FF" w:themeShade="FF"/>
          <w:lang w:val="en-GB"/>
        </w:rPr>
        <w:t xml:space="preserve"> and climbing. </w:t>
      </w:r>
      <w:r w:rsidRPr="55FCFFC2" w:rsidR="44CEB8DC">
        <w:rPr>
          <w:rFonts w:ascii="Times New Roman" w:hAnsi="Times New Roman" w:eastAsia="Times New Roman" w:cs="Times New Roman"/>
          <w:color w:val="000000" w:themeColor="text1" w:themeTint="FF" w:themeShade="FF"/>
          <w:lang w:val="en-GB"/>
        </w:rPr>
        <w:t>Make Time 2 Play (No Date) expands on the definition of p</w:t>
      </w:r>
      <w:r w:rsidRPr="55FCFFC2" w:rsidR="306A261B">
        <w:rPr>
          <w:rFonts w:ascii="Times New Roman" w:hAnsi="Times New Roman" w:eastAsia="Times New Roman" w:cs="Times New Roman"/>
          <w:color w:val="000000" w:themeColor="text1" w:themeTint="FF" w:themeShade="FF"/>
          <w:lang w:val="en-GB"/>
        </w:rPr>
        <w:t xml:space="preserve">hysical play, adding that </w:t>
      </w:r>
      <w:r w:rsidRPr="55FCFFC2" w:rsidR="633FB5AE">
        <w:rPr>
          <w:rFonts w:ascii="Times New Roman" w:hAnsi="Times New Roman" w:eastAsia="Times New Roman" w:cs="Times New Roman"/>
          <w:color w:val="000000" w:themeColor="text1" w:themeTint="FF" w:themeShade="FF"/>
          <w:lang w:val="en-GB"/>
        </w:rPr>
        <w:t>it is</w:t>
      </w:r>
      <w:r w:rsidRPr="55FCFFC2" w:rsidR="306A261B">
        <w:rPr>
          <w:rFonts w:ascii="Times New Roman" w:hAnsi="Times New Roman" w:eastAsia="Times New Roman" w:cs="Times New Roman"/>
          <w:color w:val="000000" w:themeColor="text1" w:themeTint="FF" w:themeShade="FF"/>
          <w:lang w:val="en-GB"/>
        </w:rPr>
        <w:t xml:space="preserve"> important for children </w:t>
      </w:r>
      <w:r w:rsidRPr="55FCFFC2" w:rsidR="4197FD1D">
        <w:rPr>
          <w:rFonts w:ascii="Times New Roman" w:hAnsi="Times New Roman" w:eastAsia="Times New Roman" w:cs="Times New Roman"/>
          <w:color w:val="000000" w:themeColor="text1" w:themeTint="FF" w:themeShade="FF"/>
          <w:lang w:val="en-GB"/>
        </w:rPr>
        <w:t xml:space="preserve">to keep fit. It helps children to fathom what </w:t>
      </w:r>
      <w:r w:rsidRPr="55FCFFC2" w:rsidR="47FE9381">
        <w:rPr>
          <w:rFonts w:ascii="Times New Roman" w:hAnsi="Times New Roman" w:eastAsia="Times New Roman" w:cs="Times New Roman"/>
          <w:color w:val="000000" w:themeColor="text1" w:themeTint="FF" w:themeShade="FF"/>
          <w:lang w:val="en-GB"/>
        </w:rPr>
        <w:t>their bodies are capable of and what th</w:t>
      </w:r>
      <w:r w:rsidRPr="55FCFFC2" w:rsidR="06A378B3">
        <w:rPr>
          <w:rFonts w:ascii="Times New Roman" w:hAnsi="Times New Roman" w:eastAsia="Times New Roman" w:cs="Times New Roman"/>
          <w:color w:val="000000" w:themeColor="text1" w:themeTint="FF" w:themeShade="FF"/>
          <w:lang w:val="en-GB"/>
        </w:rPr>
        <w:t xml:space="preserve">ey can be used for. Physical play contributes to three out of four of the </w:t>
      </w:r>
      <w:r w:rsidRPr="55FCFFC2" w:rsidR="3EE1C780">
        <w:rPr>
          <w:rFonts w:ascii="Times New Roman" w:hAnsi="Times New Roman" w:eastAsia="Times New Roman" w:cs="Times New Roman"/>
          <w:color w:val="000000" w:themeColor="text1" w:themeTint="FF" w:themeShade="FF"/>
          <w:lang w:val="en-GB"/>
        </w:rPr>
        <w:t xml:space="preserve">areas of holistic development, it contributes to physical </w:t>
      </w:r>
      <w:r w:rsidRPr="55FCFFC2" w:rsidR="09DD534B">
        <w:rPr>
          <w:rFonts w:ascii="Times New Roman" w:hAnsi="Times New Roman" w:eastAsia="Times New Roman" w:cs="Times New Roman"/>
          <w:color w:val="000000" w:themeColor="text1" w:themeTint="FF" w:themeShade="FF"/>
          <w:lang w:val="en-GB"/>
        </w:rPr>
        <w:t>development</w:t>
      </w:r>
      <w:r w:rsidRPr="55FCFFC2" w:rsidR="3EE1C780">
        <w:rPr>
          <w:rFonts w:ascii="Times New Roman" w:hAnsi="Times New Roman" w:eastAsia="Times New Roman" w:cs="Times New Roman"/>
          <w:color w:val="000000" w:themeColor="text1" w:themeTint="FF" w:themeShade="FF"/>
          <w:lang w:val="en-GB"/>
        </w:rPr>
        <w:t xml:space="preserve"> as it contributes to gross motor skills such as running, </w:t>
      </w:r>
      <w:r w:rsidRPr="55FCFFC2" w:rsidR="00020F3A">
        <w:rPr>
          <w:rFonts w:ascii="Times New Roman" w:hAnsi="Times New Roman" w:eastAsia="Times New Roman" w:cs="Times New Roman"/>
          <w:color w:val="000000" w:themeColor="text1" w:themeTint="FF" w:themeShade="FF"/>
          <w:lang w:val="en-GB"/>
        </w:rPr>
        <w:t>jumping,</w:t>
      </w:r>
      <w:r w:rsidRPr="55FCFFC2" w:rsidR="30E3CB23">
        <w:rPr>
          <w:rFonts w:ascii="Times New Roman" w:hAnsi="Times New Roman" w:eastAsia="Times New Roman" w:cs="Times New Roman"/>
          <w:color w:val="000000" w:themeColor="text1" w:themeTint="FF" w:themeShade="FF"/>
          <w:lang w:val="en-GB"/>
        </w:rPr>
        <w:t xml:space="preserve"> and climbing as well as fine motor skills, such as picking up a pencil or building a tower</w:t>
      </w:r>
      <w:r w:rsidRPr="55FCFFC2" w:rsidR="1B7E047C">
        <w:rPr>
          <w:rFonts w:ascii="Times New Roman" w:hAnsi="Times New Roman" w:eastAsia="Times New Roman" w:cs="Times New Roman"/>
          <w:color w:val="000000" w:themeColor="text1" w:themeTint="FF" w:themeShade="FF"/>
          <w:lang w:val="en-GB"/>
        </w:rPr>
        <w:t xml:space="preserve"> with various objects</w:t>
      </w:r>
      <w:r w:rsidRPr="55FCFFC2" w:rsidR="01370D79">
        <w:rPr>
          <w:rFonts w:ascii="Times New Roman" w:hAnsi="Times New Roman" w:eastAsia="Times New Roman" w:cs="Times New Roman"/>
          <w:color w:val="000000" w:themeColor="text1" w:themeTint="FF" w:themeShade="FF"/>
          <w:lang w:val="en-GB"/>
        </w:rPr>
        <w:t xml:space="preserve">. </w:t>
      </w:r>
      <w:r w:rsidRPr="55FCFFC2" w:rsidR="4DA42932">
        <w:rPr>
          <w:rFonts w:ascii="Times New Roman" w:hAnsi="Times New Roman" w:eastAsia="Times New Roman" w:cs="Times New Roman"/>
          <w:color w:val="000000" w:themeColor="text1" w:themeTint="FF" w:themeShade="FF"/>
          <w:lang w:val="en-GB"/>
        </w:rPr>
        <w:t>I</w:t>
      </w:r>
      <w:r w:rsidRPr="55FCFFC2" w:rsidR="1B7E047C">
        <w:rPr>
          <w:rFonts w:ascii="Times New Roman" w:hAnsi="Times New Roman" w:eastAsia="Times New Roman" w:cs="Times New Roman"/>
          <w:color w:val="000000" w:themeColor="text1" w:themeTint="FF" w:themeShade="FF"/>
          <w:lang w:val="en-GB"/>
        </w:rPr>
        <w:t xml:space="preserve">t contributes to cognitive development because of some </w:t>
      </w:r>
      <w:r w:rsidRPr="55FCFFC2" w:rsidR="0011423B">
        <w:rPr>
          <w:rFonts w:ascii="Times New Roman" w:hAnsi="Times New Roman" w:eastAsia="Times New Roman" w:cs="Times New Roman"/>
          <w:color w:val="000000" w:themeColor="text1" w:themeTint="FF" w:themeShade="FF"/>
          <w:lang w:val="en-GB"/>
        </w:rPr>
        <w:t>activities</w:t>
      </w:r>
      <w:r w:rsidRPr="55FCFFC2" w:rsidR="1B7E047C">
        <w:rPr>
          <w:rFonts w:ascii="Times New Roman" w:hAnsi="Times New Roman" w:eastAsia="Times New Roman" w:cs="Times New Roman"/>
          <w:color w:val="000000" w:themeColor="text1" w:themeTint="FF" w:themeShade="FF"/>
          <w:lang w:val="en-GB"/>
        </w:rPr>
        <w:t xml:space="preserve"> involving problem solving</w:t>
      </w:r>
      <w:r w:rsidRPr="55FCFFC2" w:rsidR="7AD07714">
        <w:rPr>
          <w:rFonts w:ascii="Times New Roman" w:hAnsi="Times New Roman" w:eastAsia="Times New Roman" w:cs="Times New Roman"/>
          <w:color w:val="000000" w:themeColor="text1" w:themeTint="FF" w:themeShade="FF"/>
          <w:lang w:val="en-GB"/>
        </w:rPr>
        <w:t xml:space="preserve"> and critical thinking</w:t>
      </w:r>
      <w:r w:rsidRPr="55FCFFC2" w:rsidR="1B7E047C">
        <w:rPr>
          <w:rFonts w:ascii="Times New Roman" w:hAnsi="Times New Roman" w:eastAsia="Times New Roman" w:cs="Times New Roman"/>
          <w:color w:val="000000" w:themeColor="text1" w:themeTint="FF" w:themeShade="FF"/>
          <w:lang w:val="en-GB"/>
        </w:rPr>
        <w:t xml:space="preserve">, such a building </w:t>
      </w:r>
      <w:r w:rsidRPr="55FCFFC2" w:rsidR="22A84C36">
        <w:rPr>
          <w:rFonts w:ascii="Times New Roman" w:hAnsi="Times New Roman" w:eastAsia="Times New Roman" w:cs="Times New Roman"/>
          <w:color w:val="000000" w:themeColor="text1" w:themeTint="FF" w:themeShade="FF"/>
          <w:lang w:val="en-GB"/>
        </w:rPr>
        <w:t xml:space="preserve">with blocks, </w:t>
      </w:r>
      <w:r w:rsidRPr="55FCFFC2" w:rsidR="629BB628">
        <w:rPr>
          <w:rFonts w:ascii="Times New Roman" w:hAnsi="Times New Roman" w:eastAsia="Times New Roman" w:cs="Times New Roman"/>
          <w:color w:val="000000" w:themeColor="text1" w:themeTint="FF" w:themeShade="FF"/>
          <w:lang w:val="en-GB"/>
        </w:rPr>
        <w:t>participating</w:t>
      </w:r>
      <w:r w:rsidRPr="55FCFFC2" w:rsidR="629BB628">
        <w:rPr>
          <w:rFonts w:ascii="Times New Roman" w:hAnsi="Times New Roman" w:eastAsia="Times New Roman" w:cs="Times New Roman"/>
          <w:color w:val="000000" w:themeColor="text1" w:themeTint="FF" w:themeShade="FF"/>
          <w:lang w:val="en-GB"/>
        </w:rPr>
        <w:t xml:space="preserve"> in an </w:t>
      </w:r>
      <w:r w:rsidRPr="55FCFFC2" w:rsidR="0C85AE80">
        <w:rPr>
          <w:rFonts w:ascii="Times New Roman" w:hAnsi="Times New Roman" w:eastAsia="Times New Roman" w:cs="Times New Roman"/>
          <w:color w:val="000000" w:themeColor="text1" w:themeTint="FF" w:themeShade="FF"/>
          <w:lang w:val="en-GB"/>
        </w:rPr>
        <w:t>obstacle</w:t>
      </w:r>
      <w:r w:rsidRPr="55FCFFC2" w:rsidR="629BB628">
        <w:rPr>
          <w:rFonts w:ascii="Times New Roman" w:hAnsi="Times New Roman" w:eastAsia="Times New Roman" w:cs="Times New Roman"/>
          <w:color w:val="000000" w:themeColor="text1" w:themeTint="FF" w:themeShade="FF"/>
          <w:lang w:val="en-GB"/>
        </w:rPr>
        <w:t xml:space="preserve"> course or climbing various objects.</w:t>
      </w:r>
      <w:r w:rsidRPr="55FCFFC2" w:rsidR="09481F0F">
        <w:rPr>
          <w:rFonts w:ascii="Times New Roman" w:hAnsi="Times New Roman" w:eastAsia="Times New Roman" w:cs="Times New Roman"/>
          <w:color w:val="000000" w:themeColor="text1" w:themeTint="FF" w:themeShade="FF"/>
          <w:lang w:val="en-GB"/>
        </w:rPr>
        <w:t xml:space="preserve"> It also contributes to social</w:t>
      </w:r>
      <w:r w:rsidRPr="55FCFFC2" w:rsidR="3690B4E1">
        <w:rPr>
          <w:rFonts w:ascii="Times New Roman" w:hAnsi="Times New Roman" w:eastAsia="Times New Roman" w:cs="Times New Roman"/>
          <w:color w:val="000000" w:themeColor="text1" w:themeTint="FF" w:themeShade="FF"/>
          <w:lang w:val="en-GB"/>
        </w:rPr>
        <w:t>-emotional development</w:t>
      </w:r>
      <w:r w:rsidRPr="55FCFFC2" w:rsidR="54EC5F5D">
        <w:rPr>
          <w:rFonts w:ascii="Times New Roman" w:hAnsi="Times New Roman" w:eastAsia="Times New Roman" w:cs="Times New Roman"/>
          <w:color w:val="000000" w:themeColor="text1" w:themeTint="FF" w:themeShade="FF"/>
          <w:lang w:val="en-GB"/>
        </w:rPr>
        <w:t xml:space="preserve"> as various activities that are categorized as physical play can be performed as a group with peers</w:t>
      </w:r>
      <w:r w:rsidRPr="55FCFFC2" w:rsidR="2512E18C">
        <w:rPr>
          <w:rFonts w:ascii="Times New Roman" w:hAnsi="Times New Roman" w:eastAsia="Times New Roman" w:cs="Times New Roman"/>
          <w:color w:val="000000" w:themeColor="text1" w:themeTint="FF" w:themeShade="FF"/>
          <w:lang w:val="en-GB"/>
        </w:rPr>
        <w:t>.</w:t>
      </w:r>
    </w:p>
    <w:p w:rsidRPr="005C1DEE" w:rsidR="6A47BD65" w:rsidP="005C1DEE" w:rsidRDefault="00381538" w14:paraId="4D243504" w14:textId="5AC3F077" w14:noSpellErr="1">
      <w:pPr>
        <w:spacing w:line="360" w:lineRule="auto"/>
        <w:jc w:val="both"/>
        <w:rPr>
          <w:rFonts w:ascii="Times New Roman" w:hAnsi="Times New Roman" w:eastAsia="Times New Roman" w:cs="Times New Roman"/>
          <w:lang w:val="en-GB"/>
        </w:rPr>
      </w:pPr>
      <w:r w:rsidRPr="55FCFFC2" w:rsidR="00381538">
        <w:rPr>
          <w:rFonts w:ascii="Times New Roman" w:hAnsi="Times New Roman" w:eastAsia="Times New Roman" w:cs="Times New Roman"/>
          <w:lang w:val="en-GB"/>
        </w:rPr>
        <w:t>According to Gowrie New South Wales</w:t>
      </w:r>
      <w:r w:rsidRPr="55FCFFC2" w:rsidR="00876B1F">
        <w:rPr>
          <w:rFonts w:ascii="Times New Roman" w:hAnsi="Times New Roman" w:eastAsia="Times New Roman" w:cs="Times New Roman"/>
          <w:lang w:val="en-GB"/>
        </w:rPr>
        <w:t xml:space="preserve"> </w:t>
      </w:r>
      <w:r w:rsidRPr="55FCFFC2" w:rsidR="00E82E55">
        <w:rPr>
          <w:rFonts w:ascii="Times New Roman" w:hAnsi="Times New Roman" w:eastAsia="Times New Roman" w:cs="Times New Roman"/>
          <w:lang w:val="en-GB"/>
        </w:rPr>
        <w:t xml:space="preserve">(No Date), </w:t>
      </w:r>
      <w:r w:rsidRPr="55FCFFC2" w:rsidR="006242A0">
        <w:rPr>
          <w:rFonts w:ascii="Times New Roman" w:hAnsi="Times New Roman" w:eastAsia="Times New Roman" w:cs="Times New Roman"/>
          <w:lang w:val="en-GB"/>
        </w:rPr>
        <w:t xml:space="preserve">solitary play is </w:t>
      </w:r>
      <w:r w:rsidRPr="55FCFFC2" w:rsidR="0098535B">
        <w:rPr>
          <w:rFonts w:ascii="Times New Roman" w:hAnsi="Times New Roman" w:eastAsia="Times New Roman" w:cs="Times New Roman"/>
          <w:lang w:val="en-GB"/>
        </w:rPr>
        <w:t xml:space="preserve">defined as when </w:t>
      </w:r>
      <w:r w:rsidRPr="55FCFFC2" w:rsidR="00B82AE7">
        <w:rPr>
          <w:rFonts w:ascii="Times New Roman" w:hAnsi="Times New Roman" w:eastAsia="Times New Roman" w:cs="Times New Roman"/>
          <w:lang w:val="en-GB"/>
        </w:rPr>
        <w:t xml:space="preserve">a child </w:t>
      </w:r>
      <w:r w:rsidRPr="55FCFFC2" w:rsidR="003E1986">
        <w:rPr>
          <w:rFonts w:ascii="Times New Roman" w:hAnsi="Times New Roman" w:eastAsia="Times New Roman" w:cs="Times New Roman"/>
          <w:lang w:val="en-GB"/>
        </w:rPr>
        <w:t xml:space="preserve">is engaged in a solo activity </w:t>
      </w:r>
      <w:r w:rsidRPr="55FCFFC2" w:rsidR="00596F5D">
        <w:rPr>
          <w:rFonts w:ascii="Times New Roman" w:hAnsi="Times New Roman" w:eastAsia="Times New Roman" w:cs="Times New Roman"/>
          <w:lang w:val="en-GB"/>
        </w:rPr>
        <w:t>such as puzzle</w:t>
      </w:r>
      <w:r w:rsidRPr="55FCFFC2" w:rsidR="00E53229">
        <w:rPr>
          <w:rFonts w:ascii="Times New Roman" w:hAnsi="Times New Roman" w:eastAsia="Times New Roman" w:cs="Times New Roman"/>
          <w:lang w:val="en-GB"/>
        </w:rPr>
        <w:t xml:space="preserve">s, drawing or role play. </w:t>
      </w:r>
      <w:r w:rsidRPr="55FCFFC2" w:rsidR="007D5B0C">
        <w:rPr>
          <w:rFonts w:ascii="Times New Roman" w:hAnsi="Times New Roman" w:eastAsia="Times New Roman" w:cs="Times New Roman"/>
          <w:lang w:val="en-GB"/>
        </w:rPr>
        <w:t xml:space="preserve">Solitary play can </w:t>
      </w:r>
      <w:r w:rsidRPr="55FCFFC2" w:rsidR="007D5B0C">
        <w:rPr>
          <w:rFonts w:ascii="Times New Roman" w:hAnsi="Times New Roman" w:eastAsia="Times New Roman" w:cs="Times New Roman"/>
          <w:lang w:val="en-GB"/>
        </w:rPr>
        <w:t>benefit</w:t>
      </w:r>
      <w:r w:rsidRPr="55FCFFC2" w:rsidR="007D5B0C">
        <w:rPr>
          <w:rFonts w:ascii="Times New Roman" w:hAnsi="Times New Roman" w:eastAsia="Times New Roman" w:cs="Times New Roman"/>
          <w:lang w:val="en-GB"/>
        </w:rPr>
        <w:t xml:space="preserve"> the child</w:t>
      </w:r>
      <w:r w:rsidRPr="55FCFFC2" w:rsidR="00C53E8E">
        <w:rPr>
          <w:rFonts w:ascii="Times New Roman" w:hAnsi="Times New Roman" w:eastAsia="Times New Roman" w:cs="Times New Roman"/>
          <w:lang w:val="en-GB"/>
        </w:rPr>
        <w:t xml:space="preserve"> as it develops their </w:t>
      </w:r>
      <w:r w:rsidRPr="55FCFFC2" w:rsidR="00557A51">
        <w:rPr>
          <w:rFonts w:ascii="Times New Roman" w:hAnsi="Times New Roman" w:eastAsia="Times New Roman" w:cs="Times New Roman"/>
          <w:lang w:val="en-GB"/>
        </w:rPr>
        <w:t>self-reliance</w:t>
      </w:r>
      <w:r w:rsidRPr="55FCFFC2" w:rsidR="00ED4C52">
        <w:rPr>
          <w:rFonts w:ascii="Times New Roman" w:hAnsi="Times New Roman" w:eastAsia="Times New Roman" w:cs="Times New Roman"/>
          <w:lang w:val="en-GB"/>
        </w:rPr>
        <w:t xml:space="preserve">, </w:t>
      </w:r>
      <w:r w:rsidRPr="55FCFFC2" w:rsidR="00020F3A">
        <w:rPr>
          <w:rFonts w:ascii="Times New Roman" w:hAnsi="Times New Roman" w:eastAsia="Times New Roman" w:cs="Times New Roman"/>
          <w:lang w:val="en-GB"/>
        </w:rPr>
        <w:t>creativity,</w:t>
      </w:r>
      <w:r w:rsidRPr="55FCFFC2" w:rsidR="00ED4C52">
        <w:rPr>
          <w:rFonts w:ascii="Times New Roman" w:hAnsi="Times New Roman" w:eastAsia="Times New Roman" w:cs="Times New Roman"/>
          <w:lang w:val="en-GB"/>
        </w:rPr>
        <w:t xml:space="preserve"> and </w:t>
      </w:r>
      <w:r w:rsidRPr="55FCFFC2" w:rsidR="001456F1">
        <w:rPr>
          <w:rFonts w:ascii="Times New Roman" w:hAnsi="Times New Roman" w:eastAsia="Times New Roman" w:cs="Times New Roman"/>
          <w:lang w:val="en-GB"/>
        </w:rPr>
        <w:t>confidence</w:t>
      </w:r>
      <w:r w:rsidRPr="55FCFFC2" w:rsidR="001E45DF">
        <w:rPr>
          <w:rFonts w:ascii="Times New Roman" w:hAnsi="Times New Roman" w:eastAsia="Times New Roman" w:cs="Times New Roman"/>
          <w:lang w:val="en-GB"/>
        </w:rPr>
        <w:t xml:space="preserve">. </w:t>
      </w:r>
      <w:r w:rsidRPr="55FCFFC2" w:rsidR="00CE49E1">
        <w:rPr>
          <w:rFonts w:ascii="Times New Roman" w:hAnsi="Times New Roman" w:eastAsia="Times New Roman" w:cs="Times New Roman"/>
          <w:lang w:val="en-GB"/>
        </w:rPr>
        <w:t>Onlooker play</w:t>
      </w:r>
      <w:r w:rsidRPr="55FCFFC2" w:rsidR="00BA711F">
        <w:rPr>
          <w:rFonts w:ascii="Times New Roman" w:hAnsi="Times New Roman" w:eastAsia="Times New Roman" w:cs="Times New Roman"/>
          <w:lang w:val="en-GB"/>
        </w:rPr>
        <w:t xml:space="preserve"> </w:t>
      </w:r>
      <w:r w:rsidRPr="55FCFFC2" w:rsidR="00190729">
        <w:rPr>
          <w:rFonts w:ascii="Times New Roman" w:hAnsi="Times New Roman" w:eastAsia="Times New Roman" w:cs="Times New Roman"/>
          <w:lang w:val="en-GB"/>
        </w:rPr>
        <w:t xml:space="preserve">is summarised by Gowrie New South Wales (No Date) as </w:t>
      </w:r>
      <w:r w:rsidRPr="55FCFFC2" w:rsidR="00D8167E">
        <w:rPr>
          <w:rFonts w:ascii="Times New Roman" w:hAnsi="Times New Roman" w:eastAsia="Times New Roman" w:cs="Times New Roman"/>
          <w:lang w:val="en-GB"/>
        </w:rPr>
        <w:t xml:space="preserve">a child playing alongside another child, without interacting with </w:t>
      </w:r>
      <w:r w:rsidRPr="55FCFFC2" w:rsidR="00052FC7">
        <w:rPr>
          <w:rFonts w:ascii="Times New Roman" w:hAnsi="Times New Roman" w:eastAsia="Times New Roman" w:cs="Times New Roman"/>
          <w:lang w:val="en-GB"/>
        </w:rPr>
        <w:t>each</w:t>
      </w:r>
      <w:r w:rsidRPr="55FCFFC2" w:rsidR="00D8167E">
        <w:rPr>
          <w:rFonts w:ascii="Times New Roman" w:hAnsi="Times New Roman" w:eastAsia="Times New Roman" w:cs="Times New Roman"/>
          <w:lang w:val="en-GB"/>
        </w:rPr>
        <w:t xml:space="preserve"> other. The child </w:t>
      </w:r>
      <w:r w:rsidRPr="55FCFFC2" w:rsidR="00E95B64">
        <w:rPr>
          <w:rFonts w:ascii="Times New Roman" w:hAnsi="Times New Roman" w:eastAsia="Times New Roman" w:cs="Times New Roman"/>
          <w:lang w:val="en-GB"/>
        </w:rPr>
        <w:t>will</w:t>
      </w:r>
      <w:r w:rsidRPr="55FCFFC2" w:rsidR="00D8167E">
        <w:rPr>
          <w:rFonts w:ascii="Times New Roman" w:hAnsi="Times New Roman" w:eastAsia="Times New Roman" w:cs="Times New Roman"/>
          <w:lang w:val="en-GB"/>
        </w:rPr>
        <w:t xml:space="preserve"> simply </w:t>
      </w:r>
      <w:r w:rsidRPr="55FCFFC2" w:rsidR="00D8167E">
        <w:rPr>
          <w:rFonts w:ascii="Times New Roman" w:hAnsi="Times New Roman" w:eastAsia="Times New Roman" w:cs="Times New Roman"/>
          <w:lang w:val="en-GB"/>
        </w:rPr>
        <w:t>observe</w:t>
      </w:r>
      <w:r w:rsidRPr="55FCFFC2" w:rsidR="00D8167E">
        <w:rPr>
          <w:rFonts w:ascii="Times New Roman" w:hAnsi="Times New Roman" w:eastAsia="Times New Roman" w:cs="Times New Roman"/>
          <w:lang w:val="en-GB"/>
        </w:rPr>
        <w:t xml:space="preserve"> the </w:t>
      </w:r>
      <w:r w:rsidRPr="55FCFFC2" w:rsidR="00052FC7">
        <w:rPr>
          <w:rFonts w:ascii="Times New Roman" w:hAnsi="Times New Roman" w:eastAsia="Times New Roman" w:cs="Times New Roman"/>
          <w:lang w:val="en-GB"/>
        </w:rPr>
        <w:t>other</w:t>
      </w:r>
      <w:r w:rsidRPr="55FCFFC2" w:rsidR="00D8167E">
        <w:rPr>
          <w:rFonts w:ascii="Times New Roman" w:hAnsi="Times New Roman" w:eastAsia="Times New Roman" w:cs="Times New Roman"/>
          <w:lang w:val="en-GB"/>
        </w:rPr>
        <w:t xml:space="preserve"> child and </w:t>
      </w:r>
      <w:r w:rsidRPr="55FCFFC2" w:rsidR="00500803">
        <w:rPr>
          <w:rFonts w:ascii="Times New Roman" w:hAnsi="Times New Roman" w:eastAsia="Times New Roman" w:cs="Times New Roman"/>
          <w:lang w:val="en-GB"/>
        </w:rPr>
        <w:t xml:space="preserve">will mimic the child that they are </w:t>
      </w:r>
      <w:r w:rsidRPr="55FCFFC2" w:rsidR="00500803">
        <w:rPr>
          <w:rFonts w:ascii="Times New Roman" w:hAnsi="Times New Roman" w:eastAsia="Times New Roman" w:cs="Times New Roman"/>
          <w:lang w:val="en-GB"/>
        </w:rPr>
        <w:t>observing</w:t>
      </w:r>
      <w:r w:rsidRPr="55FCFFC2" w:rsidR="00500803">
        <w:rPr>
          <w:rFonts w:ascii="Times New Roman" w:hAnsi="Times New Roman" w:eastAsia="Times New Roman" w:cs="Times New Roman"/>
          <w:lang w:val="en-GB"/>
        </w:rPr>
        <w:t>.</w:t>
      </w:r>
      <w:r w:rsidRPr="55FCFFC2" w:rsidR="00D8167E">
        <w:rPr>
          <w:rFonts w:ascii="Times New Roman" w:hAnsi="Times New Roman" w:eastAsia="Times New Roman" w:cs="Times New Roman"/>
          <w:lang w:val="en-GB"/>
        </w:rPr>
        <w:t xml:space="preserve"> </w:t>
      </w:r>
      <w:r w:rsidRPr="55FCFFC2" w:rsidR="00500803">
        <w:rPr>
          <w:rFonts w:ascii="Times New Roman" w:hAnsi="Times New Roman" w:eastAsia="Times New Roman" w:cs="Times New Roman"/>
          <w:lang w:val="en-GB"/>
        </w:rPr>
        <w:t xml:space="preserve">Onlooker play </w:t>
      </w:r>
      <w:r w:rsidRPr="55FCFFC2" w:rsidR="00052FC7">
        <w:rPr>
          <w:rFonts w:ascii="Times New Roman" w:hAnsi="Times New Roman" w:eastAsia="Times New Roman" w:cs="Times New Roman"/>
          <w:lang w:val="en-GB"/>
        </w:rPr>
        <w:t>improves</w:t>
      </w:r>
      <w:r w:rsidRPr="55FCFFC2" w:rsidR="008F74EB">
        <w:rPr>
          <w:rFonts w:ascii="Times New Roman" w:hAnsi="Times New Roman" w:eastAsia="Times New Roman" w:cs="Times New Roman"/>
          <w:lang w:val="en-GB"/>
        </w:rPr>
        <w:t xml:space="preserve"> a </w:t>
      </w:r>
      <w:r w:rsidRPr="55FCFFC2" w:rsidR="00CE49E1">
        <w:rPr>
          <w:rFonts w:ascii="Times New Roman" w:hAnsi="Times New Roman" w:eastAsia="Times New Roman" w:cs="Times New Roman"/>
          <w:lang w:val="en-GB"/>
        </w:rPr>
        <w:t>child’s</w:t>
      </w:r>
      <w:r w:rsidRPr="55FCFFC2" w:rsidR="008F74EB">
        <w:rPr>
          <w:rFonts w:ascii="Times New Roman" w:hAnsi="Times New Roman" w:eastAsia="Times New Roman" w:cs="Times New Roman"/>
          <w:lang w:val="en-GB"/>
        </w:rPr>
        <w:t xml:space="preserve"> cognitive development which includes </w:t>
      </w:r>
      <w:r w:rsidRPr="55FCFFC2" w:rsidR="00932089">
        <w:rPr>
          <w:rFonts w:ascii="Times New Roman" w:hAnsi="Times New Roman" w:eastAsia="Times New Roman" w:cs="Times New Roman"/>
          <w:lang w:val="en-GB"/>
        </w:rPr>
        <w:t xml:space="preserve">memory, </w:t>
      </w:r>
      <w:r w:rsidRPr="55FCFFC2" w:rsidR="00020F3A">
        <w:rPr>
          <w:rFonts w:ascii="Times New Roman" w:hAnsi="Times New Roman" w:eastAsia="Times New Roman" w:cs="Times New Roman"/>
          <w:lang w:val="en-GB"/>
        </w:rPr>
        <w:t>attention,</w:t>
      </w:r>
      <w:r w:rsidRPr="55FCFFC2" w:rsidR="00932089">
        <w:rPr>
          <w:rFonts w:ascii="Times New Roman" w:hAnsi="Times New Roman" w:eastAsia="Times New Roman" w:cs="Times New Roman"/>
          <w:lang w:val="en-GB"/>
        </w:rPr>
        <w:t xml:space="preserve"> and other </w:t>
      </w:r>
      <w:r w:rsidRPr="55FCFFC2" w:rsidR="00052FC7">
        <w:rPr>
          <w:rFonts w:ascii="Times New Roman" w:hAnsi="Times New Roman" w:eastAsia="Times New Roman" w:cs="Times New Roman"/>
          <w:lang w:val="en-GB"/>
        </w:rPr>
        <w:t>benefits</w:t>
      </w:r>
      <w:r w:rsidRPr="55FCFFC2" w:rsidR="00932089">
        <w:rPr>
          <w:rFonts w:ascii="Times New Roman" w:hAnsi="Times New Roman" w:eastAsia="Times New Roman" w:cs="Times New Roman"/>
          <w:lang w:val="en-GB"/>
        </w:rPr>
        <w:t xml:space="preserve"> such as social and emotional development </w:t>
      </w:r>
      <w:r w:rsidRPr="55FCFFC2" w:rsidR="00052FC7">
        <w:rPr>
          <w:rFonts w:ascii="Times New Roman" w:hAnsi="Times New Roman" w:eastAsia="Times New Roman" w:cs="Times New Roman"/>
          <w:lang w:val="en-GB"/>
        </w:rPr>
        <w:t>by improving confidence and social skills.</w:t>
      </w:r>
      <w:r w:rsidRPr="55FCFFC2" w:rsidR="00CE49E1">
        <w:rPr>
          <w:rFonts w:ascii="Times New Roman" w:hAnsi="Times New Roman" w:eastAsia="Times New Roman" w:cs="Times New Roman"/>
          <w:lang w:val="en-GB"/>
        </w:rPr>
        <w:t xml:space="preserve"> </w:t>
      </w:r>
      <w:r w:rsidRPr="55FCFFC2" w:rsidR="00BE7F51">
        <w:rPr>
          <w:rFonts w:ascii="Times New Roman" w:hAnsi="Times New Roman" w:eastAsia="Times New Roman" w:cs="Times New Roman"/>
          <w:lang w:val="en-GB"/>
        </w:rPr>
        <w:t>Parallel play, according to Gowrie New South Wales (</w:t>
      </w:r>
      <w:r w:rsidRPr="55FCFFC2" w:rsidR="00AB090C">
        <w:rPr>
          <w:rFonts w:ascii="Times New Roman" w:hAnsi="Times New Roman" w:eastAsia="Times New Roman" w:cs="Times New Roman"/>
          <w:lang w:val="en-GB"/>
        </w:rPr>
        <w:t>N</w:t>
      </w:r>
      <w:r w:rsidRPr="55FCFFC2" w:rsidR="00BE7F51">
        <w:rPr>
          <w:rFonts w:ascii="Times New Roman" w:hAnsi="Times New Roman" w:eastAsia="Times New Roman" w:cs="Times New Roman"/>
          <w:lang w:val="en-GB"/>
        </w:rPr>
        <w:t xml:space="preserve">o </w:t>
      </w:r>
      <w:r w:rsidRPr="55FCFFC2" w:rsidR="00AB090C">
        <w:rPr>
          <w:rFonts w:ascii="Times New Roman" w:hAnsi="Times New Roman" w:eastAsia="Times New Roman" w:cs="Times New Roman"/>
          <w:lang w:val="en-GB"/>
        </w:rPr>
        <w:t>D</w:t>
      </w:r>
      <w:r w:rsidRPr="55FCFFC2" w:rsidR="00BE7F51">
        <w:rPr>
          <w:rFonts w:ascii="Times New Roman" w:hAnsi="Times New Roman" w:eastAsia="Times New Roman" w:cs="Times New Roman"/>
          <w:lang w:val="en-GB"/>
        </w:rPr>
        <w:t>ate)</w:t>
      </w:r>
      <w:r w:rsidRPr="55FCFFC2" w:rsidR="00AB090C">
        <w:rPr>
          <w:rFonts w:ascii="Times New Roman" w:hAnsi="Times New Roman" w:eastAsia="Times New Roman" w:cs="Times New Roman"/>
          <w:lang w:val="en-GB"/>
        </w:rPr>
        <w:t>, is defin</w:t>
      </w:r>
      <w:r w:rsidRPr="55FCFFC2" w:rsidR="002F2B08">
        <w:rPr>
          <w:rFonts w:ascii="Times New Roman" w:hAnsi="Times New Roman" w:eastAsia="Times New Roman" w:cs="Times New Roman"/>
          <w:lang w:val="en-GB"/>
        </w:rPr>
        <w:t>e</w:t>
      </w:r>
      <w:r w:rsidRPr="55FCFFC2" w:rsidR="00AB090C">
        <w:rPr>
          <w:rFonts w:ascii="Times New Roman" w:hAnsi="Times New Roman" w:eastAsia="Times New Roman" w:cs="Times New Roman"/>
          <w:lang w:val="en-GB"/>
        </w:rPr>
        <w:t xml:space="preserve">d as </w:t>
      </w:r>
      <w:r w:rsidRPr="55FCFFC2" w:rsidR="00192C55">
        <w:rPr>
          <w:rFonts w:ascii="Times New Roman" w:hAnsi="Times New Roman" w:eastAsia="Times New Roman" w:cs="Times New Roman"/>
          <w:lang w:val="en-GB"/>
        </w:rPr>
        <w:t>two children playing next to each other, but not together.</w:t>
      </w:r>
      <w:r w:rsidRPr="55FCFFC2" w:rsidR="00CF0DAB">
        <w:rPr>
          <w:rFonts w:ascii="Times New Roman" w:hAnsi="Times New Roman" w:eastAsia="Times New Roman" w:cs="Times New Roman"/>
          <w:lang w:val="en-GB"/>
        </w:rPr>
        <w:t xml:space="preserve"> The children may </w:t>
      </w:r>
      <w:r w:rsidRPr="55FCFFC2" w:rsidR="00CF0DAB">
        <w:rPr>
          <w:rFonts w:ascii="Times New Roman" w:hAnsi="Times New Roman" w:eastAsia="Times New Roman" w:cs="Times New Roman"/>
          <w:lang w:val="en-GB"/>
        </w:rPr>
        <w:t>observe</w:t>
      </w:r>
      <w:r w:rsidRPr="55FCFFC2" w:rsidR="00CF0DAB">
        <w:rPr>
          <w:rFonts w:ascii="Times New Roman" w:hAnsi="Times New Roman" w:eastAsia="Times New Roman" w:cs="Times New Roman"/>
          <w:lang w:val="en-GB"/>
        </w:rPr>
        <w:t xml:space="preserve"> each other and </w:t>
      </w:r>
      <w:r w:rsidRPr="55FCFFC2" w:rsidR="00494669">
        <w:rPr>
          <w:rFonts w:ascii="Times New Roman" w:hAnsi="Times New Roman" w:eastAsia="Times New Roman" w:cs="Times New Roman"/>
          <w:lang w:val="en-GB"/>
        </w:rPr>
        <w:t xml:space="preserve">alter what they are doing occasionally </w:t>
      </w:r>
      <w:r w:rsidRPr="55FCFFC2" w:rsidR="00274A25">
        <w:rPr>
          <w:rFonts w:ascii="Times New Roman" w:hAnsi="Times New Roman" w:eastAsia="Times New Roman" w:cs="Times New Roman"/>
          <w:lang w:val="en-GB"/>
        </w:rPr>
        <w:t>based on what they see each other doing</w:t>
      </w:r>
      <w:r w:rsidRPr="55FCFFC2" w:rsidR="0014040A">
        <w:rPr>
          <w:rFonts w:ascii="Times New Roman" w:hAnsi="Times New Roman" w:eastAsia="Times New Roman" w:cs="Times New Roman"/>
          <w:lang w:val="en-GB"/>
        </w:rPr>
        <w:t xml:space="preserve">. Although, the children would not have as much </w:t>
      </w:r>
      <w:r w:rsidRPr="55FCFFC2" w:rsidR="00DD5CA9">
        <w:rPr>
          <w:rFonts w:ascii="Times New Roman" w:hAnsi="Times New Roman" w:eastAsia="Times New Roman" w:cs="Times New Roman"/>
          <w:lang w:val="en-GB"/>
        </w:rPr>
        <w:t xml:space="preserve">influence on each other as they would when playing together. </w:t>
      </w:r>
      <w:r w:rsidRPr="55FCFFC2" w:rsidR="003D659B">
        <w:rPr>
          <w:rFonts w:ascii="Times New Roman" w:hAnsi="Times New Roman" w:eastAsia="Times New Roman" w:cs="Times New Roman"/>
          <w:lang w:val="en-GB"/>
        </w:rPr>
        <w:t xml:space="preserve">Parallel play </w:t>
      </w:r>
      <w:r w:rsidRPr="55FCFFC2" w:rsidR="003D659B">
        <w:rPr>
          <w:rFonts w:ascii="Times New Roman" w:hAnsi="Times New Roman" w:eastAsia="Times New Roman" w:cs="Times New Roman"/>
          <w:lang w:val="en-GB"/>
        </w:rPr>
        <w:t>benefits</w:t>
      </w:r>
      <w:r w:rsidRPr="55FCFFC2" w:rsidR="003D659B">
        <w:rPr>
          <w:rFonts w:ascii="Times New Roman" w:hAnsi="Times New Roman" w:eastAsia="Times New Roman" w:cs="Times New Roman"/>
          <w:lang w:val="en-GB"/>
        </w:rPr>
        <w:t xml:space="preserve"> the c</w:t>
      </w:r>
      <w:r w:rsidRPr="55FCFFC2" w:rsidR="00CE49E1">
        <w:rPr>
          <w:rFonts w:ascii="Times New Roman" w:hAnsi="Times New Roman" w:eastAsia="Times New Roman" w:cs="Times New Roman"/>
          <w:lang w:val="en-GB"/>
        </w:rPr>
        <w:t>hild</w:t>
      </w:r>
      <w:r w:rsidRPr="55FCFFC2" w:rsidR="003D659B">
        <w:rPr>
          <w:rFonts w:ascii="Times New Roman" w:hAnsi="Times New Roman" w:eastAsia="Times New Roman" w:cs="Times New Roman"/>
          <w:lang w:val="en-GB"/>
        </w:rPr>
        <w:t xml:space="preserve"> </w:t>
      </w:r>
      <w:r w:rsidRPr="55FCFFC2" w:rsidR="00CE49E1">
        <w:rPr>
          <w:rFonts w:ascii="Times New Roman" w:hAnsi="Times New Roman" w:eastAsia="Times New Roman" w:cs="Times New Roman"/>
          <w:lang w:val="en-GB"/>
        </w:rPr>
        <w:t>through</w:t>
      </w:r>
      <w:r w:rsidRPr="55FCFFC2" w:rsidR="003D659B">
        <w:rPr>
          <w:rFonts w:ascii="Times New Roman" w:hAnsi="Times New Roman" w:eastAsia="Times New Roman" w:cs="Times New Roman"/>
          <w:lang w:val="en-GB"/>
        </w:rPr>
        <w:t xml:space="preserve"> developing their socialisation skills </w:t>
      </w:r>
      <w:r w:rsidRPr="55FCFFC2" w:rsidR="00E95B64">
        <w:rPr>
          <w:rFonts w:ascii="Times New Roman" w:hAnsi="Times New Roman" w:eastAsia="Times New Roman" w:cs="Times New Roman"/>
          <w:lang w:val="en-GB"/>
        </w:rPr>
        <w:t xml:space="preserve">and creativity as well as supporting cognitive </w:t>
      </w:r>
      <w:r w:rsidRPr="55FCFFC2" w:rsidR="00CE49E1">
        <w:rPr>
          <w:rFonts w:ascii="Times New Roman" w:hAnsi="Times New Roman" w:eastAsia="Times New Roman" w:cs="Times New Roman"/>
          <w:lang w:val="en-GB"/>
        </w:rPr>
        <w:t>development</w:t>
      </w:r>
      <w:r w:rsidRPr="55FCFFC2" w:rsidR="00E95B64">
        <w:rPr>
          <w:rFonts w:ascii="Times New Roman" w:hAnsi="Times New Roman" w:eastAsia="Times New Roman" w:cs="Times New Roman"/>
          <w:lang w:val="en-GB"/>
        </w:rPr>
        <w:t xml:space="preserve"> through developing </w:t>
      </w:r>
      <w:r w:rsidRPr="55FCFFC2" w:rsidR="00CE49E1">
        <w:rPr>
          <w:rFonts w:ascii="Times New Roman" w:hAnsi="Times New Roman" w:eastAsia="Times New Roman" w:cs="Times New Roman"/>
          <w:lang w:val="en-GB"/>
        </w:rPr>
        <w:t>their attention skills.</w:t>
      </w:r>
      <w:r w:rsidRPr="55FCFFC2" w:rsidR="00AC738E">
        <w:rPr>
          <w:rFonts w:ascii="Times New Roman" w:hAnsi="Times New Roman" w:eastAsia="Times New Roman" w:cs="Times New Roman"/>
          <w:lang w:val="en-GB"/>
        </w:rPr>
        <w:t xml:space="preserve"> It would be beneficial to encourage children to engage in solitary, onlooker, and parallel play as they all contribute to the development of the 4 different areas of holistic development.</w:t>
      </w:r>
      <w:r w:rsidRPr="55FCFFC2" w:rsidR="00A3382A">
        <w:rPr>
          <w:rFonts w:ascii="Times New Roman" w:hAnsi="Times New Roman" w:eastAsia="Times New Roman" w:cs="Times New Roman"/>
          <w:lang w:val="en-GB"/>
        </w:rPr>
        <w:t xml:space="preserve"> Solitary play benefits cognitive development, onlooker play supports linguistic development through the language that they learn through </w:t>
      </w:r>
      <w:r w:rsidRPr="55FCFFC2" w:rsidR="00A3382A">
        <w:rPr>
          <w:rFonts w:ascii="Times New Roman" w:hAnsi="Times New Roman" w:eastAsia="Times New Roman" w:cs="Times New Roman"/>
          <w:lang w:val="en-GB"/>
        </w:rPr>
        <w:t>observing</w:t>
      </w:r>
      <w:r w:rsidRPr="55FCFFC2" w:rsidR="00A3382A">
        <w:rPr>
          <w:rFonts w:ascii="Times New Roman" w:hAnsi="Times New Roman" w:eastAsia="Times New Roman" w:cs="Times New Roman"/>
          <w:lang w:val="en-GB"/>
        </w:rPr>
        <w:t xml:space="preserve">, it also supports cognitive development </w:t>
      </w:r>
      <w:r w:rsidRPr="55FCFFC2" w:rsidR="007C01FE">
        <w:rPr>
          <w:rFonts w:ascii="Times New Roman" w:hAnsi="Times New Roman" w:eastAsia="Times New Roman" w:cs="Times New Roman"/>
          <w:lang w:val="en-GB"/>
        </w:rPr>
        <w:t>a</w:t>
      </w:r>
      <w:r w:rsidRPr="55FCFFC2" w:rsidR="00A3382A">
        <w:rPr>
          <w:rFonts w:ascii="Times New Roman" w:hAnsi="Times New Roman" w:eastAsia="Times New Roman" w:cs="Times New Roman"/>
          <w:lang w:val="en-GB"/>
        </w:rPr>
        <w:t>nd social</w:t>
      </w:r>
      <w:r w:rsidRPr="55FCFFC2" w:rsidR="007C01FE">
        <w:rPr>
          <w:rFonts w:ascii="Times New Roman" w:hAnsi="Times New Roman" w:eastAsia="Times New Roman" w:cs="Times New Roman"/>
          <w:lang w:val="en-GB"/>
        </w:rPr>
        <w:t>-</w:t>
      </w:r>
      <w:r w:rsidRPr="55FCFFC2" w:rsidR="00A3382A">
        <w:rPr>
          <w:rFonts w:ascii="Times New Roman" w:hAnsi="Times New Roman" w:eastAsia="Times New Roman" w:cs="Times New Roman"/>
          <w:lang w:val="en-GB"/>
        </w:rPr>
        <w:t>emotional development</w:t>
      </w:r>
      <w:r w:rsidRPr="55FCFFC2" w:rsidR="007C01FE">
        <w:rPr>
          <w:rFonts w:ascii="Times New Roman" w:hAnsi="Times New Roman" w:eastAsia="Times New Roman" w:cs="Times New Roman"/>
          <w:lang w:val="en-GB"/>
        </w:rPr>
        <w:t>. P</w:t>
      </w:r>
      <w:r w:rsidRPr="55FCFFC2" w:rsidR="00A3382A">
        <w:rPr>
          <w:rFonts w:ascii="Times New Roman" w:hAnsi="Times New Roman" w:eastAsia="Times New Roman" w:cs="Times New Roman"/>
          <w:lang w:val="en-GB"/>
        </w:rPr>
        <w:t xml:space="preserve">arallel play </w:t>
      </w:r>
      <w:r w:rsidRPr="55FCFFC2" w:rsidR="00A3382A">
        <w:rPr>
          <w:rFonts w:ascii="Times New Roman" w:hAnsi="Times New Roman" w:eastAsia="Times New Roman" w:cs="Times New Roman"/>
          <w:lang w:val="en-GB"/>
        </w:rPr>
        <w:t>benefits</w:t>
      </w:r>
      <w:r w:rsidRPr="55FCFFC2" w:rsidR="00A3382A">
        <w:rPr>
          <w:rFonts w:ascii="Times New Roman" w:hAnsi="Times New Roman" w:eastAsia="Times New Roman" w:cs="Times New Roman"/>
          <w:lang w:val="en-GB"/>
        </w:rPr>
        <w:t xml:space="preserve"> the social and emotional development of the child and cognitive </w:t>
      </w:r>
      <w:r w:rsidRPr="55FCFFC2" w:rsidR="007C01FE">
        <w:rPr>
          <w:rFonts w:ascii="Times New Roman" w:hAnsi="Times New Roman" w:eastAsia="Times New Roman" w:cs="Times New Roman"/>
          <w:lang w:val="en-GB"/>
        </w:rPr>
        <w:t>development</w:t>
      </w:r>
      <w:r w:rsidRPr="55FCFFC2" w:rsidR="00A3382A">
        <w:rPr>
          <w:rFonts w:ascii="Times New Roman" w:hAnsi="Times New Roman" w:eastAsia="Times New Roman" w:cs="Times New Roman"/>
          <w:lang w:val="en-GB"/>
        </w:rPr>
        <w:t xml:space="preserve">. Depending on the activities they are carrying out the child could be supporting their physical development using fine motor skills whilst building with blocks and other activities. It would also be beneficial as it allows them to adapt in </w:t>
      </w:r>
      <w:r w:rsidRPr="55FCFFC2" w:rsidR="007C01FE">
        <w:rPr>
          <w:rFonts w:ascii="Times New Roman" w:hAnsi="Times New Roman" w:eastAsia="Times New Roman" w:cs="Times New Roman"/>
          <w:lang w:val="en-GB"/>
        </w:rPr>
        <w:t>various</w:t>
      </w:r>
      <w:r w:rsidRPr="55FCFFC2" w:rsidR="00A3382A">
        <w:rPr>
          <w:rFonts w:ascii="Times New Roman" w:hAnsi="Times New Roman" w:eastAsia="Times New Roman" w:cs="Times New Roman"/>
          <w:lang w:val="en-GB"/>
        </w:rPr>
        <w:t xml:space="preserve"> social situations.</w:t>
      </w:r>
    </w:p>
    <w:p w:rsidRPr="005C1DEE" w:rsidR="2796128C" w:rsidP="005C1DEE" w:rsidRDefault="00541D27" w14:paraId="214E1FFB" w14:textId="3CF42BC6">
      <w:pPr>
        <w:spacing w:line="360" w:lineRule="auto"/>
        <w:jc w:val="both"/>
        <w:rPr>
          <w:rFonts w:ascii="Times New Roman" w:hAnsi="Times New Roman" w:eastAsia="Times New Roman" w:cs="Times New Roman"/>
          <w:lang w:val="en-GB"/>
        </w:rPr>
      </w:pPr>
      <w:r w:rsidRPr="55FCFFC2" w:rsidR="00541D27">
        <w:rPr>
          <w:rFonts w:ascii="Times New Roman" w:hAnsi="Times New Roman" w:eastAsia="Times New Roman" w:cs="Times New Roman"/>
          <w:lang w:val="en-GB"/>
        </w:rPr>
        <w:t xml:space="preserve">Vygotsky’s Zone of Proximal Development refers to a child’s </w:t>
      </w:r>
      <w:r w:rsidRPr="55FCFFC2" w:rsidR="003118ED">
        <w:rPr>
          <w:rFonts w:ascii="Times New Roman" w:hAnsi="Times New Roman" w:eastAsia="Times New Roman" w:cs="Times New Roman"/>
          <w:lang w:val="en-GB"/>
        </w:rPr>
        <w:t>ability</w:t>
      </w:r>
      <w:r w:rsidRPr="55FCFFC2" w:rsidR="00541D27">
        <w:rPr>
          <w:rFonts w:ascii="Times New Roman" w:hAnsi="Times New Roman" w:eastAsia="Times New Roman" w:cs="Times New Roman"/>
          <w:lang w:val="en-GB"/>
        </w:rPr>
        <w:t xml:space="preserve"> to complete tasks with the support of som</w:t>
      </w:r>
      <w:r w:rsidRPr="55FCFFC2" w:rsidR="003118ED">
        <w:rPr>
          <w:rFonts w:ascii="Times New Roman" w:hAnsi="Times New Roman" w:eastAsia="Times New Roman" w:cs="Times New Roman"/>
          <w:lang w:val="en-GB"/>
        </w:rPr>
        <w:t>eone more proficient. It is defined as the difference between a child’s true development as settled by their independent problem solving. The child’s zone is known initially by the child’s existing ability level or their capability in an area of intellectual development</w:t>
      </w:r>
      <w:r w:rsidRPr="55FCFFC2" w:rsidR="00172B1A">
        <w:rPr>
          <w:rFonts w:ascii="Times New Roman" w:hAnsi="Times New Roman" w:eastAsia="Times New Roman" w:cs="Times New Roman"/>
          <w:lang w:val="en-GB"/>
        </w:rPr>
        <w:t xml:space="preserve"> </w:t>
      </w:r>
      <w:r w:rsidRPr="55FCFFC2" w:rsidR="00A14B64">
        <w:rPr>
          <w:rFonts w:ascii="Times New Roman" w:hAnsi="Times New Roman" w:eastAsia="Times New Roman" w:cs="Times New Roman"/>
          <w:lang w:val="en-GB"/>
        </w:rPr>
        <w:t>(Walker, 2010)</w:t>
      </w:r>
      <w:r w:rsidRPr="55FCFFC2" w:rsidR="00172B1A">
        <w:rPr>
          <w:rFonts w:ascii="Times New Roman" w:hAnsi="Times New Roman" w:eastAsia="Times New Roman" w:cs="Times New Roman"/>
          <w:lang w:val="en-GB"/>
        </w:rPr>
        <w:t xml:space="preserve">. Margolis </w:t>
      </w:r>
      <w:r w:rsidRPr="55FCFFC2" w:rsidR="0096078A">
        <w:rPr>
          <w:rFonts w:ascii="Times New Roman" w:hAnsi="Times New Roman" w:eastAsia="Times New Roman" w:cs="Times New Roman"/>
          <w:lang w:val="en-GB"/>
        </w:rPr>
        <w:t xml:space="preserve">(2020) </w:t>
      </w:r>
      <w:r w:rsidRPr="55FCFFC2" w:rsidR="00172B1A">
        <w:rPr>
          <w:rFonts w:ascii="Times New Roman" w:hAnsi="Times New Roman" w:eastAsia="Times New Roman" w:cs="Times New Roman"/>
          <w:lang w:val="en-GB"/>
        </w:rPr>
        <w:t xml:space="preserve">further adds that the recommended approach on the Zone of Proximal Development </w:t>
      </w:r>
      <w:r w:rsidRPr="55FCFFC2" w:rsidR="0096078A">
        <w:rPr>
          <w:rFonts w:ascii="Times New Roman" w:hAnsi="Times New Roman" w:eastAsia="Times New Roman" w:cs="Times New Roman"/>
          <w:lang w:val="en-GB"/>
        </w:rPr>
        <w:t xml:space="preserve">following Vygotsky, focuses on the interaction between the child and the adult to create a scientific concept together. The development aims to influence a learner’s overall </w:t>
      </w:r>
      <w:r w:rsidRPr="55FCFFC2" w:rsidR="0096078A">
        <w:rPr>
          <w:rFonts w:ascii="Times New Roman" w:hAnsi="Times New Roman" w:eastAsia="Times New Roman" w:cs="Times New Roman"/>
          <w:lang w:val="en-GB"/>
        </w:rPr>
        <w:t>cognitive development by influencing the impact of conscious scientific notions on spontaneously arising conceptions</w:t>
      </w:r>
      <w:bookmarkStart w:name="_Int_6C3wjzvv" w:id="1473709705"/>
      <w:r w:rsidRPr="55FCFFC2" w:rsidR="0096078A">
        <w:rPr>
          <w:rFonts w:ascii="Times New Roman" w:hAnsi="Times New Roman" w:eastAsia="Times New Roman" w:cs="Times New Roman"/>
          <w:lang w:val="en-GB"/>
        </w:rPr>
        <w:t xml:space="preserve">. </w:t>
      </w:r>
      <w:bookmarkEnd w:id="1473709705"/>
      <w:r w:rsidRPr="55FCFFC2" w:rsidR="0096078A">
        <w:rPr>
          <w:rFonts w:ascii="Times New Roman" w:hAnsi="Times New Roman" w:eastAsia="Times New Roman" w:cs="Times New Roman"/>
          <w:lang w:val="en-GB"/>
        </w:rPr>
        <w:t>Walker (2010) adds that the Zone of Proximal Development connects the minds of children with that of adults. Working within a child’s Zone of Proximal Development or with the support of someone more capable, according to Vygotsky, enables the child to interact with the world in more sophisticated and competent ways.</w:t>
      </w:r>
    </w:p>
    <w:p w:rsidRPr="005C1DEE" w:rsidR="5401174A" w:rsidP="005C1DEE" w:rsidRDefault="5401174A" w14:paraId="16482849" w14:textId="2AB47784" w14:noSpellErr="1">
      <w:pPr>
        <w:spacing w:line="360" w:lineRule="auto"/>
        <w:jc w:val="both"/>
        <w:rPr>
          <w:rFonts w:ascii="Times New Roman" w:hAnsi="Times New Roman" w:eastAsia="Times New Roman" w:cs="Times New Roman"/>
          <w:lang w:val="en-GB"/>
        </w:rPr>
      </w:pPr>
      <w:r w:rsidRPr="55FCFFC2" w:rsidR="5401174A">
        <w:rPr>
          <w:rFonts w:ascii="Times New Roman" w:hAnsi="Times New Roman" w:eastAsia="Times New Roman" w:cs="Times New Roman"/>
          <w:u w:val="single"/>
          <w:lang w:val="en-GB"/>
        </w:rPr>
        <w:t>Section 2</w:t>
      </w:r>
    </w:p>
    <w:p w:rsidRPr="005C1DEE" w:rsidR="00340951" w:rsidP="005C1DEE" w:rsidRDefault="00BB5BB4" w14:paraId="4E57AA4B" w14:textId="53126348" w14:noSpellErr="1">
      <w:pPr>
        <w:spacing w:line="360" w:lineRule="auto"/>
        <w:jc w:val="both"/>
        <w:rPr>
          <w:rFonts w:ascii="Times New Roman" w:hAnsi="Times New Roman" w:eastAsia="Times New Roman" w:cs="Times New Roman"/>
          <w:lang w:val="en-GB"/>
        </w:rPr>
      </w:pPr>
      <w:r w:rsidRPr="55FCFFC2" w:rsidR="00BB5BB4">
        <w:rPr>
          <w:rFonts w:ascii="Times New Roman" w:hAnsi="Times New Roman" w:eastAsia="Times New Roman" w:cs="Times New Roman"/>
          <w:lang w:val="en-GB"/>
        </w:rPr>
        <w:t xml:space="preserve">According to Robinson (2020), </w:t>
      </w:r>
      <w:bookmarkStart w:name="_Int_yfmKANXg" w:id="1545448771"/>
      <w:r w:rsidRPr="55FCFFC2" w:rsidR="00BB5BB4">
        <w:rPr>
          <w:rFonts w:ascii="Times New Roman" w:hAnsi="Times New Roman" w:eastAsia="Times New Roman" w:cs="Times New Roman"/>
          <w:lang w:val="en-GB"/>
        </w:rPr>
        <w:t>similar to</w:t>
      </w:r>
      <w:bookmarkEnd w:id="1545448771"/>
      <w:r w:rsidRPr="55FCFFC2" w:rsidR="00BB5BB4">
        <w:rPr>
          <w:rFonts w:ascii="Times New Roman" w:hAnsi="Times New Roman" w:eastAsia="Times New Roman" w:cs="Times New Roman"/>
          <w:lang w:val="en-GB"/>
        </w:rPr>
        <w:t xml:space="preserve"> many skills, developing self-directed children requires the adults to shift from being a leader pf play, to guiding the children as a co-learner</w:t>
      </w:r>
      <w:r w:rsidRPr="55FCFFC2" w:rsidR="00D528E6">
        <w:rPr>
          <w:rFonts w:ascii="Times New Roman" w:hAnsi="Times New Roman" w:eastAsia="Times New Roman" w:cs="Times New Roman"/>
          <w:lang w:val="en-GB"/>
        </w:rPr>
        <w:t xml:space="preserve">. However, the process may take time away from other aspects of the curriculum. Self-direction may also require the children to be reaching a certain level of maturity and motivation. Aurora Early Education (2022) </w:t>
      </w:r>
      <w:r w:rsidRPr="55FCFFC2" w:rsidR="00D528E6">
        <w:rPr>
          <w:rFonts w:ascii="Times New Roman" w:hAnsi="Times New Roman" w:eastAsia="Times New Roman" w:cs="Times New Roman"/>
          <w:lang w:val="en-GB"/>
        </w:rPr>
        <w:t>stated</w:t>
      </w:r>
      <w:r w:rsidRPr="55FCFFC2" w:rsidR="00D528E6">
        <w:rPr>
          <w:rFonts w:ascii="Times New Roman" w:hAnsi="Times New Roman" w:eastAsia="Times New Roman" w:cs="Times New Roman"/>
          <w:lang w:val="en-GB"/>
        </w:rPr>
        <w:t xml:space="preserve"> that adults should support a child’s play experiences by being present and engaged rather than controlling the terms of play, this is because the main principle of play is that it should be self-directed by the child.</w:t>
      </w:r>
      <w:r w:rsidRPr="55FCFFC2" w:rsidR="000A075A">
        <w:rPr>
          <w:rFonts w:ascii="Times New Roman" w:hAnsi="Times New Roman" w:eastAsia="Times New Roman" w:cs="Times New Roman"/>
          <w:lang w:val="en-GB"/>
        </w:rPr>
        <w:t xml:space="preserve"> Aurora Early Education (2022) continue to add that supporting a child’s play can enhance their learning and knowledge as well as familiarising the adult with the child’s interests. The adult can support the child’s play by being a playmate, such as </w:t>
      </w:r>
      <w:r w:rsidRPr="55FCFFC2" w:rsidR="000A075A">
        <w:rPr>
          <w:rFonts w:ascii="Times New Roman" w:hAnsi="Times New Roman" w:eastAsia="Times New Roman" w:cs="Times New Roman"/>
          <w:lang w:val="en-GB"/>
        </w:rPr>
        <w:t>participating</w:t>
      </w:r>
      <w:r w:rsidRPr="55FCFFC2" w:rsidR="000A075A">
        <w:rPr>
          <w:rFonts w:ascii="Times New Roman" w:hAnsi="Times New Roman" w:eastAsia="Times New Roman" w:cs="Times New Roman"/>
          <w:lang w:val="en-GB"/>
        </w:rPr>
        <w:t xml:space="preserve"> in role play activities. This will make the children feel that the adult is invested in their play and respected choices. In other situations, such as when children are painting, drawing, or modelling clay, adults may remain as spectators rather than </w:t>
      </w:r>
      <w:r w:rsidRPr="55FCFFC2" w:rsidR="000A075A">
        <w:rPr>
          <w:rFonts w:ascii="Times New Roman" w:hAnsi="Times New Roman" w:eastAsia="Times New Roman" w:cs="Times New Roman"/>
          <w:lang w:val="en-GB"/>
        </w:rPr>
        <w:t>participate</w:t>
      </w:r>
      <w:r w:rsidRPr="55FCFFC2" w:rsidR="000A075A">
        <w:rPr>
          <w:rFonts w:ascii="Times New Roman" w:hAnsi="Times New Roman" w:eastAsia="Times New Roman" w:cs="Times New Roman"/>
          <w:lang w:val="en-GB"/>
        </w:rPr>
        <w:t xml:space="preserve">. Adults can also influence self-directed play when </w:t>
      </w:r>
      <w:r w:rsidRPr="55FCFFC2" w:rsidR="000A075A">
        <w:rPr>
          <w:rFonts w:ascii="Times New Roman" w:hAnsi="Times New Roman" w:eastAsia="Times New Roman" w:cs="Times New Roman"/>
          <w:lang w:val="en-GB"/>
        </w:rPr>
        <w:t>regarding</w:t>
      </w:r>
      <w:r w:rsidRPr="55FCFFC2" w:rsidR="000A075A">
        <w:rPr>
          <w:rFonts w:ascii="Times New Roman" w:hAnsi="Times New Roman" w:eastAsia="Times New Roman" w:cs="Times New Roman"/>
          <w:lang w:val="en-GB"/>
        </w:rPr>
        <w:t xml:space="preserve"> addressing stereo</w:t>
      </w:r>
      <w:r w:rsidRPr="55FCFFC2" w:rsidR="008E75BD">
        <w:rPr>
          <w:rFonts w:ascii="Times New Roman" w:hAnsi="Times New Roman" w:eastAsia="Times New Roman" w:cs="Times New Roman"/>
          <w:lang w:val="en-GB"/>
        </w:rPr>
        <w:t xml:space="preserve">types, resolving </w:t>
      </w:r>
      <w:r w:rsidRPr="55FCFFC2" w:rsidR="00020F3A">
        <w:rPr>
          <w:rFonts w:ascii="Times New Roman" w:hAnsi="Times New Roman" w:eastAsia="Times New Roman" w:cs="Times New Roman"/>
          <w:lang w:val="en-GB"/>
        </w:rPr>
        <w:t>conflicts,</w:t>
      </w:r>
      <w:r w:rsidRPr="55FCFFC2" w:rsidR="008E75BD">
        <w:rPr>
          <w:rFonts w:ascii="Times New Roman" w:hAnsi="Times New Roman" w:eastAsia="Times New Roman" w:cs="Times New Roman"/>
          <w:lang w:val="en-GB"/>
        </w:rPr>
        <w:t xml:space="preserve"> or addressing safety concerns. Adults can be perceived as role models for children and can influence their beliefs and values, meaning that when a situation develops, adults should not conclude the play scenario, but rather resolve it in a firm yet fair manner.</w:t>
      </w:r>
    </w:p>
    <w:p w:rsidRPr="005C1DEE" w:rsidR="000060B3" w:rsidP="005C1DEE" w:rsidRDefault="00005BF1" w14:paraId="52B79A60" w14:textId="3A2FAD2E" w14:noSpellErr="1">
      <w:pPr>
        <w:spacing w:line="360" w:lineRule="auto"/>
        <w:jc w:val="both"/>
        <w:rPr>
          <w:rFonts w:ascii="Times New Roman" w:hAnsi="Times New Roman" w:eastAsia="Times New Roman" w:cs="Times New Roman"/>
          <w:lang w:val="en-GB"/>
        </w:rPr>
      </w:pPr>
      <w:r w:rsidRPr="55FCFFC2" w:rsidR="00005BF1">
        <w:rPr>
          <w:rFonts w:ascii="Times New Roman" w:hAnsi="Times New Roman" w:eastAsia="Times New Roman" w:cs="Times New Roman"/>
          <w:lang w:val="en-GB"/>
        </w:rPr>
        <w:t xml:space="preserve">According to Whitebread </w:t>
      </w:r>
      <w:r w:rsidRPr="55FCFFC2" w:rsidR="00005BF1">
        <w:rPr>
          <w:rFonts w:ascii="Times New Roman" w:hAnsi="Times New Roman" w:eastAsia="Times New Roman" w:cs="Times New Roman"/>
          <w:i w:val="1"/>
          <w:iCs w:val="1"/>
          <w:lang w:val="en-GB"/>
        </w:rPr>
        <w:t xml:space="preserve">et al </w:t>
      </w:r>
      <w:r w:rsidRPr="55FCFFC2" w:rsidR="00005BF1">
        <w:rPr>
          <w:rFonts w:ascii="Times New Roman" w:hAnsi="Times New Roman" w:eastAsia="Times New Roman" w:cs="Times New Roman"/>
          <w:lang w:val="en-GB"/>
        </w:rPr>
        <w:t xml:space="preserve">(2012), </w:t>
      </w:r>
      <w:r w:rsidRPr="55FCFFC2" w:rsidR="006135AD">
        <w:rPr>
          <w:rFonts w:ascii="Times New Roman" w:hAnsi="Times New Roman" w:eastAsia="Times New Roman" w:cs="Times New Roman"/>
          <w:lang w:val="en-GB"/>
        </w:rPr>
        <w:t xml:space="preserve">given the abundance of research evidence that playing with children is adaptive and essential in supporting a wide range of intellectual, emotional, and social abilities, it appears obvious the children who rarely play are at a disadvantage in their development. </w:t>
      </w:r>
      <w:r w:rsidRPr="55FCFFC2" w:rsidR="000060B3">
        <w:rPr>
          <w:rFonts w:ascii="Times New Roman" w:hAnsi="Times New Roman" w:eastAsia="Times New Roman" w:cs="Times New Roman"/>
          <w:lang w:val="en-GB"/>
        </w:rPr>
        <w:t>Nidriect</w:t>
      </w:r>
      <w:r w:rsidRPr="55FCFFC2" w:rsidR="000060B3">
        <w:rPr>
          <w:rFonts w:ascii="Times New Roman" w:hAnsi="Times New Roman" w:eastAsia="Times New Roman" w:cs="Times New Roman"/>
          <w:lang w:val="en-GB"/>
        </w:rPr>
        <w:t xml:space="preserve"> (No Date) further supports this by </w:t>
      </w:r>
      <w:r w:rsidRPr="55FCFFC2" w:rsidR="000060B3">
        <w:rPr>
          <w:rFonts w:ascii="Times New Roman" w:hAnsi="Times New Roman" w:eastAsia="Times New Roman" w:cs="Times New Roman"/>
          <w:lang w:val="en-GB"/>
        </w:rPr>
        <w:t>stating</w:t>
      </w:r>
      <w:r w:rsidRPr="55FCFFC2" w:rsidR="000060B3">
        <w:rPr>
          <w:rFonts w:ascii="Times New Roman" w:hAnsi="Times New Roman" w:eastAsia="Times New Roman" w:cs="Times New Roman"/>
          <w:lang w:val="en-GB"/>
        </w:rPr>
        <w:t xml:space="preserve"> that</w:t>
      </w:r>
      <w:r w:rsidRPr="55FCFFC2" w:rsidR="006135AD">
        <w:rPr>
          <w:rFonts w:ascii="Times New Roman" w:hAnsi="Times New Roman" w:eastAsia="Times New Roman" w:cs="Times New Roman"/>
          <w:lang w:val="en-GB"/>
        </w:rPr>
        <w:t xml:space="preserve"> play promotes children and young people's healthy growth, from infancy until adolescence, they require a variety of self-directed play experiences to develop healthy physical and mental health as well as life skills. Children and young people </w:t>
      </w:r>
      <w:r w:rsidRPr="55FCFFC2" w:rsidR="006135AD">
        <w:rPr>
          <w:rFonts w:ascii="Times New Roman" w:hAnsi="Times New Roman" w:eastAsia="Times New Roman" w:cs="Times New Roman"/>
          <w:lang w:val="en-GB"/>
        </w:rPr>
        <w:t>benefit</w:t>
      </w:r>
      <w:r w:rsidRPr="55FCFFC2" w:rsidR="006135AD">
        <w:rPr>
          <w:rFonts w:ascii="Times New Roman" w:hAnsi="Times New Roman" w:eastAsia="Times New Roman" w:cs="Times New Roman"/>
          <w:lang w:val="en-GB"/>
        </w:rPr>
        <w:t xml:space="preserve"> from play in terms of their cognitive, physical, social, and emotional well-being. Children learn about the world and themselves fear play. They also develop skills that they will </w:t>
      </w:r>
      <w:r w:rsidRPr="55FCFFC2" w:rsidR="006135AD">
        <w:rPr>
          <w:rFonts w:ascii="Times New Roman" w:hAnsi="Times New Roman" w:eastAsia="Times New Roman" w:cs="Times New Roman"/>
          <w:lang w:val="en-GB"/>
        </w:rPr>
        <w:t>require</w:t>
      </w:r>
      <w:r w:rsidRPr="55FCFFC2" w:rsidR="006135AD">
        <w:rPr>
          <w:rFonts w:ascii="Times New Roman" w:hAnsi="Times New Roman" w:eastAsia="Times New Roman" w:cs="Times New Roman"/>
          <w:lang w:val="en-GB"/>
        </w:rPr>
        <w:t xml:space="preserve"> in education comma when getting a job, and when they develop relationships, such as confidence, self-esteem, resilience, social skills, independence, and dealing with </w:t>
      </w:r>
      <w:bookmarkStart w:name="_Int_jHcMulS9" w:id="894707344"/>
      <w:r w:rsidRPr="55FCFFC2" w:rsidR="006135AD">
        <w:rPr>
          <w:rFonts w:ascii="Times New Roman" w:hAnsi="Times New Roman" w:eastAsia="Times New Roman" w:cs="Times New Roman"/>
          <w:lang w:val="en-GB"/>
        </w:rPr>
        <w:t>difficult situations</w:t>
      </w:r>
      <w:bookmarkEnd w:id="894707344"/>
      <w:r w:rsidRPr="55FCFFC2" w:rsidR="006135AD">
        <w:rPr>
          <w:rFonts w:ascii="Times New Roman" w:hAnsi="Times New Roman" w:eastAsia="Times New Roman" w:cs="Times New Roman"/>
          <w:lang w:val="en-GB"/>
        </w:rPr>
        <w:t>.</w:t>
      </w:r>
    </w:p>
    <w:p w:rsidRPr="005C1DEE" w:rsidR="00C91862" w:rsidP="005C1DEE" w:rsidRDefault="006135AD" w14:paraId="26AE889B" w14:textId="167DE535" w14:noSpellErr="1">
      <w:pPr>
        <w:spacing w:line="360" w:lineRule="auto"/>
        <w:jc w:val="both"/>
        <w:rPr>
          <w:rFonts w:ascii="Times New Roman" w:hAnsi="Times New Roman" w:cs="Times New Roman"/>
          <w:color w:val="1E1E1E"/>
          <w:shd w:val="clear" w:color="auto" w:fill="FFFFFF"/>
          <w:lang w:val="en-GB"/>
        </w:rPr>
      </w:pPr>
      <w:r w:rsidRPr="005C1DEE" w:rsidR="006135AD">
        <w:rPr>
          <w:rFonts w:ascii="Times New Roman" w:hAnsi="Times New Roman" w:eastAsia="Times New Roman" w:cs="Times New Roman"/>
          <w:lang w:val="en-GB"/>
        </w:rPr>
        <w:t>Carrots are orange (2024) describes self-directed play as</w:t>
      </w:r>
      <w:r w:rsidRPr="005C1DEE" w:rsidR="00C91862">
        <w:rPr>
          <w:rFonts w:ascii="Times New Roman" w:hAnsi="Times New Roman" w:eastAsia="Times New Roman" w:cs="Times New Roman"/>
          <w:lang w:val="en-GB"/>
        </w:rPr>
        <w:t xml:space="preserve"> </w:t>
      </w:r>
      <w:r w:rsidRPr="005C1DEE" w:rsidR="00DC3D0F">
        <w:rPr>
          <w:rFonts w:ascii="Times New Roman" w:hAnsi="Times New Roman" w:eastAsia="Times New Roman" w:cs="Times New Roman"/>
          <w:lang w:val="en-GB"/>
        </w:rPr>
        <w:t xml:space="preserve">a style of learning in which children are free to pursue their own interests and ideas without being told what they should do. Children have a natural, overwhelming desire to play, and regardless of where they are, they will find a way to satisfy this drive with whatever is available. They are too young to understand that following their instincts allows them to build important life skills. </w:t>
      </w:r>
      <w:r w:rsidRPr="005C1DEE" w:rsidR="00C91862">
        <w:rPr>
          <w:rFonts w:ascii="Times New Roman" w:hAnsi="Times New Roman" w:cs="Times New Roman"/>
          <w:color w:val="1E1E1E"/>
          <w:shd w:val="clear" w:color="auto" w:fill="FFFFFF"/>
        </w:rPr>
        <w:t xml:space="preserve">Russell (No Date) supports the importance of self-directed play by </w:t>
      </w:r>
      <w:r w:rsidRPr="005C1DEE" w:rsidR="00C91862">
        <w:rPr>
          <w:rFonts w:ascii="Times New Roman" w:hAnsi="Times New Roman" w:cs="Times New Roman"/>
          <w:color w:val="1E1E1E"/>
          <w:shd w:val="clear" w:color="auto" w:fill="FFFFFF"/>
        </w:rPr>
        <w:t>stating</w:t>
      </w:r>
      <w:r w:rsidRPr="005C1DEE" w:rsidR="00C91862">
        <w:rPr>
          <w:rFonts w:ascii="Times New Roman" w:hAnsi="Times New Roman" w:cs="Times New Roman"/>
          <w:color w:val="1E1E1E"/>
          <w:shd w:val="clear" w:color="auto" w:fill="FFFFFF"/>
        </w:rPr>
        <w:t xml:space="preserve"> that</w:t>
      </w:r>
      <w:r w:rsidRPr="005C1DEE" w:rsidR="00DC3D0F">
        <w:rPr>
          <w:rFonts w:ascii="Times New Roman" w:hAnsi="Times New Roman" w:cs="Times New Roman"/>
          <w:color w:val="1E1E1E"/>
          <w:shd w:val="clear" w:color="auto" w:fill="FFFFFF"/>
        </w:rPr>
        <w:t xml:space="preserve"> </w:t>
      </w:r>
      <w:r w:rsidRPr="005C1DEE" w:rsidR="00DC3D0F">
        <w:rPr>
          <w:rFonts w:ascii="Times New Roman" w:hAnsi="Times New Roman" w:cs="Times New Roman"/>
          <w:color w:val="1E1E1E"/>
          <w:shd w:val="clear" w:color="auto" w:fill="FFFFFF"/>
          <w:lang w:val="en-GB"/>
        </w:rPr>
        <w:t xml:space="preserve">children develop in </w:t>
      </w:r>
      <w:bookmarkStart w:name="_Int_lh9Fh5lX" w:id="1704499392"/>
      <w:r w:rsidRPr="005C1DEE" w:rsidR="00DC3D0F">
        <w:rPr>
          <w:rFonts w:ascii="Times New Roman" w:hAnsi="Times New Roman" w:cs="Times New Roman"/>
          <w:color w:val="1E1E1E"/>
          <w:shd w:val="clear" w:color="auto" w:fill="FFFFFF"/>
          <w:lang w:val="en-GB"/>
        </w:rPr>
        <w:t>various ways</w:t>
      </w:r>
      <w:bookmarkEnd w:id="1704499392"/>
      <w:r w:rsidRPr="005C1DEE" w:rsidR="00DC3D0F">
        <w:rPr>
          <w:rFonts w:ascii="Times New Roman" w:hAnsi="Times New Roman" w:cs="Times New Roman"/>
          <w:color w:val="1E1E1E"/>
          <w:shd w:val="clear" w:color="auto" w:fill="FFFFFF"/>
          <w:lang w:val="en-GB"/>
        </w:rPr>
        <w:t xml:space="preserve">, and self-directed play helps them to master skills and concepts that interest them at their own speed. This can help that overall growth. Self-directed players </w:t>
      </w:r>
      <w:r w:rsidRPr="005C1DEE" w:rsidR="00DC3D0F">
        <w:rPr>
          <w:rFonts w:ascii="Times New Roman" w:hAnsi="Times New Roman" w:cs="Times New Roman"/>
          <w:color w:val="1E1E1E"/>
          <w:shd w:val="clear" w:color="auto" w:fill="FFFFFF"/>
          <w:lang w:val="en-GB"/>
        </w:rPr>
        <w:t>provide a unique chance for children</w:t>
      </w:r>
      <w:r w:rsidRPr="005C1DEE" w:rsidR="00DC3D0F">
        <w:rPr>
          <w:rFonts w:ascii="Times New Roman" w:hAnsi="Times New Roman" w:cs="Times New Roman"/>
          <w:color w:val="1E1E1E"/>
          <w:shd w:val="clear" w:color="auto" w:fill="FFFFFF"/>
          <w:lang w:val="en-GB"/>
        </w:rPr>
        <w:t xml:space="preserve"> to take control of their learning experiences. self-directed play has several benefits, including promoting creativity and </w:t>
      </w:r>
      <w:r w:rsidRPr="005C1DEE" w:rsidR="00DC3D0F">
        <w:rPr>
          <w:rFonts w:ascii="Times New Roman" w:hAnsi="Times New Roman" w:cs="Times New Roman"/>
          <w:color w:val="1E1E1E"/>
          <w:shd w:val="clear" w:color="auto" w:fill="FFFFFF"/>
          <w:lang w:val="en-GB"/>
        </w:rPr>
        <w:t>intentiveness</w:t>
      </w:r>
      <w:r w:rsidRPr="005C1DEE" w:rsidR="00DC3D0F">
        <w:rPr>
          <w:rFonts w:ascii="Times New Roman" w:hAnsi="Times New Roman" w:cs="Times New Roman"/>
          <w:color w:val="1E1E1E"/>
          <w:shd w:val="clear" w:color="auto" w:fill="FFFFFF"/>
          <w:lang w:val="en-GB"/>
        </w:rPr>
        <w:t xml:space="preserve"> as well as fostering independence and responsibility.</w:t>
      </w:r>
    </w:p>
    <w:p w:rsidRPr="005C1DEE" w:rsidR="0006189C" w:rsidP="005C1DEE" w:rsidRDefault="002E3718" w14:paraId="200A2848" w14:textId="040D71DD">
      <w:pPr>
        <w:spacing w:line="360" w:lineRule="auto"/>
        <w:jc w:val="both"/>
        <w:rPr>
          <w:rFonts w:ascii="Times New Roman" w:hAnsi="Times New Roman" w:eastAsia="Times New Roman" w:cs="Times New Roman"/>
          <w:lang w:val="en-GB"/>
        </w:rPr>
      </w:pPr>
      <w:r w:rsidRPr="005C1DEE" w:rsidR="002E3718">
        <w:rPr>
          <w:rFonts w:ascii="Times New Roman" w:hAnsi="Times New Roman" w:cs="Times New Roman"/>
          <w:color w:val="1E1E1E"/>
          <w:shd w:val="clear" w:color="auto" w:fill="FFFFFF"/>
          <w:lang w:val="en-GB"/>
        </w:rPr>
        <w:t xml:space="preserve">Howard and McInnes (2012) discuss children’s play in their article, they </w:t>
      </w:r>
      <w:r w:rsidRPr="005C1DEE" w:rsidR="002E3718">
        <w:rPr>
          <w:rFonts w:ascii="Times New Roman" w:hAnsi="Times New Roman" w:cs="Times New Roman"/>
          <w:color w:val="1E1E1E"/>
          <w:shd w:val="clear" w:color="auto" w:fill="FFFFFF"/>
          <w:lang w:val="en-GB"/>
        </w:rPr>
        <w:t>state</w:t>
      </w:r>
      <w:r w:rsidRPr="005C1DEE" w:rsidR="002E3718">
        <w:rPr>
          <w:rFonts w:ascii="Times New Roman" w:hAnsi="Times New Roman" w:cs="Times New Roman"/>
          <w:color w:val="1E1E1E"/>
          <w:shd w:val="clear" w:color="auto" w:fill="FFFFFF"/>
          <w:lang w:val="en-GB"/>
        </w:rPr>
        <w:t xml:space="preserve"> that their paper shows that when children view an activity as play, they </w:t>
      </w:r>
      <w:r w:rsidRPr="005C1DEE" w:rsidR="002E3718">
        <w:rPr>
          <w:rFonts w:ascii="Times New Roman" w:hAnsi="Times New Roman" w:cs="Times New Roman"/>
          <w:color w:val="1E1E1E"/>
          <w:shd w:val="clear" w:color="auto" w:fill="FFFFFF"/>
          <w:lang w:val="en-GB"/>
        </w:rPr>
        <w:t>exhibit</w:t>
      </w:r>
      <w:r w:rsidRPr="005C1DEE" w:rsidR="002E3718">
        <w:rPr>
          <w:rFonts w:ascii="Times New Roman" w:hAnsi="Times New Roman" w:cs="Times New Roman"/>
          <w:color w:val="1E1E1E"/>
          <w:shd w:val="clear" w:color="auto" w:fill="FFFFFF"/>
          <w:lang w:val="en-GB"/>
        </w:rPr>
        <w:t xml:space="preserve"> better emotional </w:t>
      </w:r>
      <w:r w:rsidRPr="005C1DEE" w:rsidR="11756137">
        <w:rPr>
          <w:rFonts w:ascii="Times New Roman" w:hAnsi="Times New Roman" w:cs="Times New Roman"/>
          <w:color w:val="1E1E1E"/>
          <w:shd w:val="clear" w:color="auto" w:fill="FFFFFF"/>
          <w:lang w:val="en-GB"/>
        </w:rPr>
        <w:t>well-being</w:t>
      </w:r>
      <w:r w:rsidRPr="005C1DEE" w:rsidR="002E3718">
        <w:rPr>
          <w:rFonts w:ascii="Times New Roman" w:hAnsi="Times New Roman" w:cs="Times New Roman"/>
          <w:color w:val="1E1E1E"/>
          <w:shd w:val="clear" w:color="auto" w:fill="FFFFFF"/>
          <w:lang w:val="en-GB"/>
        </w:rPr>
        <w:t xml:space="preserve"> than when they see the activity as not play.</w:t>
      </w:r>
      <w:r w:rsidRPr="005C1DEE" w:rsidR="002B7F89">
        <w:rPr>
          <w:rFonts w:ascii="Times New Roman" w:hAnsi="Times New Roman" w:cs="Times New Roman"/>
          <w:color w:val="1E1E1E"/>
          <w:shd w:val="clear" w:color="auto" w:fill="FFFFFF"/>
          <w:lang w:val="en-GB"/>
        </w:rPr>
        <w:t xml:space="preserve"> They continue to support this by </w:t>
      </w:r>
      <w:r w:rsidRPr="005C1DEE" w:rsidR="002B7F89">
        <w:rPr>
          <w:rFonts w:ascii="Times New Roman" w:hAnsi="Times New Roman" w:cs="Times New Roman"/>
          <w:color w:val="1E1E1E"/>
          <w:shd w:val="clear" w:color="auto" w:fill="FFFFFF"/>
          <w:lang w:val="en-GB"/>
        </w:rPr>
        <w:t xml:space="preserve">stating</w:t>
      </w:r>
      <w:r w:rsidRPr="005C1DEE" w:rsidR="002B7F89">
        <w:rPr>
          <w:rFonts w:ascii="Times New Roman" w:hAnsi="Times New Roman" w:cs="Times New Roman"/>
          <w:color w:val="1E1E1E"/>
          <w:shd w:val="clear" w:color="auto" w:fill="FFFFFF"/>
          <w:lang w:val="en-GB"/>
        </w:rPr>
        <w:t xml:space="preserve"> that there was a noticeable difference in the children’s levels of emotional well-being in the two different activities. Children who completed the ‘like play’ task scored much higher than children who undertook the same activity but ‘not like play</w:t>
      </w:r>
      <w:bookmarkStart w:name="_Int_HeK2W02g" w:id="1469163418"/>
      <w:r w:rsidRPr="005C1DEE" w:rsidR="002B7F89">
        <w:rPr>
          <w:rFonts w:ascii="Times New Roman" w:hAnsi="Times New Roman" w:cs="Times New Roman"/>
          <w:color w:val="1E1E1E"/>
          <w:shd w:val="clear" w:color="auto" w:fill="FFFFFF"/>
          <w:lang w:val="en-GB"/>
        </w:rPr>
        <w:t xml:space="preserve">’.</w:t>
      </w:r>
      <w:bookmarkEnd w:id="1469163418"/>
      <w:r w:rsidRPr="005C1DEE" w:rsidR="002B7F89">
        <w:rPr>
          <w:rFonts w:ascii="Times New Roman" w:hAnsi="Times New Roman" w:cs="Times New Roman"/>
          <w:color w:val="1E1E1E"/>
          <w:shd w:val="clear" w:color="auto" w:fill="FFFFFF"/>
          <w:lang w:val="en-GB"/>
        </w:rPr>
        <w:t xml:space="preserve"> Observational analysis displayed increased behavioural indicators </w:t>
      </w:r>
      <w:r w:rsidRPr="005C1DEE" w:rsidR="002B7F89">
        <w:rPr>
          <w:rFonts w:ascii="Times New Roman" w:hAnsi="Times New Roman" w:cs="Times New Roman"/>
          <w:color w:val="1E1E1E"/>
          <w:shd w:val="clear" w:color="auto" w:fill="FFFFFF"/>
          <w:lang w:val="en-GB"/>
        </w:rPr>
        <w:t xml:space="preserve">relative</w:t>
      </w:r>
      <w:r w:rsidRPr="005C1DEE" w:rsidR="002B7F89">
        <w:rPr>
          <w:rFonts w:ascii="Times New Roman" w:hAnsi="Times New Roman" w:cs="Times New Roman"/>
          <w:color w:val="1E1E1E"/>
          <w:shd w:val="clear" w:color="auto" w:fill="FFFFFF"/>
          <w:lang w:val="en-GB"/>
        </w:rPr>
        <w:t xml:space="preserve"> to the emotional wellness of the children </w:t>
      </w:r>
      <w:r w:rsidRPr="005C1DEE" w:rsidR="002B7F89">
        <w:rPr>
          <w:rFonts w:ascii="Times New Roman" w:hAnsi="Times New Roman" w:cs="Times New Roman"/>
          <w:color w:val="1E1E1E"/>
          <w:shd w:val="clear" w:color="auto" w:fill="FFFFFF"/>
          <w:lang w:val="en-GB"/>
        </w:rPr>
        <w:t xml:space="preserve">participating</w:t>
      </w:r>
      <w:r w:rsidRPr="005C1DEE" w:rsidR="002B7F89">
        <w:rPr>
          <w:rFonts w:ascii="Times New Roman" w:hAnsi="Times New Roman" w:cs="Times New Roman"/>
          <w:color w:val="1E1E1E"/>
          <w:shd w:val="clear" w:color="auto" w:fill="FFFFFF"/>
          <w:lang w:val="en-GB"/>
        </w:rPr>
        <w:t xml:space="preserve"> in the ‘like play’ activity rather than the ‘not like play’ activity. They concluded that children </w:t>
      </w:r>
      <w:r w:rsidRPr="005C1DEE" w:rsidR="002B7F89">
        <w:rPr>
          <w:rFonts w:ascii="Times New Roman" w:hAnsi="Times New Roman" w:cs="Times New Roman"/>
          <w:color w:val="1E1E1E"/>
          <w:shd w:val="clear" w:color="auto" w:fill="FFFFFF"/>
          <w:lang w:val="en-GB"/>
        </w:rPr>
        <w:t xml:space="preserve">demonstrate</w:t>
      </w:r>
      <w:r w:rsidRPr="005C1DEE" w:rsidR="002B7F89">
        <w:rPr>
          <w:rFonts w:ascii="Times New Roman" w:hAnsi="Times New Roman" w:cs="Times New Roman"/>
          <w:color w:val="1E1E1E"/>
          <w:shd w:val="clear" w:color="auto" w:fill="FFFFFF"/>
          <w:lang w:val="en-GB"/>
        </w:rPr>
        <w:t xml:space="preserve"> heightened emotional wellness when they see an activity as play rather than not play.</w:t>
      </w:r>
    </w:p>
    <w:p w:rsidRPr="005C1DEE" w:rsidR="4501E707" w:rsidP="55FCFFC2" w:rsidRDefault="4501E707" w14:paraId="3D2EDC78" w14:textId="23ADF8DE" w14:noSpellErr="1">
      <w:pPr>
        <w:spacing w:line="360" w:lineRule="auto"/>
        <w:jc w:val="both"/>
        <w:rPr>
          <w:rFonts w:ascii="Times New Roman" w:hAnsi="Times New Roman" w:eastAsia="Times New Roman" w:cs="Times New Roman"/>
          <w:u w:val="single"/>
          <w:lang w:val="en-GB"/>
        </w:rPr>
      </w:pPr>
      <w:r w:rsidRPr="55FCFFC2" w:rsidR="4501E707">
        <w:rPr>
          <w:rFonts w:ascii="Times New Roman" w:hAnsi="Times New Roman" w:eastAsia="Times New Roman" w:cs="Times New Roman"/>
          <w:u w:val="single"/>
          <w:lang w:val="en-GB"/>
        </w:rPr>
        <w:t>Section 3</w:t>
      </w:r>
    </w:p>
    <w:p w:rsidRPr="005C1DEE" w:rsidR="00B52917" w:rsidP="005C1DEE" w:rsidRDefault="000768AC" w14:paraId="043DB0EB" w14:textId="4FE12F6E">
      <w:pPr>
        <w:spacing w:line="360" w:lineRule="auto"/>
        <w:jc w:val="both"/>
        <w:rPr>
          <w:rFonts w:ascii="Times New Roman" w:hAnsi="Times New Roman" w:eastAsia="Times New Roman" w:cs="Times New Roman"/>
          <w:lang w:val="en-GB"/>
        </w:rPr>
      </w:pPr>
      <w:r w:rsidRPr="55FCFFC2" w:rsidR="000768AC">
        <w:rPr>
          <w:rFonts w:ascii="Times New Roman" w:hAnsi="Times New Roman" w:eastAsia="Times New Roman" w:cs="Times New Roman"/>
          <w:lang w:val="en-GB"/>
        </w:rPr>
        <w:t xml:space="preserve">Structural Learning (2021) defines the Leuven scale as a </w:t>
      </w:r>
      <w:r w:rsidRPr="55FCFFC2" w:rsidR="00B52917">
        <w:rPr>
          <w:rFonts w:ascii="Times New Roman" w:hAnsi="Times New Roman" w:eastAsia="Times New Roman" w:cs="Times New Roman"/>
          <w:lang w:val="en-GB"/>
        </w:rPr>
        <w:t>five-point</w:t>
      </w:r>
      <w:r w:rsidRPr="55FCFFC2" w:rsidR="000768AC">
        <w:rPr>
          <w:rFonts w:ascii="Times New Roman" w:hAnsi="Times New Roman" w:eastAsia="Times New Roman" w:cs="Times New Roman"/>
          <w:lang w:val="en-GB"/>
        </w:rPr>
        <w:t xml:space="preserve"> scale that allows agencies to record children’s emotional wellbeing and involvement sweet spot which are two important components of learning, progression, and development in children.</w:t>
      </w:r>
      <w:r w:rsidRPr="55FCFFC2" w:rsidR="00B52917">
        <w:rPr>
          <w:rFonts w:ascii="Times New Roman" w:hAnsi="Times New Roman" w:eastAsia="Times New Roman" w:cs="Times New Roman"/>
          <w:lang w:val="en-GB"/>
        </w:rPr>
        <w:t xml:space="preserve"> Emotionally Healthy Schools (2019) supports this and adds that if the child’s well-being and invol</w:t>
      </w:r>
      <w:r w:rsidRPr="55FCFFC2" w:rsidR="00564BF9">
        <w:rPr>
          <w:rFonts w:ascii="Times New Roman" w:hAnsi="Times New Roman" w:eastAsia="Times New Roman" w:cs="Times New Roman"/>
          <w:lang w:val="en-GB"/>
        </w:rPr>
        <w:t>ve</w:t>
      </w:r>
      <w:r w:rsidRPr="55FCFFC2" w:rsidR="00B52917">
        <w:rPr>
          <w:rFonts w:ascii="Times New Roman" w:hAnsi="Times New Roman" w:eastAsia="Times New Roman" w:cs="Times New Roman"/>
          <w:lang w:val="en-GB"/>
        </w:rPr>
        <w:t>ment levels are high</w:t>
      </w:r>
      <w:r w:rsidRPr="55FCFFC2" w:rsidR="00564BF9">
        <w:rPr>
          <w:rFonts w:ascii="Times New Roman" w:hAnsi="Times New Roman" w:eastAsia="Times New Roman" w:cs="Times New Roman"/>
          <w:lang w:val="en-GB"/>
        </w:rPr>
        <w:t xml:space="preserve">, the more the practitioners are </w:t>
      </w:r>
      <w:r w:rsidRPr="55FCFFC2" w:rsidR="00564BF9">
        <w:rPr>
          <w:rFonts w:ascii="Times New Roman" w:hAnsi="Times New Roman" w:eastAsia="Times New Roman" w:cs="Times New Roman"/>
          <w:lang w:val="en-GB"/>
        </w:rPr>
        <w:t>benefiting</w:t>
      </w:r>
      <w:r w:rsidRPr="55FCFFC2" w:rsidR="00564BF9">
        <w:rPr>
          <w:rFonts w:ascii="Times New Roman" w:hAnsi="Times New Roman" w:eastAsia="Times New Roman" w:cs="Times New Roman"/>
          <w:lang w:val="en-GB"/>
        </w:rPr>
        <w:t xml:space="preserve"> the child’s development. It is prevalent when deep learning is taking place as </w:t>
      </w:r>
      <w:r w:rsidRPr="55FCFFC2" w:rsidR="2EE886DF">
        <w:rPr>
          <w:rFonts w:ascii="Times New Roman" w:hAnsi="Times New Roman" w:eastAsia="Times New Roman" w:cs="Times New Roman"/>
          <w:lang w:val="en-GB"/>
        </w:rPr>
        <w:t>elevated levels</w:t>
      </w:r>
      <w:r w:rsidRPr="55FCFFC2" w:rsidR="00564BF9">
        <w:rPr>
          <w:rFonts w:ascii="Times New Roman" w:hAnsi="Times New Roman" w:eastAsia="Times New Roman" w:cs="Times New Roman"/>
          <w:lang w:val="en-GB"/>
        </w:rPr>
        <w:t xml:space="preserve"> of wellbeing and involvement show this. Both Structural Learning (2021) and Emotionally Healthy Schools (2019) describe the five points of the Leuven scale as:</w:t>
      </w:r>
    </w:p>
    <w:p w:rsidRPr="005C1DEE" w:rsidR="00B52917" w:rsidP="005C1DEE" w:rsidRDefault="00564BF9" w14:paraId="41B1E55C" w14:textId="1B5753C9">
      <w:pPr>
        <w:pStyle w:val="ListParagraph"/>
        <w:numPr>
          <w:ilvl w:val="0"/>
          <w:numId w:val="11"/>
        </w:numPr>
        <w:spacing w:line="360" w:lineRule="auto"/>
        <w:jc w:val="both"/>
        <w:rPr>
          <w:rFonts w:ascii="Times New Roman" w:hAnsi="Times New Roman" w:eastAsia="Times New Roman" w:cs="Times New Roman"/>
          <w:lang w:val="en-GB"/>
        </w:rPr>
      </w:pPr>
      <w:r w:rsidRPr="005C1DEE">
        <w:rPr>
          <w:rFonts w:ascii="Times New Roman" w:hAnsi="Times New Roman" w:eastAsia="Times New Roman" w:cs="Times New Roman"/>
          <w:lang w:val="en-GB" w:eastAsia="en-GB"/>
        </w:rPr>
        <w:lastRenderedPageBreak/>
        <w:t>Extremely Low – The child shows strong signs of unhappiness such as screaming and crying. Children who score one may seem scared and withdrawn as well as showing aggression towards others.</w:t>
      </w:r>
    </w:p>
    <w:p w:rsidRPr="005C1DEE" w:rsidR="00564BF9" w:rsidP="005C1DEE" w:rsidRDefault="00564BF9" w14:paraId="4791EFED" w14:textId="07C074C0" w14:noSpellErr="1">
      <w:pPr>
        <w:pStyle w:val="ListParagraph"/>
        <w:numPr>
          <w:ilvl w:val="0"/>
          <w:numId w:val="11"/>
        </w:numPr>
        <w:spacing w:line="360" w:lineRule="auto"/>
        <w:jc w:val="both"/>
        <w:rPr>
          <w:rFonts w:ascii="Times New Roman" w:hAnsi="Times New Roman" w:eastAsia="Times New Roman" w:cs="Times New Roman"/>
          <w:lang w:val="en-GB"/>
        </w:rPr>
      </w:pPr>
      <w:r w:rsidRPr="55FCFFC2" w:rsidR="00564BF9">
        <w:rPr>
          <w:rFonts w:ascii="Times New Roman" w:hAnsi="Times New Roman" w:eastAsia="Times New Roman" w:cs="Times New Roman"/>
          <w:lang w:val="en-GB" w:eastAsia="en-GB"/>
        </w:rPr>
        <w:t xml:space="preserve">Low – The child may appear uneasy. However, the level of discomfort is not as obvious as the </w:t>
      </w:r>
      <w:r w:rsidRPr="55FCFFC2" w:rsidR="00564BF9">
        <w:rPr>
          <w:rFonts w:ascii="Times New Roman" w:hAnsi="Times New Roman" w:eastAsia="Times New Roman" w:cs="Times New Roman"/>
          <w:lang w:val="en-GB" w:eastAsia="en-GB"/>
        </w:rPr>
        <w:t>previous</w:t>
      </w:r>
      <w:r w:rsidRPr="55FCFFC2" w:rsidR="00564BF9">
        <w:rPr>
          <w:rFonts w:ascii="Times New Roman" w:hAnsi="Times New Roman" w:eastAsia="Times New Roman" w:cs="Times New Roman"/>
          <w:lang w:val="en-GB" w:eastAsia="en-GB"/>
        </w:rPr>
        <w:t xml:space="preserve"> level.</w:t>
      </w:r>
    </w:p>
    <w:p w:rsidRPr="005C1DEE" w:rsidR="00564BF9" w:rsidP="005C1DEE" w:rsidRDefault="00564BF9" w14:paraId="7E04F508" w14:textId="6C7AB761">
      <w:pPr>
        <w:pStyle w:val="ListParagraph"/>
        <w:numPr>
          <w:ilvl w:val="0"/>
          <w:numId w:val="11"/>
        </w:numPr>
        <w:spacing w:line="360" w:lineRule="auto"/>
        <w:jc w:val="both"/>
        <w:rPr>
          <w:rFonts w:ascii="Times New Roman" w:hAnsi="Times New Roman" w:eastAsia="Times New Roman" w:cs="Times New Roman"/>
          <w:lang w:val="en-GB"/>
        </w:rPr>
      </w:pPr>
      <w:r w:rsidRPr="005C1DEE">
        <w:rPr>
          <w:rFonts w:ascii="Times New Roman" w:hAnsi="Times New Roman" w:eastAsia="Times New Roman" w:cs="Times New Roman"/>
          <w:lang w:val="en-GB" w:eastAsia="en-GB"/>
        </w:rPr>
        <w:t>Moderate – The child displays a monotonous expression and demeanour. Their posture and mood do not show signs of unhappiness or discomfort.</w:t>
      </w:r>
    </w:p>
    <w:p w:rsidRPr="005C1DEE" w:rsidR="00564BF9" w:rsidP="005C1DEE" w:rsidRDefault="00BE3605" w14:paraId="478D25AC" w14:textId="3A09524A">
      <w:pPr>
        <w:pStyle w:val="ListParagraph"/>
        <w:numPr>
          <w:ilvl w:val="0"/>
          <w:numId w:val="11"/>
        </w:numPr>
        <w:spacing w:line="360" w:lineRule="auto"/>
        <w:jc w:val="both"/>
        <w:rPr>
          <w:rFonts w:ascii="Times New Roman" w:hAnsi="Times New Roman" w:eastAsia="Times New Roman" w:cs="Times New Roman"/>
          <w:lang w:val="en-GB"/>
        </w:rPr>
      </w:pPr>
      <w:r w:rsidRPr="005C1DEE">
        <w:rPr>
          <w:rFonts w:ascii="Times New Roman" w:hAnsi="Times New Roman" w:eastAsia="Times New Roman" w:cs="Times New Roman"/>
          <w:lang w:val="en-GB" w:eastAsia="en-GB"/>
        </w:rPr>
        <w:t>High – The child displays signs of happiness and contentment. Although these signs are not always the same intensity.</w:t>
      </w:r>
    </w:p>
    <w:p w:rsidRPr="005C1DEE" w:rsidR="00BE3605" w:rsidP="005C1DEE" w:rsidRDefault="00BE3605" w14:paraId="5C70BA45" w14:textId="525D4934">
      <w:pPr>
        <w:pStyle w:val="ListParagraph"/>
        <w:numPr>
          <w:ilvl w:val="0"/>
          <w:numId w:val="11"/>
        </w:numPr>
        <w:spacing w:line="360" w:lineRule="auto"/>
        <w:jc w:val="both"/>
        <w:rPr>
          <w:rFonts w:ascii="Times New Roman" w:hAnsi="Times New Roman" w:eastAsia="Times New Roman" w:cs="Times New Roman"/>
          <w:lang w:val="en-GB"/>
        </w:rPr>
      </w:pPr>
      <w:r w:rsidRPr="55FCFFC2" w:rsidR="00BE3605">
        <w:rPr>
          <w:rFonts w:ascii="Times New Roman" w:hAnsi="Times New Roman" w:eastAsia="Times New Roman" w:cs="Times New Roman"/>
          <w:lang w:val="en-GB" w:eastAsia="en-GB"/>
        </w:rPr>
        <w:t xml:space="preserve">Extremely High – The child displays confidence, happiness and shows no signs of stress or discomfort. The child may appear at ease and be </w:t>
      </w:r>
      <w:r w:rsidRPr="55FCFFC2" w:rsidR="567827BC">
        <w:rPr>
          <w:rFonts w:ascii="Times New Roman" w:hAnsi="Times New Roman" w:eastAsia="Times New Roman" w:cs="Times New Roman"/>
          <w:lang w:val="en-GB" w:eastAsia="en-GB"/>
        </w:rPr>
        <w:t>deeply passionate</w:t>
      </w:r>
      <w:r w:rsidRPr="55FCFFC2" w:rsidR="00BE3605">
        <w:rPr>
          <w:rFonts w:ascii="Times New Roman" w:hAnsi="Times New Roman" w:eastAsia="Times New Roman" w:cs="Times New Roman"/>
          <w:lang w:val="en-GB" w:eastAsia="en-GB"/>
        </w:rPr>
        <w:t xml:space="preserve"> and offhand.</w:t>
      </w:r>
    </w:p>
    <w:p w:rsidRPr="005C1DEE" w:rsidR="00BE3605" w:rsidP="005C1DEE" w:rsidRDefault="00BE3605" w14:paraId="671371A0" w14:textId="2D92C18B">
      <w:pPr>
        <w:spacing w:line="360" w:lineRule="auto"/>
        <w:ind w:left="36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Observation is important in settings as it allows practitioners to view the child as an individual, it lets the practitioner accurately discover what the child truly needs in terms of support (West Sussex County Council, 2015). The Leuven scale allows practitioners to view the child from a person-centred point of view, focusing on the child’s emotional wellbeing rather than their academic prospect (Structured learning, 2021).</w:t>
      </w:r>
    </w:p>
    <w:p w:rsidRPr="005C1DEE" w:rsidR="00B25814" w:rsidP="005C1DEE" w:rsidRDefault="00B25814" w14:paraId="3F8E859E" w14:textId="7D220CAF" w14:noSpellErr="1">
      <w:pPr>
        <w:spacing w:line="360" w:lineRule="auto"/>
        <w:ind w:left="360"/>
        <w:jc w:val="both"/>
        <w:rPr>
          <w:rFonts w:ascii="Times New Roman" w:hAnsi="Times New Roman" w:eastAsia="Times New Roman" w:cs="Times New Roman"/>
          <w:lang w:val="en-GB"/>
        </w:rPr>
      </w:pPr>
      <w:r w:rsidRPr="55FCFFC2" w:rsidR="00B25814">
        <w:rPr>
          <w:rFonts w:ascii="Times New Roman" w:hAnsi="Times New Roman" w:eastAsia="Times New Roman" w:cs="Times New Roman"/>
          <w:lang w:val="en-GB"/>
        </w:rPr>
        <w:t xml:space="preserve">Structured Learning (2021) believes that the main advantage of the Leuven Scale is that is child </w:t>
      </w:r>
      <w:r w:rsidRPr="55FCFFC2" w:rsidR="00A71DA8">
        <w:rPr>
          <w:rFonts w:ascii="Times New Roman" w:hAnsi="Times New Roman" w:eastAsia="Times New Roman" w:cs="Times New Roman"/>
          <w:lang w:val="en-GB"/>
        </w:rPr>
        <w:t>centred,</w:t>
      </w:r>
      <w:r w:rsidRPr="55FCFFC2" w:rsidR="00B25814">
        <w:rPr>
          <w:rFonts w:ascii="Times New Roman" w:hAnsi="Times New Roman" w:eastAsia="Times New Roman" w:cs="Times New Roman"/>
          <w:lang w:val="en-GB"/>
        </w:rPr>
        <w:t xml:space="preserve"> and </w:t>
      </w:r>
      <w:r w:rsidRPr="55FCFFC2" w:rsidR="00D57D48">
        <w:rPr>
          <w:rFonts w:ascii="Times New Roman" w:hAnsi="Times New Roman" w:eastAsia="Times New Roman" w:cs="Times New Roman"/>
          <w:lang w:val="en-GB"/>
        </w:rPr>
        <w:t>it is focused on meaningful observations. Learning Journals (2024) support this and adds that it is an effective method of early years development teaching. By using the Leuven Scale, the practitioner is focusing on the child’s mental wellbeing and holistic development. The Leuven Scale ensures that the child does not fall into a blanket format and a generalised teaching method. It compels practitioners to adapt their teaching methods to the child’s needs. Another advantage of the Leuven Scale is that it is practical and applicable within the setting as well as within the household</w:t>
      </w:r>
      <w:r w:rsidRPr="55FCFFC2" w:rsidR="00711A6E">
        <w:rPr>
          <w:rFonts w:ascii="Times New Roman" w:hAnsi="Times New Roman" w:eastAsia="Times New Roman" w:cs="Times New Roman"/>
          <w:lang w:val="en-GB"/>
        </w:rPr>
        <w:t xml:space="preserve">. It allows practitioners and parents to </w:t>
      </w:r>
      <w:r w:rsidRPr="55FCFFC2" w:rsidR="00711A6E">
        <w:rPr>
          <w:rFonts w:ascii="Times New Roman" w:hAnsi="Times New Roman" w:eastAsia="Times New Roman" w:cs="Times New Roman"/>
          <w:lang w:val="en-GB"/>
        </w:rPr>
        <w:t>determine</w:t>
      </w:r>
      <w:r w:rsidRPr="55FCFFC2" w:rsidR="00711A6E">
        <w:rPr>
          <w:rFonts w:ascii="Times New Roman" w:hAnsi="Times New Roman" w:eastAsia="Times New Roman" w:cs="Times New Roman"/>
          <w:lang w:val="en-GB"/>
        </w:rPr>
        <w:t xml:space="preserve"> engagement and learning.</w:t>
      </w:r>
    </w:p>
    <w:p w:rsidRPr="005C1DEE" w:rsidR="00B25814" w:rsidP="005C1DEE" w:rsidRDefault="00711A6E" w14:paraId="6FAD362C" w14:textId="7650BEB8" w14:noSpellErr="1">
      <w:pPr>
        <w:spacing w:line="360" w:lineRule="auto"/>
        <w:ind w:left="360"/>
        <w:jc w:val="both"/>
        <w:rPr>
          <w:rFonts w:ascii="Times New Roman" w:hAnsi="Times New Roman" w:eastAsia="Times New Roman" w:cs="Times New Roman"/>
          <w:lang w:val="en-GB"/>
        </w:rPr>
      </w:pPr>
      <w:r w:rsidRPr="55FCFFC2" w:rsidR="00711A6E">
        <w:rPr>
          <w:rFonts w:ascii="Times New Roman" w:hAnsi="Times New Roman" w:eastAsia="Times New Roman" w:cs="Times New Roman"/>
          <w:lang w:val="en-GB"/>
        </w:rPr>
        <w:t xml:space="preserve">On the other hand, Learning Journal (2024) </w:t>
      </w:r>
      <w:r w:rsidRPr="55FCFFC2" w:rsidR="00711A6E">
        <w:rPr>
          <w:rFonts w:ascii="Times New Roman" w:hAnsi="Times New Roman" w:eastAsia="Times New Roman" w:cs="Times New Roman"/>
          <w:lang w:val="en-GB"/>
        </w:rPr>
        <w:t>identifies</w:t>
      </w:r>
      <w:r w:rsidRPr="55FCFFC2" w:rsidR="00711A6E">
        <w:rPr>
          <w:rFonts w:ascii="Times New Roman" w:hAnsi="Times New Roman" w:eastAsia="Times New Roman" w:cs="Times New Roman"/>
          <w:lang w:val="en-GB"/>
        </w:rPr>
        <w:t xml:space="preserve"> limitations to the Leuven scale, one of the leading limitations being the fact that it is not tailored well for children with </w:t>
      </w:r>
      <w:r w:rsidRPr="55FCFFC2" w:rsidR="00711A6E">
        <w:rPr>
          <w:rFonts w:ascii="Times New Roman" w:hAnsi="Times New Roman" w:eastAsia="Times New Roman" w:cs="Times New Roman"/>
          <w:lang w:val="en-GB"/>
        </w:rPr>
        <w:t>additional</w:t>
      </w:r>
      <w:r w:rsidRPr="55FCFFC2" w:rsidR="00711A6E">
        <w:rPr>
          <w:rFonts w:ascii="Times New Roman" w:hAnsi="Times New Roman" w:eastAsia="Times New Roman" w:cs="Times New Roman"/>
          <w:lang w:val="en-GB"/>
        </w:rPr>
        <w:t xml:space="preserve"> learning needs. Some of the behaviours displayed in the five-point scale are sometimes not visible in ALN children, especially non-verbal children. Even though the applications of the Leuven Scale can still apply to some ALN children, it cannot be applied as a blanket procedure </w:t>
      </w:r>
      <w:r w:rsidRPr="55FCFFC2" w:rsidR="00711A6E">
        <w:rPr>
          <w:rFonts w:ascii="Times New Roman" w:hAnsi="Times New Roman" w:eastAsia="Times New Roman" w:cs="Times New Roman"/>
          <w:lang w:val="en-GB"/>
        </w:rPr>
        <w:t>as they can be displayed inaccurate due to the vast spectrum of ALN.</w:t>
      </w:r>
      <w:r w:rsidRPr="55FCFFC2" w:rsidR="00D971AB">
        <w:rPr>
          <w:rFonts w:ascii="Times New Roman" w:hAnsi="Times New Roman" w:eastAsia="Times New Roman" w:cs="Times New Roman"/>
          <w:lang w:val="en-GB"/>
        </w:rPr>
        <w:t xml:space="preserve"> Other</w:t>
      </w:r>
      <w:r w:rsidRPr="55FCFFC2" w:rsidR="00711A6E">
        <w:rPr>
          <w:rFonts w:ascii="Times New Roman" w:hAnsi="Times New Roman" w:eastAsia="Times New Roman" w:cs="Times New Roman"/>
          <w:lang w:val="en-GB"/>
        </w:rPr>
        <w:t xml:space="preserve"> challenges that can be displayed when using the Leuven Scale </w:t>
      </w:r>
      <w:r w:rsidRPr="55FCFFC2" w:rsidR="00D971AB">
        <w:rPr>
          <w:rFonts w:ascii="Times New Roman" w:hAnsi="Times New Roman" w:eastAsia="Times New Roman" w:cs="Times New Roman"/>
          <w:lang w:val="en-GB"/>
        </w:rPr>
        <w:t xml:space="preserve">can be prevalent if cultural differences are not considered, as children present different behaviours across </w:t>
      </w:r>
      <w:bookmarkStart w:name="_Int_dvMynI9y" w:id="327076739"/>
      <w:r w:rsidRPr="55FCFFC2" w:rsidR="00D971AB">
        <w:rPr>
          <w:rFonts w:ascii="Times New Roman" w:hAnsi="Times New Roman" w:eastAsia="Times New Roman" w:cs="Times New Roman"/>
          <w:lang w:val="en-GB"/>
        </w:rPr>
        <w:t>different cultures</w:t>
      </w:r>
      <w:bookmarkEnd w:id="327076739"/>
      <w:r w:rsidRPr="55FCFFC2" w:rsidR="00D971AB">
        <w:rPr>
          <w:rFonts w:ascii="Times New Roman" w:hAnsi="Times New Roman" w:eastAsia="Times New Roman" w:cs="Times New Roman"/>
          <w:lang w:val="en-GB"/>
        </w:rPr>
        <w:t xml:space="preserve"> and religions.</w:t>
      </w:r>
    </w:p>
    <w:p w:rsidRPr="005C1DEE" w:rsidR="00214911" w:rsidP="005C1DEE" w:rsidRDefault="006E755F" w14:paraId="39A80447" w14:textId="1C59F462" w14:noSpellErr="1">
      <w:pPr>
        <w:spacing w:line="360" w:lineRule="auto"/>
        <w:ind w:left="360"/>
        <w:jc w:val="both"/>
        <w:rPr>
          <w:rFonts w:ascii="Times New Roman" w:hAnsi="Times New Roman" w:eastAsia="Times New Roman" w:cs="Times New Roman"/>
          <w:lang w:val="en-GB"/>
        </w:rPr>
      </w:pPr>
      <w:r w:rsidRPr="55FCFFC2" w:rsidR="006E755F">
        <w:rPr>
          <w:rFonts w:ascii="Times New Roman" w:hAnsi="Times New Roman" w:eastAsia="Times New Roman" w:cs="Times New Roman"/>
          <w:lang w:val="en-GB"/>
        </w:rPr>
        <w:t>The Leuven Scale</w:t>
      </w:r>
      <w:r w:rsidRPr="55FCFFC2" w:rsidR="00214911">
        <w:rPr>
          <w:rFonts w:ascii="Times New Roman" w:hAnsi="Times New Roman" w:eastAsia="Times New Roman" w:cs="Times New Roman"/>
          <w:lang w:val="en-GB"/>
        </w:rPr>
        <w:t xml:space="preserve"> </w:t>
      </w:r>
      <w:r w:rsidRPr="55FCFFC2" w:rsidR="00214911">
        <w:rPr>
          <w:rFonts w:ascii="Times New Roman" w:hAnsi="Times New Roman" w:eastAsia="Times New Roman" w:cs="Times New Roman"/>
          <w:lang w:val="en-GB"/>
        </w:rPr>
        <w:t>benefits</w:t>
      </w:r>
      <w:r w:rsidRPr="55FCFFC2" w:rsidR="00214911">
        <w:rPr>
          <w:rFonts w:ascii="Times New Roman" w:hAnsi="Times New Roman" w:eastAsia="Times New Roman" w:cs="Times New Roman"/>
          <w:lang w:val="en-GB"/>
        </w:rPr>
        <w:t xml:space="preserve"> </w:t>
      </w:r>
      <w:r w:rsidRPr="55FCFFC2" w:rsidR="006E755F">
        <w:rPr>
          <w:rFonts w:ascii="Times New Roman" w:hAnsi="Times New Roman" w:eastAsia="Times New Roman" w:cs="Times New Roman"/>
          <w:lang w:val="en-GB"/>
        </w:rPr>
        <w:t>holistic</w:t>
      </w:r>
      <w:r w:rsidRPr="55FCFFC2" w:rsidR="00214911">
        <w:rPr>
          <w:rFonts w:ascii="Times New Roman" w:hAnsi="Times New Roman" w:eastAsia="Times New Roman" w:cs="Times New Roman"/>
          <w:lang w:val="en-GB"/>
        </w:rPr>
        <w:t xml:space="preserve"> development by focusing on the </w:t>
      </w:r>
      <w:r w:rsidRPr="55FCFFC2" w:rsidR="006E755F">
        <w:rPr>
          <w:rFonts w:ascii="Times New Roman" w:hAnsi="Times New Roman" w:eastAsia="Times New Roman" w:cs="Times New Roman"/>
          <w:lang w:val="en-GB"/>
        </w:rPr>
        <w:t>emotional</w:t>
      </w:r>
      <w:r w:rsidRPr="55FCFFC2" w:rsidR="00214911">
        <w:rPr>
          <w:rFonts w:ascii="Times New Roman" w:hAnsi="Times New Roman" w:eastAsia="Times New Roman" w:cs="Times New Roman"/>
          <w:lang w:val="en-GB"/>
        </w:rPr>
        <w:t xml:space="preserve"> well-being of the child as well as social-emotional development/well-being rather than academic development. </w:t>
      </w:r>
      <w:r w:rsidRPr="55FCFFC2" w:rsidR="006E755F">
        <w:rPr>
          <w:rFonts w:ascii="Times New Roman" w:hAnsi="Times New Roman" w:eastAsia="Times New Roman" w:cs="Times New Roman"/>
          <w:lang w:val="en-GB"/>
        </w:rPr>
        <w:t>This is beneficial as the Leuven Scale looks at the child as a child rather than a student, it judges how they behave daily. However, the Leuven scale does look at how they are engaged in tasks by using the scale of involvement which is structured similarly to the scale of emotional well-being. Even though they look at their emotional well-being as the main aspect of the observations, they do look at the child and how they are engaged in tasks, focusing on the academic aspect of the child slightly but ultimately focusing on the emotional well-being and holistic development. (Learning Journal 2024).</w:t>
      </w:r>
      <w:r w:rsidRPr="55FCFFC2" w:rsidR="00621136">
        <w:rPr>
          <w:rFonts w:ascii="Times New Roman" w:hAnsi="Times New Roman" w:eastAsia="Times New Roman" w:cs="Times New Roman"/>
          <w:lang w:val="en-GB"/>
        </w:rPr>
        <w:t xml:space="preserve"> The Leuven Scale helps practitioners </w:t>
      </w:r>
      <w:r w:rsidRPr="55FCFFC2" w:rsidR="00621136">
        <w:rPr>
          <w:rFonts w:ascii="Times New Roman" w:hAnsi="Times New Roman" w:eastAsia="Times New Roman" w:cs="Times New Roman"/>
          <w:lang w:val="en-GB"/>
        </w:rPr>
        <w:t>identify</w:t>
      </w:r>
      <w:r w:rsidRPr="55FCFFC2" w:rsidR="00621136">
        <w:rPr>
          <w:rFonts w:ascii="Times New Roman" w:hAnsi="Times New Roman" w:eastAsia="Times New Roman" w:cs="Times New Roman"/>
          <w:lang w:val="en-GB"/>
        </w:rPr>
        <w:t xml:space="preserve"> where they can support and bring to light where there is lack of involvement. The Leuven Scale of emotional well-being </w:t>
      </w:r>
      <w:r w:rsidRPr="55FCFFC2" w:rsidR="00621136">
        <w:rPr>
          <w:rFonts w:ascii="Times New Roman" w:hAnsi="Times New Roman" w:eastAsia="Times New Roman" w:cs="Times New Roman"/>
          <w:lang w:val="en-GB"/>
        </w:rPr>
        <w:t>provides</w:t>
      </w:r>
      <w:r w:rsidRPr="55FCFFC2" w:rsidR="00621136">
        <w:rPr>
          <w:rFonts w:ascii="Times New Roman" w:hAnsi="Times New Roman" w:eastAsia="Times New Roman" w:cs="Times New Roman"/>
          <w:lang w:val="en-GB"/>
        </w:rPr>
        <w:t xml:space="preserve"> understanding </w:t>
      </w:r>
      <w:r w:rsidRPr="55FCFFC2" w:rsidR="00621136">
        <w:rPr>
          <w:rFonts w:ascii="Times New Roman" w:hAnsi="Times New Roman" w:eastAsia="Times New Roman" w:cs="Times New Roman"/>
          <w:lang w:val="en-GB"/>
        </w:rPr>
        <w:t>regarding</w:t>
      </w:r>
      <w:r w:rsidRPr="55FCFFC2" w:rsidR="00621136">
        <w:rPr>
          <w:rFonts w:ascii="Times New Roman" w:hAnsi="Times New Roman" w:eastAsia="Times New Roman" w:cs="Times New Roman"/>
          <w:lang w:val="en-GB"/>
        </w:rPr>
        <w:t xml:space="preserve"> the child’s emotional stat, a higher score displaying comfort, expressiveness, and confidence. By using the Leuven Scale, teachers can effectively nurture the child’s holistic development and ensure that the classroom can be considered a nurturing environment that caters to the child’s needs, both emotionally and academically (Structured Learning, 2021).</w:t>
      </w:r>
    </w:p>
    <w:p w:rsidRPr="005C1DEE" w:rsidR="021989A5" w:rsidP="005C1DEE" w:rsidRDefault="021989A5" w14:paraId="5113B6EB" w14:textId="6C14AEE4">
      <w:pPr>
        <w:spacing w:line="360" w:lineRule="auto"/>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Section 4</w:t>
      </w:r>
    </w:p>
    <w:p w:rsidRPr="005C1DEE" w:rsidR="00214911" w:rsidP="005C1DEE" w:rsidRDefault="00A71DA8" w14:paraId="18919616" w14:textId="7DB882A4" w14:noSpellErr="1">
      <w:pPr>
        <w:spacing w:line="360" w:lineRule="auto"/>
        <w:ind w:left="360"/>
        <w:jc w:val="both"/>
        <w:rPr>
          <w:rFonts w:ascii="Times New Roman" w:hAnsi="Times New Roman" w:eastAsia="Times New Roman" w:cs="Times New Roman"/>
          <w:lang w:val="en-GB"/>
        </w:rPr>
      </w:pPr>
      <w:r w:rsidRPr="55FCFFC2" w:rsidR="00A71DA8">
        <w:rPr>
          <w:rFonts w:ascii="Times New Roman" w:hAnsi="Times New Roman" w:eastAsia="Times New Roman" w:cs="Times New Roman"/>
          <w:lang w:val="en-GB"/>
        </w:rPr>
        <w:t xml:space="preserve">Play is important when </w:t>
      </w:r>
      <w:r w:rsidRPr="55FCFFC2" w:rsidR="00A71DA8">
        <w:rPr>
          <w:rFonts w:ascii="Times New Roman" w:hAnsi="Times New Roman" w:eastAsia="Times New Roman" w:cs="Times New Roman"/>
          <w:lang w:val="en-GB"/>
        </w:rPr>
        <w:t>observing</w:t>
      </w:r>
      <w:r w:rsidRPr="55FCFFC2" w:rsidR="00A71DA8">
        <w:rPr>
          <w:rFonts w:ascii="Times New Roman" w:hAnsi="Times New Roman" w:eastAsia="Times New Roman" w:cs="Times New Roman"/>
          <w:lang w:val="en-GB"/>
        </w:rPr>
        <w:t xml:space="preserve"> a child as it </w:t>
      </w:r>
      <w:r w:rsidRPr="55FCFFC2" w:rsidR="00E02B22">
        <w:rPr>
          <w:rFonts w:ascii="Times New Roman" w:hAnsi="Times New Roman" w:eastAsia="Times New Roman" w:cs="Times New Roman"/>
          <w:lang w:val="en-GB"/>
        </w:rPr>
        <w:t>shows them as a child rather than as a student. It shows the child from a holistic point of view as the activities may develop their social-emotional skills, linguistic skills, cognitive aspects, and the physical aspects of their development.</w:t>
      </w:r>
      <w:r w:rsidRPr="55FCFFC2" w:rsidR="001A25F7">
        <w:rPr>
          <w:rFonts w:ascii="Times New Roman" w:hAnsi="Times New Roman" w:eastAsia="Times New Roman" w:cs="Times New Roman"/>
          <w:lang w:val="en-GB"/>
        </w:rPr>
        <w:t xml:space="preserve"> </w:t>
      </w:r>
      <w:r w:rsidRPr="55FCFFC2" w:rsidR="00C26F36">
        <w:rPr>
          <w:rFonts w:ascii="Times New Roman" w:hAnsi="Times New Roman" w:eastAsia="Times New Roman" w:cs="Times New Roman"/>
          <w:lang w:val="en-GB"/>
        </w:rPr>
        <w:t xml:space="preserve">Louis (2020) supports this and adds that observations allow the practitioner to understand the child’s interests and how they approach learning. Observing the child in play also aids the practitioner in how they can support the practice so that it engages the child and enhances their learning as well as bringing together the curriculum </w:t>
      </w:r>
      <w:r w:rsidRPr="55FCFFC2" w:rsidR="00C26F36">
        <w:rPr>
          <w:rFonts w:ascii="Times New Roman" w:hAnsi="Times New Roman" w:eastAsia="Times New Roman" w:cs="Times New Roman"/>
          <w:lang w:val="en-GB"/>
        </w:rPr>
        <w:t>objectives</w:t>
      </w:r>
      <w:r w:rsidRPr="55FCFFC2" w:rsidR="00C26F36">
        <w:rPr>
          <w:rFonts w:ascii="Times New Roman" w:hAnsi="Times New Roman" w:eastAsia="Times New Roman" w:cs="Times New Roman"/>
          <w:lang w:val="en-GB"/>
        </w:rPr>
        <w:t xml:space="preserve"> and holistic development, whilst </w:t>
      </w:r>
      <w:r w:rsidRPr="55FCFFC2" w:rsidR="00684041">
        <w:rPr>
          <w:rFonts w:ascii="Times New Roman" w:hAnsi="Times New Roman" w:eastAsia="Times New Roman" w:cs="Times New Roman"/>
          <w:lang w:val="en-GB"/>
        </w:rPr>
        <w:t>keeping</w:t>
      </w:r>
      <w:r w:rsidRPr="55FCFFC2" w:rsidR="00C26F36">
        <w:rPr>
          <w:rFonts w:ascii="Times New Roman" w:hAnsi="Times New Roman" w:eastAsia="Times New Roman" w:cs="Times New Roman"/>
          <w:lang w:val="en-GB"/>
        </w:rPr>
        <w:t xml:space="preserve"> the child engaged. </w:t>
      </w:r>
      <w:r w:rsidRPr="55FCFFC2" w:rsidR="00684041">
        <w:rPr>
          <w:rFonts w:ascii="Times New Roman" w:hAnsi="Times New Roman" w:eastAsia="Times New Roman" w:cs="Times New Roman"/>
          <w:lang w:val="en-GB"/>
        </w:rPr>
        <w:t xml:space="preserve">Observing children in play also allows the practitioner to learn a lot about their skills and personalities, as understanding children’s skills might help practitioners think about games that they can play to improve and develop their </w:t>
      </w:r>
      <w:r w:rsidRPr="55FCFFC2" w:rsidR="00684041">
        <w:rPr>
          <w:rFonts w:ascii="Times New Roman" w:hAnsi="Times New Roman" w:eastAsia="Times New Roman" w:cs="Times New Roman"/>
          <w:lang w:val="en-GB"/>
        </w:rPr>
        <w:t>skills. This method can be transferred to understanding their development levels as it may aid practitioners in pre-empting what the child’s ability level is</w:t>
      </w:r>
      <w:r w:rsidRPr="55FCFFC2" w:rsidR="009D5E0D">
        <w:rPr>
          <w:rFonts w:ascii="Times New Roman" w:hAnsi="Times New Roman" w:eastAsia="Times New Roman" w:cs="Times New Roman"/>
          <w:lang w:val="en-GB"/>
        </w:rPr>
        <w:t xml:space="preserve"> (Forman and Hall, 2005)</w:t>
      </w:r>
      <w:r w:rsidRPr="55FCFFC2" w:rsidR="00684041">
        <w:rPr>
          <w:rFonts w:ascii="Times New Roman" w:hAnsi="Times New Roman" w:eastAsia="Times New Roman" w:cs="Times New Roman"/>
          <w:lang w:val="en-GB"/>
        </w:rPr>
        <w:t>.</w:t>
      </w:r>
    </w:p>
    <w:p w:rsidRPr="005C1DEE" w:rsidR="00325B7A" w:rsidP="005C1DEE" w:rsidRDefault="007A194C" w14:paraId="1FCDD912" w14:textId="56258061">
      <w:pPr>
        <w:spacing w:line="360" w:lineRule="auto"/>
        <w:ind w:left="360"/>
        <w:jc w:val="both"/>
        <w:rPr>
          <w:rFonts w:ascii="Times New Roman" w:hAnsi="Times New Roman" w:eastAsia="Times New Roman" w:cs="Times New Roman"/>
          <w:lang w:val="en-GB"/>
        </w:rPr>
      </w:pPr>
      <w:r w:rsidRPr="55FCFFC2" w:rsidR="007A194C">
        <w:rPr>
          <w:rFonts w:ascii="Times New Roman" w:hAnsi="Times New Roman" w:eastAsia="Times New Roman" w:cs="Times New Roman"/>
          <w:lang w:val="en-GB"/>
        </w:rPr>
        <w:t xml:space="preserve">Observing children in play gives the practitioner a more </w:t>
      </w:r>
      <w:r w:rsidRPr="55FCFFC2" w:rsidR="007A194C">
        <w:rPr>
          <w:rFonts w:ascii="Times New Roman" w:hAnsi="Times New Roman" w:eastAsia="Times New Roman" w:cs="Times New Roman"/>
          <w:lang w:val="en-GB"/>
        </w:rPr>
        <w:t>accurate</w:t>
      </w:r>
      <w:r w:rsidRPr="55FCFFC2" w:rsidR="007A194C">
        <w:rPr>
          <w:rFonts w:ascii="Times New Roman" w:hAnsi="Times New Roman" w:eastAsia="Times New Roman" w:cs="Times New Roman"/>
          <w:lang w:val="en-GB"/>
        </w:rPr>
        <w:t xml:space="preserve"> representation of their personality and their skills </w:t>
      </w:r>
      <w:r w:rsidRPr="55FCFFC2" w:rsidR="00325B7A">
        <w:rPr>
          <w:rFonts w:ascii="Times New Roman" w:hAnsi="Times New Roman" w:eastAsia="Times New Roman" w:cs="Times New Roman"/>
          <w:lang w:val="en-GB"/>
        </w:rPr>
        <w:t>regarding</w:t>
      </w:r>
      <w:r w:rsidRPr="55FCFFC2" w:rsidR="007A194C">
        <w:rPr>
          <w:rFonts w:ascii="Times New Roman" w:hAnsi="Times New Roman" w:eastAsia="Times New Roman" w:cs="Times New Roman"/>
          <w:lang w:val="en-GB"/>
        </w:rPr>
        <w:t xml:space="preserve"> the 4 areas of holistic development</w:t>
      </w:r>
      <w:r w:rsidRPr="55FCFFC2" w:rsidR="00325B7A">
        <w:rPr>
          <w:rFonts w:ascii="Times New Roman" w:hAnsi="Times New Roman" w:eastAsia="Times New Roman" w:cs="Times New Roman"/>
          <w:lang w:val="en-GB"/>
        </w:rPr>
        <w:t>. This includes</w:t>
      </w:r>
      <w:r w:rsidRPr="55FCFFC2" w:rsidR="007A194C">
        <w:rPr>
          <w:rFonts w:ascii="Times New Roman" w:hAnsi="Times New Roman" w:eastAsia="Times New Roman" w:cs="Times New Roman"/>
          <w:lang w:val="en-GB"/>
        </w:rPr>
        <w:t xml:space="preserve"> their cognitive development and their linguistic development which gives </w:t>
      </w:r>
      <w:r w:rsidRPr="55FCFFC2" w:rsidR="007A194C">
        <w:rPr>
          <w:rFonts w:ascii="Times New Roman" w:hAnsi="Times New Roman" w:eastAsia="Times New Roman" w:cs="Times New Roman"/>
          <w:lang w:val="en-GB"/>
        </w:rPr>
        <w:t>an accurate</w:t>
      </w:r>
      <w:r w:rsidRPr="55FCFFC2" w:rsidR="007A194C">
        <w:rPr>
          <w:rFonts w:ascii="Times New Roman" w:hAnsi="Times New Roman" w:eastAsia="Times New Roman" w:cs="Times New Roman"/>
          <w:lang w:val="en-GB"/>
        </w:rPr>
        <w:t xml:space="preserve"> view of their literacy skills when they are communicating with others.</w:t>
      </w:r>
      <w:r w:rsidRPr="55FCFFC2" w:rsidR="00325B7A">
        <w:rPr>
          <w:rFonts w:ascii="Times New Roman" w:hAnsi="Times New Roman" w:eastAsia="Times New Roman" w:cs="Times New Roman"/>
          <w:lang w:val="en-GB"/>
        </w:rPr>
        <w:t xml:space="preserve"> </w:t>
      </w:r>
      <w:r w:rsidRPr="55FCFFC2" w:rsidR="79C82D9C">
        <w:rPr>
          <w:rFonts w:ascii="Times New Roman" w:hAnsi="Times New Roman" w:eastAsia="Times New Roman" w:cs="Times New Roman"/>
          <w:lang w:val="en-GB"/>
        </w:rPr>
        <w:t>West Sussex County Council (</w:t>
      </w:r>
      <w:r w:rsidRPr="55FCFFC2" w:rsidR="09C1890A">
        <w:rPr>
          <w:rFonts w:ascii="Times New Roman" w:hAnsi="Times New Roman" w:eastAsia="Times New Roman" w:cs="Times New Roman"/>
          <w:lang w:val="en-GB"/>
        </w:rPr>
        <w:t>2015</w:t>
      </w:r>
      <w:r w:rsidRPr="55FCFFC2" w:rsidR="79C82D9C">
        <w:rPr>
          <w:rFonts w:ascii="Times New Roman" w:hAnsi="Times New Roman" w:eastAsia="Times New Roman" w:cs="Times New Roman"/>
          <w:lang w:val="en-GB"/>
        </w:rPr>
        <w:t xml:space="preserve">) adds to this by </w:t>
      </w:r>
      <w:r w:rsidRPr="55FCFFC2" w:rsidR="79C82D9C">
        <w:rPr>
          <w:rFonts w:ascii="Times New Roman" w:hAnsi="Times New Roman" w:eastAsia="Times New Roman" w:cs="Times New Roman"/>
          <w:lang w:val="en-GB"/>
        </w:rPr>
        <w:t>stating</w:t>
      </w:r>
      <w:r w:rsidRPr="55FCFFC2" w:rsidR="79C82D9C">
        <w:rPr>
          <w:rFonts w:ascii="Times New Roman" w:hAnsi="Times New Roman" w:eastAsia="Times New Roman" w:cs="Times New Roman"/>
          <w:lang w:val="en-GB"/>
        </w:rPr>
        <w:t xml:space="preserve"> that observation gives practitioners the opportunity to see the child as an individual </w:t>
      </w:r>
      <w:r w:rsidRPr="55FCFFC2" w:rsidR="2408800D">
        <w:rPr>
          <w:rFonts w:ascii="Times New Roman" w:hAnsi="Times New Roman" w:eastAsia="Times New Roman" w:cs="Times New Roman"/>
          <w:lang w:val="en-GB"/>
        </w:rPr>
        <w:t>which</w:t>
      </w:r>
      <w:r w:rsidRPr="55FCFFC2" w:rsidR="79C82D9C">
        <w:rPr>
          <w:rFonts w:ascii="Times New Roman" w:hAnsi="Times New Roman" w:eastAsia="Times New Roman" w:cs="Times New Roman"/>
          <w:lang w:val="en-GB"/>
        </w:rPr>
        <w:t xml:space="preserve"> is </w:t>
      </w:r>
      <w:r w:rsidRPr="55FCFFC2" w:rsidR="6BCA313F">
        <w:rPr>
          <w:rFonts w:ascii="Times New Roman" w:hAnsi="Times New Roman" w:eastAsia="Times New Roman" w:cs="Times New Roman"/>
          <w:lang w:val="en-GB"/>
        </w:rPr>
        <w:t>crucial for every child in each setting</w:t>
      </w:r>
      <w:r w:rsidRPr="55FCFFC2" w:rsidR="0C805C34">
        <w:rPr>
          <w:rFonts w:ascii="Times New Roman" w:hAnsi="Times New Roman" w:eastAsia="Times New Roman" w:cs="Times New Roman"/>
          <w:lang w:val="en-GB"/>
        </w:rPr>
        <w:t>. Observation should be a combination of formal and informal interaction</w:t>
      </w:r>
      <w:r w:rsidRPr="55FCFFC2" w:rsidR="79FF1A27">
        <w:rPr>
          <w:rFonts w:ascii="Times New Roman" w:hAnsi="Times New Roman" w:eastAsia="Times New Roman" w:cs="Times New Roman"/>
          <w:lang w:val="en-GB"/>
        </w:rPr>
        <w:t xml:space="preserve"> as the practitioner must have the </w:t>
      </w:r>
      <w:r w:rsidRPr="55FCFFC2" w:rsidR="79FF1A27">
        <w:rPr>
          <w:rFonts w:ascii="Times New Roman" w:hAnsi="Times New Roman" w:eastAsia="Times New Roman" w:cs="Times New Roman"/>
          <w:lang w:val="en-GB"/>
        </w:rPr>
        <w:t>opportunity</w:t>
      </w:r>
      <w:r w:rsidRPr="55FCFFC2" w:rsidR="79FF1A27">
        <w:rPr>
          <w:rFonts w:ascii="Times New Roman" w:hAnsi="Times New Roman" w:eastAsia="Times New Roman" w:cs="Times New Roman"/>
          <w:lang w:val="en-GB"/>
        </w:rPr>
        <w:t xml:space="preserve"> to see the child during their daily life as well as planned tasks.</w:t>
      </w:r>
    </w:p>
    <w:p w:rsidRPr="00020F3A" w:rsidR="446ECF9D" w:rsidP="00020F3A" w:rsidRDefault="00AE2FDB" w14:paraId="7C9116E1" w14:textId="1A81246C">
      <w:pPr>
        <w:spacing w:line="360" w:lineRule="auto"/>
        <w:ind w:left="360"/>
        <w:jc w:val="both"/>
        <w:rPr>
          <w:rFonts w:ascii="Times New Roman" w:hAnsi="Times New Roman" w:eastAsia="Times New Roman" w:cs="Times New Roman"/>
          <w:lang w:val="en-GB"/>
        </w:rPr>
      </w:pPr>
      <w:r w:rsidRPr="55FCFFC2" w:rsidR="00AE2FDB">
        <w:rPr>
          <w:rFonts w:ascii="Times New Roman" w:hAnsi="Times New Roman" w:eastAsia="Times New Roman" w:cs="Times New Roman"/>
          <w:lang w:val="en-GB"/>
        </w:rPr>
        <w:t xml:space="preserve">Adults can support children’s play by taking the role of an active participant, this allows the adult to extend the child’s knowledge and improve their understand ding of various concepts. The adult can also help children model positive behaviour. This is because children may get upset if the play scenario </w:t>
      </w:r>
      <w:r w:rsidRPr="55FCFFC2" w:rsidR="0F51A718">
        <w:rPr>
          <w:rFonts w:ascii="Times New Roman" w:hAnsi="Times New Roman" w:eastAsia="Times New Roman" w:cs="Times New Roman"/>
          <w:lang w:val="en-GB"/>
        </w:rPr>
        <w:t>does not</w:t>
      </w:r>
      <w:r w:rsidRPr="55FCFFC2" w:rsidR="00AE2FDB">
        <w:rPr>
          <w:rFonts w:ascii="Times New Roman" w:hAnsi="Times New Roman" w:eastAsia="Times New Roman" w:cs="Times New Roman"/>
          <w:lang w:val="en-GB"/>
        </w:rPr>
        <w:t xml:space="preserve"> go how they intended it to, however, if they see that the adult is calm and not experiencing the same issue as themselves, they may model their own behaviour after the adults. This can be supported by Aurora Early Education (2022), who further </w:t>
      </w:r>
      <w:r w:rsidRPr="55FCFFC2" w:rsidR="00F74E26">
        <w:rPr>
          <w:rFonts w:ascii="Times New Roman" w:hAnsi="Times New Roman" w:eastAsia="Times New Roman" w:cs="Times New Roman"/>
          <w:lang w:val="en-GB"/>
        </w:rPr>
        <w:t xml:space="preserve">state that when adults </w:t>
      </w:r>
      <w:r w:rsidRPr="55FCFFC2" w:rsidR="00F74E26">
        <w:rPr>
          <w:rFonts w:ascii="Times New Roman" w:hAnsi="Times New Roman" w:eastAsia="Times New Roman" w:cs="Times New Roman"/>
          <w:lang w:val="en-GB"/>
        </w:rPr>
        <w:t>participate</w:t>
      </w:r>
      <w:r w:rsidRPr="55FCFFC2" w:rsidR="00F74E26">
        <w:rPr>
          <w:rFonts w:ascii="Times New Roman" w:hAnsi="Times New Roman" w:eastAsia="Times New Roman" w:cs="Times New Roman"/>
          <w:lang w:val="en-GB"/>
        </w:rPr>
        <w:t xml:space="preserve"> in children’s activities as playmates, the responsive exchanges that could occur can result in developing a bond between the adult and child. This can result in the child being more forgiving with their peers and being more empathetic towards other as an adult. Robinson (2020) also supports this by adding that as an adult, shifting to a co-learner and allowing the child to direct the play, their motivation increases as well giving them a sense of control, improving their confidence and self-</w:t>
      </w:r>
      <w:r w:rsidRPr="55FCFFC2" w:rsidR="005C1DEE">
        <w:rPr>
          <w:rFonts w:ascii="Times New Roman" w:hAnsi="Times New Roman" w:eastAsia="Times New Roman" w:cs="Times New Roman"/>
          <w:lang w:val="en-GB"/>
        </w:rPr>
        <w:t>reliance</w:t>
      </w:r>
      <w:r w:rsidRPr="55FCFFC2" w:rsidR="00F74E26">
        <w:rPr>
          <w:rFonts w:ascii="Times New Roman" w:hAnsi="Times New Roman" w:eastAsia="Times New Roman" w:cs="Times New Roman"/>
          <w:lang w:val="en-GB"/>
        </w:rPr>
        <w:t>.</w:t>
      </w:r>
    </w:p>
    <w:p w:rsidRPr="00B57CA4" w:rsidR="00B32498" w:rsidP="00B32498" w:rsidRDefault="00B57CA4" w14:paraId="249A85C9" w14:textId="3C21B9E8" w14:noSpellErr="1">
      <w:pPr>
        <w:spacing w:line="360" w:lineRule="auto"/>
        <w:ind w:left="360"/>
        <w:jc w:val="both"/>
        <w:rPr>
          <w:rFonts w:ascii="Times New Roman" w:hAnsi="Times New Roman" w:eastAsia="Times New Roman" w:cs="Times New Roman"/>
          <w:lang w:val="en-GB"/>
        </w:rPr>
      </w:pPr>
      <w:r w:rsidRPr="55FCFFC2" w:rsidR="00B57CA4">
        <w:rPr>
          <w:rFonts w:ascii="Times New Roman" w:hAnsi="Times New Roman" w:eastAsia="Times New Roman" w:cs="Times New Roman"/>
          <w:lang w:val="en-GB"/>
        </w:rPr>
        <w:t xml:space="preserve">UNICEF (2007, </w:t>
      </w:r>
      <w:r w:rsidRPr="55FCFFC2" w:rsidR="00020F3A">
        <w:rPr>
          <w:rFonts w:ascii="Times New Roman" w:hAnsi="Times New Roman" w:eastAsia="Times New Roman" w:cs="Times New Roman"/>
          <w:lang w:val="en-GB"/>
        </w:rPr>
        <w:t>cited</w:t>
      </w:r>
      <w:r w:rsidRPr="55FCFFC2" w:rsidR="00B57CA4">
        <w:rPr>
          <w:rFonts w:ascii="Times New Roman" w:hAnsi="Times New Roman" w:eastAsia="Times New Roman" w:cs="Times New Roman"/>
          <w:lang w:val="en-GB"/>
        </w:rPr>
        <w:t xml:space="preserve"> in Howard and McInnes, 2012, page 738) mentions that there have been concerns </w:t>
      </w:r>
      <w:r w:rsidRPr="55FCFFC2" w:rsidR="00B57CA4">
        <w:rPr>
          <w:rFonts w:ascii="Times New Roman" w:hAnsi="Times New Roman" w:eastAsia="Times New Roman" w:cs="Times New Roman"/>
          <w:lang w:val="en-GB"/>
        </w:rPr>
        <w:t>regarding</w:t>
      </w:r>
      <w:r w:rsidRPr="55FCFFC2" w:rsidR="00B57CA4">
        <w:rPr>
          <w:rFonts w:ascii="Times New Roman" w:hAnsi="Times New Roman" w:eastAsia="Times New Roman" w:cs="Times New Roman"/>
          <w:lang w:val="en-GB"/>
        </w:rPr>
        <w:t xml:space="preserve"> </w:t>
      </w:r>
      <w:r w:rsidRPr="55FCFFC2" w:rsidR="00C22FF8">
        <w:rPr>
          <w:rFonts w:ascii="Times New Roman" w:hAnsi="Times New Roman" w:eastAsia="Times New Roman" w:cs="Times New Roman"/>
          <w:lang w:val="en-GB"/>
        </w:rPr>
        <w:t xml:space="preserve">the emotional well-being of children. These concerns have resulted in </w:t>
      </w:r>
      <w:r w:rsidRPr="55FCFFC2" w:rsidR="00020F3A">
        <w:rPr>
          <w:rFonts w:ascii="Times New Roman" w:hAnsi="Times New Roman" w:eastAsia="Times New Roman" w:cs="Times New Roman"/>
          <w:lang w:val="en-GB"/>
        </w:rPr>
        <w:t>several</w:t>
      </w:r>
      <w:r w:rsidRPr="55FCFFC2" w:rsidR="00C22FF8">
        <w:rPr>
          <w:rFonts w:ascii="Times New Roman" w:hAnsi="Times New Roman" w:eastAsia="Times New Roman" w:cs="Times New Roman"/>
          <w:lang w:val="en-GB"/>
        </w:rPr>
        <w:t xml:space="preserve"> </w:t>
      </w:r>
      <w:r w:rsidRPr="55FCFFC2" w:rsidR="00020F3A">
        <w:rPr>
          <w:rFonts w:ascii="Times New Roman" w:hAnsi="Times New Roman" w:eastAsia="Times New Roman" w:cs="Times New Roman"/>
          <w:lang w:val="en-GB"/>
        </w:rPr>
        <w:t>play-based</w:t>
      </w:r>
      <w:r w:rsidRPr="55FCFFC2" w:rsidR="00C22FF8">
        <w:rPr>
          <w:rFonts w:ascii="Times New Roman" w:hAnsi="Times New Roman" w:eastAsia="Times New Roman" w:cs="Times New Roman"/>
          <w:lang w:val="en-GB"/>
        </w:rPr>
        <w:t xml:space="preserve"> policies and programmes designed to improves children’s overall well-being, an example of this being the Social and Emotional Aspects of Learning (SEAL) programme (Department for Education and Skills 2005a, cited in Howard and McInnes, 2012, page 738). Powell and </w:t>
      </w:r>
      <w:r w:rsidRPr="55FCFFC2" w:rsidR="00C22FF8">
        <w:rPr>
          <w:rFonts w:ascii="Times New Roman" w:hAnsi="Times New Roman" w:eastAsia="Times New Roman" w:cs="Times New Roman"/>
          <w:lang w:val="en-GB"/>
        </w:rPr>
        <w:t>Wellard</w:t>
      </w:r>
      <w:r w:rsidRPr="55FCFFC2" w:rsidR="00C22FF8">
        <w:rPr>
          <w:rFonts w:ascii="Times New Roman" w:hAnsi="Times New Roman" w:eastAsia="Times New Roman" w:cs="Times New Roman"/>
          <w:lang w:val="en-GB"/>
        </w:rPr>
        <w:t xml:space="preserve"> (2008, cited in Howard and McInnes 2012) adds that </w:t>
      </w:r>
      <w:r w:rsidRPr="55FCFFC2" w:rsidR="00327E92">
        <w:rPr>
          <w:rFonts w:ascii="Times New Roman" w:hAnsi="Times New Roman" w:eastAsia="Times New Roman" w:cs="Times New Roman"/>
          <w:lang w:val="en-GB"/>
        </w:rPr>
        <w:t>the importance of play in child development has been recognised</w:t>
      </w:r>
      <w:r w:rsidRPr="55FCFFC2" w:rsidR="00020F3A">
        <w:rPr>
          <w:rFonts w:ascii="Times New Roman" w:hAnsi="Times New Roman" w:eastAsia="Times New Roman" w:cs="Times New Roman"/>
          <w:lang w:val="en-GB"/>
        </w:rPr>
        <w:t>,</w:t>
      </w:r>
      <w:r w:rsidRPr="55FCFFC2" w:rsidR="00327E92">
        <w:rPr>
          <w:rFonts w:ascii="Times New Roman" w:hAnsi="Times New Roman" w:eastAsia="Times New Roman" w:cs="Times New Roman"/>
          <w:lang w:val="en-GB"/>
        </w:rPr>
        <w:t xml:space="preserve"> resulting in the establishment of policies to assure that children have access to sufficient play opportunities from a health, </w:t>
      </w:r>
      <w:r w:rsidRPr="55FCFFC2" w:rsidR="00020F3A">
        <w:rPr>
          <w:rFonts w:ascii="Times New Roman" w:hAnsi="Times New Roman" w:eastAsia="Times New Roman" w:cs="Times New Roman"/>
          <w:lang w:val="en-GB"/>
        </w:rPr>
        <w:t>education,</w:t>
      </w:r>
      <w:r w:rsidRPr="55FCFFC2" w:rsidR="00327E92">
        <w:rPr>
          <w:rFonts w:ascii="Times New Roman" w:hAnsi="Times New Roman" w:eastAsia="Times New Roman" w:cs="Times New Roman"/>
          <w:lang w:val="en-GB"/>
        </w:rPr>
        <w:t xml:space="preserve"> and social care viewpoint. It has been </w:t>
      </w:r>
      <w:r w:rsidRPr="55FCFFC2" w:rsidR="00327E92">
        <w:rPr>
          <w:rFonts w:ascii="Times New Roman" w:hAnsi="Times New Roman" w:eastAsia="Times New Roman" w:cs="Times New Roman"/>
          <w:lang w:val="en-GB"/>
        </w:rPr>
        <w:t>demonstrated</w:t>
      </w:r>
      <w:r w:rsidRPr="55FCFFC2" w:rsidR="00327E92">
        <w:rPr>
          <w:rFonts w:ascii="Times New Roman" w:hAnsi="Times New Roman" w:eastAsia="Times New Roman" w:cs="Times New Roman"/>
          <w:lang w:val="en-GB"/>
        </w:rPr>
        <w:t xml:space="preserve"> by Karby (1989), Wing (1995) and Howard (2002) (cited in Howard and McInnes, 2012, page </w:t>
      </w:r>
      <w:r w:rsidRPr="55FCFFC2" w:rsidR="000D1667">
        <w:rPr>
          <w:rFonts w:ascii="Times New Roman" w:hAnsi="Times New Roman" w:eastAsia="Times New Roman" w:cs="Times New Roman"/>
          <w:lang w:val="en-GB"/>
        </w:rPr>
        <w:t>738) that</w:t>
      </w:r>
      <w:r w:rsidRPr="55FCFFC2" w:rsidR="00327E92">
        <w:rPr>
          <w:rFonts w:ascii="Times New Roman" w:hAnsi="Times New Roman" w:eastAsia="Times New Roman" w:cs="Times New Roman"/>
          <w:lang w:val="en-GB"/>
        </w:rPr>
        <w:t xml:space="preserve"> children look for </w:t>
      </w:r>
      <w:r w:rsidRPr="55FCFFC2" w:rsidR="00327E92">
        <w:rPr>
          <w:rFonts w:ascii="Times New Roman" w:hAnsi="Times New Roman" w:eastAsia="Times New Roman" w:cs="Times New Roman"/>
          <w:lang w:val="en-GB"/>
        </w:rPr>
        <w:t xml:space="preserve">specific cues such as the location, </w:t>
      </w:r>
      <w:r w:rsidRPr="55FCFFC2" w:rsidR="00020F3A">
        <w:rPr>
          <w:rFonts w:ascii="Times New Roman" w:hAnsi="Times New Roman" w:eastAsia="Times New Roman" w:cs="Times New Roman"/>
          <w:lang w:val="en-GB"/>
        </w:rPr>
        <w:t>choice,</w:t>
      </w:r>
      <w:r w:rsidRPr="55FCFFC2" w:rsidR="00327E92">
        <w:rPr>
          <w:rFonts w:ascii="Times New Roman" w:hAnsi="Times New Roman" w:eastAsia="Times New Roman" w:cs="Times New Roman"/>
          <w:lang w:val="en-GB"/>
        </w:rPr>
        <w:t xml:space="preserve"> and </w:t>
      </w:r>
      <w:r w:rsidRPr="55FCFFC2" w:rsidR="00B32498">
        <w:rPr>
          <w:rFonts w:ascii="Times New Roman" w:hAnsi="Times New Roman" w:eastAsia="Times New Roman" w:cs="Times New Roman"/>
          <w:lang w:val="en-GB"/>
        </w:rPr>
        <w:t>presences</w:t>
      </w:r>
      <w:r w:rsidRPr="55FCFFC2" w:rsidR="00327E92">
        <w:rPr>
          <w:rFonts w:ascii="Times New Roman" w:hAnsi="Times New Roman" w:eastAsia="Times New Roman" w:cs="Times New Roman"/>
          <w:lang w:val="en-GB"/>
        </w:rPr>
        <w:t xml:space="preserve"> of an adult to </w:t>
      </w:r>
      <w:r w:rsidRPr="55FCFFC2" w:rsidR="00327E92">
        <w:rPr>
          <w:rFonts w:ascii="Times New Roman" w:hAnsi="Times New Roman" w:eastAsia="Times New Roman" w:cs="Times New Roman"/>
          <w:lang w:val="en-GB"/>
        </w:rPr>
        <w:t>determine</w:t>
      </w:r>
      <w:r w:rsidRPr="55FCFFC2" w:rsidR="00327E92">
        <w:rPr>
          <w:rFonts w:ascii="Times New Roman" w:hAnsi="Times New Roman" w:eastAsia="Times New Roman" w:cs="Times New Roman"/>
          <w:lang w:val="en-GB"/>
        </w:rPr>
        <w:t xml:space="preserve"> whether an activity is play. Experimental research has adjusted these cues to create practice situations in which children perceive the activity as play, such as when the activity occurs on the floor and children are given the </w:t>
      </w:r>
      <w:r w:rsidRPr="55FCFFC2" w:rsidR="00327E92">
        <w:rPr>
          <w:rFonts w:ascii="Times New Roman" w:hAnsi="Times New Roman" w:eastAsia="Times New Roman" w:cs="Times New Roman"/>
          <w:lang w:val="en-GB"/>
        </w:rPr>
        <w:t>option</w:t>
      </w:r>
      <w:r w:rsidRPr="55FCFFC2" w:rsidR="00327E92">
        <w:rPr>
          <w:rFonts w:ascii="Times New Roman" w:hAnsi="Times New Roman" w:eastAsia="Times New Roman" w:cs="Times New Roman"/>
          <w:lang w:val="en-GB"/>
        </w:rPr>
        <w:t xml:space="preserve"> of participating. Using such situations has </w:t>
      </w:r>
      <w:r w:rsidRPr="55FCFFC2" w:rsidR="00327E92">
        <w:rPr>
          <w:rFonts w:ascii="Times New Roman" w:hAnsi="Times New Roman" w:eastAsia="Times New Roman" w:cs="Times New Roman"/>
          <w:lang w:val="en-GB"/>
        </w:rPr>
        <w:t>frequently</w:t>
      </w:r>
      <w:r w:rsidRPr="55FCFFC2" w:rsidR="00327E92">
        <w:rPr>
          <w:rFonts w:ascii="Times New Roman" w:hAnsi="Times New Roman" w:eastAsia="Times New Roman" w:cs="Times New Roman"/>
          <w:lang w:val="en-GB"/>
        </w:rPr>
        <w:t xml:space="preserve"> proved the importance </w:t>
      </w:r>
      <w:r w:rsidRPr="55FCFFC2" w:rsidR="00B32498">
        <w:rPr>
          <w:rFonts w:ascii="Times New Roman" w:hAnsi="Times New Roman" w:eastAsia="Times New Roman" w:cs="Times New Roman"/>
          <w:lang w:val="en-GB"/>
        </w:rPr>
        <w:t xml:space="preserve">of addressing a task as play in improving a child’s cognitive aptitude and problem-solving abilities (Thomas </w:t>
      </w:r>
      <w:r w:rsidRPr="55FCFFC2" w:rsidR="00B32498">
        <w:rPr>
          <w:rFonts w:ascii="Times New Roman" w:hAnsi="Times New Roman" w:eastAsia="Times New Roman" w:cs="Times New Roman"/>
          <w:i w:val="1"/>
          <w:iCs w:val="1"/>
          <w:lang w:val="en-GB"/>
        </w:rPr>
        <w:t xml:space="preserve">et al. </w:t>
      </w:r>
      <w:r w:rsidRPr="55FCFFC2" w:rsidR="00B32498">
        <w:rPr>
          <w:rFonts w:ascii="Times New Roman" w:hAnsi="Times New Roman" w:eastAsia="Times New Roman" w:cs="Times New Roman"/>
          <w:lang w:val="en-GB"/>
        </w:rPr>
        <w:t xml:space="preserve">2006; McInnes </w:t>
      </w:r>
      <w:r w:rsidRPr="55FCFFC2" w:rsidR="00B32498">
        <w:rPr>
          <w:rFonts w:ascii="Times New Roman" w:hAnsi="Times New Roman" w:eastAsia="Times New Roman" w:cs="Times New Roman"/>
          <w:i w:val="1"/>
          <w:iCs w:val="1"/>
          <w:lang w:val="en-GB"/>
        </w:rPr>
        <w:t xml:space="preserve">et al. </w:t>
      </w:r>
      <w:r w:rsidRPr="55FCFFC2" w:rsidR="00B32498">
        <w:rPr>
          <w:rFonts w:ascii="Times New Roman" w:hAnsi="Times New Roman" w:eastAsia="Times New Roman" w:cs="Times New Roman"/>
          <w:lang w:val="en-GB"/>
        </w:rPr>
        <w:t xml:space="preserve">2009, cited in Howard and McInnes, 2012, page 738). Whether children see an activity as if it is play rather than not play leads to improved emotional well-being. Emotional well-being during activities, whether they are play or not play is measured by the Leuven Scale (Laevers </w:t>
      </w:r>
      <w:r w:rsidRPr="55FCFFC2" w:rsidR="00B32498">
        <w:rPr>
          <w:rFonts w:ascii="Times New Roman" w:hAnsi="Times New Roman" w:eastAsia="Times New Roman" w:cs="Times New Roman"/>
          <w:i w:val="1"/>
          <w:iCs w:val="1"/>
          <w:lang w:val="en-GB"/>
        </w:rPr>
        <w:t xml:space="preserve">et al. </w:t>
      </w:r>
      <w:r w:rsidRPr="55FCFFC2" w:rsidR="00B32498">
        <w:rPr>
          <w:rFonts w:ascii="Times New Roman" w:hAnsi="Times New Roman" w:eastAsia="Times New Roman" w:cs="Times New Roman"/>
          <w:lang w:val="en-GB"/>
        </w:rPr>
        <w:t xml:space="preserve">1994, cited in Howard). Laevers (2008) (cited in Howard and McInnes, 2012, page 738). Further adds the signs of involvement such as deep concentration, strong motivation, visible </w:t>
      </w:r>
      <w:r w:rsidRPr="55FCFFC2" w:rsidR="000D1667">
        <w:rPr>
          <w:rFonts w:ascii="Times New Roman" w:hAnsi="Times New Roman" w:eastAsia="Times New Roman" w:cs="Times New Roman"/>
          <w:lang w:val="en-GB"/>
        </w:rPr>
        <w:t>positivity,</w:t>
      </w:r>
      <w:r w:rsidRPr="55FCFFC2" w:rsidR="00B32498">
        <w:rPr>
          <w:rFonts w:ascii="Times New Roman" w:hAnsi="Times New Roman" w:eastAsia="Times New Roman" w:cs="Times New Roman"/>
          <w:lang w:val="en-GB"/>
        </w:rPr>
        <w:t xml:space="preserve"> and satisfaction.</w:t>
      </w:r>
      <w:r w:rsidRPr="55FCFFC2" w:rsidR="000D1667">
        <w:rPr>
          <w:rFonts w:ascii="Times New Roman" w:hAnsi="Times New Roman" w:eastAsia="Times New Roman" w:cs="Times New Roman"/>
          <w:lang w:val="en-GB"/>
        </w:rPr>
        <w:t xml:space="preserve"> Howard and McInnes (2012) reveals that the results of this research showing that the children who </w:t>
      </w:r>
      <w:r w:rsidRPr="55FCFFC2" w:rsidR="000D1667">
        <w:rPr>
          <w:rFonts w:ascii="Times New Roman" w:hAnsi="Times New Roman" w:eastAsia="Times New Roman" w:cs="Times New Roman"/>
          <w:lang w:val="en-GB"/>
        </w:rPr>
        <w:t>participated</w:t>
      </w:r>
      <w:r w:rsidRPr="55FCFFC2" w:rsidR="000D1667">
        <w:rPr>
          <w:rFonts w:ascii="Times New Roman" w:hAnsi="Times New Roman" w:eastAsia="Times New Roman" w:cs="Times New Roman"/>
          <w:lang w:val="en-GB"/>
        </w:rPr>
        <w:t xml:space="preserve"> in the ‘like play’ activity displayed a higher involvement level (4.32) than the children who </w:t>
      </w:r>
      <w:r w:rsidRPr="55FCFFC2" w:rsidR="000D1667">
        <w:rPr>
          <w:rFonts w:ascii="Times New Roman" w:hAnsi="Times New Roman" w:eastAsia="Times New Roman" w:cs="Times New Roman"/>
          <w:lang w:val="en-GB"/>
        </w:rPr>
        <w:t>participated</w:t>
      </w:r>
      <w:r w:rsidRPr="55FCFFC2" w:rsidR="000D1667">
        <w:rPr>
          <w:rFonts w:ascii="Times New Roman" w:hAnsi="Times New Roman" w:eastAsia="Times New Roman" w:cs="Times New Roman"/>
          <w:lang w:val="en-GB"/>
        </w:rPr>
        <w:t xml:space="preserve"> in the ‘not like play’ activity (3.37). This research fixated on behaviours associated with emotional well-being including direction of gaze, facial expressions, language displayed, and body language and position. This analysis </w:t>
      </w:r>
      <w:r w:rsidRPr="55FCFFC2" w:rsidR="000D1667">
        <w:rPr>
          <w:rFonts w:ascii="Times New Roman" w:hAnsi="Times New Roman" w:eastAsia="Times New Roman" w:cs="Times New Roman"/>
          <w:lang w:val="en-GB"/>
        </w:rPr>
        <w:t>determined</w:t>
      </w:r>
      <w:r w:rsidRPr="55FCFFC2" w:rsidR="000D1667">
        <w:rPr>
          <w:rFonts w:ascii="Times New Roman" w:hAnsi="Times New Roman" w:eastAsia="Times New Roman" w:cs="Times New Roman"/>
          <w:lang w:val="en-GB"/>
        </w:rPr>
        <w:t xml:space="preserve"> that the children who </w:t>
      </w:r>
      <w:r w:rsidRPr="55FCFFC2" w:rsidR="000D1667">
        <w:rPr>
          <w:rFonts w:ascii="Times New Roman" w:hAnsi="Times New Roman" w:eastAsia="Times New Roman" w:cs="Times New Roman"/>
          <w:lang w:val="en-GB"/>
        </w:rPr>
        <w:t>participated</w:t>
      </w:r>
      <w:r w:rsidRPr="55FCFFC2" w:rsidR="000D1667">
        <w:rPr>
          <w:rFonts w:ascii="Times New Roman" w:hAnsi="Times New Roman" w:eastAsia="Times New Roman" w:cs="Times New Roman"/>
          <w:lang w:val="en-GB"/>
        </w:rPr>
        <w:t xml:space="preserve"> in the ‘like play’ activity displayed indicators linked to positive well-being more </w:t>
      </w:r>
      <w:r w:rsidRPr="55FCFFC2" w:rsidR="000D1667">
        <w:rPr>
          <w:rFonts w:ascii="Times New Roman" w:hAnsi="Times New Roman" w:eastAsia="Times New Roman" w:cs="Times New Roman"/>
          <w:lang w:val="en-GB"/>
        </w:rPr>
        <w:t>frequently</w:t>
      </w:r>
      <w:r w:rsidRPr="55FCFFC2" w:rsidR="000D1667">
        <w:rPr>
          <w:rFonts w:ascii="Times New Roman" w:hAnsi="Times New Roman" w:eastAsia="Times New Roman" w:cs="Times New Roman"/>
          <w:lang w:val="en-GB"/>
        </w:rPr>
        <w:t xml:space="preserve">. On the other hand, the children who </w:t>
      </w:r>
      <w:r w:rsidRPr="55FCFFC2" w:rsidR="000D1667">
        <w:rPr>
          <w:rFonts w:ascii="Times New Roman" w:hAnsi="Times New Roman" w:eastAsia="Times New Roman" w:cs="Times New Roman"/>
          <w:lang w:val="en-GB"/>
        </w:rPr>
        <w:t>participated</w:t>
      </w:r>
      <w:r w:rsidRPr="55FCFFC2" w:rsidR="000D1667">
        <w:rPr>
          <w:rFonts w:ascii="Times New Roman" w:hAnsi="Times New Roman" w:eastAsia="Times New Roman" w:cs="Times New Roman"/>
          <w:lang w:val="en-GB"/>
        </w:rPr>
        <w:t xml:space="preserve"> in the same activity that was designed to be ‘not like play’ showed more negative behaviours. The findings in this study support the proposition that a task that is ‘like play’ is different to play as observable behaviour.</w:t>
      </w:r>
      <w:r w:rsidRPr="55FCFFC2" w:rsidR="00020F3A">
        <w:rPr>
          <w:rFonts w:ascii="Times New Roman" w:hAnsi="Times New Roman" w:eastAsia="Times New Roman" w:cs="Times New Roman"/>
          <w:lang w:val="en-GB"/>
        </w:rPr>
        <w:t xml:space="preserve"> Howard and McInnes (2012) continue to add that the findings presented in their analysis suggest that a practitioner’s observation of space and possibilities to play may not be indicative of well-being if the children do not see these opportunities as play. Introducing strategies and techniques into child well-being assessments that evaluate the playfulness of the child’s environment may prove to be effective.</w:t>
      </w:r>
    </w:p>
    <w:p w:rsidRPr="005C1DEE" w:rsidR="5100E471" w:rsidP="005C1DEE" w:rsidRDefault="5100E471" w14:paraId="06ECDBF4" w14:textId="6714DF30">
      <w:pPr>
        <w:spacing w:line="360" w:lineRule="auto"/>
        <w:jc w:val="both"/>
        <w:rPr>
          <w:rFonts w:ascii="Times New Roman" w:hAnsi="Times New Roman" w:eastAsia="Times New Roman" w:cs="Times New Roman"/>
          <w:u w:val="single"/>
          <w:lang w:val="en-GB"/>
        </w:rPr>
      </w:pPr>
      <w:r w:rsidRPr="005C1DEE">
        <w:rPr>
          <w:rFonts w:ascii="Times New Roman" w:hAnsi="Times New Roman" w:eastAsia="Times New Roman" w:cs="Times New Roman"/>
          <w:u w:val="single"/>
          <w:lang w:val="en-GB"/>
        </w:rPr>
        <w:t>Reference List</w:t>
      </w:r>
    </w:p>
    <w:p w:rsidRPr="005C1DEE" w:rsidR="00D528E6" w:rsidP="005C1DEE" w:rsidRDefault="00D528E6" w14:paraId="47780E30" w14:textId="14F21377" w14:noSpellErr="1">
      <w:pPr>
        <w:spacing w:line="360" w:lineRule="auto"/>
        <w:jc w:val="both"/>
        <w:rPr>
          <w:rFonts w:ascii="Times New Roman" w:hAnsi="Times New Roman" w:eastAsia="Times New Roman" w:cs="Times New Roman"/>
          <w:lang w:val="en-GB"/>
        </w:rPr>
      </w:pPr>
      <w:r w:rsidRPr="55FCFFC2" w:rsidR="00D528E6">
        <w:rPr>
          <w:rFonts w:ascii="Times New Roman" w:hAnsi="Times New Roman" w:eastAsia="Times New Roman" w:cs="Times New Roman"/>
          <w:lang w:val="en-GB"/>
        </w:rPr>
        <w:t xml:space="preserve">Aurora Early Education (2022) </w:t>
      </w:r>
      <w:r w:rsidRPr="55FCFFC2" w:rsidR="00D528E6">
        <w:rPr>
          <w:rFonts w:ascii="Times New Roman" w:hAnsi="Times New Roman" w:eastAsia="Times New Roman" w:cs="Times New Roman"/>
          <w:i w:val="1"/>
          <w:iCs w:val="1"/>
          <w:lang w:val="en-GB"/>
        </w:rPr>
        <w:t>Leading VS Supporting Adults Play</w:t>
      </w:r>
      <w:bookmarkStart w:name="_Int_ZWdEhXYn" w:id="647944861"/>
      <w:r w:rsidRPr="55FCFFC2" w:rsidR="00D528E6">
        <w:rPr>
          <w:rFonts w:ascii="Times New Roman" w:hAnsi="Times New Roman" w:eastAsia="Times New Roman" w:cs="Times New Roman"/>
          <w:i w:val="1"/>
          <w:iCs w:val="1"/>
          <w:lang w:val="en-GB"/>
        </w:rPr>
        <w:t xml:space="preserve">. </w:t>
      </w:r>
      <w:r w:rsidRPr="55FCFFC2" w:rsidR="00D528E6">
        <w:rPr>
          <w:rFonts w:ascii="Times New Roman" w:hAnsi="Times New Roman" w:eastAsia="Times New Roman" w:cs="Times New Roman"/>
          <w:lang w:val="en-GB"/>
        </w:rPr>
        <w:t xml:space="preserve"> </w:t>
      </w:r>
      <w:bookmarkEnd w:id="647944861"/>
      <w:r w:rsidRPr="55FCFFC2" w:rsidR="00D528E6">
        <w:rPr>
          <w:rFonts w:ascii="Times New Roman" w:hAnsi="Times New Roman" w:eastAsia="Times New Roman" w:cs="Times New Roman"/>
          <w:lang w:val="en-GB"/>
        </w:rPr>
        <w:t xml:space="preserve">Available at: </w:t>
      </w:r>
      <w:hyperlink w:anchor=":~:text=" r:id="R7c99fd6ab6664e7f">
        <w:r w:rsidRPr="55FCFFC2" w:rsidR="00D528E6">
          <w:rPr>
            <w:rStyle w:val="Hyperlink"/>
            <w:rFonts w:ascii="Times New Roman" w:hAnsi="Times New Roman" w:eastAsia="Times New Roman" w:cs="Times New Roman"/>
            <w:lang w:val="en-GB"/>
          </w:rPr>
          <w:t>https://auroraearlyeducation.com.au/leading-vs-supporting-adults-role-in-child-play/#:~:text=</w:t>
        </w:r>
      </w:hyperlink>
      <w:r w:rsidRPr="55FCFFC2" w:rsidR="00D528E6">
        <w:rPr>
          <w:rFonts w:ascii="Times New Roman" w:hAnsi="Times New Roman" w:eastAsia="Times New Roman" w:cs="Times New Roman"/>
          <w:lang w:val="en-GB"/>
        </w:rPr>
        <w:t xml:space="preserve"> (Accessed 29</w:t>
      </w:r>
      <w:r w:rsidRPr="55FCFFC2" w:rsidR="00D528E6">
        <w:rPr>
          <w:rFonts w:ascii="Times New Roman" w:hAnsi="Times New Roman" w:eastAsia="Times New Roman" w:cs="Times New Roman"/>
          <w:vertAlign w:val="superscript"/>
          <w:lang w:val="en-GB"/>
        </w:rPr>
        <w:t>th</w:t>
      </w:r>
      <w:r w:rsidRPr="55FCFFC2" w:rsidR="00D528E6">
        <w:rPr>
          <w:rFonts w:ascii="Times New Roman" w:hAnsi="Times New Roman" w:eastAsia="Times New Roman" w:cs="Times New Roman"/>
          <w:lang w:val="en-GB"/>
        </w:rPr>
        <w:t xml:space="preserve"> February 2024)</w:t>
      </w:r>
    </w:p>
    <w:p w:rsidRPr="005C1DEE" w:rsidR="00C91862" w:rsidP="005C1DEE" w:rsidRDefault="00C91862" w14:paraId="243D2BEE" w14:textId="7865DF66">
      <w:pPr>
        <w:spacing w:line="360" w:lineRule="auto"/>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lastRenderedPageBreak/>
        <w:t xml:space="preserve">Carrots are orange (2024). </w:t>
      </w:r>
      <w:r w:rsidRPr="005C1DEE">
        <w:rPr>
          <w:rFonts w:ascii="Times New Roman" w:hAnsi="Times New Roman" w:eastAsia="Times New Roman" w:cs="Times New Roman"/>
          <w:i/>
          <w:iCs/>
          <w:lang w:val="en-GB"/>
        </w:rPr>
        <w:t xml:space="preserve">Why Self-Directed Play is Important. </w:t>
      </w:r>
      <w:r w:rsidRPr="005C1DEE">
        <w:rPr>
          <w:rFonts w:ascii="Times New Roman" w:hAnsi="Times New Roman" w:eastAsia="Times New Roman" w:cs="Times New Roman"/>
          <w:lang w:val="en-GB"/>
        </w:rPr>
        <w:t xml:space="preserve">Available at: </w:t>
      </w:r>
      <w:hyperlink w:history="1" r:id="rId8">
        <w:r w:rsidRPr="005C1DEE">
          <w:rPr>
            <w:rStyle w:val="Hyperlink"/>
            <w:rFonts w:ascii="Times New Roman" w:hAnsi="Times New Roman" w:eastAsia="Times New Roman" w:cs="Times New Roman"/>
            <w:lang w:val="en-GB"/>
          </w:rPr>
          <w:t>https://carrotsareorange.com/self-directed-play/</w:t>
        </w:r>
      </w:hyperlink>
      <w:r w:rsidRPr="005C1DEE">
        <w:rPr>
          <w:rFonts w:ascii="Times New Roman" w:hAnsi="Times New Roman" w:eastAsia="Times New Roman" w:cs="Times New Roman"/>
          <w:lang w:val="en-GB"/>
        </w:rPr>
        <w:t xml:space="preserve"> (Accessed 29</w:t>
      </w:r>
      <w:r w:rsidRPr="005C1DEE">
        <w:rPr>
          <w:rFonts w:ascii="Times New Roman" w:hAnsi="Times New Roman" w:eastAsia="Times New Roman" w:cs="Times New Roman"/>
          <w:vertAlign w:val="superscript"/>
          <w:lang w:val="en-GB"/>
        </w:rPr>
        <w:t>th</w:t>
      </w:r>
      <w:r w:rsidRPr="005C1DEE">
        <w:rPr>
          <w:rFonts w:ascii="Times New Roman" w:hAnsi="Times New Roman" w:eastAsia="Times New Roman" w:cs="Times New Roman"/>
          <w:lang w:val="en-GB"/>
        </w:rPr>
        <w:t xml:space="preserve"> February 2024)</w:t>
      </w:r>
    </w:p>
    <w:p w:rsidRPr="005C1DEE" w:rsidR="00D971AB" w:rsidP="005C1DEE" w:rsidRDefault="00D971AB" w14:paraId="6FD69BD7" w14:textId="4BD30DFE">
      <w:pPr>
        <w:spacing w:line="360" w:lineRule="auto"/>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Emotionally Healthy Schools (2019) </w:t>
      </w:r>
      <w:r w:rsidRPr="005C1DEE">
        <w:rPr>
          <w:rFonts w:ascii="Times New Roman" w:hAnsi="Times New Roman" w:eastAsia="Times New Roman" w:cs="Times New Roman"/>
          <w:i/>
          <w:iCs/>
          <w:lang w:val="en-GB"/>
        </w:rPr>
        <w:t>The Leuven Sca</w:t>
      </w:r>
      <w:r w:rsidRPr="005C1DEE" w:rsidR="00214911">
        <w:rPr>
          <w:rFonts w:ascii="Times New Roman" w:hAnsi="Times New Roman" w:eastAsia="Times New Roman" w:cs="Times New Roman"/>
          <w:i/>
          <w:iCs/>
          <w:lang w:val="en-GB"/>
        </w:rPr>
        <w:t xml:space="preserve">le. </w:t>
      </w:r>
      <w:r w:rsidRPr="005C1DEE" w:rsidR="00214911">
        <w:rPr>
          <w:rFonts w:ascii="Times New Roman" w:hAnsi="Times New Roman" w:eastAsia="Times New Roman" w:cs="Times New Roman"/>
          <w:lang w:val="en-GB"/>
        </w:rPr>
        <w:t xml:space="preserve">Available at: </w:t>
      </w:r>
      <w:hyperlink w:history="1" r:id="rId9">
        <w:r w:rsidRPr="005C1DEE" w:rsidR="00214911">
          <w:rPr>
            <w:rStyle w:val="Hyperlink"/>
            <w:rFonts w:ascii="Times New Roman" w:hAnsi="Times New Roman" w:eastAsia="Times New Roman" w:cs="Times New Roman"/>
            <w:lang w:val="en-GB"/>
          </w:rPr>
          <w:t>https://emotionallyhealthyschools.org/primary/the-leuven-scale/</w:t>
        </w:r>
      </w:hyperlink>
      <w:r w:rsidRPr="005C1DEE" w:rsidR="00214911">
        <w:rPr>
          <w:rFonts w:ascii="Times New Roman" w:hAnsi="Times New Roman" w:eastAsia="Times New Roman" w:cs="Times New Roman"/>
          <w:lang w:val="en-GB"/>
        </w:rPr>
        <w:t xml:space="preserve"> (Accessed 2</w:t>
      </w:r>
      <w:r w:rsidRPr="005C1DEE" w:rsidR="00214911">
        <w:rPr>
          <w:rFonts w:ascii="Times New Roman" w:hAnsi="Times New Roman" w:eastAsia="Times New Roman" w:cs="Times New Roman"/>
          <w:vertAlign w:val="superscript"/>
          <w:lang w:val="en-GB"/>
        </w:rPr>
        <w:t>nd</w:t>
      </w:r>
      <w:r w:rsidRPr="005C1DEE" w:rsidR="00214911">
        <w:rPr>
          <w:rFonts w:ascii="Times New Roman" w:hAnsi="Times New Roman" w:eastAsia="Times New Roman" w:cs="Times New Roman"/>
          <w:lang w:val="en-GB"/>
        </w:rPr>
        <w:t xml:space="preserve"> March 2024)</w:t>
      </w:r>
    </w:p>
    <w:p w:rsidRPr="005C1DEE" w:rsidR="7953C1BC" w:rsidP="005C1DEE" w:rsidRDefault="7953C1BC" w14:paraId="7A6FB997" w14:textId="16FB0BF5">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color w:val="000000" w:themeColor="text1"/>
          <w:lang w:val="en-GB"/>
        </w:rPr>
        <w:t xml:space="preserve">Encourage Play (No Date) </w:t>
      </w:r>
      <w:r w:rsidRPr="005C1DEE">
        <w:rPr>
          <w:rFonts w:ascii="Times New Roman" w:hAnsi="Times New Roman" w:eastAsia="Times New Roman" w:cs="Times New Roman"/>
          <w:i/>
          <w:iCs/>
          <w:color w:val="000000" w:themeColor="text1"/>
          <w:lang w:val="en-GB"/>
        </w:rPr>
        <w:t xml:space="preserve">Communication Play. </w:t>
      </w:r>
      <w:r w:rsidRPr="005C1DEE">
        <w:rPr>
          <w:rFonts w:ascii="Times New Roman" w:hAnsi="Times New Roman" w:eastAsia="Times New Roman" w:cs="Times New Roman"/>
          <w:color w:val="000000" w:themeColor="text1"/>
          <w:lang w:val="en-GB"/>
        </w:rPr>
        <w:t xml:space="preserve">Available at: </w:t>
      </w:r>
      <w:hyperlink w:anchor=":~:text" r:id="rId10">
        <w:r w:rsidRPr="005C1DEE">
          <w:rPr>
            <w:rStyle w:val="Hyperlink"/>
            <w:rFonts w:ascii="Times New Roman" w:hAnsi="Times New Roman" w:eastAsia="Times New Roman" w:cs="Times New Roman"/>
            <w:lang w:val="en-GB"/>
          </w:rPr>
          <w:t>https://www.encourageplay.com/communication-play#:~:text</w:t>
        </w:r>
      </w:hyperlink>
      <w:r w:rsidRPr="005C1DEE">
        <w:rPr>
          <w:rFonts w:ascii="Times New Roman" w:hAnsi="Times New Roman" w:eastAsia="Times New Roman" w:cs="Times New Roman"/>
          <w:lang w:val="en-GB"/>
        </w:rPr>
        <w:t xml:space="preserve"> (Accessed 26</w:t>
      </w:r>
      <w:r w:rsidRPr="005C1DEE">
        <w:rPr>
          <w:rFonts w:ascii="Times New Roman" w:hAnsi="Times New Roman" w:eastAsia="Times New Roman" w:cs="Times New Roman"/>
          <w:vertAlign w:val="superscript"/>
          <w:lang w:val="en-GB"/>
        </w:rPr>
        <w:t>th</w:t>
      </w:r>
      <w:r w:rsidRPr="005C1DEE">
        <w:rPr>
          <w:rFonts w:ascii="Times New Roman" w:hAnsi="Times New Roman" w:eastAsia="Times New Roman" w:cs="Times New Roman"/>
          <w:lang w:val="en-GB"/>
        </w:rPr>
        <w:t xml:space="preserve"> February 2024)</w:t>
      </w:r>
    </w:p>
    <w:p w:rsidRPr="005C1DEE" w:rsidR="009D5E0D" w:rsidP="005C1DEE" w:rsidRDefault="009D5E0D" w14:paraId="79838BEB" w14:textId="5C4164FF" w14:noSpellErr="1">
      <w:pPr>
        <w:spacing w:line="360" w:lineRule="auto"/>
        <w:ind w:left="-20" w:right="-20"/>
        <w:jc w:val="both"/>
        <w:rPr>
          <w:rFonts w:ascii="Times New Roman" w:hAnsi="Times New Roman" w:eastAsia="Times New Roman" w:cs="Times New Roman"/>
          <w:color w:val="000000" w:themeColor="text1"/>
          <w:lang w:val="en-GB"/>
        </w:rPr>
      </w:pPr>
      <w:r w:rsidRPr="55FCFFC2" w:rsidR="009D5E0D">
        <w:rPr>
          <w:rFonts w:ascii="Times New Roman" w:hAnsi="Times New Roman" w:eastAsia="Times New Roman" w:cs="Times New Roman"/>
          <w:color w:val="000000" w:themeColor="text1" w:themeTint="FF" w:themeShade="FF"/>
          <w:lang w:val="en-GB"/>
        </w:rPr>
        <w:t xml:space="preserve">Forman, G. Hall, E. (2005) </w:t>
      </w:r>
      <w:r w:rsidRPr="55FCFFC2" w:rsidR="009D5E0D">
        <w:rPr>
          <w:rFonts w:ascii="Times New Roman" w:hAnsi="Times New Roman" w:eastAsia="Times New Roman" w:cs="Times New Roman"/>
          <w:i w:val="1"/>
          <w:iCs w:val="1"/>
          <w:color w:val="000000" w:themeColor="text1" w:themeTint="FF" w:themeShade="FF"/>
          <w:lang w:val="en-GB"/>
        </w:rPr>
        <w:t xml:space="preserve">Wondering with Children: The Importance of Observation in Early Education. </w:t>
      </w:r>
      <w:r w:rsidRPr="55FCFFC2" w:rsidR="009D5E0D">
        <w:rPr>
          <w:rFonts w:ascii="Times New Roman" w:hAnsi="Times New Roman" w:eastAsia="Times New Roman" w:cs="Times New Roman"/>
          <w:color w:val="000000" w:themeColor="text1" w:themeTint="FF" w:themeShade="FF"/>
          <w:lang w:val="en-GB"/>
        </w:rPr>
        <w:t>Videatives</w:t>
      </w:r>
      <w:r w:rsidRPr="55FCFFC2" w:rsidR="009D5E0D">
        <w:rPr>
          <w:rFonts w:ascii="Times New Roman" w:hAnsi="Times New Roman" w:eastAsia="Times New Roman" w:cs="Times New Roman"/>
          <w:color w:val="000000" w:themeColor="text1" w:themeTint="FF" w:themeShade="FF"/>
          <w:lang w:val="en-GB"/>
        </w:rPr>
        <w:t xml:space="preserve">, Inc. Amherst, Massachusetts. Available at: </w:t>
      </w:r>
      <w:hyperlink r:id="R3fa121edda6243b8">
        <w:r w:rsidRPr="55FCFFC2" w:rsidR="009D5E0D">
          <w:rPr>
            <w:rStyle w:val="Hyperlink"/>
            <w:rFonts w:ascii="Times New Roman" w:hAnsi="Times New Roman" w:eastAsia="Times New Roman" w:cs="Times New Roman"/>
            <w:lang w:val="en-GB"/>
          </w:rPr>
          <w:t>https://files.eric.ed.gov/fulltext/EJ1084856.pdf</w:t>
        </w:r>
      </w:hyperlink>
      <w:r w:rsidRPr="55FCFFC2" w:rsidR="009D5E0D">
        <w:rPr>
          <w:rFonts w:ascii="Times New Roman" w:hAnsi="Times New Roman" w:eastAsia="Times New Roman" w:cs="Times New Roman"/>
          <w:color w:val="000000" w:themeColor="text1" w:themeTint="FF" w:themeShade="FF"/>
          <w:lang w:val="en-GB"/>
        </w:rPr>
        <w:t xml:space="preserve"> (Accessed: 2</w:t>
      </w:r>
      <w:r w:rsidRPr="55FCFFC2" w:rsidR="009D5E0D">
        <w:rPr>
          <w:rFonts w:ascii="Times New Roman" w:hAnsi="Times New Roman" w:eastAsia="Times New Roman" w:cs="Times New Roman"/>
          <w:color w:val="000000" w:themeColor="text1" w:themeTint="FF" w:themeShade="FF"/>
          <w:vertAlign w:val="superscript"/>
          <w:lang w:val="en-GB"/>
        </w:rPr>
        <w:t>nd</w:t>
      </w:r>
      <w:r w:rsidRPr="55FCFFC2" w:rsidR="009D5E0D">
        <w:rPr>
          <w:rFonts w:ascii="Times New Roman" w:hAnsi="Times New Roman" w:eastAsia="Times New Roman" w:cs="Times New Roman"/>
          <w:color w:val="000000" w:themeColor="text1" w:themeTint="FF" w:themeShade="FF"/>
          <w:lang w:val="en-GB"/>
        </w:rPr>
        <w:t xml:space="preserve"> March 2024)</w:t>
      </w:r>
    </w:p>
    <w:p w:rsidRPr="005C1DEE" w:rsidR="28E388A7" w:rsidP="005C1DEE" w:rsidRDefault="28E388A7" w14:paraId="6B413B4F" w14:textId="071AE101">
      <w:pPr>
        <w:spacing w:line="360" w:lineRule="auto"/>
        <w:ind w:left="-20" w:right="-20"/>
        <w:jc w:val="both"/>
        <w:rPr>
          <w:rFonts w:ascii="Times New Roman" w:hAnsi="Times New Roman" w:eastAsia="Times New Roman" w:cs="Times New Roman"/>
          <w:i/>
          <w:iCs/>
          <w:lang w:val="en-GB"/>
        </w:rPr>
      </w:pPr>
      <w:r w:rsidRPr="005C1DEE">
        <w:rPr>
          <w:rFonts w:ascii="Times New Roman" w:hAnsi="Times New Roman" w:eastAsia="Times New Roman" w:cs="Times New Roman"/>
          <w:lang w:val="en-GB"/>
        </w:rPr>
        <w:t xml:space="preserve">Gowrie News South Wales (No Date) </w:t>
      </w:r>
      <w:r w:rsidRPr="005C1DEE">
        <w:rPr>
          <w:rFonts w:ascii="Times New Roman" w:hAnsi="Times New Roman" w:eastAsia="Times New Roman" w:cs="Times New Roman"/>
          <w:i/>
          <w:iCs/>
          <w:lang w:val="en-GB"/>
        </w:rPr>
        <w:t>Types of Play for Early Childhood Development</w:t>
      </w:r>
      <w:r w:rsidRPr="005C1DEE" w:rsidR="0835FB40">
        <w:rPr>
          <w:rFonts w:ascii="Times New Roman" w:hAnsi="Times New Roman" w:eastAsia="Times New Roman" w:cs="Times New Roman"/>
          <w:i/>
          <w:iCs/>
          <w:lang w:val="en-GB"/>
        </w:rPr>
        <w:t xml:space="preserve">. </w:t>
      </w:r>
      <w:r w:rsidRPr="005C1DEE" w:rsidR="0835FB40">
        <w:rPr>
          <w:rFonts w:ascii="Times New Roman" w:hAnsi="Times New Roman" w:eastAsia="Times New Roman" w:cs="Times New Roman"/>
          <w:lang w:val="en-GB"/>
        </w:rPr>
        <w:t xml:space="preserve">Available at: </w:t>
      </w:r>
      <w:hyperlink r:id="rId12">
        <w:r w:rsidRPr="005C1DEE" w:rsidR="0835FB40">
          <w:rPr>
            <w:rStyle w:val="Hyperlink"/>
            <w:rFonts w:ascii="Times New Roman" w:hAnsi="Times New Roman" w:eastAsia="Times New Roman" w:cs="Times New Roman"/>
            <w:lang w:val="en-GB"/>
          </w:rPr>
          <w:t>https://www.gowriensw.com.au/thought-leadership/types-of-play-for-early-childhood-development</w:t>
        </w:r>
      </w:hyperlink>
      <w:r w:rsidRPr="005C1DEE" w:rsidR="0835FB40">
        <w:rPr>
          <w:rFonts w:ascii="Times New Roman" w:hAnsi="Times New Roman" w:eastAsia="Times New Roman" w:cs="Times New Roman"/>
          <w:lang w:val="en-GB"/>
        </w:rPr>
        <w:t xml:space="preserve"> (Accessed: 26</w:t>
      </w:r>
      <w:r w:rsidRPr="005C1DEE" w:rsidR="0835FB40">
        <w:rPr>
          <w:rFonts w:ascii="Times New Roman" w:hAnsi="Times New Roman" w:eastAsia="Times New Roman" w:cs="Times New Roman"/>
          <w:vertAlign w:val="superscript"/>
          <w:lang w:val="en-GB"/>
        </w:rPr>
        <w:t>th</w:t>
      </w:r>
      <w:r w:rsidRPr="005C1DEE" w:rsidR="0835FB40">
        <w:rPr>
          <w:rFonts w:ascii="Times New Roman" w:hAnsi="Times New Roman" w:eastAsia="Times New Roman" w:cs="Times New Roman"/>
          <w:lang w:val="en-GB"/>
        </w:rPr>
        <w:t xml:space="preserve"> February 2024)</w:t>
      </w:r>
    </w:p>
    <w:p w:rsidRPr="005C1DEE" w:rsidR="6EC6A314" w:rsidP="005C1DEE" w:rsidRDefault="6EC6A314" w14:paraId="4D2FE484" w14:textId="06128474">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HEI Schools (2022) </w:t>
      </w:r>
      <w:r w:rsidRPr="005C1DEE">
        <w:rPr>
          <w:rFonts w:ascii="Times New Roman" w:hAnsi="Times New Roman" w:eastAsia="Times New Roman" w:cs="Times New Roman"/>
          <w:i/>
          <w:iCs/>
          <w:lang w:val="en-GB"/>
        </w:rPr>
        <w:t xml:space="preserve">What is Holistic Development? </w:t>
      </w:r>
      <w:r w:rsidRPr="005C1DEE">
        <w:rPr>
          <w:rFonts w:ascii="Times New Roman" w:hAnsi="Times New Roman" w:eastAsia="Times New Roman" w:cs="Times New Roman"/>
          <w:lang w:val="en-GB"/>
        </w:rPr>
        <w:t xml:space="preserve">Available at: </w:t>
      </w:r>
      <w:hyperlink w:anchor=":~:text" r:id="rId13">
        <w:r w:rsidRPr="005C1DEE">
          <w:rPr>
            <w:rStyle w:val="Hyperlink"/>
            <w:rFonts w:ascii="Times New Roman" w:hAnsi="Times New Roman" w:eastAsia="Times New Roman" w:cs="Times New Roman"/>
            <w:lang w:val="en-GB"/>
          </w:rPr>
          <w:t>https://www.heischools.com/blog/what-is-holistic-development#:~:text</w:t>
        </w:r>
      </w:hyperlink>
      <w:r w:rsidRPr="005C1DEE">
        <w:rPr>
          <w:rFonts w:ascii="Times New Roman" w:hAnsi="Times New Roman" w:eastAsia="Times New Roman" w:cs="Times New Roman"/>
          <w:lang w:val="en-GB"/>
        </w:rPr>
        <w:t xml:space="preserve"> (Accessed 26</w:t>
      </w:r>
      <w:r w:rsidRPr="005C1DEE">
        <w:rPr>
          <w:rFonts w:ascii="Times New Roman" w:hAnsi="Times New Roman" w:eastAsia="Times New Roman" w:cs="Times New Roman"/>
          <w:vertAlign w:val="superscript"/>
          <w:lang w:val="en-GB"/>
        </w:rPr>
        <w:t>th</w:t>
      </w:r>
      <w:r w:rsidRPr="005C1DEE">
        <w:rPr>
          <w:rFonts w:ascii="Times New Roman" w:hAnsi="Times New Roman" w:eastAsia="Times New Roman" w:cs="Times New Roman"/>
          <w:lang w:val="en-GB"/>
        </w:rPr>
        <w:t xml:space="preserve"> Februa</w:t>
      </w:r>
      <w:r w:rsidRPr="005C1DEE" w:rsidR="752D3978">
        <w:rPr>
          <w:rFonts w:ascii="Times New Roman" w:hAnsi="Times New Roman" w:eastAsia="Times New Roman" w:cs="Times New Roman"/>
          <w:lang w:val="en-GB"/>
        </w:rPr>
        <w:t>ry 2024</w:t>
      </w:r>
      <w:r w:rsidRPr="005C1DEE">
        <w:rPr>
          <w:rFonts w:ascii="Times New Roman" w:hAnsi="Times New Roman" w:eastAsia="Times New Roman" w:cs="Times New Roman"/>
          <w:lang w:val="en-GB"/>
        </w:rPr>
        <w:t>)</w:t>
      </w:r>
    </w:p>
    <w:p w:rsidRPr="005C1DEE" w:rsidR="002E3718" w:rsidP="55FCFFC2" w:rsidRDefault="002E3718" w14:paraId="05AB0005" w14:textId="2E324C27" w14:noSpellErr="1">
      <w:pPr>
        <w:spacing w:line="360" w:lineRule="auto"/>
        <w:ind w:left="-20" w:right="-20"/>
        <w:jc w:val="both"/>
        <w:rPr>
          <w:rFonts w:ascii="Times New Roman" w:hAnsi="Times New Roman" w:eastAsia="Times New Roman" w:cs="Times New Roman"/>
          <w:i w:val="1"/>
          <w:iCs w:val="1"/>
          <w:lang w:val="en-GB"/>
        </w:rPr>
      </w:pPr>
      <w:r w:rsidRPr="55FCFFC2" w:rsidR="002E3718">
        <w:rPr>
          <w:rFonts w:ascii="Times New Roman" w:hAnsi="Times New Roman" w:eastAsia="Times New Roman" w:cs="Times New Roman"/>
          <w:lang w:val="en-GB"/>
        </w:rPr>
        <w:t xml:space="preserve">Howard, J. McInnes, K (2012). </w:t>
      </w:r>
      <w:r w:rsidRPr="55FCFFC2" w:rsidR="00A11387">
        <w:rPr>
          <w:rFonts w:ascii="Times New Roman" w:hAnsi="Times New Roman" w:eastAsia="Times New Roman" w:cs="Times New Roman"/>
          <w:i w:val="1"/>
          <w:iCs w:val="1"/>
          <w:lang w:val="en-GB"/>
        </w:rPr>
        <w:t xml:space="preserve">The impact of children’s </w:t>
      </w:r>
      <w:r w:rsidRPr="55FCFFC2" w:rsidR="00A11387">
        <w:rPr>
          <w:rFonts w:ascii="Times New Roman" w:hAnsi="Times New Roman" w:eastAsia="Times New Roman" w:cs="Times New Roman"/>
          <w:i w:val="1"/>
          <w:iCs w:val="1"/>
          <w:lang w:val="en-GB"/>
        </w:rPr>
        <w:t>perception</w:t>
      </w:r>
      <w:r w:rsidRPr="55FCFFC2" w:rsidR="00A11387">
        <w:rPr>
          <w:rFonts w:ascii="Times New Roman" w:hAnsi="Times New Roman" w:eastAsia="Times New Roman" w:cs="Times New Roman"/>
          <w:i w:val="1"/>
          <w:iCs w:val="1"/>
          <w:lang w:val="en-GB"/>
        </w:rPr>
        <w:t xml:space="preserve"> of an activity as play rather than not play on emotional well-being.</w:t>
      </w:r>
      <w:r w:rsidRPr="55FCFFC2" w:rsidR="00C22FF8">
        <w:rPr>
          <w:rFonts w:ascii="Times New Roman" w:hAnsi="Times New Roman" w:eastAsia="Times New Roman" w:cs="Times New Roman"/>
          <w:i w:val="1"/>
          <w:iCs w:val="1"/>
          <w:lang w:val="en-GB"/>
        </w:rPr>
        <w:t xml:space="preserve"> Pg 737-742.</w:t>
      </w:r>
    </w:p>
    <w:p w:rsidRPr="005C1DEE" w:rsidR="00D971AB" w:rsidP="005C1DEE" w:rsidRDefault="00D971AB" w14:paraId="1633C3C0" w14:textId="1C3CE2AD">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Learning Journals (2024) </w:t>
      </w:r>
      <w:r w:rsidRPr="005C1DEE">
        <w:rPr>
          <w:rFonts w:ascii="Times New Roman" w:hAnsi="Times New Roman" w:eastAsia="Times New Roman" w:cs="Times New Roman"/>
          <w:i/>
          <w:iCs/>
          <w:lang w:val="en-GB"/>
        </w:rPr>
        <w:t xml:space="preserve">What is the Leuven Scale and How to Use It. </w:t>
      </w:r>
      <w:r w:rsidRPr="005C1DEE">
        <w:rPr>
          <w:rFonts w:ascii="Times New Roman" w:hAnsi="Times New Roman" w:eastAsia="Times New Roman" w:cs="Times New Roman"/>
          <w:lang w:val="en-GB"/>
        </w:rPr>
        <w:t xml:space="preserve">Available at: </w:t>
      </w:r>
      <w:hyperlink w:history="1" w:anchor=":~:text=" r:id="rId14">
        <w:r w:rsidRPr="005C1DEE">
          <w:rPr>
            <w:rStyle w:val="Hyperlink"/>
            <w:rFonts w:ascii="Times New Roman" w:hAnsi="Times New Roman" w:eastAsia="Times New Roman" w:cs="Times New Roman"/>
            <w:lang w:val="en-GB"/>
          </w:rPr>
          <w:t>https://learningjournals.co.uk/what-is-the-leuven-scale-and-how-to-use-it/#:~:text=</w:t>
        </w:r>
      </w:hyperlink>
      <w:r w:rsidRPr="005C1DEE">
        <w:rPr>
          <w:rFonts w:ascii="Times New Roman" w:hAnsi="Times New Roman" w:eastAsia="Times New Roman" w:cs="Times New Roman"/>
          <w:lang w:val="en-GB"/>
        </w:rPr>
        <w:t xml:space="preserve"> (Accessed 2</w:t>
      </w:r>
      <w:r w:rsidRPr="005C1DEE">
        <w:rPr>
          <w:rFonts w:ascii="Times New Roman" w:hAnsi="Times New Roman" w:eastAsia="Times New Roman" w:cs="Times New Roman"/>
          <w:vertAlign w:val="superscript"/>
          <w:lang w:val="en-GB"/>
        </w:rPr>
        <w:t>nd</w:t>
      </w:r>
      <w:r w:rsidRPr="005C1DEE">
        <w:rPr>
          <w:rFonts w:ascii="Times New Roman" w:hAnsi="Times New Roman" w:eastAsia="Times New Roman" w:cs="Times New Roman"/>
          <w:lang w:val="en-GB"/>
        </w:rPr>
        <w:t xml:space="preserve"> March 2024)</w:t>
      </w:r>
    </w:p>
    <w:p w:rsidRPr="005C1DEE" w:rsidR="00C26F36" w:rsidP="005C1DEE" w:rsidRDefault="00C26F36" w14:paraId="66B32B3A" w14:textId="51C328F6" w14:noSpellErr="1">
      <w:pPr>
        <w:spacing w:line="360" w:lineRule="auto"/>
        <w:ind w:left="-20" w:right="-20"/>
        <w:jc w:val="both"/>
        <w:rPr>
          <w:rFonts w:ascii="Times New Roman" w:hAnsi="Times New Roman" w:eastAsia="Times New Roman" w:cs="Times New Roman"/>
          <w:lang w:val="en-GB"/>
        </w:rPr>
      </w:pPr>
      <w:r w:rsidRPr="55FCFFC2" w:rsidR="00C26F36">
        <w:rPr>
          <w:rFonts w:ascii="Times New Roman" w:hAnsi="Times New Roman" w:eastAsia="Times New Roman" w:cs="Times New Roman"/>
          <w:lang w:val="en-GB"/>
        </w:rPr>
        <w:t xml:space="preserve">Louis, A (2020) </w:t>
      </w:r>
      <w:r w:rsidRPr="55FCFFC2" w:rsidR="00C26F36">
        <w:rPr>
          <w:rFonts w:ascii="Times New Roman" w:hAnsi="Times New Roman" w:eastAsia="Times New Roman" w:cs="Times New Roman"/>
          <w:i w:val="1"/>
          <w:iCs w:val="1"/>
          <w:lang w:val="en-GB"/>
        </w:rPr>
        <w:t xml:space="preserve">Why </w:t>
      </w:r>
      <w:r w:rsidRPr="55FCFFC2" w:rsidR="00C26F36">
        <w:rPr>
          <w:rFonts w:ascii="Times New Roman" w:hAnsi="Times New Roman" w:eastAsia="Times New Roman" w:cs="Times New Roman"/>
          <w:i w:val="1"/>
          <w:iCs w:val="1"/>
          <w:lang w:val="en-GB"/>
        </w:rPr>
        <w:t>observe</w:t>
      </w:r>
      <w:r w:rsidRPr="55FCFFC2" w:rsidR="00C26F36">
        <w:rPr>
          <w:rFonts w:ascii="Times New Roman" w:hAnsi="Times New Roman" w:eastAsia="Times New Roman" w:cs="Times New Roman"/>
          <w:i w:val="1"/>
          <w:iCs w:val="1"/>
          <w:lang w:val="en-GB"/>
        </w:rPr>
        <w:t xml:space="preserve"> children at play? </w:t>
      </w:r>
      <w:r w:rsidRPr="55FCFFC2" w:rsidR="00C26F36">
        <w:rPr>
          <w:rFonts w:ascii="Times New Roman" w:hAnsi="Times New Roman" w:eastAsia="Times New Roman" w:cs="Times New Roman"/>
          <w:lang w:val="en-GB"/>
        </w:rPr>
        <w:t xml:space="preserve">Available at: </w:t>
      </w:r>
      <w:hyperlink w:anchor=":~:text=" r:id="R03ce683a30e14e58">
        <w:r w:rsidRPr="55FCFFC2" w:rsidR="00C26F36">
          <w:rPr>
            <w:rStyle w:val="Hyperlink"/>
            <w:rFonts w:ascii="Times New Roman" w:hAnsi="Times New Roman" w:eastAsia="Times New Roman" w:cs="Times New Roman"/>
            <w:lang w:val="en-GB"/>
          </w:rPr>
          <w:t>https://www.himama.com/blog/why-observe-children-at-play/#:~:text=</w:t>
        </w:r>
      </w:hyperlink>
      <w:r w:rsidRPr="55FCFFC2" w:rsidR="00C26F36">
        <w:rPr>
          <w:rFonts w:ascii="Times New Roman" w:hAnsi="Times New Roman" w:eastAsia="Times New Roman" w:cs="Times New Roman"/>
          <w:lang w:val="en-GB"/>
        </w:rPr>
        <w:t xml:space="preserve"> (Accessed: 2</w:t>
      </w:r>
      <w:r w:rsidRPr="55FCFFC2" w:rsidR="00C26F36">
        <w:rPr>
          <w:rFonts w:ascii="Times New Roman" w:hAnsi="Times New Roman" w:eastAsia="Times New Roman" w:cs="Times New Roman"/>
          <w:vertAlign w:val="superscript"/>
          <w:lang w:val="en-GB"/>
        </w:rPr>
        <w:t>nd</w:t>
      </w:r>
      <w:r w:rsidRPr="55FCFFC2" w:rsidR="00C26F36">
        <w:rPr>
          <w:rFonts w:ascii="Times New Roman" w:hAnsi="Times New Roman" w:eastAsia="Times New Roman" w:cs="Times New Roman"/>
          <w:lang w:val="en-GB"/>
        </w:rPr>
        <w:t xml:space="preserve"> March 2024)</w:t>
      </w:r>
    </w:p>
    <w:p w:rsidRPr="005C1DEE" w:rsidR="71381BFB" w:rsidP="005C1DEE" w:rsidRDefault="71381BFB" w14:paraId="138705BF" w14:textId="1F6BE56E">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Make Time 2 Play (No Date) </w:t>
      </w:r>
      <w:r w:rsidRPr="005C1DEE">
        <w:rPr>
          <w:rFonts w:ascii="Times New Roman" w:hAnsi="Times New Roman" w:eastAsia="Times New Roman" w:cs="Times New Roman"/>
          <w:i/>
          <w:iCs/>
          <w:lang w:val="en-GB"/>
        </w:rPr>
        <w:t>Physical</w:t>
      </w:r>
      <w:r w:rsidRPr="005C1DEE" w:rsidR="29766AC9">
        <w:rPr>
          <w:rFonts w:ascii="Times New Roman" w:hAnsi="Times New Roman" w:eastAsia="Times New Roman" w:cs="Times New Roman"/>
          <w:i/>
          <w:iCs/>
          <w:lang w:val="en-GB"/>
        </w:rPr>
        <w:t xml:space="preserve">, </w:t>
      </w:r>
      <w:r w:rsidRPr="005C1DEE" w:rsidR="29766AC9">
        <w:rPr>
          <w:rFonts w:ascii="Times New Roman" w:hAnsi="Times New Roman" w:eastAsia="Times New Roman" w:cs="Times New Roman"/>
          <w:lang w:val="en-GB"/>
        </w:rPr>
        <w:t xml:space="preserve">Available at: </w:t>
      </w:r>
      <w:hyperlink r:id="rId16">
        <w:r w:rsidRPr="005C1DEE" w:rsidR="29766AC9">
          <w:rPr>
            <w:rStyle w:val="Hyperlink"/>
            <w:rFonts w:ascii="Times New Roman" w:hAnsi="Times New Roman" w:eastAsia="Times New Roman" w:cs="Times New Roman"/>
            <w:lang w:val="en-GB"/>
          </w:rPr>
          <w:t>https://www.maketime2play.co.uk/why-play/physical/</w:t>
        </w:r>
      </w:hyperlink>
      <w:r w:rsidRPr="005C1DEE" w:rsidR="29766AC9">
        <w:rPr>
          <w:rFonts w:ascii="Times New Roman" w:hAnsi="Times New Roman" w:eastAsia="Times New Roman" w:cs="Times New Roman"/>
          <w:lang w:val="en-GB"/>
        </w:rPr>
        <w:t xml:space="preserve"> (Accessed 26</w:t>
      </w:r>
      <w:r w:rsidRPr="005C1DEE" w:rsidR="29766AC9">
        <w:rPr>
          <w:rFonts w:ascii="Times New Roman" w:hAnsi="Times New Roman" w:eastAsia="Times New Roman" w:cs="Times New Roman"/>
          <w:vertAlign w:val="superscript"/>
          <w:lang w:val="en-GB"/>
        </w:rPr>
        <w:t>th</w:t>
      </w:r>
      <w:r w:rsidRPr="005C1DEE" w:rsidR="29766AC9">
        <w:rPr>
          <w:rFonts w:ascii="Times New Roman" w:hAnsi="Times New Roman" w:eastAsia="Times New Roman" w:cs="Times New Roman"/>
          <w:lang w:val="en-GB"/>
        </w:rPr>
        <w:t xml:space="preserve"> February 2024)</w:t>
      </w:r>
    </w:p>
    <w:p w:rsidRPr="005C1DEE" w:rsidR="00172B1A" w:rsidP="005C1DEE" w:rsidRDefault="00172B1A" w14:paraId="2C4AC387" w14:textId="1C9341DD">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Margolis, A.A (2020) ‘Zone of Proximal Development, Scaffolding and Teaching Practice’ </w:t>
      </w:r>
      <w:r w:rsidRPr="005C1DEE">
        <w:rPr>
          <w:rFonts w:ascii="Times New Roman" w:hAnsi="Times New Roman" w:eastAsia="Times New Roman" w:cs="Times New Roman"/>
          <w:i/>
          <w:iCs/>
          <w:lang w:val="en-GB"/>
        </w:rPr>
        <w:t xml:space="preserve">Cultural-Historical Psychology. </w:t>
      </w:r>
      <w:r w:rsidRPr="005C1DEE">
        <w:rPr>
          <w:rFonts w:ascii="Times New Roman" w:hAnsi="Times New Roman" w:eastAsia="Times New Roman" w:cs="Times New Roman"/>
          <w:lang w:val="en-GB"/>
        </w:rPr>
        <w:t xml:space="preserve">Volume 16 (Issue 3). Pg 15-26. Available at: </w:t>
      </w:r>
      <w:hyperlink w:history="1" r:id="rId17">
        <w:r w:rsidRPr="005C1DEE">
          <w:rPr>
            <w:rStyle w:val="Hyperlink"/>
            <w:rFonts w:ascii="Times New Roman" w:hAnsi="Times New Roman" w:eastAsia="Times New Roman" w:cs="Times New Roman"/>
            <w:lang w:val="en-GB"/>
          </w:rPr>
          <w:t>https://pdfs.semanticscholar.org/d150/f64012a6cf610453ebe21069af339e9295b3.pdf</w:t>
        </w:r>
      </w:hyperlink>
      <w:r w:rsidRPr="005C1DEE">
        <w:rPr>
          <w:rFonts w:ascii="Times New Roman" w:hAnsi="Times New Roman" w:eastAsia="Times New Roman" w:cs="Times New Roman"/>
          <w:lang w:val="en-GB"/>
        </w:rPr>
        <w:t xml:space="preserve"> (Accessed: 28</w:t>
      </w:r>
      <w:r w:rsidRPr="005C1DEE">
        <w:rPr>
          <w:rFonts w:ascii="Times New Roman" w:hAnsi="Times New Roman" w:eastAsia="Times New Roman" w:cs="Times New Roman"/>
          <w:vertAlign w:val="superscript"/>
          <w:lang w:val="en-GB"/>
        </w:rPr>
        <w:t>th</w:t>
      </w:r>
      <w:r w:rsidRPr="005C1DEE">
        <w:rPr>
          <w:rFonts w:ascii="Times New Roman" w:hAnsi="Times New Roman" w:eastAsia="Times New Roman" w:cs="Times New Roman"/>
          <w:lang w:val="en-GB"/>
        </w:rPr>
        <w:t xml:space="preserve"> February 2024)</w:t>
      </w:r>
    </w:p>
    <w:p w:rsidRPr="005C1DEE" w:rsidR="000060B3" w:rsidP="005C1DEE" w:rsidRDefault="000060B3" w14:paraId="2D8B3281" w14:textId="6B085FDE" w14:noSpellErr="1">
      <w:pPr>
        <w:spacing w:line="360" w:lineRule="auto"/>
        <w:ind w:left="-20" w:right="-20"/>
        <w:jc w:val="both"/>
        <w:rPr>
          <w:rFonts w:ascii="Times New Roman" w:hAnsi="Times New Roman" w:eastAsia="Times New Roman" w:cs="Times New Roman"/>
          <w:lang w:val="en-GB"/>
        </w:rPr>
      </w:pPr>
      <w:r w:rsidRPr="55FCFFC2" w:rsidR="000060B3">
        <w:rPr>
          <w:rFonts w:ascii="Times New Roman" w:hAnsi="Times New Roman" w:eastAsia="Times New Roman" w:cs="Times New Roman"/>
          <w:lang w:val="en-GB"/>
        </w:rPr>
        <w:t>Nidirect</w:t>
      </w:r>
      <w:r w:rsidRPr="55FCFFC2" w:rsidR="000060B3">
        <w:rPr>
          <w:rFonts w:ascii="Times New Roman" w:hAnsi="Times New Roman" w:eastAsia="Times New Roman" w:cs="Times New Roman"/>
          <w:lang w:val="en-GB"/>
        </w:rPr>
        <w:t xml:space="preserve"> (No Date) </w:t>
      </w:r>
      <w:r w:rsidRPr="55FCFFC2" w:rsidR="000060B3">
        <w:rPr>
          <w:rFonts w:ascii="Times New Roman" w:hAnsi="Times New Roman" w:eastAsia="Times New Roman" w:cs="Times New Roman"/>
          <w:i w:val="1"/>
          <w:iCs w:val="1"/>
          <w:lang w:val="en-GB"/>
        </w:rPr>
        <w:t xml:space="preserve">How play helps children’s development. </w:t>
      </w:r>
      <w:r w:rsidRPr="55FCFFC2" w:rsidR="000060B3">
        <w:rPr>
          <w:rFonts w:ascii="Times New Roman" w:hAnsi="Times New Roman" w:eastAsia="Times New Roman" w:cs="Times New Roman"/>
          <w:lang w:val="en-GB"/>
        </w:rPr>
        <w:t xml:space="preserve">Available at: </w:t>
      </w:r>
      <w:hyperlink w:anchor=":~:text=" r:id="R28135eb2f9b04182">
        <w:r w:rsidRPr="55FCFFC2" w:rsidR="000060B3">
          <w:rPr>
            <w:rStyle w:val="Hyperlink"/>
            <w:rFonts w:ascii="Times New Roman" w:hAnsi="Times New Roman" w:eastAsia="Times New Roman" w:cs="Times New Roman"/>
            <w:lang w:val="en-GB"/>
          </w:rPr>
          <w:t>https://www.nidirect.gov.uk/articles/how-play-helps-childrens-development#:~:text=</w:t>
        </w:r>
      </w:hyperlink>
      <w:r w:rsidRPr="55FCFFC2" w:rsidR="000060B3">
        <w:rPr>
          <w:rFonts w:ascii="Times New Roman" w:hAnsi="Times New Roman" w:eastAsia="Times New Roman" w:cs="Times New Roman"/>
          <w:lang w:val="en-GB"/>
        </w:rPr>
        <w:t xml:space="preserve"> (Accessed: 29</w:t>
      </w:r>
      <w:r w:rsidRPr="55FCFFC2" w:rsidR="000060B3">
        <w:rPr>
          <w:rFonts w:ascii="Times New Roman" w:hAnsi="Times New Roman" w:eastAsia="Times New Roman" w:cs="Times New Roman"/>
          <w:vertAlign w:val="superscript"/>
          <w:lang w:val="en-GB"/>
        </w:rPr>
        <w:t>th</w:t>
      </w:r>
      <w:r w:rsidRPr="55FCFFC2" w:rsidR="000060B3">
        <w:rPr>
          <w:rFonts w:ascii="Times New Roman" w:hAnsi="Times New Roman" w:eastAsia="Times New Roman" w:cs="Times New Roman"/>
          <w:lang w:val="en-GB"/>
        </w:rPr>
        <w:t xml:space="preserve"> February)</w:t>
      </w:r>
    </w:p>
    <w:p w:rsidRPr="005C1DEE" w:rsidR="00340951" w:rsidP="005C1DEE" w:rsidRDefault="00340951" w14:paraId="6C569339" w14:textId="4D8D680E">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Robinson</w:t>
      </w:r>
      <w:r w:rsidRPr="005C1DEE" w:rsidR="00BB5BB4">
        <w:rPr>
          <w:rFonts w:ascii="Times New Roman" w:hAnsi="Times New Roman" w:eastAsia="Times New Roman" w:cs="Times New Roman"/>
          <w:lang w:val="en-GB"/>
        </w:rPr>
        <w:t xml:space="preserve">, J. </w:t>
      </w:r>
      <w:r w:rsidRPr="005C1DEE">
        <w:rPr>
          <w:rFonts w:ascii="Times New Roman" w:hAnsi="Times New Roman" w:eastAsia="Times New Roman" w:cs="Times New Roman"/>
          <w:lang w:val="en-GB"/>
        </w:rPr>
        <w:t>Persky</w:t>
      </w:r>
      <w:r w:rsidRPr="005C1DEE" w:rsidR="00BB5BB4">
        <w:rPr>
          <w:rFonts w:ascii="Times New Roman" w:hAnsi="Times New Roman" w:eastAsia="Times New Roman" w:cs="Times New Roman"/>
          <w:lang w:val="en-GB"/>
        </w:rPr>
        <w:t xml:space="preserve">, A (2020) ‘Developing Self-Directed Learners’. </w:t>
      </w:r>
      <w:r w:rsidRPr="005C1DEE" w:rsidR="00BB5BB4">
        <w:rPr>
          <w:rFonts w:ascii="Times New Roman" w:hAnsi="Times New Roman" w:eastAsia="Times New Roman" w:cs="Times New Roman"/>
          <w:i/>
          <w:iCs/>
          <w:lang w:val="en-GB"/>
        </w:rPr>
        <w:t xml:space="preserve">American Journal of Pharmaceutical Education. </w:t>
      </w:r>
      <w:r w:rsidRPr="005C1DEE" w:rsidR="00BB5BB4">
        <w:rPr>
          <w:rFonts w:ascii="Times New Roman" w:hAnsi="Times New Roman" w:eastAsia="Times New Roman" w:cs="Times New Roman"/>
          <w:lang w:val="en-GB"/>
        </w:rPr>
        <w:t xml:space="preserve">Volume 84. Issue 3. Available at: </w:t>
      </w:r>
      <w:hyperlink w:history="1" r:id="rId19">
        <w:r w:rsidRPr="005C1DEE" w:rsidR="00BB5BB4">
          <w:rPr>
            <w:rStyle w:val="Hyperlink"/>
            <w:rFonts w:ascii="Times New Roman" w:hAnsi="Times New Roman" w:eastAsia="Times New Roman" w:cs="Times New Roman"/>
            <w:lang w:val="en-GB"/>
          </w:rPr>
          <w:t>https://www.sciencedirect.com/science/article/pii/S0002945923016492</w:t>
        </w:r>
      </w:hyperlink>
      <w:r w:rsidRPr="005C1DEE" w:rsidR="00BB5BB4">
        <w:rPr>
          <w:rFonts w:ascii="Times New Roman" w:hAnsi="Times New Roman" w:eastAsia="Times New Roman" w:cs="Times New Roman"/>
          <w:lang w:val="en-GB"/>
        </w:rPr>
        <w:t xml:space="preserve"> (Accessed</w:t>
      </w:r>
      <w:r w:rsidRPr="005C1DEE" w:rsidR="00C91862">
        <w:rPr>
          <w:rFonts w:ascii="Times New Roman" w:hAnsi="Times New Roman" w:eastAsia="Times New Roman" w:cs="Times New Roman"/>
          <w:lang w:val="en-GB"/>
        </w:rPr>
        <w:t>:</w:t>
      </w:r>
      <w:r w:rsidRPr="005C1DEE" w:rsidR="00BB5BB4">
        <w:rPr>
          <w:rFonts w:ascii="Times New Roman" w:hAnsi="Times New Roman" w:eastAsia="Times New Roman" w:cs="Times New Roman"/>
          <w:lang w:val="en-GB"/>
        </w:rPr>
        <w:t xml:space="preserve"> 29th February 2024)</w:t>
      </w:r>
    </w:p>
    <w:p w:rsidRPr="005C1DEE" w:rsidR="00C91862" w:rsidP="005C1DEE" w:rsidRDefault="00C91862" w14:paraId="43EC8781" w14:textId="123D1CFA">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Russell, L. (No Date) </w:t>
      </w:r>
      <w:r w:rsidRPr="005C1DEE">
        <w:rPr>
          <w:rFonts w:ascii="Times New Roman" w:hAnsi="Times New Roman" w:eastAsia="Times New Roman" w:cs="Times New Roman"/>
          <w:i/>
          <w:iCs/>
          <w:lang w:val="en-GB"/>
        </w:rPr>
        <w:t xml:space="preserve">The Importance of Child Directed Play: Parent Guide. </w:t>
      </w:r>
      <w:r w:rsidRPr="005C1DEE">
        <w:rPr>
          <w:rFonts w:ascii="Times New Roman" w:hAnsi="Times New Roman" w:eastAsia="Times New Roman" w:cs="Times New Roman"/>
          <w:lang w:val="en-GB"/>
        </w:rPr>
        <w:t xml:space="preserve">Available at: </w:t>
      </w:r>
      <w:hyperlink w:history="1" w:anchor=":~:text=" r:id="rId20">
        <w:r w:rsidRPr="005C1DEE">
          <w:rPr>
            <w:rStyle w:val="Hyperlink"/>
            <w:rFonts w:ascii="Times New Roman" w:hAnsi="Times New Roman" w:eastAsia="Times New Roman" w:cs="Times New Roman"/>
            <w:lang w:val="en-GB"/>
          </w:rPr>
          <w:t>https://www.theyarethefuture.co.uk/child-directed-play/#:~:text=</w:t>
        </w:r>
      </w:hyperlink>
      <w:r w:rsidRPr="005C1DEE">
        <w:rPr>
          <w:rFonts w:ascii="Times New Roman" w:hAnsi="Times New Roman" w:eastAsia="Times New Roman" w:cs="Times New Roman"/>
          <w:lang w:val="en-GB"/>
        </w:rPr>
        <w:t xml:space="preserve"> (Accessed: 29</w:t>
      </w:r>
      <w:r w:rsidRPr="005C1DEE">
        <w:rPr>
          <w:rFonts w:ascii="Times New Roman" w:hAnsi="Times New Roman" w:eastAsia="Times New Roman" w:cs="Times New Roman"/>
          <w:vertAlign w:val="superscript"/>
          <w:lang w:val="en-GB"/>
        </w:rPr>
        <w:t>th</w:t>
      </w:r>
      <w:r w:rsidRPr="005C1DEE">
        <w:rPr>
          <w:rFonts w:ascii="Times New Roman" w:hAnsi="Times New Roman" w:eastAsia="Times New Roman" w:cs="Times New Roman"/>
          <w:lang w:val="en-GB"/>
        </w:rPr>
        <w:t xml:space="preserve"> February 2024)</w:t>
      </w:r>
    </w:p>
    <w:p w:rsidRPr="005C1DEE" w:rsidR="0D34225C" w:rsidP="005C1DEE" w:rsidRDefault="0D34225C" w14:paraId="4009A6B7" w14:textId="3A9D8C5D" w14:noSpellErr="1">
      <w:pPr>
        <w:spacing w:line="360" w:lineRule="auto"/>
        <w:ind w:left="-20" w:right="-20"/>
        <w:jc w:val="both"/>
        <w:rPr>
          <w:rFonts w:ascii="Times New Roman" w:hAnsi="Times New Roman" w:eastAsia="Times New Roman" w:cs="Times New Roman"/>
          <w:lang w:val="en-GB"/>
        </w:rPr>
      </w:pPr>
      <w:r w:rsidRPr="55FCFFC2" w:rsidR="0D34225C">
        <w:rPr>
          <w:rFonts w:ascii="Times New Roman" w:hAnsi="Times New Roman" w:eastAsia="Times New Roman" w:cs="Times New Roman"/>
          <w:color w:val="000000" w:themeColor="text1" w:themeTint="FF" w:themeShade="FF"/>
          <w:lang w:val="en-GB"/>
        </w:rPr>
        <w:t xml:space="preserve">Smart </w:t>
      </w:r>
      <w:r w:rsidRPr="55FCFFC2" w:rsidR="0D34225C">
        <w:rPr>
          <w:rFonts w:ascii="Times New Roman" w:hAnsi="Times New Roman" w:eastAsia="Times New Roman" w:cs="Times New Roman"/>
          <w:color w:val="000000" w:themeColor="text1" w:themeTint="FF" w:themeShade="FF"/>
          <w:lang w:val="en-GB"/>
        </w:rPr>
        <w:t>Kidz</w:t>
      </w:r>
      <w:r w:rsidRPr="55FCFFC2" w:rsidR="0D34225C">
        <w:rPr>
          <w:rFonts w:ascii="Times New Roman" w:hAnsi="Times New Roman" w:eastAsia="Times New Roman" w:cs="Times New Roman"/>
          <w:color w:val="000000" w:themeColor="text1" w:themeTint="FF" w:themeShade="FF"/>
          <w:lang w:val="en-GB"/>
        </w:rPr>
        <w:t xml:space="preserve"> Play and Learn Ltd (2022) </w:t>
      </w:r>
      <w:r w:rsidRPr="55FCFFC2" w:rsidR="0D34225C">
        <w:rPr>
          <w:rFonts w:ascii="Times New Roman" w:hAnsi="Times New Roman" w:eastAsia="Times New Roman" w:cs="Times New Roman"/>
          <w:i w:val="1"/>
          <w:iCs w:val="1"/>
          <w:color w:val="000000" w:themeColor="text1" w:themeTint="FF" w:themeShade="FF"/>
          <w:lang w:val="en-GB"/>
        </w:rPr>
        <w:t xml:space="preserve">16 Play Types: What is Communication Play? </w:t>
      </w:r>
      <w:r w:rsidRPr="55FCFFC2" w:rsidR="0D34225C">
        <w:rPr>
          <w:rFonts w:ascii="Times New Roman" w:hAnsi="Times New Roman" w:eastAsia="Times New Roman" w:cs="Times New Roman"/>
          <w:color w:val="000000" w:themeColor="text1" w:themeTint="FF" w:themeShade="FF"/>
          <w:lang w:val="en-GB"/>
        </w:rPr>
        <w:t xml:space="preserve">Available at: </w:t>
      </w:r>
      <w:hyperlink w:anchor=":~:text" r:id="R252719742aa9413d">
        <w:r w:rsidRPr="55FCFFC2" w:rsidR="0D34225C">
          <w:rPr>
            <w:rStyle w:val="Hyperlink"/>
            <w:rFonts w:ascii="Times New Roman" w:hAnsi="Times New Roman" w:eastAsia="Times New Roman" w:cs="Times New Roman"/>
            <w:lang w:val="en-GB"/>
          </w:rPr>
          <w:t>https://smartkidzplayandlearn.co.uk/16-play-types-what-is-communication-play/#:~:text</w:t>
        </w:r>
      </w:hyperlink>
      <w:r w:rsidRPr="55FCFFC2" w:rsidR="0D34225C">
        <w:rPr>
          <w:rFonts w:ascii="Times New Roman" w:hAnsi="Times New Roman" w:eastAsia="Times New Roman" w:cs="Times New Roman"/>
          <w:lang w:val="en-GB"/>
        </w:rPr>
        <w:t xml:space="preserve"> (Ac</w:t>
      </w:r>
      <w:r w:rsidRPr="55FCFFC2" w:rsidR="66A430B2">
        <w:rPr>
          <w:rFonts w:ascii="Times New Roman" w:hAnsi="Times New Roman" w:eastAsia="Times New Roman" w:cs="Times New Roman"/>
          <w:lang w:val="en-GB"/>
        </w:rPr>
        <w:t>cessed 26</w:t>
      </w:r>
      <w:r w:rsidRPr="55FCFFC2" w:rsidR="66A430B2">
        <w:rPr>
          <w:rFonts w:ascii="Times New Roman" w:hAnsi="Times New Roman" w:eastAsia="Times New Roman" w:cs="Times New Roman"/>
          <w:vertAlign w:val="superscript"/>
          <w:lang w:val="en-GB"/>
        </w:rPr>
        <w:t>th</w:t>
      </w:r>
      <w:r w:rsidRPr="55FCFFC2" w:rsidR="66A430B2">
        <w:rPr>
          <w:rFonts w:ascii="Times New Roman" w:hAnsi="Times New Roman" w:eastAsia="Times New Roman" w:cs="Times New Roman"/>
          <w:lang w:val="en-GB"/>
        </w:rPr>
        <w:t xml:space="preserve"> February 2024</w:t>
      </w:r>
      <w:r w:rsidRPr="55FCFFC2" w:rsidR="0D34225C">
        <w:rPr>
          <w:rFonts w:ascii="Times New Roman" w:hAnsi="Times New Roman" w:eastAsia="Times New Roman" w:cs="Times New Roman"/>
          <w:lang w:val="en-GB"/>
        </w:rPr>
        <w:t>)</w:t>
      </w:r>
    </w:p>
    <w:p w:rsidRPr="005C1DEE" w:rsidR="000768AC" w:rsidP="005C1DEE" w:rsidRDefault="000768AC" w14:paraId="3F524DF3" w14:textId="0E3025AA">
      <w:pPr>
        <w:spacing w:line="360" w:lineRule="auto"/>
        <w:ind w:left="-20" w:right="-20"/>
        <w:jc w:val="both"/>
        <w:rPr>
          <w:rFonts w:ascii="Times New Roman" w:hAnsi="Times New Roman" w:eastAsia="Times New Roman" w:cs="Times New Roman"/>
          <w:color w:val="000000" w:themeColor="text1"/>
          <w:lang w:val="en-GB"/>
        </w:rPr>
      </w:pPr>
      <w:r w:rsidRPr="005C1DEE">
        <w:rPr>
          <w:rFonts w:ascii="Times New Roman" w:hAnsi="Times New Roman" w:eastAsia="Times New Roman" w:cs="Times New Roman"/>
          <w:color w:val="000000" w:themeColor="text1"/>
          <w:lang w:val="en-GB"/>
        </w:rPr>
        <w:t xml:space="preserve">Structural Learning (2021) </w:t>
      </w:r>
      <w:r w:rsidRPr="005C1DEE">
        <w:rPr>
          <w:rFonts w:ascii="Times New Roman" w:hAnsi="Times New Roman" w:eastAsia="Times New Roman" w:cs="Times New Roman"/>
          <w:i/>
          <w:iCs/>
          <w:color w:val="000000" w:themeColor="text1"/>
          <w:lang w:val="en-GB"/>
        </w:rPr>
        <w:t xml:space="preserve">Leuven Scale: A Teacher’s Guide. </w:t>
      </w:r>
      <w:r w:rsidRPr="005C1DEE">
        <w:rPr>
          <w:rFonts w:ascii="Times New Roman" w:hAnsi="Times New Roman" w:eastAsia="Times New Roman" w:cs="Times New Roman"/>
          <w:color w:val="000000" w:themeColor="text1"/>
          <w:lang w:val="en-GB"/>
        </w:rPr>
        <w:t xml:space="preserve">Available at: </w:t>
      </w:r>
      <w:hyperlink w:history="1" w:anchor=":~:text=" r:id="rId22">
        <w:r w:rsidRPr="005C1DEE">
          <w:rPr>
            <w:rStyle w:val="Hyperlink"/>
            <w:rFonts w:ascii="Times New Roman" w:hAnsi="Times New Roman" w:eastAsia="Times New Roman" w:cs="Times New Roman"/>
            <w:lang w:val="en-GB"/>
          </w:rPr>
          <w:t>https://www.structural-learning.com/post/leuven-scale-a-teachers-guide#:~:text=</w:t>
        </w:r>
      </w:hyperlink>
      <w:r w:rsidRPr="005C1DEE">
        <w:rPr>
          <w:rFonts w:ascii="Times New Roman" w:hAnsi="Times New Roman" w:eastAsia="Times New Roman" w:cs="Times New Roman"/>
          <w:color w:val="000000" w:themeColor="text1"/>
          <w:lang w:val="en-GB"/>
        </w:rPr>
        <w:t xml:space="preserve"> (Accessed 2</w:t>
      </w:r>
      <w:r w:rsidRPr="005C1DEE">
        <w:rPr>
          <w:rFonts w:ascii="Times New Roman" w:hAnsi="Times New Roman" w:eastAsia="Times New Roman" w:cs="Times New Roman"/>
          <w:color w:val="000000" w:themeColor="text1"/>
          <w:vertAlign w:val="superscript"/>
          <w:lang w:val="en-GB"/>
        </w:rPr>
        <w:t>nd</w:t>
      </w:r>
      <w:r w:rsidRPr="005C1DEE">
        <w:rPr>
          <w:rFonts w:ascii="Times New Roman" w:hAnsi="Times New Roman" w:eastAsia="Times New Roman" w:cs="Times New Roman"/>
          <w:color w:val="000000" w:themeColor="text1"/>
          <w:lang w:val="en-GB"/>
        </w:rPr>
        <w:t xml:space="preserve"> March 2024)</w:t>
      </w:r>
    </w:p>
    <w:p w:rsidRPr="005C1DEE" w:rsidR="5100E471" w:rsidP="005C1DEE" w:rsidRDefault="5100E471" w14:paraId="6262DF59" w14:textId="68FA94D6">
      <w:pPr>
        <w:spacing w:line="360" w:lineRule="auto"/>
        <w:ind w:left="-20" w:right="-20"/>
        <w:jc w:val="both"/>
        <w:rPr>
          <w:rFonts w:ascii="Times New Roman" w:hAnsi="Times New Roman" w:eastAsia="Times New Roman" w:cs="Times New Roman"/>
          <w:color w:val="000000" w:themeColor="text1"/>
          <w:lang w:val="en-GB"/>
        </w:rPr>
      </w:pPr>
      <w:r w:rsidRPr="005C1DEE">
        <w:rPr>
          <w:rFonts w:ascii="Times New Roman" w:hAnsi="Times New Roman" w:eastAsia="Times New Roman" w:cs="Times New Roman"/>
          <w:color w:val="000000" w:themeColor="text1"/>
          <w:lang w:val="en-GB"/>
        </w:rPr>
        <w:t xml:space="preserve">United Nations Convention on the Rights of the Child (no date) </w:t>
      </w:r>
      <w:r w:rsidRPr="005C1DEE">
        <w:rPr>
          <w:rFonts w:ascii="Times New Roman" w:hAnsi="Times New Roman" w:eastAsia="Times New Roman" w:cs="Times New Roman"/>
          <w:i/>
          <w:iCs/>
          <w:color w:val="000000" w:themeColor="text1"/>
          <w:lang w:val="en-GB"/>
        </w:rPr>
        <w:t xml:space="preserve">UNCRC Article 31 – I have a right to relax and play. </w:t>
      </w:r>
      <w:r w:rsidRPr="005C1DEE">
        <w:rPr>
          <w:rFonts w:ascii="Times New Roman" w:hAnsi="Times New Roman" w:eastAsia="Times New Roman" w:cs="Times New Roman"/>
          <w:color w:val="000000" w:themeColor="text1"/>
          <w:lang w:val="en-GB"/>
        </w:rPr>
        <w:t xml:space="preserve">Available at: </w:t>
      </w:r>
      <w:hyperlink r:id="rId23">
        <w:r w:rsidRPr="005C1DEE">
          <w:rPr>
            <w:rStyle w:val="Hyperlink"/>
            <w:rFonts w:ascii="Times New Roman" w:hAnsi="Times New Roman" w:eastAsia="Times New Roman" w:cs="Times New Roman"/>
            <w:color w:val="96607D"/>
            <w:lang w:val="en-GB"/>
          </w:rPr>
          <w:t>https://www.cypcs.org.uk/rights/uncrc/articles/article-31/</w:t>
        </w:r>
      </w:hyperlink>
      <w:r w:rsidRPr="005C1DEE">
        <w:rPr>
          <w:rFonts w:ascii="Times New Roman" w:hAnsi="Times New Roman" w:eastAsia="Times New Roman" w:cs="Times New Roman"/>
          <w:color w:val="000000" w:themeColor="text1"/>
          <w:lang w:val="en-GB"/>
        </w:rPr>
        <w:t xml:space="preserve"> (Accessed: 16</w:t>
      </w:r>
      <w:r w:rsidRPr="005C1DEE">
        <w:rPr>
          <w:rFonts w:ascii="Times New Roman" w:hAnsi="Times New Roman" w:eastAsia="Times New Roman" w:cs="Times New Roman"/>
          <w:color w:val="000000" w:themeColor="text1"/>
          <w:vertAlign w:val="superscript"/>
          <w:lang w:val="en-GB"/>
        </w:rPr>
        <w:t>th</w:t>
      </w:r>
      <w:r w:rsidRPr="005C1DEE">
        <w:rPr>
          <w:rFonts w:ascii="Times New Roman" w:hAnsi="Times New Roman" w:eastAsia="Times New Roman" w:cs="Times New Roman"/>
          <w:color w:val="000000" w:themeColor="text1"/>
          <w:lang w:val="en-GB"/>
        </w:rPr>
        <w:t xml:space="preserve"> February 2024)</w:t>
      </w:r>
    </w:p>
    <w:p w:rsidRPr="005C1DEE" w:rsidR="0056502B" w:rsidP="005C1DEE" w:rsidRDefault="0056502B" w14:paraId="22726600" w14:textId="77777777">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Walker, R.A (2010) ‘Sociocultural Issues in Motivation.’ </w:t>
      </w:r>
      <w:r w:rsidRPr="005C1DEE">
        <w:rPr>
          <w:rFonts w:ascii="Times New Roman" w:hAnsi="Times New Roman" w:eastAsia="Times New Roman" w:cs="Times New Roman"/>
          <w:i/>
          <w:iCs/>
          <w:lang w:val="en-GB"/>
        </w:rPr>
        <w:t xml:space="preserve">International Encyclopaedia of Education. </w:t>
      </w:r>
      <w:r w:rsidRPr="005C1DEE">
        <w:rPr>
          <w:rFonts w:ascii="Times New Roman" w:hAnsi="Times New Roman" w:eastAsia="Times New Roman" w:cs="Times New Roman"/>
          <w:lang w:val="en-GB"/>
        </w:rPr>
        <w:t xml:space="preserve">Pages 712-717. Available at: </w:t>
      </w:r>
      <w:hyperlink w:history="1" w:anchor=":~:text=" r:id="rId24">
        <w:r w:rsidRPr="005C1DEE">
          <w:rPr>
            <w:rStyle w:val="Hyperlink"/>
            <w:rFonts w:ascii="Times New Roman" w:hAnsi="Times New Roman" w:eastAsia="Times New Roman" w:cs="Times New Roman"/>
            <w:lang w:val="en-GB"/>
          </w:rPr>
          <w:t>https://www.sciencedirect.com/topics/psychology/zone-of-proximal-development#:~:text=</w:t>
        </w:r>
      </w:hyperlink>
      <w:r w:rsidRPr="005C1DEE">
        <w:rPr>
          <w:rFonts w:ascii="Times New Roman" w:hAnsi="Times New Roman" w:eastAsia="Times New Roman" w:cs="Times New Roman"/>
          <w:lang w:val="en-GB"/>
        </w:rPr>
        <w:t xml:space="preserve"> (Accessed 28</w:t>
      </w:r>
      <w:r w:rsidRPr="005C1DEE">
        <w:rPr>
          <w:rFonts w:ascii="Times New Roman" w:hAnsi="Times New Roman" w:eastAsia="Times New Roman" w:cs="Times New Roman"/>
          <w:vertAlign w:val="superscript"/>
          <w:lang w:val="en-GB"/>
        </w:rPr>
        <w:t>th</w:t>
      </w:r>
      <w:r w:rsidRPr="005C1DEE">
        <w:rPr>
          <w:rFonts w:ascii="Times New Roman" w:hAnsi="Times New Roman" w:eastAsia="Times New Roman" w:cs="Times New Roman"/>
          <w:lang w:val="en-GB"/>
        </w:rPr>
        <w:t xml:space="preserve"> February 2024)</w:t>
      </w:r>
    </w:p>
    <w:p w:rsidRPr="005C1DEE" w:rsidR="00B25814" w:rsidP="005C1DEE" w:rsidRDefault="00B25814" w14:paraId="2AD09987" w14:textId="0FEA2B1A">
      <w:pPr>
        <w:spacing w:line="360" w:lineRule="auto"/>
        <w:ind w:left="-20" w:right="-20"/>
        <w:jc w:val="both"/>
        <w:rPr>
          <w:rFonts w:ascii="Times New Roman" w:hAnsi="Times New Roman" w:eastAsia="Times New Roman" w:cs="Times New Roman"/>
          <w:lang w:val="en-GB"/>
        </w:rPr>
      </w:pPr>
      <w:r w:rsidRPr="005C1DEE">
        <w:rPr>
          <w:rFonts w:ascii="Times New Roman" w:hAnsi="Times New Roman" w:eastAsia="Times New Roman" w:cs="Times New Roman"/>
          <w:lang w:val="en-GB"/>
        </w:rPr>
        <w:t xml:space="preserve">West Sussex County Council (2015) </w:t>
      </w:r>
      <w:r w:rsidRPr="005C1DEE">
        <w:rPr>
          <w:rFonts w:ascii="Times New Roman" w:hAnsi="Times New Roman" w:eastAsia="Times New Roman" w:cs="Times New Roman"/>
          <w:i/>
          <w:iCs/>
          <w:lang w:val="en-GB"/>
        </w:rPr>
        <w:t xml:space="preserve">Effective Practice: Observation, Assessment and Planning. </w:t>
      </w:r>
      <w:r w:rsidRPr="005C1DEE">
        <w:rPr>
          <w:rFonts w:ascii="Times New Roman" w:hAnsi="Times New Roman" w:eastAsia="Times New Roman" w:cs="Times New Roman"/>
          <w:lang w:val="en-GB"/>
        </w:rPr>
        <w:t xml:space="preserve">Available at: </w:t>
      </w:r>
      <w:hyperlink w:history="1" r:id="rId25">
        <w:r w:rsidRPr="005C1DEE">
          <w:rPr>
            <w:rStyle w:val="Hyperlink"/>
            <w:rFonts w:ascii="Times New Roman" w:hAnsi="Times New Roman" w:eastAsia="Times New Roman" w:cs="Times New Roman"/>
            <w:lang w:val="en-GB"/>
          </w:rPr>
          <w:t>https://www.westsussex.gov.uk/media/5555/effective_poa_and_planning.pdf</w:t>
        </w:r>
      </w:hyperlink>
      <w:r w:rsidRPr="005C1DEE">
        <w:rPr>
          <w:rFonts w:ascii="Times New Roman" w:hAnsi="Times New Roman" w:eastAsia="Times New Roman" w:cs="Times New Roman"/>
          <w:lang w:val="en-GB"/>
        </w:rPr>
        <w:t xml:space="preserve"> (Accessed: 2</w:t>
      </w:r>
      <w:r w:rsidRPr="005C1DEE">
        <w:rPr>
          <w:rFonts w:ascii="Times New Roman" w:hAnsi="Times New Roman" w:eastAsia="Times New Roman" w:cs="Times New Roman"/>
          <w:vertAlign w:val="superscript"/>
          <w:lang w:val="en-GB"/>
        </w:rPr>
        <w:t>nd</w:t>
      </w:r>
      <w:r w:rsidRPr="005C1DEE">
        <w:rPr>
          <w:rFonts w:ascii="Times New Roman" w:hAnsi="Times New Roman" w:eastAsia="Times New Roman" w:cs="Times New Roman"/>
          <w:lang w:val="en-GB"/>
        </w:rPr>
        <w:t xml:space="preserve"> March 2024)</w:t>
      </w:r>
    </w:p>
    <w:p w:rsidRPr="005C1DEE" w:rsidR="6076D4AA" w:rsidP="005C1DEE" w:rsidRDefault="00005BF1" w14:paraId="0ED5592E" w14:textId="01E47E64" w14:noSpellErr="1">
      <w:pPr>
        <w:spacing w:line="360" w:lineRule="auto"/>
        <w:jc w:val="both"/>
        <w:rPr>
          <w:rFonts w:ascii="Times New Roman" w:hAnsi="Times New Roman" w:eastAsia="Times New Roman" w:cs="Times New Roman"/>
          <w:lang w:val="en-GB"/>
        </w:rPr>
      </w:pPr>
      <w:r w:rsidRPr="55FCFFC2" w:rsidR="00005BF1">
        <w:rPr>
          <w:rFonts w:ascii="Times New Roman" w:hAnsi="Times New Roman" w:eastAsia="Times New Roman" w:cs="Times New Roman"/>
          <w:lang w:val="en-GB"/>
        </w:rPr>
        <w:t xml:space="preserve">Whitebread, D. Basilio, M. </w:t>
      </w:r>
      <w:r w:rsidRPr="55FCFFC2" w:rsidR="00005BF1">
        <w:rPr>
          <w:rFonts w:ascii="Times New Roman" w:hAnsi="Times New Roman" w:eastAsia="Times New Roman" w:cs="Times New Roman"/>
          <w:lang w:val="en-GB"/>
        </w:rPr>
        <w:t>Kuvaljia</w:t>
      </w:r>
      <w:r w:rsidRPr="55FCFFC2" w:rsidR="00005BF1">
        <w:rPr>
          <w:rFonts w:ascii="Times New Roman" w:hAnsi="Times New Roman" w:eastAsia="Times New Roman" w:cs="Times New Roman"/>
          <w:lang w:val="en-GB"/>
        </w:rPr>
        <w:t xml:space="preserve">, M. Verma, M (2012). </w:t>
      </w:r>
      <w:r w:rsidRPr="55FCFFC2" w:rsidR="00005BF1">
        <w:rPr>
          <w:rFonts w:ascii="Times New Roman" w:hAnsi="Times New Roman" w:eastAsia="Times New Roman" w:cs="Times New Roman"/>
          <w:i w:val="1"/>
          <w:iCs w:val="1"/>
          <w:lang w:val="en-GB"/>
        </w:rPr>
        <w:t xml:space="preserve">The Importance of Play. </w:t>
      </w:r>
      <w:r w:rsidRPr="55FCFFC2" w:rsidR="00005BF1">
        <w:rPr>
          <w:rFonts w:ascii="Times New Roman" w:hAnsi="Times New Roman" w:eastAsia="Times New Roman" w:cs="Times New Roman"/>
          <w:lang w:val="en-GB"/>
        </w:rPr>
        <w:t>Brussels: Toy Industries of Europe.</w:t>
      </w:r>
    </w:p>
    <w:sectPr w:rsidRPr="005C1DEE" w:rsidR="6076D4AA">
      <w:headerReference w:type="default" r:id="rId26"/>
      <w:footerReference w:type="default" r:id="rId2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A1EE8" w:rsidRDefault="006A1EE8" w14:paraId="6ECB3D41" w14:textId="77777777">
      <w:pPr>
        <w:spacing w:after="0" w:line="240" w:lineRule="auto"/>
      </w:pPr>
      <w:r>
        <w:separator/>
      </w:r>
    </w:p>
  </w:endnote>
  <w:endnote w:type="continuationSeparator" w:id="0">
    <w:p w:rsidR="006A1EE8" w:rsidRDefault="006A1EE8" w14:paraId="5EF073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076D4AA" w:rsidTr="6076D4AA" w14:paraId="0A1BDC22" w14:textId="77777777">
      <w:trPr>
        <w:trHeight w:val="300"/>
      </w:trPr>
      <w:tc>
        <w:tcPr>
          <w:tcW w:w="3120" w:type="dxa"/>
        </w:tcPr>
        <w:p w:rsidR="6076D4AA" w:rsidP="6076D4AA" w:rsidRDefault="6076D4AA" w14:paraId="32FAEB60" w14:textId="7A19A07C">
          <w:pPr>
            <w:pStyle w:val="Header"/>
            <w:ind w:left="-115"/>
          </w:pPr>
        </w:p>
      </w:tc>
      <w:tc>
        <w:tcPr>
          <w:tcW w:w="3120" w:type="dxa"/>
        </w:tcPr>
        <w:p w:rsidR="6076D4AA" w:rsidP="6076D4AA" w:rsidRDefault="6076D4AA" w14:paraId="1817FA18" w14:textId="44E97A92">
          <w:pPr>
            <w:pStyle w:val="Header"/>
            <w:jc w:val="center"/>
          </w:pPr>
        </w:p>
      </w:tc>
      <w:tc>
        <w:tcPr>
          <w:tcW w:w="3120" w:type="dxa"/>
        </w:tcPr>
        <w:p w:rsidR="6076D4AA" w:rsidP="6076D4AA" w:rsidRDefault="6076D4AA" w14:paraId="6322C8DF" w14:textId="3B1B0586">
          <w:pPr>
            <w:pStyle w:val="Header"/>
            <w:ind w:right="-115"/>
            <w:jc w:val="right"/>
          </w:pPr>
        </w:p>
      </w:tc>
    </w:tr>
  </w:tbl>
  <w:p w:rsidR="6076D4AA" w:rsidP="6076D4AA" w:rsidRDefault="6076D4AA" w14:paraId="0671BD05" w14:textId="538A1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A1EE8" w:rsidRDefault="006A1EE8" w14:paraId="6B181164" w14:textId="77777777">
      <w:pPr>
        <w:spacing w:after="0" w:line="240" w:lineRule="auto"/>
      </w:pPr>
      <w:r>
        <w:separator/>
      </w:r>
    </w:p>
  </w:footnote>
  <w:footnote w:type="continuationSeparator" w:id="0">
    <w:p w:rsidR="006A1EE8" w:rsidRDefault="006A1EE8" w14:paraId="259912F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076D4AA" w:rsidTr="55FCFFC2" w14:paraId="2034ECD2" w14:textId="77777777">
      <w:trPr>
        <w:trHeight w:val="300"/>
      </w:trPr>
      <w:tc>
        <w:tcPr>
          <w:tcW w:w="3120" w:type="dxa"/>
          <w:tcMar/>
        </w:tcPr>
        <w:p w:rsidR="6076D4AA" w:rsidP="00A71DA8" w:rsidRDefault="6076D4AA" w14:paraId="10A05915" w14:textId="59D0973B">
          <w:pPr>
            <w:pStyle w:val="Header"/>
          </w:pPr>
          <w:r>
            <w:t>2306988</w:t>
          </w:r>
        </w:p>
      </w:tc>
      <w:tc>
        <w:tcPr>
          <w:tcW w:w="3120" w:type="dxa"/>
          <w:tcMar/>
        </w:tcPr>
        <w:p w:rsidR="6076D4AA" w:rsidP="6076D4AA" w:rsidRDefault="6076D4AA" w14:paraId="5FC37DDC" w14:textId="5A2558D8">
          <w:pPr>
            <w:pStyle w:val="Header"/>
            <w:jc w:val="center"/>
          </w:pPr>
        </w:p>
      </w:tc>
      <w:tc>
        <w:tcPr>
          <w:tcW w:w="3120" w:type="dxa"/>
          <w:tcMar/>
        </w:tcPr>
        <w:p w:rsidR="6076D4AA" w:rsidP="00F955AF" w:rsidRDefault="00B32498" w14:paraId="4345B577" w14:textId="7DB02E90">
          <w:pPr>
            <w:pStyle w:val="Header"/>
            <w:ind w:right="-115"/>
            <w:jc w:val="right"/>
          </w:pPr>
          <w:r w:rsidR="55FCFFC2">
            <w:rPr/>
            <w:t>3</w:t>
          </w:r>
          <w:r w:rsidR="55FCFFC2">
            <w:rPr/>
            <w:t>2</w:t>
          </w:r>
          <w:r w:rsidR="55FCFFC2">
            <w:rPr/>
            <w:t>76</w:t>
          </w:r>
          <w:r w:rsidR="55FCFFC2">
            <w:rPr/>
            <w:t xml:space="preserve"> </w:t>
          </w:r>
          <w:r w:rsidR="55FCFFC2">
            <w:rPr/>
            <w:t>words</w:t>
          </w:r>
        </w:p>
      </w:tc>
    </w:tr>
  </w:tbl>
  <w:p w:rsidR="6076D4AA" w:rsidP="6076D4AA" w:rsidRDefault="6076D4AA" w14:paraId="3A77985F" w14:textId="4DB7C23C">
    <w:pPr>
      <w:pStyle w:val="Header"/>
    </w:pPr>
  </w:p>
</w:hdr>
</file>

<file path=word/intelligence2.xml><?xml version="1.0" encoding="utf-8"?>
<int2:intelligence xmlns:int2="http://schemas.microsoft.com/office/intelligence/2020/intelligence" xmlns:oel="http://schemas.microsoft.com/office/2019/extlst">
  <int2:observations>
    <int2:textHash int2:hashCode="voTJPAIf/JhHIC" int2:id="cs5w6FQH">
      <int2:state int2:type="AugLoop_Text_Critique" int2:value="Rejected"/>
    </int2:textHash>
    <int2:textHash int2:hashCode="ayeCpySXEZ4kbh" int2:id="anROEW9C">
      <int2:state int2:type="AugLoop_Text_Critique" int2:value="Rejected"/>
    </int2:textHash>
    <int2:textHash int2:hashCode="SnGsB6To/A8Ryz" int2:id="QrKxYJ11">
      <int2:state int2:type="AugLoop_Text_Critique" int2:value="Rejected"/>
    </int2:textHash>
    <int2:textHash int2:hashCode="GwJWQkJ6l7EqK8" int2:id="zVubtxoh">
      <int2:state int2:type="AugLoop_Text_Critique" int2:value="Rejected"/>
    </int2:textHash>
    <int2:textHash int2:hashCode="SznqtiPCJko47P" int2:id="lylwtQ76">
      <int2:state int2:type="AugLoop_Text_Critique" int2:value="Rejected"/>
    </int2:textHash>
    <int2:textHash int2:hashCode="DbDcJXRvdzxJw6" int2:id="MPUl4JDn">
      <int2:state int2:type="AugLoop_Text_Critique" int2:value="Rejected"/>
    </int2:textHash>
    <int2:textHash int2:hashCode="GqOWUl+0FsqGMx" int2:id="ph16uUO5">
      <int2:state int2:type="AugLoop_Text_Critique" int2:value="Rejected"/>
    </int2:textHash>
    <int2:bookmark int2:bookmarkName="_Int_dvMynI9y" int2:invalidationBookmarkName="" int2:hashCode="d80dY9W0FZ6U/r" int2:id="ijmFzLG5">
      <int2:state int2:type="AugLoop_Text_Critique" int2:value="Rejected"/>
    </int2:bookmark>
    <int2:bookmark int2:bookmarkName="_Int_lh9Fh5lX" int2:invalidationBookmarkName="" int2:hashCode="Y0k89vGObeyuHs" int2:id="V2aODLaC">
      <int2:state int2:type="AugLoop_Text_Critique" int2:value="Rejected"/>
    </int2:bookmark>
    <int2:bookmark int2:bookmarkName="_Int_jHcMulS9" int2:invalidationBookmarkName="" int2:hashCode="usH6el6QUrgIal" int2:id="7cqzJZIf">
      <int2:state int2:type="AugLoop_Text_Critique" int2:value="Rejected"/>
    </int2:bookmark>
    <int2:bookmark int2:bookmarkName="_Int_6C3wjzvv" int2:invalidationBookmarkName="" int2:hashCode="RoHRJMxsS3O6q/" int2:id="4fcVQeyA">
      <int2:state int2:type="AugLoop_Text_Critique" int2:value="Rejected"/>
    </int2:bookmark>
    <int2:bookmark int2:bookmarkName="_Int_HeK2W02g" int2:invalidationBookmarkName="" int2:hashCode="xgDzA50uAYUN6A" int2:id="Dwd5ksO0">
      <int2:state int2:type="AugLoop_Text_Critique" int2:value="Rejected"/>
    </int2:bookmark>
    <int2:bookmark int2:bookmarkName="_Int_ZWdEhXYn" int2:invalidationBookmarkName="" int2:hashCode="RoHRJMxsS3O6q/" int2:id="HN5Of3AL">
      <int2:state int2:type="AugLoop_Text_Critique" int2:value="Rejected"/>
    </int2:bookmark>
    <int2:bookmark int2:bookmarkName="_Int_yfmKANXg" int2:invalidationBookmarkName="" int2:hashCode="E1+Tt6RJBbZOzq" int2:id="M38xuECX">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092AA"/>
    <w:multiLevelType w:val="hybridMultilevel"/>
    <w:tmpl w:val="8234825E"/>
    <w:lvl w:ilvl="0" w:tplc="B32291AA">
      <w:start w:val="1"/>
      <w:numFmt w:val="bullet"/>
      <w:lvlText w:val=""/>
      <w:lvlJc w:val="left"/>
      <w:pPr>
        <w:ind w:left="720" w:hanging="360"/>
      </w:pPr>
      <w:rPr>
        <w:rFonts w:hint="default" w:ascii="Symbol" w:hAnsi="Symbol"/>
      </w:rPr>
    </w:lvl>
    <w:lvl w:ilvl="1" w:tplc="C96CE138">
      <w:start w:val="1"/>
      <w:numFmt w:val="bullet"/>
      <w:lvlText w:val="o"/>
      <w:lvlJc w:val="left"/>
      <w:pPr>
        <w:ind w:left="1440" w:hanging="360"/>
      </w:pPr>
      <w:rPr>
        <w:rFonts w:hint="default" w:ascii="Courier New" w:hAnsi="Courier New"/>
      </w:rPr>
    </w:lvl>
    <w:lvl w:ilvl="2" w:tplc="B7EA2972">
      <w:start w:val="1"/>
      <w:numFmt w:val="bullet"/>
      <w:lvlText w:val=""/>
      <w:lvlJc w:val="left"/>
      <w:pPr>
        <w:ind w:left="2160" w:hanging="360"/>
      </w:pPr>
      <w:rPr>
        <w:rFonts w:hint="default" w:ascii="Wingdings" w:hAnsi="Wingdings"/>
      </w:rPr>
    </w:lvl>
    <w:lvl w:ilvl="3" w:tplc="3FBC6E16">
      <w:start w:val="1"/>
      <w:numFmt w:val="bullet"/>
      <w:lvlText w:val=""/>
      <w:lvlJc w:val="left"/>
      <w:pPr>
        <w:ind w:left="2880" w:hanging="360"/>
      </w:pPr>
      <w:rPr>
        <w:rFonts w:hint="default" w:ascii="Symbol" w:hAnsi="Symbol"/>
      </w:rPr>
    </w:lvl>
    <w:lvl w:ilvl="4" w:tplc="CB38CD38">
      <w:start w:val="1"/>
      <w:numFmt w:val="bullet"/>
      <w:lvlText w:val="o"/>
      <w:lvlJc w:val="left"/>
      <w:pPr>
        <w:ind w:left="3600" w:hanging="360"/>
      </w:pPr>
      <w:rPr>
        <w:rFonts w:hint="default" w:ascii="Courier New" w:hAnsi="Courier New"/>
      </w:rPr>
    </w:lvl>
    <w:lvl w:ilvl="5" w:tplc="9D02FE68">
      <w:start w:val="1"/>
      <w:numFmt w:val="bullet"/>
      <w:lvlText w:val=""/>
      <w:lvlJc w:val="left"/>
      <w:pPr>
        <w:ind w:left="4320" w:hanging="360"/>
      </w:pPr>
      <w:rPr>
        <w:rFonts w:hint="default" w:ascii="Wingdings" w:hAnsi="Wingdings"/>
      </w:rPr>
    </w:lvl>
    <w:lvl w:ilvl="6" w:tplc="9EA242CA">
      <w:start w:val="1"/>
      <w:numFmt w:val="bullet"/>
      <w:lvlText w:val=""/>
      <w:lvlJc w:val="left"/>
      <w:pPr>
        <w:ind w:left="5040" w:hanging="360"/>
      </w:pPr>
      <w:rPr>
        <w:rFonts w:hint="default" w:ascii="Symbol" w:hAnsi="Symbol"/>
      </w:rPr>
    </w:lvl>
    <w:lvl w:ilvl="7" w:tplc="B2E0E07E">
      <w:start w:val="1"/>
      <w:numFmt w:val="bullet"/>
      <w:lvlText w:val="o"/>
      <w:lvlJc w:val="left"/>
      <w:pPr>
        <w:ind w:left="5760" w:hanging="360"/>
      </w:pPr>
      <w:rPr>
        <w:rFonts w:hint="default" w:ascii="Courier New" w:hAnsi="Courier New"/>
      </w:rPr>
    </w:lvl>
    <w:lvl w:ilvl="8" w:tplc="07467792">
      <w:start w:val="1"/>
      <w:numFmt w:val="bullet"/>
      <w:lvlText w:val=""/>
      <w:lvlJc w:val="left"/>
      <w:pPr>
        <w:ind w:left="6480" w:hanging="360"/>
      </w:pPr>
      <w:rPr>
        <w:rFonts w:hint="default" w:ascii="Wingdings" w:hAnsi="Wingdings"/>
      </w:rPr>
    </w:lvl>
  </w:abstractNum>
  <w:abstractNum w:abstractNumId="1" w15:restartNumberingAfterBreak="0">
    <w:nsid w:val="12031F14"/>
    <w:multiLevelType w:val="hybridMultilevel"/>
    <w:tmpl w:val="FCBEC1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93667FF"/>
    <w:multiLevelType w:val="hybridMultilevel"/>
    <w:tmpl w:val="D3C835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CCF5B8C"/>
    <w:multiLevelType w:val="hybridMultilevel"/>
    <w:tmpl w:val="63ECC81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377A7FB4"/>
    <w:multiLevelType w:val="multilevel"/>
    <w:tmpl w:val="CBA4E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742B01"/>
    <w:multiLevelType w:val="hybridMultilevel"/>
    <w:tmpl w:val="D45C6CB0"/>
    <w:lvl w:ilvl="0" w:tplc="11BC9D5C">
      <w:start w:val="1"/>
      <w:numFmt w:val="bullet"/>
      <w:lvlText w:val=""/>
      <w:lvlJc w:val="left"/>
      <w:pPr>
        <w:ind w:left="720" w:hanging="360"/>
      </w:pPr>
      <w:rPr>
        <w:rFonts w:hint="default" w:ascii="Symbol" w:hAnsi="Symbol"/>
      </w:rPr>
    </w:lvl>
    <w:lvl w:ilvl="1" w:tplc="55ECB958">
      <w:start w:val="1"/>
      <w:numFmt w:val="bullet"/>
      <w:lvlText w:val="o"/>
      <w:lvlJc w:val="left"/>
      <w:pPr>
        <w:ind w:left="1440" w:hanging="360"/>
      </w:pPr>
      <w:rPr>
        <w:rFonts w:hint="default" w:ascii="Courier New" w:hAnsi="Courier New"/>
      </w:rPr>
    </w:lvl>
    <w:lvl w:ilvl="2" w:tplc="F238F962">
      <w:start w:val="1"/>
      <w:numFmt w:val="bullet"/>
      <w:lvlText w:val=""/>
      <w:lvlJc w:val="left"/>
      <w:pPr>
        <w:ind w:left="2160" w:hanging="360"/>
      </w:pPr>
      <w:rPr>
        <w:rFonts w:hint="default" w:ascii="Wingdings" w:hAnsi="Wingdings"/>
      </w:rPr>
    </w:lvl>
    <w:lvl w:ilvl="3" w:tplc="E14A912E">
      <w:start w:val="1"/>
      <w:numFmt w:val="bullet"/>
      <w:lvlText w:val=""/>
      <w:lvlJc w:val="left"/>
      <w:pPr>
        <w:ind w:left="2880" w:hanging="360"/>
      </w:pPr>
      <w:rPr>
        <w:rFonts w:hint="default" w:ascii="Symbol" w:hAnsi="Symbol"/>
      </w:rPr>
    </w:lvl>
    <w:lvl w:ilvl="4" w:tplc="0910F7A4">
      <w:start w:val="1"/>
      <w:numFmt w:val="bullet"/>
      <w:lvlText w:val="o"/>
      <w:lvlJc w:val="left"/>
      <w:pPr>
        <w:ind w:left="3600" w:hanging="360"/>
      </w:pPr>
      <w:rPr>
        <w:rFonts w:hint="default" w:ascii="Courier New" w:hAnsi="Courier New"/>
      </w:rPr>
    </w:lvl>
    <w:lvl w:ilvl="5" w:tplc="FE8CEFDA">
      <w:start w:val="1"/>
      <w:numFmt w:val="bullet"/>
      <w:lvlText w:val=""/>
      <w:lvlJc w:val="left"/>
      <w:pPr>
        <w:ind w:left="4320" w:hanging="360"/>
      </w:pPr>
      <w:rPr>
        <w:rFonts w:hint="default" w:ascii="Wingdings" w:hAnsi="Wingdings"/>
      </w:rPr>
    </w:lvl>
    <w:lvl w:ilvl="6" w:tplc="41A83096">
      <w:start w:val="1"/>
      <w:numFmt w:val="bullet"/>
      <w:lvlText w:val=""/>
      <w:lvlJc w:val="left"/>
      <w:pPr>
        <w:ind w:left="5040" w:hanging="360"/>
      </w:pPr>
      <w:rPr>
        <w:rFonts w:hint="default" w:ascii="Symbol" w:hAnsi="Symbol"/>
      </w:rPr>
    </w:lvl>
    <w:lvl w:ilvl="7" w:tplc="760AF8D2">
      <w:start w:val="1"/>
      <w:numFmt w:val="bullet"/>
      <w:lvlText w:val="o"/>
      <w:lvlJc w:val="left"/>
      <w:pPr>
        <w:ind w:left="5760" w:hanging="360"/>
      </w:pPr>
      <w:rPr>
        <w:rFonts w:hint="default" w:ascii="Courier New" w:hAnsi="Courier New"/>
      </w:rPr>
    </w:lvl>
    <w:lvl w:ilvl="8" w:tplc="13585E96">
      <w:start w:val="1"/>
      <w:numFmt w:val="bullet"/>
      <w:lvlText w:val=""/>
      <w:lvlJc w:val="left"/>
      <w:pPr>
        <w:ind w:left="6480" w:hanging="360"/>
      </w:pPr>
      <w:rPr>
        <w:rFonts w:hint="default" w:ascii="Wingdings" w:hAnsi="Wingdings"/>
      </w:rPr>
    </w:lvl>
  </w:abstractNum>
  <w:abstractNum w:abstractNumId="6" w15:restartNumberingAfterBreak="0">
    <w:nsid w:val="3F7B5D28"/>
    <w:multiLevelType w:val="hybridMultilevel"/>
    <w:tmpl w:val="FB627782"/>
    <w:lvl w:ilvl="0" w:tplc="2A7C4AAE">
      <w:start w:val="1"/>
      <w:numFmt w:val="bullet"/>
      <w:lvlText w:val=""/>
      <w:lvlJc w:val="left"/>
      <w:pPr>
        <w:ind w:left="720" w:hanging="360"/>
      </w:pPr>
      <w:rPr>
        <w:rFonts w:hint="default" w:ascii="Symbol" w:hAnsi="Symbol"/>
      </w:rPr>
    </w:lvl>
    <w:lvl w:ilvl="1" w:tplc="74F208D4">
      <w:start w:val="1"/>
      <w:numFmt w:val="bullet"/>
      <w:lvlText w:val="o"/>
      <w:lvlJc w:val="left"/>
      <w:pPr>
        <w:ind w:left="1440" w:hanging="360"/>
      </w:pPr>
      <w:rPr>
        <w:rFonts w:hint="default" w:ascii="Courier New" w:hAnsi="Courier New"/>
      </w:rPr>
    </w:lvl>
    <w:lvl w:ilvl="2" w:tplc="F2C6450E">
      <w:start w:val="1"/>
      <w:numFmt w:val="bullet"/>
      <w:lvlText w:val=""/>
      <w:lvlJc w:val="left"/>
      <w:pPr>
        <w:ind w:left="2160" w:hanging="360"/>
      </w:pPr>
      <w:rPr>
        <w:rFonts w:hint="default" w:ascii="Wingdings" w:hAnsi="Wingdings"/>
      </w:rPr>
    </w:lvl>
    <w:lvl w:ilvl="3" w:tplc="BFC0A750">
      <w:start w:val="1"/>
      <w:numFmt w:val="bullet"/>
      <w:lvlText w:val=""/>
      <w:lvlJc w:val="left"/>
      <w:pPr>
        <w:ind w:left="2880" w:hanging="360"/>
      </w:pPr>
      <w:rPr>
        <w:rFonts w:hint="default" w:ascii="Symbol" w:hAnsi="Symbol"/>
      </w:rPr>
    </w:lvl>
    <w:lvl w:ilvl="4" w:tplc="5986E176">
      <w:start w:val="1"/>
      <w:numFmt w:val="bullet"/>
      <w:lvlText w:val="o"/>
      <w:lvlJc w:val="left"/>
      <w:pPr>
        <w:ind w:left="3600" w:hanging="360"/>
      </w:pPr>
      <w:rPr>
        <w:rFonts w:hint="default" w:ascii="Courier New" w:hAnsi="Courier New"/>
      </w:rPr>
    </w:lvl>
    <w:lvl w:ilvl="5" w:tplc="0EDAFEA4">
      <w:start w:val="1"/>
      <w:numFmt w:val="bullet"/>
      <w:lvlText w:val=""/>
      <w:lvlJc w:val="left"/>
      <w:pPr>
        <w:ind w:left="4320" w:hanging="360"/>
      </w:pPr>
      <w:rPr>
        <w:rFonts w:hint="default" w:ascii="Wingdings" w:hAnsi="Wingdings"/>
      </w:rPr>
    </w:lvl>
    <w:lvl w:ilvl="6" w:tplc="9604A62E">
      <w:start w:val="1"/>
      <w:numFmt w:val="bullet"/>
      <w:lvlText w:val=""/>
      <w:lvlJc w:val="left"/>
      <w:pPr>
        <w:ind w:left="5040" w:hanging="360"/>
      </w:pPr>
      <w:rPr>
        <w:rFonts w:hint="default" w:ascii="Symbol" w:hAnsi="Symbol"/>
      </w:rPr>
    </w:lvl>
    <w:lvl w:ilvl="7" w:tplc="A2B47290">
      <w:start w:val="1"/>
      <w:numFmt w:val="bullet"/>
      <w:lvlText w:val="o"/>
      <w:lvlJc w:val="left"/>
      <w:pPr>
        <w:ind w:left="5760" w:hanging="360"/>
      </w:pPr>
      <w:rPr>
        <w:rFonts w:hint="default" w:ascii="Courier New" w:hAnsi="Courier New"/>
      </w:rPr>
    </w:lvl>
    <w:lvl w:ilvl="8" w:tplc="810A0420">
      <w:start w:val="1"/>
      <w:numFmt w:val="bullet"/>
      <w:lvlText w:val=""/>
      <w:lvlJc w:val="left"/>
      <w:pPr>
        <w:ind w:left="6480" w:hanging="360"/>
      </w:pPr>
      <w:rPr>
        <w:rFonts w:hint="default" w:ascii="Wingdings" w:hAnsi="Wingdings"/>
      </w:rPr>
    </w:lvl>
  </w:abstractNum>
  <w:abstractNum w:abstractNumId="7" w15:restartNumberingAfterBreak="0">
    <w:nsid w:val="4A473A35"/>
    <w:multiLevelType w:val="hybridMultilevel"/>
    <w:tmpl w:val="71647B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3539771"/>
    <w:multiLevelType w:val="hybridMultilevel"/>
    <w:tmpl w:val="32845578"/>
    <w:lvl w:ilvl="0" w:tplc="348E760A">
      <w:start w:val="1"/>
      <w:numFmt w:val="bullet"/>
      <w:lvlText w:val=""/>
      <w:lvlJc w:val="left"/>
      <w:pPr>
        <w:ind w:left="3621" w:hanging="360"/>
      </w:pPr>
      <w:rPr>
        <w:rFonts w:hint="default" w:ascii="Symbol" w:hAnsi="Symbol"/>
      </w:rPr>
    </w:lvl>
    <w:lvl w:ilvl="1" w:tplc="024EB61E">
      <w:start w:val="1"/>
      <w:numFmt w:val="bullet"/>
      <w:lvlText w:val="o"/>
      <w:lvlJc w:val="left"/>
      <w:pPr>
        <w:ind w:left="4341" w:hanging="360"/>
      </w:pPr>
      <w:rPr>
        <w:rFonts w:hint="default" w:ascii="Courier New" w:hAnsi="Courier New"/>
      </w:rPr>
    </w:lvl>
    <w:lvl w:ilvl="2" w:tplc="4EC65050">
      <w:start w:val="1"/>
      <w:numFmt w:val="bullet"/>
      <w:lvlText w:val=""/>
      <w:lvlJc w:val="left"/>
      <w:pPr>
        <w:ind w:left="5061" w:hanging="360"/>
      </w:pPr>
      <w:rPr>
        <w:rFonts w:hint="default" w:ascii="Wingdings" w:hAnsi="Wingdings"/>
      </w:rPr>
    </w:lvl>
    <w:lvl w:ilvl="3" w:tplc="63320B12">
      <w:start w:val="1"/>
      <w:numFmt w:val="bullet"/>
      <w:lvlText w:val=""/>
      <w:lvlJc w:val="left"/>
      <w:pPr>
        <w:ind w:left="5781" w:hanging="360"/>
      </w:pPr>
      <w:rPr>
        <w:rFonts w:hint="default" w:ascii="Symbol" w:hAnsi="Symbol"/>
      </w:rPr>
    </w:lvl>
    <w:lvl w:ilvl="4" w:tplc="FAF422A8">
      <w:start w:val="1"/>
      <w:numFmt w:val="bullet"/>
      <w:lvlText w:val="o"/>
      <w:lvlJc w:val="left"/>
      <w:pPr>
        <w:ind w:left="6501" w:hanging="360"/>
      </w:pPr>
      <w:rPr>
        <w:rFonts w:hint="default" w:ascii="Courier New" w:hAnsi="Courier New"/>
      </w:rPr>
    </w:lvl>
    <w:lvl w:ilvl="5" w:tplc="07EE79C4">
      <w:start w:val="1"/>
      <w:numFmt w:val="bullet"/>
      <w:lvlText w:val=""/>
      <w:lvlJc w:val="left"/>
      <w:pPr>
        <w:ind w:left="7221" w:hanging="360"/>
      </w:pPr>
      <w:rPr>
        <w:rFonts w:hint="default" w:ascii="Wingdings" w:hAnsi="Wingdings"/>
      </w:rPr>
    </w:lvl>
    <w:lvl w:ilvl="6" w:tplc="F2F2EC22">
      <w:start w:val="1"/>
      <w:numFmt w:val="bullet"/>
      <w:lvlText w:val=""/>
      <w:lvlJc w:val="left"/>
      <w:pPr>
        <w:ind w:left="7941" w:hanging="360"/>
      </w:pPr>
      <w:rPr>
        <w:rFonts w:hint="default" w:ascii="Symbol" w:hAnsi="Symbol"/>
      </w:rPr>
    </w:lvl>
    <w:lvl w:ilvl="7" w:tplc="5C8013C8">
      <w:start w:val="1"/>
      <w:numFmt w:val="bullet"/>
      <w:lvlText w:val="o"/>
      <w:lvlJc w:val="left"/>
      <w:pPr>
        <w:ind w:left="8661" w:hanging="360"/>
      </w:pPr>
      <w:rPr>
        <w:rFonts w:hint="default" w:ascii="Courier New" w:hAnsi="Courier New"/>
      </w:rPr>
    </w:lvl>
    <w:lvl w:ilvl="8" w:tplc="5E9034CA">
      <w:start w:val="1"/>
      <w:numFmt w:val="bullet"/>
      <w:lvlText w:val=""/>
      <w:lvlJc w:val="left"/>
      <w:pPr>
        <w:ind w:left="9381" w:hanging="360"/>
      </w:pPr>
      <w:rPr>
        <w:rFonts w:hint="default" w:ascii="Wingdings" w:hAnsi="Wingdings"/>
      </w:rPr>
    </w:lvl>
  </w:abstractNum>
  <w:abstractNum w:abstractNumId="9" w15:restartNumberingAfterBreak="0">
    <w:nsid w:val="5B6D2D22"/>
    <w:multiLevelType w:val="hybridMultilevel"/>
    <w:tmpl w:val="78E672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432EA43"/>
    <w:multiLevelType w:val="hybridMultilevel"/>
    <w:tmpl w:val="17C8D706"/>
    <w:lvl w:ilvl="0" w:tplc="8E42DB3A">
      <w:start w:val="1"/>
      <w:numFmt w:val="bullet"/>
      <w:lvlText w:val=""/>
      <w:lvlJc w:val="left"/>
      <w:pPr>
        <w:ind w:left="720" w:hanging="360"/>
      </w:pPr>
      <w:rPr>
        <w:rFonts w:hint="default" w:ascii="Symbol" w:hAnsi="Symbol"/>
      </w:rPr>
    </w:lvl>
    <w:lvl w:ilvl="1" w:tplc="FD4867F0">
      <w:start w:val="1"/>
      <w:numFmt w:val="bullet"/>
      <w:lvlText w:val="o"/>
      <w:lvlJc w:val="left"/>
      <w:pPr>
        <w:ind w:left="1440" w:hanging="360"/>
      </w:pPr>
      <w:rPr>
        <w:rFonts w:hint="default" w:ascii="Courier New" w:hAnsi="Courier New"/>
      </w:rPr>
    </w:lvl>
    <w:lvl w:ilvl="2" w:tplc="D3BEDD42">
      <w:start w:val="1"/>
      <w:numFmt w:val="bullet"/>
      <w:lvlText w:val=""/>
      <w:lvlJc w:val="left"/>
      <w:pPr>
        <w:ind w:left="2160" w:hanging="360"/>
      </w:pPr>
      <w:rPr>
        <w:rFonts w:hint="default" w:ascii="Wingdings" w:hAnsi="Wingdings"/>
      </w:rPr>
    </w:lvl>
    <w:lvl w:ilvl="3" w:tplc="E936738E">
      <w:start w:val="1"/>
      <w:numFmt w:val="bullet"/>
      <w:lvlText w:val=""/>
      <w:lvlJc w:val="left"/>
      <w:pPr>
        <w:ind w:left="2880" w:hanging="360"/>
      </w:pPr>
      <w:rPr>
        <w:rFonts w:hint="default" w:ascii="Symbol" w:hAnsi="Symbol"/>
      </w:rPr>
    </w:lvl>
    <w:lvl w:ilvl="4" w:tplc="85FEE47E">
      <w:start w:val="1"/>
      <w:numFmt w:val="bullet"/>
      <w:lvlText w:val="o"/>
      <w:lvlJc w:val="left"/>
      <w:pPr>
        <w:ind w:left="3600" w:hanging="360"/>
      </w:pPr>
      <w:rPr>
        <w:rFonts w:hint="default" w:ascii="Courier New" w:hAnsi="Courier New"/>
      </w:rPr>
    </w:lvl>
    <w:lvl w:ilvl="5" w:tplc="3B2202E4">
      <w:start w:val="1"/>
      <w:numFmt w:val="bullet"/>
      <w:lvlText w:val=""/>
      <w:lvlJc w:val="left"/>
      <w:pPr>
        <w:ind w:left="4320" w:hanging="360"/>
      </w:pPr>
      <w:rPr>
        <w:rFonts w:hint="default" w:ascii="Wingdings" w:hAnsi="Wingdings"/>
      </w:rPr>
    </w:lvl>
    <w:lvl w:ilvl="6" w:tplc="34249DD0">
      <w:start w:val="1"/>
      <w:numFmt w:val="bullet"/>
      <w:lvlText w:val=""/>
      <w:lvlJc w:val="left"/>
      <w:pPr>
        <w:ind w:left="5040" w:hanging="360"/>
      </w:pPr>
      <w:rPr>
        <w:rFonts w:hint="default" w:ascii="Symbol" w:hAnsi="Symbol"/>
      </w:rPr>
    </w:lvl>
    <w:lvl w:ilvl="7" w:tplc="A51A7CF8">
      <w:start w:val="1"/>
      <w:numFmt w:val="bullet"/>
      <w:lvlText w:val="o"/>
      <w:lvlJc w:val="left"/>
      <w:pPr>
        <w:ind w:left="5760" w:hanging="360"/>
      </w:pPr>
      <w:rPr>
        <w:rFonts w:hint="default" w:ascii="Courier New" w:hAnsi="Courier New"/>
      </w:rPr>
    </w:lvl>
    <w:lvl w:ilvl="8" w:tplc="D1F413B8">
      <w:start w:val="1"/>
      <w:numFmt w:val="bullet"/>
      <w:lvlText w:val=""/>
      <w:lvlJc w:val="left"/>
      <w:pPr>
        <w:ind w:left="6480" w:hanging="360"/>
      </w:pPr>
      <w:rPr>
        <w:rFonts w:hint="default" w:ascii="Wingdings" w:hAnsi="Wingdings"/>
      </w:rPr>
    </w:lvl>
  </w:abstractNum>
  <w:num w:numId="1" w16cid:durableId="1094858265">
    <w:abstractNumId w:val="5"/>
  </w:num>
  <w:num w:numId="2" w16cid:durableId="641546135">
    <w:abstractNumId w:val="6"/>
  </w:num>
  <w:num w:numId="3" w16cid:durableId="1097407847">
    <w:abstractNumId w:val="0"/>
  </w:num>
  <w:num w:numId="4" w16cid:durableId="1321887309">
    <w:abstractNumId w:val="10"/>
  </w:num>
  <w:num w:numId="5" w16cid:durableId="1969771820">
    <w:abstractNumId w:val="8"/>
  </w:num>
  <w:num w:numId="6" w16cid:durableId="2705463">
    <w:abstractNumId w:val="2"/>
  </w:num>
  <w:num w:numId="7" w16cid:durableId="105388337">
    <w:abstractNumId w:val="1"/>
  </w:num>
  <w:num w:numId="8" w16cid:durableId="1525361548">
    <w:abstractNumId w:val="9"/>
  </w:num>
  <w:num w:numId="9" w16cid:durableId="143014812">
    <w:abstractNumId w:val="4"/>
  </w:num>
  <w:num w:numId="10" w16cid:durableId="54162968">
    <w:abstractNumId w:val="7"/>
  </w:num>
  <w:num w:numId="11" w16cid:durableId="1631670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9FD5E3"/>
    <w:rsid w:val="00005BF1"/>
    <w:rsid w:val="000060B3"/>
    <w:rsid w:val="00020F3A"/>
    <w:rsid w:val="00052FC7"/>
    <w:rsid w:val="0006189C"/>
    <w:rsid w:val="000768AC"/>
    <w:rsid w:val="000A075A"/>
    <w:rsid w:val="000D1667"/>
    <w:rsid w:val="0011423B"/>
    <w:rsid w:val="0014040A"/>
    <w:rsid w:val="001456F1"/>
    <w:rsid w:val="00172B1A"/>
    <w:rsid w:val="00190729"/>
    <w:rsid w:val="00192C55"/>
    <w:rsid w:val="001A25F7"/>
    <w:rsid w:val="001E45DF"/>
    <w:rsid w:val="00214911"/>
    <w:rsid w:val="00274A25"/>
    <w:rsid w:val="00286954"/>
    <w:rsid w:val="002B7F89"/>
    <w:rsid w:val="002E3718"/>
    <w:rsid w:val="002F2B08"/>
    <w:rsid w:val="003118ED"/>
    <w:rsid w:val="00325B7A"/>
    <w:rsid w:val="00327E92"/>
    <w:rsid w:val="00340951"/>
    <w:rsid w:val="00360356"/>
    <w:rsid w:val="00381538"/>
    <w:rsid w:val="003D659B"/>
    <w:rsid w:val="003E1986"/>
    <w:rsid w:val="0046460A"/>
    <w:rsid w:val="00494669"/>
    <w:rsid w:val="00500803"/>
    <w:rsid w:val="00541D27"/>
    <w:rsid w:val="00557A51"/>
    <w:rsid w:val="00564BF9"/>
    <w:rsid w:val="0056502B"/>
    <w:rsid w:val="00596F5D"/>
    <w:rsid w:val="005C1DEE"/>
    <w:rsid w:val="005D49DB"/>
    <w:rsid w:val="006135AD"/>
    <w:rsid w:val="00616F15"/>
    <w:rsid w:val="00621136"/>
    <w:rsid w:val="006242A0"/>
    <w:rsid w:val="00651608"/>
    <w:rsid w:val="00661CE8"/>
    <w:rsid w:val="00684041"/>
    <w:rsid w:val="006A1EE8"/>
    <w:rsid w:val="006C3F6C"/>
    <w:rsid w:val="006E755F"/>
    <w:rsid w:val="006F6F28"/>
    <w:rsid w:val="00711A6E"/>
    <w:rsid w:val="007554F2"/>
    <w:rsid w:val="007A194C"/>
    <w:rsid w:val="007C01FE"/>
    <w:rsid w:val="007D5B0C"/>
    <w:rsid w:val="00876B1F"/>
    <w:rsid w:val="008E75BD"/>
    <w:rsid w:val="008F74EB"/>
    <w:rsid w:val="00932089"/>
    <w:rsid w:val="009343EC"/>
    <w:rsid w:val="0096078A"/>
    <w:rsid w:val="0098535B"/>
    <w:rsid w:val="009D5E0D"/>
    <w:rsid w:val="00A11387"/>
    <w:rsid w:val="00A14B64"/>
    <w:rsid w:val="00A3382A"/>
    <w:rsid w:val="00A71DA8"/>
    <w:rsid w:val="00AB090C"/>
    <w:rsid w:val="00AC738E"/>
    <w:rsid w:val="00AD6C7B"/>
    <w:rsid w:val="00AE2FDB"/>
    <w:rsid w:val="00B25814"/>
    <w:rsid w:val="00B32498"/>
    <w:rsid w:val="00B52917"/>
    <w:rsid w:val="00B57CA4"/>
    <w:rsid w:val="00B82AE7"/>
    <w:rsid w:val="00BA711F"/>
    <w:rsid w:val="00BB5BB4"/>
    <w:rsid w:val="00BE3605"/>
    <w:rsid w:val="00BE7F51"/>
    <w:rsid w:val="00C22FF8"/>
    <w:rsid w:val="00C26F36"/>
    <w:rsid w:val="00C51D5B"/>
    <w:rsid w:val="00C53E8E"/>
    <w:rsid w:val="00C91862"/>
    <w:rsid w:val="00CE49E1"/>
    <w:rsid w:val="00CF0DAB"/>
    <w:rsid w:val="00D528E6"/>
    <w:rsid w:val="00D57D48"/>
    <w:rsid w:val="00D8167E"/>
    <w:rsid w:val="00D971AB"/>
    <w:rsid w:val="00DC3D0F"/>
    <w:rsid w:val="00DD5CA9"/>
    <w:rsid w:val="00E02B22"/>
    <w:rsid w:val="00E21CBF"/>
    <w:rsid w:val="00E53229"/>
    <w:rsid w:val="00E82959"/>
    <w:rsid w:val="00E82E55"/>
    <w:rsid w:val="00E95B64"/>
    <w:rsid w:val="00ED4C52"/>
    <w:rsid w:val="00F4DB41"/>
    <w:rsid w:val="00F74E26"/>
    <w:rsid w:val="00F955AF"/>
    <w:rsid w:val="01370D79"/>
    <w:rsid w:val="015254D0"/>
    <w:rsid w:val="021989A5"/>
    <w:rsid w:val="0313B4CF"/>
    <w:rsid w:val="0344FCB4"/>
    <w:rsid w:val="036DDA07"/>
    <w:rsid w:val="03AFBEFE"/>
    <w:rsid w:val="03ED4316"/>
    <w:rsid w:val="03F98A34"/>
    <w:rsid w:val="04E0CD15"/>
    <w:rsid w:val="05097479"/>
    <w:rsid w:val="0625C5F3"/>
    <w:rsid w:val="06A378B3"/>
    <w:rsid w:val="0835FB40"/>
    <w:rsid w:val="088B4430"/>
    <w:rsid w:val="08CACFE1"/>
    <w:rsid w:val="08FFED26"/>
    <w:rsid w:val="09481F0F"/>
    <w:rsid w:val="09903264"/>
    <w:rsid w:val="09C1890A"/>
    <w:rsid w:val="09DD534B"/>
    <w:rsid w:val="0A5BCD7D"/>
    <w:rsid w:val="0A93C2B7"/>
    <w:rsid w:val="0C805C34"/>
    <w:rsid w:val="0C85AE80"/>
    <w:rsid w:val="0D34225C"/>
    <w:rsid w:val="0EAA8912"/>
    <w:rsid w:val="0F51A718"/>
    <w:rsid w:val="109FD5E3"/>
    <w:rsid w:val="1152C741"/>
    <w:rsid w:val="11756137"/>
    <w:rsid w:val="120AE133"/>
    <w:rsid w:val="13A0A6DD"/>
    <w:rsid w:val="14EFCFC4"/>
    <w:rsid w:val="14FA0136"/>
    <w:rsid w:val="155694BE"/>
    <w:rsid w:val="1572C546"/>
    <w:rsid w:val="17057110"/>
    <w:rsid w:val="17579810"/>
    <w:rsid w:val="19A4F020"/>
    <w:rsid w:val="1A1036A8"/>
    <w:rsid w:val="1B7E047C"/>
    <w:rsid w:val="1BE124F6"/>
    <w:rsid w:val="1C559F38"/>
    <w:rsid w:val="1C602A5F"/>
    <w:rsid w:val="1DAC2ABB"/>
    <w:rsid w:val="1E3D7A85"/>
    <w:rsid w:val="1E912ADA"/>
    <w:rsid w:val="1F086DDB"/>
    <w:rsid w:val="1F18C5B8"/>
    <w:rsid w:val="1F5B7218"/>
    <w:rsid w:val="1F80F1BE"/>
    <w:rsid w:val="1F8D3FFA"/>
    <w:rsid w:val="1FC095A6"/>
    <w:rsid w:val="1FD94AE6"/>
    <w:rsid w:val="20ECF77E"/>
    <w:rsid w:val="216A3D78"/>
    <w:rsid w:val="21C6FFC9"/>
    <w:rsid w:val="2288C7DF"/>
    <w:rsid w:val="22A84C36"/>
    <w:rsid w:val="2408800D"/>
    <w:rsid w:val="2512E18C"/>
    <w:rsid w:val="259D8A9F"/>
    <w:rsid w:val="26BEB5AA"/>
    <w:rsid w:val="27137FC0"/>
    <w:rsid w:val="2796128C"/>
    <w:rsid w:val="2849DBC2"/>
    <w:rsid w:val="28E388A7"/>
    <w:rsid w:val="29766AC9"/>
    <w:rsid w:val="2AF16C4F"/>
    <w:rsid w:val="2B779B68"/>
    <w:rsid w:val="2CB11305"/>
    <w:rsid w:val="2DE1AFC3"/>
    <w:rsid w:val="2E65B370"/>
    <w:rsid w:val="2EDBD0C0"/>
    <w:rsid w:val="2EE886DF"/>
    <w:rsid w:val="2F1F8382"/>
    <w:rsid w:val="306A261B"/>
    <w:rsid w:val="3097BD34"/>
    <w:rsid w:val="30E3CB23"/>
    <w:rsid w:val="311BE90D"/>
    <w:rsid w:val="320054A8"/>
    <w:rsid w:val="32338D95"/>
    <w:rsid w:val="339A6856"/>
    <w:rsid w:val="35055551"/>
    <w:rsid w:val="35A78E9D"/>
    <w:rsid w:val="35BB905C"/>
    <w:rsid w:val="3690B4E1"/>
    <w:rsid w:val="370A58B7"/>
    <w:rsid w:val="37AA14F3"/>
    <w:rsid w:val="37EC4960"/>
    <w:rsid w:val="38A2CF19"/>
    <w:rsid w:val="38FEB511"/>
    <w:rsid w:val="39006B6A"/>
    <w:rsid w:val="39A18183"/>
    <w:rsid w:val="39B0E4B1"/>
    <w:rsid w:val="39B482EC"/>
    <w:rsid w:val="39DCCDB4"/>
    <w:rsid w:val="3A189264"/>
    <w:rsid w:val="3A41F979"/>
    <w:rsid w:val="3A9C3BCB"/>
    <w:rsid w:val="3AE8B0B9"/>
    <w:rsid w:val="3B362FCC"/>
    <w:rsid w:val="3B7496D5"/>
    <w:rsid w:val="3C84811A"/>
    <w:rsid w:val="3D1C4056"/>
    <w:rsid w:val="3D651228"/>
    <w:rsid w:val="3D799A3B"/>
    <w:rsid w:val="3EE1C780"/>
    <w:rsid w:val="3F6FACEE"/>
    <w:rsid w:val="40B13AFD"/>
    <w:rsid w:val="4112A9C8"/>
    <w:rsid w:val="4197FD1D"/>
    <w:rsid w:val="424D0B5E"/>
    <w:rsid w:val="437FA8BA"/>
    <w:rsid w:val="4398A554"/>
    <w:rsid w:val="446E7986"/>
    <w:rsid w:val="446ECF9D"/>
    <w:rsid w:val="44CEB8DC"/>
    <w:rsid w:val="4501E707"/>
    <w:rsid w:val="451B791B"/>
    <w:rsid w:val="47207C81"/>
    <w:rsid w:val="47CFD113"/>
    <w:rsid w:val="47F8AE9F"/>
    <w:rsid w:val="47FE9381"/>
    <w:rsid w:val="482FFE72"/>
    <w:rsid w:val="48ACAA73"/>
    <w:rsid w:val="49EEEA3E"/>
    <w:rsid w:val="4AB8AF9F"/>
    <w:rsid w:val="4AC984D4"/>
    <w:rsid w:val="4B8ABA9F"/>
    <w:rsid w:val="4C51128D"/>
    <w:rsid w:val="4C531E3F"/>
    <w:rsid w:val="4C561D7C"/>
    <w:rsid w:val="4C6BF725"/>
    <w:rsid w:val="4DA42932"/>
    <w:rsid w:val="4DE5C0D6"/>
    <w:rsid w:val="4E9190F4"/>
    <w:rsid w:val="4EFCE33E"/>
    <w:rsid w:val="4F110FDB"/>
    <w:rsid w:val="4F1340D7"/>
    <w:rsid w:val="4F626DFF"/>
    <w:rsid w:val="502A48B7"/>
    <w:rsid w:val="504918C3"/>
    <w:rsid w:val="50ACE03C"/>
    <w:rsid w:val="5100E471"/>
    <w:rsid w:val="51C931B6"/>
    <w:rsid w:val="51C97674"/>
    <w:rsid w:val="536D533A"/>
    <w:rsid w:val="5380B985"/>
    <w:rsid w:val="5401174A"/>
    <w:rsid w:val="54EC5F5D"/>
    <w:rsid w:val="55FCFFC2"/>
    <w:rsid w:val="567751F9"/>
    <w:rsid w:val="567827BC"/>
    <w:rsid w:val="5693D259"/>
    <w:rsid w:val="569A3A61"/>
    <w:rsid w:val="569CA2D9"/>
    <w:rsid w:val="57D2FEDB"/>
    <w:rsid w:val="58113AE1"/>
    <w:rsid w:val="58451A8A"/>
    <w:rsid w:val="591072DD"/>
    <w:rsid w:val="596ECF3C"/>
    <w:rsid w:val="59D4439B"/>
    <w:rsid w:val="5AAC433E"/>
    <w:rsid w:val="5B050F90"/>
    <w:rsid w:val="5B0A9F9D"/>
    <w:rsid w:val="5B258325"/>
    <w:rsid w:val="5B7013FC"/>
    <w:rsid w:val="5E129F8F"/>
    <w:rsid w:val="5E29A538"/>
    <w:rsid w:val="5E42405F"/>
    <w:rsid w:val="5E4D8A96"/>
    <w:rsid w:val="5E6B5112"/>
    <w:rsid w:val="5F941DFA"/>
    <w:rsid w:val="5FDE10C0"/>
    <w:rsid w:val="5FEBEAAD"/>
    <w:rsid w:val="60072173"/>
    <w:rsid w:val="6076D4AA"/>
    <w:rsid w:val="6156D7A8"/>
    <w:rsid w:val="6179E121"/>
    <w:rsid w:val="61BCB0AE"/>
    <w:rsid w:val="621A4CFF"/>
    <w:rsid w:val="62662767"/>
    <w:rsid w:val="6266C1ED"/>
    <w:rsid w:val="629BB628"/>
    <w:rsid w:val="63238B6F"/>
    <w:rsid w:val="633F69C0"/>
    <w:rsid w:val="633FB5AE"/>
    <w:rsid w:val="6358810F"/>
    <w:rsid w:val="635BDB0E"/>
    <w:rsid w:val="638768AA"/>
    <w:rsid w:val="63B61D60"/>
    <w:rsid w:val="64F45170"/>
    <w:rsid w:val="6576823C"/>
    <w:rsid w:val="65FBDEF0"/>
    <w:rsid w:val="666DFC5A"/>
    <w:rsid w:val="66937BD0"/>
    <w:rsid w:val="66A430B2"/>
    <w:rsid w:val="67C6192C"/>
    <w:rsid w:val="69CB1C92"/>
    <w:rsid w:val="6A0E0C59"/>
    <w:rsid w:val="6A255EE4"/>
    <w:rsid w:val="6A47BD65"/>
    <w:rsid w:val="6AF089F2"/>
    <w:rsid w:val="6BC12F45"/>
    <w:rsid w:val="6BCA313F"/>
    <w:rsid w:val="6C106D77"/>
    <w:rsid w:val="6C5801DC"/>
    <w:rsid w:val="6CCA6A57"/>
    <w:rsid w:val="6CD492BE"/>
    <w:rsid w:val="6D972E5E"/>
    <w:rsid w:val="6DA97494"/>
    <w:rsid w:val="6E355AB0"/>
    <w:rsid w:val="6EC6A314"/>
    <w:rsid w:val="6FD12B11"/>
    <w:rsid w:val="71381BFB"/>
    <w:rsid w:val="7163D464"/>
    <w:rsid w:val="717CD8B1"/>
    <w:rsid w:val="71D62E77"/>
    <w:rsid w:val="7371FED8"/>
    <w:rsid w:val="741AE0A1"/>
    <w:rsid w:val="74A49C34"/>
    <w:rsid w:val="75053A9E"/>
    <w:rsid w:val="752D3978"/>
    <w:rsid w:val="75E5BBC5"/>
    <w:rsid w:val="76406C95"/>
    <w:rsid w:val="766991EF"/>
    <w:rsid w:val="76B2011C"/>
    <w:rsid w:val="7708D035"/>
    <w:rsid w:val="77E36F15"/>
    <w:rsid w:val="78A4A096"/>
    <w:rsid w:val="78E52B3C"/>
    <w:rsid w:val="793468E9"/>
    <w:rsid w:val="794742EA"/>
    <w:rsid w:val="794C0847"/>
    <w:rsid w:val="7953C1BC"/>
    <w:rsid w:val="79C82D9C"/>
    <w:rsid w:val="79FF1A27"/>
    <w:rsid w:val="7A00D587"/>
    <w:rsid w:val="7AD07714"/>
    <w:rsid w:val="7B66D966"/>
    <w:rsid w:val="7DBD3A7E"/>
    <w:rsid w:val="7E1AB40D"/>
    <w:rsid w:val="7F261910"/>
    <w:rsid w:val="7F590ADF"/>
    <w:rsid w:val="7FD23B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FD5E3"/>
  <w15:chartTrackingRefBased/>
  <w15:docId w15:val="{404B1DB0-3753-49DE-AE79-7C1C75DED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381538"/>
    <w:rPr>
      <w:color w:val="96607D" w:themeColor="followedHyperlink"/>
      <w:u w:val="single"/>
    </w:rPr>
  </w:style>
  <w:style w:type="character" w:styleId="UnresolvedMention">
    <w:name w:val="Unresolved Mention"/>
    <w:basedOn w:val="DefaultParagraphFont"/>
    <w:uiPriority w:val="99"/>
    <w:semiHidden/>
    <w:unhideWhenUsed/>
    <w:rsid w:val="0056502B"/>
    <w:rPr>
      <w:color w:val="605E5C"/>
      <w:shd w:val="clear" w:color="auto" w:fill="E1DFDD"/>
    </w:rPr>
  </w:style>
  <w:style w:type="paragraph" w:styleId="NormalWeb">
    <w:name w:val="Normal (Web)"/>
    <w:basedOn w:val="Normal"/>
    <w:uiPriority w:val="99"/>
    <w:unhideWhenUsed/>
    <w:rsid w:val="006135AD"/>
    <w:pPr>
      <w:spacing w:before="100" w:beforeAutospacing="1" w:after="100" w:afterAutospacing="1" w:line="240" w:lineRule="auto"/>
    </w:pPr>
    <w:rPr>
      <w:rFonts w:ascii="Times New Roman" w:hAnsi="Times New Roman" w:eastAsia="Times New Roman" w:cs="Times New Roman"/>
      <w:lang w:val="en-GB" w:eastAsia="en-GB"/>
    </w:rPr>
  </w:style>
  <w:style w:type="character" w:styleId="apple-converted-space" w:customStyle="1">
    <w:name w:val="apple-converted-space"/>
    <w:basedOn w:val="DefaultParagraphFont"/>
    <w:rsid w:val="006135AD"/>
  </w:style>
  <w:style w:type="character" w:styleId="Emphasis">
    <w:name w:val="Emphasis"/>
    <w:basedOn w:val="DefaultParagraphFont"/>
    <w:uiPriority w:val="20"/>
    <w:qFormat/>
    <w:rsid w:val="006135AD"/>
    <w:rPr>
      <w:i/>
      <w:iCs/>
    </w:rPr>
  </w:style>
  <w:style w:type="character" w:styleId="Strong">
    <w:name w:val="Strong"/>
    <w:basedOn w:val="DefaultParagraphFont"/>
    <w:uiPriority w:val="22"/>
    <w:qFormat/>
    <w:rsid w:val="000768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330306">
      <w:bodyDiv w:val="1"/>
      <w:marLeft w:val="0"/>
      <w:marRight w:val="0"/>
      <w:marTop w:val="0"/>
      <w:marBottom w:val="0"/>
      <w:divBdr>
        <w:top w:val="none" w:sz="0" w:space="0" w:color="auto"/>
        <w:left w:val="none" w:sz="0" w:space="0" w:color="auto"/>
        <w:bottom w:val="none" w:sz="0" w:space="0" w:color="auto"/>
        <w:right w:val="none" w:sz="0" w:space="0" w:color="auto"/>
      </w:divBdr>
    </w:div>
    <w:div w:id="612790013">
      <w:bodyDiv w:val="1"/>
      <w:marLeft w:val="0"/>
      <w:marRight w:val="0"/>
      <w:marTop w:val="0"/>
      <w:marBottom w:val="0"/>
      <w:divBdr>
        <w:top w:val="none" w:sz="0" w:space="0" w:color="auto"/>
        <w:left w:val="none" w:sz="0" w:space="0" w:color="auto"/>
        <w:bottom w:val="none" w:sz="0" w:space="0" w:color="auto"/>
        <w:right w:val="none" w:sz="0" w:space="0" w:color="auto"/>
      </w:divBdr>
    </w:div>
    <w:div w:id="203321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carrotsareorange.com/self-directed-play/" TargetMode="External" Id="rId8" /><Relationship Type="http://schemas.openxmlformats.org/officeDocument/2006/relationships/hyperlink" Target="https://www.heischools.com/blog/what-is-holistic-development" TargetMode="External" Id="rId13" /><Relationship Type="http://schemas.openxmlformats.org/officeDocument/2006/relationships/header" Target="header1.xml" Id="rId26" /><Relationship Type="http://schemas.openxmlformats.org/officeDocument/2006/relationships/settings" Target="settings.xml" Id="rId3" /><Relationship Type="http://schemas.openxmlformats.org/officeDocument/2006/relationships/hyperlink" Target="https://www.gowriensw.com.au/thought-leadership/types-of-play-for-early-childhood-development" TargetMode="External" Id="rId12" /><Relationship Type="http://schemas.openxmlformats.org/officeDocument/2006/relationships/hyperlink" Target="https://pdfs.semanticscholar.org/d150/f64012a6cf610453ebe21069af339e9295b3.pdf" TargetMode="External" Id="rId17" /><Relationship Type="http://schemas.openxmlformats.org/officeDocument/2006/relationships/hyperlink" Target="https://www.westsussex.gov.uk/media/5555/effective_poa_and_planning.pdf" TargetMode="External" Id="rId25" /><Relationship Type="http://schemas.openxmlformats.org/officeDocument/2006/relationships/styles" Target="styles.xml" Id="rId2" /><Relationship Type="http://schemas.openxmlformats.org/officeDocument/2006/relationships/hyperlink" Target="https://www.maketime2play.co.uk/why-play/physical/" TargetMode="External" Id="rId16" /><Relationship Type="http://schemas.openxmlformats.org/officeDocument/2006/relationships/hyperlink" Target="https://www.theyarethefuture.co.uk/child-directed-play/"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sciencedirect.com/topics/psychology/zone-of-proximal-development" TargetMode="External" Id="rId24" /><Relationship Type="http://schemas.openxmlformats.org/officeDocument/2006/relationships/footnotes" Target="footnotes.xml" Id="rId5" /><Relationship Type="http://schemas.openxmlformats.org/officeDocument/2006/relationships/hyperlink" Target="https://www.cypcs.org.uk/rights/uncrc/articles/article-31/" TargetMode="External" Id="rId23" /><Relationship Type="http://schemas.openxmlformats.org/officeDocument/2006/relationships/fontTable" Target="fontTable.xml" Id="rId28" /><Relationship Type="http://schemas.openxmlformats.org/officeDocument/2006/relationships/hyperlink" Target="https://www.encourageplay.com/communication-play" TargetMode="External" Id="rId10" /><Relationship Type="http://schemas.openxmlformats.org/officeDocument/2006/relationships/hyperlink" Target="https://www.sciencedirect.com/science/article/pii/S0002945923016492" TargetMode="External" Id="rId19" /><Relationship Type="http://schemas.openxmlformats.org/officeDocument/2006/relationships/webSettings" Target="webSettings.xml" Id="rId4" /><Relationship Type="http://schemas.openxmlformats.org/officeDocument/2006/relationships/hyperlink" Target="https://emotionallyhealthyschools.org/primary/the-leuven-scale/" TargetMode="External" Id="rId9" /><Relationship Type="http://schemas.openxmlformats.org/officeDocument/2006/relationships/hyperlink" Target="https://learningjournals.co.uk/what-is-the-leuven-scale-and-how-to-use-it/" TargetMode="External" Id="rId14" /><Relationship Type="http://schemas.openxmlformats.org/officeDocument/2006/relationships/hyperlink" Target="https://www.structural-learning.com/post/leuven-scale-a-teachers-guide" TargetMode="External" Id="rId22" /><Relationship Type="http://schemas.openxmlformats.org/officeDocument/2006/relationships/footer" Target="footer1.xml" Id="rId27" /><Relationship Type="http://schemas.microsoft.com/office/2020/10/relationships/intelligence" Target="intelligence2.xml" Id="rId30" /><Relationship Type="http://schemas.openxmlformats.org/officeDocument/2006/relationships/hyperlink" Target="https://auroraearlyeducation.com.au/leading-vs-supporting-adults-role-in-child-play/" TargetMode="External" Id="R7c99fd6ab6664e7f" /><Relationship Type="http://schemas.openxmlformats.org/officeDocument/2006/relationships/hyperlink" Target="https://files.eric.ed.gov/fulltext/EJ1084856.pdf" TargetMode="External" Id="R3fa121edda6243b8" /><Relationship Type="http://schemas.openxmlformats.org/officeDocument/2006/relationships/hyperlink" Target="https://www.himama.com/blog/why-observe-children-at-play/" TargetMode="External" Id="R03ce683a30e14e58" /><Relationship Type="http://schemas.openxmlformats.org/officeDocument/2006/relationships/hyperlink" Target="https://www.nidirect.gov.uk/articles/how-play-helps-childrens-development" TargetMode="External" Id="R28135eb2f9b04182" /><Relationship Type="http://schemas.openxmlformats.org/officeDocument/2006/relationships/hyperlink" Target="https://smartkidzplayandlearn.co.uk/16-play-types-what-is-communication-play/" TargetMode="External" Id="R252719742aa941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Jenkins (2306988)</dc:creator>
  <keywords/>
  <dc:description/>
  <lastModifiedBy>Ben Jenkins (2306988)</lastModifiedBy>
  <revision>13</revision>
  <dcterms:created xsi:type="dcterms:W3CDTF">2024-02-27T22:10:00.0000000Z</dcterms:created>
  <dcterms:modified xsi:type="dcterms:W3CDTF">2024-03-03T18:14:48.5909346Z</dcterms:modified>
</coreProperties>
</file>