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6BD90C60"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AE1A4C">
            <w:pPr>
              <w:pStyle w:val="AssignBody"/>
              <w:rPr>
                <w:b/>
                <w:bCs/>
                <w:sz w:val="20"/>
                <w:szCs w:val="20"/>
              </w:rPr>
            </w:pPr>
            <w:r w:rsidRPr="00105D46">
              <w:rPr>
                <w:b/>
                <w:bCs/>
                <w:sz w:val="20"/>
                <w:szCs w:val="20"/>
              </w:rPr>
              <w:t>Targedau / Targets</w:t>
            </w:r>
          </w:p>
        </w:tc>
        <w:tc>
          <w:tcPr>
            <w:tcW w:w="3589" w:type="dxa"/>
          </w:tcPr>
          <w:p w14:paraId="00A78B62" w14:textId="6CD15404" w:rsidR="00105D46" w:rsidRPr="00105D46" w:rsidRDefault="00105D46" w:rsidP="00AE1A4C">
            <w:pPr>
              <w:pStyle w:val="AssignBody"/>
              <w:rPr>
                <w:b/>
                <w:bCs/>
                <w:sz w:val="20"/>
                <w:szCs w:val="20"/>
              </w:rPr>
            </w:pPr>
            <w:r w:rsidRPr="00105D46">
              <w:rPr>
                <w:b/>
                <w:bCs/>
                <w:sz w:val="20"/>
                <w:szCs w:val="20"/>
              </w:rPr>
              <w:t>Sut rydych wedi gweithio ar hwn /</w:t>
            </w:r>
          </w:p>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5B76864F" w14:textId="21D918EA" w:rsidR="00105D46" w:rsidRPr="00105D46" w:rsidRDefault="00105D46" w:rsidP="00AE1A4C">
            <w:pPr>
              <w:pStyle w:val="AssignBody"/>
              <w:rPr>
                <w:b/>
                <w:bCs/>
                <w:sz w:val="20"/>
                <w:szCs w:val="20"/>
              </w:rPr>
            </w:pPr>
            <w:r w:rsidRPr="00105D46">
              <w:rPr>
                <w:b/>
                <w:bCs/>
                <w:sz w:val="20"/>
                <w:szCs w:val="20"/>
              </w:rPr>
              <w:t>Ceir enghraifft ar /</w:t>
            </w:r>
          </w:p>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329C2FBF" w14:textId="77777777" w:rsidR="00105D46" w:rsidRDefault="00105D46" w:rsidP="00AE1A4C">
            <w:pPr>
              <w:pStyle w:val="AssignBody"/>
              <w:rPr>
                <w:b/>
                <w:bCs/>
                <w:sz w:val="20"/>
                <w:szCs w:val="20"/>
              </w:rPr>
            </w:pPr>
            <w:r w:rsidRPr="00105D46">
              <w:rPr>
                <w:b/>
                <w:bCs/>
                <w:sz w:val="20"/>
                <w:szCs w:val="20"/>
              </w:rPr>
              <w:t>T</w:t>
            </w:r>
            <w:bookmarkStart w:id="0" w:name="cysill"/>
            <w:bookmarkEnd w:id="0"/>
            <w:r w:rsidRPr="00105D46">
              <w:rPr>
                <w:b/>
                <w:bCs/>
                <w:sz w:val="20"/>
                <w:szCs w:val="20"/>
              </w:rPr>
              <w:t>arged/Target 1</w:t>
            </w:r>
          </w:p>
          <w:p w14:paraId="2CE07FB7" w14:textId="77777777" w:rsidR="00381057" w:rsidRDefault="00381057" w:rsidP="0038105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1) Read even more relevant and peer reviewed books and journal articles as well as websites when researching.  </w:t>
            </w:r>
          </w:p>
          <w:p w14:paraId="3BDD7132" w14:textId="0ABDE8E4" w:rsidR="00381057" w:rsidRPr="00105D46" w:rsidRDefault="00381057" w:rsidP="00AE1A4C">
            <w:pPr>
              <w:pStyle w:val="AssignBody"/>
              <w:rPr>
                <w:b/>
                <w:bCs/>
                <w:sz w:val="20"/>
                <w:szCs w:val="20"/>
              </w:rPr>
            </w:pPr>
          </w:p>
        </w:tc>
        <w:tc>
          <w:tcPr>
            <w:tcW w:w="3589" w:type="dxa"/>
          </w:tcPr>
          <w:p w14:paraId="5072E6C7" w14:textId="47192D4B" w:rsidR="00105D46" w:rsidRDefault="00115D51" w:rsidP="00381057">
            <w:pPr>
              <w:pStyle w:val="NormalWeb"/>
              <w:shd w:val="clear" w:color="auto" w:fill="FFFFFF"/>
              <w:spacing w:before="0" w:beforeAutospacing="0" w:after="0" w:afterAutospacing="0"/>
            </w:pPr>
            <w:r>
              <w:t xml:space="preserve">I have used the library website to focus </w:t>
            </w:r>
            <w:r w:rsidR="00D64744">
              <w:t>on peer reviewed articles and books whenever possible.</w:t>
            </w:r>
          </w:p>
        </w:tc>
        <w:tc>
          <w:tcPr>
            <w:tcW w:w="3589" w:type="dxa"/>
          </w:tcPr>
          <w:p w14:paraId="394C5558" w14:textId="32C595F0" w:rsidR="00105D46" w:rsidRDefault="00D64744" w:rsidP="00AE1A4C">
            <w:pPr>
              <w:pStyle w:val="AssignBody"/>
            </w:pPr>
            <w:r>
              <w:t>Reference List (p.16-20)</w:t>
            </w:r>
          </w:p>
        </w:tc>
      </w:tr>
      <w:tr w:rsidR="00105D46" w14:paraId="73A65764" w14:textId="77777777" w:rsidTr="006A551C">
        <w:tc>
          <w:tcPr>
            <w:tcW w:w="1838" w:type="dxa"/>
          </w:tcPr>
          <w:p w14:paraId="4922F6DF" w14:textId="77777777" w:rsidR="00105D46" w:rsidRDefault="00105D46" w:rsidP="00AE1A4C">
            <w:pPr>
              <w:pStyle w:val="AssignBody"/>
              <w:rPr>
                <w:b/>
                <w:bCs/>
                <w:sz w:val="20"/>
                <w:szCs w:val="20"/>
              </w:rPr>
            </w:pPr>
            <w:r w:rsidRPr="00105D46">
              <w:rPr>
                <w:b/>
                <w:bCs/>
                <w:sz w:val="20"/>
                <w:szCs w:val="20"/>
              </w:rPr>
              <w:t>Targed/Target 2</w:t>
            </w:r>
          </w:p>
          <w:p w14:paraId="5D65A16D" w14:textId="77777777" w:rsidR="00381057" w:rsidRDefault="00381057" w:rsidP="0038105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2) Continue to synthesise research into your writing to aid the support of your key points.</w:t>
            </w:r>
          </w:p>
          <w:p w14:paraId="12A42483" w14:textId="2B0064AC" w:rsidR="00381057" w:rsidRPr="00105D46" w:rsidRDefault="00381057" w:rsidP="00AE1A4C">
            <w:pPr>
              <w:pStyle w:val="AssignBody"/>
              <w:rPr>
                <w:b/>
                <w:bCs/>
                <w:sz w:val="20"/>
                <w:szCs w:val="20"/>
              </w:rPr>
            </w:pPr>
          </w:p>
        </w:tc>
        <w:tc>
          <w:tcPr>
            <w:tcW w:w="3589" w:type="dxa"/>
          </w:tcPr>
          <w:p w14:paraId="0C205A83" w14:textId="3E333104" w:rsidR="00105D46" w:rsidRDefault="008D7603" w:rsidP="00AE1A4C">
            <w:pPr>
              <w:pStyle w:val="AssignBody"/>
            </w:pPr>
            <w:r>
              <w:t xml:space="preserve">I have </w:t>
            </w:r>
            <w:r w:rsidR="001579C2">
              <w:t>attempted to back up my decisions with evidence from literature, theory or experience</w:t>
            </w:r>
            <w:r w:rsidR="002964E6">
              <w:t xml:space="preserve"> throughout this assignment to support my key points.</w:t>
            </w:r>
          </w:p>
        </w:tc>
        <w:tc>
          <w:tcPr>
            <w:tcW w:w="3589" w:type="dxa"/>
          </w:tcPr>
          <w:p w14:paraId="3E19823E" w14:textId="4221EB7A" w:rsidR="00105D46" w:rsidRDefault="002964E6" w:rsidP="00AE1A4C">
            <w:pPr>
              <w:pStyle w:val="AssignBody"/>
            </w:pPr>
            <w:r>
              <w:t>Page 6</w:t>
            </w:r>
          </w:p>
        </w:tc>
      </w:tr>
      <w:tr w:rsidR="00105D46" w14:paraId="0216786F" w14:textId="77777777" w:rsidTr="006A551C">
        <w:tc>
          <w:tcPr>
            <w:tcW w:w="1838" w:type="dxa"/>
          </w:tcPr>
          <w:p w14:paraId="4367C601" w14:textId="77777777" w:rsidR="00105D46" w:rsidRDefault="00105D46" w:rsidP="00AE1A4C">
            <w:pPr>
              <w:pStyle w:val="AssignBody"/>
              <w:rPr>
                <w:b/>
                <w:bCs/>
                <w:sz w:val="20"/>
                <w:szCs w:val="20"/>
              </w:rPr>
            </w:pPr>
            <w:r w:rsidRPr="00105D46">
              <w:rPr>
                <w:b/>
                <w:bCs/>
                <w:sz w:val="20"/>
                <w:szCs w:val="20"/>
              </w:rPr>
              <w:t>Targed/Target 3</w:t>
            </w:r>
          </w:p>
          <w:p w14:paraId="7F23FCA9" w14:textId="77777777" w:rsidR="00381057" w:rsidRDefault="00381057" w:rsidP="0038105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3) Continue to develop a supported critical approach throughout, offering the opposing view whenever possible.</w:t>
            </w:r>
          </w:p>
          <w:p w14:paraId="4F73937C" w14:textId="4748801D" w:rsidR="00381057" w:rsidRPr="00105D46" w:rsidRDefault="00381057" w:rsidP="00AE1A4C">
            <w:pPr>
              <w:pStyle w:val="AssignBody"/>
              <w:rPr>
                <w:b/>
                <w:bCs/>
                <w:sz w:val="20"/>
                <w:szCs w:val="20"/>
              </w:rPr>
            </w:pPr>
          </w:p>
        </w:tc>
        <w:tc>
          <w:tcPr>
            <w:tcW w:w="3589" w:type="dxa"/>
          </w:tcPr>
          <w:p w14:paraId="2659078D" w14:textId="214A0F9B" w:rsidR="00105D46" w:rsidRDefault="00997E19" w:rsidP="00AE1A4C">
            <w:pPr>
              <w:pStyle w:val="AssignBody"/>
            </w:pPr>
            <w:r>
              <w:t>I have looked for opportunities to find opposing viewpoints and possible criticisms</w:t>
            </w:r>
            <w:r w:rsidR="008D7603">
              <w:t>.</w:t>
            </w:r>
          </w:p>
        </w:tc>
        <w:tc>
          <w:tcPr>
            <w:tcW w:w="3589" w:type="dxa"/>
          </w:tcPr>
          <w:p w14:paraId="1FEDD524" w14:textId="6B498E05" w:rsidR="00105D46" w:rsidRDefault="008D7603" w:rsidP="00AE1A4C">
            <w:pPr>
              <w:pStyle w:val="AssignBody"/>
            </w:pPr>
            <w:r>
              <w:t>Page 4</w:t>
            </w:r>
          </w:p>
        </w:tc>
      </w:tr>
    </w:tbl>
    <w:p w14:paraId="45E34BBD" w14:textId="1DEE232F" w:rsidR="002229F0" w:rsidRDefault="002229F0" w:rsidP="00E611D9">
      <w:pPr>
        <w:pStyle w:val="AssignBody"/>
      </w:pPr>
    </w:p>
    <w:p w14:paraId="5F93F3F4" w14:textId="77777777" w:rsidR="00D87608" w:rsidRPr="00D87608" w:rsidRDefault="00D87608" w:rsidP="00D87608">
      <w:pPr>
        <w:spacing w:after="0" w:line="240" w:lineRule="auto"/>
        <w:rPr>
          <w:rFonts w:ascii="Segoe UI" w:eastAsia="Times New Roman" w:hAnsi="Segoe UI" w:cs="Segoe UI"/>
          <w:color w:val="000A0F"/>
          <w:sz w:val="23"/>
          <w:szCs w:val="23"/>
          <w:u w:val="single"/>
          <w:lang w:eastAsia="en-GB"/>
        </w:rPr>
      </w:pPr>
      <w:r w:rsidRPr="00D87608">
        <w:rPr>
          <w:rFonts w:ascii="Times New Roman" w:eastAsia="Times New Roman" w:hAnsi="Times New Roman" w:cs="Times New Roman"/>
          <w:sz w:val="24"/>
          <w:szCs w:val="24"/>
          <w:lang w:eastAsia="en-GB"/>
        </w:rPr>
        <w:fldChar w:fldCharType="begin"/>
      </w:r>
      <w:r w:rsidRPr="00D87608">
        <w:rPr>
          <w:rFonts w:ascii="Times New Roman" w:eastAsia="Times New Roman" w:hAnsi="Times New Roman" w:cs="Times New Roman"/>
          <w:sz w:val="24"/>
          <w:szCs w:val="24"/>
          <w:lang w:eastAsia="en-GB"/>
        </w:rPr>
        <w:instrText xml:space="preserve"> HYPERLINK "https://moodle.uwtsd.ac.uk/course/view.php?id=8518" </w:instrText>
      </w:r>
      <w:r w:rsidRPr="00D87608">
        <w:rPr>
          <w:rFonts w:ascii="Times New Roman" w:eastAsia="Times New Roman" w:hAnsi="Times New Roman" w:cs="Times New Roman"/>
          <w:sz w:val="24"/>
          <w:szCs w:val="24"/>
          <w:lang w:eastAsia="en-GB"/>
        </w:rPr>
      </w:r>
      <w:r w:rsidRPr="00D87608">
        <w:rPr>
          <w:rFonts w:ascii="Times New Roman" w:eastAsia="Times New Roman" w:hAnsi="Times New Roman" w:cs="Times New Roman"/>
          <w:sz w:val="24"/>
          <w:szCs w:val="24"/>
          <w:lang w:eastAsia="en-GB"/>
        </w:rPr>
        <w:fldChar w:fldCharType="separate"/>
      </w:r>
    </w:p>
    <w:p w14:paraId="4A02CD0E" w14:textId="77777777" w:rsidR="00D87608" w:rsidRPr="00D87608" w:rsidRDefault="00D87608" w:rsidP="00D87608">
      <w:pPr>
        <w:pStyle w:val="AssignHeader"/>
        <w:rPr>
          <w:rFonts w:ascii="Times New Roman" w:hAnsi="Times New Roman" w:cs="Times New Roman"/>
          <w:lang w:eastAsia="en-GB"/>
        </w:rPr>
      </w:pPr>
      <w:r w:rsidRPr="00D87608">
        <w:rPr>
          <w:lang w:eastAsia="en-GB"/>
        </w:rPr>
        <w:t>ECAD6013-C Cycle 3 Core Studies: The Learner: who am I teaching? (ECAD6013)</w:t>
      </w:r>
    </w:p>
    <w:p w14:paraId="18D8B29B" w14:textId="77777777" w:rsidR="00D87608" w:rsidRDefault="00D87608" w:rsidP="00D87608">
      <w:pPr>
        <w:pStyle w:val="AssignSubHeader"/>
      </w:pPr>
      <w:r w:rsidRPr="00D87608">
        <w:rPr>
          <w:rFonts w:ascii="Times New Roman" w:eastAsia="Times New Roman" w:hAnsi="Times New Roman" w:cs="Times New Roman"/>
          <w:lang w:eastAsia="en-GB"/>
        </w:rPr>
        <w:fldChar w:fldCharType="end"/>
      </w:r>
      <w:r>
        <w:t xml:space="preserve">Supporting your discussion with theory, practice and evidence from literature, critically reflect on how you would support an individual learner whose progress is being affected by specific barriers to his/ her learning during one particular transition period (horizontal or vertical).  </w:t>
      </w:r>
    </w:p>
    <w:p w14:paraId="4EC927A9" w14:textId="244FF336" w:rsidR="00D87608" w:rsidRDefault="00D87608" w:rsidP="00D87608">
      <w:pPr>
        <w:pStyle w:val="AssignSubHeader"/>
      </w:pPr>
      <w:r>
        <w:lastRenderedPageBreak/>
        <w:t>Part 1: A Written Reflection</w:t>
      </w:r>
    </w:p>
    <w:p w14:paraId="4D1E6507" w14:textId="77777777" w:rsidR="00ED7DC9" w:rsidRDefault="00ED7DC9" w:rsidP="00A75C2F">
      <w:pPr>
        <w:pStyle w:val="AssignBody"/>
      </w:pPr>
    </w:p>
    <w:p w14:paraId="50867CDB" w14:textId="6012D265" w:rsidR="00D17869" w:rsidRDefault="00BC4222" w:rsidP="00A75C2F">
      <w:pPr>
        <w:pStyle w:val="AssignBody"/>
      </w:pPr>
      <w:r>
        <w:t xml:space="preserve">Esmae Cooper is a </w:t>
      </w:r>
      <w:r w:rsidR="00640D0E">
        <w:t>four-year-old</w:t>
      </w:r>
      <w:r>
        <w:t xml:space="preserve"> girl who is currently struggling </w:t>
      </w:r>
      <w:r w:rsidR="00B33CA6">
        <w:t xml:space="preserve">to return to school after a period of home-schooling due to the COVID-19 pandemic. </w:t>
      </w:r>
      <w:r w:rsidR="00031485">
        <w:t>Esmae is displaying traits of separation anxiety particu</w:t>
      </w:r>
      <w:r w:rsidR="00F03CC9">
        <w:t>larly on arrival to school when she is prompted to leave her mum</w:t>
      </w:r>
      <w:r w:rsidR="00720351">
        <w:t xml:space="preserve"> (See Part 2a- One Page Profile)</w:t>
      </w:r>
      <w:r w:rsidR="00D05DFE">
        <w:t xml:space="preserve">. </w:t>
      </w:r>
      <w:r w:rsidR="000435C4">
        <w:t xml:space="preserve">Her parents and class teacher are becoming increasingly concerned about the amount of time Esmae is </w:t>
      </w:r>
      <w:r w:rsidR="00E50F78">
        <w:t xml:space="preserve">absent from school due to her anxiety and school refusal. This assignment aims to address ways in which both Esmae and her parents can be supported to ensure Esmae is attending school regularly to prevent any long-term </w:t>
      </w:r>
      <w:r w:rsidR="00536906">
        <w:t>negative e</w:t>
      </w:r>
      <w:r w:rsidR="00E50F78">
        <w:t xml:space="preserve">ffects on her </w:t>
      </w:r>
      <w:r w:rsidR="005C66E3">
        <w:t xml:space="preserve">academic </w:t>
      </w:r>
      <w:r w:rsidR="00E50F78">
        <w:t>progression</w:t>
      </w:r>
      <w:r w:rsidR="005C66E3">
        <w:t xml:space="preserve"> and holistic development</w:t>
      </w:r>
      <w:r w:rsidR="00E663C5">
        <w:t xml:space="preserve"> (See Part 2b – Transition Support Plan)</w:t>
      </w:r>
      <w:r w:rsidR="005C66E3">
        <w:t>.</w:t>
      </w:r>
      <w:r w:rsidR="00984DCB">
        <w:t xml:space="preserve"> </w:t>
      </w:r>
      <w:r w:rsidR="00497202">
        <w:t xml:space="preserve">The </w:t>
      </w:r>
      <w:r w:rsidR="00126329">
        <w:t>crucial element</w:t>
      </w:r>
      <w:r w:rsidR="00797376">
        <w:t>s</w:t>
      </w:r>
      <w:r w:rsidR="00DB6329">
        <w:t xml:space="preserve"> of the support</w:t>
      </w:r>
      <w:r w:rsidR="00F81782">
        <w:t xml:space="preserve"> strategies</w:t>
      </w:r>
      <w:r w:rsidR="00DB6329">
        <w:t xml:space="preserve"> for Esmae</w:t>
      </w:r>
      <w:r w:rsidR="00A233BE">
        <w:t xml:space="preserve"> include a focus on emotional wellbeing</w:t>
      </w:r>
      <w:r w:rsidR="009A22E6">
        <w:t xml:space="preserve"> and the importance of parental engagement and professional collaboration </w:t>
      </w:r>
      <w:r w:rsidR="002050E5">
        <w:t>(</w:t>
      </w:r>
      <w:r w:rsidR="00B86D96" w:rsidRPr="0012293B">
        <w:rPr>
          <w:rFonts w:eastAsia="Times New Roman" w:cs="Arial"/>
          <w:lang w:eastAsia="en-GB"/>
        </w:rPr>
        <w:t>E</w:t>
      </w:r>
      <w:r w:rsidR="00CB5C72">
        <w:rPr>
          <w:rFonts w:eastAsia="Times New Roman" w:cs="Arial"/>
          <w:lang w:eastAsia="en-GB"/>
        </w:rPr>
        <w:t>k</w:t>
      </w:r>
      <w:r w:rsidR="00B86D96" w:rsidRPr="0012293B">
        <w:rPr>
          <w:rFonts w:eastAsia="Times New Roman" w:cs="Arial"/>
          <w:lang w:eastAsia="en-GB"/>
        </w:rPr>
        <w:t xml:space="preserve"> and E</w:t>
      </w:r>
      <w:r w:rsidR="00B86D96">
        <w:rPr>
          <w:rFonts w:eastAsia="Times New Roman" w:cs="Arial"/>
          <w:lang w:eastAsia="en-GB"/>
        </w:rPr>
        <w:t>riksson</w:t>
      </w:r>
      <w:r w:rsidR="00B86D96" w:rsidRPr="0012293B">
        <w:rPr>
          <w:rFonts w:eastAsia="Times New Roman" w:cs="Arial"/>
          <w:lang w:eastAsia="en-GB"/>
        </w:rPr>
        <w:t>, 2013</w:t>
      </w:r>
      <w:r w:rsidR="00B86D96">
        <w:rPr>
          <w:rFonts w:eastAsia="Times New Roman" w:cs="Arial"/>
          <w:lang w:eastAsia="en-GB"/>
        </w:rPr>
        <w:t>)</w:t>
      </w:r>
      <w:r w:rsidR="00633B0B">
        <w:t xml:space="preserve">. </w:t>
      </w:r>
      <w:r w:rsidR="001058BF">
        <w:t xml:space="preserve"> </w:t>
      </w:r>
      <w:r w:rsidR="005239F1">
        <w:t>For the purpose of this assignment this child has been given a pseudonym to protect their right to p</w:t>
      </w:r>
      <w:r w:rsidR="00582064">
        <w:t xml:space="preserve">rivacy as stated in Article 16 of the UNCRC </w:t>
      </w:r>
      <w:r w:rsidR="00D17869">
        <w:t>guidelines</w:t>
      </w:r>
      <w:r w:rsidR="002B6D84">
        <w:t xml:space="preserve"> (</w:t>
      </w:r>
      <w:r w:rsidR="002B6D84" w:rsidRPr="002B6D84">
        <w:rPr>
          <w:rFonts w:cs="Arial"/>
          <w:color w:val="000000"/>
          <w:shd w:val="clear" w:color="auto" w:fill="FFFFFF"/>
        </w:rPr>
        <w:t>Children's Commissioner for Wales</w:t>
      </w:r>
      <w:r w:rsidR="002B6D84">
        <w:rPr>
          <w:rFonts w:cs="Arial"/>
          <w:color w:val="000000"/>
          <w:shd w:val="clear" w:color="auto" w:fill="FFFFFF"/>
        </w:rPr>
        <w:t xml:space="preserve">, </w:t>
      </w:r>
      <w:r w:rsidR="002B6D84" w:rsidRPr="002B6D84">
        <w:rPr>
          <w:rFonts w:cs="Arial"/>
          <w:color w:val="000000"/>
          <w:shd w:val="clear" w:color="auto" w:fill="FFFFFF"/>
        </w:rPr>
        <w:t>2022</w:t>
      </w:r>
      <w:r w:rsidR="002B6D84">
        <w:t>).</w:t>
      </w:r>
      <w:r w:rsidR="00497202">
        <w:t xml:space="preserve"> </w:t>
      </w:r>
    </w:p>
    <w:p w14:paraId="4C65B43A" w14:textId="4D21153C" w:rsidR="0063593D" w:rsidRDefault="0063593D" w:rsidP="00A75C2F">
      <w:pPr>
        <w:pStyle w:val="AssignBody"/>
      </w:pPr>
    </w:p>
    <w:p w14:paraId="0655942F" w14:textId="494538E5" w:rsidR="00522E23" w:rsidRDefault="0063593D" w:rsidP="00A75C2F">
      <w:pPr>
        <w:pStyle w:val="AssignBody"/>
        <w:rPr>
          <w:rFonts w:cs="Arial"/>
          <w:color w:val="000000"/>
          <w:shd w:val="clear" w:color="auto" w:fill="FFFFFF"/>
        </w:rPr>
      </w:pPr>
      <w:r>
        <w:t xml:space="preserve">Esmae has always been a </w:t>
      </w:r>
      <w:r w:rsidR="00A156D3">
        <w:t>more reserved and quieter</w:t>
      </w:r>
      <w:r w:rsidR="00597EAB">
        <w:t xml:space="preserve"> child who struggled even initially with the transition into part-time nursery class. </w:t>
      </w:r>
      <w:r w:rsidR="00CD03CB">
        <w:t xml:space="preserve">The impact of lockdown due to COVID-19 has certainly had a significant impact on </w:t>
      </w:r>
      <w:r w:rsidR="00CD03CB" w:rsidRPr="009F63B5">
        <w:t>Esmae</w:t>
      </w:r>
      <w:r w:rsidR="00CE2115" w:rsidRPr="009F63B5">
        <w:t>’s mental health</w:t>
      </w:r>
      <w:r w:rsidR="00CD03CB" w:rsidRPr="009F63B5">
        <w:t xml:space="preserve"> and </w:t>
      </w:r>
      <w:r w:rsidR="00A9131F" w:rsidRPr="009F63B5">
        <w:t>put a stop to all exposure to the school environment and separation from mum and dad which has now left her more anxious and afraid of school than ever before</w:t>
      </w:r>
      <w:r w:rsidR="005611CA" w:rsidRPr="009F63B5">
        <w:t xml:space="preserve"> (</w:t>
      </w:r>
      <w:r w:rsidR="005611CA" w:rsidRPr="009F63B5">
        <w:rPr>
          <w:rFonts w:cs="Arial"/>
          <w:shd w:val="clear" w:color="auto" w:fill="FFFFFF"/>
        </w:rPr>
        <w:t>Knopf, 2021)</w:t>
      </w:r>
      <w:r w:rsidR="00A9131F" w:rsidRPr="009F63B5">
        <w:t>.</w:t>
      </w:r>
      <w:r w:rsidR="00E15997" w:rsidRPr="009F63B5">
        <w:t xml:space="preserve"> Now </w:t>
      </w:r>
      <w:r w:rsidR="00E15997">
        <w:t xml:space="preserve">returning to school, the school experience Esmae was slowly becoming familiar with has changed; her teachers </w:t>
      </w:r>
      <w:r w:rsidR="009D5E57">
        <w:t>wear</w:t>
      </w:r>
      <w:r w:rsidR="00E15997">
        <w:t xml:space="preserve"> masks, </w:t>
      </w:r>
      <w:r w:rsidR="00B56491">
        <w:t xml:space="preserve">her playtime is at a different </w:t>
      </w:r>
      <w:r w:rsidR="00B56491" w:rsidRPr="009F63B5">
        <w:t xml:space="preserve">time and in a different playground, </w:t>
      </w:r>
      <w:r w:rsidR="00C86AC5" w:rsidRPr="009F63B5">
        <w:t>she has to wash her hands more regularly and she can</w:t>
      </w:r>
      <w:r w:rsidR="009D5E57" w:rsidRPr="009F63B5">
        <w:t>’</w:t>
      </w:r>
      <w:r w:rsidR="00C86AC5" w:rsidRPr="009F63B5">
        <w:t>t sit close to her friends like she used to</w:t>
      </w:r>
      <w:r w:rsidR="00B43694" w:rsidRPr="009F63B5">
        <w:t xml:space="preserve">. </w:t>
      </w:r>
      <w:r w:rsidR="00C86AC5" w:rsidRPr="009F63B5">
        <w:t xml:space="preserve">This has been a really </w:t>
      </w:r>
      <w:r w:rsidR="003D001E" w:rsidRPr="009F63B5">
        <w:t>overwhelming</w:t>
      </w:r>
      <w:r w:rsidR="00C86AC5" w:rsidRPr="009F63B5">
        <w:t xml:space="preserve"> change</w:t>
      </w:r>
      <w:r w:rsidR="008C6F6C" w:rsidRPr="009F63B5">
        <w:t xml:space="preserve"> (</w:t>
      </w:r>
      <w:r w:rsidR="008C6F6C" w:rsidRPr="009F63B5">
        <w:rPr>
          <w:rFonts w:cs="Arial"/>
          <w:shd w:val="clear" w:color="auto" w:fill="FFFFFF"/>
        </w:rPr>
        <w:t>Zengin, Yayan and Vicnelioğlu, 2021)</w:t>
      </w:r>
      <w:r w:rsidR="00C86AC5" w:rsidRPr="009F63B5">
        <w:t xml:space="preserve"> for Esmae </w:t>
      </w:r>
      <w:r w:rsidR="00C86AC5">
        <w:t xml:space="preserve">which has now </w:t>
      </w:r>
      <w:r w:rsidR="00B55CED">
        <w:t>led</w:t>
      </w:r>
      <w:r w:rsidR="00C86AC5">
        <w:t xml:space="preserve"> to </w:t>
      </w:r>
      <w:r w:rsidR="00B0048F">
        <w:t xml:space="preserve">a complete school refusal where she displays great anxiety symptoms and upset on arrival to the school site and is </w:t>
      </w:r>
      <w:r w:rsidR="003D001E">
        <w:t>totally reluctant to leave her mum and enter the classroom</w:t>
      </w:r>
      <w:r w:rsidR="00926566">
        <w:t>.</w:t>
      </w:r>
      <w:r w:rsidR="00527C3A">
        <w:t xml:space="preserve"> </w:t>
      </w:r>
      <w:r w:rsidR="00522E23" w:rsidRPr="00D479B4">
        <w:rPr>
          <w:rFonts w:cs="Arial"/>
        </w:rPr>
        <w:t>Unfortunately, Esmae has only managed to stay in school for either a morning or afternoon session and not the full school day</w:t>
      </w:r>
      <w:r w:rsidR="00F937C1" w:rsidRPr="00D479B4">
        <w:rPr>
          <w:rFonts w:cs="Arial"/>
        </w:rPr>
        <w:t xml:space="preserve"> due to her anxiety and sever</w:t>
      </w:r>
      <w:r w:rsidR="00161858">
        <w:rPr>
          <w:rFonts w:cs="Arial"/>
        </w:rPr>
        <w:t>e</w:t>
      </w:r>
      <w:r w:rsidR="00F937C1" w:rsidRPr="00D479B4">
        <w:rPr>
          <w:rFonts w:cs="Arial"/>
        </w:rPr>
        <w:t xml:space="preserve"> upset</w:t>
      </w:r>
      <w:r w:rsidR="00522E23" w:rsidRPr="00D479B4">
        <w:rPr>
          <w:rFonts w:cs="Arial"/>
        </w:rPr>
        <w:t xml:space="preserve">. Her class teacher has decided to </w:t>
      </w:r>
      <w:r w:rsidR="00F215C6" w:rsidRPr="00D479B4">
        <w:rPr>
          <w:rFonts w:cs="Arial"/>
        </w:rPr>
        <w:t xml:space="preserve">work with Esmae’s parents to complete a plan to attempt to support Esmae in becoming confident to stay in school for the full day every day. </w:t>
      </w:r>
      <w:r w:rsidR="00F3561F" w:rsidRPr="00D479B4">
        <w:rPr>
          <w:rFonts w:cs="Arial"/>
        </w:rPr>
        <w:t xml:space="preserve">This plan will involve Esmae’s transition to full </w:t>
      </w:r>
      <w:r w:rsidR="00F937C1" w:rsidRPr="00D479B4">
        <w:rPr>
          <w:rFonts w:cs="Arial"/>
        </w:rPr>
        <w:t xml:space="preserve">time school being staggered to allow Esmae to build up her confidence in staying </w:t>
      </w:r>
      <w:r w:rsidR="005F5A52" w:rsidRPr="00D479B4">
        <w:rPr>
          <w:rFonts w:cs="Arial"/>
        </w:rPr>
        <w:t xml:space="preserve">each </w:t>
      </w:r>
      <w:r w:rsidR="005F5A52" w:rsidRPr="00161858">
        <w:rPr>
          <w:rFonts w:cs="Arial"/>
        </w:rPr>
        <w:t>day</w:t>
      </w:r>
      <w:r w:rsidR="00161858" w:rsidRPr="00161858">
        <w:rPr>
          <w:rFonts w:cs="Arial"/>
        </w:rPr>
        <w:t xml:space="preserve"> (Symonds, 2015)</w:t>
      </w:r>
      <w:r w:rsidR="005F5A52" w:rsidRPr="00161858">
        <w:rPr>
          <w:rFonts w:cs="Arial"/>
        </w:rPr>
        <w:t>.</w:t>
      </w:r>
      <w:r w:rsidR="005F5A52" w:rsidRPr="00D479B4">
        <w:rPr>
          <w:rFonts w:cs="Arial"/>
        </w:rPr>
        <w:t xml:space="preserve"> The first week of the plan will involve increasing the expected time for Esmae to be in school each day, each day Esmae will be support by </w:t>
      </w:r>
      <w:r w:rsidR="00225205" w:rsidRPr="00D479B4">
        <w:rPr>
          <w:rFonts w:cs="Arial"/>
        </w:rPr>
        <w:t xml:space="preserve">a learning </w:t>
      </w:r>
      <w:r w:rsidR="00225205" w:rsidRPr="00385612">
        <w:rPr>
          <w:rFonts w:cs="Arial"/>
        </w:rPr>
        <w:t xml:space="preserve">support assistant (LSA) who is familiar and approachable face </w:t>
      </w:r>
      <w:r w:rsidR="007B12D0" w:rsidRPr="00385612">
        <w:rPr>
          <w:rFonts w:cs="Arial"/>
        </w:rPr>
        <w:t>for</w:t>
      </w:r>
      <w:r w:rsidR="00225205" w:rsidRPr="00385612">
        <w:rPr>
          <w:rFonts w:cs="Arial"/>
        </w:rPr>
        <w:t xml:space="preserve"> Esmae</w:t>
      </w:r>
      <w:r w:rsidR="00D479B4" w:rsidRPr="00385612">
        <w:rPr>
          <w:rFonts w:cs="Arial"/>
        </w:rPr>
        <w:t xml:space="preserve"> </w:t>
      </w:r>
      <w:r w:rsidR="00D479B4" w:rsidRPr="00385612">
        <w:rPr>
          <w:rFonts w:cs="Arial"/>
          <w:shd w:val="clear" w:color="auto" w:fill="FFFFFF"/>
        </w:rPr>
        <w:t>(Kahu and Picton, 2019)</w:t>
      </w:r>
      <w:r w:rsidR="00385612">
        <w:rPr>
          <w:rFonts w:cs="Arial"/>
        </w:rPr>
        <w:t xml:space="preserve"> every effort will be made to keep this LSA as the same </w:t>
      </w:r>
      <w:r w:rsidR="00385612">
        <w:rPr>
          <w:rFonts w:cs="Arial"/>
        </w:rPr>
        <w:lastRenderedPageBreak/>
        <w:t xml:space="preserve">person </w:t>
      </w:r>
      <w:r w:rsidR="00B45BB3">
        <w:rPr>
          <w:rFonts w:cs="Arial"/>
        </w:rPr>
        <w:t>every day</w:t>
      </w:r>
      <w:r w:rsidR="00385612">
        <w:rPr>
          <w:rFonts w:cs="Arial"/>
        </w:rPr>
        <w:t xml:space="preserve"> to allow Esmae to from a better relationship. </w:t>
      </w:r>
      <w:r w:rsidR="00EF527D" w:rsidRPr="00385612">
        <w:rPr>
          <w:rFonts w:cs="Arial"/>
        </w:rPr>
        <w:t xml:space="preserve">This week will also focus on creating a nurturing and supportive environment at school for Esmae including the use of emotional support tools and </w:t>
      </w:r>
      <w:r w:rsidR="00372033" w:rsidRPr="00385612">
        <w:rPr>
          <w:rFonts w:cs="Arial"/>
        </w:rPr>
        <w:t>a calm area that she can access whenever she needs them</w:t>
      </w:r>
      <w:r w:rsidR="000371A9" w:rsidRPr="00385612">
        <w:rPr>
          <w:rFonts w:cs="Arial"/>
        </w:rPr>
        <w:t xml:space="preserve"> (</w:t>
      </w:r>
      <w:r w:rsidR="000371A9" w:rsidRPr="00385612">
        <w:rPr>
          <w:rFonts w:cs="Arial"/>
          <w:color w:val="000000"/>
          <w:shd w:val="clear" w:color="auto" w:fill="FFFFFF"/>
        </w:rPr>
        <w:t>Greenwood, 2020)</w:t>
      </w:r>
      <w:r w:rsidR="00B45BB3">
        <w:rPr>
          <w:rFonts w:cs="Arial"/>
          <w:color w:val="000000"/>
          <w:shd w:val="clear" w:color="auto" w:fill="FFFFFF"/>
        </w:rPr>
        <w:t xml:space="preserve"> (See appendix)</w:t>
      </w:r>
      <w:r w:rsidR="000371A9" w:rsidRPr="00385612">
        <w:rPr>
          <w:rFonts w:cs="Arial"/>
          <w:color w:val="000000"/>
          <w:shd w:val="clear" w:color="auto" w:fill="FFFFFF"/>
        </w:rPr>
        <w:t>.</w:t>
      </w:r>
      <w:r w:rsidR="000371A9" w:rsidRPr="000371A9">
        <w:rPr>
          <w:rFonts w:cs="Arial"/>
          <w:color w:val="000000"/>
          <w:shd w:val="clear" w:color="auto" w:fill="FFFFFF"/>
        </w:rPr>
        <w:t> </w:t>
      </w:r>
      <w:r w:rsidR="00A20C18">
        <w:rPr>
          <w:rFonts w:cs="Arial"/>
          <w:color w:val="000000"/>
          <w:shd w:val="clear" w:color="auto" w:fill="FFFFFF"/>
        </w:rPr>
        <w:t>This will be discussed in gr</w:t>
      </w:r>
      <w:r w:rsidR="00010D25">
        <w:rPr>
          <w:rFonts w:cs="Arial"/>
          <w:color w:val="000000"/>
          <w:shd w:val="clear" w:color="auto" w:fill="FFFFFF"/>
        </w:rPr>
        <w:t>e</w:t>
      </w:r>
      <w:r w:rsidR="00A20C18">
        <w:rPr>
          <w:rFonts w:cs="Arial"/>
          <w:color w:val="000000"/>
          <w:shd w:val="clear" w:color="auto" w:fill="FFFFFF"/>
        </w:rPr>
        <w:t xml:space="preserve">ater detail later in this </w:t>
      </w:r>
      <w:r w:rsidR="00010D25">
        <w:rPr>
          <w:rFonts w:cs="Arial"/>
          <w:color w:val="000000"/>
          <w:shd w:val="clear" w:color="auto" w:fill="FFFFFF"/>
        </w:rPr>
        <w:t>assignment.</w:t>
      </w:r>
    </w:p>
    <w:p w14:paraId="29761DC4" w14:textId="77777777" w:rsidR="002F15D0" w:rsidRDefault="002F15D0" w:rsidP="00A75C2F">
      <w:pPr>
        <w:pStyle w:val="AssignBody"/>
        <w:rPr>
          <w:rFonts w:cs="Arial"/>
          <w:color w:val="000000"/>
          <w:shd w:val="clear" w:color="auto" w:fill="FFFFFF"/>
        </w:rPr>
      </w:pPr>
    </w:p>
    <w:p w14:paraId="1EE8959B" w14:textId="3C6E9553" w:rsidR="00BA53AC" w:rsidRPr="009C3AA1" w:rsidRDefault="006106F1" w:rsidP="00A75C2F">
      <w:pPr>
        <w:pStyle w:val="AssignBody"/>
        <w:rPr>
          <w:rFonts w:cs="Arial"/>
          <w:shd w:val="clear" w:color="auto" w:fill="FFFFFF"/>
        </w:rPr>
      </w:pPr>
      <w:r w:rsidRPr="00014DA1">
        <w:rPr>
          <w:rFonts w:cs="Arial"/>
          <w:color w:val="000000"/>
          <w:shd w:val="clear" w:color="auto" w:fill="FFFFFF"/>
        </w:rPr>
        <w:t>The term ‘school refusal’ describes any prolonged absen</w:t>
      </w:r>
      <w:r w:rsidR="0095521C" w:rsidRPr="00014DA1">
        <w:rPr>
          <w:rFonts w:cs="Arial"/>
          <w:color w:val="000000"/>
          <w:shd w:val="clear" w:color="auto" w:fill="FFFFFF"/>
        </w:rPr>
        <w:t xml:space="preserve">ce that is child-motivated </w:t>
      </w:r>
      <w:r w:rsidR="00014DA1" w:rsidRPr="00014DA1">
        <w:rPr>
          <w:rFonts w:cs="Arial"/>
          <w:color w:val="000000"/>
          <w:shd w:val="clear" w:color="auto" w:fill="FFFFFF"/>
        </w:rPr>
        <w:t>(</w:t>
      </w:r>
      <w:r w:rsidR="00014DA1" w:rsidRPr="00014DA1">
        <w:rPr>
          <w:rFonts w:cs="Arial"/>
          <w:shd w:val="clear" w:color="auto" w:fill="FFFFFF"/>
        </w:rPr>
        <w:t>Elliott</w:t>
      </w:r>
      <w:r w:rsidR="00014DA1">
        <w:rPr>
          <w:rFonts w:cs="Arial"/>
          <w:shd w:val="clear" w:color="auto" w:fill="FFFFFF"/>
        </w:rPr>
        <w:t xml:space="preserve"> </w:t>
      </w:r>
      <w:r w:rsidR="00014DA1" w:rsidRPr="00014DA1">
        <w:rPr>
          <w:rFonts w:cs="Arial"/>
          <w:shd w:val="clear" w:color="auto" w:fill="FFFFFF"/>
        </w:rPr>
        <w:t>and Place</w:t>
      </w:r>
      <w:r w:rsidR="00014DA1">
        <w:rPr>
          <w:rFonts w:cs="Arial"/>
          <w:shd w:val="clear" w:color="auto" w:fill="FFFFFF"/>
        </w:rPr>
        <w:t xml:space="preserve">, </w:t>
      </w:r>
      <w:r w:rsidR="00014DA1" w:rsidRPr="00014DA1">
        <w:rPr>
          <w:rFonts w:cs="Arial"/>
          <w:shd w:val="clear" w:color="auto" w:fill="FFFFFF"/>
        </w:rPr>
        <w:t>2019)</w:t>
      </w:r>
      <w:r w:rsidR="000B26D4">
        <w:rPr>
          <w:rFonts w:cs="Arial"/>
          <w:shd w:val="clear" w:color="auto" w:fill="FFFFFF"/>
        </w:rPr>
        <w:t xml:space="preserve">. Separation anxiety is </w:t>
      </w:r>
      <w:r w:rsidR="00193648">
        <w:rPr>
          <w:rFonts w:cs="Arial"/>
          <w:shd w:val="clear" w:color="auto" w:fill="FFFFFF"/>
        </w:rPr>
        <w:t xml:space="preserve">very commonly linked with episodes of school </w:t>
      </w:r>
      <w:r w:rsidR="00271ADB">
        <w:rPr>
          <w:rFonts w:cs="Arial"/>
          <w:shd w:val="clear" w:color="auto" w:fill="FFFFFF"/>
        </w:rPr>
        <w:t>refusal,</w:t>
      </w:r>
      <w:r w:rsidR="00193648">
        <w:rPr>
          <w:rFonts w:cs="Arial"/>
          <w:shd w:val="clear" w:color="auto" w:fill="FFFFFF"/>
        </w:rPr>
        <w:t xml:space="preserve"> and it is evidential that the majority of children with separation anxiety will have at least one episode of school refusal in childhood</w:t>
      </w:r>
      <w:r w:rsidR="00760C2F">
        <w:rPr>
          <w:rFonts w:cs="Arial"/>
          <w:shd w:val="clear" w:color="auto" w:fill="FFFFFF"/>
        </w:rPr>
        <w:t xml:space="preserve"> </w:t>
      </w:r>
      <w:r w:rsidR="00760C2F" w:rsidRPr="00760C2F">
        <w:rPr>
          <w:rFonts w:cs="Arial"/>
        </w:rPr>
        <w:t>(Hella &amp; Bernstein, 2012</w:t>
      </w:r>
      <w:r w:rsidR="00271ADB">
        <w:rPr>
          <w:rFonts w:cs="Arial"/>
        </w:rPr>
        <w:t xml:space="preserve">). </w:t>
      </w:r>
      <w:r w:rsidR="005D5F0B">
        <w:rPr>
          <w:rFonts w:cs="Arial"/>
        </w:rPr>
        <w:t xml:space="preserve">However, it has been disregarded that separation anxiety accounts for </w:t>
      </w:r>
      <w:r w:rsidR="00AA3B89">
        <w:rPr>
          <w:rFonts w:cs="Arial"/>
        </w:rPr>
        <w:t>the majority of school refusal cases</w:t>
      </w:r>
      <w:r w:rsidR="00942B34">
        <w:rPr>
          <w:rFonts w:cs="Arial"/>
        </w:rPr>
        <w:t xml:space="preserve">, school refusal tends to peak at </w:t>
      </w:r>
      <w:r w:rsidR="00F42B80">
        <w:rPr>
          <w:rFonts w:cs="Arial"/>
        </w:rPr>
        <w:t>the aro</w:t>
      </w:r>
      <w:r w:rsidR="007F6FD8">
        <w:rPr>
          <w:rFonts w:cs="Arial"/>
        </w:rPr>
        <w:t xml:space="preserve">und age </w:t>
      </w:r>
      <w:r w:rsidR="00960064">
        <w:rPr>
          <w:rFonts w:cs="Arial"/>
        </w:rPr>
        <w:t xml:space="preserve">11 and is usually linked to children who come from a more deprived background </w:t>
      </w:r>
      <w:r w:rsidR="00E171A5">
        <w:rPr>
          <w:rFonts w:cs="Arial"/>
        </w:rPr>
        <w:t>(</w:t>
      </w:r>
      <w:r w:rsidR="00E171A5" w:rsidRPr="00E171A5">
        <w:rPr>
          <w:rFonts w:cs="Arial"/>
        </w:rPr>
        <w:t>Carroll</w:t>
      </w:r>
      <w:r w:rsidR="00E171A5">
        <w:rPr>
          <w:rFonts w:cs="Arial"/>
        </w:rPr>
        <w:t xml:space="preserve">, </w:t>
      </w:r>
      <w:r w:rsidR="00E171A5" w:rsidRPr="00E171A5">
        <w:rPr>
          <w:rFonts w:cs="Arial"/>
        </w:rPr>
        <w:t>2015)</w:t>
      </w:r>
      <w:r w:rsidR="00E171A5">
        <w:rPr>
          <w:rFonts w:cs="Arial"/>
        </w:rPr>
        <w:t>.</w:t>
      </w:r>
      <w:r w:rsidR="00761599">
        <w:rPr>
          <w:rFonts w:cs="Arial"/>
        </w:rPr>
        <w:t xml:space="preserve"> Therefore, it is not possible to suggest a definite reason for the majority </w:t>
      </w:r>
      <w:r w:rsidR="00CC3D54">
        <w:rPr>
          <w:rFonts w:cs="Arial"/>
        </w:rPr>
        <w:t xml:space="preserve">of school absentee cases, there can be a number of reasons behind a child’s school refusal. </w:t>
      </w:r>
      <w:r w:rsidR="00B67F2D">
        <w:rPr>
          <w:rFonts w:cs="Arial"/>
        </w:rPr>
        <w:t xml:space="preserve">Despite this, it is important to acknowledge that school refusal can certainly be an indication of </w:t>
      </w:r>
      <w:r w:rsidR="00183C66">
        <w:rPr>
          <w:rFonts w:cs="Arial"/>
        </w:rPr>
        <w:t>a</w:t>
      </w:r>
      <w:r w:rsidR="00261BD9">
        <w:rPr>
          <w:rFonts w:cs="Arial"/>
        </w:rPr>
        <w:t xml:space="preserve"> deeper problem within the pupil’s situation. </w:t>
      </w:r>
      <w:r w:rsidR="00970C7B" w:rsidRPr="00AB4F49">
        <w:rPr>
          <w:rFonts w:eastAsia="Times New Roman" w:cs="Arial"/>
          <w:lang w:eastAsia="en-GB"/>
        </w:rPr>
        <w:t xml:space="preserve">Ek and Eriksson </w:t>
      </w:r>
      <w:r w:rsidR="00AB4F49" w:rsidRPr="00AB4F49">
        <w:rPr>
          <w:rFonts w:eastAsia="Times New Roman" w:cs="Arial"/>
          <w:lang w:eastAsia="en-GB"/>
        </w:rPr>
        <w:t>(</w:t>
      </w:r>
      <w:r w:rsidR="00970C7B" w:rsidRPr="00AB4F49">
        <w:rPr>
          <w:rFonts w:eastAsia="Times New Roman" w:cs="Arial"/>
          <w:lang w:eastAsia="en-GB"/>
        </w:rPr>
        <w:t>2013)</w:t>
      </w:r>
      <w:r w:rsidR="00AB4F49">
        <w:rPr>
          <w:rFonts w:cs="Arial"/>
        </w:rPr>
        <w:t xml:space="preserve"> outlines the links between school phobias/refusal with a </w:t>
      </w:r>
      <w:r w:rsidR="00505879">
        <w:rPr>
          <w:rFonts w:cs="Arial"/>
        </w:rPr>
        <w:t>mental health condition such as depression and anxiety disorder</w:t>
      </w:r>
      <w:r w:rsidR="00F30BC4">
        <w:rPr>
          <w:rFonts w:cs="Arial"/>
        </w:rPr>
        <w:t xml:space="preserve">. </w:t>
      </w:r>
      <w:r w:rsidR="00E629FE" w:rsidRPr="00014DA1">
        <w:rPr>
          <w:rFonts w:cs="Arial"/>
          <w:shd w:val="clear" w:color="auto" w:fill="FFFFFF"/>
        </w:rPr>
        <w:t>Elliott</w:t>
      </w:r>
      <w:r w:rsidR="00E629FE">
        <w:rPr>
          <w:rFonts w:cs="Arial"/>
          <w:shd w:val="clear" w:color="auto" w:fill="FFFFFF"/>
        </w:rPr>
        <w:t xml:space="preserve"> </w:t>
      </w:r>
      <w:r w:rsidR="00E629FE" w:rsidRPr="00014DA1">
        <w:rPr>
          <w:rFonts w:cs="Arial"/>
          <w:shd w:val="clear" w:color="auto" w:fill="FFFFFF"/>
        </w:rPr>
        <w:t>and Place</w:t>
      </w:r>
      <w:r w:rsidR="00E629FE">
        <w:rPr>
          <w:rFonts w:cs="Arial"/>
          <w:shd w:val="clear" w:color="auto" w:fill="FFFFFF"/>
        </w:rPr>
        <w:t xml:space="preserve"> (</w:t>
      </w:r>
      <w:r w:rsidR="00E629FE" w:rsidRPr="00014DA1">
        <w:rPr>
          <w:rFonts w:cs="Arial"/>
          <w:shd w:val="clear" w:color="auto" w:fill="FFFFFF"/>
        </w:rPr>
        <w:t>2019</w:t>
      </w:r>
      <w:r w:rsidR="00E629FE">
        <w:rPr>
          <w:rFonts w:cs="Arial"/>
          <w:shd w:val="clear" w:color="auto" w:fill="FFFFFF"/>
        </w:rPr>
        <w:t xml:space="preserve">) also </w:t>
      </w:r>
      <w:r w:rsidR="00D43D69">
        <w:rPr>
          <w:rFonts w:cs="Arial"/>
          <w:shd w:val="clear" w:color="auto" w:fill="FFFFFF"/>
        </w:rPr>
        <w:t>account for the</w:t>
      </w:r>
      <w:r w:rsidR="00F35C88">
        <w:rPr>
          <w:rFonts w:cs="Arial"/>
          <w:shd w:val="clear" w:color="auto" w:fill="FFFFFF"/>
        </w:rPr>
        <w:t xml:space="preserve"> school refusal </w:t>
      </w:r>
      <w:r w:rsidR="00D43D69">
        <w:rPr>
          <w:rFonts w:cs="Arial"/>
          <w:shd w:val="clear" w:color="auto" w:fill="FFFFFF"/>
        </w:rPr>
        <w:t xml:space="preserve">being caused by symptoms of </w:t>
      </w:r>
      <w:r w:rsidR="00D80CE7">
        <w:rPr>
          <w:rFonts w:cs="Arial"/>
          <w:shd w:val="clear" w:color="auto" w:fill="FFFFFF"/>
        </w:rPr>
        <w:t>Post-Traumatic</w:t>
      </w:r>
      <w:r w:rsidR="00D43D69">
        <w:rPr>
          <w:rFonts w:cs="Arial"/>
          <w:shd w:val="clear" w:color="auto" w:fill="FFFFFF"/>
        </w:rPr>
        <w:t xml:space="preserve"> Stress Disorder </w:t>
      </w:r>
      <w:r w:rsidR="00290CF4">
        <w:rPr>
          <w:rFonts w:cs="Arial"/>
          <w:shd w:val="clear" w:color="auto" w:fill="FFFFFF"/>
        </w:rPr>
        <w:t>in young children who have had previous traumas particularly with school or separation. On the other hand</w:t>
      </w:r>
      <w:r w:rsidR="009C1715">
        <w:rPr>
          <w:rFonts w:cs="Arial"/>
          <w:shd w:val="clear" w:color="auto" w:fill="FFFFFF"/>
        </w:rPr>
        <w:t xml:space="preserve">, </w:t>
      </w:r>
      <w:r w:rsidR="00CB30EA" w:rsidRPr="00CB30EA">
        <w:rPr>
          <w:rFonts w:cs="Arial"/>
          <w:shd w:val="clear" w:color="auto" w:fill="FFFFFF"/>
        </w:rPr>
        <w:t>Heyman (2004</w:t>
      </w:r>
      <w:r w:rsidR="00CB30EA">
        <w:rPr>
          <w:rFonts w:cs="Arial"/>
          <w:shd w:val="clear" w:color="auto" w:fill="FFFFFF"/>
        </w:rPr>
        <w:t xml:space="preserve">) discourages any immediate assumption that school refusal and separation anxiety must have a deeper mental health condition link, </w:t>
      </w:r>
      <w:r w:rsidR="00FD652C">
        <w:rPr>
          <w:rFonts w:cs="Arial"/>
          <w:shd w:val="clear" w:color="auto" w:fill="FFFFFF"/>
        </w:rPr>
        <w:t>they instead discuss that learning deficits can account for school absenteeism.</w:t>
      </w:r>
      <w:r w:rsidR="004C555F">
        <w:rPr>
          <w:rFonts w:cs="Arial"/>
          <w:shd w:val="clear" w:color="auto" w:fill="FFFFFF"/>
        </w:rPr>
        <w:t xml:space="preserve"> They </w:t>
      </w:r>
      <w:r w:rsidR="00583268">
        <w:rPr>
          <w:rFonts w:cs="Arial"/>
          <w:shd w:val="clear" w:color="auto" w:fill="FFFFFF"/>
        </w:rPr>
        <w:t>share that during their professional experience they encountered a number of children who were labelled with mental health concerns when in fact they had learning difficulties which went unnoticed until much later in their educational journey (</w:t>
      </w:r>
      <w:r w:rsidR="00583268" w:rsidRPr="00CB30EA">
        <w:rPr>
          <w:rFonts w:cs="Arial"/>
          <w:shd w:val="clear" w:color="auto" w:fill="FFFFFF"/>
        </w:rPr>
        <w:t>Heyman</w:t>
      </w:r>
      <w:r w:rsidR="00583268">
        <w:rPr>
          <w:rFonts w:cs="Arial"/>
          <w:shd w:val="clear" w:color="auto" w:fill="FFFFFF"/>
        </w:rPr>
        <w:t xml:space="preserve">, </w:t>
      </w:r>
      <w:r w:rsidR="00583268" w:rsidRPr="00CB30EA">
        <w:rPr>
          <w:rFonts w:cs="Arial"/>
          <w:shd w:val="clear" w:color="auto" w:fill="FFFFFF"/>
        </w:rPr>
        <w:t>2004</w:t>
      </w:r>
      <w:r w:rsidR="00583268">
        <w:rPr>
          <w:rFonts w:cs="Arial"/>
          <w:shd w:val="clear" w:color="auto" w:fill="FFFFFF"/>
        </w:rPr>
        <w:t xml:space="preserve">). Considering these viewpoints, it must be </w:t>
      </w:r>
      <w:r w:rsidR="004B6DB1">
        <w:rPr>
          <w:rFonts w:cs="Arial"/>
          <w:shd w:val="clear" w:color="auto" w:fill="FFFFFF"/>
        </w:rPr>
        <w:t>acknowledged</w:t>
      </w:r>
      <w:r w:rsidR="00583268">
        <w:rPr>
          <w:rFonts w:cs="Arial"/>
          <w:shd w:val="clear" w:color="auto" w:fill="FFFFFF"/>
        </w:rPr>
        <w:t xml:space="preserve"> that school refusal in children like Esmae can sometimes </w:t>
      </w:r>
      <w:r w:rsidR="00120888">
        <w:rPr>
          <w:rFonts w:cs="Arial"/>
          <w:shd w:val="clear" w:color="auto" w:fill="FFFFFF"/>
        </w:rPr>
        <w:t xml:space="preserve">be an indicator </w:t>
      </w:r>
      <w:r w:rsidR="00EA6A17">
        <w:rPr>
          <w:rFonts w:cs="Arial"/>
          <w:shd w:val="clear" w:color="auto" w:fill="FFFFFF"/>
        </w:rPr>
        <w:t>of a mental health concern or indeed a learning defici</w:t>
      </w:r>
      <w:r w:rsidR="00B17518">
        <w:rPr>
          <w:rFonts w:cs="Arial"/>
          <w:shd w:val="clear" w:color="auto" w:fill="FFFFFF"/>
        </w:rPr>
        <w:t>t. Therefore, it would be beneficial for Esmae’s class teacher to organise support from an Educational Psycholgoist and additional support from the schools</w:t>
      </w:r>
      <w:r w:rsidR="00CC3F4E">
        <w:rPr>
          <w:rFonts w:cs="Arial"/>
          <w:shd w:val="clear" w:color="auto" w:fill="FFFFFF"/>
        </w:rPr>
        <w:t xml:space="preserve"> Additional Learning Needs Coordinator (ALNCo)</w:t>
      </w:r>
      <w:r w:rsidR="0055466D">
        <w:rPr>
          <w:rFonts w:cs="Arial"/>
          <w:shd w:val="clear" w:color="auto" w:fill="FFFFFF"/>
        </w:rPr>
        <w:t>.</w:t>
      </w:r>
    </w:p>
    <w:p w14:paraId="5A706690" w14:textId="77777777" w:rsidR="00ED7DC9" w:rsidRDefault="00ED7DC9" w:rsidP="00A75C2F">
      <w:pPr>
        <w:pStyle w:val="AssignBody"/>
        <w:rPr>
          <w:rFonts w:cs="Arial"/>
        </w:rPr>
      </w:pPr>
    </w:p>
    <w:p w14:paraId="07E2869D" w14:textId="72A52BC0" w:rsidR="00172854" w:rsidRDefault="00172854" w:rsidP="00A75C2F">
      <w:pPr>
        <w:pStyle w:val="AssignBody"/>
        <w:rPr>
          <w:rFonts w:cs="Arial"/>
        </w:rPr>
      </w:pPr>
      <w:r>
        <w:rPr>
          <w:rFonts w:cs="Arial"/>
        </w:rPr>
        <w:t xml:space="preserve">Esmae </w:t>
      </w:r>
      <w:r w:rsidR="00B831EF">
        <w:rPr>
          <w:rFonts w:cs="Arial"/>
        </w:rPr>
        <w:t>has now missed a significant amount if learning time due to her persistent separation anxiety struggles</w:t>
      </w:r>
      <w:r w:rsidR="008719BD">
        <w:rPr>
          <w:rFonts w:cs="Arial"/>
        </w:rPr>
        <w:t xml:space="preserve">, both her parent and class teaching are becoming concerned about the effects that this </w:t>
      </w:r>
      <w:r w:rsidR="00CB2400">
        <w:rPr>
          <w:rFonts w:cs="Arial"/>
        </w:rPr>
        <w:t>period of absence will have on her academic progression</w:t>
      </w:r>
      <w:r w:rsidR="00FB35B8">
        <w:rPr>
          <w:rFonts w:cs="Arial"/>
        </w:rPr>
        <w:t xml:space="preserve">. </w:t>
      </w:r>
      <w:r w:rsidR="001478B6">
        <w:rPr>
          <w:rFonts w:cs="Arial"/>
        </w:rPr>
        <w:t xml:space="preserve">Developing school phobia and being absent from school, </w:t>
      </w:r>
      <w:r w:rsidR="00FB35B8">
        <w:rPr>
          <w:rFonts w:cs="Arial"/>
        </w:rPr>
        <w:t>even in the early years</w:t>
      </w:r>
      <w:r w:rsidR="001478B6">
        <w:rPr>
          <w:rFonts w:cs="Arial"/>
        </w:rPr>
        <w:t>,</w:t>
      </w:r>
      <w:r w:rsidR="00FB35B8">
        <w:rPr>
          <w:rFonts w:cs="Arial"/>
        </w:rPr>
        <w:t xml:space="preserve"> puts Esmae at an increased risk of falling behind with her learning and </w:t>
      </w:r>
      <w:r w:rsidR="000877E4">
        <w:rPr>
          <w:rFonts w:cs="Arial"/>
        </w:rPr>
        <w:t xml:space="preserve">progressing slower that her peers throughout her </w:t>
      </w:r>
      <w:r w:rsidR="00945A5A">
        <w:rPr>
          <w:rFonts w:cs="Arial"/>
        </w:rPr>
        <w:t>time in education (</w:t>
      </w:r>
      <w:r w:rsidR="00945A5A" w:rsidRPr="004B6DB1">
        <w:rPr>
          <w:rFonts w:cs="Arial"/>
        </w:rPr>
        <w:t>Ranta</w:t>
      </w:r>
      <w:r w:rsidR="00945A5A">
        <w:rPr>
          <w:rFonts w:cs="Arial"/>
        </w:rPr>
        <w:t xml:space="preserve"> </w:t>
      </w:r>
      <w:r w:rsidR="00945A5A" w:rsidRPr="004B6DB1">
        <w:rPr>
          <w:rFonts w:cs="Arial"/>
        </w:rPr>
        <w:t>et al.</w:t>
      </w:r>
      <w:r w:rsidR="00945A5A">
        <w:rPr>
          <w:rFonts w:cs="Arial"/>
        </w:rPr>
        <w:t xml:space="preserve">, </w:t>
      </w:r>
      <w:r w:rsidR="00945A5A" w:rsidRPr="004B6DB1">
        <w:rPr>
          <w:rFonts w:cs="Arial"/>
        </w:rPr>
        <w:t>2016)</w:t>
      </w:r>
      <w:r w:rsidR="00C4443B">
        <w:rPr>
          <w:rFonts w:cs="Arial"/>
        </w:rPr>
        <w:t xml:space="preserve">. </w:t>
      </w:r>
      <w:r w:rsidR="00003BF4">
        <w:rPr>
          <w:rFonts w:cs="Arial"/>
        </w:rPr>
        <w:t>The introduction of the new Curriculum for Wales</w:t>
      </w:r>
      <w:r w:rsidR="004F092E">
        <w:rPr>
          <w:rFonts w:cs="Arial"/>
        </w:rPr>
        <w:t xml:space="preserve"> </w:t>
      </w:r>
      <w:r w:rsidR="004F092E">
        <w:rPr>
          <w:rFonts w:cs="Arial"/>
        </w:rPr>
        <w:lastRenderedPageBreak/>
        <w:t xml:space="preserve">means that Welsh Government (2020b) now acknowledges that </w:t>
      </w:r>
      <w:r w:rsidR="00AC1E68">
        <w:rPr>
          <w:rFonts w:cs="Arial"/>
        </w:rPr>
        <w:t xml:space="preserve">each learner will progress </w:t>
      </w:r>
      <w:r w:rsidR="00D83679">
        <w:rPr>
          <w:rFonts w:cs="Arial"/>
        </w:rPr>
        <w:t>at a different pace and can only give broad guidance as to what each learner should be able to do at different ages</w:t>
      </w:r>
      <w:r w:rsidR="006A62AE">
        <w:rPr>
          <w:rFonts w:cs="Arial"/>
        </w:rPr>
        <w:t xml:space="preserve">. </w:t>
      </w:r>
      <w:r w:rsidR="00AA04BE">
        <w:rPr>
          <w:rFonts w:cs="Arial"/>
        </w:rPr>
        <w:t xml:space="preserve">The Montessori method also </w:t>
      </w:r>
      <w:r w:rsidR="000E24E9">
        <w:rPr>
          <w:rFonts w:cs="Arial"/>
        </w:rPr>
        <w:t xml:space="preserve">upholds the notion of children </w:t>
      </w:r>
      <w:r w:rsidR="0052115C">
        <w:rPr>
          <w:rFonts w:cs="Arial"/>
        </w:rPr>
        <w:t>being</w:t>
      </w:r>
      <w:r w:rsidR="000E24E9">
        <w:rPr>
          <w:rFonts w:cs="Arial"/>
        </w:rPr>
        <w:t xml:space="preserve"> individuals on their own educational journey </w:t>
      </w:r>
      <w:r w:rsidR="0052115C">
        <w:rPr>
          <w:rFonts w:cs="Arial"/>
        </w:rPr>
        <w:t xml:space="preserve">and should only be support and guided </w:t>
      </w:r>
      <w:r w:rsidR="00985922">
        <w:rPr>
          <w:rFonts w:cs="Arial"/>
        </w:rPr>
        <w:t>to follow their own learning instincts</w:t>
      </w:r>
      <w:r w:rsidR="00D129E0">
        <w:rPr>
          <w:rFonts w:cs="Arial"/>
        </w:rPr>
        <w:t xml:space="preserve"> (</w:t>
      </w:r>
      <w:r w:rsidR="00D129E0" w:rsidRPr="00E35EE9">
        <w:rPr>
          <w:rFonts w:cs="Arial"/>
          <w:shd w:val="clear" w:color="auto" w:fill="FFFFFF"/>
        </w:rPr>
        <w:t>Dereli İman et al.</w:t>
      </w:r>
      <w:r w:rsidR="00D129E0">
        <w:rPr>
          <w:rFonts w:cs="Arial"/>
          <w:shd w:val="clear" w:color="auto" w:fill="FFFFFF"/>
        </w:rPr>
        <w:t xml:space="preserve">, </w:t>
      </w:r>
      <w:r w:rsidR="00D129E0" w:rsidRPr="00E35EE9">
        <w:rPr>
          <w:rFonts w:cs="Arial"/>
          <w:shd w:val="clear" w:color="auto" w:fill="FFFFFF"/>
        </w:rPr>
        <w:t>2019)</w:t>
      </w:r>
      <w:r w:rsidR="00985922">
        <w:rPr>
          <w:rFonts w:cs="Arial"/>
        </w:rPr>
        <w:t>.</w:t>
      </w:r>
      <w:r w:rsidR="000E24E9">
        <w:rPr>
          <w:rFonts w:cs="Arial"/>
        </w:rPr>
        <w:t xml:space="preserve"> </w:t>
      </w:r>
      <w:r w:rsidR="006A62AE">
        <w:rPr>
          <w:rFonts w:cs="Arial"/>
        </w:rPr>
        <w:t xml:space="preserve">However, it is also highlighted </w:t>
      </w:r>
      <w:r w:rsidR="0052115C">
        <w:rPr>
          <w:rFonts w:cs="Arial"/>
        </w:rPr>
        <w:t xml:space="preserve">within the curriculum </w:t>
      </w:r>
      <w:r w:rsidR="006A62AE">
        <w:rPr>
          <w:rFonts w:cs="Arial"/>
        </w:rPr>
        <w:t xml:space="preserve">that </w:t>
      </w:r>
      <w:r w:rsidR="00D008C1">
        <w:rPr>
          <w:rFonts w:cs="Arial"/>
        </w:rPr>
        <w:t>progression</w:t>
      </w:r>
      <w:r w:rsidR="006A62AE">
        <w:rPr>
          <w:rFonts w:cs="Arial"/>
        </w:rPr>
        <w:t xml:space="preserve"> requires </w:t>
      </w:r>
      <w:r w:rsidR="00D008C1">
        <w:rPr>
          <w:rFonts w:cs="Arial"/>
        </w:rPr>
        <w:t xml:space="preserve">‘deep’ learning </w:t>
      </w:r>
      <w:r w:rsidR="003B3BD4">
        <w:rPr>
          <w:rFonts w:cs="Arial"/>
        </w:rPr>
        <w:t>which should be supported by allowing learners time to consolidate their learning through a range of different</w:t>
      </w:r>
      <w:r w:rsidR="00BE1DF1">
        <w:rPr>
          <w:rFonts w:cs="Arial"/>
        </w:rPr>
        <w:t xml:space="preserve"> contexts including reflection and repetition (Welsh Government, 2020b). Esmae is currently not able to access this ‘deep’ learning as she is unable to attend</w:t>
      </w:r>
      <w:r w:rsidR="00427D44">
        <w:rPr>
          <w:rFonts w:cs="Arial"/>
        </w:rPr>
        <w:t xml:space="preserve"> all lesson</w:t>
      </w:r>
      <w:r w:rsidR="006C3A9D">
        <w:rPr>
          <w:rFonts w:cs="Arial"/>
        </w:rPr>
        <w:t>;</w:t>
      </w:r>
      <w:r w:rsidR="00427D44">
        <w:rPr>
          <w:rFonts w:cs="Arial"/>
        </w:rPr>
        <w:t xml:space="preserve"> this could mean that Esmae is missing opportunities to reflect and consolidate her learning </w:t>
      </w:r>
      <w:r w:rsidR="00C45816">
        <w:rPr>
          <w:rFonts w:cs="Arial"/>
        </w:rPr>
        <w:t>or she is missing the key learning time and, therefore, does not have the initial understanding to reflect on</w:t>
      </w:r>
      <w:r w:rsidR="00F4160F">
        <w:rPr>
          <w:rFonts w:cs="Arial"/>
        </w:rPr>
        <w:t xml:space="preserve"> which will </w:t>
      </w:r>
      <w:r w:rsidR="001A08D7">
        <w:rPr>
          <w:rFonts w:cs="Arial"/>
        </w:rPr>
        <w:t xml:space="preserve">likely </w:t>
      </w:r>
      <w:r w:rsidR="00F4160F">
        <w:rPr>
          <w:rFonts w:cs="Arial"/>
        </w:rPr>
        <w:t>begin to hinder her progression in learning</w:t>
      </w:r>
      <w:r w:rsidR="00823E0D">
        <w:rPr>
          <w:rFonts w:cs="Arial"/>
        </w:rPr>
        <w:t xml:space="preserve"> (</w:t>
      </w:r>
      <w:r w:rsidR="00823E0D" w:rsidRPr="00823E0D">
        <w:rPr>
          <w:rFonts w:eastAsia="Times New Roman" w:cs="Arial"/>
          <w:lang w:eastAsia="en-GB"/>
        </w:rPr>
        <w:t>Määttä and Järvelä,</w:t>
      </w:r>
      <w:r w:rsidR="00823E0D">
        <w:rPr>
          <w:rFonts w:eastAsia="Times New Roman" w:cs="Arial"/>
          <w:lang w:eastAsia="en-GB"/>
        </w:rPr>
        <w:t xml:space="preserve"> </w:t>
      </w:r>
      <w:r w:rsidR="00823E0D" w:rsidRPr="00823E0D">
        <w:rPr>
          <w:rFonts w:eastAsia="Times New Roman" w:cs="Arial"/>
          <w:lang w:eastAsia="en-GB"/>
        </w:rPr>
        <w:t>2013</w:t>
      </w:r>
      <w:r w:rsidR="00823E0D">
        <w:rPr>
          <w:rFonts w:cs="Arial"/>
        </w:rPr>
        <w:t>).</w:t>
      </w:r>
    </w:p>
    <w:p w14:paraId="4433B773" w14:textId="0F117E7D" w:rsidR="00DA2B9C" w:rsidRDefault="00DA2B9C" w:rsidP="00A75C2F">
      <w:pPr>
        <w:pStyle w:val="AssignBody"/>
        <w:rPr>
          <w:rFonts w:cs="Arial"/>
        </w:rPr>
      </w:pPr>
    </w:p>
    <w:p w14:paraId="63B198B4" w14:textId="042FC7CC" w:rsidR="00281E87" w:rsidRDefault="00336EC9" w:rsidP="00A75C2F">
      <w:pPr>
        <w:pStyle w:val="AssignBody"/>
        <w:rPr>
          <w:rFonts w:cs="Arial"/>
          <w:shd w:val="clear" w:color="auto" w:fill="FFFFFF"/>
        </w:rPr>
      </w:pPr>
      <w:r>
        <w:rPr>
          <w:rFonts w:cs="Arial"/>
        </w:rPr>
        <w:t xml:space="preserve">In terms of Esmae’s emotional development, </w:t>
      </w:r>
      <w:r w:rsidR="003D5A1F">
        <w:rPr>
          <w:rFonts w:cs="Arial"/>
        </w:rPr>
        <w:t>she presents as significantly struggl</w:t>
      </w:r>
      <w:r w:rsidR="00796CB7">
        <w:rPr>
          <w:rFonts w:cs="Arial"/>
        </w:rPr>
        <w:t>ing</w:t>
      </w:r>
      <w:r w:rsidR="003D5A1F">
        <w:rPr>
          <w:rFonts w:cs="Arial"/>
        </w:rPr>
        <w:t xml:space="preserve"> to regulate herself emotionally and build the confidence to </w:t>
      </w:r>
      <w:r w:rsidR="00796CB7">
        <w:rPr>
          <w:rFonts w:cs="Arial"/>
        </w:rPr>
        <w:t xml:space="preserve">begin full time school independently. </w:t>
      </w:r>
      <w:r w:rsidR="000813A4">
        <w:rPr>
          <w:rFonts w:cs="Arial"/>
        </w:rPr>
        <w:t xml:space="preserve">Bowlby’s theory of attachment would suggest that Esmae is experiencing insecurity in the attachment with her parent which leads her to be much more vulnerable to fears and phobias particularly surrounding school </w:t>
      </w:r>
      <w:r w:rsidR="004230AE">
        <w:rPr>
          <w:rFonts w:cs="Arial"/>
        </w:rPr>
        <w:t>(</w:t>
      </w:r>
      <w:r w:rsidR="004230AE" w:rsidRPr="004230AE">
        <w:rPr>
          <w:rFonts w:cs="Arial"/>
        </w:rPr>
        <w:t>Wakefield, 2007)</w:t>
      </w:r>
      <w:r w:rsidR="004230AE">
        <w:rPr>
          <w:rFonts w:cs="Arial"/>
        </w:rPr>
        <w:t xml:space="preserve">. </w:t>
      </w:r>
      <w:r w:rsidR="00E743C8">
        <w:rPr>
          <w:rFonts w:cs="Arial"/>
        </w:rPr>
        <w:t>The</w:t>
      </w:r>
      <w:r w:rsidR="005E3A41">
        <w:rPr>
          <w:rFonts w:cs="Arial"/>
        </w:rPr>
        <w:t xml:space="preserve"> theory suggests that there are a number of traumatic incidences that could lead to Esmae’s anxious attachment style, this</w:t>
      </w:r>
      <w:r w:rsidR="001D20B8">
        <w:rPr>
          <w:rFonts w:cs="Arial"/>
        </w:rPr>
        <w:t xml:space="preserve"> indicates that the relationship between Esmae and her parents should be supported </w:t>
      </w:r>
      <w:r w:rsidR="00EC48B7">
        <w:rPr>
          <w:rFonts w:cs="Arial"/>
        </w:rPr>
        <w:t xml:space="preserve">and worked on with the intentions of creating a more ‘secure’ base for Esmae. </w:t>
      </w:r>
      <w:r w:rsidR="00E46573">
        <w:rPr>
          <w:rFonts w:cs="Arial"/>
        </w:rPr>
        <w:t xml:space="preserve">However, Bowlby’s theory has been criticised </w:t>
      </w:r>
      <w:r w:rsidR="007258CB">
        <w:rPr>
          <w:rFonts w:cs="Arial"/>
        </w:rPr>
        <w:t xml:space="preserve">in that </w:t>
      </w:r>
      <w:r w:rsidR="007258CB" w:rsidRPr="00590F9E">
        <w:rPr>
          <w:rFonts w:cs="Arial"/>
        </w:rPr>
        <w:t xml:space="preserve">not all instances of separation anxiety are indicative of </w:t>
      </w:r>
      <w:r w:rsidR="008B5949" w:rsidRPr="00590F9E">
        <w:rPr>
          <w:rFonts w:cs="Arial"/>
        </w:rPr>
        <w:t>poor parenting or previous trauma (</w:t>
      </w:r>
      <w:r w:rsidR="008B5949" w:rsidRPr="00590F9E">
        <w:rPr>
          <w:rFonts w:cs="Arial"/>
          <w:shd w:val="clear" w:color="auto" w:fill="FFFFFF"/>
        </w:rPr>
        <w:t>Slater, 200</w:t>
      </w:r>
      <w:r w:rsidR="00590F9E" w:rsidRPr="00590F9E">
        <w:rPr>
          <w:rFonts w:cs="Arial"/>
          <w:shd w:val="clear" w:color="auto" w:fill="FFFFFF"/>
        </w:rPr>
        <w:t>7).</w:t>
      </w:r>
      <w:r w:rsidR="00590F9E">
        <w:rPr>
          <w:rFonts w:cs="Arial"/>
          <w:shd w:val="clear" w:color="auto" w:fill="FFFFFF"/>
        </w:rPr>
        <w:t xml:space="preserve"> As far as we are aware, Esmae has not suffered from any significantly adverse childhood experiences</w:t>
      </w:r>
      <w:r w:rsidR="00692319">
        <w:rPr>
          <w:rFonts w:cs="Arial"/>
          <w:shd w:val="clear" w:color="auto" w:fill="FFFFFF"/>
        </w:rPr>
        <w:t xml:space="preserve">. However, the experience of the COVID-19 pandemic itself is currently being </w:t>
      </w:r>
      <w:r w:rsidR="00994F5E">
        <w:rPr>
          <w:rFonts w:cs="Arial"/>
          <w:shd w:val="clear" w:color="auto" w:fill="FFFFFF"/>
        </w:rPr>
        <w:t>considered as a potential addition to the adverse childhood experiences (</w:t>
      </w:r>
      <w:r w:rsidR="00994F5E" w:rsidRPr="004E50C7">
        <w:rPr>
          <w:rFonts w:cs="Arial"/>
          <w:shd w:val="clear" w:color="auto" w:fill="FFFFFF"/>
        </w:rPr>
        <w:t>Duncan</w:t>
      </w:r>
      <w:r w:rsidR="00994F5E">
        <w:rPr>
          <w:rFonts w:cs="Arial"/>
          <w:shd w:val="clear" w:color="auto" w:fill="FFFFFF"/>
        </w:rPr>
        <w:t xml:space="preserve">, </w:t>
      </w:r>
      <w:r w:rsidR="00994F5E" w:rsidRPr="004E50C7">
        <w:rPr>
          <w:rFonts w:cs="Arial"/>
          <w:shd w:val="clear" w:color="auto" w:fill="FFFFFF"/>
        </w:rPr>
        <w:t>2021</w:t>
      </w:r>
      <w:r w:rsidR="00994F5E">
        <w:rPr>
          <w:rFonts w:cs="Arial"/>
          <w:shd w:val="clear" w:color="auto" w:fill="FFFFFF"/>
        </w:rPr>
        <w:t xml:space="preserve">). </w:t>
      </w:r>
      <w:r w:rsidR="00A53AD9">
        <w:rPr>
          <w:rFonts w:cs="Arial"/>
          <w:shd w:val="clear" w:color="auto" w:fill="FFFFFF"/>
        </w:rPr>
        <w:t xml:space="preserve">Despite this, Esmae’s school staff should be aware of the indications of her emotional dysregulation and </w:t>
      </w:r>
      <w:r w:rsidR="00672C5D">
        <w:rPr>
          <w:rFonts w:cs="Arial"/>
          <w:shd w:val="clear" w:color="auto" w:fill="FFFFFF"/>
        </w:rPr>
        <w:t>report any safeguarding concern</w:t>
      </w:r>
      <w:r w:rsidR="00694372">
        <w:rPr>
          <w:rFonts w:cs="Arial"/>
          <w:shd w:val="clear" w:color="auto" w:fill="FFFFFF"/>
        </w:rPr>
        <w:t>s (</w:t>
      </w:r>
      <w:r w:rsidR="00694372">
        <w:rPr>
          <w:rFonts w:cs="Arial"/>
          <w:i/>
          <w:iCs/>
          <w:shd w:val="clear" w:color="auto" w:fill="FFFFFF"/>
        </w:rPr>
        <w:t>Children’s Act 2004).</w:t>
      </w:r>
      <w:r w:rsidR="002609AF">
        <w:rPr>
          <w:rFonts w:cs="Arial"/>
          <w:i/>
          <w:iCs/>
          <w:shd w:val="clear" w:color="auto" w:fill="FFFFFF"/>
        </w:rPr>
        <w:t xml:space="preserve"> </w:t>
      </w:r>
      <w:r w:rsidR="004A10AC">
        <w:rPr>
          <w:rFonts w:cs="Arial"/>
          <w:shd w:val="clear" w:color="auto" w:fill="FFFFFF"/>
        </w:rPr>
        <w:t xml:space="preserve">Henri Wallon’s theory of emotional development highlights the organic and automatic nature of children’s emotional in the first instances of experience, and then as time passes children begin to make links with their environment </w:t>
      </w:r>
      <w:r w:rsidR="00D3016F">
        <w:rPr>
          <w:rFonts w:cs="Arial"/>
          <w:shd w:val="clear" w:color="auto" w:fill="FFFFFF"/>
        </w:rPr>
        <w:t>and the reactions of those around them</w:t>
      </w:r>
      <w:r w:rsidR="00806A31">
        <w:rPr>
          <w:rFonts w:cs="Arial"/>
          <w:shd w:val="clear" w:color="auto" w:fill="FFFFFF"/>
        </w:rPr>
        <w:t xml:space="preserve"> (</w:t>
      </w:r>
      <w:r w:rsidR="00806A31" w:rsidRPr="00806A31">
        <w:rPr>
          <w:rFonts w:cs="Arial"/>
        </w:rPr>
        <w:t>Veer,</w:t>
      </w:r>
      <w:r w:rsidR="00806A31">
        <w:rPr>
          <w:rFonts w:cs="Arial"/>
        </w:rPr>
        <w:t xml:space="preserve"> </w:t>
      </w:r>
      <w:r w:rsidR="00806A31" w:rsidRPr="00806A31">
        <w:rPr>
          <w:rFonts w:cs="Arial"/>
        </w:rPr>
        <w:t>1996)</w:t>
      </w:r>
      <w:r w:rsidR="00D3016F">
        <w:rPr>
          <w:rFonts w:cs="Arial"/>
          <w:shd w:val="clear" w:color="auto" w:fill="FFFFFF"/>
        </w:rPr>
        <w:t>.</w:t>
      </w:r>
      <w:r w:rsidR="00DF22D9">
        <w:rPr>
          <w:rFonts w:cs="Arial"/>
          <w:shd w:val="clear" w:color="auto" w:fill="FFFFFF"/>
        </w:rPr>
        <w:t xml:space="preserve"> This would suggest that initially Esmae certainly felt fear and </w:t>
      </w:r>
      <w:r w:rsidR="00467D21">
        <w:rPr>
          <w:rFonts w:cs="Arial"/>
          <w:shd w:val="clear" w:color="auto" w:fill="FFFFFF"/>
        </w:rPr>
        <w:t xml:space="preserve">anxiety surrounding school and the separation from her parents, however, </w:t>
      </w:r>
      <w:r w:rsidR="00952945">
        <w:rPr>
          <w:rFonts w:cs="Arial"/>
          <w:shd w:val="clear" w:color="auto" w:fill="FFFFFF"/>
        </w:rPr>
        <w:t xml:space="preserve">it also allows that Esmae may have </w:t>
      </w:r>
      <w:r w:rsidR="00990029">
        <w:rPr>
          <w:rFonts w:cs="Arial"/>
          <w:shd w:val="clear" w:color="auto" w:fill="FFFFFF"/>
        </w:rPr>
        <w:t>begun</w:t>
      </w:r>
      <w:r w:rsidR="00952945">
        <w:rPr>
          <w:rFonts w:cs="Arial"/>
          <w:shd w:val="clear" w:color="auto" w:fill="FFFFFF"/>
        </w:rPr>
        <w:t xml:space="preserve"> to associate school with these negative emotions and the understanding that these emotions and behaviour</w:t>
      </w:r>
      <w:r w:rsidR="00990029">
        <w:rPr>
          <w:rFonts w:cs="Arial"/>
          <w:shd w:val="clear" w:color="auto" w:fill="FFFFFF"/>
        </w:rPr>
        <w:t xml:space="preserve">s lead to an earlier departure from school. </w:t>
      </w:r>
      <w:r w:rsidR="00CD4193">
        <w:rPr>
          <w:rFonts w:cs="Arial"/>
          <w:shd w:val="clear" w:color="auto" w:fill="FFFFFF"/>
        </w:rPr>
        <w:t>Th</w:t>
      </w:r>
      <w:r w:rsidR="00990029">
        <w:rPr>
          <w:rFonts w:cs="Arial"/>
          <w:shd w:val="clear" w:color="auto" w:fill="FFFFFF"/>
        </w:rPr>
        <w:t xml:space="preserve">is suggests that </w:t>
      </w:r>
      <w:r w:rsidR="00D81F45">
        <w:rPr>
          <w:rFonts w:cs="Arial"/>
          <w:shd w:val="clear" w:color="auto" w:fill="FFFFFF"/>
        </w:rPr>
        <w:t xml:space="preserve">if Esmae continues to see that when she becomes upset on arrival school </w:t>
      </w:r>
      <w:r w:rsidR="00EB5388">
        <w:rPr>
          <w:rFonts w:cs="Arial"/>
          <w:shd w:val="clear" w:color="auto" w:fill="FFFFFF"/>
        </w:rPr>
        <w:t>that her teachers will make arrangement for her to go home, that she will become less and less likely to attend</w:t>
      </w:r>
      <w:r w:rsidR="00444EB4">
        <w:rPr>
          <w:rFonts w:cs="Arial"/>
          <w:shd w:val="clear" w:color="auto" w:fill="FFFFFF"/>
        </w:rPr>
        <w:t xml:space="preserve">. This compliments the introduction </w:t>
      </w:r>
      <w:r w:rsidR="00444EB4">
        <w:rPr>
          <w:rFonts w:cs="Arial"/>
          <w:shd w:val="clear" w:color="auto" w:fill="FFFFFF"/>
        </w:rPr>
        <w:lastRenderedPageBreak/>
        <w:t xml:space="preserve">of the transition support plan in this Esmae will be shown a visual timetable of the hours she is expected to attend school and that this will be followed </w:t>
      </w:r>
      <w:r w:rsidR="005E6A3D">
        <w:rPr>
          <w:rFonts w:cs="Arial"/>
          <w:shd w:val="clear" w:color="auto" w:fill="FFFFFF"/>
        </w:rPr>
        <w:t>rather than her displays of anxiety or emotional dysregulation</w:t>
      </w:r>
      <w:r w:rsidR="008314CB">
        <w:rPr>
          <w:rFonts w:cs="Arial"/>
          <w:shd w:val="clear" w:color="auto" w:fill="FFFFFF"/>
        </w:rPr>
        <w:t xml:space="preserve"> (See Part 2b – Transition Support Plan</w:t>
      </w:r>
      <w:r w:rsidR="003053F1">
        <w:rPr>
          <w:rFonts w:cs="Arial"/>
          <w:shd w:val="clear" w:color="auto" w:fill="FFFFFF"/>
        </w:rPr>
        <w:t>)</w:t>
      </w:r>
      <w:r w:rsidR="005E6A3D">
        <w:rPr>
          <w:rFonts w:cs="Arial"/>
          <w:shd w:val="clear" w:color="auto" w:fill="FFFFFF"/>
        </w:rPr>
        <w:t xml:space="preserve">. </w:t>
      </w:r>
    </w:p>
    <w:p w14:paraId="44DCEF57" w14:textId="77777777" w:rsidR="009B7834" w:rsidRDefault="009B7834" w:rsidP="00A75C2F">
      <w:pPr>
        <w:pStyle w:val="AssignBody"/>
        <w:rPr>
          <w:rFonts w:cs="Arial"/>
          <w:shd w:val="clear" w:color="auto" w:fill="FFFFFF"/>
        </w:rPr>
      </w:pPr>
    </w:p>
    <w:p w14:paraId="26C09683" w14:textId="170F3693" w:rsidR="00556247" w:rsidRDefault="00EC39BF" w:rsidP="00A75C2F">
      <w:pPr>
        <w:pStyle w:val="AssignBody"/>
      </w:pPr>
      <w:r>
        <w:t xml:space="preserve">Esmae’s mental wellbeing is clearly being significantly </w:t>
      </w:r>
      <w:r w:rsidR="00BC07C0">
        <w:t>hindered</w:t>
      </w:r>
      <w:r>
        <w:t xml:space="preserve"> by her symptoms of separation anxiety</w:t>
      </w:r>
      <w:r w:rsidR="001A0F20">
        <w:t xml:space="preserve"> throughout her transition to school (See Part 2a – One Page Profile). </w:t>
      </w:r>
      <w:r w:rsidR="00335B5A">
        <w:t>A comparative follow-up study of school refuse</w:t>
      </w:r>
      <w:r w:rsidR="006F4D89">
        <w:t>r</w:t>
      </w:r>
      <w:r w:rsidR="00335B5A">
        <w:t>s discusses the significantly increased risk of severe anxiety and psychiatric morbidity in those with separation anxiety and school phobia (</w:t>
      </w:r>
      <w:r w:rsidR="00335B5A" w:rsidRPr="00623166">
        <w:rPr>
          <w:rFonts w:eastAsia="Times New Roman" w:cs="Arial"/>
          <w:lang w:eastAsia="en-GB"/>
        </w:rPr>
        <w:t>Flakierska-Praquin, Lindström and Gillberg, 1997)</w:t>
      </w:r>
      <w:r w:rsidR="00335B5A">
        <w:t>. Although, this study is focused solely on a small group of people, the comparison of mental illness rates between this group of school refusers and the general public rates is poignant. Therefore, it would be discouraged to assume this as strict evidence that school refusal can lead to more severe mental illness, however, it is important to acknowledge the risks and attempt to prevent this outcome in every way possible</w:t>
      </w:r>
      <w:r w:rsidR="00B55A0F">
        <w:t>.</w:t>
      </w:r>
      <w:r w:rsidR="0069523C">
        <w:t xml:space="preserve"> The new curriculum for Wales features a ‘Health and Wellbeing’ area of learning which guides learners to make links between their experiences and its effect on </w:t>
      </w:r>
      <w:r w:rsidR="009D06DF">
        <w:t>their mental wellbeing</w:t>
      </w:r>
      <w:r w:rsidR="00E069F4">
        <w:t xml:space="preserve"> (Welsh Government, 2020). </w:t>
      </w:r>
      <w:r w:rsidR="00A17822">
        <w:t>This will not only support Esmae to recognise and take responsibility for her emotions but also support Esmae’s peers to be empathetic during episodes of emotional dysregulation.</w:t>
      </w:r>
      <w:r w:rsidR="00C12598">
        <w:t xml:space="preserve"> The transition plan includes opportunities for the whole class to take part on mental wellbeing sessions aims to support the learners is looking after their own mental wellbeing as well as learning to </w:t>
      </w:r>
      <w:r w:rsidR="00AF33E2">
        <w:t xml:space="preserve">assist their classmates during emotionally challenging times (See Part 2b – Transition Support Plan). </w:t>
      </w:r>
      <w:r w:rsidR="007A34A3">
        <w:t xml:space="preserve">Estyn </w:t>
      </w:r>
      <w:r w:rsidR="003A3B34">
        <w:t xml:space="preserve">(2020) </w:t>
      </w:r>
      <w:r w:rsidR="007A34A3">
        <w:t xml:space="preserve">promotes an example of good practice which outlines a </w:t>
      </w:r>
      <w:r w:rsidR="00E95896">
        <w:t>school’s</w:t>
      </w:r>
      <w:r w:rsidR="007A34A3">
        <w:t xml:space="preserve"> provision to support pupils’ mental wellbeing by developing their social </w:t>
      </w:r>
      <w:r w:rsidR="003E00FE">
        <w:t>skills and self esteem awareness by incorporating</w:t>
      </w:r>
      <w:r w:rsidR="00E172E9">
        <w:t xml:space="preserve"> meditation and relaxation </w:t>
      </w:r>
      <w:r w:rsidR="008703A1">
        <w:t xml:space="preserve">into their curriculum. This school appears to be equipping their pupils with tools to </w:t>
      </w:r>
      <w:r w:rsidR="00487C74">
        <w:t xml:space="preserve">recognise, </w:t>
      </w:r>
      <w:r w:rsidR="008703A1">
        <w:t xml:space="preserve">support and manage their feelings </w:t>
      </w:r>
      <w:r w:rsidR="00487C74">
        <w:t xml:space="preserve">and be understanding towards other </w:t>
      </w:r>
      <w:r w:rsidR="003A3B34">
        <w:t>pupils’</w:t>
      </w:r>
      <w:r w:rsidR="00487C74">
        <w:t xml:space="preserve"> mental health struggles</w:t>
      </w:r>
      <w:r w:rsidR="00E95896">
        <w:t>, therefore, this is very supportive of the provision suggested within Esmae’s transition plan.</w:t>
      </w:r>
      <w:r w:rsidR="00930C3E">
        <w:t xml:space="preserve"> </w:t>
      </w:r>
      <w:r w:rsidR="00E33B23">
        <w:t>Bandura</w:t>
      </w:r>
      <w:r w:rsidR="00E302E6">
        <w:t xml:space="preserve"> recognised that children who are supported to be self-efficacious </w:t>
      </w:r>
      <w:r w:rsidR="00066AEA">
        <w:t xml:space="preserve">often </w:t>
      </w:r>
      <w:r w:rsidR="00C7596B">
        <w:t>to be more resilient and feel confident in using cognitive and emotional processes to make</w:t>
      </w:r>
      <w:r w:rsidR="006148E2">
        <w:t xml:space="preserve"> decisions</w:t>
      </w:r>
      <w:r w:rsidR="00C7596B">
        <w:t xml:space="preserve"> and solve</w:t>
      </w:r>
      <w:r w:rsidR="006148E2">
        <w:t xml:space="preserve"> problems</w:t>
      </w:r>
      <w:r w:rsidR="00C7596B">
        <w:t xml:space="preserve"> within the classroom</w:t>
      </w:r>
      <w:r w:rsidR="006148E2">
        <w:t xml:space="preserve"> </w:t>
      </w:r>
      <w:r w:rsidR="00913437">
        <w:t>(</w:t>
      </w:r>
      <w:r w:rsidR="006148E2">
        <w:t>Breso, Schaufelt</w:t>
      </w:r>
      <w:r w:rsidR="00913437">
        <w:t>,</w:t>
      </w:r>
      <w:r w:rsidR="006148E2">
        <w:t xml:space="preserve"> and Salanova, 2011).</w:t>
      </w:r>
      <w:r w:rsidR="00C7596B">
        <w:t xml:space="preserve"> </w:t>
      </w:r>
      <w:r w:rsidR="0013280F">
        <w:t>The</w:t>
      </w:r>
      <w:r w:rsidR="007307CB">
        <w:t xml:space="preserve"> examples of activities display the types of </w:t>
      </w:r>
      <w:r w:rsidR="00592DAB">
        <w:t xml:space="preserve">things that Esmae and her peers will be completing during desginated mental wellbeing time and Esmae will also be completing occasionally during </w:t>
      </w:r>
      <w:r w:rsidR="006C3EFB">
        <w:t xml:space="preserve">one on one time with Miss Jones (LSA). </w:t>
      </w:r>
      <w:r w:rsidR="00E2583F">
        <w:t xml:space="preserve">A number of the resources utilised within the mental wellbeing programme </w:t>
      </w:r>
      <w:r w:rsidR="00EC6807">
        <w:t xml:space="preserve">are chosen from the Mentally Healthy School’s </w:t>
      </w:r>
      <w:r w:rsidR="00C52D82">
        <w:t xml:space="preserve">website </w:t>
      </w:r>
      <w:r w:rsidR="00EC6807">
        <w:t xml:space="preserve">which </w:t>
      </w:r>
      <w:r w:rsidR="00C52D82">
        <w:t xml:space="preserve">provides </w:t>
      </w:r>
      <w:r w:rsidR="00E4017D">
        <w:t xml:space="preserve">free guidance, support and resources to help school staff and parents in assisting children </w:t>
      </w:r>
      <w:r w:rsidR="00A466F6">
        <w:t xml:space="preserve">(Mentally Healthy Schools, 2020). </w:t>
      </w:r>
      <w:r w:rsidR="00EC152E">
        <w:t xml:space="preserve">From experience in schools, </w:t>
      </w:r>
      <w:r w:rsidR="0029702C">
        <w:t xml:space="preserve">it is common to witness schools that struggle to fund resources and </w:t>
      </w:r>
      <w:r w:rsidR="009D0947">
        <w:t xml:space="preserve">therefore, themes such as mental health tend to </w:t>
      </w:r>
      <w:r w:rsidR="009D0947">
        <w:lastRenderedPageBreak/>
        <w:t xml:space="preserve">be overruled </w:t>
      </w:r>
      <w:r w:rsidR="008A6E7C">
        <w:t xml:space="preserve">by resources that support academic progression. </w:t>
      </w:r>
      <w:r w:rsidR="0062196C">
        <w:t xml:space="preserve">Hence, it is certainly beneficial to be able to access free supportive resources for children </w:t>
      </w:r>
      <w:r w:rsidR="00D3090C">
        <w:t xml:space="preserve">to build on their mental wellbeing skills. </w:t>
      </w:r>
      <w:r w:rsidR="00AB7210">
        <w:t xml:space="preserve">One criticism of whole class mental wellbeing </w:t>
      </w:r>
      <w:r w:rsidR="00AE1701">
        <w:t xml:space="preserve">provision is that some strategies fail to </w:t>
      </w:r>
      <w:r w:rsidR="00E81FEC">
        <w:t xml:space="preserve">distinguish between the normal spectrum of feelings and emotions and the </w:t>
      </w:r>
      <w:r w:rsidR="002A5BD8">
        <w:t>symptoms of actual mental illness</w:t>
      </w:r>
      <w:r w:rsidR="007F2DC4">
        <w:t>; some wellbeing activities guide children to believe that all feelings are normal and can be coped with</w:t>
      </w:r>
      <w:r w:rsidR="00146197">
        <w:t xml:space="preserve">, whereas, it should be acknowledged that severe mental illnesses </w:t>
      </w:r>
      <w:r w:rsidR="00556247">
        <w:t>do exist and require specialist support (</w:t>
      </w:r>
      <w:r w:rsidR="00556247" w:rsidRPr="000E3C23">
        <w:rPr>
          <w:rFonts w:eastAsia="Times New Roman" w:cs="Arial"/>
          <w:lang w:eastAsia="en-GB"/>
        </w:rPr>
        <w:t>Norwich</w:t>
      </w:r>
      <w:r w:rsidR="00F90074">
        <w:rPr>
          <w:rFonts w:eastAsia="Times New Roman" w:cs="Arial"/>
          <w:lang w:eastAsia="en-GB"/>
        </w:rPr>
        <w:t xml:space="preserve"> </w:t>
      </w:r>
      <w:r w:rsidR="00556247" w:rsidRPr="000E3C23">
        <w:rPr>
          <w:rFonts w:eastAsia="Times New Roman" w:cs="Arial"/>
          <w:lang w:eastAsia="en-GB"/>
        </w:rPr>
        <w:t>et al</w:t>
      </w:r>
      <w:r w:rsidR="00F90074">
        <w:rPr>
          <w:rFonts w:eastAsia="Times New Roman" w:cs="Arial"/>
          <w:lang w:eastAsia="en-GB"/>
        </w:rPr>
        <w:t xml:space="preserve">, </w:t>
      </w:r>
      <w:r w:rsidR="00556247" w:rsidRPr="000E3C23">
        <w:rPr>
          <w:rFonts w:eastAsia="Times New Roman" w:cs="Arial"/>
          <w:lang w:eastAsia="en-GB"/>
        </w:rPr>
        <w:t>2022)</w:t>
      </w:r>
      <w:r w:rsidR="000C7110">
        <w:rPr>
          <w:rFonts w:eastAsia="Times New Roman" w:cs="Arial"/>
          <w:lang w:eastAsia="en-GB"/>
        </w:rPr>
        <w:t>. Consequently, it will be important to acknowledge that</w:t>
      </w:r>
      <w:r w:rsidR="00A10290">
        <w:rPr>
          <w:rFonts w:eastAsia="Times New Roman" w:cs="Arial"/>
          <w:lang w:eastAsia="en-GB"/>
        </w:rPr>
        <w:t xml:space="preserve"> the pupils should be made appropriately aware of mental illness and the difference between illness and </w:t>
      </w:r>
      <w:r w:rsidR="008055E4">
        <w:rPr>
          <w:rFonts w:eastAsia="Times New Roman" w:cs="Arial"/>
          <w:lang w:eastAsia="en-GB"/>
        </w:rPr>
        <w:t xml:space="preserve">the normal spectrum of feelings. </w:t>
      </w:r>
    </w:p>
    <w:p w14:paraId="546B2BFE" w14:textId="77777777" w:rsidR="00D87608" w:rsidRDefault="00D87608" w:rsidP="00A75C2F">
      <w:pPr>
        <w:pStyle w:val="AssignBody"/>
      </w:pPr>
    </w:p>
    <w:p w14:paraId="01B94082" w14:textId="5FCF4C79" w:rsidR="00A75C2F" w:rsidRDefault="002C0A3E" w:rsidP="00B83B32">
      <w:pPr>
        <w:pStyle w:val="AssignBody"/>
        <w:rPr>
          <w:rFonts w:cs="Arial"/>
        </w:rPr>
      </w:pPr>
      <w:r>
        <w:t xml:space="preserve">The transition support plan </w:t>
      </w:r>
      <w:r w:rsidR="00DC3379">
        <w:t xml:space="preserve">for Esmae outlines the proposed content for the support session that have been put in place to ensure Esmae’s transition to school is successful. The support plan discusses activities that involve one on one time with </w:t>
      </w:r>
      <w:r w:rsidR="00C05F90">
        <w:t>support staff, whole class provision and home learning tasks for Esmae to complete with her parents.</w:t>
      </w:r>
      <w:r w:rsidR="00EF2D8F">
        <w:t xml:space="preserve"> </w:t>
      </w:r>
      <w:r w:rsidR="00D82577">
        <w:t xml:space="preserve">It has been acknowledged that positive transition </w:t>
      </w:r>
      <w:r w:rsidR="001A235F">
        <w:t>practices both within the school and home environment positively impact the learner</w:t>
      </w:r>
      <w:r w:rsidR="0056288F">
        <w:t xml:space="preserve"> through their transition into school </w:t>
      </w:r>
      <w:r w:rsidR="00A75C2F">
        <w:t>(</w:t>
      </w:r>
      <w:r w:rsidR="00A75C2F" w:rsidRPr="00A75C2F">
        <w:rPr>
          <w:rFonts w:eastAsia="Times New Roman" w:cs="Arial"/>
          <w:lang w:eastAsia="en-GB"/>
        </w:rPr>
        <w:t>Puccioni, 2015)</w:t>
      </w:r>
      <w:r w:rsidR="0056288F">
        <w:t>.</w:t>
      </w:r>
      <w:r w:rsidR="00A75C2F">
        <w:t xml:space="preserve"> </w:t>
      </w:r>
      <w:r w:rsidR="005D4FF7">
        <w:t xml:space="preserve">In addition to the use of the support sessions and activities </w:t>
      </w:r>
      <w:r w:rsidR="00860ACF">
        <w:t xml:space="preserve">being completed at home and school, there will be a number of resources and aids put in place to further support the transition. These include a visual timetable and a </w:t>
      </w:r>
      <w:r w:rsidR="00BE04D7">
        <w:t>‘Now, Next and Later’</w:t>
      </w:r>
      <w:r w:rsidR="00BB7E51">
        <w:t xml:space="preserve"> (See Appendix)</w:t>
      </w:r>
      <w:r w:rsidR="00BE04D7">
        <w:t xml:space="preserve"> board to create a predictable and </w:t>
      </w:r>
      <w:r w:rsidR="004A5EDF">
        <w:t xml:space="preserve">organised environment, this has been shown to </w:t>
      </w:r>
      <w:r w:rsidR="0074358C">
        <w:t>better engage pupils in their learning</w:t>
      </w:r>
      <w:r w:rsidR="00B83B32">
        <w:t xml:space="preserve"> </w:t>
      </w:r>
      <w:r w:rsidR="00BB7E51">
        <w:t>(</w:t>
      </w:r>
      <w:r w:rsidR="00B83B32" w:rsidRPr="00B83B32">
        <w:t>Cadima, 2015</w:t>
      </w:r>
      <w:r w:rsidR="00BB7E51">
        <w:t xml:space="preserve">). </w:t>
      </w:r>
      <w:r w:rsidR="00B11C04">
        <w:t xml:space="preserve">There will also </w:t>
      </w:r>
      <w:r w:rsidR="00810CE7">
        <w:t xml:space="preserve">be the introduction of the ‘Feelings hub’ which is an area is the classroom specifically </w:t>
      </w:r>
      <w:r w:rsidR="00BC55EF">
        <w:t xml:space="preserve">for children to access when they recognise that they need support with their emotions. It can be imagine that this may be particularly supportive for Esmae to use when she becomes overwhelmed with anxiety or upset. The hub will be equipped with calming tools and emotion identifying activities (See Appendix). </w:t>
      </w:r>
      <w:r w:rsidR="004639F9" w:rsidRPr="00BB2F25">
        <w:rPr>
          <w:rStyle w:val="authors"/>
        </w:rPr>
        <w:t>Shimokura, Yanagiawa &amp; Sasaki</w:t>
      </w:r>
      <w:r w:rsidR="004639F9" w:rsidRPr="00BB2F25">
        <w:t> </w:t>
      </w:r>
      <w:r w:rsidR="004639F9" w:rsidRPr="00BB2F25">
        <w:rPr>
          <w:rStyle w:val="Date1"/>
        </w:rPr>
        <w:t>(2022)</w:t>
      </w:r>
      <w:r w:rsidR="004639F9" w:rsidRPr="00BB2F25">
        <w:t> </w:t>
      </w:r>
      <w:r w:rsidR="003C7FD1">
        <w:t xml:space="preserve">discuss the importance of spaces such as ‘calm corners’ </w:t>
      </w:r>
      <w:r w:rsidR="00634A11">
        <w:t xml:space="preserve">and ‘nurture rooms’ particularly with children who have </w:t>
      </w:r>
      <w:r w:rsidR="006F6144">
        <w:t>Autism Spectrum Disorder</w:t>
      </w:r>
      <w:r w:rsidR="004E0787">
        <w:t xml:space="preserve"> (ASD)</w:t>
      </w:r>
      <w:r w:rsidR="006F6144">
        <w:t xml:space="preserve"> as these places support the needs of learners who become overwhelmed with feelings. </w:t>
      </w:r>
      <w:r w:rsidR="004E0787">
        <w:t>Although, Esmae has not been identified as having ASD she struggles with overwhelming emotions so the same principles apply that th</w:t>
      </w:r>
      <w:r w:rsidR="00F60393">
        <w:t xml:space="preserve">e ‘feelings hub’ facility can support her needs within the classroom. </w:t>
      </w:r>
      <w:r w:rsidR="00600028">
        <w:t xml:space="preserve">However, </w:t>
      </w:r>
      <w:r w:rsidR="00600028" w:rsidRPr="00BB2F25">
        <w:rPr>
          <w:rStyle w:val="authors"/>
        </w:rPr>
        <w:t>Shimokura, Yanagiawa &amp; Sasaki</w:t>
      </w:r>
      <w:r w:rsidR="00600028" w:rsidRPr="00BB2F25">
        <w:t> </w:t>
      </w:r>
      <w:r w:rsidR="00600028" w:rsidRPr="00BB2F25">
        <w:rPr>
          <w:rStyle w:val="Date1"/>
        </w:rPr>
        <w:t>(2022)</w:t>
      </w:r>
      <w:r w:rsidR="00600028" w:rsidRPr="00BB2F25">
        <w:t> </w:t>
      </w:r>
      <w:r w:rsidR="00600028">
        <w:t xml:space="preserve">do acknowledge that practitioners should be mindful with the language they use when </w:t>
      </w:r>
      <w:r w:rsidR="008757B4">
        <w:t xml:space="preserve">discussing this area with the children and that the area should never be utilised as a zone of exclusion for pupils displaying challenging emotions. </w:t>
      </w:r>
      <w:r w:rsidR="00C2269C">
        <w:t xml:space="preserve">Unfortunately, </w:t>
      </w:r>
      <w:r w:rsidR="008444AF">
        <w:t xml:space="preserve">experience of my own encompasses a time where </w:t>
      </w:r>
      <w:r w:rsidR="00213238">
        <w:t xml:space="preserve">I observed </w:t>
      </w:r>
      <w:r w:rsidR="008444AF">
        <w:t xml:space="preserve">a </w:t>
      </w:r>
      <w:r w:rsidR="00165E3A">
        <w:t xml:space="preserve">‘calm corner’ </w:t>
      </w:r>
      <w:r w:rsidR="00213238">
        <w:t>in</w:t>
      </w:r>
      <w:r w:rsidR="00AF0C93">
        <w:t>cluding</w:t>
      </w:r>
      <w:r w:rsidR="00165E3A">
        <w:t xml:space="preserve"> the use of a ‘sad chair’ which was used more as a space where children were sent </w:t>
      </w:r>
      <w:r w:rsidR="00213238">
        <w:t xml:space="preserve">by the teacher </w:t>
      </w:r>
      <w:r w:rsidR="00165E3A">
        <w:t>as a punishment</w:t>
      </w:r>
      <w:r w:rsidR="00213238">
        <w:t>.</w:t>
      </w:r>
      <w:r w:rsidR="00AF0C93">
        <w:t xml:space="preserve"> This practice goes against my personal and professional views on behaviour and emotional management, therefore,</w:t>
      </w:r>
      <w:r w:rsidR="003105BC">
        <w:t xml:space="preserve"> it </w:t>
      </w:r>
      <w:r w:rsidR="003105BC">
        <w:lastRenderedPageBreak/>
        <w:t xml:space="preserve">would only be suggested that the pupils are guided to use the ‘feelings hub’ when they feel they </w:t>
      </w:r>
      <w:r w:rsidR="005316E8">
        <w:t xml:space="preserve">require it not simply when they display challenging emotions. </w:t>
      </w:r>
      <w:r w:rsidR="00E74E38" w:rsidRPr="00E74E38">
        <w:rPr>
          <w:rFonts w:cs="Arial"/>
        </w:rPr>
        <w:t>Rutanen</w:t>
      </w:r>
      <w:r w:rsidR="00E74E38">
        <w:rPr>
          <w:rFonts w:cs="Arial"/>
        </w:rPr>
        <w:t xml:space="preserve"> </w:t>
      </w:r>
      <w:r w:rsidR="00E74E38" w:rsidRPr="00E74E38">
        <w:rPr>
          <w:rFonts w:cs="Arial"/>
        </w:rPr>
        <w:t>(2012)</w:t>
      </w:r>
      <w:r w:rsidR="00E74E38">
        <w:rPr>
          <w:rFonts w:cs="Arial"/>
        </w:rPr>
        <w:t xml:space="preserve"> offers the experience of a Finnish pre-school setting who </w:t>
      </w:r>
      <w:r w:rsidR="005723EA">
        <w:rPr>
          <w:rFonts w:cs="Arial"/>
        </w:rPr>
        <w:t xml:space="preserve">use socio-spatial practices to create structure and organisation within their learning areas. </w:t>
      </w:r>
      <w:r w:rsidR="00FF74EE">
        <w:rPr>
          <w:rFonts w:cs="Arial"/>
        </w:rPr>
        <w:t xml:space="preserve">This too upholds the provision of consistency and predictability within the environment </w:t>
      </w:r>
      <w:r w:rsidR="000E28DC">
        <w:rPr>
          <w:rFonts w:cs="Arial"/>
        </w:rPr>
        <w:t xml:space="preserve">to support anxious and uncertain learners. </w:t>
      </w:r>
      <w:r w:rsidR="00F01475">
        <w:rPr>
          <w:rFonts w:cs="Arial"/>
        </w:rPr>
        <w:t xml:space="preserve">Vygotsky </w:t>
      </w:r>
      <w:r w:rsidR="00CF6FEA">
        <w:rPr>
          <w:rFonts w:cs="Arial"/>
        </w:rPr>
        <w:t xml:space="preserve">refers to </w:t>
      </w:r>
      <w:r w:rsidR="001433B0">
        <w:rPr>
          <w:rFonts w:cs="Arial"/>
        </w:rPr>
        <w:t xml:space="preserve">children’s </w:t>
      </w:r>
      <w:r w:rsidR="00CF6FEA">
        <w:rPr>
          <w:rFonts w:cs="Arial"/>
        </w:rPr>
        <w:t xml:space="preserve">symbolic play </w:t>
      </w:r>
      <w:r w:rsidR="001433B0">
        <w:rPr>
          <w:rFonts w:cs="Arial"/>
        </w:rPr>
        <w:t>as no</w:t>
      </w:r>
      <w:r w:rsidR="00F72D05">
        <w:rPr>
          <w:rFonts w:cs="Arial"/>
        </w:rPr>
        <w:t>t</w:t>
      </w:r>
      <w:r w:rsidR="001433B0">
        <w:rPr>
          <w:rFonts w:cs="Arial"/>
        </w:rPr>
        <w:t xml:space="preserve"> only a representation of their current development level but also as </w:t>
      </w:r>
      <w:r w:rsidR="00EE2D40">
        <w:rPr>
          <w:rFonts w:cs="Arial"/>
        </w:rPr>
        <w:t>a tool to support future development</w:t>
      </w:r>
      <w:r w:rsidR="003147EF">
        <w:rPr>
          <w:rFonts w:cs="Arial"/>
        </w:rPr>
        <w:t>, particularly within the early years and transition to school</w:t>
      </w:r>
      <w:r w:rsidR="00F72D05">
        <w:rPr>
          <w:rFonts w:cs="Arial"/>
        </w:rPr>
        <w:t xml:space="preserve"> (</w:t>
      </w:r>
      <w:r w:rsidR="00F72D05" w:rsidRPr="00F72D05">
        <w:rPr>
          <w:rFonts w:cs="Arial"/>
        </w:rPr>
        <w:t>Somolanji Tokić, and Borovac</w:t>
      </w:r>
      <w:r w:rsidR="00F72D05">
        <w:rPr>
          <w:rFonts w:cs="Arial"/>
        </w:rPr>
        <w:t xml:space="preserve">, </w:t>
      </w:r>
      <w:r w:rsidR="00F72D05" w:rsidRPr="00F72D05">
        <w:rPr>
          <w:rFonts w:cs="Arial"/>
        </w:rPr>
        <w:t>2020</w:t>
      </w:r>
      <w:r w:rsidR="00F72D05">
        <w:rPr>
          <w:rFonts w:cs="Arial"/>
        </w:rPr>
        <w:t>)</w:t>
      </w:r>
      <w:r w:rsidR="00EE2D40">
        <w:rPr>
          <w:rFonts w:cs="Arial"/>
        </w:rPr>
        <w:t>.</w:t>
      </w:r>
      <w:r w:rsidR="002D24F2">
        <w:rPr>
          <w:rFonts w:cs="Arial"/>
        </w:rPr>
        <w:t xml:space="preserve"> </w:t>
      </w:r>
      <w:r w:rsidR="004E7F03">
        <w:rPr>
          <w:rFonts w:cs="Arial"/>
        </w:rPr>
        <w:t>Therefore, Vygotsky’s bel</w:t>
      </w:r>
      <w:r w:rsidR="007351A4">
        <w:rPr>
          <w:rFonts w:cs="Arial"/>
        </w:rPr>
        <w:t>iefs</w:t>
      </w:r>
      <w:r w:rsidR="002D24F2">
        <w:rPr>
          <w:rFonts w:cs="Arial"/>
        </w:rPr>
        <w:t xml:space="preserve"> support</w:t>
      </w:r>
      <w:r w:rsidR="007351A4">
        <w:rPr>
          <w:rFonts w:cs="Arial"/>
        </w:rPr>
        <w:t xml:space="preserve"> </w:t>
      </w:r>
      <w:r w:rsidR="002D24F2">
        <w:rPr>
          <w:rFonts w:cs="Arial"/>
        </w:rPr>
        <w:t xml:space="preserve">the </w:t>
      </w:r>
      <w:r w:rsidR="003147EF">
        <w:rPr>
          <w:rFonts w:cs="Arial"/>
        </w:rPr>
        <w:t xml:space="preserve">activities within the transition plan that guide Esmae to use </w:t>
      </w:r>
      <w:r w:rsidR="0035228B">
        <w:rPr>
          <w:rFonts w:cs="Arial"/>
        </w:rPr>
        <w:t xml:space="preserve">resources to discuss, identify and understand her emotions </w:t>
      </w:r>
      <w:r w:rsidR="008C5AF5">
        <w:rPr>
          <w:rFonts w:cs="Arial"/>
        </w:rPr>
        <w:t>in order to be better equipped to self-regulate when her anxiety symptoms are heightened.</w:t>
      </w:r>
    </w:p>
    <w:p w14:paraId="1C16FE58" w14:textId="77777777" w:rsidR="00C146C1" w:rsidRDefault="00C146C1" w:rsidP="00B83B32">
      <w:pPr>
        <w:pStyle w:val="AssignBody"/>
        <w:rPr>
          <w:rFonts w:cs="Arial"/>
        </w:rPr>
      </w:pPr>
    </w:p>
    <w:p w14:paraId="163496DF" w14:textId="77777777" w:rsidR="00C146C1" w:rsidRDefault="00C146C1" w:rsidP="00C146C1">
      <w:pPr>
        <w:pStyle w:val="AssignBody"/>
        <w:rPr>
          <w:rFonts w:cs="Arial"/>
          <w:shd w:val="clear" w:color="auto" w:fill="FFFFFF"/>
        </w:rPr>
      </w:pPr>
      <w:r>
        <w:t>A recent study reveals the implications that COVID-19 is likely to have on the emotions of young children and the wellbeing of their parents. This study discusses the negative power of young children’s negative emotions on a mother’s mental health, this is heightened further during the COVID-19 pandemic when a majority of children will spend their days at home with parents (</w:t>
      </w:r>
      <w:r w:rsidRPr="00DA2EED">
        <w:rPr>
          <w:rFonts w:cs="Arial"/>
          <w:shd w:val="clear" w:color="auto" w:fill="FFFFFF"/>
        </w:rPr>
        <w:t>Wei </w:t>
      </w:r>
      <w:r w:rsidRPr="00DA2EED">
        <w:rPr>
          <w:rFonts w:cs="Arial"/>
          <w:i/>
          <w:iCs/>
          <w:shd w:val="clear" w:color="auto" w:fill="FFFFFF"/>
        </w:rPr>
        <w:t>et al.</w:t>
      </w:r>
      <w:r>
        <w:rPr>
          <w:rFonts w:cs="Arial"/>
          <w:shd w:val="clear" w:color="auto" w:fill="FFFFFF"/>
        </w:rPr>
        <w:t xml:space="preserve">, </w:t>
      </w:r>
      <w:r w:rsidRPr="00DA2EED">
        <w:rPr>
          <w:rFonts w:cs="Arial"/>
          <w:shd w:val="clear" w:color="auto" w:fill="FFFFFF"/>
        </w:rPr>
        <w:t>2022)</w:t>
      </w:r>
      <w:r>
        <w:t>. This indicates that the school needs to ensure that Esmae’s parents are able to seek support from the school to uphold their own mental wellbeing. In order to properly manage Esmae’s transition to full-time school and support her parents, all key stakeholders need to be on-board with the plan and keep Esmae’s best interests at heart. Parental engagement has worked well in this case to date; Esmae’s parents have shared their concerns with her class teacher and appear keen to address these issues accordingly. Regular, mutually respectful communication is essential in upholding the aims of the support plan, this can be achieved by ensuring the parents feel able to express concerns and ask for further information from a key person when needed (</w:t>
      </w:r>
      <w:r w:rsidRPr="00006C6B">
        <w:rPr>
          <w:rFonts w:cs="Arial"/>
        </w:rPr>
        <w:t>Thambirajah, Grandison, and De-Hayes, 2008)</w:t>
      </w:r>
      <w:r>
        <w:rPr>
          <w:rFonts w:cs="Arial"/>
        </w:rPr>
        <w:t xml:space="preserve"> (See Part 2b – Transition Support Plan). The transition to full-time education can be traumatic and emotion provoking for the parents as well as the pupil themselves; Esmae’s parents need to feel supported and informed about the principles of the support plan to ensure they are upholding their part of the responsibilities. All key stakeholders also need to acknowledge that there is a possibility that Esmae will not develop as expected in this plan, this is not entirely a negative outcome, it simply indicates that adaptation is needed </w:t>
      </w:r>
      <w:r>
        <w:t>(</w:t>
      </w:r>
      <w:r w:rsidRPr="00006C6B">
        <w:rPr>
          <w:rFonts w:cs="Arial"/>
        </w:rPr>
        <w:t>Thambirajah, Grandison, and De-Hayes, 2008)</w:t>
      </w:r>
      <w:r>
        <w:rPr>
          <w:rFonts w:cs="Arial"/>
        </w:rPr>
        <w:t>. Stakeholders should be prepared to be flexible and adapt their provision to suit the needs of Esmae throughout the whole transition journey. One study found that children who had a good parent and teacher relationship showed greater success in academia and social development compared to those with just one positive relationship (parent or teacher) or none at all (</w:t>
      </w:r>
      <w:r>
        <w:t>Cook, Dearing &amp; Zachrisson, 2018)</w:t>
      </w:r>
      <w:r>
        <w:rPr>
          <w:rFonts w:cs="Arial"/>
        </w:rPr>
        <w:t xml:space="preserve">. A key theory that supports the idea of parental engagement is that of </w:t>
      </w:r>
      <w:r>
        <w:rPr>
          <w:rFonts w:cs="Arial"/>
        </w:rPr>
        <w:lastRenderedPageBreak/>
        <w:t>Bronfenbrenner and his view of the interlinkages between school and family within the microsystem. The microsystem is the closest system that surrounds the child, the theory conveys the importance of social interconnections and their effect on the school setting’s ability to function effectively as a place for development (</w:t>
      </w:r>
      <w:r w:rsidRPr="0089649D">
        <w:rPr>
          <w:rFonts w:cs="Arial"/>
          <w:shd w:val="clear" w:color="auto" w:fill="FFFFFF"/>
        </w:rPr>
        <w:t>Bronfenbrenner, 1996)</w:t>
      </w:r>
      <w:r>
        <w:rPr>
          <w:rFonts w:cs="Arial"/>
          <w:shd w:val="clear" w:color="auto" w:fill="FFFFFF"/>
        </w:rPr>
        <w:t xml:space="preserve">. </w:t>
      </w:r>
      <w:r w:rsidRPr="0089649D">
        <w:rPr>
          <w:rFonts w:cs="Arial"/>
          <w:shd w:val="clear" w:color="auto" w:fill="FFFFFF"/>
        </w:rPr>
        <w:t> </w:t>
      </w:r>
      <w:r>
        <w:rPr>
          <w:rFonts w:cs="Arial"/>
          <w:shd w:val="clear" w:color="auto" w:fill="FFFFFF"/>
        </w:rPr>
        <w:t>Interestingly, one criticism of Bronfenbrenner’s theory is the lack of acknowledgement regarding the effect that life events and transitions have on a person, these factors are not highlighted within his model (</w:t>
      </w:r>
      <w:r w:rsidRPr="00945BBB">
        <w:rPr>
          <w:rFonts w:cs="Arial"/>
          <w:color w:val="000000"/>
          <w:shd w:val="clear" w:color="auto" w:fill="FFFFFF"/>
        </w:rPr>
        <w:t>Christensen, 2016).</w:t>
      </w:r>
      <w:r>
        <w:rPr>
          <w:rFonts w:cs="Arial"/>
          <w:shd w:val="clear" w:color="auto" w:fill="FFFFFF"/>
        </w:rPr>
        <w:t xml:space="preserve"> Perhaps, it would be fair to suggest that Bronfenbrenner’s theory supports the notion of parental engagement but fails to acknowledge the true impact of transitions. In light of these findings, it would seem fair to suggest that school staff make a particular effort to foster positive working relationships with Esmae’s parents to ensure they are supporting Esmae efficiently with her transition and feel comfortable in addressing any of their ongoing concerns with her class teacher or LSA. </w:t>
      </w:r>
    </w:p>
    <w:p w14:paraId="1E64A5AD" w14:textId="77777777" w:rsidR="00C146C1" w:rsidRPr="00B83B32" w:rsidRDefault="00C146C1" w:rsidP="00B83B32">
      <w:pPr>
        <w:pStyle w:val="AssignBody"/>
      </w:pPr>
    </w:p>
    <w:p w14:paraId="5D0C28C0" w14:textId="77777777" w:rsidR="00DF01F4" w:rsidRPr="00DF01F4" w:rsidRDefault="00DF01F4" w:rsidP="00DF01F4">
      <w:pPr>
        <w:pStyle w:val="AssignBody"/>
      </w:pPr>
    </w:p>
    <w:p w14:paraId="529CA71F" w14:textId="3D4D7AD1" w:rsidR="00D87608" w:rsidRDefault="00010D25" w:rsidP="00010D25">
      <w:pPr>
        <w:pStyle w:val="AssignBody"/>
      </w:pPr>
      <w:r>
        <w:t xml:space="preserve">The role of key stakeholders </w:t>
      </w:r>
      <w:r w:rsidR="006C2674">
        <w:t>is outlined in Esmae’s transition support plan (See Part 2b)</w:t>
      </w:r>
      <w:r w:rsidR="002551EE">
        <w:t xml:space="preserve">, the title ‘key stakeholders’ describes </w:t>
      </w:r>
      <w:r w:rsidR="005223EA">
        <w:t xml:space="preserve">any person </w:t>
      </w:r>
      <w:r w:rsidR="00335877">
        <w:t xml:space="preserve">of </w:t>
      </w:r>
      <w:r w:rsidR="00594999">
        <w:t xml:space="preserve">particular importance within Esmae’s transition. </w:t>
      </w:r>
      <w:r w:rsidR="003A2720">
        <w:t xml:space="preserve">Esmae is not currently able to access any additional services to support her needs due to the increased caseload and waiting times </w:t>
      </w:r>
      <w:r w:rsidR="00F76351">
        <w:t>due to COVID-19 (</w:t>
      </w:r>
      <w:r w:rsidR="00F76351" w:rsidRPr="00B8161D">
        <w:rPr>
          <w:rFonts w:eastAsia="Times New Roman" w:cs="Arial"/>
          <w:lang w:eastAsia="en-GB"/>
        </w:rPr>
        <w:t>Gagliardi et a</w:t>
      </w:r>
      <w:r w:rsidR="00A479FA">
        <w:rPr>
          <w:rFonts w:eastAsia="Times New Roman" w:cs="Arial"/>
          <w:lang w:eastAsia="en-GB"/>
        </w:rPr>
        <w:t>l,</w:t>
      </w:r>
      <w:r w:rsidR="00F76351">
        <w:rPr>
          <w:rFonts w:eastAsia="Times New Roman" w:cs="Arial"/>
          <w:lang w:eastAsia="en-GB"/>
        </w:rPr>
        <w:t xml:space="preserve"> </w:t>
      </w:r>
      <w:r w:rsidR="00F76351" w:rsidRPr="00B8161D">
        <w:rPr>
          <w:rFonts w:eastAsia="Times New Roman" w:cs="Arial"/>
          <w:lang w:eastAsia="en-GB"/>
        </w:rPr>
        <w:t>2021)</w:t>
      </w:r>
      <w:r w:rsidR="00F76351">
        <w:rPr>
          <w:rFonts w:eastAsia="Times New Roman" w:cs="Arial"/>
          <w:lang w:eastAsia="en-GB"/>
        </w:rPr>
        <w:t xml:space="preserve"> </w:t>
      </w:r>
      <w:r w:rsidR="003A2720">
        <w:t xml:space="preserve">within statutory and </w:t>
      </w:r>
      <w:r w:rsidR="00FB738D">
        <w:t>voluntary</w:t>
      </w:r>
      <w:r w:rsidR="003A2720">
        <w:t xml:space="preserve"> support services</w:t>
      </w:r>
      <w:r w:rsidR="00FB738D">
        <w:t xml:space="preserve"> </w:t>
      </w:r>
      <w:r w:rsidR="00B8161D">
        <w:t xml:space="preserve">such as </w:t>
      </w:r>
      <w:r w:rsidR="001870B7">
        <w:t>CAHMS</w:t>
      </w:r>
      <w:r w:rsidR="00F76351">
        <w:t xml:space="preserve"> or</w:t>
      </w:r>
      <w:r w:rsidR="001870B7">
        <w:t xml:space="preserve"> Action for Children</w:t>
      </w:r>
      <w:r w:rsidR="003A2720">
        <w:t xml:space="preserve">. </w:t>
      </w:r>
      <w:r w:rsidR="00A479FA">
        <w:t xml:space="preserve">Therefore, Esmae’s school will need to take particular care </w:t>
      </w:r>
      <w:r w:rsidR="00ED7CDD">
        <w:t xml:space="preserve">and prioritise Esmae’s support in school. </w:t>
      </w:r>
      <w:r w:rsidR="006E28EF">
        <w:t xml:space="preserve">Professional collaboration and communication between the relevant staff members will be essential in maintaining Esmae’s dignity, </w:t>
      </w:r>
      <w:r w:rsidR="001355E5">
        <w:t>independence and overall wellbeing</w:t>
      </w:r>
      <w:r w:rsidR="00616661">
        <w:t xml:space="preserve"> (</w:t>
      </w:r>
      <w:r w:rsidR="00616661" w:rsidRPr="00137E9E">
        <w:rPr>
          <w:rFonts w:cs="Arial"/>
          <w:shd w:val="clear" w:color="auto" w:fill="FFFFFF"/>
        </w:rPr>
        <w:t>Ma, 2020)</w:t>
      </w:r>
      <w:r w:rsidR="001355E5">
        <w:t>.</w:t>
      </w:r>
      <w:r w:rsidR="008804A0">
        <w:t xml:space="preserve"> In addition to this, </w:t>
      </w:r>
      <w:r w:rsidR="00167562">
        <w:t xml:space="preserve">school staff having </w:t>
      </w:r>
      <w:r w:rsidR="008804A0">
        <w:t xml:space="preserve">proper understanding and </w:t>
      </w:r>
      <w:r w:rsidR="00636DEC">
        <w:t xml:space="preserve">competence </w:t>
      </w:r>
      <w:r w:rsidR="00167562">
        <w:t xml:space="preserve">in supporting Esmae’s needs is particularly important, this is supported by the CASEL framework which </w:t>
      </w:r>
      <w:r w:rsidR="00436848">
        <w:t xml:space="preserve">offers a model of social and emotional learning in children (Gimbert et al, 2021). </w:t>
      </w:r>
      <w:r w:rsidR="001A4DB3">
        <w:t xml:space="preserve">This </w:t>
      </w:r>
      <w:r w:rsidR="0052208C">
        <w:t>suggests that staff who are working with Esmae to support her needs may need additional training to be competent</w:t>
      </w:r>
      <w:r w:rsidR="00540FCF">
        <w:t xml:space="preserve">. The ALNCo (Mr Rees) will be able to support </w:t>
      </w:r>
      <w:r w:rsidR="003F7BB6">
        <w:t>Esmae’s class teacher (Miss Harwood) and her lead LSA (Miss Morgan) with any additional advice, guidance or resources they need</w:t>
      </w:r>
      <w:r w:rsidR="001E34F1">
        <w:t>.</w:t>
      </w:r>
      <w:r w:rsidR="00CC67B6">
        <w:t xml:space="preserve"> Mr Rees will also be responsible for </w:t>
      </w:r>
      <w:r w:rsidR="00970A48">
        <w:t>the proper monitoring and assessment of Esmae’s needs, as well as any future referrals to any additional services or professionals</w:t>
      </w:r>
      <w:r w:rsidR="00636E18">
        <w:t xml:space="preserve"> (</w:t>
      </w:r>
      <w:r w:rsidR="00636E18" w:rsidRPr="002E09FC">
        <w:rPr>
          <w:i/>
          <w:iCs/>
          <w:color w:val="000000"/>
        </w:rPr>
        <w:t xml:space="preserve">The Additional Learning Needs (Wales) Regulations </w:t>
      </w:r>
      <w:r w:rsidR="00636E18" w:rsidRPr="00A92352">
        <w:rPr>
          <w:i/>
          <w:iCs/>
          <w:color w:val="000000"/>
        </w:rPr>
        <w:t>2021</w:t>
      </w:r>
      <w:r w:rsidR="00636E18">
        <w:rPr>
          <w:i/>
          <w:iCs/>
          <w:color w:val="000000"/>
        </w:rPr>
        <w:t>)</w:t>
      </w:r>
      <w:r w:rsidR="00970A48">
        <w:t>.</w:t>
      </w:r>
      <w:r w:rsidR="00301842">
        <w:t xml:space="preserve"> Following the guidance referenced will </w:t>
      </w:r>
      <w:r w:rsidR="00005401">
        <w:t xml:space="preserve">ensure that the staff are supporting Esmae’s correctly, it can be seen as unfortunate that Esmae is not able to </w:t>
      </w:r>
      <w:r w:rsidR="007B339D">
        <w:t xml:space="preserve">access any additional support from outside agencies or professionals, however, </w:t>
      </w:r>
      <w:r w:rsidR="00123EC5">
        <w:t>f</w:t>
      </w:r>
      <w:r w:rsidR="007B339D">
        <w:t xml:space="preserve">rom </w:t>
      </w:r>
      <w:r w:rsidR="00123EC5">
        <w:t>personal professional experience this is not an uncommon situation for children in Wale</w:t>
      </w:r>
      <w:r w:rsidR="00081513">
        <w:t xml:space="preserve">s and it is quite often the child’s school that must take </w:t>
      </w:r>
      <w:r w:rsidR="006E5F98">
        <w:t xml:space="preserve">sole </w:t>
      </w:r>
      <w:r w:rsidR="00081513">
        <w:t xml:space="preserve">responsibility for their </w:t>
      </w:r>
      <w:r w:rsidR="006E5F98">
        <w:t xml:space="preserve">development alongside their parents/carers. </w:t>
      </w:r>
    </w:p>
    <w:p w14:paraId="3AE6F4A9" w14:textId="1B7532A9" w:rsidR="006E5F98" w:rsidRDefault="002930DA" w:rsidP="00010D25">
      <w:pPr>
        <w:pStyle w:val="AssignBody"/>
      </w:pPr>
      <w:r>
        <w:lastRenderedPageBreak/>
        <w:t xml:space="preserve">In conclusion, there have been a number of factors addressed which </w:t>
      </w:r>
      <w:r w:rsidR="00E42846">
        <w:t>should support Esmae in having a successful transition into full-time school. Parental engagement, mental wellbeing, development of empathy, emotional development and professiona</w:t>
      </w:r>
      <w:r w:rsidR="003F7808">
        <w:t xml:space="preserve">l collaboration are key features in Esmae’s </w:t>
      </w:r>
      <w:r w:rsidR="008A1E7C">
        <w:t>transition support plan.</w:t>
      </w:r>
      <w:r w:rsidR="00D51696">
        <w:t xml:space="preserve"> </w:t>
      </w:r>
      <w:r w:rsidR="005E1BC6">
        <w:t xml:space="preserve">The Wellbeing of Future Generations act </w:t>
      </w:r>
      <w:r w:rsidR="00C057AB">
        <w:t>guides practitioners to</w:t>
      </w:r>
      <w:r w:rsidR="003B4BA1">
        <w:t xml:space="preserve"> </w:t>
      </w:r>
      <w:r w:rsidR="009E2941">
        <w:t>support short term needs while balanci</w:t>
      </w:r>
      <w:r w:rsidR="0055080F">
        <w:t>ng the responsibility to uphold long term needs (Welsh Gover</w:t>
      </w:r>
      <w:r w:rsidR="001045E6">
        <w:t xml:space="preserve">nment, 2015). In context, this would mean addressing Esmae’s </w:t>
      </w:r>
      <w:r w:rsidR="00D30884">
        <w:t xml:space="preserve">anxiety symptoms and upholding her rights on a daily basis whilst also striving to ensure she is progressing in her </w:t>
      </w:r>
      <w:r w:rsidR="00DA6FB3">
        <w:t xml:space="preserve">resilience to maintain a regular school attendance in order to prevent learning loss. Therefore, it can be seen that this proposed support </w:t>
      </w:r>
      <w:r w:rsidR="006D11EC">
        <w:t xml:space="preserve">will take responsibility for Esmae’s short- and long-term needs. Completing this research and </w:t>
      </w:r>
      <w:r w:rsidR="004211F6">
        <w:t>creating this plan has allowed knowledge and understanding of the four purposes of the curriculum to be developed</w:t>
      </w:r>
      <w:r w:rsidR="00120EEA">
        <w:t xml:space="preserve">, this will </w:t>
      </w:r>
      <w:r w:rsidR="004211F6">
        <w:t xml:space="preserve">support </w:t>
      </w:r>
      <w:r w:rsidR="00120EEA">
        <w:t>me</w:t>
      </w:r>
      <w:r w:rsidR="004211F6">
        <w:t xml:space="preserve"> accessing of th</w:t>
      </w:r>
      <w:r w:rsidR="00120EEA">
        <w:t>e four purposes</w:t>
      </w:r>
      <w:r w:rsidR="004211F6">
        <w:t xml:space="preserve"> QTS standard.</w:t>
      </w:r>
      <w:r w:rsidR="00120EEA">
        <w:t xml:space="preserve"> In addition, leadership skills have been </w:t>
      </w:r>
      <w:r w:rsidR="00D37DEF">
        <w:t xml:space="preserve">developed through my experience of finding relevant support strategies for an individual and delegating tasks across school staff member within the support plan, again this would support my achievement of the leadership QTS standards. Finally, acknowledgements should be made </w:t>
      </w:r>
      <w:r w:rsidR="00206DA8">
        <w:t>towards the lack of some research regarding the long-term implications of COVID-19</w:t>
      </w:r>
      <w:r w:rsidR="004033F8">
        <w:t xml:space="preserve"> on </w:t>
      </w:r>
      <w:r w:rsidR="001B526E">
        <w:t>children with separation anxiety and the transition to full-time school. I remain hopeful that with time</w:t>
      </w:r>
      <w:r w:rsidR="000215C2">
        <w:t xml:space="preserve"> and research</w:t>
      </w:r>
      <w:r w:rsidR="001B526E">
        <w:t xml:space="preserve">, practitioners will be able to access information regarding the implications of the pandemic and adapt their practice to support learners effectively </w:t>
      </w:r>
      <w:r w:rsidR="00C207F5">
        <w:t xml:space="preserve">in post-pandemic learning culture. </w:t>
      </w:r>
    </w:p>
    <w:p w14:paraId="59B8724F" w14:textId="77777777" w:rsidR="006E5F98" w:rsidRDefault="006E5F98" w:rsidP="006E5F98">
      <w:pPr>
        <w:pStyle w:val="AssignBody"/>
        <w:rPr>
          <w:rFonts w:cs="Arial"/>
          <w:shd w:val="clear" w:color="auto" w:fill="FFFFFF"/>
        </w:rPr>
      </w:pPr>
    </w:p>
    <w:p w14:paraId="38F02BC5" w14:textId="77777777" w:rsidR="006E5F98" w:rsidRPr="00010D25" w:rsidRDefault="006E5F98" w:rsidP="00010D25">
      <w:pPr>
        <w:pStyle w:val="AssignBody"/>
      </w:pPr>
    </w:p>
    <w:p w14:paraId="265C3B72" w14:textId="77777777" w:rsidR="00D87608" w:rsidRDefault="00D87608" w:rsidP="00D87608">
      <w:pPr>
        <w:pStyle w:val="AssignSubHeader"/>
      </w:pPr>
    </w:p>
    <w:p w14:paraId="20F6BA76" w14:textId="77777777" w:rsidR="00D87608" w:rsidRDefault="00D87608" w:rsidP="00D87608">
      <w:pPr>
        <w:pStyle w:val="AssignSubHeader"/>
      </w:pPr>
    </w:p>
    <w:p w14:paraId="485D52C2" w14:textId="77777777" w:rsidR="00D87608" w:rsidRDefault="00D87608" w:rsidP="00D87608">
      <w:pPr>
        <w:pStyle w:val="AssignSubHeader"/>
      </w:pPr>
    </w:p>
    <w:p w14:paraId="18EB7EED" w14:textId="77777777" w:rsidR="00D87608" w:rsidRDefault="00D87608" w:rsidP="00D87608">
      <w:pPr>
        <w:pStyle w:val="AssignSubHeader"/>
      </w:pPr>
    </w:p>
    <w:p w14:paraId="140FF2D1" w14:textId="77777777" w:rsidR="00D87608" w:rsidRDefault="00D87608" w:rsidP="00D87608">
      <w:pPr>
        <w:pStyle w:val="AssignSubHeader"/>
      </w:pPr>
    </w:p>
    <w:p w14:paraId="18D2FF66" w14:textId="77777777" w:rsidR="00D87608" w:rsidRDefault="00D87608" w:rsidP="00D87608">
      <w:pPr>
        <w:pStyle w:val="AssignSubHeader"/>
      </w:pPr>
    </w:p>
    <w:p w14:paraId="253B810E" w14:textId="77777777" w:rsidR="00D87608" w:rsidRDefault="00D87608" w:rsidP="00D87608">
      <w:pPr>
        <w:pStyle w:val="AssignSubHeader"/>
      </w:pPr>
    </w:p>
    <w:p w14:paraId="102F0C65" w14:textId="77777777" w:rsidR="00D87608" w:rsidRDefault="00D87608" w:rsidP="00D87608">
      <w:pPr>
        <w:pStyle w:val="AssignSubHeader"/>
      </w:pPr>
    </w:p>
    <w:p w14:paraId="7AC06D4A" w14:textId="76C05677" w:rsidR="00D87608" w:rsidRDefault="00D87608" w:rsidP="00D87608">
      <w:pPr>
        <w:pStyle w:val="AssignSubHeader"/>
      </w:pPr>
    </w:p>
    <w:p w14:paraId="78D4761D" w14:textId="77777777" w:rsidR="00D37463" w:rsidRDefault="00D37463" w:rsidP="00D87608">
      <w:pPr>
        <w:pStyle w:val="AssignSubHeader"/>
        <w:sectPr w:rsidR="00D37463">
          <w:headerReference w:type="default" r:id="rId10"/>
          <w:footerReference w:type="default" r:id="rId11"/>
          <w:pgSz w:w="11906" w:h="16838"/>
          <w:pgMar w:top="1440" w:right="1440" w:bottom="1440" w:left="1440" w:header="708" w:footer="708" w:gutter="0"/>
          <w:cols w:space="708"/>
          <w:docGrid w:linePitch="360"/>
        </w:sectPr>
      </w:pPr>
    </w:p>
    <w:p w14:paraId="26AB9954" w14:textId="638E3221" w:rsidR="00D87608" w:rsidRDefault="006F071A" w:rsidP="00D87608">
      <w:pPr>
        <w:pStyle w:val="AssignSubHeader"/>
      </w:pPr>
      <w:r>
        <w:rPr>
          <w:rFonts w:ascii="Times New Roman" w:hAnsi="Times New Roman"/>
          <w:noProof/>
          <w:sz w:val="24"/>
          <w:szCs w:val="24"/>
        </w:rPr>
        <w:lastRenderedPageBreak/>
        <mc:AlternateContent>
          <mc:Choice Requires="wps">
            <w:drawing>
              <wp:anchor distT="0" distB="0" distL="114300" distR="114300" simplePos="0" relativeHeight="251665408" behindDoc="0" locked="0" layoutInCell="1" allowOverlap="1" wp14:anchorId="0208A99A" wp14:editId="2F8A89F2">
                <wp:simplePos x="0" y="0"/>
                <wp:positionH relativeFrom="column">
                  <wp:posOffset>-753460</wp:posOffset>
                </wp:positionH>
                <wp:positionV relativeFrom="paragraph">
                  <wp:posOffset>350126</wp:posOffset>
                </wp:positionV>
                <wp:extent cx="10325100" cy="5893019"/>
                <wp:effectExtent l="19050" t="19050" r="19050" b="12700"/>
                <wp:wrapNone/>
                <wp:docPr id="5" name="Rectangle: Rounded Corners 12"/>
                <wp:cNvGraphicFramePr/>
                <a:graphic xmlns:a="http://schemas.openxmlformats.org/drawingml/2006/main">
                  <a:graphicData uri="http://schemas.microsoft.com/office/word/2010/wordprocessingShape">
                    <wps:wsp>
                      <wps:cNvSpPr/>
                      <wps:spPr>
                        <a:xfrm>
                          <a:off x="0" y="0"/>
                          <a:ext cx="10325100" cy="5893019"/>
                        </a:xfrm>
                        <a:custGeom>
                          <a:avLst>
                            <a:gd name="f10" fmla="val 2262"/>
                          </a:avLst>
                          <a:gdLst>
                            <a:gd name="f1" fmla="val 10800000"/>
                            <a:gd name="f2" fmla="val 5400000"/>
                            <a:gd name="f3" fmla="val 16200000"/>
                            <a:gd name="f4" fmla="val w"/>
                            <a:gd name="f5" fmla="val h"/>
                            <a:gd name="f6" fmla="val ss"/>
                            <a:gd name="f7" fmla="val 0"/>
                            <a:gd name="f8" fmla="*/ 5419351 1 1725033"/>
                            <a:gd name="f9" fmla="val 45"/>
                            <a:gd name="f10" fmla="val 2262"/>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noFill/>
                        <a:ln w="38103" cap="flat">
                          <a:solidFill>
                            <a:srgbClr val="7030A0"/>
                          </a:solidFill>
                          <a:prstDash val="solid"/>
                          <a:miter/>
                        </a:ln>
                      </wps:spPr>
                      <wps:bodyPr lIns="0" tIns="0" rIns="0" bIns="0"/>
                    </wps:wsp>
                  </a:graphicData>
                </a:graphic>
                <wp14:sizeRelH relativeFrom="margin">
                  <wp14:pctWidth>0</wp14:pctWidth>
                </wp14:sizeRelH>
                <wp14:sizeRelV relativeFrom="margin">
                  <wp14:pctHeight>0</wp14:pctHeight>
                </wp14:sizeRelV>
              </wp:anchor>
            </w:drawing>
          </mc:Choice>
          <mc:Fallback>
            <w:pict>
              <v:shape w14:anchorId="0EBF2B3F" id="Rectangle: Rounded Corners 12" o:spid="_x0000_s1026" style="position:absolute;margin-left:-59.35pt;margin-top:27.55pt;width:813pt;height:46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0325100,58930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" path="m617130,at,,1234260,1234260,617130,,,617130l,5275889at,4658759,1234260,5893019,,5275889,617130,5893019l9707970,5893019at9090840,4658759,10325100,5893019,9707970,5893019,10325100,5275889l10325100,617130at9090840,,10325100,1234260,10325100,617130,9707970,l617130,xe" filled="f" strokecolor="#7030a0" strokeweight="1.0584mm">
                <v:stroke joinstyle="miter"/>
                <v:path arrowok="t" o:connecttype="custom" o:connectlocs="5162550,0;10325100,2946510;5162550,5893019;0,2946510" o:connectangles="270,0,90,180" textboxrect="180757,180757,10144343,5712262"/>
              </v:shape>
            </w:pict>
          </mc:Fallback>
        </mc:AlternateContent>
      </w:r>
      <w:r w:rsidR="00D87608">
        <w:t>Part 2a: One Page Profile</w:t>
      </w:r>
    </w:p>
    <w:p w14:paraId="4F88495D" w14:textId="3F4B1C32" w:rsidR="00A77043" w:rsidRDefault="006F071A" w:rsidP="00A77043">
      <w:r>
        <w:rPr>
          <w:rFonts w:ascii="Times New Roman" w:hAnsi="Times New Roman"/>
          <w:noProof/>
          <w:sz w:val="24"/>
          <w:szCs w:val="24"/>
        </w:rPr>
        <mc:AlternateContent>
          <mc:Choice Requires="wps">
            <w:drawing>
              <wp:anchor distT="0" distB="0" distL="114300" distR="114300" simplePos="0" relativeHeight="251659264" behindDoc="0" locked="0" layoutInCell="1" allowOverlap="1" wp14:anchorId="559E3E10" wp14:editId="24277A2B">
                <wp:simplePos x="0" y="0"/>
                <wp:positionH relativeFrom="column">
                  <wp:posOffset>4531673</wp:posOffset>
                </wp:positionH>
                <wp:positionV relativeFrom="paragraph">
                  <wp:posOffset>248789</wp:posOffset>
                </wp:positionV>
                <wp:extent cx="4763135" cy="2522270"/>
                <wp:effectExtent l="19050" t="19050" r="18415" b="11430"/>
                <wp:wrapNone/>
                <wp:docPr id="4" name="Rectangle: Rounded Corners 4"/>
                <wp:cNvGraphicFramePr/>
                <a:graphic xmlns:a="http://schemas.openxmlformats.org/drawingml/2006/main">
                  <a:graphicData uri="http://schemas.microsoft.com/office/word/2010/wordprocessingShape">
                    <wps:wsp>
                      <wps:cNvSpPr/>
                      <wps:spPr>
                        <a:xfrm>
                          <a:off x="0" y="0"/>
                          <a:ext cx="4763135" cy="2522270"/>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FFFFFF"/>
                        </a:solidFill>
                        <a:ln w="31747" cap="flat">
                          <a:solidFill>
                            <a:srgbClr val="ED7D31"/>
                          </a:solidFill>
                          <a:prstDash val="solid"/>
                          <a:round/>
                        </a:ln>
                      </wps:spPr>
                      <wps:txbx>
                        <w:txbxContent>
                          <w:p w14:paraId="7C8A6472" w14:textId="77777777" w:rsidR="00A77043" w:rsidRDefault="00A77043" w:rsidP="00A77043">
                            <w:pPr>
                              <w:widowControl w:val="0"/>
                              <w:rPr>
                                <w:b/>
                                <w:bCs/>
                                <w:sz w:val="32"/>
                                <w:szCs w:val="32"/>
                                <w:u w:val="single"/>
                              </w:rPr>
                            </w:pPr>
                            <w:r>
                              <w:rPr>
                                <w:b/>
                                <w:bCs/>
                                <w:sz w:val="32"/>
                                <w:szCs w:val="32"/>
                                <w:u w:val="single"/>
                              </w:rPr>
                              <w:t>What people like about me….</w:t>
                            </w:r>
                          </w:p>
                          <w:p w14:paraId="643C5B87" w14:textId="77777777" w:rsidR="00A77043" w:rsidRDefault="00A77043" w:rsidP="00A77043">
                            <w:pPr>
                              <w:widowControl w:val="0"/>
                              <w:ind w:left="567" w:hanging="567"/>
                            </w:pPr>
                            <w:r>
                              <w:rPr>
                                <w:rFonts w:ascii="Symbol" w:hAnsi="Symbol"/>
                              </w:rPr>
                              <w:t>·</w:t>
                            </w:r>
                            <w:r>
                              <w:t> </w:t>
                            </w:r>
                            <w:r>
                              <w:rPr>
                                <w:sz w:val="28"/>
                                <w:szCs w:val="28"/>
                              </w:rPr>
                              <w:t>I am thoughtful and kind to all my friends.</w:t>
                            </w:r>
                          </w:p>
                          <w:p w14:paraId="7A903C75" w14:textId="77777777" w:rsidR="00A77043" w:rsidRDefault="00A77043" w:rsidP="00A77043">
                            <w:pPr>
                              <w:widowControl w:val="0"/>
                              <w:ind w:left="567" w:hanging="567"/>
                            </w:pPr>
                            <w:r>
                              <w:rPr>
                                <w:rFonts w:ascii="Symbol" w:hAnsi="Symbol"/>
                              </w:rPr>
                              <w:t>·</w:t>
                            </w:r>
                            <w:r>
                              <w:t> </w:t>
                            </w:r>
                            <w:r>
                              <w:rPr>
                                <w:sz w:val="28"/>
                                <w:szCs w:val="28"/>
                              </w:rPr>
                              <w:t>I love to do jobs to help my teachers and support staff.</w:t>
                            </w:r>
                          </w:p>
                          <w:p w14:paraId="0A6C3C5C" w14:textId="77777777" w:rsidR="00A77043" w:rsidRDefault="00A77043" w:rsidP="00A77043">
                            <w:pPr>
                              <w:widowControl w:val="0"/>
                              <w:ind w:left="567" w:hanging="567"/>
                            </w:pPr>
                            <w:r>
                              <w:rPr>
                                <w:rFonts w:ascii="Symbol" w:hAnsi="Symbol"/>
                              </w:rPr>
                              <w:t>·</w:t>
                            </w:r>
                            <w:r>
                              <w:t> </w:t>
                            </w:r>
                            <w:r>
                              <w:rPr>
                                <w:sz w:val="28"/>
                                <w:szCs w:val="28"/>
                              </w:rPr>
                              <w:t>I try really hard with my reading and writing activities.</w:t>
                            </w:r>
                          </w:p>
                          <w:p w14:paraId="75543F9B" w14:textId="77777777" w:rsidR="00A77043" w:rsidRDefault="00A77043" w:rsidP="00A77043">
                            <w:pPr>
                              <w:widowControl w:val="0"/>
                              <w:ind w:left="567" w:hanging="567"/>
                            </w:pPr>
                            <w:r>
                              <w:rPr>
                                <w:rFonts w:ascii="Symbol" w:hAnsi="Symbol"/>
                              </w:rPr>
                              <w:t>·</w:t>
                            </w:r>
                            <w:r>
                              <w:t> </w:t>
                            </w:r>
                            <w:r>
                              <w:rPr>
                                <w:sz w:val="28"/>
                                <w:szCs w:val="28"/>
                              </w:rPr>
                              <w:t xml:space="preserve">I really enjoy drawing, colouring, painting and plasticine during creative time. </w:t>
                            </w:r>
                          </w:p>
                          <w:p w14:paraId="3C190143" w14:textId="77777777" w:rsidR="00A77043" w:rsidRDefault="00A77043" w:rsidP="00A77043">
                            <w:pPr>
                              <w:widowControl w:val="0"/>
                              <w:ind w:left="567" w:hanging="567"/>
                            </w:pPr>
                            <w:r>
                              <w:rPr>
                                <w:rFonts w:ascii="Symbol" w:hAnsi="Symbol"/>
                              </w:rPr>
                              <w:t>·</w:t>
                            </w:r>
                            <w:r>
                              <w:t> </w:t>
                            </w:r>
                            <w:r>
                              <w:rPr>
                                <w:sz w:val="28"/>
                                <w:szCs w:val="28"/>
                              </w:rPr>
                              <w:t>I always engage in singing and musical activities.</w:t>
                            </w:r>
                          </w:p>
                        </w:txbxContent>
                      </wps:txbx>
                      <wps:bodyPr vert="horz" wrap="square" lIns="36576" tIns="36576" rIns="36576" bIns="36576" anchor="t" anchorCtr="0" compatLnSpc="0">
                        <a:noAutofit/>
                      </wps:bodyPr>
                    </wps:wsp>
                  </a:graphicData>
                </a:graphic>
                <wp14:sizeRelV relativeFrom="margin">
                  <wp14:pctHeight>0</wp14:pctHeight>
                </wp14:sizeRelV>
              </wp:anchor>
            </w:drawing>
          </mc:Choice>
          <mc:Fallback>
            <w:pict>
              <v:shape w14:anchorId="559E3E10" id="Rectangle: Rounded Corners 4" o:spid="_x0000_s1026" style="position:absolute;margin-left:356.8pt;margin-top:19.6pt;width:375.05pt;height:198.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4763135,25222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" adj="-11796480,,5400" path="m420378,at,,840756,840756,420378,,,420378l,2101892at,1681514,840756,2522270,,2101892,420378,2522270l4342757,2522270at3922379,1681514,4763135,2522270,4342757,2522270,4763135,2101892l4763135,420378at3922379,,4763135,840756,4763135,420378,4342757,l420378,xe" strokecolor="#ed7d31" strokeweight=".88186mm">
                <v:stroke joinstyle="round"/>
                <v:formulas/>
                <v:path arrowok="t" o:connecttype="custom" o:connectlocs="2381568,0;4763135,1261135;2381568,2522270;0,1261135" o:connectangles="270,0,90,180" textboxrect="123129,123129,4640006,2399141"/>
                <v:textbox inset="2.88pt,2.88pt,2.88pt,2.88pt">
                  <w:txbxContent>
                    <w:p w14:paraId="7C8A6472" w14:textId="77777777" w:rsidR="00A77043" w:rsidRDefault="00A77043" w:rsidP="00A77043">
                      <w:pPr>
                        <w:widowControl w:val="0"/>
                        <w:rPr>
                          <w:b/>
                          <w:bCs/>
                          <w:sz w:val="32"/>
                          <w:szCs w:val="32"/>
                          <w:u w:val="single"/>
                        </w:rPr>
                      </w:pPr>
                      <w:r>
                        <w:rPr>
                          <w:b/>
                          <w:bCs/>
                          <w:sz w:val="32"/>
                          <w:szCs w:val="32"/>
                          <w:u w:val="single"/>
                        </w:rPr>
                        <w:t>What people like about me….</w:t>
                      </w:r>
                    </w:p>
                    <w:p w14:paraId="643C5B87" w14:textId="77777777" w:rsidR="00A77043" w:rsidRDefault="00A77043" w:rsidP="00A77043">
                      <w:pPr>
                        <w:widowControl w:val="0"/>
                        <w:ind w:left="567" w:hanging="567"/>
                      </w:pPr>
                      <w:r>
                        <w:rPr>
                          <w:rFonts w:ascii="Symbol" w:hAnsi="Symbol"/>
                        </w:rPr>
                        <w:t>·</w:t>
                      </w:r>
                      <w:r>
                        <w:t> </w:t>
                      </w:r>
                      <w:r>
                        <w:rPr>
                          <w:sz w:val="28"/>
                          <w:szCs w:val="28"/>
                        </w:rPr>
                        <w:t>I am thoughtful and kind to all my friends.</w:t>
                      </w:r>
                    </w:p>
                    <w:p w14:paraId="7A903C75" w14:textId="77777777" w:rsidR="00A77043" w:rsidRDefault="00A77043" w:rsidP="00A77043">
                      <w:pPr>
                        <w:widowControl w:val="0"/>
                        <w:ind w:left="567" w:hanging="567"/>
                      </w:pPr>
                      <w:r>
                        <w:rPr>
                          <w:rFonts w:ascii="Symbol" w:hAnsi="Symbol"/>
                        </w:rPr>
                        <w:t>·</w:t>
                      </w:r>
                      <w:r>
                        <w:t> </w:t>
                      </w:r>
                      <w:r>
                        <w:rPr>
                          <w:sz w:val="28"/>
                          <w:szCs w:val="28"/>
                        </w:rPr>
                        <w:t>I love to do jobs to help my teachers and support staff.</w:t>
                      </w:r>
                    </w:p>
                    <w:p w14:paraId="0A6C3C5C" w14:textId="77777777" w:rsidR="00A77043" w:rsidRDefault="00A77043" w:rsidP="00A77043">
                      <w:pPr>
                        <w:widowControl w:val="0"/>
                        <w:ind w:left="567" w:hanging="567"/>
                      </w:pPr>
                      <w:r>
                        <w:rPr>
                          <w:rFonts w:ascii="Symbol" w:hAnsi="Symbol"/>
                        </w:rPr>
                        <w:t>·</w:t>
                      </w:r>
                      <w:r>
                        <w:t> </w:t>
                      </w:r>
                      <w:r>
                        <w:rPr>
                          <w:sz w:val="28"/>
                          <w:szCs w:val="28"/>
                        </w:rPr>
                        <w:t>I try really hard with my reading and writing activities.</w:t>
                      </w:r>
                    </w:p>
                    <w:p w14:paraId="75543F9B" w14:textId="77777777" w:rsidR="00A77043" w:rsidRDefault="00A77043" w:rsidP="00A77043">
                      <w:pPr>
                        <w:widowControl w:val="0"/>
                        <w:ind w:left="567" w:hanging="567"/>
                      </w:pPr>
                      <w:r>
                        <w:rPr>
                          <w:rFonts w:ascii="Symbol" w:hAnsi="Symbol"/>
                        </w:rPr>
                        <w:t>·</w:t>
                      </w:r>
                      <w:r>
                        <w:t> </w:t>
                      </w:r>
                      <w:r>
                        <w:rPr>
                          <w:sz w:val="28"/>
                          <w:szCs w:val="28"/>
                        </w:rPr>
                        <w:t xml:space="preserve">I really enjoy drawing, colouring, painting and plasticine during creative time. </w:t>
                      </w:r>
                    </w:p>
                    <w:p w14:paraId="3C190143" w14:textId="77777777" w:rsidR="00A77043" w:rsidRDefault="00A77043" w:rsidP="00A77043">
                      <w:pPr>
                        <w:widowControl w:val="0"/>
                        <w:ind w:left="567" w:hanging="567"/>
                      </w:pPr>
                      <w:r>
                        <w:rPr>
                          <w:rFonts w:ascii="Symbol" w:hAnsi="Symbol"/>
                        </w:rPr>
                        <w:t>·</w:t>
                      </w:r>
                      <w:r>
                        <w:t> </w:t>
                      </w:r>
                      <w:r>
                        <w:rPr>
                          <w:sz w:val="28"/>
                          <w:szCs w:val="28"/>
                        </w:rPr>
                        <w:t>I always engage in singing and musical activities.</w:t>
                      </w:r>
                    </w:p>
                  </w:txbxContent>
                </v:textbox>
              </v:shape>
            </w:pict>
          </mc:Fallback>
        </mc:AlternateContent>
      </w:r>
      <w:r w:rsidR="00A77043">
        <w:rPr>
          <w:rFonts w:ascii="Times New Roman" w:hAnsi="Times New Roman"/>
          <w:noProof/>
          <w:sz w:val="24"/>
          <w:szCs w:val="24"/>
        </w:rPr>
        <w:drawing>
          <wp:anchor distT="0" distB="0" distL="114300" distR="114300" simplePos="0" relativeHeight="251667456" behindDoc="0" locked="0" layoutInCell="1" allowOverlap="1" wp14:anchorId="3A735FDC" wp14:editId="7731440D">
            <wp:simplePos x="0" y="0"/>
            <wp:positionH relativeFrom="column">
              <wp:posOffset>-126123</wp:posOffset>
            </wp:positionH>
            <wp:positionV relativeFrom="paragraph">
              <wp:posOffset>693682</wp:posOffset>
            </wp:positionV>
            <wp:extent cx="1461138" cy="1711327"/>
            <wp:effectExtent l="0" t="0" r="5712" b="3173"/>
            <wp:wrapNone/>
            <wp:docPr id="2" name="Picture 26" descr="Image result for childrens drawing of a gir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14566" t="25262" r="14566" b="21053"/>
                    <a:stretch>
                      <a:fillRect/>
                    </a:stretch>
                  </pic:blipFill>
                  <pic:spPr>
                    <a:xfrm>
                      <a:off x="0" y="0"/>
                      <a:ext cx="1461138" cy="1711327"/>
                    </a:xfrm>
                    <a:prstGeom prst="rect">
                      <a:avLst/>
                    </a:prstGeom>
                    <a:noFill/>
                    <a:ln>
                      <a:noFill/>
                      <a:prstDash/>
                    </a:ln>
                  </pic:spPr>
                </pic:pic>
              </a:graphicData>
            </a:graphic>
          </wp:anchor>
        </w:drawing>
      </w:r>
      <w:r w:rsidR="00A77043">
        <w:rPr>
          <w:rFonts w:ascii="Times New Roman" w:hAnsi="Times New Roman"/>
          <w:noProof/>
          <w:sz w:val="24"/>
          <w:szCs w:val="24"/>
        </w:rPr>
        <mc:AlternateContent>
          <mc:Choice Requires="wps">
            <w:drawing>
              <wp:anchor distT="0" distB="0" distL="114300" distR="114300" simplePos="0" relativeHeight="251662336" behindDoc="0" locked="0" layoutInCell="1" allowOverlap="1" wp14:anchorId="228EC183" wp14:editId="527FB762">
                <wp:simplePos x="0" y="0"/>
                <wp:positionH relativeFrom="column">
                  <wp:posOffset>1626232</wp:posOffset>
                </wp:positionH>
                <wp:positionV relativeFrom="paragraph">
                  <wp:posOffset>109856</wp:posOffset>
                </wp:positionV>
                <wp:extent cx="2817495" cy="2896874"/>
                <wp:effectExtent l="19050" t="19050" r="20955" b="17776"/>
                <wp:wrapNone/>
                <wp:docPr id="8" name="Speech Bubble: Rectangle with Corners Rounded 5"/>
                <wp:cNvGraphicFramePr/>
                <a:graphic xmlns:a="http://schemas.openxmlformats.org/drawingml/2006/main">
                  <a:graphicData uri="http://schemas.microsoft.com/office/word/2010/wordprocessingShape">
                    <wps:wsp>
                      <wps:cNvSpPr/>
                      <wps:spPr>
                        <a:xfrm>
                          <a:off x="0" y="0"/>
                          <a:ext cx="2817495" cy="2896874"/>
                        </a:xfrm>
                        <a:custGeom>
                          <a:avLst>
                            <a:gd name="f0" fmla="val 17916"/>
                            <a:gd name="f1" fmla="val 6313"/>
                          </a:avLst>
                          <a:gdLst>
                            <a:gd name="f2" fmla="val 10800000"/>
                            <a:gd name="f3" fmla="val 5400000"/>
                            <a:gd name="f4" fmla="val 16200000"/>
                            <a:gd name="f5" fmla="val 180"/>
                            <a:gd name="f6" fmla="val w"/>
                            <a:gd name="f7" fmla="val h"/>
                            <a:gd name="f8" fmla="val 0"/>
                            <a:gd name="f9" fmla="val 21600"/>
                            <a:gd name="f10" fmla="+- 0 0 1"/>
                            <a:gd name="f11" fmla="val 2147483647"/>
                            <a:gd name="f12" fmla="val 3590"/>
                            <a:gd name="f13" fmla="val 8970"/>
                            <a:gd name="f14" fmla="val 12630"/>
                            <a:gd name="f15" fmla="val 18010"/>
                            <a:gd name="f16" fmla="val -2147483647"/>
                            <a:gd name="f17" fmla="+- 0 0 180"/>
                            <a:gd name="f18" fmla="*/ f6 1 21600"/>
                            <a:gd name="f19" fmla="*/ f7 1 21600"/>
                            <a:gd name="f20" fmla="val f8"/>
                            <a:gd name="f21" fmla="val f9"/>
                            <a:gd name="f22" fmla="+- 0 0 f12"/>
                            <a:gd name="f23" fmla="+- 3590 0 f8"/>
                            <a:gd name="f24" fmla="+- 0 0 f3"/>
                            <a:gd name="f25" fmla="+- 21600 0 f15"/>
                            <a:gd name="f26" fmla="+- 18010 0 f9"/>
                            <a:gd name="f27" fmla="pin -2147483647 f0 2147483647"/>
                            <a:gd name="f28" fmla="pin -2147483647 f1 2147483647"/>
                            <a:gd name="f29" fmla="*/ f17 f2 1"/>
                            <a:gd name="f30" fmla="+- f21 0 f20"/>
                            <a:gd name="f31" fmla="val f27"/>
                            <a:gd name="f32" fmla="val f28"/>
                            <a:gd name="f33" fmla="abs f22"/>
                            <a:gd name="f34" fmla="abs f23"/>
                            <a:gd name="f35" fmla="?: f22 f24 f3"/>
                            <a:gd name="f36" fmla="?: f22 f3 f24"/>
                            <a:gd name="f37" fmla="?: f22 f4 f3"/>
                            <a:gd name="f38" fmla="?: f22 f3 f4"/>
                            <a:gd name="f39" fmla="abs f25"/>
                            <a:gd name="f40" fmla="?: f23 f24 f3"/>
                            <a:gd name="f41" fmla="?: f23 f3 f24"/>
                            <a:gd name="f42" fmla="?: f25 0 f2"/>
                            <a:gd name="f43" fmla="?: f25 f2 0"/>
                            <a:gd name="f44" fmla="abs f26"/>
                            <a:gd name="f45" fmla="?: f25 f24 f3"/>
                            <a:gd name="f46" fmla="?: f25 f3 f24"/>
                            <a:gd name="f47" fmla="?: f25 f4 f3"/>
                            <a:gd name="f48" fmla="?: f25 f3 f4"/>
                            <a:gd name="f49" fmla="?: f26 f24 f3"/>
                            <a:gd name="f50" fmla="?: f26 f3 f24"/>
                            <a:gd name="f51" fmla="?: f22 0 f2"/>
                            <a:gd name="f52" fmla="?: f22 f2 0"/>
                            <a:gd name="f53" fmla="*/ f27 f18 1"/>
                            <a:gd name="f54" fmla="*/ f28 f19 1"/>
                            <a:gd name="f55" fmla="*/ f29 1 f5"/>
                            <a:gd name="f56" fmla="*/ f30 1 21600"/>
                            <a:gd name="f57" fmla="+- f31 0 10800"/>
                            <a:gd name="f58" fmla="+- f32 0 10800"/>
                            <a:gd name="f59" fmla="+- f32 0 21600"/>
                            <a:gd name="f60" fmla="+- f31 0 21600"/>
                            <a:gd name="f61" fmla="?: f22 f38 f37"/>
                            <a:gd name="f62" fmla="?: f22 f37 f38"/>
                            <a:gd name="f63" fmla="?: f23 f36 f35"/>
                            <a:gd name="f64" fmla="?: f23 f43 f42"/>
                            <a:gd name="f65" fmla="?: f23 f42 f43"/>
                            <a:gd name="f66" fmla="?: f25 f40 f41"/>
                            <a:gd name="f67" fmla="?: f25 f48 f47"/>
                            <a:gd name="f68" fmla="?: f25 f47 f48"/>
                            <a:gd name="f69" fmla="?: f26 f46 f45"/>
                            <a:gd name="f70" fmla="?: f26 f52 f51"/>
                            <a:gd name="f71" fmla="?: f26 f51 f52"/>
                            <a:gd name="f72" fmla="?: f22 f49 f50"/>
                            <a:gd name="f73" fmla="*/ f31 f18 1"/>
                            <a:gd name="f74" fmla="*/ f32 f19 1"/>
                            <a:gd name="f75" fmla="+- f55 0 f3"/>
                            <a:gd name="f76" fmla="*/ 800 f56 1"/>
                            <a:gd name="f77" fmla="*/ 20800 f56 1"/>
                            <a:gd name="f78" fmla="abs f57"/>
                            <a:gd name="f79" fmla="abs f58"/>
                            <a:gd name="f80" fmla="?: f23 f62 f61"/>
                            <a:gd name="f81" fmla="?: f25 f64 f65"/>
                            <a:gd name="f82" fmla="?: f26 f68 f67"/>
                            <a:gd name="f83" fmla="?: f22 f70 f71"/>
                            <a:gd name="f84" fmla="+- f78 0 f79"/>
                            <a:gd name="f85" fmla="+- f79 0 f78"/>
                            <a:gd name="f86" fmla="*/ f76 1 f56"/>
                            <a:gd name="f87" fmla="*/ f77 1 f56"/>
                            <a:gd name="f88" fmla="?: f58 f10 f84"/>
                            <a:gd name="f89" fmla="?: f58 f84 f10"/>
                            <a:gd name="f90" fmla="?: f57 f10 f85"/>
                            <a:gd name="f91" fmla="?: f57 f85 f10"/>
                            <a:gd name="f92" fmla="*/ f86 f18 1"/>
                            <a:gd name="f93" fmla="*/ f87 f18 1"/>
                            <a:gd name="f94" fmla="*/ f87 f19 1"/>
                            <a:gd name="f95" fmla="*/ f86 f19 1"/>
                            <a:gd name="f96" fmla="?: f31 f10 f88"/>
                            <a:gd name="f97" fmla="?: f31 f10 f89"/>
                            <a:gd name="f98" fmla="?: f59 f90 f10"/>
                            <a:gd name="f99" fmla="?: f59 f91 f10"/>
                            <a:gd name="f100" fmla="?: f60 f89 f10"/>
                            <a:gd name="f101" fmla="?: f60 f88 f10"/>
                            <a:gd name="f102" fmla="?: f32 f10 f91"/>
                            <a:gd name="f103" fmla="?: f32 f10 f90"/>
                            <a:gd name="f104" fmla="?: f96 f31 0"/>
                            <a:gd name="f105" fmla="?: f96 f32 6280"/>
                            <a:gd name="f106" fmla="?: f97 f31 0"/>
                            <a:gd name="f107" fmla="?: f97 f32 15320"/>
                            <a:gd name="f108" fmla="?: f98 f31 6280"/>
                            <a:gd name="f109" fmla="?: f98 f32 21600"/>
                            <a:gd name="f110" fmla="?: f99 f31 15320"/>
                            <a:gd name="f111" fmla="?: f99 f32 21600"/>
                            <a:gd name="f112" fmla="?: f100 f31 21600"/>
                            <a:gd name="f113" fmla="?: f100 f32 15320"/>
                            <a:gd name="f114" fmla="?: f101 f31 21600"/>
                            <a:gd name="f115" fmla="?: f101 f32 6280"/>
                            <a:gd name="f116" fmla="?: f102 f31 15320"/>
                            <a:gd name="f117" fmla="?: f102 f32 0"/>
                            <a:gd name="f118" fmla="?: f103 f31 6280"/>
                            <a:gd name="f119" fmla="?: f103 f32 0"/>
                          </a:gdLst>
                          <a:ahLst>
                            <a:ahXY gdRefX="f0" minX="f16" maxX="f11" gdRefY="f1" minY="f16" maxY="f11">
                              <a:pos x="f53" y="f54"/>
                            </a:ahXY>
                          </a:ahLst>
                          <a:cxnLst>
                            <a:cxn ang="3cd4">
                              <a:pos x="hc" y="t"/>
                            </a:cxn>
                            <a:cxn ang="0">
                              <a:pos x="r" y="vc"/>
                            </a:cxn>
                            <a:cxn ang="cd4">
                              <a:pos x="hc" y="b"/>
                            </a:cxn>
                            <a:cxn ang="cd2">
                              <a:pos x="l" y="vc"/>
                            </a:cxn>
                            <a:cxn ang="f75">
                              <a:pos x="f73" y="f74"/>
                            </a:cxn>
                          </a:cxnLst>
                          <a:rect l="f92" t="f95" r="f93" b="f94"/>
                          <a:pathLst>
                            <a:path w="21600" h="21600">
                              <a:moveTo>
                                <a:pt x="f12" y="f8"/>
                              </a:moveTo>
                              <a:arcTo wR="f33" hR="f34" stAng="f80" swAng="f63"/>
                              <a:lnTo>
                                <a:pt x="f104" y="f105"/>
                              </a:lnTo>
                              <a:lnTo>
                                <a:pt x="f8" y="f13"/>
                              </a:lnTo>
                              <a:lnTo>
                                <a:pt x="f8" y="f14"/>
                              </a:lnTo>
                              <a:lnTo>
                                <a:pt x="f106" y="f107"/>
                              </a:lnTo>
                              <a:lnTo>
                                <a:pt x="f8" y="f15"/>
                              </a:lnTo>
                              <a:arcTo wR="f34" hR="f39" stAng="f81" swAng="f66"/>
                              <a:lnTo>
                                <a:pt x="f108" y="f109"/>
                              </a:lnTo>
                              <a:lnTo>
                                <a:pt x="f13" y="f9"/>
                              </a:lnTo>
                              <a:lnTo>
                                <a:pt x="f14" y="f9"/>
                              </a:lnTo>
                              <a:lnTo>
                                <a:pt x="f110" y="f111"/>
                              </a:lnTo>
                              <a:lnTo>
                                <a:pt x="f15" y="f9"/>
                              </a:lnTo>
                              <a:arcTo wR="f39" hR="f44" stAng="f82" swAng="f69"/>
                              <a:lnTo>
                                <a:pt x="f112" y="f113"/>
                              </a:lnTo>
                              <a:lnTo>
                                <a:pt x="f9" y="f14"/>
                              </a:lnTo>
                              <a:lnTo>
                                <a:pt x="f9" y="f13"/>
                              </a:lnTo>
                              <a:lnTo>
                                <a:pt x="f114" y="f115"/>
                              </a:lnTo>
                              <a:lnTo>
                                <a:pt x="f9" y="f12"/>
                              </a:lnTo>
                              <a:arcTo wR="f44" hR="f33" stAng="f83" swAng="f72"/>
                              <a:lnTo>
                                <a:pt x="f116" y="f117"/>
                              </a:lnTo>
                              <a:lnTo>
                                <a:pt x="f14" y="f8"/>
                              </a:lnTo>
                              <a:lnTo>
                                <a:pt x="f13" y="f8"/>
                              </a:lnTo>
                              <a:lnTo>
                                <a:pt x="f118" y="f119"/>
                              </a:lnTo>
                              <a:close/>
                            </a:path>
                          </a:pathLst>
                        </a:custGeom>
                        <a:solidFill>
                          <a:srgbClr val="FFFFFF"/>
                        </a:solidFill>
                        <a:ln w="31747" cap="flat">
                          <a:solidFill>
                            <a:srgbClr val="E305B3"/>
                          </a:solidFill>
                          <a:prstDash val="solid"/>
                          <a:miter/>
                        </a:ln>
                      </wps:spPr>
                      <wps:txbx>
                        <w:txbxContent>
                          <w:p w14:paraId="2D174385" w14:textId="77777777" w:rsidR="00A77043" w:rsidRDefault="00A77043" w:rsidP="00A77043">
                            <w:pPr>
                              <w:widowControl w:val="0"/>
                              <w:jc w:val="center"/>
                              <w:rPr>
                                <w:sz w:val="36"/>
                                <w:szCs w:val="36"/>
                              </w:rPr>
                            </w:pPr>
                            <w:r>
                              <w:rPr>
                                <w:sz w:val="36"/>
                                <w:szCs w:val="36"/>
                              </w:rPr>
                              <w:t>Hello, my name is….</w:t>
                            </w:r>
                          </w:p>
                          <w:p w14:paraId="7085FF9C" w14:textId="77777777" w:rsidR="00A77043" w:rsidRDefault="00A77043" w:rsidP="00A77043">
                            <w:pPr>
                              <w:widowControl w:val="0"/>
                              <w:jc w:val="center"/>
                            </w:pPr>
                            <w:r>
                              <w:rPr>
                                <w:sz w:val="48"/>
                                <w:szCs w:val="48"/>
                              </w:rPr>
                              <w:t xml:space="preserve"> </w:t>
                            </w:r>
                            <w:r>
                              <w:rPr>
                                <w:rFonts w:ascii="Comic Sans MS" w:hAnsi="Comic Sans MS"/>
                                <w:b/>
                                <w:bCs/>
                                <w:color w:val="E305B3"/>
                                <w:sz w:val="72"/>
                                <w:szCs w:val="72"/>
                              </w:rPr>
                              <w:t>Esmae C</w:t>
                            </w:r>
                          </w:p>
                          <w:p w14:paraId="5FABE9A6" w14:textId="77777777" w:rsidR="00A77043" w:rsidRDefault="00A77043" w:rsidP="00A77043">
                            <w:pPr>
                              <w:widowControl w:val="0"/>
                              <w:rPr>
                                <w:sz w:val="32"/>
                                <w:szCs w:val="32"/>
                              </w:rPr>
                            </w:pPr>
                            <w:r>
                              <w:rPr>
                                <w:sz w:val="32"/>
                                <w:szCs w:val="32"/>
                              </w:rPr>
                              <w:t>Age: 4 Years</w:t>
                            </w:r>
                          </w:p>
                          <w:p w14:paraId="612F6762" w14:textId="77777777" w:rsidR="00A77043" w:rsidRDefault="00A77043" w:rsidP="00A77043">
                            <w:pPr>
                              <w:widowControl w:val="0"/>
                              <w:rPr>
                                <w:sz w:val="32"/>
                                <w:szCs w:val="32"/>
                              </w:rPr>
                            </w:pPr>
                            <w:r>
                              <w:rPr>
                                <w:sz w:val="32"/>
                                <w:szCs w:val="32"/>
                              </w:rPr>
                              <w:t>Class: Nursery (Full-time)</w:t>
                            </w:r>
                          </w:p>
                          <w:p w14:paraId="729E11E2" w14:textId="77777777" w:rsidR="00A77043" w:rsidRDefault="00A77043" w:rsidP="00A77043">
                            <w:pPr>
                              <w:widowControl w:val="0"/>
                              <w:rPr>
                                <w:sz w:val="32"/>
                                <w:szCs w:val="32"/>
                              </w:rPr>
                            </w:pPr>
                            <w:r>
                              <w:rPr>
                                <w:sz w:val="32"/>
                                <w:szCs w:val="32"/>
                              </w:rPr>
                              <w:t>Teacher: Miss Harwood.</w:t>
                            </w:r>
                          </w:p>
                        </w:txbxContent>
                      </wps:txbx>
                      <wps:bodyPr vert="horz" wrap="square" lIns="36576" tIns="36576" rIns="36576" bIns="36576" anchor="t" anchorCtr="0" compatLnSpc="0">
                        <a:noAutofit/>
                      </wps:bodyPr>
                    </wps:wsp>
                  </a:graphicData>
                </a:graphic>
              </wp:anchor>
            </w:drawing>
          </mc:Choice>
          <mc:Fallback>
            <w:pict>
              <v:shape w14:anchorId="228EC183" id="Speech Bubble: Rectangle with Corners Rounded 5" o:spid="_x0000_s1027" style="position:absolute;margin-left:128.05pt;margin-top:8.65pt;width:221.85pt;height:228.1pt;z-index:251662336;visibility:visible;mso-wrap-style:square;mso-wrap-distance-left:9pt;mso-wrap-distance-top:0;mso-wrap-distance-right:9pt;mso-wrap-distance-bottom:0;mso-position-horizontal:absolute;mso-position-horizontal-relative:text;mso-position-vertical:absolute;mso-position-vertical-relative:text;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" adj="-11796480,,5400" path="m3590,at,,7180,7180,3590,,,3590l,6280,,8970r,3660l,15320r,2690at,14420,7180,21600,,18010,3590,21600l6280,21600r2690,l12630,21600r2690,l18010,21600at14420,14420,21600,21600,18010,21600,21600,18010l21600,15320r,-2690l21600,8970r,-2690l21600,3590at14420,,21600,7180,21600,3590,18010,l15320,,12630,,8970,,6280,,3590,xe" strokecolor="#e305b3" strokeweight=".88186mm">
                <v:stroke joinstyle="miter"/>
                <v:formulas/>
                <v:path arrowok="t" o:connecttype="custom" o:connectlocs="1408748,0;2817495,1448437;1408748,2896874;0,1448437;2336956,846665" o:connectangles="270,0,90,180,90" textboxrect="800,800,20800,20800"/>
                <v:textbox inset="2.88pt,2.88pt,2.88pt,2.88pt">
                  <w:txbxContent>
                    <w:p w14:paraId="2D174385" w14:textId="77777777" w:rsidR="00A77043" w:rsidRDefault="00A77043" w:rsidP="00A77043">
                      <w:pPr>
                        <w:widowControl w:val="0"/>
                        <w:jc w:val="center"/>
                        <w:rPr>
                          <w:sz w:val="36"/>
                          <w:szCs w:val="36"/>
                        </w:rPr>
                      </w:pPr>
                      <w:r>
                        <w:rPr>
                          <w:sz w:val="36"/>
                          <w:szCs w:val="36"/>
                        </w:rPr>
                        <w:t>Hello, my name is….</w:t>
                      </w:r>
                    </w:p>
                    <w:p w14:paraId="7085FF9C" w14:textId="77777777" w:rsidR="00A77043" w:rsidRDefault="00A77043" w:rsidP="00A77043">
                      <w:pPr>
                        <w:widowControl w:val="0"/>
                        <w:jc w:val="center"/>
                      </w:pPr>
                      <w:r>
                        <w:rPr>
                          <w:sz w:val="48"/>
                          <w:szCs w:val="48"/>
                        </w:rPr>
                        <w:t xml:space="preserve"> </w:t>
                      </w:r>
                      <w:r>
                        <w:rPr>
                          <w:rFonts w:ascii="Comic Sans MS" w:hAnsi="Comic Sans MS"/>
                          <w:b/>
                          <w:bCs/>
                          <w:color w:val="E305B3"/>
                          <w:sz w:val="72"/>
                          <w:szCs w:val="72"/>
                        </w:rPr>
                        <w:t>Esmae C</w:t>
                      </w:r>
                    </w:p>
                    <w:p w14:paraId="5FABE9A6" w14:textId="77777777" w:rsidR="00A77043" w:rsidRDefault="00A77043" w:rsidP="00A77043">
                      <w:pPr>
                        <w:widowControl w:val="0"/>
                        <w:rPr>
                          <w:sz w:val="32"/>
                          <w:szCs w:val="32"/>
                        </w:rPr>
                      </w:pPr>
                      <w:r>
                        <w:rPr>
                          <w:sz w:val="32"/>
                          <w:szCs w:val="32"/>
                        </w:rPr>
                        <w:t>Age: 4 Years</w:t>
                      </w:r>
                    </w:p>
                    <w:p w14:paraId="612F6762" w14:textId="77777777" w:rsidR="00A77043" w:rsidRDefault="00A77043" w:rsidP="00A77043">
                      <w:pPr>
                        <w:widowControl w:val="0"/>
                        <w:rPr>
                          <w:sz w:val="32"/>
                          <w:szCs w:val="32"/>
                        </w:rPr>
                      </w:pPr>
                      <w:r>
                        <w:rPr>
                          <w:sz w:val="32"/>
                          <w:szCs w:val="32"/>
                        </w:rPr>
                        <w:t>Class: Nursery (Full-time)</w:t>
                      </w:r>
                    </w:p>
                    <w:p w14:paraId="729E11E2" w14:textId="77777777" w:rsidR="00A77043" w:rsidRDefault="00A77043" w:rsidP="00A77043">
                      <w:pPr>
                        <w:widowControl w:val="0"/>
                        <w:rPr>
                          <w:sz w:val="32"/>
                          <w:szCs w:val="32"/>
                        </w:rPr>
                      </w:pPr>
                      <w:r>
                        <w:rPr>
                          <w:sz w:val="32"/>
                          <w:szCs w:val="32"/>
                        </w:rPr>
                        <w:t>Teacher: Miss Harwood.</w:t>
                      </w:r>
                    </w:p>
                  </w:txbxContent>
                </v:textbox>
              </v:shape>
            </w:pict>
          </mc:Fallback>
        </mc:AlternateContent>
      </w:r>
      <w:r w:rsidR="00A77043">
        <w:rPr>
          <w:rFonts w:ascii="Times New Roman" w:hAnsi="Times New Roman"/>
          <w:noProof/>
          <w:sz w:val="24"/>
          <w:szCs w:val="24"/>
        </w:rPr>
        <w:drawing>
          <wp:anchor distT="0" distB="0" distL="114300" distR="114300" simplePos="0" relativeHeight="251663360" behindDoc="0" locked="0" layoutInCell="1" allowOverlap="1" wp14:anchorId="4877826A" wp14:editId="2BD308A2">
            <wp:simplePos x="0" y="0"/>
            <wp:positionH relativeFrom="column">
              <wp:posOffset>-127001</wp:posOffset>
            </wp:positionH>
            <wp:positionV relativeFrom="paragraph">
              <wp:posOffset>701043</wp:posOffset>
            </wp:positionV>
            <wp:extent cx="1461138" cy="1711327"/>
            <wp:effectExtent l="0" t="0" r="5712" b="3173"/>
            <wp:wrapNone/>
            <wp:docPr id="9" name="Picture 6" descr="Image result for childrens drawing of a gir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14566" t="25262" r="14566" b="21053"/>
                    <a:stretch>
                      <a:fillRect/>
                    </a:stretch>
                  </pic:blipFill>
                  <pic:spPr>
                    <a:xfrm>
                      <a:off x="0" y="0"/>
                      <a:ext cx="1461138" cy="1711327"/>
                    </a:xfrm>
                    <a:prstGeom prst="rect">
                      <a:avLst/>
                    </a:prstGeom>
                    <a:noFill/>
                    <a:ln>
                      <a:noFill/>
                      <a:prstDash/>
                    </a:ln>
                  </pic:spPr>
                </pic:pic>
              </a:graphicData>
            </a:graphic>
          </wp:anchor>
        </w:drawing>
      </w:r>
      <w:r w:rsidR="00A77043">
        <w:rPr>
          <w:rFonts w:ascii="Times New Roman" w:hAnsi="Times New Roman"/>
          <w:noProof/>
          <w:sz w:val="24"/>
          <w:szCs w:val="24"/>
        </w:rPr>
        <mc:AlternateContent>
          <mc:Choice Requires="wpg">
            <w:drawing>
              <wp:anchor distT="0" distB="0" distL="114300" distR="114300" simplePos="0" relativeHeight="251664384" behindDoc="0" locked="0" layoutInCell="1" allowOverlap="1" wp14:anchorId="59FEE672" wp14:editId="22DB9B14">
                <wp:simplePos x="0" y="0"/>
                <wp:positionH relativeFrom="column">
                  <wp:posOffset>-323853</wp:posOffset>
                </wp:positionH>
                <wp:positionV relativeFrom="paragraph">
                  <wp:posOffset>142244</wp:posOffset>
                </wp:positionV>
                <wp:extent cx="1892936" cy="2866387"/>
                <wp:effectExtent l="19050" t="19050" r="12064" b="10163"/>
                <wp:wrapNone/>
                <wp:docPr id="10" name="Group 7"/>
                <wp:cNvGraphicFramePr/>
                <a:graphic xmlns:a="http://schemas.openxmlformats.org/drawingml/2006/main">
                  <a:graphicData uri="http://schemas.microsoft.com/office/word/2010/wordprocessingGroup">
                    <wpg:wgp>
                      <wpg:cNvGrpSpPr/>
                      <wpg:grpSpPr>
                        <a:xfrm>
                          <a:off x="0" y="0"/>
                          <a:ext cx="1892936" cy="2866387"/>
                          <a:chOff x="0" y="0"/>
                          <a:chExt cx="1892936" cy="2866387"/>
                        </a:xfrm>
                      </wpg:grpSpPr>
                      <wps:wsp>
                        <wps:cNvPr id="11" name="Rectangle 3"/>
                        <wps:cNvSpPr/>
                        <wps:spPr>
                          <a:xfrm>
                            <a:off x="0" y="0"/>
                            <a:ext cx="1892936" cy="2866387"/>
                          </a:xfrm>
                          <a:prstGeom prst="rect">
                            <a:avLst/>
                          </a:prstGeom>
                          <a:solidFill>
                            <a:srgbClr val="FFFFFF"/>
                          </a:solidFill>
                          <a:ln cap="flat">
                            <a:noFill/>
                            <a:prstDash val="solid"/>
                          </a:ln>
                        </wps:spPr>
                        <wps:bodyPr lIns="0" tIns="0" rIns="0" bIns="0"/>
                      </wps:wsp>
                      <wpg:grpSp>
                        <wpg:cNvPr id="12" name="Group 4"/>
                        <wpg:cNvGrpSpPr/>
                        <wpg:grpSpPr>
                          <a:xfrm>
                            <a:off x="0" y="0"/>
                            <a:ext cx="1892936" cy="2866387"/>
                            <a:chOff x="0" y="0"/>
                            <a:chExt cx="1892936" cy="2866387"/>
                          </a:xfrm>
                        </wpg:grpSpPr>
                        <wps:wsp>
                          <wps:cNvPr id="13" name="Rectangle 5"/>
                          <wps:cNvSpPr/>
                          <wps:spPr>
                            <a:xfrm>
                              <a:off x="0" y="0"/>
                              <a:ext cx="1892936" cy="2866387"/>
                            </a:xfrm>
                            <a:prstGeom prst="rect">
                              <a:avLst/>
                            </a:prstGeom>
                            <a:noFill/>
                            <a:ln w="38103" cap="flat">
                              <a:solidFill>
                                <a:srgbClr val="5B9BD5"/>
                              </a:solidFill>
                              <a:prstDash val="solid"/>
                              <a:miter/>
                            </a:ln>
                          </wps:spPr>
                          <wps:txbx>
                            <w:txbxContent>
                              <w:p w14:paraId="352111E6" w14:textId="77777777" w:rsidR="00A77043" w:rsidRDefault="00A77043" w:rsidP="00A77043"/>
                            </w:txbxContent>
                          </wps:txbx>
                          <wps:bodyPr vert="horz" wrap="square" lIns="36576" tIns="36576" rIns="36576" bIns="36576" anchor="t" anchorCtr="0" compatLnSpc="0">
                            <a:noAutofit/>
                          </wps:bodyPr>
                        </wps:wsp>
                        <wps:wsp>
                          <wps:cNvPr id="14" name="Rectangle 6"/>
                          <wps:cNvSpPr/>
                          <wps:spPr>
                            <a:xfrm>
                              <a:off x="39475" y="71990"/>
                              <a:ext cx="1814059" cy="2722406"/>
                            </a:xfrm>
                            <a:prstGeom prst="rect">
                              <a:avLst/>
                            </a:prstGeom>
                            <a:noFill/>
                            <a:ln w="12701" cap="flat">
                              <a:solidFill>
                                <a:srgbClr val="ED7D31"/>
                              </a:solidFill>
                              <a:prstDash val="solid"/>
                              <a:miter/>
                            </a:ln>
                          </wps:spPr>
                          <wps:txbx>
                            <w:txbxContent>
                              <w:p w14:paraId="50B875B4" w14:textId="77777777" w:rsidR="00A77043" w:rsidRDefault="00A77043" w:rsidP="00A77043"/>
                            </w:txbxContent>
                          </wps:txbx>
                          <wps:bodyPr vert="horz" wrap="square" lIns="36576" tIns="36576" rIns="36576" bIns="36576" anchor="t" anchorCtr="0" compatLnSpc="0">
                            <a:noAutofit/>
                          </wps:bodyPr>
                        </wps:wsp>
                      </wpg:grpSp>
                    </wpg:wgp>
                  </a:graphicData>
                </a:graphic>
              </wp:anchor>
            </w:drawing>
          </mc:Choice>
          <mc:Fallback>
            <w:pict>
              <v:group w14:anchorId="59FEE672" id="Group 7" o:spid="_x0000_s1028" style="position:absolute;margin-left:-25.5pt;margin-top:11.2pt;width:149.05pt;height:225.7pt;z-index:251664384" coordsize="18929,28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">
                <v:rect id="Rectangle 3" o:spid="_x0000_s1029" style="position:absolute;width:18929;height:28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" stroked="f">
                  <v:textbox inset="0,0,0,0"/>
                </v:rect>
                <v:group id="Group 4" o:spid="_x0000_s1030" style="position:absolute;width:18929;height:28663" coordsize="18929,28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ect id="Rectangle 5" o:spid="_x0000_s1031" style="position:absolute;width:18929;height:286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" filled="f" strokecolor="#5b9bd5" strokeweight="1.0584mm">
                    <v:textbox inset="2.88pt,2.88pt,2.88pt,2.88pt">
                      <w:txbxContent>
                        <w:p w14:paraId="352111E6" w14:textId="77777777" w:rsidR="00A77043" w:rsidRDefault="00A77043" w:rsidP="00A77043"/>
                      </w:txbxContent>
                    </v:textbox>
                  </v:rect>
                  <v:rect id="Rectangle 6" o:spid="_x0000_s1032" style="position:absolute;left:394;top:719;width:18141;height:272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" filled="f" strokecolor="#ed7d31" strokeweight=".35281mm">
                    <v:textbox inset="2.88pt,2.88pt,2.88pt,2.88pt">
                      <w:txbxContent>
                        <w:p w14:paraId="50B875B4" w14:textId="77777777" w:rsidR="00A77043" w:rsidRDefault="00A77043" w:rsidP="00A77043"/>
                      </w:txbxContent>
                    </v:textbox>
                  </v:rect>
                </v:group>
              </v:group>
            </w:pict>
          </mc:Fallback>
        </mc:AlternateContent>
      </w:r>
    </w:p>
    <w:p w14:paraId="33F58588" w14:textId="6D1085E0" w:rsidR="00396718" w:rsidRDefault="00396718" w:rsidP="00396718">
      <w:pPr>
        <w:pStyle w:val="AssignBody"/>
      </w:pPr>
    </w:p>
    <w:p w14:paraId="5A6B9284" w14:textId="77777777" w:rsidR="00A77043" w:rsidRDefault="00A77043" w:rsidP="00396718">
      <w:pPr>
        <w:pStyle w:val="AssignBody"/>
      </w:pPr>
    </w:p>
    <w:p w14:paraId="271F85EB" w14:textId="77777777" w:rsidR="00A77043" w:rsidRDefault="00A77043" w:rsidP="00396718">
      <w:pPr>
        <w:pStyle w:val="AssignBody"/>
      </w:pPr>
    </w:p>
    <w:p w14:paraId="51F6B1D8" w14:textId="77777777" w:rsidR="00A77043" w:rsidRDefault="00A77043" w:rsidP="00396718">
      <w:pPr>
        <w:pStyle w:val="AssignBody"/>
      </w:pPr>
    </w:p>
    <w:p w14:paraId="3F054D67" w14:textId="77777777" w:rsidR="00A77043" w:rsidRDefault="00A77043" w:rsidP="00396718">
      <w:pPr>
        <w:pStyle w:val="AssignBody"/>
      </w:pPr>
    </w:p>
    <w:p w14:paraId="7C2220B8" w14:textId="77777777" w:rsidR="00A77043" w:rsidRDefault="00A77043" w:rsidP="00396718">
      <w:pPr>
        <w:pStyle w:val="AssignBody"/>
      </w:pPr>
    </w:p>
    <w:p w14:paraId="040C8783" w14:textId="77777777" w:rsidR="00A77043" w:rsidRDefault="00A77043" w:rsidP="00396718">
      <w:pPr>
        <w:pStyle w:val="AssignBody"/>
      </w:pPr>
    </w:p>
    <w:p w14:paraId="6774AECA" w14:textId="77777777" w:rsidR="00A77043" w:rsidRDefault="00A77043" w:rsidP="00396718">
      <w:pPr>
        <w:pStyle w:val="AssignBody"/>
      </w:pPr>
    </w:p>
    <w:p w14:paraId="11C8393E" w14:textId="77777777" w:rsidR="00A77043" w:rsidRDefault="00A77043" w:rsidP="00396718">
      <w:pPr>
        <w:pStyle w:val="AssignBody"/>
      </w:pPr>
    </w:p>
    <w:p w14:paraId="08328B35" w14:textId="77777777" w:rsidR="00A77043" w:rsidRDefault="00A77043" w:rsidP="00396718">
      <w:pPr>
        <w:pStyle w:val="AssignBody"/>
      </w:pPr>
    </w:p>
    <w:p w14:paraId="79F21036" w14:textId="47AE3B75" w:rsidR="00A77043" w:rsidRDefault="006F071A" w:rsidP="00396718">
      <w:pPr>
        <w:pStyle w:val="AssignBody"/>
      </w:pPr>
      <w:r>
        <w:rPr>
          <w:rFonts w:ascii="Times New Roman" w:hAnsi="Times New Roman"/>
          <w:noProof/>
          <w:sz w:val="24"/>
          <w:szCs w:val="24"/>
        </w:rPr>
        <mc:AlternateContent>
          <mc:Choice Requires="wps">
            <w:drawing>
              <wp:anchor distT="0" distB="0" distL="114300" distR="114300" simplePos="0" relativeHeight="251661312" behindDoc="0" locked="0" layoutInCell="1" allowOverlap="1" wp14:anchorId="5F348718" wp14:editId="57029FE9">
                <wp:simplePos x="0" y="0"/>
                <wp:positionH relativeFrom="column">
                  <wp:posOffset>4419344</wp:posOffset>
                </wp:positionH>
                <wp:positionV relativeFrom="paragraph">
                  <wp:posOffset>195992</wp:posOffset>
                </wp:positionV>
                <wp:extent cx="4924428" cy="2894332"/>
                <wp:effectExtent l="19050" t="19050" r="28572" b="20318"/>
                <wp:wrapNone/>
                <wp:docPr id="7" name="Rectangle: Rounded Corners 2"/>
                <wp:cNvGraphicFramePr/>
                <a:graphic xmlns:a="http://schemas.openxmlformats.org/drawingml/2006/main">
                  <a:graphicData uri="http://schemas.microsoft.com/office/word/2010/wordprocessingShape">
                    <wps:wsp>
                      <wps:cNvSpPr/>
                      <wps:spPr>
                        <a:xfrm>
                          <a:off x="0" y="0"/>
                          <a:ext cx="4924428" cy="2894332"/>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FFFFFF"/>
                        </a:solidFill>
                        <a:ln w="31747" cap="flat">
                          <a:solidFill>
                            <a:srgbClr val="92D050"/>
                          </a:solidFill>
                          <a:prstDash val="solid"/>
                          <a:round/>
                        </a:ln>
                      </wps:spPr>
                      <wps:txbx>
                        <w:txbxContent>
                          <w:p w14:paraId="3F98CBF3" w14:textId="77777777" w:rsidR="00A77043" w:rsidRDefault="00A77043" w:rsidP="00A77043">
                            <w:pPr>
                              <w:widowControl w:val="0"/>
                              <w:rPr>
                                <w:b/>
                                <w:bCs/>
                                <w:sz w:val="32"/>
                                <w:szCs w:val="32"/>
                                <w:u w:val="single"/>
                              </w:rPr>
                            </w:pPr>
                            <w:r>
                              <w:rPr>
                                <w:b/>
                                <w:bCs/>
                                <w:sz w:val="32"/>
                                <w:szCs w:val="32"/>
                                <w:u w:val="single"/>
                              </w:rPr>
                              <w:t>How I like to be supported…</w:t>
                            </w:r>
                          </w:p>
                          <w:p w14:paraId="63D511E0" w14:textId="77777777" w:rsidR="00A77043" w:rsidRDefault="00A77043" w:rsidP="00A77043">
                            <w:pPr>
                              <w:widowControl w:val="0"/>
                              <w:ind w:left="567" w:hanging="567"/>
                            </w:pPr>
                            <w:r>
                              <w:rPr>
                                <w:rFonts w:ascii="Symbol" w:hAnsi="Symbol"/>
                              </w:rPr>
                              <w:t>·</w:t>
                            </w:r>
                            <w:r>
                              <w:t> </w:t>
                            </w:r>
                            <w:r>
                              <w:rPr>
                                <w:sz w:val="28"/>
                                <w:szCs w:val="28"/>
                              </w:rPr>
                              <w:t>I like to be given support by Miss Morgan when I feel sad.</w:t>
                            </w:r>
                          </w:p>
                          <w:p w14:paraId="001BAE19" w14:textId="77777777" w:rsidR="00A77043" w:rsidRDefault="00A77043" w:rsidP="00A77043">
                            <w:pPr>
                              <w:widowControl w:val="0"/>
                              <w:ind w:left="567" w:hanging="567"/>
                            </w:pPr>
                            <w:r>
                              <w:rPr>
                                <w:rFonts w:ascii="Symbol" w:hAnsi="Symbol"/>
                              </w:rPr>
                              <w:t>·</w:t>
                            </w:r>
                            <w:r>
                              <w:t> </w:t>
                            </w:r>
                            <w:r>
                              <w:rPr>
                                <w:sz w:val="28"/>
                                <w:szCs w:val="28"/>
                              </w:rPr>
                              <w:t>Encourage my friends to include me in games.</w:t>
                            </w:r>
                          </w:p>
                          <w:p w14:paraId="40F2A1E4" w14:textId="77777777" w:rsidR="00A77043" w:rsidRDefault="00A77043" w:rsidP="00A77043">
                            <w:pPr>
                              <w:widowControl w:val="0"/>
                              <w:ind w:left="567" w:hanging="567"/>
                            </w:pPr>
                            <w:r>
                              <w:rPr>
                                <w:rFonts w:ascii="Symbol" w:hAnsi="Symbol"/>
                              </w:rPr>
                              <w:t>·</w:t>
                            </w:r>
                            <w:r>
                              <w:t> </w:t>
                            </w:r>
                            <w:r>
                              <w:rPr>
                                <w:sz w:val="28"/>
                                <w:szCs w:val="28"/>
                              </w:rPr>
                              <w:t>Ask me to tell you how I am feeling or give me resources to do this.</w:t>
                            </w:r>
                          </w:p>
                          <w:p w14:paraId="37397322" w14:textId="77777777" w:rsidR="00A77043" w:rsidRDefault="00A77043" w:rsidP="00A77043">
                            <w:pPr>
                              <w:widowControl w:val="0"/>
                              <w:ind w:left="567" w:hanging="567"/>
                            </w:pPr>
                            <w:r>
                              <w:rPr>
                                <w:rFonts w:ascii="Symbol" w:hAnsi="Symbol"/>
                              </w:rPr>
                              <w:t>·</w:t>
                            </w:r>
                            <w:r>
                              <w:t> </w:t>
                            </w:r>
                            <w:r>
                              <w:rPr>
                                <w:sz w:val="28"/>
                                <w:szCs w:val="28"/>
                              </w:rPr>
                              <w:t>Give me time and space to calm down when I need it.</w:t>
                            </w:r>
                          </w:p>
                          <w:p w14:paraId="3202B645" w14:textId="77777777" w:rsidR="00A77043" w:rsidRDefault="00A77043" w:rsidP="00A77043">
                            <w:pPr>
                              <w:widowControl w:val="0"/>
                              <w:ind w:left="567" w:hanging="567"/>
                            </w:pPr>
                            <w:r>
                              <w:rPr>
                                <w:rFonts w:ascii="Symbol" w:hAnsi="Symbol"/>
                              </w:rPr>
                              <w:t>·</w:t>
                            </w:r>
                            <w:r>
                              <w:t> </w:t>
                            </w:r>
                            <w:r>
                              <w:rPr>
                                <w:sz w:val="28"/>
                                <w:szCs w:val="28"/>
                              </w:rPr>
                              <w:t>I like to be given choices and decisions to make about what activities I can do.</w:t>
                            </w:r>
                          </w:p>
                        </w:txbxContent>
                      </wps:txbx>
                      <wps:bodyPr vert="horz" wrap="square" lIns="36576" tIns="36576" rIns="36576" bIns="36576" anchor="t" anchorCtr="0" compatLnSpc="0">
                        <a:noAutofit/>
                      </wps:bodyPr>
                    </wps:wsp>
                  </a:graphicData>
                </a:graphic>
              </wp:anchor>
            </w:drawing>
          </mc:Choice>
          <mc:Fallback>
            <w:pict>
              <v:shape w14:anchorId="5F348718" id="Rectangle: Rounded Corners 2" o:spid="_x0000_s1033" style="position:absolute;margin-left:348pt;margin-top:15.45pt;width:387.75pt;height:227.9pt;z-index:251661312;visibility:visible;mso-wrap-style:square;mso-wrap-distance-left:9pt;mso-wrap-distance-top:0;mso-wrap-distance-right:9pt;mso-wrap-distance-bottom:0;mso-position-horizontal:absolute;mso-position-horizontal-relative:text;mso-position-vertical:absolute;mso-position-vertical-relative:text;v-text-anchor:top" coordsize="4924428,289433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" adj="-11796480,,5400" path="m482389,at,,964778,964778,482389,,,482389l,2411943at,1929554,964778,2894332,,2411943,482389,2894332l4442039,2894332at3959650,1929554,4924428,2894332,4442039,2894332,4924428,2411943l4924428,482389at3959650,,4924428,964778,4924428,482389,4442039,l482389,xe" strokecolor="#92d050" strokeweight=".88186mm">
                <v:stroke joinstyle="round"/>
                <v:formulas/>
                <v:path arrowok="t" o:connecttype="custom" o:connectlocs="2462214,0;4924428,1447166;2462214,2894332;0,1447166" o:connectangles="270,0,90,180" textboxrect="141291,141291,4783137,2753041"/>
                <v:textbox inset="2.88pt,2.88pt,2.88pt,2.88pt">
                  <w:txbxContent>
                    <w:p w14:paraId="3F98CBF3" w14:textId="77777777" w:rsidR="00A77043" w:rsidRDefault="00A77043" w:rsidP="00A77043">
                      <w:pPr>
                        <w:widowControl w:val="0"/>
                        <w:rPr>
                          <w:b/>
                          <w:bCs/>
                          <w:sz w:val="32"/>
                          <w:szCs w:val="32"/>
                          <w:u w:val="single"/>
                        </w:rPr>
                      </w:pPr>
                      <w:r>
                        <w:rPr>
                          <w:b/>
                          <w:bCs/>
                          <w:sz w:val="32"/>
                          <w:szCs w:val="32"/>
                          <w:u w:val="single"/>
                        </w:rPr>
                        <w:t>How I like to be supported…</w:t>
                      </w:r>
                    </w:p>
                    <w:p w14:paraId="63D511E0" w14:textId="77777777" w:rsidR="00A77043" w:rsidRDefault="00A77043" w:rsidP="00A77043">
                      <w:pPr>
                        <w:widowControl w:val="0"/>
                        <w:ind w:left="567" w:hanging="567"/>
                      </w:pPr>
                      <w:r>
                        <w:rPr>
                          <w:rFonts w:ascii="Symbol" w:hAnsi="Symbol"/>
                        </w:rPr>
                        <w:t>·</w:t>
                      </w:r>
                      <w:r>
                        <w:t> </w:t>
                      </w:r>
                      <w:r>
                        <w:rPr>
                          <w:sz w:val="28"/>
                          <w:szCs w:val="28"/>
                        </w:rPr>
                        <w:t>I like to be given support by Miss Morgan when I feel sad.</w:t>
                      </w:r>
                    </w:p>
                    <w:p w14:paraId="001BAE19" w14:textId="77777777" w:rsidR="00A77043" w:rsidRDefault="00A77043" w:rsidP="00A77043">
                      <w:pPr>
                        <w:widowControl w:val="0"/>
                        <w:ind w:left="567" w:hanging="567"/>
                      </w:pPr>
                      <w:r>
                        <w:rPr>
                          <w:rFonts w:ascii="Symbol" w:hAnsi="Symbol"/>
                        </w:rPr>
                        <w:t>·</w:t>
                      </w:r>
                      <w:r>
                        <w:t> </w:t>
                      </w:r>
                      <w:r>
                        <w:rPr>
                          <w:sz w:val="28"/>
                          <w:szCs w:val="28"/>
                        </w:rPr>
                        <w:t>Encourage my friends to include me in games.</w:t>
                      </w:r>
                    </w:p>
                    <w:p w14:paraId="40F2A1E4" w14:textId="77777777" w:rsidR="00A77043" w:rsidRDefault="00A77043" w:rsidP="00A77043">
                      <w:pPr>
                        <w:widowControl w:val="0"/>
                        <w:ind w:left="567" w:hanging="567"/>
                      </w:pPr>
                      <w:r>
                        <w:rPr>
                          <w:rFonts w:ascii="Symbol" w:hAnsi="Symbol"/>
                        </w:rPr>
                        <w:t>·</w:t>
                      </w:r>
                      <w:r>
                        <w:t> </w:t>
                      </w:r>
                      <w:r>
                        <w:rPr>
                          <w:sz w:val="28"/>
                          <w:szCs w:val="28"/>
                        </w:rPr>
                        <w:t>Ask me to tell you how I am feeling or give me resources to do this.</w:t>
                      </w:r>
                    </w:p>
                    <w:p w14:paraId="37397322" w14:textId="77777777" w:rsidR="00A77043" w:rsidRDefault="00A77043" w:rsidP="00A77043">
                      <w:pPr>
                        <w:widowControl w:val="0"/>
                        <w:ind w:left="567" w:hanging="567"/>
                      </w:pPr>
                      <w:r>
                        <w:rPr>
                          <w:rFonts w:ascii="Symbol" w:hAnsi="Symbol"/>
                        </w:rPr>
                        <w:t>·</w:t>
                      </w:r>
                      <w:r>
                        <w:t> </w:t>
                      </w:r>
                      <w:r>
                        <w:rPr>
                          <w:sz w:val="28"/>
                          <w:szCs w:val="28"/>
                        </w:rPr>
                        <w:t>Give me time and space to calm down when I need it.</w:t>
                      </w:r>
                    </w:p>
                    <w:p w14:paraId="3202B645" w14:textId="77777777" w:rsidR="00A77043" w:rsidRDefault="00A77043" w:rsidP="00A77043">
                      <w:pPr>
                        <w:widowControl w:val="0"/>
                        <w:ind w:left="567" w:hanging="567"/>
                      </w:pPr>
                      <w:r>
                        <w:rPr>
                          <w:rFonts w:ascii="Symbol" w:hAnsi="Symbol"/>
                        </w:rPr>
                        <w:t>·</w:t>
                      </w:r>
                      <w:r>
                        <w:t> </w:t>
                      </w:r>
                      <w:r>
                        <w:rPr>
                          <w:sz w:val="28"/>
                          <w:szCs w:val="28"/>
                        </w:rPr>
                        <w:t>I like to be given choices and decisions to make about what activities I can do.</w:t>
                      </w:r>
                    </w:p>
                  </w:txbxContent>
                </v:textbox>
              </v:shape>
            </w:pict>
          </mc:Fallback>
        </mc:AlternateContent>
      </w:r>
    </w:p>
    <w:p w14:paraId="76A5A5E6" w14:textId="1ECB078A" w:rsidR="00A77043" w:rsidRDefault="006F071A" w:rsidP="00396718">
      <w:pPr>
        <w:pStyle w:val="AssignBody"/>
      </w:pPr>
      <w:r>
        <w:rPr>
          <w:rFonts w:ascii="Times New Roman" w:hAnsi="Times New Roman"/>
          <w:noProof/>
          <w:sz w:val="24"/>
          <w:szCs w:val="24"/>
        </w:rPr>
        <mc:AlternateContent>
          <mc:Choice Requires="wps">
            <w:drawing>
              <wp:anchor distT="0" distB="0" distL="114300" distR="114300" simplePos="0" relativeHeight="251660288" behindDoc="0" locked="0" layoutInCell="1" allowOverlap="1" wp14:anchorId="5C62EF75" wp14:editId="26D23901">
                <wp:simplePos x="0" y="0"/>
                <wp:positionH relativeFrom="column">
                  <wp:posOffset>-634093</wp:posOffset>
                </wp:positionH>
                <wp:positionV relativeFrom="paragraph">
                  <wp:posOffset>162626</wp:posOffset>
                </wp:positionV>
                <wp:extent cx="4857119" cy="2569771"/>
                <wp:effectExtent l="19050" t="19050" r="19685" b="21590"/>
                <wp:wrapNone/>
                <wp:docPr id="6" name="Rectangle: Rounded Corners 3"/>
                <wp:cNvGraphicFramePr/>
                <a:graphic xmlns:a="http://schemas.openxmlformats.org/drawingml/2006/main">
                  <a:graphicData uri="http://schemas.microsoft.com/office/word/2010/wordprocessingShape">
                    <wps:wsp>
                      <wps:cNvSpPr/>
                      <wps:spPr>
                        <a:xfrm>
                          <a:off x="0" y="0"/>
                          <a:ext cx="4857119" cy="2569771"/>
                        </a:xfrm>
                        <a:custGeom>
                          <a:avLst>
                            <a:gd name="f10" fmla="val 3600"/>
                          </a:avLst>
                          <a:gdLst>
                            <a:gd name="f1" fmla="val 10800000"/>
                            <a:gd name="f2" fmla="val 5400000"/>
                            <a:gd name="f3" fmla="val 16200000"/>
                            <a:gd name="f4" fmla="val w"/>
                            <a:gd name="f5" fmla="val h"/>
                            <a:gd name="f6" fmla="val ss"/>
                            <a:gd name="f7" fmla="val 0"/>
                            <a:gd name="f8" fmla="*/ 5419351 1 1725033"/>
                            <a:gd name="f9" fmla="val 45"/>
                            <a:gd name="f10" fmla="val 3600"/>
                            <a:gd name="f11" fmla="abs f4"/>
                            <a:gd name="f12" fmla="abs f5"/>
                            <a:gd name="f13" fmla="abs f6"/>
                            <a:gd name="f14" fmla="*/ f8 1 180"/>
                            <a:gd name="f15" fmla="val f10"/>
                            <a:gd name="f16" fmla="+- 0 0 f2"/>
                            <a:gd name="f17" fmla="?: f11 f4 1"/>
                            <a:gd name="f18" fmla="?: f12 f5 1"/>
                            <a:gd name="f19" fmla="?: f13 f6 1"/>
                            <a:gd name="f20" fmla="*/ f9 f14 1"/>
                            <a:gd name="f21" fmla="+- f7 f15 0"/>
                            <a:gd name="f22" fmla="*/ f17 1 21600"/>
                            <a:gd name="f23" fmla="*/ f18 1 21600"/>
                            <a:gd name="f24" fmla="*/ 21600 f17 1"/>
                            <a:gd name="f25" fmla="*/ 21600 f18 1"/>
                            <a:gd name="f26" fmla="+- 0 0 f20"/>
                            <a:gd name="f27" fmla="+- f7 0 f21"/>
                            <a:gd name="f28" fmla="+- f21 0 f7"/>
                            <a:gd name="f29" fmla="min f23 f22"/>
                            <a:gd name="f30" fmla="*/ f24 1 f19"/>
                            <a:gd name="f31" fmla="*/ f25 1 f19"/>
                            <a:gd name="f32" fmla="*/ f26 f1 1"/>
                            <a:gd name="f33" fmla="abs f27"/>
                            <a:gd name="f34" fmla="abs f28"/>
                            <a:gd name="f35" fmla="?: f27 f16 f2"/>
                            <a:gd name="f36" fmla="?: f27 f2 f16"/>
                            <a:gd name="f37" fmla="?: f27 f3 f2"/>
                            <a:gd name="f38" fmla="?: f27 f2 f3"/>
                            <a:gd name="f39" fmla="?: f28 f16 f2"/>
                            <a:gd name="f40" fmla="?: f28 f2 f16"/>
                            <a:gd name="f41" fmla="?: f27 0 f1"/>
                            <a:gd name="f42" fmla="?: f27 f1 0"/>
                            <a:gd name="f43" fmla="val f30"/>
                            <a:gd name="f44" fmla="val f31"/>
                            <a:gd name="f45" fmla="*/ f32 1 f8"/>
                            <a:gd name="f46" fmla="?: f27 f38 f37"/>
                            <a:gd name="f47" fmla="?: f27 f37 f38"/>
                            <a:gd name="f48" fmla="?: f28 f36 f35"/>
                            <a:gd name="f49" fmla="*/ f21 f29 1"/>
                            <a:gd name="f50" fmla="*/ f7 f29 1"/>
                            <a:gd name="f51" fmla="*/ f33 f29 1"/>
                            <a:gd name="f52" fmla="*/ f34 f29 1"/>
                            <a:gd name="f53" fmla="+- f44 0 f15"/>
                            <a:gd name="f54" fmla="+- f43 0 f15"/>
                            <a:gd name="f55" fmla="+- f45 0 f2"/>
                            <a:gd name="f56" fmla="?: f28 f47 f46"/>
                            <a:gd name="f57" fmla="*/ f44 f29 1"/>
                            <a:gd name="f58" fmla="*/ f43 f29 1"/>
                            <a:gd name="f59" fmla="+- f55 f2 0"/>
                            <a:gd name="f60" fmla="+- f44 0 f53"/>
                            <a:gd name="f61" fmla="+- f43 0 f54"/>
                            <a:gd name="f62" fmla="+- f53 0 f44"/>
                            <a:gd name="f63" fmla="+- f54 0 f43"/>
                            <a:gd name="f64" fmla="*/ f53 f29 1"/>
                            <a:gd name="f65" fmla="*/ f54 f29 1"/>
                            <a:gd name="f66" fmla="*/ f59 f8 1"/>
                            <a:gd name="f67" fmla="abs f60"/>
                            <a:gd name="f68" fmla="?: f60 0 f1"/>
                            <a:gd name="f69" fmla="?: f60 f1 0"/>
                            <a:gd name="f70" fmla="?: f60 f39 f40"/>
                            <a:gd name="f71" fmla="abs f61"/>
                            <a:gd name="f72" fmla="abs f62"/>
                            <a:gd name="f73" fmla="?: f61 f16 f2"/>
                            <a:gd name="f74" fmla="?: f61 f2 f16"/>
                            <a:gd name="f75" fmla="?: f61 f3 f2"/>
                            <a:gd name="f76" fmla="?: f61 f2 f3"/>
                            <a:gd name="f77" fmla="abs f63"/>
                            <a:gd name="f78" fmla="?: f63 f16 f2"/>
                            <a:gd name="f79" fmla="?: f63 f2 f16"/>
                            <a:gd name="f80" fmla="?: f63 f42 f41"/>
                            <a:gd name="f81" fmla="?: f63 f41 f42"/>
                            <a:gd name="f82" fmla="*/ f66 1 f1"/>
                            <a:gd name="f83" fmla="?: f28 f69 f68"/>
                            <a:gd name="f84" fmla="?: f28 f68 f69"/>
                            <a:gd name="f85" fmla="?: f61 f76 f75"/>
                            <a:gd name="f86" fmla="?: f61 f75 f76"/>
                            <a:gd name="f87" fmla="?: f62 f74 f73"/>
                            <a:gd name="f88" fmla="?: f27 f80 f81"/>
                            <a:gd name="f89" fmla="?: f27 f78 f79"/>
                            <a:gd name="f90" fmla="*/ f67 f29 1"/>
                            <a:gd name="f91" fmla="*/ f71 f29 1"/>
                            <a:gd name="f92" fmla="*/ f72 f29 1"/>
                            <a:gd name="f93" fmla="*/ f77 f29 1"/>
                            <a:gd name="f94" fmla="+- 0 0 f82"/>
                            <a:gd name="f95" fmla="?: f60 f83 f84"/>
                            <a:gd name="f96" fmla="?: f62 f86 f85"/>
                            <a:gd name="f97" fmla="+- 0 0 f94"/>
                            <a:gd name="f98" fmla="*/ f97 f1 1"/>
                            <a:gd name="f99" fmla="*/ f98 1 f8"/>
                            <a:gd name="f100" fmla="+- f99 0 f2"/>
                            <a:gd name="f101" fmla="cos 1 f100"/>
                            <a:gd name="f102" fmla="+- 0 0 f101"/>
                            <a:gd name="f103" fmla="+- 0 0 f102"/>
                            <a:gd name="f104" fmla="val f103"/>
                            <a:gd name="f105" fmla="+- 0 0 f104"/>
                            <a:gd name="f106" fmla="*/ f15 f105 1"/>
                            <a:gd name="f107" fmla="*/ f106 3163 1"/>
                            <a:gd name="f108" fmla="*/ f107 1 7636"/>
                            <a:gd name="f109" fmla="+- f7 f108 0"/>
                            <a:gd name="f110" fmla="+- f43 0 f108"/>
                            <a:gd name="f111" fmla="+- f44 0 f108"/>
                            <a:gd name="f112" fmla="*/ f109 f29 1"/>
                            <a:gd name="f113" fmla="*/ f110 f29 1"/>
                            <a:gd name="f114" fmla="*/ f111 f29 1"/>
                          </a:gdLst>
                          <a:ahLst/>
                          <a:cxnLst>
                            <a:cxn ang="3cd4">
                              <a:pos x="hc" y="t"/>
                            </a:cxn>
                            <a:cxn ang="0">
                              <a:pos x="r" y="vc"/>
                            </a:cxn>
                            <a:cxn ang="cd4">
                              <a:pos x="hc" y="b"/>
                            </a:cxn>
                            <a:cxn ang="cd2">
                              <a:pos x="l" y="vc"/>
                            </a:cxn>
                          </a:cxnLst>
                          <a:rect l="f112" t="f112" r="f113" b="f114"/>
                          <a:pathLst>
                            <a:path>
                              <a:moveTo>
                                <a:pt x="f49" y="f50"/>
                              </a:moveTo>
                              <a:arcTo wR="f51" hR="f52" stAng="f56" swAng="f48"/>
                              <a:lnTo>
                                <a:pt x="f50" y="f64"/>
                              </a:lnTo>
                              <a:arcTo wR="f52" hR="f90" stAng="f95" swAng="f70"/>
                              <a:lnTo>
                                <a:pt x="f65" y="f57"/>
                              </a:lnTo>
                              <a:arcTo wR="f91" hR="f92" stAng="f96" swAng="f87"/>
                              <a:lnTo>
                                <a:pt x="f58" y="f49"/>
                              </a:lnTo>
                              <a:arcTo wR="f93" hR="f51" stAng="f88" swAng="f89"/>
                              <a:close/>
                            </a:path>
                          </a:pathLst>
                        </a:custGeom>
                        <a:solidFill>
                          <a:srgbClr val="FFFFFF"/>
                        </a:solidFill>
                        <a:ln w="31747" cap="flat">
                          <a:solidFill>
                            <a:srgbClr val="5B9BD5"/>
                          </a:solidFill>
                          <a:prstDash val="solid"/>
                          <a:round/>
                        </a:ln>
                      </wps:spPr>
                      <wps:txbx>
                        <w:txbxContent>
                          <w:p w14:paraId="26524D2B" w14:textId="77777777" w:rsidR="00A77043" w:rsidRDefault="00A77043" w:rsidP="00A77043">
                            <w:pPr>
                              <w:widowControl w:val="0"/>
                              <w:rPr>
                                <w:b/>
                                <w:bCs/>
                                <w:sz w:val="32"/>
                                <w:szCs w:val="32"/>
                                <w:u w:val="single"/>
                              </w:rPr>
                            </w:pPr>
                            <w:r>
                              <w:rPr>
                                <w:b/>
                                <w:bCs/>
                                <w:sz w:val="32"/>
                                <w:szCs w:val="32"/>
                                <w:u w:val="single"/>
                              </w:rPr>
                              <w:t>What I am working on…</w:t>
                            </w:r>
                          </w:p>
                          <w:p w14:paraId="3E673EB1" w14:textId="77777777" w:rsidR="00A77043" w:rsidRDefault="00A77043" w:rsidP="00A77043">
                            <w:pPr>
                              <w:widowControl w:val="0"/>
                              <w:ind w:left="567" w:hanging="567"/>
                            </w:pPr>
                            <w:r>
                              <w:rPr>
                                <w:rFonts w:ascii="Symbol" w:hAnsi="Symbol"/>
                              </w:rPr>
                              <w:t>·</w:t>
                            </w:r>
                            <w:r>
                              <w:t> </w:t>
                            </w:r>
                            <w:r>
                              <w:rPr>
                                <w:sz w:val="28"/>
                                <w:szCs w:val="28"/>
                              </w:rPr>
                              <w:t>Coming into school and leaving Mum in the morning.</w:t>
                            </w:r>
                          </w:p>
                          <w:p w14:paraId="19DCDE80" w14:textId="77777777" w:rsidR="00A77043" w:rsidRDefault="00A77043" w:rsidP="00A77043">
                            <w:pPr>
                              <w:widowControl w:val="0"/>
                              <w:ind w:left="567" w:hanging="567"/>
                            </w:pPr>
                            <w:r>
                              <w:rPr>
                                <w:rFonts w:ascii="Symbol" w:hAnsi="Symbol"/>
                              </w:rPr>
                              <w:t>·</w:t>
                            </w:r>
                            <w:r>
                              <w:t> </w:t>
                            </w:r>
                            <w:r>
                              <w:rPr>
                                <w:sz w:val="28"/>
                                <w:szCs w:val="28"/>
                              </w:rPr>
                              <w:t>Holding a pencil with the right grip.</w:t>
                            </w:r>
                          </w:p>
                          <w:p w14:paraId="495091F1" w14:textId="0F4B2799" w:rsidR="00A77043" w:rsidRDefault="00A77043" w:rsidP="00A77043">
                            <w:pPr>
                              <w:widowControl w:val="0"/>
                              <w:ind w:left="567" w:hanging="567"/>
                            </w:pPr>
                            <w:r>
                              <w:rPr>
                                <w:rFonts w:ascii="Symbol" w:hAnsi="Symbol"/>
                              </w:rPr>
                              <w:t>·</w:t>
                            </w:r>
                            <w:r>
                              <w:t> </w:t>
                            </w:r>
                            <w:r>
                              <w:rPr>
                                <w:sz w:val="28"/>
                                <w:szCs w:val="28"/>
                              </w:rPr>
                              <w:t>Managing my feelings and staying calm when I feel sad or</w:t>
                            </w:r>
                            <w:r w:rsidR="006F071A">
                              <w:rPr>
                                <w:sz w:val="28"/>
                                <w:szCs w:val="28"/>
                              </w:rPr>
                              <w:t xml:space="preserve"> </w:t>
                            </w:r>
                            <w:r>
                              <w:rPr>
                                <w:sz w:val="28"/>
                                <w:szCs w:val="28"/>
                              </w:rPr>
                              <w:t>nervous.</w:t>
                            </w:r>
                          </w:p>
                          <w:p w14:paraId="32FBA24B" w14:textId="77777777" w:rsidR="00A77043" w:rsidRDefault="00A77043" w:rsidP="00A77043">
                            <w:pPr>
                              <w:widowControl w:val="0"/>
                              <w:ind w:left="567" w:hanging="567"/>
                            </w:pPr>
                            <w:r>
                              <w:rPr>
                                <w:rFonts w:ascii="Symbol" w:hAnsi="Symbol"/>
                              </w:rPr>
                              <w:t>·</w:t>
                            </w:r>
                            <w:r>
                              <w:t> </w:t>
                            </w:r>
                            <w:r>
                              <w:rPr>
                                <w:sz w:val="28"/>
                                <w:szCs w:val="28"/>
                              </w:rPr>
                              <w:t>Completing tasks without help from classroom staff.</w:t>
                            </w:r>
                          </w:p>
                          <w:p w14:paraId="7A8DE59E" w14:textId="77777777" w:rsidR="00A77043" w:rsidRDefault="00A77043" w:rsidP="00A77043">
                            <w:pPr>
                              <w:widowControl w:val="0"/>
                              <w:ind w:left="567" w:hanging="567"/>
                            </w:pPr>
                            <w:r>
                              <w:rPr>
                                <w:rFonts w:ascii="Symbol" w:hAnsi="Symbol"/>
                              </w:rPr>
                              <w:t>·</w:t>
                            </w:r>
                            <w:r>
                              <w:t> </w:t>
                            </w:r>
                            <w:r>
                              <w:rPr>
                                <w:sz w:val="28"/>
                                <w:szCs w:val="28"/>
                              </w:rPr>
                              <w:t>Using scissors correctly and safely.</w:t>
                            </w:r>
                          </w:p>
                          <w:p w14:paraId="30AEDE74" w14:textId="77777777" w:rsidR="00A77043" w:rsidRDefault="00A77043" w:rsidP="00A77043">
                            <w:pPr>
                              <w:widowControl w:val="0"/>
                              <w:rPr>
                                <w:b/>
                                <w:bCs/>
                                <w:sz w:val="32"/>
                                <w:szCs w:val="32"/>
                                <w:u w:val="single"/>
                              </w:rPr>
                            </w:pPr>
                          </w:p>
                        </w:txbxContent>
                      </wps:txbx>
                      <wps:bodyPr vert="horz" wrap="square" lIns="36576" tIns="36576" rIns="36576" bIns="36576" anchor="t" anchorCtr="0" compatLnSpc="0">
                        <a:noAutofit/>
                      </wps:bodyPr>
                    </wps:wsp>
                  </a:graphicData>
                </a:graphic>
                <wp14:sizeRelV relativeFrom="margin">
                  <wp14:pctHeight>0</wp14:pctHeight>
                </wp14:sizeRelV>
              </wp:anchor>
            </w:drawing>
          </mc:Choice>
          <mc:Fallback>
            <w:pict>
              <v:shape w14:anchorId="5C62EF75" id="Rectangle: Rounded Corners 3" o:spid="_x0000_s1034" style="position:absolute;margin-left:-49.95pt;margin-top:12.8pt;width:382.45pt;height:202.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4857119,256977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" adj="-11796480,,5400" path="m428295,at,,856590,856590,428295,,,428295l,2141476at,1713181,856590,2569771,,2141476,428295,2569771l4428824,2569771at4000529,1713181,4857119,2569771,4428824,2569771,4857119,2141476l4857119,428295at4000529,,4857119,856590,4857119,428295,4428824,l428295,xe" strokecolor="#5b9bd5" strokeweight=".88186mm">
                <v:stroke joinstyle="round"/>
                <v:formulas/>
                <v:path arrowok="t" o:connecttype="custom" o:connectlocs="2428560,0;4857119,1284886;2428560,2569771;0,1284886" o:connectangles="270,0,90,180" textboxrect="125447,125447,4731672,2444324"/>
                <v:textbox inset="2.88pt,2.88pt,2.88pt,2.88pt">
                  <w:txbxContent>
                    <w:p w14:paraId="26524D2B" w14:textId="77777777" w:rsidR="00A77043" w:rsidRDefault="00A77043" w:rsidP="00A77043">
                      <w:pPr>
                        <w:widowControl w:val="0"/>
                        <w:rPr>
                          <w:b/>
                          <w:bCs/>
                          <w:sz w:val="32"/>
                          <w:szCs w:val="32"/>
                          <w:u w:val="single"/>
                        </w:rPr>
                      </w:pPr>
                      <w:r>
                        <w:rPr>
                          <w:b/>
                          <w:bCs/>
                          <w:sz w:val="32"/>
                          <w:szCs w:val="32"/>
                          <w:u w:val="single"/>
                        </w:rPr>
                        <w:t>What I am working on…</w:t>
                      </w:r>
                    </w:p>
                    <w:p w14:paraId="3E673EB1" w14:textId="77777777" w:rsidR="00A77043" w:rsidRDefault="00A77043" w:rsidP="00A77043">
                      <w:pPr>
                        <w:widowControl w:val="0"/>
                        <w:ind w:left="567" w:hanging="567"/>
                      </w:pPr>
                      <w:r>
                        <w:rPr>
                          <w:rFonts w:ascii="Symbol" w:hAnsi="Symbol"/>
                        </w:rPr>
                        <w:t>·</w:t>
                      </w:r>
                      <w:r>
                        <w:t> </w:t>
                      </w:r>
                      <w:r>
                        <w:rPr>
                          <w:sz w:val="28"/>
                          <w:szCs w:val="28"/>
                        </w:rPr>
                        <w:t>Coming into school and leaving Mum in the morning.</w:t>
                      </w:r>
                    </w:p>
                    <w:p w14:paraId="19DCDE80" w14:textId="77777777" w:rsidR="00A77043" w:rsidRDefault="00A77043" w:rsidP="00A77043">
                      <w:pPr>
                        <w:widowControl w:val="0"/>
                        <w:ind w:left="567" w:hanging="567"/>
                      </w:pPr>
                      <w:r>
                        <w:rPr>
                          <w:rFonts w:ascii="Symbol" w:hAnsi="Symbol"/>
                        </w:rPr>
                        <w:t>·</w:t>
                      </w:r>
                      <w:r>
                        <w:t> </w:t>
                      </w:r>
                      <w:r>
                        <w:rPr>
                          <w:sz w:val="28"/>
                          <w:szCs w:val="28"/>
                        </w:rPr>
                        <w:t>Holding a pencil with the right grip.</w:t>
                      </w:r>
                    </w:p>
                    <w:p w14:paraId="495091F1" w14:textId="0F4B2799" w:rsidR="00A77043" w:rsidRDefault="00A77043" w:rsidP="00A77043">
                      <w:pPr>
                        <w:widowControl w:val="0"/>
                        <w:ind w:left="567" w:hanging="567"/>
                      </w:pPr>
                      <w:r>
                        <w:rPr>
                          <w:rFonts w:ascii="Symbol" w:hAnsi="Symbol"/>
                        </w:rPr>
                        <w:t>·</w:t>
                      </w:r>
                      <w:r>
                        <w:t> </w:t>
                      </w:r>
                      <w:r>
                        <w:rPr>
                          <w:sz w:val="28"/>
                          <w:szCs w:val="28"/>
                        </w:rPr>
                        <w:t>Managing my feelings and staying calm when I feel sad or</w:t>
                      </w:r>
                      <w:r w:rsidR="006F071A">
                        <w:rPr>
                          <w:sz w:val="28"/>
                          <w:szCs w:val="28"/>
                        </w:rPr>
                        <w:t xml:space="preserve"> </w:t>
                      </w:r>
                      <w:r>
                        <w:rPr>
                          <w:sz w:val="28"/>
                          <w:szCs w:val="28"/>
                        </w:rPr>
                        <w:t>nervous.</w:t>
                      </w:r>
                    </w:p>
                    <w:p w14:paraId="32FBA24B" w14:textId="77777777" w:rsidR="00A77043" w:rsidRDefault="00A77043" w:rsidP="00A77043">
                      <w:pPr>
                        <w:widowControl w:val="0"/>
                        <w:ind w:left="567" w:hanging="567"/>
                      </w:pPr>
                      <w:r>
                        <w:rPr>
                          <w:rFonts w:ascii="Symbol" w:hAnsi="Symbol"/>
                        </w:rPr>
                        <w:t>·</w:t>
                      </w:r>
                      <w:r>
                        <w:t> </w:t>
                      </w:r>
                      <w:r>
                        <w:rPr>
                          <w:sz w:val="28"/>
                          <w:szCs w:val="28"/>
                        </w:rPr>
                        <w:t>Completing tasks without help from classroom staff.</w:t>
                      </w:r>
                    </w:p>
                    <w:p w14:paraId="7A8DE59E" w14:textId="77777777" w:rsidR="00A77043" w:rsidRDefault="00A77043" w:rsidP="00A77043">
                      <w:pPr>
                        <w:widowControl w:val="0"/>
                        <w:ind w:left="567" w:hanging="567"/>
                      </w:pPr>
                      <w:r>
                        <w:rPr>
                          <w:rFonts w:ascii="Symbol" w:hAnsi="Symbol"/>
                        </w:rPr>
                        <w:t>·</w:t>
                      </w:r>
                      <w:r>
                        <w:t> </w:t>
                      </w:r>
                      <w:r>
                        <w:rPr>
                          <w:sz w:val="28"/>
                          <w:szCs w:val="28"/>
                        </w:rPr>
                        <w:t>Using scissors correctly and safely.</w:t>
                      </w:r>
                    </w:p>
                    <w:p w14:paraId="30AEDE74" w14:textId="77777777" w:rsidR="00A77043" w:rsidRDefault="00A77043" w:rsidP="00A77043">
                      <w:pPr>
                        <w:widowControl w:val="0"/>
                        <w:rPr>
                          <w:b/>
                          <w:bCs/>
                          <w:sz w:val="32"/>
                          <w:szCs w:val="32"/>
                          <w:u w:val="single"/>
                        </w:rPr>
                      </w:pPr>
                    </w:p>
                  </w:txbxContent>
                </v:textbox>
              </v:shape>
            </w:pict>
          </mc:Fallback>
        </mc:AlternateContent>
      </w:r>
    </w:p>
    <w:p w14:paraId="154AC84B" w14:textId="212FF0A8" w:rsidR="00A77043" w:rsidRDefault="00A77043" w:rsidP="00396718">
      <w:pPr>
        <w:pStyle w:val="AssignBody"/>
      </w:pPr>
    </w:p>
    <w:p w14:paraId="25F96175" w14:textId="77777777" w:rsidR="00A77043" w:rsidRDefault="00A77043" w:rsidP="00396718">
      <w:pPr>
        <w:pStyle w:val="AssignBody"/>
      </w:pPr>
    </w:p>
    <w:p w14:paraId="43001151" w14:textId="77777777" w:rsidR="00A77043" w:rsidRDefault="00A77043" w:rsidP="00396718">
      <w:pPr>
        <w:pStyle w:val="AssignBody"/>
      </w:pPr>
    </w:p>
    <w:p w14:paraId="2DECC98D" w14:textId="6FFD04B4" w:rsidR="00396718" w:rsidRDefault="00396718" w:rsidP="00396718">
      <w:pPr>
        <w:pStyle w:val="AssignBody"/>
      </w:pPr>
    </w:p>
    <w:p w14:paraId="58AA6F77" w14:textId="1D830EA9" w:rsidR="00396718" w:rsidRDefault="00396718" w:rsidP="00396718">
      <w:pPr>
        <w:pStyle w:val="AssignBody"/>
      </w:pPr>
    </w:p>
    <w:p w14:paraId="47D6287C" w14:textId="7DDBF4A2" w:rsidR="00396718" w:rsidRDefault="00396718" w:rsidP="00396718">
      <w:pPr>
        <w:pStyle w:val="AssignBody"/>
      </w:pPr>
    </w:p>
    <w:p w14:paraId="7A44F803" w14:textId="42EB9362" w:rsidR="00396718" w:rsidRDefault="00396718" w:rsidP="00396718">
      <w:pPr>
        <w:pStyle w:val="AssignBody"/>
      </w:pPr>
    </w:p>
    <w:p w14:paraId="62820006" w14:textId="3047D5D3" w:rsidR="00396718" w:rsidRDefault="00396718" w:rsidP="00396718">
      <w:pPr>
        <w:pStyle w:val="AssignBody"/>
      </w:pPr>
    </w:p>
    <w:p w14:paraId="4EE2CBDB" w14:textId="77777777" w:rsidR="00396718" w:rsidRPr="00396718" w:rsidRDefault="00396718" w:rsidP="00396718">
      <w:pPr>
        <w:pStyle w:val="AssignBody"/>
      </w:pPr>
    </w:p>
    <w:p w14:paraId="21F5EF63" w14:textId="109FA284" w:rsidR="00D87608" w:rsidRDefault="00D87608" w:rsidP="00D87608">
      <w:pPr>
        <w:pStyle w:val="AssignSubHeader"/>
      </w:pPr>
      <w:r>
        <w:lastRenderedPageBreak/>
        <w:t>Part 2b: Transition Support Plan</w:t>
      </w:r>
    </w:p>
    <w:p w14:paraId="364A583D" w14:textId="77777777" w:rsidR="001D2CB4" w:rsidRDefault="001D2CB4" w:rsidP="001D2CB4">
      <w:pPr>
        <w:jc w:val="center"/>
        <w:rPr>
          <w:b/>
          <w:bCs/>
          <w:sz w:val="36"/>
          <w:szCs w:val="36"/>
          <w:u w:val="single"/>
        </w:rPr>
      </w:pPr>
      <w:r>
        <w:rPr>
          <w:b/>
          <w:bCs/>
          <w:sz w:val="36"/>
          <w:szCs w:val="36"/>
          <w:u w:val="single"/>
        </w:rPr>
        <w:t>Transition Support Plan</w:t>
      </w:r>
    </w:p>
    <w:p w14:paraId="5D27DDA5" w14:textId="77777777" w:rsidR="001D2CB4" w:rsidRDefault="001D2CB4" w:rsidP="001D2CB4">
      <w:r>
        <w:rPr>
          <w:b/>
          <w:bCs/>
          <w:sz w:val="24"/>
          <w:szCs w:val="24"/>
          <w:u w:val="single"/>
        </w:rPr>
        <w:t>Name:</w:t>
      </w:r>
      <w:r>
        <w:rPr>
          <w:sz w:val="24"/>
          <w:szCs w:val="24"/>
        </w:rPr>
        <w:t xml:space="preserve"> Esmae Cooper</w:t>
      </w:r>
    </w:p>
    <w:p w14:paraId="5D6EF9B4" w14:textId="77777777" w:rsidR="001D2CB4" w:rsidRDefault="001D2CB4" w:rsidP="001D2CB4">
      <w:r>
        <w:rPr>
          <w:b/>
          <w:bCs/>
          <w:sz w:val="24"/>
          <w:szCs w:val="24"/>
          <w:u w:val="single"/>
        </w:rPr>
        <w:t>Class:</w:t>
      </w:r>
      <w:r>
        <w:rPr>
          <w:sz w:val="24"/>
          <w:szCs w:val="24"/>
        </w:rPr>
        <w:t xml:space="preserve"> Miss Harwood (Nursery- Full Time)</w:t>
      </w:r>
    </w:p>
    <w:p w14:paraId="056E446A" w14:textId="77777777" w:rsidR="001D2CB4" w:rsidRDefault="001D2CB4" w:rsidP="001D2CB4">
      <w:r>
        <w:rPr>
          <w:b/>
          <w:bCs/>
          <w:sz w:val="24"/>
          <w:szCs w:val="24"/>
          <w:u w:val="single"/>
        </w:rPr>
        <w:t>Transition:</w:t>
      </w:r>
      <w:r>
        <w:rPr>
          <w:sz w:val="24"/>
          <w:szCs w:val="24"/>
        </w:rPr>
        <w:t xml:space="preserve"> Return to full time school following period of home-schooling due to COVID-19.</w:t>
      </w:r>
    </w:p>
    <w:p w14:paraId="724337B3" w14:textId="77777777" w:rsidR="001D2CB4" w:rsidRDefault="001D2CB4" w:rsidP="001D2CB4">
      <w:r>
        <w:rPr>
          <w:b/>
          <w:bCs/>
          <w:sz w:val="24"/>
          <w:szCs w:val="24"/>
          <w:u w:val="single"/>
        </w:rPr>
        <w:t xml:space="preserve">Current Concerns (Class Teacher): </w:t>
      </w:r>
      <w:r>
        <w:rPr>
          <w:sz w:val="24"/>
          <w:szCs w:val="24"/>
        </w:rPr>
        <w:t xml:space="preserve"> Esmae is becoming increasingly nervous about coming back to school, this has been identified as anxiety triggered separation by Esmae’s GP. Emotional outbursts are displayed by Esmae whenever the topic of retuning to school is brought up in conversation. On arrival to the school site, Esmae is refusing to leave Mum and enter the classroom independently. Mum and Dad are becoming concerned that Esmae is missing a significant amount of school due to the long-lasting effects of Esmae’s separation anxiety. Classroom staff are having to support Esmae for extended periods of time and this is creating barriers to her learning and development at school. </w:t>
      </w:r>
    </w:p>
    <w:p w14:paraId="17BCB9C7" w14:textId="77777777" w:rsidR="001D2CB4" w:rsidRDefault="001D2CB4" w:rsidP="001D2CB4">
      <w:pPr>
        <w:rPr>
          <w:b/>
          <w:bCs/>
          <w:sz w:val="24"/>
          <w:szCs w:val="24"/>
          <w:u w:val="single"/>
        </w:rPr>
      </w:pPr>
      <w:r>
        <w:rPr>
          <w:b/>
          <w:bCs/>
          <w:sz w:val="24"/>
          <w:szCs w:val="24"/>
          <w:u w:val="single"/>
        </w:rPr>
        <w:t>Aims of Support Plan/ Indicators of Success:</w:t>
      </w:r>
    </w:p>
    <w:p w14:paraId="3E2FC290" w14:textId="77777777" w:rsidR="001D2CB4" w:rsidRDefault="001D2CB4" w:rsidP="001D2CB4">
      <w:pPr>
        <w:pStyle w:val="ListParagraph"/>
        <w:numPr>
          <w:ilvl w:val="0"/>
          <w:numId w:val="1"/>
        </w:numPr>
        <w:rPr>
          <w:sz w:val="24"/>
          <w:szCs w:val="24"/>
        </w:rPr>
      </w:pPr>
      <w:r>
        <w:rPr>
          <w:sz w:val="24"/>
          <w:szCs w:val="24"/>
        </w:rPr>
        <w:t>Esmae is appropriately supported and distracted enough to leave Mum and enter the classroom calmly.</w:t>
      </w:r>
    </w:p>
    <w:p w14:paraId="4947DBCA" w14:textId="77777777" w:rsidR="001D2CB4" w:rsidRDefault="001D2CB4" w:rsidP="001D2CB4">
      <w:pPr>
        <w:pStyle w:val="ListParagraph"/>
        <w:numPr>
          <w:ilvl w:val="0"/>
          <w:numId w:val="1"/>
        </w:numPr>
        <w:rPr>
          <w:sz w:val="24"/>
          <w:szCs w:val="24"/>
        </w:rPr>
      </w:pPr>
      <w:r>
        <w:rPr>
          <w:sz w:val="24"/>
          <w:szCs w:val="24"/>
        </w:rPr>
        <w:t>Esmae is encouraged to identify her fears and concerns surrounding the separation from Mum and communicate these feelings to members of staff.</w:t>
      </w:r>
    </w:p>
    <w:p w14:paraId="64C7A72D" w14:textId="77777777" w:rsidR="001D2CB4" w:rsidRDefault="001D2CB4" w:rsidP="001D2CB4">
      <w:pPr>
        <w:pStyle w:val="ListParagraph"/>
        <w:numPr>
          <w:ilvl w:val="0"/>
          <w:numId w:val="1"/>
        </w:numPr>
        <w:rPr>
          <w:sz w:val="24"/>
          <w:szCs w:val="24"/>
        </w:rPr>
      </w:pPr>
      <w:r>
        <w:rPr>
          <w:sz w:val="24"/>
          <w:szCs w:val="24"/>
        </w:rPr>
        <w:t>Classroom staff are made aware of Esmae’s anxiety and are able to support Esmae in an appropriate manner.</w:t>
      </w:r>
    </w:p>
    <w:p w14:paraId="5A655E89" w14:textId="77777777" w:rsidR="001D2CB4" w:rsidRDefault="001D2CB4" w:rsidP="001D2CB4">
      <w:pPr>
        <w:pStyle w:val="ListParagraph"/>
        <w:numPr>
          <w:ilvl w:val="0"/>
          <w:numId w:val="1"/>
        </w:numPr>
        <w:rPr>
          <w:sz w:val="24"/>
          <w:szCs w:val="24"/>
        </w:rPr>
      </w:pPr>
      <w:r>
        <w:rPr>
          <w:sz w:val="24"/>
          <w:szCs w:val="24"/>
        </w:rPr>
        <w:t>The support plan is followed and utilised effectively to support Esmae in becoming more confident in facing her anxieties and attending school regularly.</w:t>
      </w:r>
    </w:p>
    <w:p w14:paraId="7DE88AE7" w14:textId="77777777" w:rsidR="001D2CB4" w:rsidRDefault="001D2CB4" w:rsidP="001D2CB4">
      <w:pPr>
        <w:pStyle w:val="ListParagraph"/>
        <w:rPr>
          <w:sz w:val="24"/>
          <w:szCs w:val="24"/>
        </w:rPr>
      </w:pPr>
    </w:p>
    <w:p w14:paraId="5D25B7A7" w14:textId="77777777" w:rsidR="001D2CB4" w:rsidRDefault="001D2CB4" w:rsidP="001D2CB4">
      <w:pPr>
        <w:rPr>
          <w:b/>
          <w:bCs/>
          <w:sz w:val="24"/>
          <w:szCs w:val="24"/>
          <w:u w:val="single"/>
        </w:rPr>
      </w:pPr>
      <w:r>
        <w:rPr>
          <w:b/>
          <w:bCs/>
          <w:sz w:val="24"/>
          <w:szCs w:val="24"/>
          <w:u w:val="single"/>
        </w:rPr>
        <w:t>Key Stakeholder Roles:</w:t>
      </w:r>
    </w:p>
    <w:p w14:paraId="0B0365B3" w14:textId="77777777" w:rsidR="001D2CB4" w:rsidRDefault="001D2CB4" w:rsidP="001D2CB4">
      <w:r>
        <w:rPr>
          <w:sz w:val="24"/>
          <w:szCs w:val="24"/>
          <w:u w:val="single"/>
        </w:rPr>
        <w:t>Miss Harwood (Class Teacher)</w:t>
      </w:r>
      <w:r>
        <w:rPr>
          <w:sz w:val="24"/>
          <w:szCs w:val="24"/>
        </w:rPr>
        <w:t xml:space="preserve"> – Observe and monitor Esmae’s progression and evaluate support plan effectiveness at agreed intervals. Keep in regular contact with Esmae’s parents to ensure they are up to date and on board with Esmae’s progress. </w:t>
      </w:r>
    </w:p>
    <w:p w14:paraId="1C614A50" w14:textId="77777777" w:rsidR="001D2CB4" w:rsidRDefault="001D2CB4" w:rsidP="001D2CB4">
      <w:r>
        <w:rPr>
          <w:sz w:val="24"/>
          <w:szCs w:val="24"/>
          <w:u w:val="single"/>
        </w:rPr>
        <w:lastRenderedPageBreak/>
        <w:t>Miss Morgan (Main LSA)</w:t>
      </w:r>
      <w:r>
        <w:rPr>
          <w:sz w:val="24"/>
          <w:szCs w:val="24"/>
        </w:rPr>
        <w:t xml:space="preserve"> – Support Esmae’s day to day emotional, social and behavioural needs. Use resources to support Esmae’s development and progress within this transition.</w:t>
      </w:r>
    </w:p>
    <w:p w14:paraId="5B6CA113" w14:textId="77777777" w:rsidR="001D2CB4" w:rsidRDefault="001D2CB4" w:rsidP="001D2CB4">
      <w:r>
        <w:rPr>
          <w:sz w:val="24"/>
          <w:szCs w:val="24"/>
          <w:u w:val="single"/>
        </w:rPr>
        <w:t>Mrs Jones (Supporting LSA)</w:t>
      </w:r>
      <w:r>
        <w:rPr>
          <w:sz w:val="24"/>
          <w:szCs w:val="24"/>
        </w:rPr>
        <w:t xml:space="preserve"> – Ensure Esmae is supported effectively on occasions where Miss Morgan is absent or occupied with other responsibilities.</w:t>
      </w:r>
    </w:p>
    <w:p w14:paraId="614F4D3E" w14:textId="7A6AC750" w:rsidR="001D2CB4" w:rsidRPr="001D2CB4" w:rsidRDefault="001D2CB4" w:rsidP="001D2CB4">
      <w:r>
        <w:rPr>
          <w:sz w:val="24"/>
          <w:szCs w:val="24"/>
          <w:u w:val="single"/>
        </w:rPr>
        <w:t>Mr Rees (School ALNCo)</w:t>
      </w:r>
      <w:r>
        <w:rPr>
          <w:sz w:val="24"/>
          <w:szCs w:val="24"/>
        </w:rPr>
        <w:t xml:space="preserve"> – Advise and support classroom staff with how they can provide appropriate support for Esmae throughout this transitional phase.</w:t>
      </w:r>
    </w:p>
    <w:p w14:paraId="009A768B" w14:textId="77777777" w:rsidR="001D2CB4" w:rsidRDefault="001D2CB4" w:rsidP="001D2CB4">
      <w:pPr>
        <w:jc w:val="center"/>
        <w:rPr>
          <w:b/>
          <w:bCs/>
          <w:sz w:val="28"/>
          <w:szCs w:val="28"/>
          <w:u w:val="single"/>
        </w:rPr>
      </w:pPr>
      <w:r>
        <w:rPr>
          <w:b/>
          <w:bCs/>
          <w:sz w:val="28"/>
          <w:szCs w:val="28"/>
          <w:u w:val="single"/>
        </w:rPr>
        <w:t>Weekly Support Timetable</w:t>
      </w:r>
    </w:p>
    <w:tbl>
      <w:tblPr>
        <w:tblW w:w="14454" w:type="dxa"/>
        <w:tblCellMar>
          <w:left w:w="10" w:type="dxa"/>
          <w:right w:w="10" w:type="dxa"/>
        </w:tblCellMar>
        <w:tblLook w:val="04A0" w:firstRow="1" w:lastRow="0" w:firstColumn="1" w:lastColumn="0" w:noHBand="0" w:noVBand="1"/>
      </w:tblPr>
      <w:tblGrid>
        <w:gridCol w:w="887"/>
        <w:gridCol w:w="6621"/>
        <w:gridCol w:w="4111"/>
        <w:gridCol w:w="2835"/>
      </w:tblGrid>
      <w:tr w:rsidR="001D2CB4" w14:paraId="00955DD9"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C27555" w14:textId="77777777" w:rsidR="001D2CB4" w:rsidRDefault="001D2CB4" w:rsidP="00DB4216">
            <w:pPr>
              <w:spacing w:after="0" w:line="240" w:lineRule="auto"/>
              <w:rPr>
                <w:b/>
                <w:bCs/>
                <w:sz w:val="28"/>
                <w:szCs w:val="28"/>
              </w:rPr>
            </w:pPr>
            <w:r>
              <w:rPr>
                <w:b/>
                <w:bCs/>
                <w:sz w:val="28"/>
                <w:szCs w:val="28"/>
              </w:rPr>
              <w:t>Week</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1C189D" w14:textId="77777777" w:rsidR="001D2CB4" w:rsidRDefault="001D2CB4" w:rsidP="00DB4216">
            <w:pPr>
              <w:spacing w:after="0" w:line="240" w:lineRule="auto"/>
              <w:rPr>
                <w:b/>
                <w:bCs/>
                <w:sz w:val="28"/>
                <w:szCs w:val="28"/>
              </w:rPr>
            </w:pPr>
            <w:r>
              <w:rPr>
                <w:b/>
                <w:bCs/>
                <w:sz w:val="28"/>
                <w:szCs w:val="28"/>
              </w:rPr>
              <w:t>Plan for the week</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73E9496D" w14:textId="77777777" w:rsidR="001D2CB4" w:rsidRDefault="001D2CB4" w:rsidP="00DB4216">
            <w:pPr>
              <w:spacing w:after="0" w:line="240" w:lineRule="auto"/>
              <w:rPr>
                <w:b/>
                <w:bCs/>
                <w:sz w:val="28"/>
                <w:szCs w:val="28"/>
              </w:rPr>
            </w:pPr>
            <w:r>
              <w:rPr>
                <w:b/>
                <w:bCs/>
                <w:sz w:val="28"/>
                <w:szCs w:val="28"/>
              </w:rPr>
              <w:t xml:space="preserve">Links to Curriculum </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B2C751" w14:textId="77777777" w:rsidR="001D2CB4" w:rsidRDefault="001D2CB4" w:rsidP="00DB4216">
            <w:pPr>
              <w:spacing w:after="0" w:line="240" w:lineRule="auto"/>
              <w:rPr>
                <w:b/>
                <w:bCs/>
                <w:sz w:val="28"/>
                <w:szCs w:val="28"/>
              </w:rPr>
            </w:pPr>
            <w:r>
              <w:rPr>
                <w:b/>
                <w:bCs/>
                <w:sz w:val="28"/>
                <w:szCs w:val="28"/>
              </w:rPr>
              <w:t xml:space="preserve">Next Steps for progression / Parental Engagement </w:t>
            </w:r>
          </w:p>
        </w:tc>
      </w:tr>
      <w:tr w:rsidR="001D2CB4" w14:paraId="12F26363"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3E0520" w14:textId="77777777" w:rsidR="001D2CB4" w:rsidRDefault="001D2CB4" w:rsidP="00DB4216">
            <w:pPr>
              <w:spacing w:after="0" w:line="240" w:lineRule="auto"/>
              <w:rPr>
                <w:b/>
                <w:bCs/>
                <w:sz w:val="28"/>
                <w:szCs w:val="28"/>
              </w:rPr>
            </w:pPr>
            <w:r>
              <w:rPr>
                <w:b/>
                <w:bCs/>
                <w:sz w:val="28"/>
                <w:szCs w:val="28"/>
              </w:rPr>
              <w:t>1</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579EC7" w14:textId="77777777" w:rsidR="001D2CB4" w:rsidRDefault="001D2CB4" w:rsidP="00DB4216">
            <w:pPr>
              <w:spacing w:after="0" w:line="240" w:lineRule="auto"/>
            </w:pPr>
            <w:r>
              <w:t>Initial planning meeting with parents to agree on appropriate reduced timetable. Esmae is to attend school for:</w:t>
            </w:r>
          </w:p>
          <w:p w14:paraId="6F730AF0" w14:textId="77777777" w:rsidR="001D2CB4" w:rsidRDefault="001D2CB4" w:rsidP="00DB4216">
            <w:pPr>
              <w:spacing w:after="0" w:line="240" w:lineRule="auto"/>
            </w:pPr>
            <w:r>
              <w:rPr>
                <w:u w:val="single"/>
              </w:rPr>
              <w:t>Monday:</w:t>
            </w:r>
            <w:r>
              <w:t xml:space="preserve"> 1 hour in the afternoon</w:t>
            </w:r>
          </w:p>
          <w:p w14:paraId="2B778071" w14:textId="77777777" w:rsidR="001D2CB4" w:rsidRDefault="001D2CB4" w:rsidP="00DB4216">
            <w:pPr>
              <w:spacing w:after="0" w:line="240" w:lineRule="auto"/>
            </w:pPr>
            <w:r>
              <w:rPr>
                <w:u w:val="single"/>
              </w:rPr>
              <w:t>Tuesday:</w:t>
            </w:r>
            <w:r>
              <w:t xml:space="preserve"> 2 hours in the afternoon</w:t>
            </w:r>
          </w:p>
          <w:p w14:paraId="22872E38" w14:textId="77777777" w:rsidR="001D2CB4" w:rsidRDefault="001D2CB4" w:rsidP="00DB4216">
            <w:pPr>
              <w:spacing w:after="0" w:line="240" w:lineRule="auto"/>
            </w:pPr>
            <w:r>
              <w:rPr>
                <w:u w:val="single"/>
              </w:rPr>
              <w:t>Wednesday:</w:t>
            </w:r>
            <w:r>
              <w:t xml:space="preserve"> Full afternoon including lunchtime</w:t>
            </w:r>
          </w:p>
          <w:p w14:paraId="3704D28A" w14:textId="77777777" w:rsidR="001D2CB4" w:rsidRDefault="001D2CB4" w:rsidP="00DB4216">
            <w:pPr>
              <w:spacing w:after="0" w:line="240" w:lineRule="auto"/>
            </w:pPr>
            <w:r>
              <w:rPr>
                <w:u w:val="single"/>
              </w:rPr>
              <w:t>Thursday:</w:t>
            </w:r>
            <w:r>
              <w:t xml:space="preserve"> Begin school at playtime stay for the remainder of the day.</w:t>
            </w:r>
          </w:p>
          <w:p w14:paraId="4F0DDAD0" w14:textId="77777777" w:rsidR="001D2CB4" w:rsidRDefault="001D2CB4" w:rsidP="00DB4216">
            <w:pPr>
              <w:spacing w:after="0" w:line="240" w:lineRule="auto"/>
            </w:pPr>
            <w:r>
              <w:rPr>
                <w:u w:val="single"/>
              </w:rPr>
              <w:t>Friday</w:t>
            </w:r>
            <w:r>
              <w:t>: Stay for the full day.</w:t>
            </w:r>
          </w:p>
          <w:p w14:paraId="61903FDE" w14:textId="77777777" w:rsidR="001D2CB4" w:rsidRDefault="001D2CB4" w:rsidP="00DB4216">
            <w:pPr>
              <w:spacing w:after="0" w:line="240" w:lineRule="auto"/>
            </w:pPr>
          </w:p>
          <w:p w14:paraId="75EF0D79" w14:textId="77777777" w:rsidR="001D2CB4" w:rsidRDefault="001D2CB4" w:rsidP="00DB4216">
            <w:pPr>
              <w:spacing w:after="0" w:line="240" w:lineRule="auto"/>
            </w:pPr>
            <w:r>
              <w:t xml:space="preserve">Esmae is to spend the first 10 minutes of each day with Miss Morgan in the calm area completing wellbeing and emotional regulation activities. </w:t>
            </w:r>
          </w:p>
          <w:p w14:paraId="6EE4D563" w14:textId="77777777" w:rsidR="001D2CB4" w:rsidRDefault="001D2CB4" w:rsidP="00DB4216">
            <w:pPr>
              <w:spacing w:after="0" w:line="240" w:lineRule="auto"/>
            </w:pPr>
          </w:p>
          <w:p w14:paraId="5BDB2FAC" w14:textId="77777777" w:rsidR="001D2CB4" w:rsidRDefault="001D2CB4" w:rsidP="00DB4216">
            <w:pPr>
              <w:spacing w:after="0" w:line="240" w:lineRule="auto"/>
            </w:pPr>
            <w:r>
              <w:t>Esmae should then join the rest of the class and offered support by Miss Morgan when she becomes upset, withdrawn or anxious.</w:t>
            </w:r>
          </w:p>
          <w:p w14:paraId="02C0CB4E" w14:textId="77777777" w:rsidR="001D2CB4" w:rsidRDefault="001D2CB4" w:rsidP="00DB4216">
            <w:pPr>
              <w:spacing w:after="0" w:line="240" w:lineRule="auto"/>
            </w:pPr>
          </w:p>
          <w:p w14:paraId="39441F71" w14:textId="77777777" w:rsidR="001D2CB4" w:rsidRDefault="001D2CB4" w:rsidP="00DB4216">
            <w:pPr>
              <w:spacing w:after="0" w:line="240" w:lineRule="auto"/>
            </w:pPr>
            <w:r>
              <w:t>Esmae will be introduced to the following resources throughout the week; visual timetable, now next later board, clock, sand timer, calm centre and emotion cards. (see appendix for these resources)</w:t>
            </w:r>
          </w:p>
          <w:p w14:paraId="0576FD0F" w14:textId="77777777" w:rsidR="001D2CB4" w:rsidRDefault="001D2CB4" w:rsidP="00DB4216">
            <w:pPr>
              <w:spacing w:after="0" w:line="240" w:lineRule="auto"/>
              <w:rPr>
                <w:b/>
                <w:bCs/>
                <w:sz w:val="28"/>
                <w:szCs w:val="28"/>
                <w:u w:val="single"/>
              </w:rPr>
            </w:pP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0D6EC1C" w14:textId="77777777" w:rsidR="001D2CB4" w:rsidRDefault="001D2CB4" w:rsidP="00DB4216">
            <w:pPr>
              <w:spacing w:after="0" w:line="240" w:lineRule="auto"/>
            </w:pPr>
            <w:r>
              <w:t>Four Purposes:</w:t>
            </w:r>
          </w:p>
          <w:p w14:paraId="102CC8D7" w14:textId="77777777" w:rsidR="001D2CB4" w:rsidRDefault="001D2CB4" w:rsidP="00DB4216">
            <w:pPr>
              <w:spacing w:after="0" w:line="240" w:lineRule="auto"/>
              <w:rPr>
                <w:color w:val="7030A0"/>
              </w:rPr>
            </w:pPr>
            <w:r>
              <w:rPr>
                <w:color w:val="7030A0"/>
              </w:rPr>
              <w:t>healthy, confident individuals who:</w:t>
            </w:r>
          </w:p>
          <w:p w14:paraId="21218B57" w14:textId="77777777" w:rsidR="001D2CB4" w:rsidRDefault="001D2CB4" w:rsidP="00DB4216">
            <w:pPr>
              <w:spacing w:after="0" w:line="240" w:lineRule="auto"/>
              <w:rPr>
                <w:color w:val="7030A0"/>
              </w:rPr>
            </w:pPr>
            <w:r>
              <w:rPr>
                <w:color w:val="7030A0"/>
              </w:rPr>
              <w:t>face and overcome challenge.</w:t>
            </w:r>
          </w:p>
          <w:p w14:paraId="1EEB5B07" w14:textId="77777777" w:rsidR="001D2CB4" w:rsidRDefault="001D2CB4" w:rsidP="00DB4216">
            <w:pPr>
              <w:spacing w:after="0" w:line="240" w:lineRule="auto"/>
              <w:rPr>
                <w:color w:val="7030A0"/>
              </w:rPr>
            </w:pPr>
            <w:r>
              <w:rPr>
                <w:color w:val="7030A0"/>
              </w:rPr>
              <w:t>(Welsh Government, 2015)</w:t>
            </w:r>
          </w:p>
          <w:p w14:paraId="460FEDE4" w14:textId="77777777" w:rsidR="001D2CB4" w:rsidRDefault="001D2CB4" w:rsidP="00DB4216">
            <w:pPr>
              <w:spacing w:after="0" w:line="240" w:lineRule="auto"/>
              <w:rPr>
                <w:b/>
                <w:bCs/>
                <w:sz w:val="28"/>
                <w:szCs w:val="28"/>
                <w:u w:val="single"/>
              </w:rPr>
            </w:pPr>
          </w:p>
          <w:p w14:paraId="6C260F34" w14:textId="77777777" w:rsidR="001D2CB4" w:rsidRDefault="001D2CB4" w:rsidP="00DB4216">
            <w:pPr>
              <w:spacing w:after="0" w:line="240" w:lineRule="auto"/>
              <w:rPr>
                <w:b/>
                <w:bCs/>
                <w:sz w:val="28"/>
                <w:szCs w:val="28"/>
                <w:u w:val="single"/>
              </w:rPr>
            </w:pPr>
          </w:p>
          <w:p w14:paraId="0B2233C2" w14:textId="77777777" w:rsidR="001D2CB4" w:rsidRDefault="001D2CB4" w:rsidP="00DB4216">
            <w:pPr>
              <w:spacing w:after="0" w:line="240" w:lineRule="auto"/>
              <w:rPr>
                <w:b/>
                <w:bCs/>
                <w:sz w:val="28"/>
                <w:szCs w:val="28"/>
                <w:u w:val="single"/>
              </w:rPr>
            </w:pPr>
          </w:p>
          <w:p w14:paraId="3A284250" w14:textId="77777777" w:rsidR="001D2CB4" w:rsidRDefault="001D2CB4" w:rsidP="00DB4216">
            <w:pPr>
              <w:spacing w:after="0" w:line="240" w:lineRule="auto"/>
            </w:pPr>
            <w:r>
              <w:t>Four Purposes:</w:t>
            </w:r>
          </w:p>
          <w:p w14:paraId="3584D0AD" w14:textId="77777777" w:rsidR="001D2CB4" w:rsidRDefault="001D2CB4" w:rsidP="00DB4216">
            <w:pPr>
              <w:spacing w:after="0" w:line="276" w:lineRule="auto"/>
              <w:rPr>
                <w:color w:val="7030A0"/>
              </w:rPr>
            </w:pPr>
            <w:r>
              <w:rPr>
                <w:color w:val="7030A0"/>
              </w:rPr>
              <w:t>healthy, confident individuals who: form positive relationships based upon trust and mutual respect.</w:t>
            </w:r>
          </w:p>
          <w:p w14:paraId="43465FFA" w14:textId="77777777" w:rsidR="001D2CB4" w:rsidRDefault="001D2CB4" w:rsidP="00DB4216">
            <w:pPr>
              <w:spacing w:after="0" w:line="240" w:lineRule="auto"/>
              <w:rPr>
                <w:color w:val="7030A0"/>
              </w:rPr>
            </w:pPr>
            <w:r>
              <w:rPr>
                <w:color w:val="7030A0"/>
              </w:rPr>
              <w:t>(Welsh Government, 2015)</w:t>
            </w:r>
          </w:p>
          <w:p w14:paraId="7DDCDF92" w14:textId="77777777" w:rsidR="001D2CB4" w:rsidRDefault="001D2CB4" w:rsidP="00DB4216">
            <w:pPr>
              <w:spacing w:after="0" w:line="276" w:lineRule="auto"/>
              <w:rPr>
                <w:color w:val="7030A0"/>
              </w:rPr>
            </w:pPr>
          </w:p>
          <w:p w14:paraId="1D79D782" w14:textId="77777777" w:rsidR="001D2CB4" w:rsidRDefault="001D2CB4" w:rsidP="00DB4216">
            <w:pPr>
              <w:spacing w:after="0" w:line="276" w:lineRule="auto"/>
            </w:pPr>
            <w:r>
              <w:t>Health and Wellbeing:</w:t>
            </w:r>
          </w:p>
          <w:p w14:paraId="664D4641" w14:textId="77777777" w:rsidR="001D2CB4" w:rsidRDefault="001D2CB4" w:rsidP="00DB4216">
            <w:pPr>
              <w:spacing w:after="0" w:line="276" w:lineRule="auto"/>
              <w:rPr>
                <w:color w:val="7030A0"/>
              </w:rPr>
            </w:pPr>
            <w:r>
              <w:rPr>
                <w:color w:val="7030A0"/>
              </w:rPr>
              <w:t xml:space="preserve">a critical step for learners in health and well-being is transferring understanding from </w:t>
            </w:r>
            <w:r>
              <w:rPr>
                <w:color w:val="7030A0"/>
              </w:rPr>
              <w:lastRenderedPageBreak/>
              <w:t>their own well-being to that of others; becoming more socially responsible.</w:t>
            </w:r>
          </w:p>
          <w:p w14:paraId="3D8D1603" w14:textId="77777777" w:rsidR="001D2CB4" w:rsidRDefault="001D2CB4" w:rsidP="00DB4216">
            <w:pPr>
              <w:spacing w:after="0" w:line="240" w:lineRule="auto"/>
              <w:rPr>
                <w:color w:val="7030A0"/>
              </w:rPr>
            </w:pPr>
            <w:r>
              <w:rPr>
                <w:color w:val="7030A0"/>
              </w:rPr>
              <w:t>(Welsh Government, 2020)</w:t>
            </w:r>
          </w:p>
          <w:p w14:paraId="6892483B" w14:textId="77777777" w:rsidR="001D2CB4" w:rsidRDefault="001D2CB4" w:rsidP="00DB4216">
            <w:pPr>
              <w:spacing w:after="0" w:line="276" w:lineRule="auto"/>
              <w:rPr>
                <w:rFonts w:cs="Calibri"/>
                <w:color w:val="7030A0"/>
                <w:shd w:val="clear" w:color="auto" w:fill="DFF1F1"/>
              </w:rPr>
            </w:pPr>
          </w:p>
          <w:p w14:paraId="4EE9E2CA" w14:textId="77777777" w:rsidR="001D2CB4" w:rsidRDefault="001D2CB4" w:rsidP="00DB4216">
            <w:pPr>
              <w:spacing w:after="0" w:line="276" w:lineRule="auto"/>
              <w:rPr>
                <w:rFonts w:cs="Calibri"/>
                <w:color w:val="7030A0"/>
                <w:shd w:val="clear" w:color="auto" w:fill="DFF1F1"/>
              </w:rPr>
            </w:pPr>
          </w:p>
          <w:p w14:paraId="7DAE33AC" w14:textId="77777777" w:rsidR="001D2CB4" w:rsidRDefault="001D2CB4" w:rsidP="00DB4216">
            <w:pPr>
              <w:spacing w:after="0" w:line="276" w:lineRule="auto"/>
              <w:rPr>
                <w:rFonts w:cs="Calibri"/>
                <w:color w:val="7030A0"/>
                <w:shd w:val="clear" w:color="auto" w:fill="FFFF00"/>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015AF4" w14:textId="77777777" w:rsidR="001D2CB4" w:rsidRDefault="001D2CB4" w:rsidP="00DB4216">
            <w:pPr>
              <w:spacing w:after="0" w:line="240" w:lineRule="auto"/>
            </w:pPr>
            <w:r>
              <w:lastRenderedPageBreak/>
              <w:t xml:space="preserve">Discuss how Esmae’s day has been each day when mum arrives to collect Esmae. </w:t>
            </w:r>
          </w:p>
          <w:p w14:paraId="120AF3B9" w14:textId="77777777" w:rsidR="001D2CB4" w:rsidRDefault="001D2CB4" w:rsidP="00DB4216">
            <w:pPr>
              <w:spacing w:after="0" w:line="240" w:lineRule="auto"/>
            </w:pPr>
          </w:p>
          <w:p w14:paraId="4934B2B5" w14:textId="77777777" w:rsidR="001D2CB4" w:rsidRDefault="001D2CB4" w:rsidP="00DB4216">
            <w:pPr>
              <w:spacing w:after="0" w:line="240" w:lineRule="auto"/>
            </w:pPr>
            <w:r>
              <w:t>Ensure Mum is aware of the plan for the following day.</w:t>
            </w:r>
          </w:p>
          <w:p w14:paraId="05B8B3EE" w14:textId="77777777" w:rsidR="001D2CB4" w:rsidRDefault="001D2CB4" w:rsidP="00DB4216">
            <w:pPr>
              <w:spacing w:after="0" w:line="240" w:lineRule="auto"/>
            </w:pPr>
          </w:p>
          <w:p w14:paraId="19DB73B3" w14:textId="77777777" w:rsidR="001D2CB4" w:rsidRDefault="001D2CB4" w:rsidP="00DB4216">
            <w:pPr>
              <w:spacing w:after="0" w:line="240" w:lineRule="auto"/>
            </w:pPr>
            <w:r>
              <w:t>Ask Mum and Dad to make a note of any behavioural changes at home with Esmae and feed these back to the school where possible.</w:t>
            </w:r>
          </w:p>
        </w:tc>
      </w:tr>
      <w:tr w:rsidR="001D2CB4" w14:paraId="7F98B06D"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DB79C5" w14:textId="77777777" w:rsidR="001D2CB4" w:rsidRDefault="001D2CB4" w:rsidP="00DB4216">
            <w:pPr>
              <w:spacing w:after="0" w:line="240" w:lineRule="auto"/>
              <w:rPr>
                <w:b/>
                <w:bCs/>
                <w:sz w:val="28"/>
                <w:szCs w:val="28"/>
              </w:rPr>
            </w:pPr>
            <w:r>
              <w:rPr>
                <w:b/>
                <w:bCs/>
                <w:sz w:val="28"/>
                <w:szCs w:val="28"/>
              </w:rPr>
              <w:t>2</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DB6C3C" w14:textId="77777777" w:rsidR="001D2CB4" w:rsidRDefault="001D2CB4" w:rsidP="00DB4216">
            <w:pPr>
              <w:spacing w:after="0" w:line="240" w:lineRule="auto"/>
              <w:rPr>
                <w:u w:val="single"/>
              </w:rPr>
            </w:pPr>
            <w:r>
              <w:rPr>
                <w:u w:val="single"/>
              </w:rPr>
              <w:t xml:space="preserve">This week Esmae will be in school full time. </w:t>
            </w:r>
          </w:p>
          <w:p w14:paraId="31D40267" w14:textId="77777777" w:rsidR="001D2CB4" w:rsidRDefault="001D2CB4" w:rsidP="00DB4216">
            <w:pPr>
              <w:spacing w:after="0" w:line="240" w:lineRule="auto"/>
            </w:pPr>
            <w:r>
              <w:t>To support this change Esmae will have an hour-long emotional support session with Miss Morgan on Monday and Tuesday.</w:t>
            </w:r>
          </w:p>
          <w:p w14:paraId="2D6D03A2" w14:textId="77777777" w:rsidR="001D2CB4" w:rsidRDefault="001D2CB4" w:rsidP="00DB4216">
            <w:pPr>
              <w:spacing w:after="0" w:line="240" w:lineRule="auto"/>
            </w:pPr>
          </w:p>
          <w:p w14:paraId="4A312C00" w14:textId="77777777" w:rsidR="001D2CB4" w:rsidRDefault="001D2CB4" w:rsidP="00DB4216">
            <w:pPr>
              <w:spacing w:after="0" w:line="240" w:lineRule="auto"/>
            </w:pPr>
            <w:r>
              <w:t xml:space="preserve">From Wednesday onwards support sessions will go back to 10-minute sessions with additional support throughout the day whenever Esmae becomes anxious, upset or withdrawn. </w:t>
            </w:r>
          </w:p>
          <w:p w14:paraId="5B71E725" w14:textId="77777777" w:rsidR="001D2CB4" w:rsidRDefault="001D2CB4" w:rsidP="00DB4216">
            <w:pPr>
              <w:spacing w:after="0" w:line="240" w:lineRule="auto"/>
            </w:pPr>
          </w:p>
          <w:p w14:paraId="3BBD6CE7" w14:textId="77777777" w:rsidR="001D2CB4" w:rsidRDefault="001D2CB4" w:rsidP="00DB4216">
            <w:pPr>
              <w:spacing w:after="0" w:line="240" w:lineRule="auto"/>
            </w:pPr>
            <w:r>
              <w:t xml:space="preserve">Morning handover from mum will be a maximum of 2 minutes long supported by the visual aid of a sand timer. </w:t>
            </w:r>
          </w:p>
          <w:p w14:paraId="6D07BA6C" w14:textId="77777777" w:rsidR="001D2CB4" w:rsidRDefault="001D2CB4" w:rsidP="00DB4216">
            <w:pPr>
              <w:spacing w:after="0" w:line="240" w:lineRule="auto"/>
            </w:pPr>
          </w:p>
          <w:p w14:paraId="5C87BFA3" w14:textId="77777777" w:rsidR="001D2CB4" w:rsidRDefault="001D2CB4" w:rsidP="00DB4216">
            <w:pPr>
              <w:spacing w:after="0" w:line="240" w:lineRule="auto"/>
            </w:pPr>
            <w:r>
              <w:t>Esmae will be given homework to complete with mum and dad to support their attachment and relationship.</w:t>
            </w:r>
          </w:p>
          <w:p w14:paraId="5ECFBA89" w14:textId="77777777" w:rsidR="001D2CB4" w:rsidRDefault="001D2CB4" w:rsidP="00DB4216">
            <w:pPr>
              <w:spacing w:after="0" w:line="240" w:lineRule="auto"/>
            </w:pPr>
          </w:p>
          <w:p w14:paraId="6234104E" w14:textId="77777777" w:rsidR="001D2CB4" w:rsidRDefault="001D2CB4" w:rsidP="00DB4216">
            <w:pPr>
              <w:spacing w:after="0" w:line="240" w:lineRule="auto"/>
            </w:pPr>
            <w:r>
              <w:t>Whole class sessions will be held on “what makes a good friend” to support Esmae’s classmates in being empathetic and welcoming her into their class.</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026267D1" w14:textId="77777777" w:rsidR="001D2CB4" w:rsidRDefault="001D2CB4" w:rsidP="00DB4216">
            <w:pPr>
              <w:spacing w:after="0" w:line="240" w:lineRule="auto"/>
            </w:pPr>
            <w:r>
              <w:t>Four Purposes:</w:t>
            </w:r>
          </w:p>
          <w:p w14:paraId="14356A7C" w14:textId="77777777" w:rsidR="001D2CB4" w:rsidRDefault="001D2CB4" w:rsidP="00DB4216">
            <w:pPr>
              <w:spacing w:after="0" w:line="240" w:lineRule="auto"/>
              <w:rPr>
                <w:color w:val="7030A0"/>
              </w:rPr>
            </w:pPr>
            <w:r>
              <w:rPr>
                <w:color w:val="7030A0"/>
              </w:rPr>
              <w:t>healthy, confident individuals who:</w:t>
            </w:r>
          </w:p>
          <w:p w14:paraId="6042DB4F" w14:textId="77777777" w:rsidR="001D2CB4" w:rsidRDefault="001D2CB4" w:rsidP="00DB4216">
            <w:pPr>
              <w:spacing w:after="0" w:line="240" w:lineRule="auto"/>
              <w:rPr>
                <w:color w:val="7030A0"/>
              </w:rPr>
            </w:pPr>
            <w:r>
              <w:rPr>
                <w:color w:val="7030A0"/>
              </w:rPr>
              <w:t>have the skills and knowledge to manage everyday life as independently as they can.</w:t>
            </w:r>
          </w:p>
          <w:p w14:paraId="7FE44262" w14:textId="77777777" w:rsidR="001D2CB4" w:rsidRDefault="001D2CB4" w:rsidP="00DB4216">
            <w:pPr>
              <w:spacing w:after="0" w:line="240" w:lineRule="auto"/>
              <w:rPr>
                <w:color w:val="7030A0"/>
              </w:rPr>
            </w:pPr>
            <w:r>
              <w:rPr>
                <w:color w:val="7030A0"/>
              </w:rPr>
              <w:t>(Welsh Government, 2015)</w:t>
            </w:r>
          </w:p>
          <w:p w14:paraId="72D39DE3" w14:textId="77777777" w:rsidR="001D2CB4" w:rsidRDefault="001D2CB4" w:rsidP="00DB4216">
            <w:pPr>
              <w:spacing w:after="0" w:line="240" w:lineRule="auto"/>
              <w:rPr>
                <w:b/>
                <w:bCs/>
                <w:u w:val="single"/>
              </w:rPr>
            </w:pPr>
          </w:p>
          <w:p w14:paraId="3B5D0A12" w14:textId="77777777" w:rsidR="001D2CB4" w:rsidRDefault="001D2CB4" w:rsidP="00DB4216">
            <w:pPr>
              <w:spacing w:after="0" w:line="240" w:lineRule="auto"/>
            </w:pPr>
            <w:r>
              <w:t>Four Purposes:</w:t>
            </w:r>
          </w:p>
          <w:p w14:paraId="7B583112" w14:textId="77777777" w:rsidR="001D2CB4" w:rsidRDefault="001D2CB4" w:rsidP="00DB4216">
            <w:pPr>
              <w:spacing w:after="0" w:line="240" w:lineRule="auto"/>
              <w:rPr>
                <w:color w:val="7030A0"/>
              </w:rPr>
            </w:pPr>
            <w:r>
              <w:rPr>
                <w:color w:val="7030A0"/>
              </w:rPr>
              <w:t>healthy, confident individuals who:</w:t>
            </w:r>
          </w:p>
          <w:p w14:paraId="015F8C42" w14:textId="77777777" w:rsidR="001D2CB4" w:rsidRDefault="001D2CB4" w:rsidP="00DB4216">
            <w:pPr>
              <w:spacing w:after="0" w:line="240" w:lineRule="auto"/>
              <w:rPr>
                <w:color w:val="7030A0"/>
              </w:rPr>
            </w:pPr>
            <w:r>
              <w:rPr>
                <w:color w:val="7030A0"/>
              </w:rPr>
              <w:t>are building their mental and emotional well-being by developing confidence, resilience and empathy.</w:t>
            </w:r>
          </w:p>
          <w:p w14:paraId="4994783F" w14:textId="77777777" w:rsidR="001D2CB4" w:rsidRDefault="001D2CB4" w:rsidP="00DB4216">
            <w:pPr>
              <w:spacing w:after="0" w:line="240" w:lineRule="auto"/>
              <w:rPr>
                <w:color w:val="7030A0"/>
              </w:rPr>
            </w:pPr>
            <w:r>
              <w:rPr>
                <w:color w:val="7030A0"/>
              </w:rPr>
              <w:t>(Welsh Government, 2015)</w:t>
            </w:r>
          </w:p>
          <w:p w14:paraId="5FD5F289" w14:textId="77777777" w:rsidR="001D2CB4" w:rsidRDefault="001D2CB4" w:rsidP="00DB4216">
            <w:pPr>
              <w:spacing w:after="0" w:line="240" w:lineRule="auto"/>
              <w:rPr>
                <w:b/>
                <w:bCs/>
                <w:u w:val="single"/>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C65B6B" w14:textId="77777777" w:rsidR="001D2CB4" w:rsidRDefault="001D2CB4" w:rsidP="00DB4216">
            <w:pPr>
              <w:spacing w:after="0" w:line="240" w:lineRule="auto"/>
            </w:pPr>
            <w:r>
              <w:t>Encourage Mum to be reassuring but firm with Esmae on handover and use the sandtimer to support when needed.</w:t>
            </w:r>
          </w:p>
          <w:p w14:paraId="2DADF60F" w14:textId="77777777" w:rsidR="001D2CB4" w:rsidRDefault="001D2CB4" w:rsidP="00DB4216">
            <w:pPr>
              <w:spacing w:after="0" w:line="240" w:lineRule="auto"/>
            </w:pPr>
          </w:p>
          <w:p w14:paraId="05C55D4B" w14:textId="77777777" w:rsidR="001D2CB4" w:rsidRDefault="001D2CB4" w:rsidP="00DB4216">
            <w:pPr>
              <w:spacing w:after="0" w:line="240" w:lineRule="auto"/>
            </w:pPr>
            <w:r>
              <w:t>Ask Mum and Dad to ivest time in homework provided and spend quality time with Esmae to support her.</w:t>
            </w:r>
          </w:p>
        </w:tc>
      </w:tr>
      <w:tr w:rsidR="001D2CB4" w14:paraId="26FC548A"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B54FEB" w14:textId="77777777" w:rsidR="001D2CB4" w:rsidRDefault="001D2CB4" w:rsidP="00DB4216">
            <w:pPr>
              <w:spacing w:after="0" w:line="240" w:lineRule="auto"/>
              <w:rPr>
                <w:b/>
                <w:bCs/>
                <w:sz w:val="28"/>
                <w:szCs w:val="28"/>
              </w:rPr>
            </w:pPr>
            <w:r>
              <w:rPr>
                <w:b/>
                <w:bCs/>
                <w:sz w:val="28"/>
                <w:szCs w:val="28"/>
              </w:rPr>
              <w:t>3</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C7A9D7" w14:textId="77777777" w:rsidR="001D2CB4" w:rsidRDefault="001D2CB4" w:rsidP="00DB4216">
            <w:pPr>
              <w:spacing w:after="0" w:line="240" w:lineRule="auto"/>
            </w:pPr>
            <w:r>
              <w:t xml:space="preserve">This week Esmae will have support session with Miss Morgan focussing on the book ‘The Invisible String’ by Patrice Karst. This book focusses on the concept of people still being connected even when they cannot physically be together (Karst, 2000). </w:t>
            </w:r>
          </w:p>
          <w:p w14:paraId="4BCB4AD0" w14:textId="77777777" w:rsidR="001D2CB4" w:rsidRDefault="001D2CB4" w:rsidP="00DB4216">
            <w:pPr>
              <w:spacing w:after="0" w:line="240" w:lineRule="auto"/>
            </w:pPr>
            <w:r>
              <w:t>There will be activities to complete to support Esmae in identifying her feelings and understanding the process of separation.</w:t>
            </w:r>
          </w:p>
          <w:p w14:paraId="5101DFC2" w14:textId="77777777" w:rsidR="001D2CB4" w:rsidRDefault="001D2CB4" w:rsidP="00DB4216">
            <w:pPr>
              <w:spacing w:after="0" w:line="240" w:lineRule="auto"/>
            </w:pPr>
          </w:p>
          <w:p w14:paraId="4FF1F948" w14:textId="77777777" w:rsidR="001D2CB4" w:rsidRDefault="001D2CB4" w:rsidP="00DB4216">
            <w:pPr>
              <w:spacing w:after="0" w:line="240" w:lineRule="auto"/>
            </w:pPr>
            <w:r>
              <w:t xml:space="preserve">Esmae will have the opportunity to create a bracelet using string and beads where she will be asked to think about her feelings and which </w:t>
            </w:r>
            <w:r>
              <w:lastRenderedPageBreak/>
              <w:t>beads represent these feeling for her. The beads will be threaded onto her bracelet to represent her feelings along this journey. If Esmae wishes this could be a gift to her mum.</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10F516E7" w14:textId="77777777" w:rsidR="001D2CB4" w:rsidRDefault="001D2CB4" w:rsidP="00DB4216">
            <w:pPr>
              <w:spacing w:after="0" w:line="240" w:lineRule="auto"/>
            </w:pPr>
            <w:r>
              <w:lastRenderedPageBreak/>
              <w:t>Health and Wellbeing:</w:t>
            </w:r>
          </w:p>
          <w:p w14:paraId="257C43EE" w14:textId="77777777" w:rsidR="001D2CB4" w:rsidRDefault="001D2CB4" w:rsidP="00DB4216">
            <w:pPr>
              <w:spacing w:after="0" w:line="240" w:lineRule="auto"/>
              <w:rPr>
                <w:color w:val="7030A0"/>
              </w:rPr>
            </w:pPr>
            <w:r>
              <w:rPr>
                <w:color w:val="7030A0"/>
              </w:rPr>
              <w:t>Explore the connections between their experiences, mental health and emotional well-being.</w:t>
            </w:r>
          </w:p>
          <w:p w14:paraId="2B46DB27" w14:textId="77777777" w:rsidR="001D2CB4" w:rsidRDefault="001D2CB4" w:rsidP="00DB4216">
            <w:pPr>
              <w:spacing w:after="0" w:line="240" w:lineRule="auto"/>
              <w:rPr>
                <w:color w:val="7030A0"/>
              </w:rPr>
            </w:pPr>
            <w:r>
              <w:rPr>
                <w:color w:val="7030A0"/>
              </w:rPr>
              <w:t>(Welsh Government, 2020)</w:t>
            </w:r>
          </w:p>
          <w:p w14:paraId="58522AE7" w14:textId="77777777" w:rsidR="001D2CB4" w:rsidRDefault="001D2CB4" w:rsidP="00DB4216">
            <w:pPr>
              <w:spacing w:after="0" w:line="240" w:lineRule="auto"/>
              <w:rPr>
                <w:color w:val="7030A0"/>
              </w:rPr>
            </w:pPr>
          </w:p>
          <w:p w14:paraId="6344C18C" w14:textId="77777777" w:rsidR="001D2CB4" w:rsidRDefault="001D2CB4" w:rsidP="00DB4216">
            <w:pPr>
              <w:spacing w:after="0" w:line="240" w:lineRule="auto"/>
            </w:pPr>
            <w:r>
              <w:t>Health and Wellbeing:</w:t>
            </w:r>
          </w:p>
          <w:p w14:paraId="5FC20BB2" w14:textId="77777777" w:rsidR="001D2CB4" w:rsidRDefault="001D2CB4" w:rsidP="00DB4216">
            <w:pPr>
              <w:spacing w:after="0" w:line="240" w:lineRule="auto"/>
              <w:rPr>
                <w:color w:val="7030A0"/>
              </w:rPr>
            </w:pPr>
            <w:r>
              <w:rPr>
                <w:color w:val="7030A0"/>
              </w:rPr>
              <w:t xml:space="preserve">By learning how to communicate their feelings, learners will be better placed to </w:t>
            </w:r>
            <w:r>
              <w:rPr>
                <w:color w:val="7030A0"/>
              </w:rPr>
              <w:lastRenderedPageBreak/>
              <w:t>create a culture where talking about mental health and emotional wellbeing is normalised.</w:t>
            </w:r>
          </w:p>
          <w:p w14:paraId="3247A4D3" w14:textId="77777777" w:rsidR="001D2CB4" w:rsidRDefault="001D2CB4" w:rsidP="00DB4216">
            <w:pPr>
              <w:spacing w:after="0" w:line="240" w:lineRule="auto"/>
              <w:rPr>
                <w:color w:val="7030A0"/>
              </w:rPr>
            </w:pPr>
            <w:r>
              <w:rPr>
                <w:color w:val="7030A0"/>
              </w:rPr>
              <w:t>(Welsh Government, 2020)</w:t>
            </w:r>
          </w:p>
          <w:p w14:paraId="018B017B" w14:textId="77777777" w:rsidR="001D2CB4" w:rsidRDefault="001D2CB4" w:rsidP="00DB4216">
            <w:pPr>
              <w:spacing w:after="0" w:line="240" w:lineRule="auto"/>
              <w:rPr>
                <w:color w:val="7030A0"/>
              </w:rPr>
            </w:pPr>
          </w:p>
          <w:p w14:paraId="4CC48275" w14:textId="77777777" w:rsidR="001D2CB4" w:rsidRDefault="001D2CB4" w:rsidP="00DB4216">
            <w:pPr>
              <w:spacing w:after="0" w:line="240" w:lineRule="auto"/>
              <w:rPr>
                <w:color w:val="7030A0"/>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CD93E1" w14:textId="77777777" w:rsidR="001D2CB4" w:rsidRDefault="001D2CB4" w:rsidP="00DB4216">
            <w:pPr>
              <w:spacing w:after="0" w:line="240" w:lineRule="auto"/>
            </w:pPr>
            <w:r>
              <w:lastRenderedPageBreak/>
              <w:t>Discuss Esmae’s progress with Mum and Dad regularly and ensure they have ample opportunity to discuss concerns.</w:t>
            </w:r>
          </w:p>
          <w:p w14:paraId="4EAEE7B8" w14:textId="77777777" w:rsidR="001D2CB4" w:rsidRDefault="001D2CB4" w:rsidP="00DB4216">
            <w:pPr>
              <w:spacing w:after="0" w:line="240" w:lineRule="auto"/>
              <w:rPr>
                <w:rFonts w:ascii="Arial" w:hAnsi="Arial" w:cs="Arial"/>
                <w:color w:val="1F1F1F"/>
                <w:shd w:val="clear" w:color="auto" w:fill="DFF1F1"/>
              </w:rPr>
            </w:pPr>
          </w:p>
        </w:tc>
      </w:tr>
      <w:tr w:rsidR="001D2CB4" w14:paraId="58709D42"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43EBAE" w14:textId="77777777" w:rsidR="001D2CB4" w:rsidRDefault="001D2CB4" w:rsidP="00DB4216">
            <w:pPr>
              <w:spacing w:after="0" w:line="240" w:lineRule="auto"/>
              <w:rPr>
                <w:b/>
                <w:bCs/>
                <w:sz w:val="28"/>
                <w:szCs w:val="28"/>
              </w:rPr>
            </w:pPr>
            <w:r>
              <w:rPr>
                <w:b/>
                <w:bCs/>
                <w:sz w:val="28"/>
                <w:szCs w:val="28"/>
              </w:rPr>
              <w:t>4</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B538DD" w14:textId="77777777" w:rsidR="001D2CB4" w:rsidRDefault="001D2CB4" w:rsidP="00DB4216">
            <w:pPr>
              <w:spacing w:after="0" w:line="240" w:lineRule="auto"/>
            </w:pPr>
            <w:r>
              <w:t>This week’s support sessions will focus on the handover with mum to minimise the upset that Esmae faces when mum leaves.</w:t>
            </w:r>
          </w:p>
          <w:p w14:paraId="2C538181" w14:textId="77777777" w:rsidR="001D2CB4" w:rsidRDefault="001D2CB4" w:rsidP="00DB4216">
            <w:pPr>
              <w:spacing w:after="0" w:line="240" w:lineRule="auto"/>
            </w:pPr>
            <w:r>
              <w:t>Miss Morgan will support Esmae in brainstorming ideas of ways that she could say good bye (eg. high five, hand shake, hug, wave). Each day Esmae will be prompted to choose how she would like to say goodbye to mum. The sandtimer can be used if needed but Esmae should be encouraged to come into school independently where possible.</w:t>
            </w:r>
          </w:p>
          <w:p w14:paraId="1A9BF839" w14:textId="77777777" w:rsidR="001D2CB4" w:rsidRDefault="001D2CB4" w:rsidP="00DB4216">
            <w:pPr>
              <w:spacing w:after="0" w:line="240" w:lineRule="auto"/>
            </w:pPr>
          </w:p>
          <w:p w14:paraId="6C8E6BAF" w14:textId="77777777" w:rsidR="001D2CB4" w:rsidRDefault="001D2CB4" w:rsidP="00DB4216">
            <w:pPr>
              <w:spacing w:after="0" w:line="240" w:lineRule="auto"/>
            </w:pPr>
            <w:r>
              <w:t>This week Esmae will also be focussing on her social development with Miss Morgan. She will be considering questions such as:</w:t>
            </w:r>
          </w:p>
          <w:p w14:paraId="2EC615A2" w14:textId="77777777" w:rsidR="001D2CB4" w:rsidRDefault="001D2CB4" w:rsidP="00DB4216">
            <w:pPr>
              <w:spacing w:after="0" w:line="240" w:lineRule="auto"/>
            </w:pPr>
            <w:r>
              <w:t>What makes a good friend?</w:t>
            </w:r>
          </w:p>
          <w:p w14:paraId="0038A17A" w14:textId="77777777" w:rsidR="001D2CB4" w:rsidRDefault="001D2CB4" w:rsidP="00DB4216">
            <w:pPr>
              <w:spacing w:after="0" w:line="240" w:lineRule="auto"/>
            </w:pPr>
            <w:r>
              <w:t>What can friends do together?</w:t>
            </w:r>
          </w:p>
          <w:p w14:paraId="17976C96" w14:textId="77777777" w:rsidR="001D2CB4" w:rsidRDefault="001D2CB4" w:rsidP="00DB4216">
            <w:pPr>
              <w:spacing w:after="0" w:line="240" w:lineRule="auto"/>
            </w:pPr>
            <w:r>
              <w:t>Who would I like to be my friends?</w:t>
            </w:r>
          </w:p>
          <w:p w14:paraId="272D70DD" w14:textId="77777777" w:rsidR="001D2CB4" w:rsidRDefault="001D2CB4" w:rsidP="00DB4216">
            <w:pPr>
              <w:spacing w:after="0" w:line="240" w:lineRule="auto"/>
            </w:pPr>
            <w:r>
              <w:t>If appropriate, Esmae can invite a friend or two to join her in some short support sessions to develop her social skills.</w:t>
            </w:r>
          </w:p>
          <w:p w14:paraId="154FA33D" w14:textId="77777777" w:rsidR="001D2CB4" w:rsidRDefault="001D2CB4" w:rsidP="00DB4216">
            <w:pPr>
              <w:spacing w:after="0" w:line="240" w:lineRule="auto"/>
            </w:pPr>
          </w:p>
          <w:p w14:paraId="2B3615C1" w14:textId="77777777" w:rsidR="001D2CB4" w:rsidRDefault="001D2CB4" w:rsidP="00DB4216">
            <w:pPr>
              <w:spacing w:after="0" w:line="240" w:lineRule="auto"/>
            </w:pP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54ED689A" w14:textId="77777777" w:rsidR="001D2CB4" w:rsidRDefault="001D2CB4" w:rsidP="00DB4216">
            <w:pPr>
              <w:spacing w:after="0" w:line="240" w:lineRule="auto"/>
            </w:pPr>
            <w:r>
              <w:t>Four Purposes:</w:t>
            </w:r>
          </w:p>
          <w:p w14:paraId="32D2AD78" w14:textId="77777777" w:rsidR="001D2CB4" w:rsidRDefault="001D2CB4" w:rsidP="00DB4216">
            <w:pPr>
              <w:spacing w:after="0" w:line="240" w:lineRule="auto"/>
              <w:rPr>
                <w:color w:val="7030A0"/>
              </w:rPr>
            </w:pPr>
            <w:r>
              <w:rPr>
                <w:color w:val="7030A0"/>
              </w:rPr>
              <w:t>healthy, confident individuals who:</w:t>
            </w:r>
          </w:p>
          <w:p w14:paraId="5755A00C" w14:textId="77777777" w:rsidR="001D2CB4" w:rsidRDefault="001D2CB4" w:rsidP="00DB4216">
            <w:pPr>
              <w:spacing w:after="0" w:line="240" w:lineRule="auto"/>
              <w:rPr>
                <w:color w:val="7030A0"/>
              </w:rPr>
            </w:pPr>
            <w:r>
              <w:rPr>
                <w:color w:val="7030A0"/>
              </w:rPr>
              <w:t>face and overcome challenge.</w:t>
            </w:r>
          </w:p>
          <w:p w14:paraId="0AE9C2D5" w14:textId="77777777" w:rsidR="001D2CB4" w:rsidRDefault="001D2CB4" w:rsidP="00DB4216">
            <w:pPr>
              <w:spacing w:after="0" w:line="240" w:lineRule="auto"/>
              <w:rPr>
                <w:color w:val="7030A0"/>
              </w:rPr>
            </w:pPr>
            <w:r>
              <w:rPr>
                <w:color w:val="7030A0"/>
              </w:rPr>
              <w:t>(Welsh Government, 2015)</w:t>
            </w:r>
          </w:p>
          <w:p w14:paraId="44E40A05" w14:textId="77777777" w:rsidR="001D2CB4" w:rsidRDefault="001D2CB4" w:rsidP="00DB4216">
            <w:pPr>
              <w:spacing w:after="0" w:line="240" w:lineRule="auto"/>
              <w:rPr>
                <w:b/>
                <w:bCs/>
                <w:sz w:val="28"/>
                <w:szCs w:val="28"/>
                <w:u w:val="single"/>
              </w:rPr>
            </w:pPr>
          </w:p>
          <w:p w14:paraId="7B6134D5" w14:textId="77777777" w:rsidR="001D2CB4" w:rsidRDefault="001D2CB4" w:rsidP="00DB4216">
            <w:pPr>
              <w:spacing w:after="0" w:line="240" w:lineRule="auto"/>
              <w:rPr>
                <w:b/>
                <w:bCs/>
                <w:sz w:val="28"/>
                <w:szCs w:val="28"/>
                <w:u w:val="single"/>
              </w:rPr>
            </w:pPr>
          </w:p>
          <w:p w14:paraId="5B34D978" w14:textId="77777777" w:rsidR="001D2CB4" w:rsidRDefault="001D2CB4" w:rsidP="00DB4216">
            <w:pPr>
              <w:spacing w:after="0" w:line="240" w:lineRule="auto"/>
              <w:rPr>
                <w:b/>
                <w:bCs/>
                <w:sz w:val="28"/>
                <w:szCs w:val="28"/>
                <w:u w:val="single"/>
              </w:rPr>
            </w:pPr>
          </w:p>
          <w:p w14:paraId="1587C7CF" w14:textId="77777777" w:rsidR="001D2CB4" w:rsidRDefault="001D2CB4" w:rsidP="00DB4216">
            <w:pPr>
              <w:spacing w:after="0" w:line="240" w:lineRule="auto"/>
            </w:pPr>
            <w:r>
              <w:t>Four Purposes:</w:t>
            </w:r>
          </w:p>
          <w:p w14:paraId="1509034E" w14:textId="77777777" w:rsidR="001D2CB4" w:rsidRDefault="001D2CB4" w:rsidP="00DB4216">
            <w:pPr>
              <w:spacing w:after="0" w:line="276" w:lineRule="auto"/>
              <w:rPr>
                <w:color w:val="7030A0"/>
              </w:rPr>
            </w:pPr>
            <w:r>
              <w:rPr>
                <w:color w:val="7030A0"/>
              </w:rPr>
              <w:t>healthy, confident individuals who: form positive relationships based upon trust and mutual respect.</w:t>
            </w:r>
          </w:p>
          <w:p w14:paraId="15D0762B" w14:textId="77777777" w:rsidR="001D2CB4" w:rsidRDefault="001D2CB4" w:rsidP="00DB4216">
            <w:pPr>
              <w:spacing w:after="0" w:line="240" w:lineRule="auto"/>
              <w:rPr>
                <w:color w:val="7030A0"/>
              </w:rPr>
            </w:pPr>
            <w:r>
              <w:rPr>
                <w:color w:val="7030A0"/>
              </w:rPr>
              <w:t>(Welsh Government, 2015)</w:t>
            </w:r>
          </w:p>
          <w:p w14:paraId="79521740" w14:textId="77777777" w:rsidR="001D2CB4" w:rsidRDefault="001D2CB4" w:rsidP="00DB4216">
            <w:pPr>
              <w:spacing w:after="0" w:line="240" w:lineRule="auto"/>
              <w:rPr>
                <w:b/>
                <w:bCs/>
                <w:sz w:val="28"/>
                <w:szCs w:val="28"/>
                <w:u w:val="single"/>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52E4F7" w14:textId="77777777" w:rsidR="001D2CB4" w:rsidRDefault="001D2CB4" w:rsidP="00DB4216">
            <w:pPr>
              <w:spacing w:after="0" w:line="240" w:lineRule="auto"/>
            </w:pPr>
            <w:r>
              <w:t>Support Mum in engaging with the new handover prompts.</w:t>
            </w:r>
          </w:p>
          <w:p w14:paraId="5026B52A" w14:textId="77777777" w:rsidR="001D2CB4" w:rsidRDefault="001D2CB4" w:rsidP="00DB4216">
            <w:pPr>
              <w:spacing w:after="0" w:line="240" w:lineRule="auto"/>
            </w:pPr>
          </w:p>
          <w:p w14:paraId="7800F980" w14:textId="77777777" w:rsidR="001D2CB4" w:rsidRDefault="001D2CB4" w:rsidP="00DB4216">
            <w:pPr>
              <w:spacing w:after="0" w:line="240" w:lineRule="auto"/>
            </w:pPr>
            <w:r>
              <w:t>Encourage Mum and Dad to hold conversations with Esmae about her friends.</w:t>
            </w:r>
          </w:p>
        </w:tc>
      </w:tr>
      <w:tr w:rsidR="001D2CB4" w14:paraId="1B44D5DF"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4DCD42" w14:textId="77777777" w:rsidR="001D2CB4" w:rsidRDefault="001D2CB4" w:rsidP="00DB4216">
            <w:pPr>
              <w:spacing w:after="0" w:line="240" w:lineRule="auto"/>
              <w:rPr>
                <w:b/>
                <w:bCs/>
                <w:sz w:val="28"/>
                <w:szCs w:val="28"/>
              </w:rPr>
            </w:pPr>
            <w:r>
              <w:rPr>
                <w:b/>
                <w:bCs/>
                <w:sz w:val="28"/>
                <w:szCs w:val="28"/>
              </w:rPr>
              <w:t>5</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C8467B" w14:textId="77777777" w:rsidR="001D2CB4" w:rsidRDefault="001D2CB4" w:rsidP="00DB4216">
            <w:pPr>
              <w:spacing w:after="0" w:line="240" w:lineRule="auto"/>
            </w:pPr>
            <w:r>
              <w:t>Esmae will be meeting with Miss Morgan only when she becomes upset or uses her emotion cards to request support.</w:t>
            </w:r>
          </w:p>
          <w:p w14:paraId="40448692" w14:textId="77777777" w:rsidR="001D2CB4" w:rsidRDefault="001D2CB4" w:rsidP="00DB4216">
            <w:pPr>
              <w:spacing w:after="0" w:line="240" w:lineRule="auto"/>
            </w:pPr>
          </w:p>
          <w:p w14:paraId="1FEB571F" w14:textId="77777777" w:rsidR="001D2CB4" w:rsidRDefault="001D2CB4" w:rsidP="00DB4216">
            <w:pPr>
              <w:spacing w:after="0" w:line="240" w:lineRule="auto"/>
            </w:pPr>
            <w:r>
              <w:t>Esmae should be encouraged to join in all tasks and be prompted to work with friends when needed.</w:t>
            </w:r>
          </w:p>
          <w:p w14:paraId="227A1010" w14:textId="77777777" w:rsidR="001D2CB4" w:rsidRDefault="001D2CB4" w:rsidP="00DB4216">
            <w:pPr>
              <w:spacing w:after="0" w:line="240" w:lineRule="auto"/>
            </w:pPr>
          </w:p>
          <w:p w14:paraId="3FC6FA72" w14:textId="77777777" w:rsidR="001D2CB4" w:rsidRDefault="001D2CB4" w:rsidP="00DB4216">
            <w:pPr>
              <w:spacing w:after="0" w:line="240" w:lineRule="auto"/>
            </w:pPr>
            <w:r>
              <w:t>Esmae’s classmates should be praised accordingly for being good friends and helping Esmae to feel comfortable in their class.</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F82CFF0" w14:textId="77777777" w:rsidR="001D2CB4" w:rsidRDefault="001D2CB4" w:rsidP="00DB4216">
            <w:pPr>
              <w:spacing w:after="0" w:line="240" w:lineRule="auto"/>
            </w:pPr>
            <w:r>
              <w:t>Four Purposes:</w:t>
            </w:r>
          </w:p>
          <w:p w14:paraId="687012EF" w14:textId="77777777" w:rsidR="001D2CB4" w:rsidRDefault="001D2CB4" w:rsidP="00DB4216">
            <w:pPr>
              <w:spacing w:after="0" w:line="240" w:lineRule="auto"/>
              <w:rPr>
                <w:color w:val="7030A0"/>
              </w:rPr>
            </w:pPr>
            <w:r>
              <w:rPr>
                <w:color w:val="7030A0"/>
              </w:rPr>
              <w:t>Ethical, informed citizens who:</w:t>
            </w:r>
          </w:p>
          <w:p w14:paraId="2E93587B" w14:textId="77777777" w:rsidR="001D2CB4" w:rsidRDefault="001D2CB4" w:rsidP="00DB4216">
            <w:pPr>
              <w:spacing w:after="0" w:line="240" w:lineRule="auto"/>
              <w:rPr>
                <w:color w:val="7030A0"/>
              </w:rPr>
            </w:pPr>
            <w:r>
              <w:rPr>
                <w:color w:val="7030A0"/>
              </w:rPr>
              <w:t>Respect the needs and rights of others, as a member of a diverse society.</w:t>
            </w:r>
          </w:p>
          <w:p w14:paraId="65B6319C" w14:textId="77777777" w:rsidR="001D2CB4" w:rsidRDefault="001D2CB4" w:rsidP="00DB4216">
            <w:pPr>
              <w:spacing w:after="0" w:line="240" w:lineRule="auto"/>
              <w:rPr>
                <w:color w:val="7030A0"/>
              </w:rPr>
            </w:pPr>
            <w:r>
              <w:rPr>
                <w:color w:val="7030A0"/>
              </w:rPr>
              <w:t>(Welsh Government, 2015)</w:t>
            </w:r>
          </w:p>
          <w:p w14:paraId="199A2017" w14:textId="77777777" w:rsidR="001D2CB4" w:rsidRDefault="001D2CB4" w:rsidP="00DB4216">
            <w:pPr>
              <w:spacing w:after="0" w:line="240" w:lineRule="auto"/>
              <w:rPr>
                <w:b/>
                <w:bCs/>
                <w:sz w:val="28"/>
                <w:szCs w:val="28"/>
                <w:u w:val="single"/>
              </w:rPr>
            </w:pP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CDD3D8" w14:textId="77777777" w:rsidR="001D2CB4" w:rsidRDefault="001D2CB4" w:rsidP="00DB4216">
            <w:pPr>
              <w:spacing w:after="0" w:line="240" w:lineRule="auto"/>
            </w:pPr>
            <w:r>
              <w:t>Check-in with Mum and arrange evaluation meeting for following week.</w:t>
            </w:r>
          </w:p>
        </w:tc>
      </w:tr>
      <w:tr w:rsidR="001D2CB4" w14:paraId="3AA74885" w14:textId="77777777" w:rsidTr="00DB4216">
        <w:tc>
          <w:tcPr>
            <w:tcW w:w="8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CD7BAB" w14:textId="77777777" w:rsidR="001D2CB4" w:rsidRDefault="001D2CB4" w:rsidP="00DB4216">
            <w:pPr>
              <w:spacing w:after="0" w:line="240" w:lineRule="auto"/>
              <w:rPr>
                <w:b/>
                <w:bCs/>
                <w:sz w:val="28"/>
                <w:szCs w:val="28"/>
              </w:rPr>
            </w:pPr>
            <w:r>
              <w:rPr>
                <w:b/>
                <w:bCs/>
                <w:sz w:val="28"/>
                <w:szCs w:val="28"/>
              </w:rPr>
              <w:t>6</w:t>
            </w:r>
          </w:p>
        </w:tc>
        <w:tc>
          <w:tcPr>
            <w:tcW w:w="662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0E16AD" w14:textId="77777777" w:rsidR="001D2CB4" w:rsidRDefault="001D2CB4" w:rsidP="00DB4216">
            <w:pPr>
              <w:spacing w:after="0" w:line="240" w:lineRule="auto"/>
              <w:rPr>
                <w:b/>
                <w:bCs/>
                <w:sz w:val="28"/>
                <w:szCs w:val="28"/>
                <w:u w:val="single"/>
              </w:rPr>
            </w:pPr>
            <w:r>
              <w:rPr>
                <w:b/>
                <w:bCs/>
                <w:sz w:val="28"/>
                <w:szCs w:val="28"/>
                <w:u w:val="single"/>
              </w:rPr>
              <w:t>Evaluation of Progress</w:t>
            </w:r>
          </w:p>
          <w:p w14:paraId="4F88D698" w14:textId="77777777" w:rsidR="001D2CB4" w:rsidRDefault="001D2CB4" w:rsidP="00DB4216">
            <w:pPr>
              <w:spacing w:after="0" w:line="240" w:lineRule="auto"/>
            </w:pPr>
          </w:p>
          <w:p w14:paraId="4F9D66DA" w14:textId="77777777" w:rsidR="001D2CB4" w:rsidRDefault="001D2CB4" w:rsidP="00DB4216">
            <w:pPr>
              <w:spacing w:after="0" w:line="240" w:lineRule="auto"/>
            </w:pPr>
            <w:r>
              <w:lastRenderedPageBreak/>
              <w:t>Esmae’s parents to attend school for an evaluation of how her transition into Nursery has gone. Address any current concerns and opportunities for improvement. Ensure all stakeholders are up to date with Esmae’s progress and aware of ways they can support Esmae in the long term.</w:t>
            </w:r>
          </w:p>
          <w:p w14:paraId="647F86AB" w14:textId="77777777" w:rsidR="001D2CB4" w:rsidRDefault="001D2CB4" w:rsidP="00DB4216">
            <w:pPr>
              <w:spacing w:after="0" w:line="240" w:lineRule="auto"/>
            </w:pPr>
            <w:r>
              <w:t xml:space="preserve">Discuss the possibility of any issues reoccurring and what can be put in place if this is to happen. </w:t>
            </w:r>
          </w:p>
        </w:tc>
        <w:tc>
          <w:tcPr>
            <w:tcW w:w="4111"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0B5E4749" w14:textId="77777777" w:rsidR="001D2CB4" w:rsidRDefault="001D2CB4" w:rsidP="00DB4216">
            <w:pPr>
              <w:spacing w:after="0" w:line="240" w:lineRule="auto"/>
            </w:pPr>
            <w:r>
              <w:lastRenderedPageBreak/>
              <w:t>Health and Wellbeing:</w:t>
            </w:r>
          </w:p>
          <w:p w14:paraId="3AE163FB" w14:textId="77777777" w:rsidR="001D2CB4" w:rsidRDefault="001D2CB4" w:rsidP="00DB4216">
            <w:pPr>
              <w:spacing w:after="0" w:line="240" w:lineRule="auto"/>
              <w:rPr>
                <w:color w:val="7030A0"/>
              </w:rPr>
            </w:pPr>
            <w:r>
              <w:rPr>
                <w:color w:val="7030A0"/>
              </w:rPr>
              <w:lastRenderedPageBreak/>
              <w:t>Progression in health and wellbeing occurs across a wide-range of skills, including: physical, emotional, psychological and social skills.</w:t>
            </w:r>
          </w:p>
          <w:p w14:paraId="73C57151" w14:textId="77777777" w:rsidR="001D2CB4" w:rsidRDefault="001D2CB4" w:rsidP="00DB4216">
            <w:pPr>
              <w:spacing w:after="0" w:line="240" w:lineRule="auto"/>
              <w:rPr>
                <w:color w:val="7030A0"/>
              </w:rPr>
            </w:pPr>
            <w:r>
              <w:rPr>
                <w:color w:val="7030A0"/>
              </w:rPr>
              <w:t>(Welsh Government, 2020)</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992828" w14:textId="77777777" w:rsidR="001D2CB4" w:rsidRDefault="001D2CB4" w:rsidP="00DB4216">
            <w:pPr>
              <w:spacing w:after="0" w:line="240" w:lineRule="auto"/>
              <w:rPr>
                <w:b/>
                <w:bCs/>
                <w:sz w:val="28"/>
                <w:szCs w:val="28"/>
                <w:u w:val="single"/>
              </w:rPr>
            </w:pPr>
            <w:r>
              <w:rPr>
                <w:b/>
                <w:bCs/>
                <w:sz w:val="28"/>
                <w:szCs w:val="28"/>
                <w:u w:val="single"/>
              </w:rPr>
              <w:lastRenderedPageBreak/>
              <w:t>Next Steps</w:t>
            </w:r>
          </w:p>
          <w:p w14:paraId="26A690ED" w14:textId="77777777" w:rsidR="001D2CB4" w:rsidRDefault="001D2CB4" w:rsidP="00DB4216">
            <w:pPr>
              <w:spacing w:after="0" w:line="240" w:lineRule="auto"/>
            </w:pPr>
            <w:r>
              <w:lastRenderedPageBreak/>
              <w:t xml:space="preserve">Continue to support Esmae in becoming a confident and happy member of the class. </w:t>
            </w:r>
          </w:p>
          <w:p w14:paraId="5F129A74" w14:textId="77777777" w:rsidR="001D2CB4" w:rsidRDefault="001D2CB4" w:rsidP="00DB4216">
            <w:pPr>
              <w:spacing w:after="0" w:line="240" w:lineRule="auto"/>
            </w:pPr>
            <w:r>
              <w:t xml:space="preserve">Allow her to identify and regulate her own emotions where possible and support her when she becomes overwhelmed. </w:t>
            </w:r>
          </w:p>
          <w:p w14:paraId="67BC437B" w14:textId="77777777" w:rsidR="001D2CB4" w:rsidRDefault="001D2CB4" w:rsidP="00DB4216">
            <w:pPr>
              <w:spacing w:after="0" w:line="240" w:lineRule="auto"/>
            </w:pPr>
          </w:p>
          <w:p w14:paraId="3C75C2BD" w14:textId="77777777" w:rsidR="001D2CB4" w:rsidRDefault="001D2CB4" w:rsidP="00DB4216">
            <w:pPr>
              <w:spacing w:after="0" w:line="240" w:lineRule="auto"/>
            </w:pPr>
            <w:r>
              <w:t>Ensure Esmae is making appropriate progress across all areas of her development.</w:t>
            </w:r>
          </w:p>
          <w:p w14:paraId="0CBCAC92" w14:textId="77777777" w:rsidR="001D2CB4" w:rsidRDefault="001D2CB4" w:rsidP="00DB4216">
            <w:pPr>
              <w:spacing w:after="0" w:line="240" w:lineRule="auto"/>
            </w:pPr>
          </w:p>
          <w:p w14:paraId="3D3523B2" w14:textId="77777777" w:rsidR="001D2CB4" w:rsidRDefault="001D2CB4" w:rsidP="00DB4216">
            <w:pPr>
              <w:spacing w:after="0" w:line="240" w:lineRule="auto"/>
            </w:pPr>
            <w:r>
              <w:t>Support Esmae in creating solid friendships with her class mates.</w:t>
            </w:r>
          </w:p>
        </w:tc>
      </w:tr>
    </w:tbl>
    <w:p w14:paraId="3E95DC86" w14:textId="77777777" w:rsidR="001D2CB4" w:rsidRDefault="001D2CB4" w:rsidP="001D2CB4"/>
    <w:p w14:paraId="6E08B64C" w14:textId="77777777" w:rsidR="000118C3" w:rsidRDefault="000118C3" w:rsidP="000118C3">
      <w:pPr>
        <w:pStyle w:val="AssignBody"/>
      </w:pPr>
    </w:p>
    <w:p w14:paraId="2EC97C11" w14:textId="77777777" w:rsidR="000118C3" w:rsidRDefault="000118C3" w:rsidP="000118C3">
      <w:pPr>
        <w:pStyle w:val="AssignBody"/>
      </w:pPr>
    </w:p>
    <w:p w14:paraId="381505CF" w14:textId="77777777" w:rsidR="000118C3" w:rsidRDefault="000118C3" w:rsidP="000118C3">
      <w:pPr>
        <w:pStyle w:val="AssignBody"/>
      </w:pPr>
    </w:p>
    <w:p w14:paraId="5903CD8B" w14:textId="77777777" w:rsidR="00C53BEA" w:rsidRDefault="00C53BEA" w:rsidP="000118C3">
      <w:pPr>
        <w:pStyle w:val="AssignBody"/>
      </w:pPr>
    </w:p>
    <w:p w14:paraId="1BA9FDFA" w14:textId="77777777" w:rsidR="00C53BEA" w:rsidRDefault="00C53BEA" w:rsidP="000118C3">
      <w:pPr>
        <w:pStyle w:val="AssignBody"/>
      </w:pPr>
    </w:p>
    <w:p w14:paraId="6BF8FA52" w14:textId="77777777" w:rsidR="00C53BEA" w:rsidRDefault="00C53BEA" w:rsidP="000118C3">
      <w:pPr>
        <w:pStyle w:val="AssignBody"/>
      </w:pPr>
    </w:p>
    <w:p w14:paraId="51636FBA" w14:textId="77777777" w:rsidR="00C53BEA" w:rsidRDefault="00C53BEA" w:rsidP="000118C3">
      <w:pPr>
        <w:pStyle w:val="AssignBody"/>
      </w:pPr>
    </w:p>
    <w:p w14:paraId="25EFC37B" w14:textId="77777777" w:rsidR="00C53BEA" w:rsidRDefault="00C53BEA" w:rsidP="000118C3">
      <w:pPr>
        <w:pStyle w:val="AssignBody"/>
      </w:pPr>
    </w:p>
    <w:p w14:paraId="61D2BB75" w14:textId="77777777" w:rsidR="00C53BEA" w:rsidRDefault="00C53BEA" w:rsidP="000118C3">
      <w:pPr>
        <w:pStyle w:val="AssignBody"/>
      </w:pPr>
    </w:p>
    <w:p w14:paraId="5F616C92" w14:textId="77777777" w:rsidR="00C53BEA" w:rsidRDefault="00C53BEA" w:rsidP="000118C3">
      <w:pPr>
        <w:pStyle w:val="AssignBody"/>
      </w:pPr>
    </w:p>
    <w:p w14:paraId="2180909B" w14:textId="77777777" w:rsidR="00486652" w:rsidRDefault="00486652" w:rsidP="000118C3">
      <w:pPr>
        <w:pStyle w:val="AssignBody"/>
        <w:sectPr w:rsidR="00486652" w:rsidSect="00D37463">
          <w:pgSz w:w="16838" w:h="11906" w:orient="landscape"/>
          <w:pgMar w:top="1440" w:right="1440" w:bottom="1440" w:left="1440" w:header="708" w:footer="708" w:gutter="0"/>
          <w:cols w:space="708"/>
          <w:docGrid w:linePitch="360"/>
        </w:sectPr>
      </w:pPr>
    </w:p>
    <w:p w14:paraId="572A4FA9" w14:textId="6ED7BBD5" w:rsidR="00D87608" w:rsidRDefault="00D87608" w:rsidP="00D87608">
      <w:pPr>
        <w:pStyle w:val="AssignSubHeader"/>
        <w:rPr>
          <w:u w:val="single"/>
        </w:rPr>
      </w:pPr>
      <w:r w:rsidRPr="00F54BB7">
        <w:rPr>
          <w:u w:val="single"/>
        </w:rPr>
        <w:lastRenderedPageBreak/>
        <w:t>Reference List</w:t>
      </w:r>
    </w:p>
    <w:p w14:paraId="060BC914" w14:textId="77777777" w:rsidR="00E33B23" w:rsidRDefault="00E33B23" w:rsidP="00E33B23">
      <w:pPr>
        <w:pStyle w:val="AssignBody"/>
      </w:pPr>
    </w:p>
    <w:p w14:paraId="0523A745" w14:textId="66DC0DDC" w:rsidR="00E33B23" w:rsidRDefault="00E33B23" w:rsidP="00E33B23">
      <w:pPr>
        <w:pStyle w:val="AssignBody"/>
      </w:pPr>
      <w:r>
        <w:t xml:space="preserve">Breso, E., Schaufelt, W.B. and Salanova, M. (2011) ‘Can a self-efficacy-based intervention decrease burnout, increase engagement, and enhance performance?: A quasi-experimental study’, Higher education, 61(4), pp. 339–355. Available at: </w:t>
      </w:r>
      <w:hyperlink r:id="rId13" w:history="1">
        <w:r w:rsidRPr="003E276B">
          <w:rPr>
            <w:rStyle w:val="Hyperlink"/>
          </w:rPr>
          <w:t>https://doi.org/10.1007/s10734-010-9334-6</w:t>
        </w:r>
      </w:hyperlink>
      <w:r>
        <w:t>.</w:t>
      </w:r>
    </w:p>
    <w:p w14:paraId="221DED23" w14:textId="77777777" w:rsidR="000B4810" w:rsidRDefault="000B4810" w:rsidP="007F6FD8">
      <w:pPr>
        <w:pStyle w:val="AssignBody"/>
      </w:pPr>
    </w:p>
    <w:p w14:paraId="31E4FD94" w14:textId="537A9E76" w:rsidR="0089649D" w:rsidRDefault="0089649D" w:rsidP="007F6FD8">
      <w:pPr>
        <w:pStyle w:val="AssignBody"/>
        <w:rPr>
          <w:rFonts w:cs="Arial"/>
          <w:shd w:val="clear" w:color="auto" w:fill="FFFFFF"/>
        </w:rPr>
      </w:pPr>
      <w:r w:rsidRPr="0089649D">
        <w:rPr>
          <w:rFonts w:cs="Arial"/>
          <w:shd w:val="clear" w:color="auto" w:fill="FFFFFF"/>
        </w:rPr>
        <w:t>Bronfenbrenner, U. (1996) </w:t>
      </w:r>
      <w:r w:rsidRPr="0089649D">
        <w:rPr>
          <w:rFonts w:cs="Arial"/>
          <w:i/>
          <w:iCs/>
          <w:shd w:val="clear" w:color="auto" w:fill="FFFFFF"/>
        </w:rPr>
        <w:t>The ecology of human development experiments by nature and design</w:t>
      </w:r>
      <w:r w:rsidRPr="0089649D">
        <w:rPr>
          <w:rFonts w:cs="Arial"/>
          <w:shd w:val="clear" w:color="auto" w:fill="FFFFFF"/>
        </w:rPr>
        <w:t>. Cambridge, Massachusetts ;: Harvard University Press.</w:t>
      </w:r>
    </w:p>
    <w:p w14:paraId="662953FD" w14:textId="77777777" w:rsidR="00B83B32" w:rsidRPr="00B83B32" w:rsidRDefault="00B83B32" w:rsidP="00B83B32">
      <w:pPr>
        <w:pStyle w:val="AssignBody"/>
      </w:pPr>
    </w:p>
    <w:p w14:paraId="7E4B22A0" w14:textId="07218AF3" w:rsidR="00B83B32" w:rsidRPr="00B83B32" w:rsidRDefault="00B83B32" w:rsidP="00B83B32">
      <w:pPr>
        <w:pStyle w:val="AssignBody"/>
      </w:pPr>
      <w:r w:rsidRPr="00B83B32">
        <w:t>Cadima, D. (2015) ‘Child engagement in the transition to school: Contributions of self-regulation, teacher–child relationships and classroom climate’, Early childhood research quarterly, 32, pp. 1–12. Available at: https://doi.org/10.1016/j.ecresq.2015.01.008.</w:t>
      </w:r>
    </w:p>
    <w:p w14:paraId="25A9BC71" w14:textId="77777777" w:rsidR="0089649D" w:rsidRDefault="0089649D" w:rsidP="007F6FD8">
      <w:pPr>
        <w:pStyle w:val="AssignBody"/>
        <w:rPr>
          <w:rFonts w:cs="Arial"/>
          <w:shd w:val="clear" w:color="auto" w:fill="FFFFFF"/>
        </w:rPr>
      </w:pPr>
    </w:p>
    <w:p w14:paraId="384139F3" w14:textId="78A349C5" w:rsidR="004F5F4A" w:rsidRDefault="007F6FD8" w:rsidP="007F6FD8">
      <w:pPr>
        <w:pStyle w:val="AssignBody"/>
        <w:rPr>
          <w:rFonts w:cs="Arial"/>
          <w:shd w:val="clear" w:color="auto" w:fill="FFFFFF"/>
        </w:rPr>
      </w:pPr>
      <w:r w:rsidRPr="007F6FD8">
        <w:rPr>
          <w:rFonts w:cs="Arial"/>
          <w:shd w:val="clear" w:color="auto" w:fill="FFFFFF"/>
        </w:rPr>
        <w:t>Carroll, H.C.M. (Tim) (2015) ‘Pupil absenteeism and the educational psychologist’, </w:t>
      </w:r>
      <w:r w:rsidRPr="007F6FD8">
        <w:rPr>
          <w:rFonts w:cs="Arial"/>
          <w:i/>
          <w:iCs/>
          <w:shd w:val="clear" w:color="auto" w:fill="FFFFFF"/>
        </w:rPr>
        <w:t>Educational studies</w:t>
      </w:r>
      <w:r w:rsidRPr="007F6FD8">
        <w:rPr>
          <w:rFonts w:cs="Arial"/>
          <w:shd w:val="clear" w:color="auto" w:fill="FFFFFF"/>
        </w:rPr>
        <w:t xml:space="preserve">, 41(1-2), pp. 47–61. Available at: </w:t>
      </w:r>
      <w:hyperlink r:id="rId14" w:history="1">
        <w:r w:rsidR="00636E18" w:rsidRPr="003E276B">
          <w:rPr>
            <w:rStyle w:val="Hyperlink"/>
            <w:rFonts w:cs="Arial"/>
            <w:shd w:val="clear" w:color="auto" w:fill="FFFFFF"/>
          </w:rPr>
          <w:t>https://doi.org/10.1080/03055698.2014.955731</w:t>
        </w:r>
      </w:hyperlink>
      <w:r w:rsidRPr="007F6FD8">
        <w:rPr>
          <w:rFonts w:cs="Arial"/>
          <w:shd w:val="clear" w:color="auto" w:fill="FFFFFF"/>
        </w:rPr>
        <w:t>.</w:t>
      </w:r>
    </w:p>
    <w:p w14:paraId="40963FC0" w14:textId="77777777" w:rsidR="00636E18" w:rsidRPr="008B5949" w:rsidRDefault="00636E18" w:rsidP="00636E18">
      <w:pPr>
        <w:pStyle w:val="AssignBody"/>
        <w:rPr>
          <w:rFonts w:cs="Arial"/>
          <w:sz w:val="20"/>
          <w:szCs w:val="20"/>
        </w:rPr>
      </w:pPr>
    </w:p>
    <w:p w14:paraId="5F188968" w14:textId="77777777" w:rsidR="00636E18" w:rsidRDefault="00636E18" w:rsidP="00636E18">
      <w:pPr>
        <w:pStyle w:val="AssignBody"/>
        <w:rPr>
          <w:rFonts w:cs="Arial"/>
        </w:rPr>
      </w:pPr>
      <w:r>
        <w:rPr>
          <w:rFonts w:cs="Arial"/>
          <w:i/>
          <w:iCs/>
        </w:rPr>
        <w:t xml:space="preserve">Children’s Act 2004. </w:t>
      </w:r>
      <w:r>
        <w:rPr>
          <w:rFonts w:cs="Arial"/>
        </w:rPr>
        <w:t xml:space="preserve">Available at: </w:t>
      </w:r>
      <w:hyperlink r:id="rId15" w:history="1">
        <w:r w:rsidRPr="0095559D">
          <w:rPr>
            <w:rStyle w:val="Hyperlink"/>
            <w:rFonts w:cs="Arial"/>
          </w:rPr>
          <w:t>https://www.legislation.gov.uk/ukpga/2004/31/section/28</w:t>
        </w:r>
      </w:hyperlink>
      <w:r>
        <w:rPr>
          <w:rFonts w:cs="Arial"/>
        </w:rPr>
        <w:t xml:space="preserve"> (Accessed: 31/10/2022)</w:t>
      </w:r>
    </w:p>
    <w:p w14:paraId="693F5F6E" w14:textId="77777777" w:rsidR="007F6FD8" w:rsidRDefault="007F6FD8" w:rsidP="004F5F4A">
      <w:pPr>
        <w:pStyle w:val="AssignBody"/>
      </w:pPr>
    </w:p>
    <w:p w14:paraId="512CEA31" w14:textId="47704A85" w:rsidR="002B6D84" w:rsidRDefault="002B6D84" w:rsidP="004F5F4A">
      <w:pPr>
        <w:pStyle w:val="AssignBody"/>
        <w:rPr>
          <w:rFonts w:cs="Arial"/>
          <w:color w:val="000000"/>
          <w:shd w:val="clear" w:color="auto" w:fill="FFFFFF"/>
        </w:rPr>
      </w:pPr>
      <w:r w:rsidRPr="002B6D84">
        <w:rPr>
          <w:rFonts w:cs="Arial"/>
          <w:color w:val="000000"/>
          <w:shd w:val="clear" w:color="auto" w:fill="FFFFFF"/>
        </w:rPr>
        <w:t>Children's Commissioner for Wales. (2022). </w:t>
      </w:r>
      <w:r w:rsidRPr="002B6D84">
        <w:rPr>
          <w:rFonts w:cs="Arial"/>
          <w:i/>
          <w:iCs/>
          <w:color w:val="000000"/>
        </w:rPr>
        <w:t>UNCRC</w:t>
      </w:r>
      <w:r w:rsidRPr="002B6D84">
        <w:rPr>
          <w:rFonts w:cs="Arial"/>
          <w:color w:val="000000"/>
          <w:shd w:val="clear" w:color="auto" w:fill="FFFFFF"/>
        </w:rPr>
        <w:t>. [Online]. ChildCom Wales. Available at: https://www.childcomwales.org.uk/united-nations-convention-on-the-rights-of-the-child-full-text/ [Accessed 25 October 2022].</w:t>
      </w:r>
    </w:p>
    <w:p w14:paraId="46799D79" w14:textId="77777777" w:rsidR="00190F94" w:rsidRDefault="00190F94" w:rsidP="004F5F4A">
      <w:pPr>
        <w:pStyle w:val="AssignBody"/>
        <w:rPr>
          <w:rFonts w:cs="Arial"/>
          <w:color w:val="000000"/>
          <w:shd w:val="clear" w:color="auto" w:fill="FFFFFF"/>
        </w:rPr>
      </w:pPr>
    </w:p>
    <w:p w14:paraId="1767B9DB" w14:textId="1D42EEA2" w:rsidR="00E35EE9" w:rsidRDefault="00945BBB" w:rsidP="00E35EE9">
      <w:pPr>
        <w:pStyle w:val="AssignBody"/>
        <w:rPr>
          <w:rFonts w:cs="Arial"/>
          <w:color w:val="000000"/>
          <w:shd w:val="clear" w:color="auto" w:fill="FFFFFF"/>
        </w:rPr>
      </w:pPr>
      <w:r w:rsidRPr="00945BBB">
        <w:rPr>
          <w:rFonts w:cs="Arial"/>
          <w:color w:val="000000"/>
          <w:shd w:val="clear" w:color="auto" w:fill="FFFFFF"/>
        </w:rPr>
        <w:t>Christensen, J. (2016). A CRITICAL REFLECTION OF BRONFENBRENNER´S DEVELOPMENT ECOLOGY MODEL. </w:t>
      </w:r>
      <w:r w:rsidRPr="00945BBB">
        <w:rPr>
          <w:rFonts w:cs="Arial"/>
          <w:i/>
          <w:iCs/>
          <w:color w:val="000000"/>
        </w:rPr>
        <w:t>PROBLEMS OF EDUCATION IN THE 21</w:t>
      </w:r>
      <w:r w:rsidRPr="00FE7ED1">
        <w:rPr>
          <w:rFonts w:cs="Arial"/>
          <w:i/>
          <w:iCs/>
          <w:color w:val="000000"/>
          <w:vertAlign w:val="superscript"/>
        </w:rPr>
        <w:t>st</w:t>
      </w:r>
      <w:r w:rsidR="00FE7ED1">
        <w:rPr>
          <w:rFonts w:cs="Arial"/>
          <w:i/>
          <w:iCs/>
          <w:color w:val="000000"/>
        </w:rPr>
        <w:t xml:space="preserve"> </w:t>
      </w:r>
      <w:r w:rsidRPr="00945BBB">
        <w:rPr>
          <w:rFonts w:cs="Arial"/>
          <w:i/>
          <w:iCs/>
          <w:color w:val="000000"/>
        </w:rPr>
        <w:t>CENTURY</w:t>
      </w:r>
      <w:r w:rsidRPr="00945BBB">
        <w:rPr>
          <w:rFonts w:cs="Arial"/>
          <w:color w:val="000000"/>
          <w:shd w:val="clear" w:color="auto" w:fill="FFFFFF"/>
        </w:rPr>
        <w:t>. 69(1), pp.22-27. [Online]. Available at: 10.13140/RG.2.1.2959.7681 [Accessed 1 November 2022].</w:t>
      </w:r>
    </w:p>
    <w:p w14:paraId="1537EB1A" w14:textId="77777777" w:rsidR="00FE7ED1" w:rsidRDefault="00FE7ED1" w:rsidP="00E35EE9">
      <w:pPr>
        <w:pStyle w:val="AssignBody"/>
        <w:rPr>
          <w:rFonts w:cs="Arial"/>
          <w:shd w:val="clear" w:color="auto" w:fill="FFFFFF"/>
        </w:rPr>
      </w:pPr>
    </w:p>
    <w:p w14:paraId="50A39150" w14:textId="62324C4B" w:rsidR="00190F94" w:rsidRDefault="00190F94" w:rsidP="00E35EE9">
      <w:pPr>
        <w:pStyle w:val="AssignBody"/>
      </w:pPr>
      <w:r>
        <w:t>Cook, K. D., Dearing, E., &amp; Zachrisson, H. D. (2018). Is parent–teacher cooperation in the first year of school associated with children’s academic skills and behavioral functioning? International Journal of Early Childhood, 50 (2), 211–226. doi:10.1007/s13158-018-0222-z</w:t>
      </w:r>
    </w:p>
    <w:p w14:paraId="0FB46766" w14:textId="77777777" w:rsidR="00190F94" w:rsidRPr="00945BBB" w:rsidRDefault="00190F94" w:rsidP="00E35EE9">
      <w:pPr>
        <w:pStyle w:val="AssignBody"/>
        <w:rPr>
          <w:rFonts w:cs="Arial"/>
          <w:shd w:val="clear" w:color="auto" w:fill="FFFFFF"/>
        </w:rPr>
      </w:pPr>
    </w:p>
    <w:p w14:paraId="29BF16B0" w14:textId="0DE9A1CA" w:rsidR="00E35EE9" w:rsidRDefault="00E35EE9" w:rsidP="00E35EE9">
      <w:pPr>
        <w:pStyle w:val="AssignBody"/>
        <w:rPr>
          <w:rFonts w:cs="Arial"/>
          <w:shd w:val="clear" w:color="auto" w:fill="FFFFFF"/>
        </w:rPr>
      </w:pPr>
      <w:r w:rsidRPr="00E35EE9">
        <w:rPr>
          <w:rFonts w:cs="Arial"/>
          <w:shd w:val="clear" w:color="auto" w:fill="FFFFFF"/>
        </w:rPr>
        <w:t xml:space="preserve">Dereli İman, E. et al. (2019) ‘The effect of the Montessori education method on pre-school children’s social competence - behaviour and emotion regulation skills’, Early child </w:t>
      </w:r>
      <w:r w:rsidRPr="00E35EE9">
        <w:rPr>
          <w:rFonts w:cs="Arial"/>
          <w:shd w:val="clear" w:color="auto" w:fill="FFFFFF"/>
        </w:rPr>
        <w:lastRenderedPageBreak/>
        <w:t xml:space="preserve">development and care, 189(9), pp. 1494–1508. Available at: </w:t>
      </w:r>
      <w:hyperlink r:id="rId16" w:history="1">
        <w:r w:rsidRPr="0095559D">
          <w:rPr>
            <w:rStyle w:val="Hyperlink"/>
            <w:rFonts w:cs="Arial"/>
            <w:shd w:val="clear" w:color="auto" w:fill="FFFFFF"/>
          </w:rPr>
          <w:t>https://doi.org/10.1080/03004430.2017.1392943</w:t>
        </w:r>
      </w:hyperlink>
      <w:r w:rsidRPr="00E35EE9">
        <w:rPr>
          <w:rFonts w:cs="Arial"/>
          <w:shd w:val="clear" w:color="auto" w:fill="FFFFFF"/>
        </w:rPr>
        <w:t>.</w:t>
      </w:r>
    </w:p>
    <w:p w14:paraId="6567AC72" w14:textId="36856ABC" w:rsidR="00E35EE9" w:rsidRPr="004E50C7" w:rsidRDefault="00E35EE9" w:rsidP="00E35EE9">
      <w:pPr>
        <w:pStyle w:val="AssignBody"/>
        <w:rPr>
          <w:rFonts w:cs="Arial"/>
          <w:shd w:val="clear" w:color="auto" w:fill="FFFFFF"/>
        </w:rPr>
      </w:pPr>
    </w:p>
    <w:p w14:paraId="375C6E5D" w14:textId="2B2E9F66" w:rsidR="004E50C7" w:rsidRPr="004E50C7" w:rsidRDefault="004E50C7" w:rsidP="00E35EE9">
      <w:pPr>
        <w:pStyle w:val="AssignBody"/>
        <w:rPr>
          <w:rFonts w:cs="Arial"/>
          <w:shd w:val="clear" w:color="auto" w:fill="FFFFFF"/>
        </w:rPr>
      </w:pPr>
      <w:r w:rsidRPr="004E50C7">
        <w:rPr>
          <w:rFonts w:cs="Arial"/>
          <w:shd w:val="clear" w:color="auto" w:fill="FFFFFF"/>
        </w:rPr>
        <w:t>Duncan, D </w:t>
      </w:r>
      <w:r>
        <w:rPr>
          <w:rFonts w:cs="Arial"/>
          <w:shd w:val="clear" w:color="auto" w:fill="FFFFFF"/>
        </w:rPr>
        <w:t>(</w:t>
      </w:r>
      <w:r w:rsidRPr="004E50C7">
        <w:rPr>
          <w:rFonts w:cs="Arial"/>
          <w:shd w:val="clear" w:color="auto" w:fill="FFFFFF"/>
        </w:rPr>
        <w:t>2021</w:t>
      </w:r>
      <w:r>
        <w:rPr>
          <w:rFonts w:cs="Arial"/>
          <w:shd w:val="clear" w:color="auto" w:fill="FFFFFF"/>
        </w:rPr>
        <w:t>)</w:t>
      </w:r>
      <w:r w:rsidRPr="004E50C7">
        <w:rPr>
          <w:rFonts w:cs="Arial"/>
          <w:shd w:val="clear" w:color="auto" w:fill="FFFFFF"/>
        </w:rPr>
        <w:t>, 'Should COVID-19 be considered an adverse child experience?', </w:t>
      </w:r>
      <w:r w:rsidRPr="004E50C7">
        <w:rPr>
          <w:rStyle w:val="Emphasis"/>
          <w:rFonts w:cs="Arial"/>
          <w:shd w:val="clear" w:color="auto" w:fill="FFFFFF"/>
        </w:rPr>
        <w:t>British Journal of child health</w:t>
      </w:r>
      <w:r w:rsidRPr="004E50C7">
        <w:rPr>
          <w:rFonts w:cs="Arial"/>
          <w:shd w:val="clear" w:color="auto" w:fill="FFFFFF"/>
        </w:rPr>
        <w:t>, vol. 2, no. 2, pp. 95-99. </w:t>
      </w:r>
      <w:hyperlink r:id="rId17" w:history="1">
        <w:r w:rsidRPr="004E50C7">
          <w:rPr>
            <w:rStyle w:val="Hyperlink"/>
            <w:rFonts w:cs="Arial"/>
            <w:color w:val="auto"/>
            <w:shd w:val="clear" w:color="auto" w:fill="FFFFFF"/>
          </w:rPr>
          <w:t>https://doi.org/10.12968/chhe.2021.2.2.95</w:t>
        </w:r>
      </w:hyperlink>
      <w:r w:rsidRPr="004E50C7">
        <w:rPr>
          <w:rFonts w:cs="Arial"/>
          <w:shd w:val="clear" w:color="auto" w:fill="FFFFFF"/>
        </w:rPr>
        <w:t xml:space="preserve"> </w:t>
      </w:r>
    </w:p>
    <w:p w14:paraId="42093B33" w14:textId="77777777" w:rsidR="004E50C7" w:rsidRPr="00014DA1" w:rsidRDefault="004E50C7" w:rsidP="00E35EE9">
      <w:pPr>
        <w:pStyle w:val="AssignBody"/>
        <w:rPr>
          <w:rFonts w:cs="Arial"/>
          <w:shd w:val="clear" w:color="auto" w:fill="FFFFFF"/>
        </w:rPr>
      </w:pPr>
    </w:p>
    <w:p w14:paraId="4B8F4E8A" w14:textId="0840F9F5" w:rsidR="00EE10D1" w:rsidRPr="00014DA1" w:rsidRDefault="00EE10D1" w:rsidP="004F5F4A">
      <w:pPr>
        <w:pStyle w:val="AssignBody"/>
        <w:rPr>
          <w:rFonts w:cs="Arial"/>
          <w:i/>
          <w:iCs/>
          <w:shd w:val="clear" w:color="auto" w:fill="FFFFFF"/>
        </w:rPr>
      </w:pPr>
      <w:r w:rsidRPr="00014DA1">
        <w:rPr>
          <w:rFonts w:cs="Arial"/>
          <w:shd w:val="clear" w:color="auto" w:fill="FFFFFF"/>
        </w:rPr>
        <w:t>Elliott</w:t>
      </w:r>
      <w:r w:rsidR="003E2338" w:rsidRPr="00014DA1">
        <w:rPr>
          <w:rFonts w:cs="Arial"/>
          <w:shd w:val="clear" w:color="auto" w:fill="FFFFFF"/>
        </w:rPr>
        <w:t>, J.G. and Place, M (2019) ‘Practitioner Review: School refusal: developments in conceptualisation and treatment since 2000</w:t>
      </w:r>
      <w:r w:rsidR="00D8380E" w:rsidRPr="00014DA1">
        <w:rPr>
          <w:rFonts w:cs="Arial"/>
          <w:shd w:val="clear" w:color="auto" w:fill="FFFFFF"/>
        </w:rPr>
        <w:t xml:space="preserve">’. </w:t>
      </w:r>
      <w:r w:rsidR="00D8380E" w:rsidRPr="00014DA1">
        <w:rPr>
          <w:rFonts w:cs="Arial"/>
          <w:i/>
          <w:iCs/>
          <w:shd w:val="clear" w:color="auto" w:fill="FFFFFF"/>
        </w:rPr>
        <w:t>Journal of Child Psychology &amp; Psychiatry, 60 (1)</w:t>
      </w:r>
      <w:r w:rsidR="00014DA1" w:rsidRPr="00014DA1">
        <w:rPr>
          <w:rFonts w:cs="Arial"/>
          <w:i/>
          <w:iCs/>
          <w:shd w:val="clear" w:color="auto" w:fill="FFFFFF"/>
        </w:rPr>
        <w:t>, pp.4-14. Doi:10.1111/jcpp.12848.</w:t>
      </w:r>
    </w:p>
    <w:p w14:paraId="1407C21F" w14:textId="4BE77692" w:rsidR="00EE10D1" w:rsidRPr="00EE10D1" w:rsidRDefault="00EE10D1" w:rsidP="004F5F4A">
      <w:pPr>
        <w:pStyle w:val="AssignBody"/>
        <w:rPr>
          <w:rFonts w:cs="Arial"/>
          <w:shd w:val="clear" w:color="auto" w:fill="FFFFFF"/>
        </w:rPr>
      </w:pPr>
    </w:p>
    <w:p w14:paraId="79283B5F" w14:textId="5A774AE7" w:rsidR="0012293B" w:rsidRDefault="0012293B" w:rsidP="0012293B">
      <w:pPr>
        <w:shd w:val="clear" w:color="auto" w:fill="FFFFFF"/>
        <w:spacing w:after="173" w:line="240" w:lineRule="auto"/>
        <w:rPr>
          <w:rFonts w:ascii="Arial" w:eastAsia="Times New Roman" w:hAnsi="Arial" w:cs="Arial"/>
          <w:lang w:eastAsia="en-GB"/>
        </w:rPr>
      </w:pPr>
      <w:r w:rsidRPr="0012293B">
        <w:rPr>
          <w:rFonts w:ascii="Arial" w:eastAsia="Times New Roman" w:hAnsi="Arial" w:cs="Arial"/>
          <w:lang w:eastAsia="en-GB"/>
        </w:rPr>
        <w:t>E</w:t>
      </w:r>
      <w:r w:rsidR="00EE10D1">
        <w:rPr>
          <w:rFonts w:ascii="Arial" w:eastAsia="Times New Roman" w:hAnsi="Arial" w:cs="Arial"/>
          <w:lang w:eastAsia="en-GB"/>
        </w:rPr>
        <w:t>k</w:t>
      </w:r>
      <w:r w:rsidRPr="0012293B">
        <w:rPr>
          <w:rFonts w:ascii="Arial" w:eastAsia="Times New Roman" w:hAnsi="Arial" w:cs="Arial"/>
          <w:lang w:eastAsia="en-GB"/>
        </w:rPr>
        <w:t>, H. and E</w:t>
      </w:r>
      <w:r w:rsidR="002050E5">
        <w:rPr>
          <w:rFonts w:ascii="Arial" w:eastAsia="Times New Roman" w:hAnsi="Arial" w:cs="Arial"/>
          <w:lang w:eastAsia="en-GB"/>
        </w:rPr>
        <w:t>rik</w:t>
      </w:r>
      <w:r w:rsidR="000D31E7">
        <w:rPr>
          <w:rFonts w:ascii="Arial" w:eastAsia="Times New Roman" w:hAnsi="Arial" w:cs="Arial"/>
          <w:lang w:eastAsia="en-GB"/>
        </w:rPr>
        <w:t>s</w:t>
      </w:r>
      <w:r w:rsidR="002050E5">
        <w:rPr>
          <w:rFonts w:ascii="Arial" w:eastAsia="Times New Roman" w:hAnsi="Arial" w:cs="Arial"/>
          <w:lang w:eastAsia="en-GB"/>
        </w:rPr>
        <w:t>son</w:t>
      </w:r>
      <w:r w:rsidRPr="0012293B">
        <w:rPr>
          <w:rFonts w:ascii="Arial" w:eastAsia="Times New Roman" w:hAnsi="Arial" w:cs="Arial"/>
          <w:lang w:eastAsia="en-GB"/>
        </w:rPr>
        <w:t xml:space="preserve">, R. </w:t>
      </w:r>
      <w:r>
        <w:rPr>
          <w:rFonts w:ascii="Arial" w:eastAsia="Times New Roman" w:hAnsi="Arial" w:cs="Arial"/>
          <w:lang w:eastAsia="en-GB"/>
        </w:rPr>
        <w:t>(</w:t>
      </w:r>
      <w:r w:rsidRPr="0012293B">
        <w:rPr>
          <w:rFonts w:ascii="Arial" w:eastAsia="Times New Roman" w:hAnsi="Arial" w:cs="Arial"/>
          <w:lang w:eastAsia="en-GB"/>
        </w:rPr>
        <w:t>2013</w:t>
      </w:r>
      <w:r>
        <w:rPr>
          <w:rFonts w:ascii="Arial" w:eastAsia="Times New Roman" w:hAnsi="Arial" w:cs="Arial"/>
          <w:lang w:eastAsia="en-GB"/>
        </w:rPr>
        <w:t>)</w:t>
      </w:r>
      <w:r w:rsidRPr="0012293B">
        <w:rPr>
          <w:rFonts w:ascii="Arial" w:eastAsia="Times New Roman" w:hAnsi="Arial" w:cs="Arial"/>
          <w:lang w:eastAsia="en-GB"/>
        </w:rPr>
        <w:t>. Psychological Factors Behind Truancy, School Phobia, and School Refusal: A Literature Study. </w:t>
      </w:r>
      <w:r w:rsidRPr="0012293B">
        <w:rPr>
          <w:rFonts w:ascii="Arial" w:eastAsia="Times New Roman" w:hAnsi="Arial" w:cs="Arial"/>
          <w:i/>
          <w:iCs/>
          <w:lang w:eastAsia="en-GB"/>
        </w:rPr>
        <w:t>Child &amp; Family Behavior Therapy, </w:t>
      </w:r>
      <w:r w:rsidRPr="0012293B">
        <w:rPr>
          <w:rFonts w:ascii="Arial" w:eastAsia="Times New Roman" w:hAnsi="Arial" w:cs="Arial"/>
          <w:b/>
          <w:bCs/>
          <w:lang w:eastAsia="en-GB"/>
        </w:rPr>
        <w:t>35</w:t>
      </w:r>
      <w:r w:rsidRPr="0012293B">
        <w:rPr>
          <w:rFonts w:ascii="Arial" w:eastAsia="Times New Roman" w:hAnsi="Arial" w:cs="Arial"/>
          <w:lang w:eastAsia="en-GB"/>
        </w:rPr>
        <w:t>(3), pp. 228-248.</w:t>
      </w:r>
    </w:p>
    <w:p w14:paraId="58B2E202" w14:textId="77777777" w:rsidR="0013357C" w:rsidRDefault="0013357C" w:rsidP="0012293B">
      <w:pPr>
        <w:shd w:val="clear" w:color="auto" w:fill="FFFFFF"/>
        <w:spacing w:after="173" w:line="240" w:lineRule="auto"/>
        <w:rPr>
          <w:rFonts w:ascii="Arial" w:eastAsia="Times New Roman" w:hAnsi="Arial" w:cs="Arial"/>
          <w:lang w:eastAsia="en-GB"/>
        </w:rPr>
      </w:pPr>
    </w:p>
    <w:p w14:paraId="147F7312" w14:textId="136D1BC0" w:rsidR="00623166" w:rsidRPr="0013357C" w:rsidRDefault="0013357C" w:rsidP="0012293B">
      <w:pPr>
        <w:shd w:val="clear" w:color="auto" w:fill="FFFFFF"/>
        <w:spacing w:after="173" w:line="240" w:lineRule="auto"/>
        <w:rPr>
          <w:rFonts w:ascii="Arial" w:eastAsia="Times New Roman" w:hAnsi="Arial" w:cs="Arial"/>
          <w:lang w:eastAsia="en-GB"/>
        </w:rPr>
      </w:pPr>
      <w:r w:rsidRPr="0013357C">
        <w:rPr>
          <w:rFonts w:ascii="Arial" w:hAnsi="Arial" w:cs="Arial"/>
          <w:color w:val="000000"/>
          <w:shd w:val="clear" w:color="auto" w:fill="FFFFFF"/>
        </w:rPr>
        <w:t>ESTYN. (2020). </w:t>
      </w:r>
      <w:r w:rsidRPr="0013357C">
        <w:rPr>
          <w:rFonts w:ascii="Arial" w:hAnsi="Arial" w:cs="Arial"/>
          <w:i/>
          <w:iCs/>
          <w:color w:val="000000"/>
        </w:rPr>
        <w:t>Effective Practice: Supporting pupils’ emotional wellbeing</w:t>
      </w:r>
      <w:r w:rsidRPr="0013357C">
        <w:rPr>
          <w:rFonts w:ascii="Arial" w:hAnsi="Arial" w:cs="Arial"/>
          <w:color w:val="000000"/>
          <w:shd w:val="clear" w:color="auto" w:fill="FFFFFF"/>
        </w:rPr>
        <w:t>. [Online]. ESTYN. Available at: https://www.estyn.gov.wales/effective-practice/supporting-pupils-emotional-wellbeing [Accessed 2 November 2022].</w:t>
      </w:r>
    </w:p>
    <w:p w14:paraId="6EDF2CB5" w14:textId="77777777" w:rsidR="00623166" w:rsidRPr="00623166" w:rsidRDefault="00623166" w:rsidP="00623166">
      <w:pPr>
        <w:shd w:val="clear" w:color="auto" w:fill="FFFFFF"/>
        <w:spacing w:after="173" w:line="240" w:lineRule="auto"/>
        <w:rPr>
          <w:rFonts w:ascii="Arial" w:eastAsia="Times New Roman" w:hAnsi="Arial" w:cs="Arial"/>
          <w:lang w:eastAsia="en-GB"/>
        </w:rPr>
      </w:pPr>
    </w:p>
    <w:p w14:paraId="37349371" w14:textId="393645F7" w:rsidR="00623166" w:rsidRDefault="00623166" w:rsidP="00623166">
      <w:pPr>
        <w:shd w:val="clear" w:color="auto" w:fill="FFFFFF"/>
        <w:spacing w:after="173" w:line="240" w:lineRule="auto"/>
        <w:rPr>
          <w:rFonts w:ascii="Arial" w:eastAsia="Times New Roman" w:hAnsi="Arial" w:cs="Arial"/>
          <w:lang w:eastAsia="en-GB"/>
        </w:rPr>
      </w:pPr>
      <w:r w:rsidRPr="00623166">
        <w:rPr>
          <w:rFonts w:ascii="Arial" w:eastAsia="Times New Roman" w:hAnsi="Arial" w:cs="Arial"/>
          <w:lang w:eastAsia="en-GB"/>
        </w:rPr>
        <w:t xml:space="preserve">Flakierska-Praquin, N., Lindström, M. and Gillberg, C. (1997) ‘School phobia with separation anxiety disorder: A comparative 20- to 29-year follow-up study of 35 school refusers’, Comprehensive psychiatry, 38(1), pp. 17–22. Available at: </w:t>
      </w:r>
      <w:hyperlink r:id="rId18" w:history="1">
        <w:r w:rsidR="00B8161D" w:rsidRPr="003E276B">
          <w:rPr>
            <w:rStyle w:val="Hyperlink"/>
            <w:rFonts w:ascii="Arial" w:eastAsia="Times New Roman" w:hAnsi="Arial" w:cs="Arial"/>
            <w:lang w:eastAsia="en-GB"/>
          </w:rPr>
          <w:t>https://doi.org/10.1016/S0010-440X(97)90048-1</w:t>
        </w:r>
      </w:hyperlink>
      <w:r w:rsidRPr="00623166">
        <w:rPr>
          <w:rFonts w:ascii="Arial" w:eastAsia="Times New Roman" w:hAnsi="Arial" w:cs="Arial"/>
          <w:lang w:eastAsia="en-GB"/>
        </w:rPr>
        <w:t>.</w:t>
      </w:r>
    </w:p>
    <w:p w14:paraId="73D0BD92" w14:textId="77777777" w:rsidR="00B8161D" w:rsidRPr="00B8161D" w:rsidRDefault="00B8161D" w:rsidP="00B8161D">
      <w:pPr>
        <w:shd w:val="clear" w:color="auto" w:fill="FFFFFF"/>
        <w:spacing w:after="173" w:line="240" w:lineRule="auto"/>
        <w:rPr>
          <w:rFonts w:ascii="Arial" w:eastAsia="Times New Roman" w:hAnsi="Arial" w:cs="Arial"/>
          <w:lang w:eastAsia="en-GB"/>
        </w:rPr>
      </w:pPr>
    </w:p>
    <w:p w14:paraId="706C8DAE" w14:textId="0BBB4523" w:rsidR="00B8161D" w:rsidRDefault="00B8161D" w:rsidP="00B8161D">
      <w:pPr>
        <w:shd w:val="clear" w:color="auto" w:fill="FFFFFF"/>
        <w:spacing w:after="173" w:line="240" w:lineRule="auto"/>
        <w:rPr>
          <w:rFonts w:ascii="Arial" w:eastAsia="Times New Roman" w:hAnsi="Arial" w:cs="Arial"/>
          <w:lang w:eastAsia="en-GB"/>
        </w:rPr>
      </w:pPr>
      <w:r w:rsidRPr="00B8161D">
        <w:rPr>
          <w:rFonts w:ascii="Arial" w:eastAsia="Times New Roman" w:hAnsi="Arial" w:cs="Arial"/>
          <w:lang w:eastAsia="en-GB"/>
        </w:rPr>
        <w:t>Gagliardi, A.R. et al. (2021) ‘The psychological burden of waiting for procedures and patient</w:t>
      </w:r>
      <w:r w:rsidRPr="00B8161D">
        <w:rPr>
          <w:rFonts w:ascii="Cambria Math" w:eastAsia="Times New Roman" w:hAnsi="Cambria Math" w:cs="Cambria Math"/>
          <w:lang w:eastAsia="en-GB"/>
        </w:rPr>
        <w:t>‐</w:t>
      </w:r>
      <w:r w:rsidRPr="00B8161D">
        <w:rPr>
          <w:rFonts w:ascii="Arial" w:eastAsia="Times New Roman" w:hAnsi="Arial" w:cs="Arial"/>
          <w:lang w:eastAsia="en-GB"/>
        </w:rPr>
        <w:t>centred strategies that could support the mental health of wait</w:t>
      </w:r>
      <w:r w:rsidRPr="00B8161D">
        <w:rPr>
          <w:rFonts w:ascii="Cambria Math" w:eastAsia="Times New Roman" w:hAnsi="Cambria Math" w:cs="Cambria Math"/>
          <w:lang w:eastAsia="en-GB"/>
        </w:rPr>
        <w:t>‐</w:t>
      </w:r>
      <w:r w:rsidRPr="00B8161D">
        <w:rPr>
          <w:rFonts w:ascii="Arial" w:eastAsia="Times New Roman" w:hAnsi="Arial" w:cs="Arial"/>
          <w:lang w:eastAsia="en-GB"/>
        </w:rPr>
        <w:t>listed patients and caregivers during the COVID</w:t>
      </w:r>
      <w:r w:rsidRPr="00B8161D">
        <w:rPr>
          <w:rFonts w:ascii="Cambria Math" w:eastAsia="Times New Roman" w:hAnsi="Cambria Math" w:cs="Cambria Math"/>
          <w:lang w:eastAsia="en-GB"/>
        </w:rPr>
        <w:t>‐</w:t>
      </w:r>
      <w:r w:rsidRPr="00B8161D">
        <w:rPr>
          <w:rFonts w:ascii="Arial" w:eastAsia="Times New Roman" w:hAnsi="Arial" w:cs="Arial"/>
          <w:lang w:eastAsia="en-GB"/>
        </w:rPr>
        <w:t>19 pandemic: A scoping review’, Health expectations : an international journal of public participation in health care and health policy, 24(3), pp. 978–990. Available at: https://doi.org/10.1111/hex.13241.</w:t>
      </w:r>
    </w:p>
    <w:p w14:paraId="10EFA7B5" w14:textId="77777777" w:rsidR="00F56188" w:rsidRDefault="00F56188" w:rsidP="0012293B">
      <w:pPr>
        <w:shd w:val="clear" w:color="auto" w:fill="FFFFFF"/>
        <w:spacing w:after="173" w:line="240" w:lineRule="auto"/>
        <w:rPr>
          <w:rFonts w:ascii="Arial" w:hAnsi="Arial" w:cs="Arial"/>
          <w:shd w:val="clear" w:color="auto" w:fill="FFFFFF"/>
        </w:rPr>
      </w:pPr>
    </w:p>
    <w:p w14:paraId="2D816C1E" w14:textId="2E2307D1" w:rsidR="005D4387" w:rsidRPr="005D4387" w:rsidRDefault="005D4387" w:rsidP="0012293B">
      <w:pPr>
        <w:shd w:val="clear" w:color="auto" w:fill="FFFFFF"/>
        <w:spacing w:after="173" w:line="240" w:lineRule="auto"/>
        <w:rPr>
          <w:rFonts w:ascii="Arial" w:eastAsia="Times New Roman" w:hAnsi="Arial" w:cs="Arial"/>
          <w:sz w:val="20"/>
          <w:szCs w:val="20"/>
          <w:lang w:eastAsia="en-GB"/>
        </w:rPr>
      </w:pPr>
      <w:r w:rsidRPr="00636E18">
        <w:rPr>
          <w:rFonts w:ascii="Arial" w:hAnsi="Arial" w:cs="Arial"/>
          <w:shd w:val="clear" w:color="auto" w:fill="FFFFFF"/>
        </w:rPr>
        <w:t>Gimbert, B.G. </w:t>
      </w:r>
      <w:r w:rsidRPr="00636E18">
        <w:rPr>
          <w:rFonts w:ascii="Arial" w:hAnsi="Arial" w:cs="Arial"/>
          <w:i/>
          <w:iCs/>
          <w:shd w:val="clear" w:color="auto" w:fill="FFFFFF"/>
        </w:rPr>
        <w:t>et al.</w:t>
      </w:r>
      <w:r w:rsidRPr="00636E18">
        <w:rPr>
          <w:rFonts w:ascii="Arial" w:hAnsi="Arial" w:cs="Arial"/>
          <w:shd w:val="clear" w:color="auto" w:fill="FFFFFF"/>
        </w:rPr>
        <w:t> (2021) ‘Social Emotional Learning in Schools: The Importance of Educator Competence’, </w:t>
      </w:r>
      <w:r w:rsidRPr="00636E18">
        <w:rPr>
          <w:rFonts w:ascii="Arial" w:hAnsi="Arial" w:cs="Arial"/>
          <w:i/>
          <w:iCs/>
          <w:shd w:val="clear" w:color="auto" w:fill="FFFFFF"/>
        </w:rPr>
        <w:t>Journal of research on leadership education</w:t>
      </w:r>
      <w:r w:rsidRPr="00636E18">
        <w:rPr>
          <w:rFonts w:ascii="Arial" w:hAnsi="Arial" w:cs="Arial"/>
          <w:shd w:val="clear" w:color="auto" w:fill="FFFFFF"/>
        </w:rPr>
        <w:t>, p. 194277512110149–Available at: https://doi.org/10.1177/19427751211014920.</w:t>
      </w:r>
    </w:p>
    <w:p w14:paraId="36EC9CBE" w14:textId="77777777" w:rsidR="00F56188" w:rsidRDefault="00F56188" w:rsidP="0012293B">
      <w:pPr>
        <w:shd w:val="clear" w:color="auto" w:fill="FFFFFF"/>
        <w:spacing w:after="173" w:line="240" w:lineRule="auto"/>
        <w:rPr>
          <w:rFonts w:ascii="Arial" w:hAnsi="Arial" w:cs="Arial"/>
          <w:color w:val="000000"/>
          <w:shd w:val="clear" w:color="auto" w:fill="FFFFFF"/>
        </w:rPr>
      </w:pPr>
    </w:p>
    <w:p w14:paraId="37442E6F" w14:textId="550188DE" w:rsidR="000371A9" w:rsidRDefault="000371A9" w:rsidP="0012293B">
      <w:pPr>
        <w:shd w:val="clear" w:color="auto" w:fill="FFFFFF"/>
        <w:spacing w:after="173" w:line="240" w:lineRule="auto"/>
        <w:rPr>
          <w:rFonts w:ascii="Arial" w:hAnsi="Arial" w:cs="Arial"/>
          <w:color w:val="000000"/>
          <w:shd w:val="clear" w:color="auto" w:fill="FFFFFF"/>
        </w:rPr>
      </w:pPr>
      <w:r w:rsidRPr="000371A9">
        <w:rPr>
          <w:rFonts w:ascii="Arial" w:hAnsi="Arial" w:cs="Arial"/>
          <w:color w:val="000000"/>
          <w:shd w:val="clear" w:color="auto" w:fill="FFFFFF"/>
        </w:rPr>
        <w:t>Greenwood</w:t>
      </w:r>
      <w:r>
        <w:rPr>
          <w:rFonts w:ascii="Arial" w:hAnsi="Arial" w:cs="Arial"/>
          <w:color w:val="000000"/>
          <w:shd w:val="clear" w:color="auto" w:fill="FFFFFF"/>
        </w:rPr>
        <w:t>,</w:t>
      </w:r>
      <w:r w:rsidRPr="000371A9">
        <w:rPr>
          <w:rFonts w:ascii="Arial" w:hAnsi="Arial" w:cs="Arial"/>
          <w:color w:val="000000"/>
          <w:shd w:val="clear" w:color="auto" w:fill="FFFFFF"/>
        </w:rPr>
        <w:t xml:space="preserve"> A. (2020). </w:t>
      </w:r>
      <w:r w:rsidRPr="000371A9">
        <w:rPr>
          <w:rFonts w:ascii="Arial" w:hAnsi="Arial" w:cs="Arial"/>
          <w:i/>
          <w:iCs/>
          <w:color w:val="000000"/>
        </w:rPr>
        <w:t>Understanding, Nurturing and Working Effectively with Vulnerable Children in Sch</w:t>
      </w:r>
      <w:r w:rsidRPr="000371A9">
        <w:rPr>
          <w:rFonts w:ascii="Arial" w:hAnsi="Arial" w:cs="Arial"/>
          <w:color w:val="000000"/>
          <w:shd w:val="clear" w:color="auto" w:fill="FFFFFF"/>
        </w:rPr>
        <w:t>. London: Routledge. pp.145-155.</w:t>
      </w:r>
    </w:p>
    <w:p w14:paraId="4CC8478B" w14:textId="77777777" w:rsidR="00F56188" w:rsidRDefault="00F56188" w:rsidP="0012293B">
      <w:pPr>
        <w:shd w:val="clear" w:color="auto" w:fill="FFFFFF"/>
        <w:spacing w:after="173" w:line="240" w:lineRule="auto"/>
        <w:rPr>
          <w:rFonts w:ascii="Arial" w:hAnsi="Arial" w:cs="Arial"/>
        </w:rPr>
      </w:pPr>
    </w:p>
    <w:p w14:paraId="1CE1CB48" w14:textId="2E45F4AC" w:rsidR="00271ADB" w:rsidRDefault="00271ADB" w:rsidP="0012293B">
      <w:pPr>
        <w:shd w:val="clear" w:color="auto" w:fill="FFFFFF"/>
        <w:spacing w:after="173" w:line="240" w:lineRule="auto"/>
        <w:rPr>
          <w:rFonts w:ascii="Arial" w:hAnsi="Arial" w:cs="Arial"/>
        </w:rPr>
      </w:pPr>
      <w:r w:rsidRPr="00271ADB">
        <w:rPr>
          <w:rFonts w:ascii="Arial" w:hAnsi="Arial" w:cs="Arial"/>
        </w:rPr>
        <w:t>Hella, B., &amp; Bernstein, G.A. (2012). Panic disorder and school refusal. Child and Adolescent Psychiatric Clinics of North America, 21, 593–606.</w:t>
      </w:r>
    </w:p>
    <w:p w14:paraId="18444258" w14:textId="77777777" w:rsidR="00F56188" w:rsidRDefault="00F56188" w:rsidP="0012293B">
      <w:pPr>
        <w:shd w:val="clear" w:color="auto" w:fill="FFFFFF"/>
        <w:spacing w:after="173" w:line="240" w:lineRule="auto"/>
        <w:rPr>
          <w:rFonts w:ascii="Arial" w:hAnsi="Arial" w:cs="Arial"/>
          <w:shd w:val="clear" w:color="auto" w:fill="FFFFFF"/>
        </w:rPr>
      </w:pPr>
    </w:p>
    <w:p w14:paraId="12A3D38C" w14:textId="3A6D9044" w:rsidR="007B12D0" w:rsidRPr="004B6DB1" w:rsidRDefault="009C1715" w:rsidP="0012293B">
      <w:pPr>
        <w:shd w:val="clear" w:color="auto" w:fill="FFFFFF"/>
        <w:spacing w:after="173" w:line="240" w:lineRule="auto"/>
        <w:rPr>
          <w:rFonts w:ascii="Arial" w:hAnsi="Arial" w:cs="Arial"/>
          <w:shd w:val="clear" w:color="auto" w:fill="FFFFFF"/>
        </w:rPr>
      </w:pPr>
      <w:r w:rsidRPr="00CB30EA">
        <w:rPr>
          <w:rFonts w:ascii="Arial" w:hAnsi="Arial" w:cs="Arial"/>
          <w:shd w:val="clear" w:color="auto" w:fill="FFFFFF"/>
        </w:rPr>
        <w:t>Heyman, E. (2004) ‘Learning deficits may account for cases of school phobia’, </w:t>
      </w:r>
      <w:r w:rsidRPr="00CB30EA">
        <w:rPr>
          <w:rFonts w:ascii="Arial" w:hAnsi="Arial" w:cs="Arial"/>
          <w:i/>
          <w:iCs/>
          <w:shd w:val="clear" w:color="auto" w:fill="FFFFFF"/>
        </w:rPr>
        <w:t>American family physician</w:t>
      </w:r>
      <w:r w:rsidRPr="00CB30EA">
        <w:rPr>
          <w:rFonts w:ascii="Arial" w:hAnsi="Arial" w:cs="Arial"/>
          <w:shd w:val="clear" w:color="auto" w:fill="FFFFFF"/>
        </w:rPr>
        <w:t>, 70(6), pp. 1032–1032.</w:t>
      </w:r>
    </w:p>
    <w:p w14:paraId="7C35A853" w14:textId="77777777" w:rsidR="00F56188" w:rsidRDefault="00F56188" w:rsidP="0012293B">
      <w:pPr>
        <w:shd w:val="clear" w:color="auto" w:fill="FFFFFF"/>
        <w:spacing w:after="173" w:line="240" w:lineRule="auto"/>
        <w:rPr>
          <w:rFonts w:ascii="Arial" w:hAnsi="Arial" w:cs="Arial"/>
          <w:shd w:val="clear" w:color="auto" w:fill="FFFFFF"/>
        </w:rPr>
      </w:pPr>
    </w:p>
    <w:p w14:paraId="77EADD69" w14:textId="0DB1E1F2" w:rsidR="007B12D0" w:rsidRDefault="007B12D0" w:rsidP="0012293B">
      <w:pPr>
        <w:shd w:val="clear" w:color="auto" w:fill="FFFFFF"/>
        <w:spacing w:after="173" w:line="240" w:lineRule="auto"/>
        <w:rPr>
          <w:rFonts w:ascii="Arial" w:hAnsi="Arial" w:cs="Arial"/>
          <w:shd w:val="clear" w:color="auto" w:fill="FFFFFF"/>
        </w:rPr>
      </w:pPr>
      <w:r w:rsidRPr="004B6DB1">
        <w:rPr>
          <w:rFonts w:ascii="Arial" w:hAnsi="Arial" w:cs="Arial"/>
          <w:shd w:val="clear" w:color="auto" w:fill="FFFFFF"/>
        </w:rPr>
        <w:t>Kahu, E.R. and Picton, C. (2019) ‘The benefits of good tutor-student relationships in the first year’, </w:t>
      </w:r>
      <w:r w:rsidRPr="004B6DB1">
        <w:rPr>
          <w:rFonts w:ascii="Arial" w:hAnsi="Arial" w:cs="Arial"/>
          <w:i/>
          <w:iCs/>
          <w:shd w:val="clear" w:color="auto" w:fill="FFFFFF"/>
        </w:rPr>
        <w:t>Student success</w:t>
      </w:r>
      <w:r w:rsidRPr="004B6DB1">
        <w:rPr>
          <w:rFonts w:ascii="Arial" w:hAnsi="Arial" w:cs="Arial"/>
          <w:shd w:val="clear" w:color="auto" w:fill="FFFFFF"/>
        </w:rPr>
        <w:t xml:space="preserve">, 10(2), pp. 23–33. Available at: </w:t>
      </w:r>
      <w:hyperlink r:id="rId19" w:history="1">
        <w:r w:rsidR="00652859" w:rsidRPr="003E276B">
          <w:rPr>
            <w:rStyle w:val="Hyperlink"/>
            <w:rFonts w:ascii="Arial" w:hAnsi="Arial" w:cs="Arial"/>
            <w:shd w:val="clear" w:color="auto" w:fill="FFFFFF"/>
          </w:rPr>
          <w:t>https://doi.org/10.5204/ssj.v10i2.1293</w:t>
        </w:r>
      </w:hyperlink>
      <w:r w:rsidRPr="004B6DB1">
        <w:rPr>
          <w:rFonts w:ascii="Arial" w:hAnsi="Arial" w:cs="Arial"/>
          <w:shd w:val="clear" w:color="auto" w:fill="FFFFFF"/>
        </w:rPr>
        <w:t>.</w:t>
      </w:r>
    </w:p>
    <w:p w14:paraId="32806B12" w14:textId="77777777" w:rsidR="00F56188" w:rsidRDefault="00F56188" w:rsidP="0012293B">
      <w:pPr>
        <w:shd w:val="clear" w:color="auto" w:fill="FFFFFF"/>
        <w:spacing w:after="173" w:line="240" w:lineRule="auto"/>
        <w:rPr>
          <w:rFonts w:ascii="Arial" w:hAnsi="Arial" w:cs="Arial"/>
          <w:color w:val="000000"/>
          <w:shd w:val="clear" w:color="auto" w:fill="FFFFFF"/>
        </w:rPr>
      </w:pPr>
    </w:p>
    <w:p w14:paraId="1C8E2C1B" w14:textId="318766D3" w:rsidR="00652859" w:rsidRPr="00652859" w:rsidRDefault="00652859" w:rsidP="0012293B">
      <w:pPr>
        <w:shd w:val="clear" w:color="auto" w:fill="FFFFFF"/>
        <w:spacing w:after="173" w:line="240" w:lineRule="auto"/>
        <w:rPr>
          <w:rFonts w:ascii="Arial" w:hAnsi="Arial" w:cs="Arial"/>
          <w:sz w:val="16"/>
          <w:szCs w:val="16"/>
          <w:shd w:val="clear" w:color="auto" w:fill="FFFFFF"/>
        </w:rPr>
      </w:pPr>
      <w:r w:rsidRPr="00652859">
        <w:rPr>
          <w:rFonts w:ascii="Arial" w:hAnsi="Arial" w:cs="Arial"/>
          <w:color w:val="000000"/>
          <w:shd w:val="clear" w:color="auto" w:fill="FFFFFF"/>
        </w:rPr>
        <w:t>Karst, P. (2000). </w:t>
      </w:r>
      <w:r w:rsidRPr="00652859">
        <w:rPr>
          <w:rFonts w:ascii="Arial" w:hAnsi="Arial" w:cs="Arial"/>
          <w:i/>
          <w:iCs/>
          <w:color w:val="000000"/>
        </w:rPr>
        <w:t>The Invisible String</w:t>
      </w:r>
      <w:r w:rsidRPr="00652859">
        <w:rPr>
          <w:rFonts w:ascii="Arial" w:hAnsi="Arial" w:cs="Arial"/>
          <w:color w:val="000000"/>
          <w:shd w:val="clear" w:color="auto" w:fill="FFFFFF"/>
        </w:rPr>
        <w:t>. Pennsylvania State University: DeVorss Publications.</w:t>
      </w:r>
    </w:p>
    <w:p w14:paraId="0C94C295" w14:textId="77777777" w:rsidR="000B4810" w:rsidRDefault="000B4810" w:rsidP="00823E0D">
      <w:pPr>
        <w:shd w:val="clear" w:color="auto" w:fill="FFFFFF"/>
        <w:spacing w:after="173" w:line="240" w:lineRule="auto"/>
        <w:rPr>
          <w:rFonts w:ascii="Arial" w:hAnsi="Arial" w:cs="Arial"/>
          <w:shd w:val="clear" w:color="auto" w:fill="FFFFFF"/>
        </w:rPr>
      </w:pPr>
    </w:p>
    <w:p w14:paraId="06BBDC79" w14:textId="12456DDF" w:rsidR="00823E0D" w:rsidRDefault="00D81E0C" w:rsidP="00823E0D">
      <w:pPr>
        <w:shd w:val="clear" w:color="auto" w:fill="FFFFFF"/>
        <w:spacing w:after="173" w:line="240" w:lineRule="auto"/>
        <w:rPr>
          <w:rFonts w:ascii="Arial" w:hAnsi="Arial" w:cs="Arial"/>
          <w:shd w:val="clear" w:color="auto" w:fill="FFFFFF"/>
        </w:rPr>
      </w:pPr>
      <w:r w:rsidRPr="004B6DB1">
        <w:rPr>
          <w:rFonts w:ascii="Arial" w:hAnsi="Arial" w:cs="Arial"/>
          <w:shd w:val="clear" w:color="auto" w:fill="FFFFFF"/>
        </w:rPr>
        <w:t>Knopf, A. (2021) ‘Adverse mental health effects of COVID</w:t>
      </w:r>
      <w:r w:rsidRPr="004B6DB1">
        <w:rPr>
          <w:rFonts w:ascii="Cambria Math" w:hAnsi="Cambria Math" w:cs="Cambria Math"/>
          <w:shd w:val="clear" w:color="auto" w:fill="FFFFFF"/>
        </w:rPr>
        <w:t>‐</w:t>
      </w:r>
      <w:r w:rsidRPr="004B6DB1">
        <w:rPr>
          <w:rFonts w:ascii="Arial" w:hAnsi="Arial" w:cs="Arial"/>
          <w:shd w:val="clear" w:color="auto" w:fill="FFFFFF"/>
        </w:rPr>
        <w:t>19 on children and teens’, </w:t>
      </w:r>
      <w:r w:rsidRPr="004B6DB1">
        <w:rPr>
          <w:rFonts w:ascii="Arial" w:hAnsi="Arial" w:cs="Arial"/>
          <w:i/>
          <w:iCs/>
          <w:shd w:val="clear" w:color="auto" w:fill="FFFFFF"/>
        </w:rPr>
        <w:t>The Brown University Child and Adolescent Psychopharmacology Update</w:t>
      </w:r>
      <w:r w:rsidRPr="004B6DB1">
        <w:rPr>
          <w:rFonts w:ascii="Arial" w:hAnsi="Arial" w:cs="Arial"/>
          <w:shd w:val="clear" w:color="auto" w:fill="FFFFFF"/>
        </w:rPr>
        <w:t xml:space="preserve">, 23(5), pp. 7–7. Available at: </w:t>
      </w:r>
      <w:hyperlink r:id="rId20" w:history="1">
        <w:r w:rsidR="00823E0D" w:rsidRPr="0095559D">
          <w:rPr>
            <w:rStyle w:val="Hyperlink"/>
            <w:rFonts w:ascii="Arial" w:hAnsi="Arial" w:cs="Arial"/>
            <w:shd w:val="clear" w:color="auto" w:fill="FFFFFF"/>
          </w:rPr>
          <w:t>https://doi.org/10.1002/cpu.30577</w:t>
        </w:r>
      </w:hyperlink>
      <w:r w:rsidRPr="004B6DB1">
        <w:rPr>
          <w:rFonts w:ascii="Arial" w:hAnsi="Arial" w:cs="Arial"/>
          <w:shd w:val="clear" w:color="auto" w:fill="FFFFFF"/>
        </w:rPr>
        <w:t>.</w:t>
      </w:r>
    </w:p>
    <w:p w14:paraId="672D1261" w14:textId="77777777" w:rsidR="00137E9E" w:rsidRDefault="00137E9E" w:rsidP="00823E0D">
      <w:pPr>
        <w:shd w:val="clear" w:color="auto" w:fill="FFFFFF"/>
        <w:spacing w:after="173" w:line="240" w:lineRule="auto"/>
        <w:rPr>
          <w:rFonts w:ascii="Arial" w:hAnsi="Arial" w:cs="Arial"/>
          <w:shd w:val="clear" w:color="auto" w:fill="FFFFFF"/>
        </w:rPr>
      </w:pPr>
    </w:p>
    <w:p w14:paraId="1323051D" w14:textId="38D2755D" w:rsidR="00137E9E" w:rsidRDefault="00137E9E" w:rsidP="00137E9E">
      <w:pPr>
        <w:shd w:val="clear" w:color="auto" w:fill="FFFFFF"/>
        <w:spacing w:after="173" w:line="240" w:lineRule="auto"/>
        <w:rPr>
          <w:rFonts w:ascii="Arial" w:hAnsi="Arial" w:cs="Arial"/>
          <w:shd w:val="clear" w:color="auto" w:fill="FFFFFF"/>
        </w:rPr>
      </w:pPr>
      <w:r w:rsidRPr="00137E9E">
        <w:rPr>
          <w:rFonts w:ascii="Arial" w:hAnsi="Arial" w:cs="Arial"/>
          <w:shd w:val="clear" w:color="auto" w:fill="FFFFFF"/>
        </w:rPr>
        <w:t>Ma, J. (2020) ‘Qualitative change in social situation of development as the starting point of</w:t>
      </w:r>
      <w:r>
        <w:rPr>
          <w:rFonts w:ascii="Arial" w:hAnsi="Arial" w:cs="Arial"/>
          <w:shd w:val="clear" w:color="auto" w:fill="FFFFFF"/>
        </w:rPr>
        <w:t xml:space="preserve"> </w:t>
      </w:r>
      <w:r w:rsidRPr="00137E9E">
        <w:rPr>
          <w:rFonts w:ascii="Arial" w:hAnsi="Arial" w:cs="Arial"/>
          <w:shd w:val="clear" w:color="auto" w:fill="FFFFFF"/>
        </w:rPr>
        <w:t xml:space="preserve">children’s role adjustment during the transition to school’, Early child development and care, 190(5), pp. 750–765. Available at: </w:t>
      </w:r>
      <w:hyperlink r:id="rId21" w:history="1">
        <w:r w:rsidRPr="003E276B">
          <w:rPr>
            <w:rStyle w:val="Hyperlink"/>
            <w:rFonts w:ascii="Arial" w:hAnsi="Arial" w:cs="Arial"/>
            <w:shd w:val="clear" w:color="auto" w:fill="FFFFFF"/>
          </w:rPr>
          <w:t>https://doi.org/10.1080/03004430.2018.1490895</w:t>
        </w:r>
      </w:hyperlink>
      <w:r w:rsidRPr="00137E9E">
        <w:rPr>
          <w:rFonts w:ascii="Arial" w:hAnsi="Arial" w:cs="Arial"/>
          <w:shd w:val="clear" w:color="auto" w:fill="FFFFFF"/>
        </w:rPr>
        <w:t>.</w:t>
      </w:r>
    </w:p>
    <w:p w14:paraId="25C31EAC" w14:textId="77777777" w:rsidR="00137E9E" w:rsidRPr="007735E6" w:rsidRDefault="00137E9E" w:rsidP="00137E9E">
      <w:pPr>
        <w:shd w:val="clear" w:color="auto" w:fill="FFFFFF"/>
        <w:spacing w:after="173" w:line="240" w:lineRule="auto"/>
        <w:rPr>
          <w:rFonts w:ascii="Arial" w:hAnsi="Arial" w:cs="Arial"/>
          <w:shd w:val="clear" w:color="auto" w:fill="FFFFFF"/>
        </w:rPr>
      </w:pPr>
    </w:p>
    <w:p w14:paraId="4187E434" w14:textId="77777777" w:rsidR="00137E9E" w:rsidRDefault="00137E9E" w:rsidP="007735E6">
      <w:pPr>
        <w:shd w:val="clear" w:color="auto" w:fill="FFFFFF"/>
        <w:spacing w:after="173" w:line="240" w:lineRule="auto"/>
        <w:rPr>
          <w:rFonts w:ascii="Arial" w:eastAsia="Times New Roman" w:hAnsi="Arial" w:cs="Arial"/>
          <w:lang w:eastAsia="en-GB"/>
        </w:rPr>
      </w:pPr>
      <w:r w:rsidRPr="00823E0D">
        <w:rPr>
          <w:rFonts w:ascii="Arial" w:eastAsia="Times New Roman" w:hAnsi="Arial" w:cs="Arial"/>
          <w:lang w:eastAsia="en-GB"/>
        </w:rPr>
        <w:t xml:space="preserve">Määttä, E. and Järvelä, S. (2013) ‘Involving children in reflective discussions about their perceived self-efficacy and learning experiences’, International journal of early years education, 21(4), pp. 309–324. Available at: </w:t>
      </w:r>
      <w:hyperlink r:id="rId22" w:history="1">
        <w:r w:rsidRPr="003E276B">
          <w:rPr>
            <w:rStyle w:val="Hyperlink"/>
            <w:rFonts w:ascii="Arial" w:eastAsia="Times New Roman" w:hAnsi="Arial" w:cs="Arial"/>
            <w:lang w:eastAsia="en-GB"/>
          </w:rPr>
          <w:t>https://doi.org/10.1080/09669760.2013.867836</w:t>
        </w:r>
      </w:hyperlink>
      <w:r w:rsidRPr="00823E0D">
        <w:rPr>
          <w:rFonts w:ascii="Arial" w:eastAsia="Times New Roman" w:hAnsi="Arial" w:cs="Arial"/>
          <w:lang w:eastAsia="en-GB"/>
        </w:rPr>
        <w:t>.</w:t>
      </w:r>
      <w:r w:rsidRPr="004B6DB1">
        <w:rPr>
          <w:rFonts w:ascii="Arial" w:eastAsia="Times New Roman" w:hAnsi="Arial" w:cs="Arial"/>
          <w:vanish/>
          <w:sz w:val="16"/>
          <w:szCs w:val="16"/>
          <w:lang w:eastAsia="en-GB"/>
        </w:rPr>
        <w:t>Top of Form</w:t>
      </w:r>
    </w:p>
    <w:p w14:paraId="5DED0846" w14:textId="77777777" w:rsidR="00934BAF" w:rsidRDefault="00934BAF" w:rsidP="007735E6">
      <w:pPr>
        <w:shd w:val="clear" w:color="auto" w:fill="FFFFFF"/>
        <w:spacing w:after="173" w:line="240" w:lineRule="auto"/>
        <w:rPr>
          <w:rFonts w:ascii="Arial" w:eastAsia="Times New Roman" w:hAnsi="Arial" w:cs="Arial"/>
          <w:lang w:eastAsia="en-GB"/>
        </w:rPr>
      </w:pPr>
    </w:p>
    <w:p w14:paraId="4FBEE0A3" w14:textId="179C0CA5" w:rsidR="00632D97" w:rsidRPr="0025589C" w:rsidRDefault="00934BAF" w:rsidP="007735E6">
      <w:pPr>
        <w:shd w:val="clear" w:color="auto" w:fill="FFFFFF"/>
        <w:spacing w:after="173" w:line="240" w:lineRule="auto"/>
        <w:rPr>
          <w:rFonts w:ascii="Arial" w:hAnsi="Arial" w:cs="Arial"/>
          <w:color w:val="000000"/>
          <w:shd w:val="clear" w:color="auto" w:fill="FFFFFF"/>
        </w:rPr>
      </w:pPr>
      <w:r w:rsidRPr="00934BAF">
        <w:rPr>
          <w:rFonts w:ascii="Arial" w:hAnsi="Arial" w:cs="Arial"/>
          <w:color w:val="000000"/>
          <w:shd w:val="clear" w:color="auto" w:fill="FFFFFF"/>
        </w:rPr>
        <w:t>Mentally Healthy Schools. (2020). </w:t>
      </w:r>
      <w:r w:rsidRPr="00934BAF">
        <w:rPr>
          <w:rFonts w:ascii="Arial" w:hAnsi="Arial" w:cs="Arial"/>
          <w:i/>
          <w:iCs/>
          <w:color w:val="000000"/>
        </w:rPr>
        <w:t>Resource library</w:t>
      </w:r>
      <w:r w:rsidRPr="00934BAF">
        <w:rPr>
          <w:rFonts w:ascii="Arial" w:hAnsi="Arial" w:cs="Arial"/>
          <w:color w:val="000000"/>
          <w:shd w:val="clear" w:color="auto" w:fill="FFFFFF"/>
        </w:rPr>
        <w:t>. [Online]. Mentally Healthy Schools. Available at:</w:t>
      </w:r>
      <w:r>
        <w:rPr>
          <w:rFonts w:ascii="Arial" w:hAnsi="Arial" w:cs="Arial"/>
          <w:color w:val="000000"/>
          <w:shd w:val="clear" w:color="auto" w:fill="FFFFFF"/>
        </w:rPr>
        <w:t xml:space="preserve"> </w:t>
      </w:r>
      <w:hyperlink r:id="rId23" w:history="1">
        <w:r w:rsidR="00632D97" w:rsidRPr="003E276B">
          <w:rPr>
            <w:rStyle w:val="Hyperlink"/>
            <w:rFonts w:ascii="Arial" w:hAnsi="Arial" w:cs="Arial"/>
            <w:shd w:val="clear" w:color="auto" w:fill="FFFFFF"/>
          </w:rPr>
          <w:t>https://mentallyhealthyschools.org.uk/resources/?SearchTerm=separation+&amp;EducationPhase=Primary</w:t>
        </w:r>
      </w:hyperlink>
      <w:r w:rsidR="00632D97">
        <w:rPr>
          <w:rFonts w:ascii="Arial" w:hAnsi="Arial" w:cs="Arial"/>
          <w:color w:val="000000"/>
          <w:shd w:val="clear" w:color="auto" w:fill="FFFFFF"/>
        </w:rPr>
        <w:t xml:space="preserve"> .</w:t>
      </w:r>
      <w:r w:rsidRPr="00934BAF">
        <w:rPr>
          <w:rFonts w:ascii="Arial" w:hAnsi="Arial" w:cs="Arial"/>
          <w:color w:val="000000"/>
          <w:shd w:val="clear" w:color="auto" w:fill="FFFFFF"/>
        </w:rPr>
        <w:t xml:space="preserve"> [Accessed 2 November 2022].</w:t>
      </w:r>
    </w:p>
    <w:p w14:paraId="4E21753D" w14:textId="77777777" w:rsidR="0025589C" w:rsidRPr="000E3C23" w:rsidRDefault="0025589C" w:rsidP="007735E6">
      <w:pPr>
        <w:shd w:val="clear" w:color="auto" w:fill="FFFFFF"/>
        <w:spacing w:after="173" w:line="240" w:lineRule="auto"/>
        <w:rPr>
          <w:rFonts w:ascii="Arial" w:eastAsia="Times New Roman" w:hAnsi="Arial" w:cs="Arial"/>
          <w:lang w:eastAsia="en-GB"/>
        </w:rPr>
      </w:pPr>
    </w:p>
    <w:p w14:paraId="392FD1A7" w14:textId="09976CA7" w:rsidR="000E3C23" w:rsidRDefault="000E3C23" w:rsidP="000E3C23">
      <w:pPr>
        <w:shd w:val="clear" w:color="auto" w:fill="FFFFFF"/>
        <w:spacing w:after="173" w:line="240" w:lineRule="auto"/>
        <w:rPr>
          <w:rFonts w:ascii="Arial" w:eastAsia="Times New Roman" w:hAnsi="Arial" w:cs="Arial"/>
          <w:lang w:eastAsia="en-GB"/>
        </w:rPr>
      </w:pPr>
      <w:r w:rsidRPr="000E3C23">
        <w:rPr>
          <w:rFonts w:ascii="Arial" w:eastAsia="Times New Roman" w:hAnsi="Arial" w:cs="Arial"/>
          <w:lang w:eastAsia="en-GB"/>
        </w:rPr>
        <w:t xml:space="preserve">Norwich, B. et al. (2022) ‘A critical consideration of “mental health and wellbeing” in education: Thinking about school aims in terms of wellbeing’, British educational research journal, 48(4), pp. 803–820. Available at: </w:t>
      </w:r>
      <w:hyperlink r:id="rId24" w:history="1">
        <w:r w:rsidRPr="000E3C23">
          <w:rPr>
            <w:rStyle w:val="Hyperlink"/>
            <w:rFonts w:ascii="Arial" w:eastAsia="Times New Roman" w:hAnsi="Arial" w:cs="Arial"/>
            <w:lang w:eastAsia="en-GB"/>
          </w:rPr>
          <w:t>https://doi.org/10.1002/berj.3795</w:t>
        </w:r>
      </w:hyperlink>
      <w:r w:rsidRPr="000E3C23">
        <w:rPr>
          <w:rFonts w:ascii="Arial" w:eastAsia="Times New Roman" w:hAnsi="Arial" w:cs="Arial"/>
          <w:lang w:eastAsia="en-GB"/>
        </w:rPr>
        <w:t>.</w:t>
      </w:r>
    </w:p>
    <w:p w14:paraId="560D16BE" w14:textId="77777777" w:rsidR="00A75C2F" w:rsidRPr="00A75C2F" w:rsidRDefault="00A75C2F" w:rsidP="00A75C2F">
      <w:pPr>
        <w:shd w:val="clear" w:color="auto" w:fill="FFFFFF"/>
        <w:spacing w:after="173" w:line="240" w:lineRule="auto"/>
        <w:rPr>
          <w:rFonts w:ascii="Arial" w:eastAsia="Times New Roman" w:hAnsi="Arial" w:cs="Arial"/>
          <w:lang w:eastAsia="en-GB"/>
        </w:rPr>
      </w:pPr>
    </w:p>
    <w:p w14:paraId="1DEDE6F5" w14:textId="0D19B7C0" w:rsidR="000E3C23" w:rsidRDefault="00A75C2F" w:rsidP="00A75C2F">
      <w:pPr>
        <w:shd w:val="clear" w:color="auto" w:fill="FFFFFF"/>
        <w:spacing w:after="173" w:line="240" w:lineRule="auto"/>
        <w:rPr>
          <w:rFonts w:ascii="Arial" w:eastAsia="Times New Roman" w:hAnsi="Arial" w:cs="Arial"/>
          <w:lang w:eastAsia="en-GB"/>
        </w:rPr>
      </w:pPr>
      <w:r w:rsidRPr="00A75C2F">
        <w:rPr>
          <w:rFonts w:ascii="Arial" w:eastAsia="Times New Roman" w:hAnsi="Arial" w:cs="Arial"/>
          <w:lang w:eastAsia="en-GB"/>
        </w:rPr>
        <w:t xml:space="preserve">Puccioni, J. (2015) ‘Parents’ Conceptions of School Readiness, Transition Practices, and Children’s Academic Achievement Trajectories’, The Journal of educational research (Washington, D.C.), 108(2), pp. 130–147. Available at: </w:t>
      </w:r>
      <w:hyperlink r:id="rId25" w:history="1">
        <w:r w:rsidRPr="003E276B">
          <w:rPr>
            <w:rStyle w:val="Hyperlink"/>
            <w:rFonts w:ascii="Arial" w:eastAsia="Times New Roman" w:hAnsi="Arial" w:cs="Arial"/>
            <w:lang w:eastAsia="en-GB"/>
          </w:rPr>
          <w:t>https://doi.org/10.1080/00220671.2013.850399</w:t>
        </w:r>
      </w:hyperlink>
      <w:r w:rsidRPr="00A75C2F">
        <w:rPr>
          <w:rFonts w:ascii="Arial" w:eastAsia="Times New Roman" w:hAnsi="Arial" w:cs="Arial"/>
          <w:lang w:eastAsia="en-GB"/>
        </w:rPr>
        <w:t>.</w:t>
      </w:r>
    </w:p>
    <w:p w14:paraId="5F44C47A" w14:textId="77777777" w:rsidR="00A75C2F" w:rsidRPr="000E3C23" w:rsidRDefault="00A75C2F" w:rsidP="00A75C2F">
      <w:pPr>
        <w:shd w:val="clear" w:color="auto" w:fill="FFFFFF"/>
        <w:spacing w:after="173" w:line="240" w:lineRule="auto"/>
        <w:rPr>
          <w:rFonts w:ascii="Arial" w:eastAsia="Times New Roman" w:hAnsi="Arial" w:cs="Arial"/>
          <w:b/>
          <w:bCs/>
          <w:lang w:eastAsia="en-GB"/>
        </w:rPr>
      </w:pPr>
    </w:p>
    <w:p w14:paraId="0C9A0004" w14:textId="11BCF82E" w:rsidR="002B6D84" w:rsidRDefault="004B6DB1" w:rsidP="004B6DB1">
      <w:pPr>
        <w:pStyle w:val="AssignBody"/>
        <w:rPr>
          <w:rFonts w:cs="Arial"/>
        </w:rPr>
      </w:pPr>
      <w:r w:rsidRPr="004B6DB1">
        <w:rPr>
          <w:rFonts w:cs="Arial"/>
        </w:rPr>
        <w:t xml:space="preserve">Ranta, K. et al. (2016) ‘Social Phobia and Educational and Interpersonal Impairments in Adolescence: A Prospective Study’, Child psychiatry and human development, 47(4), pp. 665–677. Available at: </w:t>
      </w:r>
      <w:hyperlink r:id="rId26" w:history="1">
        <w:r w:rsidRPr="004B6DB1">
          <w:rPr>
            <w:rStyle w:val="Hyperlink"/>
            <w:rFonts w:cs="Arial"/>
          </w:rPr>
          <w:t>https://doi.org/10.1007/s10578-015-0600-9</w:t>
        </w:r>
      </w:hyperlink>
      <w:r w:rsidRPr="004B6DB1">
        <w:rPr>
          <w:rFonts w:cs="Arial"/>
        </w:rPr>
        <w:t>.</w:t>
      </w:r>
    </w:p>
    <w:p w14:paraId="6F62AB99" w14:textId="77777777" w:rsidR="00E74E38" w:rsidRDefault="00E74E38" w:rsidP="004B6DB1">
      <w:pPr>
        <w:pStyle w:val="AssignBody"/>
        <w:rPr>
          <w:rFonts w:cs="Arial"/>
        </w:rPr>
      </w:pPr>
    </w:p>
    <w:p w14:paraId="5DE3B2F2" w14:textId="77777777" w:rsidR="00E74E38" w:rsidRPr="00E74E38" w:rsidRDefault="00E74E38" w:rsidP="00E74E38">
      <w:pPr>
        <w:pStyle w:val="AssignBody"/>
        <w:rPr>
          <w:rFonts w:cs="Arial"/>
        </w:rPr>
      </w:pPr>
    </w:p>
    <w:p w14:paraId="2D9352FA" w14:textId="1C585DE7" w:rsidR="00E74E38" w:rsidRDefault="00E74E38" w:rsidP="00E74E38">
      <w:pPr>
        <w:pStyle w:val="AssignBody"/>
        <w:rPr>
          <w:rFonts w:cs="Arial"/>
        </w:rPr>
      </w:pPr>
      <w:r w:rsidRPr="00E74E38">
        <w:rPr>
          <w:rFonts w:cs="Arial"/>
        </w:rPr>
        <w:lastRenderedPageBreak/>
        <w:t xml:space="preserve">Rutanen, N. (2012) ‘Socio-spatial practices in a Finnish daycare group for one- to three-year-olds’, Early years (London, England), 32(2), pp. 201–214. Available at: </w:t>
      </w:r>
      <w:hyperlink r:id="rId27" w:history="1">
        <w:r w:rsidR="00632D97" w:rsidRPr="003E276B">
          <w:rPr>
            <w:rStyle w:val="Hyperlink"/>
            <w:rFonts w:cs="Arial"/>
          </w:rPr>
          <w:t>https://doi.org/10.1080/09575146.2011.632364</w:t>
        </w:r>
      </w:hyperlink>
      <w:r w:rsidRPr="00E74E38">
        <w:rPr>
          <w:rFonts w:cs="Arial"/>
        </w:rPr>
        <w:t>.</w:t>
      </w:r>
      <w:r w:rsidR="00632D97">
        <w:rPr>
          <w:rFonts w:cs="Arial"/>
        </w:rPr>
        <w:t xml:space="preserve"> </w:t>
      </w:r>
    </w:p>
    <w:p w14:paraId="3F21ED5E" w14:textId="77777777" w:rsidR="00BB2F25" w:rsidRDefault="00BB2F25" w:rsidP="004B6DB1">
      <w:pPr>
        <w:pStyle w:val="AssignBody"/>
        <w:rPr>
          <w:rFonts w:cs="Arial"/>
        </w:rPr>
      </w:pPr>
    </w:p>
    <w:p w14:paraId="1989BD87" w14:textId="75748570" w:rsidR="00161858" w:rsidRDefault="00BB2F25" w:rsidP="004B6DB1">
      <w:pPr>
        <w:pStyle w:val="AssignBody"/>
      </w:pPr>
      <w:r w:rsidRPr="00BB2F25">
        <w:rPr>
          <w:rStyle w:val="authors"/>
        </w:rPr>
        <w:t>Shimokura, Yanagiawa &amp; Sasaki</w:t>
      </w:r>
      <w:r w:rsidRPr="00BB2F25">
        <w:t> </w:t>
      </w:r>
      <w:r w:rsidRPr="00BB2F25">
        <w:rPr>
          <w:rStyle w:val="Date1"/>
        </w:rPr>
        <w:t>(2022)</w:t>
      </w:r>
      <w:r w:rsidRPr="00BB2F25">
        <w:t> </w:t>
      </w:r>
      <w:r w:rsidRPr="00BB2F25">
        <w:rPr>
          <w:rStyle w:val="arttitle"/>
        </w:rPr>
        <w:t>Spatial organisation of “therapeutic” spaces for autistic children in special schools: lessons learnt from the united kingdom experience,</w:t>
      </w:r>
      <w:r w:rsidRPr="00BB2F25">
        <w:t> </w:t>
      </w:r>
      <w:r w:rsidRPr="00BB2F25">
        <w:rPr>
          <w:rStyle w:val="serialtitle"/>
        </w:rPr>
        <w:t>Journal of Asian Architecture and Building Engineering,</w:t>
      </w:r>
      <w:r w:rsidRPr="00BB2F25">
        <w:t> </w:t>
      </w:r>
      <w:r w:rsidRPr="00BB2F25">
        <w:rPr>
          <w:rStyle w:val="doilink"/>
        </w:rPr>
        <w:t>DOI: </w:t>
      </w:r>
      <w:hyperlink r:id="rId28" w:history="1">
        <w:r w:rsidRPr="00BB2F25">
          <w:rPr>
            <w:rStyle w:val="Hyperlink"/>
            <w:color w:val="auto"/>
            <w:u w:val="none"/>
          </w:rPr>
          <w:t>10.1080/13467581.2022.2047982</w:t>
        </w:r>
      </w:hyperlink>
    </w:p>
    <w:p w14:paraId="5BA8A2C7" w14:textId="77777777" w:rsidR="00632D97" w:rsidRPr="00632D97" w:rsidRDefault="00632D97" w:rsidP="004B6DB1">
      <w:pPr>
        <w:pStyle w:val="AssignBody"/>
      </w:pPr>
    </w:p>
    <w:p w14:paraId="492A961C" w14:textId="4FEBD18C" w:rsidR="008B5949" w:rsidRDefault="008B5949" w:rsidP="004B6DB1">
      <w:pPr>
        <w:pStyle w:val="AssignBody"/>
        <w:rPr>
          <w:rFonts w:cs="Arial"/>
          <w:shd w:val="clear" w:color="auto" w:fill="FFFFFF"/>
        </w:rPr>
      </w:pPr>
      <w:r w:rsidRPr="008B5949">
        <w:rPr>
          <w:rFonts w:cs="Arial"/>
          <w:shd w:val="clear" w:color="auto" w:fill="FFFFFF"/>
        </w:rPr>
        <w:t>Slater, R. (2007) ‘Attachment: Theoretical development and critique’, </w:t>
      </w:r>
      <w:r w:rsidRPr="008B5949">
        <w:rPr>
          <w:rFonts w:cs="Arial"/>
          <w:i/>
          <w:iCs/>
          <w:shd w:val="clear" w:color="auto" w:fill="FFFFFF"/>
        </w:rPr>
        <w:t>Educational psychology in practice</w:t>
      </w:r>
      <w:r w:rsidRPr="008B5949">
        <w:rPr>
          <w:rFonts w:cs="Arial"/>
          <w:shd w:val="clear" w:color="auto" w:fill="FFFFFF"/>
        </w:rPr>
        <w:t xml:space="preserve">, 23(3), pp. 205–219. Available at: </w:t>
      </w:r>
      <w:hyperlink r:id="rId29" w:history="1">
        <w:r w:rsidR="00D77FF5" w:rsidRPr="0095559D">
          <w:rPr>
            <w:rStyle w:val="Hyperlink"/>
            <w:rFonts w:cs="Arial"/>
            <w:shd w:val="clear" w:color="auto" w:fill="FFFFFF"/>
          </w:rPr>
          <w:t>https://doi.org/10.1080/02667360701507285</w:t>
        </w:r>
      </w:hyperlink>
      <w:r w:rsidRPr="008B5949">
        <w:rPr>
          <w:rFonts w:cs="Arial"/>
          <w:shd w:val="clear" w:color="auto" w:fill="FFFFFF"/>
        </w:rPr>
        <w:t>.</w:t>
      </w:r>
    </w:p>
    <w:p w14:paraId="11F72AF1" w14:textId="77777777" w:rsidR="00F72D05" w:rsidRDefault="00F72D05" w:rsidP="00161858">
      <w:pPr>
        <w:pStyle w:val="AssignBody"/>
        <w:rPr>
          <w:rFonts w:cs="Arial"/>
        </w:rPr>
      </w:pPr>
    </w:p>
    <w:p w14:paraId="5261048D" w14:textId="77777777" w:rsidR="00F72D05" w:rsidRPr="00F72D05" w:rsidRDefault="00F72D05" w:rsidP="00F72D05">
      <w:pPr>
        <w:pStyle w:val="AssignBody"/>
        <w:rPr>
          <w:rFonts w:cs="Arial"/>
        </w:rPr>
      </w:pPr>
    </w:p>
    <w:p w14:paraId="27EA0DCF" w14:textId="06463905" w:rsidR="00F72D05" w:rsidRPr="00901568" w:rsidRDefault="00F72D05" w:rsidP="00F72D05">
      <w:pPr>
        <w:pStyle w:val="AssignBody"/>
        <w:rPr>
          <w:rFonts w:cs="Arial"/>
        </w:rPr>
      </w:pPr>
      <w:r w:rsidRPr="00F72D05">
        <w:rPr>
          <w:rFonts w:cs="Arial"/>
        </w:rPr>
        <w:t>Somolanji Tokić, I. and Borovac, T. (2020) ‘Children’s symbolic play during the transition to school’, International journal of early years education, 28(3), pp. 232–245. Available at: https://doi.org/10.1080/09669760.2020.1814210.</w:t>
      </w:r>
    </w:p>
    <w:p w14:paraId="285D98DA" w14:textId="77777777" w:rsidR="0046642D" w:rsidRPr="00C935F4" w:rsidRDefault="0046642D" w:rsidP="00161858">
      <w:pPr>
        <w:pStyle w:val="AssignBody"/>
        <w:rPr>
          <w:rFonts w:cs="Arial"/>
          <w:i/>
          <w:iCs/>
        </w:rPr>
      </w:pPr>
    </w:p>
    <w:p w14:paraId="1AC8F31A" w14:textId="756B40F1" w:rsidR="00161858" w:rsidRDefault="00161858" w:rsidP="00161858">
      <w:pPr>
        <w:pStyle w:val="AssignBody"/>
        <w:rPr>
          <w:rFonts w:cs="Arial"/>
        </w:rPr>
      </w:pPr>
      <w:r w:rsidRPr="00161858">
        <w:rPr>
          <w:rFonts w:cs="Arial"/>
        </w:rPr>
        <w:t xml:space="preserve">Symonds, J. (2015) Understanding school transition : what happens to children and how to help them. Abingdon, Oxon ;: Routledge. Available at: </w:t>
      </w:r>
      <w:hyperlink r:id="rId30" w:history="1">
        <w:r w:rsidR="004230AE" w:rsidRPr="0095559D">
          <w:rPr>
            <w:rStyle w:val="Hyperlink"/>
            <w:rFonts w:cs="Arial"/>
          </w:rPr>
          <w:t>https://doi.org/10.4324/9781315714387</w:t>
        </w:r>
      </w:hyperlink>
      <w:r w:rsidRPr="00161858">
        <w:rPr>
          <w:rFonts w:cs="Arial"/>
        </w:rPr>
        <w:t>.</w:t>
      </w:r>
    </w:p>
    <w:p w14:paraId="055D4781" w14:textId="77777777" w:rsidR="00006C6B" w:rsidRPr="002E09FC" w:rsidRDefault="00006C6B" w:rsidP="002E09FC">
      <w:pPr>
        <w:pStyle w:val="AssignBody"/>
      </w:pPr>
    </w:p>
    <w:p w14:paraId="68E8FBB2" w14:textId="2F2E4A8B" w:rsidR="004F1ECD" w:rsidRPr="00A92352" w:rsidRDefault="004F1ECD" w:rsidP="002E09FC">
      <w:pPr>
        <w:pStyle w:val="AssignBody"/>
        <w:rPr>
          <w:color w:val="000000"/>
        </w:rPr>
      </w:pPr>
      <w:r w:rsidRPr="002E09FC">
        <w:rPr>
          <w:i/>
          <w:iCs/>
          <w:color w:val="000000"/>
        </w:rPr>
        <w:t xml:space="preserve">The Additional Learning Needs (Wales) Regulations </w:t>
      </w:r>
      <w:r w:rsidRPr="00A92352">
        <w:rPr>
          <w:i/>
          <w:iCs/>
          <w:color w:val="000000"/>
        </w:rPr>
        <w:t>2021</w:t>
      </w:r>
      <w:r w:rsidR="00A92352">
        <w:rPr>
          <w:i/>
          <w:iCs/>
          <w:color w:val="000000"/>
        </w:rPr>
        <w:t xml:space="preserve">. </w:t>
      </w:r>
      <w:r w:rsidR="00A92352">
        <w:rPr>
          <w:color w:val="000000"/>
        </w:rPr>
        <w:t xml:space="preserve">Available at: </w:t>
      </w:r>
      <w:hyperlink r:id="rId31" w:history="1">
        <w:r w:rsidR="00E230D4" w:rsidRPr="003E276B">
          <w:rPr>
            <w:rStyle w:val="Hyperlink"/>
          </w:rPr>
          <w:t>https://www.legislation.gov.uk/wsi/2021/401/part/3/crossheading/additional-learning-needs-coordinator/made</w:t>
        </w:r>
      </w:hyperlink>
      <w:r w:rsidR="00E230D4">
        <w:rPr>
          <w:color w:val="000000"/>
        </w:rPr>
        <w:t xml:space="preserve"> (Accessed: </w:t>
      </w:r>
      <w:r w:rsidR="00636E18">
        <w:rPr>
          <w:color w:val="000000"/>
        </w:rPr>
        <w:t>05/11/2022)</w:t>
      </w:r>
    </w:p>
    <w:p w14:paraId="598CD83A" w14:textId="77777777" w:rsidR="002E09FC" w:rsidRPr="00006C6B" w:rsidRDefault="002E09FC" w:rsidP="00006C6B">
      <w:pPr>
        <w:pStyle w:val="AssignBody"/>
        <w:rPr>
          <w:rFonts w:cs="Arial"/>
        </w:rPr>
      </w:pPr>
    </w:p>
    <w:p w14:paraId="42FC2922" w14:textId="565D20BF" w:rsidR="00006C6B" w:rsidRDefault="00006C6B" w:rsidP="00006C6B">
      <w:pPr>
        <w:pStyle w:val="AssignBody"/>
        <w:rPr>
          <w:rFonts w:cs="Arial"/>
        </w:rPr>
      </w:pPr>
      <w:r w:rsidRPr="00006C6B">
        <w:rPr>
          <w:rFonts w:cs="Arial"/>
        </w:rPr>
        <w:t>Thambirajah, M.S., Grandison, K.J. and De-Hayes, L. (2008) Understanding school refusal a handbook for professionals in education, health and social care. London ;: Jessica Kingsley Publishers.</w:t>
      </w:r>
    </w:p>
    <w:p w14:paraId="5E304D18" w14:textId="77777777" w:rsidR="00806A31" w:rsidRPr="00806A31" w:rsidRDefault="00806A31" w:rsidP="00806A31">
      <w:pPr>
        <w:pStyle w:val="AssignBody"/>
        <w:rPr>
          <w:rFonts w:cs="Arial"/>
        </w:rPr>
      </w:pPr>
    </w:p>
    <w:p w14:paraId="39AE4A1A" w14:textId="7C17A94E" w:rsidR="00806A31" w:rsidRDefault="00806A31" w:rsidP="00806A31">
      <w:pPr>
        <w:pStyle w:val="AssignBody"/>
        <w:rPr>
          <w:rFonts w:cs="Arial"/>
        </w:rPr>
      </w:pPr>
      <w:r w:rsidRPr="00806A31">
        <w:rPr>
          <w:rFonts w:cs="Arial"/>
        </w:rPr>
        <w:t>Veer, R. van der (1996) ‘Henri Wallon’s Theory of Early Child Development: The Role of Emotions’, Developmental review, 16(4), pp. 364–390. Available at: https://doi.org/10.1006/drev.1996.0016.</w:t>
      </w:r>
    </w:p>
    <w:p w14:paraId="7A8558B1" w14:textId="77777777" w:rsidR="004230AE" w:rsidRPr="004230AE" w:rsidRDefault="004230AE" w:rsidP="004230AE">
      <w:pPr>
        <w:pStyle w:val="AssignBody"/>
        <w:rPr>
          <w:rFonts w:cs="Arial"/>
        </w:rPr>
      </w:pPr>
    </w:p>
    <w:p w14:paraId="03A1227F" w14:textId="0BFDB669" w:rsidR="004230AE" w:rsidRDefault="004230AE" w:rsidP="004230AE">
      <w:pPr>
        <w:pStyle w:val="AssignBody"/>
        <w:rPr>
          <w:rFonts w:cs="Arial"/>
        </w:rPr>
      </w:pPr>
      <w:r w:rsidRPr="004230AE">
        <w:rPr>
          <w:rFonts w:cs="Arial"/>
        </w:rPr>
        <w:t xml:space="preserve">Wakefield, J.C. (2007) ‘Little Hans and Attachment Theory: Bowlby’s Hypothesis Reconsidered in Light of New Evidence from the Freud Archives’, The Psychoanalytic study </w:t>
      </w:r>
      <w:r w:rsidRPr="004230AE">
        <w:rPr>
          <w:rFonts w:cs="Arial"/>
        </w:rPr>
        <w:lastRenderedPageBreak/>
        <w:t xml:space="preserve">of the child, 62(1), pp. 61–91. Available at: </w:t>
      </w:r>
      <w:hyperlink r:id="rId32" w:history="1">
        <w:r w:rsidR="00DA2EED" w:rsidRPr="003E276B">
          <w:rPr>
            <w:rStyle w:val="Hyperlink"/>
            <w:rFonts w:cs="Arial"/>
          </w:rPr>
          <w:t>https://doi.org/10.1080/00797308.2007.11800784</w:t>
        </w:r>
      </w:hyperlink>
      <w:r w:rsidRPr="004230AE">
        <w:rPr>
          <w:rFonts w:cs="Arial"/>
        </w:rPr>
        <w:t>.</w:t>
      </w:r>
    </w:p>
    <w:p w14:paraId="4560A43B" w14:textId="77777777" w:rsidR="00DA2EED" w:rsidRPr="00DA2EED" w:rsidRDefault="00DA2EED" w:rsidP="004230AE">
      <w:pPr>
        <w:pStyle w:val="AssignBody"/>
        <w:rPr>
          <w:rFonts w:cs="Arial"/>
        </w:rPr>
      </w:pPr>
    </w:p>
    <w:p w14:paraId="00C70329" w14:textId="13DC0E93" w:rsidR="00DA2EED" w:rsidRPr="00DA2EED" w:rsidRDefault="00DA2EED" w:rsidP="004230AE">
      <w:pPr>
        <w:pStyle w:val="AssignBody"/>
        <w:rPr>
          <w:rFonts w:cs="Arial"/>
          <w:sz w:val="20"/>
          <w:szCs w:val="20"/>
        </w:rPr>
      </w:pPr>
      <w:r w:rsidRPr="00DA2EED">
        <w:rPr>
          <w:rFonts w:cs="Arial"/>
          <w:shd w:val="clear" w:color="auto" w:fill="FFFFFF"/>
        </w:rPr>
        <w:t>Wei, Y. </w:t>
      </w:r>
      <w:r w:rsidRPr="00DA2EED">
        <w:rPr>
          <w:rFonts w:cs="Arial"/>
          <w:i/>
          <w:iCs/>
          <w:shd w:val="clear" w:color="auto" w:fill="FFFFFF"/>
        </w:rPr>
        <w:t>et al.</w:t>
      </w:r>
      <w:r w:rsidRPr="00DA2EED">
        <w:rPr>
          <w:rFonts w:cs="Arial"/>
          <w:shd w:val="clear" w:color="auto" w:fill="FFFFFF"/>
        </w:rPr>
        <w:t> (2022) ‘Reciprocal effects between young children’s negative emotions and mothers’ mental health during the COVID</w:t>
      </w:r>
      <w:r w:rsidRPr="00DA2EED">
        <w:rPr>
          <w:rFonts w:ascii="Cambria Math" w:hAnsi="Cambria Math" w:cs="Cambria Math"/>
          <w:shd w:val="clear" w:color="auto" w:fill="FFFFFF"/>
        </w:rPr>
        <w:t>‐</w:t>
      </w:r>
      <w:r w:rsidRPr="00DA2EED">
        <w:rPr>
          <w:rFonts w:cs="Arial"/>
          <w:shd w:val="clear" w:color="auto" w:fill="FFFFFF"/>
        </w:rPr>
        <w:t>19 pandemic’, </w:t>
      </w:r>
      <w:r w:rsidRPr="00DA2EED">
        <w:rPr>
          <w:rFonts w:cs="Arial"/>
          <w:i/>
          <w:iCs/>
          <w:shd w:val="clear" w:color="auto" w:fill="FFFFFF"/>
        </w:rPr>
        <w:t>Family relations</w:t>
      </w:r>
      <w:r w:rsidRPr="00DA2EED">
        <w:rPr>
          <w:rFonts w:cs="Arial"/>
          <w:shd w:val="clear" w:color="auto" w:fill="FFFFFF"/>
        </w:rPr>
        <w:t>, 71(4), pp. 1354–1366. Available at: https://doi.org/10.1111/fare.12702.</w:t>
      </w:r>
    </w:p>
    <w:p w14:paraId="609CD4A4" w14:textId="77777777" w:rsidR="004B6DB1" w:rsidRPr="002B6D84" w:rsidRDefault="004B6DB1" w:rsidP="004B6DB1">
      <w:pPr>
        <w:pStyle w:val="AssignBody"/>
        <w:rPr>
          <w:rFonts w:cs="Arial"/>
          <w:sz w:val="16"/>
          <w:szCs w:val="16"/>
        </w:rPr>
      </w:pPr>
    </w:p>
    <w:p w14:paraId="4A5ADF2C" w14:textId="6123EC86" w:rsidR="00BC4512" w:rsidRDefault="00BC4512" w:rsidP="004F5F4A">
      <w:pPr>
        <w:pStyle w:val="AssignBody"/>
        <w:rPr>
          <w:rFonts w:cs="Arial"/>
          <w:color w:val="000000"/>
          <w:shd w:val="clear" w:color="auto" w:fill="FFFFFF"/>
        </w:rPr>
      </w:pPr>
      <w:r w:rsidRPr="00F54BB7">
        <w:rPr>
          <w:rFonts w:cs="Arial"/>
          <w:color w:val="000000"/>
          <w:shd w:val="clear" w:color="auto" w:fill="FFFFFF"/>
        </w:rPr>
        <w:t>Welsh Government. (2015). </w:t>
      </w:r>
      <w:r w:rsidRPr="00F54BB7">
        <w:rPr>
          <w:rFonts w:cs="Arial"/>
          <w:i/>
          <w:iCs/>
          <w:color w:val="000000"/>
        </w:rPr>
        <w:t>The four purposes of the curriculum for Wales</w:t>
      </w:r>
      <w:r w:rsidRPr="00F54BB7">
        <w:rPr>
          <w:rFonts w:cs="Arial"/>
          <w:color w:val="000000"/>
          <w:shd w:val="clear" w:color="auto" w:fill="FFFFFF"/>
        </w:rPr>
        <w:t xml:space="preserve">. [Online]. Welsh Government. Available at: </w:t>
      </w:r>
      <w:r w:rsidR="00BD1D30" w:rsidRPr="00BD1D30">
        <w:rPr>
          <w:rFonts w:cs="Arial"/>
          <w:color w:val="000000"/>
          <w:shd w:val="clear" w:color="auto" w:fill="FFFFFF"/>
        </w:rPr>
        <w:t xml:space="preserve">https://gov.wales/sites/default/files/publications/2018-03/the-four-purposes-of-the-curriculum-for-wales.pdf </w:t>
      </w:r>
      <w:r w:rsidRPr="00F54BB7">
        <w:rPr>
          <w:rFonts w:cs="Arial"/>
          <w:color w:val="000000"/>
          <w:shd w:val="clear" w:color="auto" w:fill="FFFFFF"/>
        </w:rPr>
        <w:t>[Accessed 24 October 2022]</w:t>
      </w:r>
    </w:p>
    <w:p w14:paraId="2BC29C06" w14:textId="77777777" w:rsidR="00177203" w:rsidRDefault="00177203" w:rsidP="004F5F4A">
      <w:pPr>
        <w:pStyle w:val="AssignBody"/>
        <w:rPr>
          <w:rFonts w:cs="Arial"/>
          <w:color w:val="000000"/>
          <w:shd w:val="clear" w:color="auto" w:fill="FFFFFF"/>
        </w:rPr>
      </w:pPr>
    </w:p>
    <w:p w14:paraId="230477A8" w14:textId="4F767A3B" w:rsidR="00BC4512" w:rsidRDefault="00177203" w:rsidP="004F5F4A">
      <w:pPr>
        <w:pStyle w:val="AssignBody"/>
        <w:rPr>
          <w:rFonts w:cs="Arial"/>
          <w:color w:val="000000"/>
          <w:shd w:val="clear" w:color="auto" w:fill="FFFFFF"/>
        </w:rPr>
      </w:pPr>
      <w:r>
        <w:rPr>
          <w:rFonts w:cs="Arial"/>
          <w:color w:val="000000"/>
          <w:shd w:val="clear" w:color="auto" w:fill="FFFFFF"/>
        </w:rPr>
        <w:t>Welsh Government</w:t>
      </w:r>
      <w:r w:rsidR="009871E3">
        <w:rPr>
          <w:rFonts w:cs="Arial"/>
          <w:color w:val="000000"/>
          <w:shd w:val="clear" w:color="auto" w:fill="FFFFFF"/>
        </w:rPr>
        <w:t xml:space="preserve">. (2015) </w:t>
      </w:r>
      <w:r w:rsidR="00CB29D1" w:rsidRPr="00CB29D1">
        <w:rPr>
          <w:i/>
          <w:iCs/>
        </w:rPr>
        <w:t xml:space="preserve">Statutory guidance on the Well-being of Future Generations (Wales) Act 2015. </w:t>
      </w:r>
      <w:r w:rsidR="00CB29D1">
        <w:t xml:space="preserve">Available at: </w:t>
      </w:r>
      <w:hyperlink r:id="rId33" w:history="1">
        <w:r w:rsidR="002158FA" w:rsidRPr="003E276B">
          <w:rPr>
            <w:rStyle w:val="Hyperlink"/>
          </w:rPr>
          <w:t>https://gov.wales/sites/default/files/publications/2019-02/spsf-1-core-guidance.PDF</w:t>
        </w:r>
      </w:hyperlink>
      <w:r w:rsidR="002158FA">
        <w:t xml:space="preserve"> (Accessed: 05/11</w:t>
      </w:r>
      <w:r w:rsidR="002241FA">
        <w:rPr>
          <w:rFonts w:cs="Arial"/>
          <w:color w:val="000000"/>
          <w:shd w:val="clear" w:color="auto" w:fill="FFFFFF"/>
        </w:rPr>
        <w:t xml:space="preserve">/2022) </w:t>
      </w:r>
    </w:p>
    <w:p w14:paraId="0FD17E04" w14:textId="77777777" w:rsidR="002241FA" w:rsidRPr="002158FA" w:rsidRDefault="002241FA" w:rsidP="004F5F4A">
      <w:pPr>
        <w:pStyle w:val="AssignBody"/>
        <w:rPr>
          <w:rFonts w:cs="Arial"/>
          <w:color w:val="000000"/>
          <w:shd w:val="clear" w:color="auto" w:fill="FFFFFF"/>
        </w:rPr>
      </w:pPr>
    </w:p>
    <w:p w14:paraId="22BEE393" w14:textId="3A6E7F32" w:rsidR="004F5F4A" w:rsidRDefault="004F5F4A" w:rsidP="004F5F4A">
      <w:pPr>
        <w:pStyle w:val="AssignBody"/>
        <w:rPr>
          <w:rFonts w:cs="Arial"/>
          <w:color w:val="000000"/>
          <w:shd w:val="clear" w:color="auto" w:fill="FFFFFF"/>
        </w:rPr>
      </w:pPr>
      <w:r w:rsidRPr="00F54BB7">
        <w:rPr>
          <w:rFonts w:cs="Arial"/>
          <w:color w:val="000000"/>
          <w:shd w:val="clear" w:color="auto" w:fill="FFFFFF"/>
        </w:rPr>
        <w:t>Welsh Government. (2020). </w:t>
      </w:r>
      <w:r w:rsidRPr="00F54BB7">
        <w:rPr>
          <w:rFonts w:cs="Arial"/>
          <w:i/>
          <w:iCs/>
          <w:color w:val="000000"/>
        </w:rPr>
        <w:t>Curriculum for Wales</w:t>
      </w:r>
      <w:r w:rsidRPr="00F54BB7">
        <w:rPr>
          <w:rFonts w:cs="Arial"/>
          <w:color w:val="000000"/>
          <w:shd w:val="clear" w:color="auto" w:fill="FFFFFF"/>
        </w:rPr>
        <w:t>. [Online]. Hwb Wales. Available at: https://hwb.gov.wales/curriculum-for-wales/health-and-well-being/statements-of-what-matters/ [Accessed 24 October 2022].</w:t>
      </w:r>
    </w:p>
    <w:p w14:paraId="79AB1DA8" w14:textId="77777777" w:rsidR="001151BE" w:rsidRDefault="001151BE" w:rsidP="004F5F4A">
      <w:pPr>
        <w:pStyle w:val="AssignBody"/>
        <w:rPr>
          <w:rFonts w:cs="Arial"/>
          <w:color w:val="000000"/>
          <w:shd w:val="clear" w:color="auto" w:fill="FFFFFF"/>
        </w:rPr>
      </w:pPr>
    </w:p>
    <w:p w14:paraId="22704172" w14:textId="04CE6A06" w:rsidR="001151BE" w:rsidRPr="001151BE" w:rsidRDefault="001151BE" w:rsidP="004F5F4A">
      <w:pPr>
        <w:pStyle w:val="AssignBody"/>
        <w:rPr>
          <w:rFonts w:cs="Arial"/>
          <w:color w:val="000000"/>
          <w:shd w:val="clear" w:color="auto" w:fill="FFFFFF"/>
        </w:rPr>
      </w:pPr>
      <w:r w:rsidRPr="001151BE">
        <w:rPr>
          <w:rFonts w:cs="Arial"/>
          <w:color w:val="000000"/>
          <w:shd w:val="clear" w:color="auto" w:fill="FFFFFF"/>
        </w:rPr>
        <w:t>Welsh Government. (2020</w:t>
      </w:r>
      <w:r>
        <w:rPr>
          <w:rFonts w:cs="Arial"/>
          <w:color w:val="000000"/>
          <w:shd w:val="clear" w:color="auto" w:fill="FFFFFF"/>
        </w:rPr>
        <w:t>b</w:t>
      </w:r>
      <w:r w:rsidRPr="001151BE">
        <w:rPr>
          <w:rFonts w:cs="Arial"/>
          <w:color w:val="000000"/>
          <w:shd w:val="clear" w:color="auto" w:fill="FFFFFF"/>
        </w:rPr>
        <w:t>). </w:t>
      </w:r>
      <w:r w:rsidRPr="001151BE">
        <w:rPr>
          <w:rFonts w:cs="Arial"/>
          <w:i/>
          <w:iCs/>
          <w:color w:val="000000"/>
        </w:rPr>
        <w:t>Introduction to Curriculum for Wales guidance</w:t>
      </w:r>
      <w:r w:rsidRPr="001151BE">
        <w:rPr>
          <w:rFonts w:cs="Arial"/>
          <w:color w:val="000000"/>
          <w:shd w:val="clear" w:color="auto" w:fill="FFFFFF"/>
        </w:rPr>
        <w:t xml:space="preserve">. [Online]. Hwb Wales. Available at: </w:t>
      </w:r>
      <w:r w:rsidR="00B301A7" w:rsidRPr="00B301A7">
        <w:rPr>
          <w:rFonts w:cs="Arial"/>
          <w:color w:val="000000"/>
          <w:shd w:val="clear" w:color="auto" w:fill="FFFFFF"/>
        </w:rPr>
        <w:t xml:space="preserve">https://hwb.gov.wales/curriculum-for-wales/introduction#progression-and-assessment-at-the-heart-of-curriculum-design </w:t>
      </w:r>
      <w:r w:rsidRPr="001151BE">
        <w:rPr>
          <w:rFonts w:cs="Arial"/>
          <w:color w:val="000000"/>
          <w:shd w:val="clear" w:color="auto" w:fill="FFFFFF"/>
        </w:rPr>
        <w:t>[Accessed 29 October 2022].</w:t>
      </w:r>
    </w:p>
    <w:p w14:paraId="1E12E2AE" w14:textId="77777777" w:rsidR="001C3D51" w:rsidRDefault="001C3D51" w:rsidP="004F5F4A">
      <w:pPr>
        <w:pStyle w:val="AssignBody"/>
        <w:rPr>
          <w:rFonts w:cs="Arial"/>
          <w:color w:val="000000"/>
          <w:shd w:val="clear" w:color="auto" w:fill="FFFFFF"/>
        </w:rPr>
      </w:pPr>
    </w:p>
    <w:p w14:paraId="677678C7" w14:textId="7864C0C1" w:rsidR="001C3D51" w:rsidRDefault="001C3D51" w:rsidP="004F5F4A">
      <w:pPr>
        <w:pStyle w:val="AssignBody"/>
        <w:rPr>
          <w:rFonts w:cs="Arial"/>
          <w:shd w:val="clear" w:color="auto" w:fill="FFFFFF"/>
        </w:rPr>
      </w:pPr>
      <w:r w:rsidRPr="001151BE">
        <w:rPr>
          <w:rFonts w:cs="Arial"/>
          <w:shd w:val="clear" w:color="auto" w:fill="FFFFFF"/>
        </w:rPr>
        <w:t>Zengin, M., Yayan, E.H. and Vicnelioğlu, E. (2021) ‘The effects of the COVID</w:t>
      </w:r>
      <w:r w:rsidRPr="001151BE">
        <w:rPr>
          <w:rFonts w:ascii="Cambria Math" w:hAnsi="Cambria Math" w:cs="Cambria Math"/>
          <w:shd w:val="clear" w:color="auto" w:fill="FFFFFF"/>
        </w:rPr>
        <w:t>‐</w:t>
      </w:r>
      <w:r w:rsidRPr="001151BE">
        <w:rPr>
          <w:rFonts w:cs="Arial"/>
          <w:shd w:val="clear" w:color="auto" w:fill="FFFFFF"/>
        </w:rPr>
        <w:t>19 pandemic on children’s lifestyles and anxiety levels’, </w:t>
      </w:r>
      <w:r w:rsidRPr="001151BE">
        <w:rPr>
          <w:rFonts w:cs="Arial"/>
          <w:i/>
          <w:iCs/>
          <w:shd w:val="clear" w:color="auto" w:fill="FFFFFF"/>
        </w:rPr>
        <w:t>Journal of child and adolescent psychiatric nursing</w:t>
      </w:r>
      <w:r w:rsidRPr="001151BE">
        <w:rPr>
          <w:rFonts w:cs="Arial"/>
          <w:shd w:val="clear" w:color="auto" w:fill="FFFFFF"/>
        </w:rPr>
        <w:t xml:space="preserve">, 34(3), pp. 236–242. Available at: </w:t>
      </w:r>
      <w:hyperlink r:id="rId34" w:history="1">
        <w:r w:rsidR="00F20D8F" w:rsidRPr="003E276B">
          <w:rPr>
            <w:rStyle w:val="Hyperlink"/>
            <w:rFonts w:cs="Arial"/>
            <w:shd w:val="clear" w:color="auto" w:fill="FFFFFF"/>
          </w:rPr>
          <w:t>https://doi.org/10.1111/jcap.12316</w:t>
        </w:r>
      </w:hyperlink>
      <w:r w:rsidRPr="001151BE">
        <w:rPr>
          <w:rFonts w:cs="Arial"/>
          <w:shd w:val="clear" w:color="auto" w:fill="FFFFFF"/>
        </w:rPr>
        <w:t>.</w:t>
      </w:r>
    </w:p>
    <w:p w14:paraId="1330A057" w14:textId="77777777" w:rsidR="00F20D8F" w:rsidRDefault="00F20D8F" w:rsidP="004F5F4A">
      <w:pPr>
        <w:pStyle w:val="AssignBody"/>
        <w:rPr>
          <w:rFonts w:cs="Arial"/>
          <w:shd w:val="clear" w:color="auto" w:fill="FFFFFF"/>
        </w:rPr>
      </w:pPr>
    </w:p>
    <w:p w14:paraId="700BC3E6" w14:textId="77777777" w:rsidR="00F20D8F" w:rsidRDefault="00F20D8F" w:rsidP="004F5F4A">
      <w:pPr>
        <w:pStyle w:val="AssignBody"/>
        <w:rPr>
          <w:rFonts w:cs="Arial"/>
          <w:shd w:val="clear" w:color="auto" w:fill="FFFFFF"/>
        </w:rPr>
      </w:pPr>
    </w:p>
    <w:p w14:paraId="2D11511E" w14:textId="77777777" w:rsidR="00F20D8F" w:rsidRDefault="00F20D8F" w:rsidP="004F5F4A">
      <w:pPr>
        <w:pStyle w:val="AssignBody"/>
        <w:rPr>
          <w:rFonts w:cs="Arial"/>
          <w:shd w:val="clear" w:color="auto" w:fill="FFFFFF"/>
        </w:rPr>
      </w:pPr>
    </w:p>
    <w:p w14:paraId="1C566792" w14:textId="77777777" w:rsidR="00F20D8F" w:rsidRDefault="00F20D8F" w:rsidP="004F5F4A">
      <w:pPr>
        <w:pStyle w:val="AssignBody"/>
        <w:rPr>
          <w:rFonts w:cs="Arial"/>
          <w:shd w:val="clear" w:color="auto" w:fill="FFFFFF"/>
        </w:rPr>
      </w:pPr>
    </w:p>
    <w:p w14:paraId="7C5093B3" w14:textId="77777777" w:rsidR="00F20D8F" w:rsidRDefault="00F20D8F" w:rsidP="004F5F4A">
      <w:pPr>
        <w:pStyle w:val="AssignBody"/>
        <w:rPr>
          <w:rFonts w:cs="Arial"/>
          <w:shd w:val="clear" w:color="auto" w:fill="FFFFFF"/>
        </w:rPr>
      </w:pPr>
    </w:p>
    <w:p w14:paraId="2439F752" w14:textId="77777777" w:rsidR="00F20D8F" w:rsidRDefault="00F20D8F" w:rsidP="004F5F4A">
      <w:pPr>
        <w:pStyle w:val="AssignBody"/>
        <w:rPr>
          <w:rFonts w:cs="Arial"/>
          <w:shd w:val="clear" w:color="auto" w:fill="FFFFFF"/>
        </w:rPr>
      </w:pPr>
    </w:p>
    <w:p w14:paraId="32654E89" w14:textId="77777777" w:rsidR="00F20D8F" w:rsidRDefault="00F20D8F" w:rsidP="004F5F4A">
      <w:pPr>
        <w:pStyle w:val="AssignBody"/>
        <w:rPr>
          <w:rFonts w:cs="Arial"/>
          <w:shd w:val="clear" w:color="auto" w:fill="FFFFFF"/>
        </w:rPr>
      </w:pPr>
    </w:p>
    <w:p w14:paraId="765529AA" w14:textId="77777777" w:rsidR="00F20D8F" w:rsidRDefault="00F20D8F" w:rsidP="004F5F4A">
      <w:pPr>
        <w:pStyle w:val="AssignBody"/>
        <w:rPr>
          <w:rFonts w:cs="Arial"/>
          <w:shd w:val="clear" w:color="auto" w:fill="FFFFFF"/>
        </w:rPr>
      </w:pPr>
    </w:p>
    <w:p w14:paraId="0A7AF531" w14:textId="77777777" w:rsidR="00F20D8F" w:rsidRDefault="00F20D8F" w:rsidP="004F5F4A">
      <w:pPr>
        <w:pStyle w:val="AssignBody"/>
        <w:rPr>
          <w:rFonts w:cs="Arial"/>
          <w:shd w:val="clear" w:color="auto" w:fill="FFFFFF"/>
        </w:rPr>
      </w:pPr>
    </w:p>
    <w:p w14:paraId="3655FE03" w14:textId="77777777" w:rsidR="00F20D8F" w:rsidRDefault="00F20D8F" w:rsidP="004F5F4A">
      <w:pPr>
        <w:pStyle w:val="AssignBody"/>
        <w:rPr>
          <w:rFonts w:cs="Arial"/>
          <w:shd w:val="clear" w:color="auto" w:fill="FFFFFF"/>
        </w:rPr>
      </w:pPr>
    </w:p>
    <w:p w14:paraId="0CF08D52" w14:textId="77777777" w:rsidR="00F20D8F" w:rsidRDefault="00F20D8F" w:rsidP="004F5F4A">
      <w:pPr>
        <w:pStyle w:val="AssignBody"/>
        <w:rPr>
          <w:rFonts w:cs="Arial"/>
          <w:shd w:val="clear" w:color="auto" w:fill="FFFFFF"/>
        </w:rPr>
      </w:pPr>
    </w:p>
    <w:p w14:paraId="56AB92B0" w14:textId="14C145EB" w:rsidR="00F20D8F" w:rsidRDefault="002570C6" w:rsidP="00F20D8F">
      <w:pPr>
        <w:pStyle w:val="AssignHeader"/>
      </w:pPr>
      <w:r>
        <w:lastRenderedPageBreak/>
        <w:t>Appendi</w:t>
      </w:r>
      <w:r w:rsidR="009B0C4A">
        <w:t>x</w:t>
      </w:r>
      <w:r w:rsidR="00366FCD">
        <w:t xml:space="preserve"> Contents</w:t>
      </w:r>
    </w:p>
    <w:p w14:paraId="12C19A50" w14:textId="77777777" w:rsidR="00366FCD" w:rsidRPr="00366FCD" w:rsidRDefault="00366FCD" w:rsidP="00366FCD">
      <w:pPr>
        <w:pStyle w:val="AssignSubHeader"/>
      </w:pPr>
    </w:p>
    <w:p w14:paraId="7D7E7BA4" w14:textId="130E17C5" w:rsidR="009B0C4A" w:rsidRDefault="009B0C4A" w:rsidP="009B0C4A">
      <w:pPr>
        <w:pStyle w:val="AssignSubHeader"/>
        <w:rPr>
          <w:b w:val="0"/>
          <w:bCs/>
        </w:rPr>
      </w:pPr>
      <w:r>
        <w:t>Appendix 1 –</w:t>
      </w:r>
      <w:r w:rsidR="003F2F6D">
        <w:t xml:space="preserve"> </w:t>
      </w:r>
      <w:r w:rsidR="003F2F6D">
        <w:rPr>
          <w:b w:val="0"/>
          <w:bCs/>
        </w:rPr>
        <w:t>Feelings Hub</w:t>
      </w:r>
    </w:p>
    <w:p w14:paraId="6679FA64" w14:textId="0065A10D" w:rsidR="003F2F6D" w:rsidRPr="003F2F6D" w:rsidRDefault="003F2F6D" w:rsidP="003F2F6D">
      <w:pPr>
        <w:pStyle w:val="AssignSubHeader"/>
        <w:rPr>
          <w:b w:val="0"/>
          <w:bCs/>
        </w:rPr>
      </w:pPr>
      <w:r>
        <w:t xml:space="preserve">Appendix 2 – </w:t>
      </w:r>
      <w:r>
        <w:rPr>
          <w:b w:val="0"/>
          <w:bCs/>
        </w:rPr>
        <w:t>Emotion Cards</w:t>
      </w:r>
    </w:p>
    <w:p w14:paraId="45E3D136" w14:textId="4E32CD52" w:rsidR="003F2F6D" w:rsidRPr="003F2F6D" w:rsidRDefault="003F2F6D" w:rsidP="003F2F6D">
      <w:pPr>
        <w:pStyle w:val="AssignSubHeader"/>
        <w:rPr>
          <w:b w:val="0"/>
          <w:bCs/>
        </w:rPr>
      </w:pPr>
      <w:r>
        <w:t xml:space="preserve">Appendix 3 – </w:t>
      </w:r>
      <w:r>
        <w:rPr>
          <w:b w:val="0"/>
          <w:bCs/>
        </w:rPr>
        <w:t>Visual Timetable</w:t>
      </w:r>
    </w:p>
    <w:p w14:paraId="7DFF5300" w14:textId="7462E4C5" w:rsidR="003F2F6D" w:rsidRPr="003F2F6D" w:rsidRDefault="003F2F6D" w:rsidP="003F2F6D">
      <w:pPr>
        <w:pStyle w:val="AssignSubHeader"/>
        <w:rPr>
          <w:b w:val="0"/>
          <w:bCs/>
        </w:rPr>
      </w:pPr>
      <w:r>
        <w:t xml:space="preserve">Appendix 4 – </w:t>
      </w:r>
      <w:r>
        <w:rPr>
          <w:b w:val="0"/>
          <w:bCs/>
        </w:rPr>
        <w:t>Now, Next, Layer Board</w:t>
      </w:r>
    </w:p>
    <w:p w14:paraId="352E42DA" w14:textId="62EC578E" w:rsidR="003F2F6D" w:rsidRPr="003F2F6D" w:rsidRDefault="003F2F6D" w:rsidP="003F2F6D">
      <w:pPr>
        <w:pStyle w:val="AssignSubHeader"/>
        <w:rPr>
          <w:b w:val="0"/>
          <w:bCs/>
        </w:rPr>
      </w:pPr>
      <w:r>
        <w:t xml:space="preserve">Appendix 5 – </w:t>
      </w:r>
      <w:r>
        <w:rPr>
          <w:b w:val="0"/>
          <w:bCs/>
        </w:rPr>
        <w:t>Activities</w:t>
      </w:r>
    </w:p>
    <w:p w14:paraId="44AC92BF" w14:textId="33CCAA4A" w:rsidR="003F2F6D" w:rsidRPr="003F2F6D" w:rsidRDefault="003F2F6D" w:rsidP="003F2F6D">
      <w:pPr>
        <w:pStyle w:val="AssignBody"/>
      </w:pPr>
    </w:p>
    <w:p w14:paraId="44FB906A" w14:textId="4DADB74B" w:rsidR="009B0C4A" w:rsidRPr="009B0C4A" w:rsidRDefault="00366FCD" w:rsidP="009B0C4A">
      <w:pPr>
        <w:pStyle w:val="AssignBody"/>
      </w:pPr>
      <w:r>
        <w:rPr>
          <w:noProof/>
        </w:rPr>
        <mc:AlternateContent>
          <mc:Choice Requires="wps">
            <w:drawing>
              <wp:anchor distT="0" distB="0" distL="114300" distR="114300" simplePos="0" relativeHeight="251668480" behindDoc="0" locked="0" layoutInCell="1" allowOverlap="1" wp14:anchorId="6B02371A" wp14:editId="60FC98FF">
                <wp:simplePos x="0" y="0"/>
                <wp:positionH relativeFrom="column">
                  <wp:posOffset>914399</wp:posOffset>
                </wp:positionH>
                <wp:positionV relativeFrom="paragraph">
                  <wp:posOffset>110315</wp:posOffset>
                </wp:positionV>
                <wp:extent cx="3767959" cy="31531"/>
                <wp:effectExtent l="0" t="0" r="23495" b="26035"/>
                <wp:wrapNone/>
                <wp:docPr id="15" name="Straight Connector 15"/>
                <wp:cNvGraphicFramePr/>
                <a:graphic xmlns:a="http://schemas.openxmlformats.org/drawingml/2006/main">
                  <a:graphicData uri="http://schemas.microsoft.com/office/word/2010/wordprocessingShape">
                    <wps:wsp>
                      <wps:cNvCnPr/>
                      <wps:spPr>
                        <a:xfrm flipV="1">
                          <a:off x="0" y="0"/>
                          <a:ext cx="3767959" cy="3153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F5CDD6" id="Straight Connector 15"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8.7pt" to="368.7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" strokecolor="black [3200]" strokeweight=".5pt">
                <v:stroke joinstyle="miter"/>
              </v:line>
            </w:pict>
          </mc:Fallback>
        </mc:AlternateContent>
      </w:r>
    </w:p>
    <w:p w14:paraId="21E6D17A" w14:textId="77777777" w:rsidR="009B0C4A" w:rsidRPr="009B0C4A" w:rsidRDefault="009B0C4A" w:rsidP="009B0C4A">
      <w:pPr>
        <w:pStyle w:val="AssignBody"/>
      </w:pPr>
    </w:p>
    <w:p w14:paraId="56585F2C" w14:textId="561355DD" w:rsidR="002570C6" w:rsidRDefault="00CD0B3B" w:rsidP="00CD0B3B">
      <w:pPr>
        <w:pStyle w:val="AssignHeader"/>
        <w:jc w:val="left"/>
        <w:rPr>
          <w:sz w:val="28"/>
          <w:szCs w:val="18"/>
        </w:rPr>
      </w:pPr>
      <w:r>
        <w:rPr>
          <w:sz w:val="28"/>
          <w:szCs w:val="18"/>
        </w:rPr>
        <w:t>Appendix 1</w:t>
      </w:r>
      <w:r w:rsidR="00A64CBE">
        <w:rPr>
          <w:sz w:val="28"/>
          <w:szCs w:val="18"/>
        </w:rPr>
        <w:t xml:space="preserve"> – Feelings Hub</w:t>
      </w:r>
    </w:p>
    <w:p w14:paraId="1D55BDCE" w14:textId="434849C2" w:rsidR="003610FC" w:rsidRDefault="004818D9" w:rsidP="003610FC">
      <w:pPr>
        <w:pStyle w:val="AssignSubHeader"/>
        <w:rPr>
          <w:b w:val="0"/>
          <w:bCs/>
          <w:sz w:val="22"/>
          <w:szCs w:val="18"/>
        </w:rPr>
      </w:pPr>
      <w:r>
        <w:rPr>
          <w:noProof/>
        </w:rPr>
        <w:drawing>
          <wp:anchor distT="0" distB="0" distL="114300" distR="114300" simplePos="0" relativeHeight="251669504" behindDoc="1" locked="0" layoutInCell="1" allowOverlap="1" wp14:anchorId="681D1306" wp14:editId="7D0FD073">
            <wp:simplePos x="0" y="0"/>
            <wp:positionH relativeFrom="column">
              <wp:posOffset>-173530</wp:posOffset>
            </wp:positionH>
            <wp:positionV relativeFrom="paragraph">
              <wp:posOffset>1040743</wp:posOffset>
            </wp:positionV>
            <wp:extent cx="4556235" cy="4556235"/>
            <wp:effectExtent l="0" t="0" r="0" b="0"/>
            <wp:wrapTight wrapText="bothSides">
              <wp:wrapPolygon edited="0">
                <wp:start x="0" y="0"/>
                <wp:lineTo x="0" y="21495"/>
                <wp:lineTo x="21495" y="21495"/>
                <wp:lineTo x="2149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56235" cy="4556235"/>
                    </a:xfrm>
                    <a:prstGeom prst="rect">
                      <a:avLst/>
                    </a:prstGeom>
                    <a:noFill/>
                  </pic:spPr>
                </pic:pic>
              </a:graphicData>
            </a:graphic>
            <wp14:sizeRelH relativeFrom="margin">
              <wp14:pctWidth>0</wp14:pctWidth>
            </wp14:sizeRelH>
            <wp14:sizeRelV relativeFrom="margin">
              <wp14:pctHeight>0</wp14:pctHeight>
            </wp14:sizeRelV>
          </wp:anchor>
        </w:drawing>
      </w:r>
      <w:r w:rsidR="00CD0B3B">
        <w:rPr>
          <w:b w:val="0"/>
          <w:bCs/>
          <w:sz w:val="22"/>
          <w:szCs w:val="18"/>
        </w:rPr>
        <w:t xml:space="preserve">This is an example of </w:t>
      </w:r>
      <w:r w:rsidR="00BF4C5D">
        <w:rPr>
          <w:b w:val="0"/>
          <w:bCs/>
          <w:sz w:val="22"/>
          <w:szCs w:val="18"/>
        </w:rPr>
        <w:t xml:space="preserve">the area that would be used as the ‘Feelings hub’ within Esmae’s classroom, she would be guided to access this </w:t>
      </w:r>
      <w:r w:rsidR="005857F1">
        <w:rPr>
          <w:b w:val="0"/>
          <w:bCs/>
          <w:sz w:val="22"/>
          <w:szCs w:val="18"/>
        </w:rPr>
        <w:t>when she feels overwhelmed, anxious or upset. Other pupils would also be able to access this area for emotional support and self-regulation time.</w:t>
      </w:r>
    </w:p>
    <w:p w14:paraId="1F495718" w14:textId="6F1EB4F0" w:rsidR="005857F1" w:rsidRPr="005857F1" w:rsidRDefault="003610FC" w:rsidP="005857F1">
      <w:pPr>
        <w:pStyle w:val="AssignBody"/>
      </w:pPr>
      <w:r>
        <w:lastRenderedPageBreak/>
        <w:t xml:space="preserve">Photo Credit: </w:t>
      </w:r>
      <w:hyperlink r:id="rId36" w:history="1">
        <w:r w:rsidRPr="003E276B">
          <w:rPr>
            <w:rStyle w:val="Hyperlink"/>
          </w:rPr>
          <w:t>https://www.pinterest.co.uk/pin/287597126182685638/</w:t>
        </w:r>
      </w:hyperlink>
      <w:r>
        <w:t xml:space="preserve"> </w:t>
      </w:r>
    </w:p>
    <w:p w14:paraId="7797D7BC" w14:textId="4CC882A1" w:rsidR="005857F1" w:rsidRDefault="005857F1" w:rsidP="004818D9">
      <w:pPr>
        <w:rPr>
          <w:rFonts w:ascii="Arial" w:hAnsi="Arial"/>
        </w:rPr>
      </w:pPr>
    </w:p>
    <w:p w14:paraId="1FF072D0" w14:textId="77777777" w:rsidR="00A64CBE" w:rsidRPr="009B0C4A" w:rsidRDefault="00A64CBE" w:rsidP="00A64CBE">
      <w:pPr>
        <w:pStyle w:val="AssignBody"/>
      </w:pPr>
    </w:p>
    <w:p w14:paraId="66715E9E" w14:textId="2D4DE30F" w:rsidR="00A64CBE" w:rsidRDefault="00A64CBE" w:rsidP="00A64CBE">
      <w:pPr>
        <w:pStyle w:val="AssignHeader"/>
        <w:jc w:val="left"/>
        <w:rPr>
          <w:sz w:val="28"/>
          <w:szCs w:val="18"/>
        </w:rPr>
      </w:pPr>
      <w:r>
        <w:rPr>
          <w:sz w:val="28"/>
          <w:szCs w:val="18"/>
        </w:rPr>
        <w:t>Appendix 2 – Emotion Cards</w:t>
      </w:r>
    </w:p>
    <w:p w14:paraId="1C925DDC" w14:textId="6FCC97B6" w:rsidR="00A64CBE" w:rsidRDefault="00A64CBE" w:rsidP="00A64CBE">
      <w:pPr>
        <w:pStyle w:val="AssignSubHeader"/>
        <w:rPr>
          <w:b w:val="0"/>
          <w:bCs/>
          <w:sz w:val="22"/>
          <w:szCs w:val="18"/>
        </w:rPr>
      </w:pPr>
      <w:r>
        <w:rPr>
          <w:b w:val="0"/>
          <w:bCs/>
          <w:sz w:val="22"/>
          <w:szCs w:val="18"/>
        </w:rPr>
        <w:t xml:space="preserve">These </w:t>
      </w:r>
      <w:r w:rsidR="00C83AE7">
        <w:rPr>
          <w:b w:val="0"/>
          <w:bCs/>
          <w:sz w:val="22"/>
          <w:szCs w:val="18"/>
        </w:rPr>
        <w:t xml:space="preserve">cards will be introduced to Esmae at the beginning of the transition period, they provide Esmae with a non-verbal communication aid and support her to identify her feelings. The cards can be passed to </w:t>
      </w:r>
      <w:r w:rsidR="00C54A93">
        <w:rPr>
          <w:b w:val="0"/>
          <w:bCs/>
          <w:sz w:val="22"/>
          <w:szCs w:val="18"/>
        </w:rPr>
        <w:t>a staff member when Esmae recognises that she needs support.</w:t>
      </w:r>
    </w:p>
    <w:p w14:paraId="6DE3280D" w14:textId="49809E00" w:rsidR="00C54A93" w:rsidRPr="00C54A93" w:rsidRDefault="00167FF5" w:rsidP="00C54A93">
      <w:pPr>
        <w:pStyle w:val="AssignBody"/>
      </w:pPr>
      <w:r>
        <w:rPr>
          <w:noProof/>
        </w:rPr>
        <w:drawing>
          <wp:anchor distT="0" distB="0" distL="114300" distR="114300" simplePos="0" relativeHeight="251670528" behindDoc="1" locked="0" layoutInCell="1" allowOverlap="1" wp14:anchorId="77817BB1" wp14:editId="663A5006">
            <wp:simplePos x="0" y="0"/>
            <wp:positionH relativeFrom="margin">
              <wp:align>center</wp:align>
            </wp:positionH>
            <wp:positionV relativeFrom="paragraph">
              <wp:posOffset>301953</wp:posOffset>
            </wp:positionV>
            <wp:extent cx="5246906" cy="4197525"/>
            <wp:effectExtent l="0" t="0" r="0" b="0"/>
            <wp:wrapTight wrapText="bothSides">
              <wp:wrapPolygon edited="0">
                <wp:start x="0" y="0"/>
                <wp:lineTo x="0" y="21469"/>
                <wp:lineTo x="21490" y="21469"/>
                <wp:lineTo x="2149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246906" cy="4197525"/>
                    </a:xfrm>
                    <a:prstGeom prst="rect">
                      <a:avLst/>
                    </a:prstGeom>
                    <a:noFill/>
                  </pic:spPr>
                </pic:pic>
              </a:graphicData>
            </a:graphic>
            <wp14:sizeRelH relativeFrom="page">
              <wp14:pctWidth>0</wp14:pctWidth>
            </wp14:sizeRelH>
            <wp14:sizeRelV relativeFrom="page">
              <wp14:pctHeight>0</wp14:pctHeight>
            </wp14:sizeRelV>
          </wp:anchor>
        </w:drawing>
      </w:r>
    </w:p>
    <w:p w14:paraId="597DF38E" w14:textId="42D8E7D5" w:rsidR="004818D9" w:rsidRDefault="00167FF5" w:rsidP="004818D9">
      <w:pPr>
        <w:rPr>
          <w:rFonts w:ascii="Arial" w:hAnsi="Arial"/>
        </w:rPr>
      </w:pPr>
      <w:r>
        <w:rPr>
          <w:rFonts w:ascii="Arial" w:hAnsi="Arial"/>
        </w:rPr>
        <w:t>Photo Credit:</w:t>
      </w:r>
      <w:r w:rsidR="000C425D" w:rsidRPr="000C425D">
        <w:t xml:space="preserve"> </w:t>
      </w:r>
      <w:hyperlink r:id="rId38" w:history="1">
        <w:r w:rsidR="000C425D" w:rsidRPr="003E276B">
          <w:rPr>
            <w:rStyle w:val="Hyperlink"/>
            <w:rFonts w:ascii="Arial" w:hAnsi="Arial"/>
          </w:rPr>
          <w:t>https://www.etsy.com/listing/567320859/emotions-clip-art-cards</w:t>
        </w:r>
      </w:hyperlink>
      <w:r w:rsidR="000C425D">
        <w:rPr>
          <w:rFonts w:ascii="Arial" w:hAnsi="Arial"/>
        </w:rPr>
        <w:t xml:space="preserve"> </w:t>
      </w:r>
    </w:p>
    <w:p w14:paraId="6B91025F" w14:textId="79EE9285" w:rsidR="000C425D" w:rsidRDefault="000C425D" w:rsidP="004818D9">
      <w:pPr>
        <w:rPr>
          <w:rFonts w:ascii="Arial" w:hAnsi="Arial"/>
        </w:rPr>
      </w:pPr>
    </w:p>
    <w:p w14:paraId="1BA77A60" w14:textId="77777777" w:rsidR="000C425D" w:rsidRDefault="000C425D" w:rsidP="004818D9">
      <w:pPr>
        <w:rPr>
          <w:rFonts w:ascii="Arial" w:hAnsi="Arial"/>
        </w:rPr>
      </w:pPr>
    </w:p>
    <w:p w14:paraId="2D75A3BC" w14:textId="77777777" w:rsidR="00D83C89" w:rsidRDefault="00D83C89" w:rsidP="004818D9">
      <w:pPr>
        <w:rPr>
          <w:rFonts w:ascii="Arial" w:hAnsi="Arial"/>
        </w:rPr>
      </w:pPr>
    </w:p>
    <w:p w14:paraId="3294F2CF" w14:textId="77777777" w:rsidR="00D83C89" w:rsidRDefault="00D83C89" w:rsidP="004818D9">
      <w:pPr>
        <w:rPr>
          <w:rFonts w:ascii="Arial" w:hAnsi="Arial"/>
        </w:rPr>
      </w:pPr>
    </w:p>
    <w:p w14:paraId="36E2AB42" w14:textId="77777777" w:rsidR="00D83C89" w:rsidRDefault="00D83C89" w:rsidP="004818D9">
      <w:pPr>
        <w:rPr>
          <w:rFonts w:ascii="Arial" w:hAnsi="Arial"/>
        </w:rPr>
      </w:pPr>
    </w:p>
    <w:p w14:paraId="543337F2" w14:textId="77777777" w:rsidR="00D83C89" w:rsidRDefault="00D83C89" w:rsidP="004818D9">
      <w:pPr>
        <w:rPr>
          <w:rFonts w:ascii="Arial" w:hAnsi="Arial"/>
        </w:rPr>
      </w:pPr>
    </w:p>
    <w:p w14:paraId="3E06146B" w14:textId="77777777" w:rsidR="00D83C89" w:rsidRDefault="00D83C89" w:rsidP="004818D9">
      <w:pPr>
        <w:rPr>
          <w:rFonts w:ascii="Arial" w:hAnsi="Arial"/>
        </w:rPr>
      </w:pPr>
    </w:p>
    <w:p w14:paraId="17EE4F4B" w14:textId="24CF41E2" w:rsidR="000C425D" w:rsidRDefault="000C425D" w:rsidP="000C425D">
      <w:pPr>
        <w:pStyle w:val="AssignHeader"/>
        <w:jc w:val="left"/>
        <w:rPr>
          <w:sz w:val="28"/>
          <w:szCs w:val="18"/>
        </w:rPr>
      </w:pPr>
      <w:r>
        <w:rPr>
          <w:sz w:val="28"/>
          <w:szCs w:val="18"/>
        </w:rPr>
        <w:lastRenderedPageBreak/>
        <w:t>Appendix 3 – Visual Timetable</w:t>
      </w:r>
    </w:p>
    <w:p w14:paraId="2A16858F" w14:textId="142ECF77" w:rsidR="00C045D9" w:rsidRPr="00807CEC" w:rsidRDefault="00807CEC" w:rsidP="00807CEC">
      <w:pPr>
        <w:pStyle w:val="AssignBody"/>
      </w:pPr>
      <w:r>
        <w:t xml:space="preserve">This resource outlines Esmae’s daily </w:t>
      </w:r>
      <w:r w:rsidR="00120998">
        <w:t>tasks to keep her experience predictable</w:t>
      </w:r>
      <w:r w:rsidR="00C045D9">
        <w:t xml:space="preserve">. Staff can refer back to the timetable throughout the day to show Esmae what she has achieved so far each day and what she can expect to do for the remainder of her day. </w:t>
      </w:r>
    </w:p>
    <w:p w14:paraId="01B4259B" w14:textId="017F2DF9" w:rsidR="00120998" w:rsidRDefault="00120998" w:rsidP="000C425D">
      <w:pPr>
        <w:pStyle w:val="AssignSubHeader"/>
      </w:pPr>
      <w:r>
        <w:t xml:space="preserve"> </w:t>
      </w:r>
    </w:p>
    <w:p w14:paraId="5189448D" w14:textId="692D160F" w:rsidR="000C425D" w:rsidRPr="000C425D" w:rsidRDefault="00D83C89" w:rsidP="000C425D">
      <w:pPr>
        <w:pStyle w:val="AssignSubHeader"/>
      </w:pPr>
      <w:r>
        <w:rPr>
          <w:noProof/>
        </w:rPr>
        <w:drawing>
          <wp:inline distT="0" distB="0" distL="0" distR="0" wp14:anchorId="0487D6CE" wp14:editId="3C30199B">
            <wp:extent cx="4619297" cy="415418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34327" cy="4167698"/>
                    </a:xfrm>
                    <a:prstGeom prst="rect">
                      <a:avLst/>
                    </a:prstGeom>
                    <a:noFill/>
                  </pic:spPr>
                </pic:pic>
              </a:graphicData>
            </a:graphic>
          </wp:inline>
        </w:drawing>
      </w:r>
    </w:p>
    <w:p w14:paraId="5A98186F" w14:textId="4BA8616F" w:rsidR="000C425D" w:rsidRDefault="00D83980" w:rsidP="004818D9">
      <w:pPr>
        <w:rPr>
          <w:rFonts w:ascii="Arial" w:hAnsi="Arial"/>
        </w:rPr>
      </w:pPr>
      <w:r>
        <w:rPr>
          <w:rFonts w:ascii="Arial" w:hAnsi="Arial"/>
        </w:rPr>
        <w:t xml:space="preserve">Photo Credit: </w:t>
      </w:r>
      <w:hyperlink r:id="rId40" w:history="1">
        <w:r w:rsidRPr="003E276B">
          <w:rPr>
            <w:rStyle w:val="Hyperlink"/>
            <w:rFonts w:ascii="Arial" w:hAnsi="Arial"/>
          </w:rPr>
          <w:t>https://www.mrsmactivity.co.uk/downloads/nurture-with-nature-ks1-visual-timetable/</w:t>
        </w:r>
      </w:hyperlink>
      <w:r>
        <w:rPr>
          <w:rFonts w:ascii="Arial" w:hAnsi="Arial"/>
        </w:rPr>
        <w:t xml:space="preserve"> </w:t>
      </w:r>
    </w:p>
    <w:p w14:paraId="66E61ABF" w14:textId="77777777" w:rsidR="00D83980" w:rsidRDefault="00D83980" w:rsidP="004818D9">
      <w:pPr>
        <w:rPr>
          <w:rFonts w:ascii="Arial" w:hAnsi="Arial"/>
        </w:rPr>
      </w:pPr>
    </w:p>
    <w:p w14:paraId="55B823CA" w14:textId="77777777" w:rsidR="00C045D9" w:rsidRDefault="00D83980" w:rsidP="00D83980">
      <w:pPr>
        <w:pStyle w:val="AssignHeader"/>
        <w:jc w:val="left"/>
        <w:rPr>
          <w:sz w:val="28"/>
          <w:szCs w:val="18"/>
        </w:rPr>
      </w:pPr>
      <w:r>
        <w:rPr>
          <w:sz w:val="28"/>
          <w:szCs w:val="18"/>
        </w:rPr>
        <w:t>Appendix 4 – Now, Next, Later Board</w:t>
      </w:r>
    </w:p>
    <w:p w14:paraId="3B8228DD" w14:textId="5EFFFDF1" w:rsidR="00C045D9" w:rsidRDefault="00C045D9" w:rsidP="00C045D9">
      <w:pPr>
        <w:pStyle w:val="AssignBody"/>
      </w:pPr>
      <w:r>
        <w:t xml:space="preserve">This board is particularly useful for times when Esame is becoming overwhelmed. Support staff can break down task with Esmae to help to guide her though each activity. </w:t>
      </w:r>
    </w:p>
    <w:p w14:paraId="30647E3A" w14:textId="0E01E80D" w:rsidR="005F42D6" w:rsidRDefault="005F42D6" w:rsidP="00C045D9">
      <w:pPr>
        <w:pStyle w:val="AssignBody"/>
      </w:pPr>
      <w:r>
        <w:t>(Eg. Now: Lunch Time</w:t>
      </w:r>
    </w:p>
    <w:p w14:paraId="1A61FCC1" w14:textId="11A252F0" w:rsidR="005F42D6" w:rsidRDefault="005F42D6" w:rsidP="00C045D9">
      <w:pPr>
        <w:pStyle w:val="AssignBody"/>
      </w:pPr>
      <w:r>
        <w:t xml:space="preserve">       Next: Painting </w:t>
      </w:r>
    </w:p>
    <w:p w14:paraId="15F1E28E" w14:textId="1C79A0B4" w:rsidR="005F42D6" w:rsidRDefault="005F42D6" w:rsidP="00C045D9">
      <w:pPr>
        <w:pStyle w:val="AssignBody"/>
      </w:pPr>
      <w:r>
        <w:t xml:space="preserve">       Later: Home Time) </w:t>
      </w:r>
    </w:p>
    <w:p w14:paraId="0B9CE13D" w14:textId="77777777" w:rsidR="005F42D6" w:rsidRDefault="005F42D6" w:rsidP="00C045D9">
      <w:pPr>
        <w:pStyle w:val="AssignBody"/>
      </w:pPr>
    </w:p>
    <w:p w14:paraId="34C1ED2E" w14:textId="1441CDD5" w:rsidR="00D83980" w:rsidRDefault="00807CEC" w:rsidP="00D83980">
      <w:pPr>
        <w:pStyle w:val="AssignHeader"/>
        <w:jc w:val="left"/>
        <w:rPr>
          <w:sz w:val="28"/>
          <w:szCs w:val="18"/>
        </w:rPr>
      </w:pPr>
      <w:r>
        <w:rPr>
          <w:noProof/>
        </w:rPr>
        <w:lastRenderedPageBreak/>
        <w:drawing>
          <wp:inline distT="0" distB="0" distL="0" distR="0" wp14:anchorId="066ADD3E" wp14:editId="2C2FFDEC">
            <wp:extent cx="4098706" cy="2889825"/>
            <wp:effectExtent l="0" t="0" r="0" b="6350"/>
            <wp:docPr id="24" name="Picture 2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alendar&#10;&#10;Description automatically generated"/>
                    <pic:cNvPicPr>
                      <a:picLocks noChangeAspect="1" noChangeArrowheads="1"/>
                    </pic:cNvPicPr>
                  </pic:nvPicPr>
                  <pic:blipFill rotWithShape="1">
                    <a:blip r:embed="rId41">
                      <a:extLst>
                        <a:ext uri="{28A0092B-C50C-407E-A947-70E740481C1C}">
                          <a14:useLocalDpi xmlns:a14="http://schemas.microsoft.com/office/drawing/2010/main" val="0"/>
                        </a:ext>
                      </a:extLst>
                    </a:blip>
                    <a:srcRect l="14714" t="3679" r="16978"/>
                    <a:stretch/>
                  </pic:blipFill>
                  <pic:spPr bwMode="auto">
                    <a:xfrm>
                      <a:off x="0" y="0"/>
                      <a:ext cx="4098976" cy="2890015"/>
                    </a:xfrm>
                    <a:prstGeom prst="rect">
                      <a:avLst/>
                    </a:prstGeom>
                    <a:noFill/>
                    <a:ln>
                      <a:noFill/>
                    </a:ln>
                    <a:extLst>
                      <a:ext uri="{53640926-AAD7-44D8-BBD7-CCE9431645EC}">
                        <a14:shadowObscured xmlns:a14="http://schemas.microsoft.com/office/drawing/2010/main"/>
                      </a:ext>
                    </a:extLst>
                  </pic:spPr>
                </pic:pic>
              </a:graphicData>
            </a:graphic>
          </wp:inline>
        </w:drawing>
      </w:r>
    </w:p>
    <w:p w14:paraId="5DD4B52C" w14:textId="30C55CFC" w:rsidR="000B3B60" w:rsidRDefault="000B3B60" w:rsidP="000B3B60">
      <w:pPr>
        <w:pStyle w:val="AssignSubHeader"/>
      </w:pPr>
    </w:p>
    <w:p w14:paraId="7A0DF772" w14:textId="77777777" w:rsidR="00FD7635" w:rsidRDefault="00FD7635" w:rsidP="00FD7635">
      <w:pPr>
        <w:pStyle w:val="AssignBody"/>
      </w:pPr>
    </w:p>
    <w:p w14:paraId="377B4570" w14:textId="5F02217B" w:rsidR="00FD7635" w:rsidRDefault="00FD7635" w:rsidP="00FD7635">
      <w:pPr>
        <w:pStyle w:val="AssignHeader"/>
        <w:jc w:val="left"/>
        <w:rPr>
          <w:sz w:val="28"/>
          <w:szCs w:val="18"/>
        </w:rPr>
      </w:pPr>
      <w:r>
        <w:rPr>
          <w:sz w:val="28"/>
          <w:szCs w:val="18"/>
        </w:rPr>
        <w:t>Appendix 5 – Activity Examples</w:t>
      </w:r>
    </w:p>
    <w:p w14:paraId="17313971" w14:textId="2B0B5516" w:rsidR="00C65E19" w:rsidRPr="00C65E19" w:rsidRDefault="00C65E19" w:rsidP="00C65E19">
      <w:pPr>
        <w:pStyle w:val="AssignBody"/>
      </w:pPr>
      <w:r>
        <w:t>These are some examples of activities that will be completed with Esmae to support her emotional wellbeing.</w:t>
      </w:r>
    </w:p>
    <w:p w14:paraId="6439D738" w14:textId="6F141611" w:rsidR="00FD7635" w:rsidRDefault="00712871" w:rsidP="00FD7635">
      <w:pPr>
        <w:pStyle w:val="AssignSubHeader"/>
        <w:rPr>
          <w:noProof/>
        </w:rPr>
      </w:pPr>
      <w:r>
        <w:rPr>
          <w:noProof/>
        </w:rPr>
        <w:drawing>
          <wp:inline distT="0" distB="0" distL="0" distR="0" wp14:anchorId="7868EF96" wp14:editId="6830BE4D">
            <wp:extent cx="2558788" cy="3526979"/>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42"/>
                    <a:srcRect l="44836" t="19569" r="24625" b="5565"/>
                    <a:stretch/>
                  </pic:blipFill>
                  <pic:spPr bwMode="auto">
                    <a:xfrm>
                      <a:off x="0" y="0"/>
                      <a:ext cx="2580042" cy="3556275"/>
                    </a:xfrm>
                    <a:prstGeom prst="rect">
                      <a:avLst/>
                    </a:prstGeom>
                    <a:ln>
                      <a:noFill/>
                    </a:ln>
                    <a:extLst>
                      <a:ext uri="{53640926-AAD7-44D8-BBD7-CCE9431645EC}">
                        <a14:shadowObscured xmlns:a14="http://schemas.microsoft.com/office/drawing/2010/main"/>
                      </a:ext>
                    </a:extLst>
                  </pic:spPr>
                </pic:pic>
              </a:graphicData>
            </a:graphic>
          </wp:inline>
        </w:drawing>
      </w:r>
      <w:r w:rsidR="007B5908" w:rsidRPr="007B5908">
        <w:rPr>
          <w:noProof/>
        </w:rPr>
        <w:t xml:space="preserve"> </w:t>
      </w:r>
      <w:r w:rsidR="007B5908">
        <w:rPr>
          <w:noProof/>
        </w:rPr>
        <w:drawing>
          <wp:inline distT="0" distB="0" distL="0" distR="0" wp14:anchorId="7440325E" wp14:editId="78E60330">
            <wp:extent cx="2648607" cy="3419411"/>
            <wp:effectExtent l="0" t="0" r="0" b="0"/>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rotWithShape="1">
                    <a:blip r:embed="rId43"/>
                    <a:srcRect l="45938" t="22993" r="23806" b="7536"/>
                    <a:stretch/>
                  </pic:blipFill>
                  <pic:spPr bwMode="auto">
                    <a:xfrm>
                      <a:off x="0" y="0"/>
                      <a:ext cx="2656745" cy="3429917"/>
                    </a:xfrm>
                    <a:prstGeom prst="rect">
                      <a:avLst/>
                    </a:prstGeom>
                    <a:ln>
                      <a:noFill/>
                    </a:ln>
                    <a:extLst>
                      <a:ext uri="{53640926-AAD7-44D8-BBD7-CCE9431645EC}">
                        <a14:shadowObscured xmlns:a14="http://schemas.microsoft.com/office/drawing/2010/main"/>
                      </a:ext>
                    </a:extLst>
                  </pic:spPr>
                </pic:pic>
              </a:graphicData>
            </a:graphic>
          </wp:inline>
        </w:drawing>
      </w:r>
    </w:p>
    <w:p w14:paraId="20E2E41B" w14:textId="6BD610A8" w:rsidR="007B5908" w:rsidRDefault="007B5908" w:rsidP="007B5908">
      <w:pPr>
        <w:pStyle w:val="AssignBody"/>
      </w:pPr>
      <w:r>
        <w:t>Photo Credit</w:t>
      </w:r>
      <w:r w:rsidR="00B224A6">
        <w:t xml:space="preserve">: </w:t>
      </w:r>
      <w:hyperlink r:id="rId44" w:history="1">
        <w:r w:rsidR="00B224A6" w:rsidRPr="003E276B">
          <w:rPr>
            <w:rStyle w:val="Hyperlink"/>
          </w:rPr>
          <w:t>https://mentallyhealthyschools.org.uk/media/2022/anxiety-thermometer.pdf</w:t>
        </w:r>
      </w:hyperlink>
      <w:r w:rsidR="00B224A6">
        <w:t xml:space="preserve"> </w:t>
      </w:r>
    </w:p>
    <w:p w14:paraId="32D0C113" w14:textId="77777777" w:rsidR="00B224A6" w:rsidRDefault="00B224A6" w:rsidP="007B5908">
      <w:pPr>
        <w:pStyle w:val="AssignBody"/>
      </w:pPr>
    </w:p>
    <w:p w14:paraId="47E9DAFB" w14:textId="19D439C7" w:rsidR="00B224A6" w:rsidRPr="007B5908" w:rsidRDefault="00D07F97" w:rsidP="007B5908">
      <w:pPr>
        <w:pStyle w:val="AssignBody"/>
      </w:pPr>
      <w:r>
        <w:rPr>
          <w:noProof/>
        </w:rPr>
        <w:lastRenderedPageBreak/>
        <w:drawing>
          <wp:inline distT="0" distB="0" distL="0" distR="0" wp14:anchorId="7DB94F72" wp14:editId="1822B989">
            <wp:extent cx="5423338" cy="3970322"/>
            <wp:effectExtent l="0" t="0" r="635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rotWithShape="1">
                    <a:blip r:embed="rId45"/>
                    <a:srcRect l="31636" t="20060" r="10878" b="5092"/>
                    <a:stretch/>
                  </pic:blipFill>
                  <pic:spPr bwMode="auto">
                    <a:xfrm>
                      <a:off x="0" y="0"/>
                      <a:ext cx="5443222" cy="3984878"/>
                    </a:xfrm>
                    <a:prstGeom prst="rect">
                      <a:avLst/>
                    </a:prstGeom>
                    <a:ln>
                      <a:noFill/>
                    </a:ln>
                    <a:extLst>
                      <a:ext uri="{53640926-AAD7-44D8-BBD7-CCE9431645EC}">
                        <a14:shadowObscured xmlns:a14="http://schemas.microsoft.com/office/drawing/2010/main"/>
                      </a:ext>
                    </a:extLst>
                  </pic:spPr>
                </pic:pic>
              </a:graphicData>
            </a:graphic>
          </wp:inline>
        </w:drawing>
      </w:r>
    </w:p>
    <w:p w14:paraId="5620D625" w14:textId="2A10797C" w:rsidR="00FD7635" w:rsidRDefault="007434E6" w:rsidP="00FD7635">
      <w:pPr>
        <w:pStyle w:val="AssignBody"/>
      </w:pPr>
      <w:r>
        <w:rPr>
          <w:noProof/>
        </w:rPr>
        <w:drawing>
          <wp:inline distT="0" distB="0" distL="0" distR="0" wp14:anchorId="551161F0" wp14:editId="4064A165">
            <wp:extent cx="5422900" cy="3910810"/>
            <wp:effectExtent l="0" t="0" r="6350" b="0"/>
            <wp:docPr id="27" name="Picture 2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graphical user interface&#10;&#10;Description automatically generated"/>
                    <pic:cNvPicPr/>
                  </pic:nvPicPr>
                  <pic:blipFill rotWithShape="1">
                    <a:blip r:embed="rId46"/>
                    <a:srcRect l="31360" t="19570" r="11428" b="7049"/>
                    <a:stretch/>
                  </pic:blipFill>
                  <pic:spPr bwMode="auto">
                    <a:xfrm>
                      <a:off x="0" y="0"/>
                      <a:ext cx="5432056" cy="3917413"/>
                    </a:xfrm>
                    <a:prstGeom prst="rect">
                      <a:avLst/>
                    </a:prstGeom>
                    <a:ln>
                      <a:noFill/>
                    </a:ln>
                    <a:extLst>
                      <a:ext uri="{53640926-AAD7-44D8-BBD7-CCE9431645EC}">
                        <a14:shadowObscured xmlns:a14="http://schemas.microsoft.com/office/drawing/2010/main"/>
                      </a:ext>
                    </a:extLst>
                  </pic:spPr>
                </pic:pic>
              </a:graphicData>
            </a:graphic>
          </wp:inline>
        </w:drawing>
      </w:r>
    </w:p>
    <w:p w14:paraId="11F56637" w14:textId="425F8CB2" w:rsidR="007434E6" w:rsidRDefault="007434E6" w:rsidP="00FD7635">
      <w:pPr>
        <w:pStyle w:val="AssignBody"/>
      </w:pPr>
      <w:r>
        <w:t xml:space="preserve">Photo Credit: </w:t>
      </w:r>
      <w:hyperlink r:id="rId47" w:history="1">
        <w:r w:rsidR="0060756E" w:rsidRPr="003E276B">
          <w:rPr>
            <w:rStyle w:val="Hyperlink"/>
          </w:rPr>
          <w:t>https://mentallyhealthyschools.org.uk/media/2295/tracking-my-feelings.pdf</w:t>
        </w:r>
      </w:hyperlink>
      <w:r w:rsidR="0060756E">
        <w:t xml:space="preserve"> </w:t>
      </w:r>
    </w:p>
    <w:p w14:paraId="5C19A9DA" w14:textId="77777777" w:rsidR="0060756E" w:rsidRDefault="0060756E" w:rsidP="00FD7635">
      <w:pPr>
        <w:pStyle w:val="AssignBody"/>
      </w:pPr>
    </w:p>
    <w:p w14:paraId="15C746DE" w14:textId="5C470F75" w:rsidR="0060756E" w:rsidRDefault="009F5789" w:rsidP="00FD7635">
      <w:pPr>
        <w:pStyle w:val="AssignBody"/>
      </w:pPr>
      <w:r>
        <w:rPr>
          <w:noProof/>
        </w:rPr>
        <w:lastRenderedPageBreak/>
        <w:drawing>
          <wp:inline distT="0" distB="0" distL="0" distR="0" wp14:anchorId="2D28DC50" wp14:editId="789E62B4">
            <wp:extent cx="4493172" cy="5888602"/>
            <wp:effectExtent l="0" t="0" r="3175"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rotWithShape="1">
                    <a:blip r:embed="rId48"/>
                    <a:srcRect l="44293" t="20061" r="23806" b="5582"/>
                    <a:stretch/>
                  </pic:blipFill>
                  <pic:spPr bwMode="auto">
                    <a:xfrm>
                      <a:off x="0" y="0"/>
                      <a:ext cx="4501096" cy="5898987"/>
                    </a:xfrm>
                    <a:prstGeom prst="rect">
                      <a:avLst/>
                    </a:prstGeom>
                    <a:ln>
                      <a:noFill/>
                    </a:ln>
                    <a:extLst>
                      <a:ext uri="{53640926-AAD7-44D8-BBD7-CCE9431645EC}">
                        <a14:shadowObscured xmlns:a14="http://schemas.microsoft.com/office/drawing/2010/main"/>
                      </a:ext>
                    </a:extLst>
                  </pic:spPr>
                </pic:pic>
              </a:graphicData>
            </a:graphic>
          </wp:inline>
        </w:drawing>
      </w:r>
    </w:p>
    <w:p w14:paraId="2745CC20" w14:textId="7880CF44" w:rsidR="009F5789" w:rsidRDefault="009F5789" w:rsidP="00FD7635">
      <w:pPr>
        <w:pStyle w:val="AssignBody"/>
      </w:pPr>
      <w:r>
        <w:t>Photo Credit:</w:t>
      </w:r>
      <w:r w:rsidR="00C65E19" w:rsidRPr="00C65E19">
        <w:t xml:space="preserve"> </w:t>
      </w:r>
      <w:hyperlink r:id="rId49" w:history="1">
        <w:r w:rsidR="00C65E19" w:rsidRPr="003E276B">
          <w:rPr>
            <w:rStyle w:val="Hyperlink"/>
          </w:rPr>
          <w:t>https://www.timetochangewales.org.uk/files/8315/7590/6843/TTTD-2020_Conversation_Starter.pdf</w:t>
        </w:r>
      </w:hyperlink>
      <w:r w:rsidR="00C65E19">
        <w:t xml:space="preserve"> </w:t>
      </w:r>
    </w:p>
    <w:p w14:paraId="02D717F9" w14:textId="77777777" w:rsidR="00C65E19" w:rsidRPr="00FD7635" w:rsidRDefault="00C65E19" w:rsidP="00FD7635">
      <w:pPr>
        <w:pStyle w:val="AssignBody"/>
      </w:pPr>
    </w:p>
    <w:sectPr w:rsidR="00C65E19" w:rsidRPr="00FD7635" w:rsidSect="004866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B4304" w14:textId="77777777" w:rsidR="00DD482A" w:rsidRDefault="00DD482A" w:rsidP="00E611D9">
      <w:pPr>
        <w:spacing w:after="0" w:line="240" w:lineRule="auto"/>
      </w:pPr>
      <w:r>
        <w:separator/>
      </w:r>
    </w:p>
  </w:endnote>
  <w:endnote w:type="continuationSeparator" w:id="0">
    <w:p w14:paraId="61FB474E" w14:textId="77777777" w:rsidR="00DD482A" w:rsidRDefault="00DD482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C32A2" w14:textId="77777777" w:rsidR="00DD482A" w:rsidRDefault="00DD482A" w:rsidP="00E611D9">
      <w:pPr>
        <w:spacing w:after="0" w:line="240" w:lineRule="auto"/>
      </w:pPr>
      <w:r>
        <w:separator/>
      </w:r>
    </w:p>
  </w:footnote>
  <w:footnote w:type="continuationSeparator" w:id="0">
    <w:p w14:paraId="0A47B229" w14:textId="77777777" w:rsidR="00DD482A" w:rsidRDefault="00DD482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855FE5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81057">
            <w:rPr>
              <w:rFonts w:ascii="Arial" w:hAnsi="Arial" w:cs="Arial"/>
            </w:rPr>
            <w:t>6013</w:t>
          </w:r>
        </w:p>
      </w:tc>
      <w:tc>
        <w:tcPr>
          <w:tcW w:w="4508" w:type="dxa"/>
        </w:tcPr>
        <w:p w14:paraId="51D506A0" w14:textId="111F930D"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381057">
            <w:rPr>
              <w:rFonts w:ascii="Arial" w:hAnsi="Arial" w:cs="Arial"/>
            </w:rPr>
            <w:t xml:space="preserve"> 1900806</w:t>
          </w:r>
          <w:r>
            <w:rPr>
              <w:rFonts w:ascii="Arial" w:hAnsi="Arial" w:cs="Arial"/>
            </w:rPr>
            <w:t xml:space="preserve"> </w:t>
          </w:r>
        </w:p>
      </w:tc>
    </w:tr>
  </w:tbl>
  <w:p w14:paraId="31028CA5" w14:textId="72C41184" w:rsidR="00E611D9" w:rsidRDefault="00E611D9" w:rsidP="003810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978DD"/>
    <w:multiLevelType w:val="multilevel"/>
    <w:tmpl w:val="0D48CE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372852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3BF4"/>
    <w:rsid w:val="00005401"/>
    <w:rsid w:val="00006C6B"/>
    <w:rsid w:val="00010D25"/>
    <w:rsid w:val="000118C3"/>
    <w:rsid w:val="00014DA1"/>
    <w:rsid w:val="000215C2"/>
    <w:rsid w:val="00031485"/>
    <w:rsid w:val="000371A9"/>
    <w:rsid w:val="00040CDC"/>
    <w:rsid w:val="00042A97"/>
    <w:rsid w:val="000435C4"/>
    <w:rsid w:val="00056FAF"/>
    <w:rsid w:val="00066AEA"/>
    <w:rsid w:val="000813A4"/>
    <w:rsid w:val="00081513"/>
    <w:rsid w:val="000877E4"/>
    <w:rsid w:val="000B26D4"/>
    <w:rsid w:val="000B3B60"/>
    <w:rsid w:val="000B4810"/>
    <w:rsid w:val="000C1ED1"/>
    <w:rsid w:val="000C425D"/>
    <w:rsid w:val="000C461B"/>
    <w:rsid w:val="000C7110"/>
    <w:rsid w:val="000D31E7"/>
    <w:rsid w:val="000D6D77"/>
    <w:rsid w:val="000D6FF8"/>
    <w:rsid w:val="000E24E9"/>
    <w:rsid w:val="000E28DC"/>
    <w:rsid w:val="000E3C23"/>
    <w:rsid w:val="001045E6"/>
    <w:rsid w:val="001058BF"/>
    <w:rsid w:val="00105D46"/>
    <w:rsid w:val="00105E96"/>
    <w:rsid w:val="001151BE"/>
    <w:rsid w:val="00115D51"/>
    <w:rsid w:val="00120888"/>
    <w:rsid w:val="00120998"/>
    <w:rsid w:val="00120EEA"/>
    <w:rsid w:val="0012293B"/>
    <w:rsid w:val="00123EC5"/>
    <w:rsid w:val="00126329"/>
    <w:rsid w:val="0013280F"/>
    <w:rsid w:val="0013357C"/>
    <w:rsid w:val="001355E5"/>
    <w:rsid w:val="00137E9E"/>
    <w:rsid w:val="00142F54"/>
    <w:rsid w:val="001433B0"/>
    <w:rsid w:val="00146197"/>
    <w:rsid w:val="001478B6"/>
    <w:rsid w:val="001579C2"/>
    <w:rsid w:val="00161858"/>
    <w:rsid w:val="00161ED3"/>
    <w:rsid w:val="00165E3A"/>
    <w:rsid w:val="00167562"/>
    <w:rsid w:val="00167FF5"/>
    <w:rsid w:val="00172854"/>
    <w:rsid w:val="001762A8"/>
    <w:rsid w:val="00177203"/>
    <w:rsid w:val="00183C66"/>
    <w:rsid w:val="001870B7"/>
    <w:rsid w:val="00190A92"/>
    <w:rsid w:val="00190F94"/>
    <w:rsid w:val="00193648"/>
    <w:rsid w:val="001A08D7"/>
    <w:rsid w:val="001A0F20"/>
    <w:rsid w:val="001A235F"/>
    <w:rsid w:val="001A4DB3"/>
    <w:rsid w:val="001B526E"/>
    <w:rsid w:val="001B53F9"/>
    <w:rsid w:val="001C3D51"/>
    <w:rsid w:val="001D20B8"/>
    <w:rsid w:val="001D2CB4"/>
    <w:rsid w:val="001D62D9"/>
    <w:rsid w:val="001E34F1"/>
    <w:rsid w:val="001F3A03"/>
    <w:rsid w:val="001F3FA5"/>
    <w:rsid w:val="00201936"/>
    <w:rsid w:val="002050E5"/>
    <w:rsid w:val="00206DA8"/>
    <w:rsid w:val="00213238"/>
    <w:rsid w:val="002158FA"/>
    <w:rsid w:val="002229F0"/>
    <w:rsid w:val="002241FA"/>
    <w:rsid w:val="00225205"/>
    <w:rsid w:val="002551EE"/>
    <w:rsid w:val="0025589C"/>
    <w:rsid w:val="002570C6"/>
    <w:rsid w:val="002609AF"/>
    <w:rsid w:val="00261BD9"/>
    <w:rsid w:val="00271ADB"/>
    <w:rsid w:val="00281892"/>
    <w:rsid w:val="00281E87"/>
    <w:rsid w:val="00290CF4"/>
    <w:rsid w:val="002930DA"/>
    <w:rsid w:val="002964E6"/>
    <w:rsid w:val="0029702C"/>
    <w:rsid w:val="002A5BD8"/>
    <w:rsid w:val="002A7679"/>
    <w:rsid w:val="002B6D84"/>
    <w:rsid w:val="002C0A3E"/>
    <w:rsid w:val="002D24F2"/>
    <w:rsid w:val="002E09FC"/>
    <w:rsid w:val="002F15D0"/>
    <w:rsid w:val="00301842"/>
    <w:rsid w:val="003053F1"/>
    <w:rsid w:val="00306956"/>
    <w:rsid w:val="003105BC"/>
    <w:rsid w:val="003147EF"/>
    <w:rsid w:val="00320314"/>
    <w:rsid w:val="00335877"/>
    <w:rsid w:val="00335B5A"/>
    <w:rsid w:val="00336EC9"/>
    <w:rsid w:val="0035228B"/>
    <w:rsid w:val="003610FC"/>
    <w:rsid w:val="00366FCD"/>
    <w:rsid w:val="00372033"/>
    <w:rsid w:val="00380707"/>
    <w:rsid w:val="00381057"/>
    <w:rsid w:val="00385612"/>
    <w:rsid w:val="0039161D"/>
    <w:rsid w:val="00396718"/>
    <w:rsid w:val="003A2720"/>
    <w:rsid w:val="003A3B34"/>
    <w:rsid w:val="003B3BD4"/>
    <w:rsid w:val="003B4BA1"/>
    <w:rsid w:val="003C7FD1"/>
    <w:rsid w:val="003D001E"/>
    <w:rsid w:val="003D0FFF"/>
    <w:rsid w:val="003D5A1F"/>
    <w:rsid w:val="003E00FE"/>
    <w:rsid w:val="003E2338"/>
    <w:rsid w:val="003E2C3E"/>
    <w:rsid w:val="003F2F6D"/>
    <w:rsid w:val="003F7808"/>
    <w:rsid w:val="003F7BB6"/>
    <w:rsid w:val="004033F8"/>
    <w:rsid w:val="004211F6"/>
    <w:rsid w:val="004230AE"/>
    <w:rsid w:val="00427D44"/>
    <w:rsid w:val="00436848"/>
    <w:rsid w:val="00444EB4"/>
    <w:rsid w:val="004639F9"/>
    <w:rsid w:val="0046642D"/>
    <w:rsid w:val="00467AFA"/>
    <w:rsid w:val="00467D21"/>
    <w:rsid w:val="00480977"/>
    <w:rsid w:val="004818D9"/>
    <w:rsid w:val="00486652"/>
    <w:rsid w:val="00487C74"/>
    <w:rsid w:val="00497202"/>
    <w:rsid w:val="004A10AC"/>
    <w:rsid w:val="004A5EDF"/>
    <w:rsid w:val="004B6DB1"/>
    <w:rsid w:val="004C555F"/>
    <w:rsid w:val="004E0787"/>
    <w:rsid w:val="004E3591"/>
    <w:rsid w:val="004E50C7"/>
    <w:rsid w:val="004E7F03"/>
    <w:rsid w:val="004F092E"/>
    <w:rsid w:val="004F1DE6"/>
    <w:rsid w:val="004F1ECD"/>
    <w:rsid w:val="004F5F4A"/>
    <w:rsid w:val="005056DE"/>
    <w:rsid w:val="00505745"/>
    <w:rsid w:val="00505879"/>
    <w:rsid w:val="0052115C"/>
    <w:rsid w:val="0052208C"/>
    <w:rsid w:val="005223EA"/>
    <w:rsid w:val="00522E23"/>
    <w:rsid w:val="005239F1"/>
    <w:rsid w:val="00524F99"/>
    <w:rsid w:val="00527C3A"/>
    <w:rsid w:val="005316E8"/>
    <w:rsid w:val="00536906"/>
    <w:rsid w:val="00540FCF"/>
    <w:rsid w:val="0055080F"/>
    <w:rsid w:val="0055466D"/>
    <w:rsid w:val="00556247"/>
    <w:rsid w:val="005611CA"/>
    <w:rsid w:val="0056288F"/>
    <w:rsid w:val="005723EA"/>
    <w:rsid w:val="00582064"/>
    <w:rsid w:val="00583268"/>
    <w:rsid w:val="00584FB9"/>
    <w:rsid w:val="005857F1"/>
    <w:rsid w:val="00590F9E"/>
    <w:rsid w:val="00592DAB"/>
    <w:rsid w:val="00594999"/>
    <w:rsid w:val="00597EAB"/>
    <w:rsid w:val="005C66E3"/>
    <w:rsid w:val="005D4387"/>
    <w:rsid w:val="005D4FF7"/>
    <w:rsid w:val="005D5F0B"/>
    <w:rsid w:val="005E1BC6"/>
    <w:rsid w:val="005E2C5C"/>
    <w:rsid w:val="005E3A41"/>
    <w:rsid w:val="005E6A3D"/>
    <w:rsid w:val="005F42D6"/>
    <w:rsid w:val="005F5A52"/>
    <w:rsid w:val="00600028"/>
    <w:rsid w:val="006015C6"/>
    <w:rsid w:val="0060756E"/>
    <w:rsid w:val="006106F1"/>
    <w:rsid w:val="006148E2"/>
    <w:rsid w:val="00616661"/>
    <w:rsid w:val="006209FE"/>
    <w:rsid w:val="0062196C"/>
    <w:rsid w:val="00623166"/>
    <w:rsid w:val="00632D97"/>
    <w:rsid w:val="00633B0B"/>
    <w:rsid w:val="00634A11"/>
    <w:rsid w:val="0063593D"/>
    <w:rsid w:val="00636DEC"/>
    <w:rsid w:val="00636E18"/>
    <w:rsid w:val="00640D0E"/>
    <w:rsid w:val="006419C3"/>
    <w:rsid w:val="00652859"/>
    <w:rsid w:val="006552E1"/>
    <w:rsid w:val="00660749"/>
    <w:rsid w:val="00672C5D"/>
    <w:rsid w:val="00691A46"/>
    <w:rsid w:val="00692319"/>
    <w:rsid w:val="00694372"/>
    <w:rsid w:val="0069523C"/>
    <w:rsid w:val="00696018"/>
    <w:rsid w:val="006A5DA2"/>
    <w:rsid w:val="006A62AE"/>
    <w:rsid w:val="006B5861"/>
    <w:rsid w:val="006C2674"/>
    <w:rsid w:val="006C3A9D"/>
    <w:rsid w:val="006C3EFB"/>
    <w:rsid w:val="006C4665"/>
    <w:rsid w:val="006C78D6"/>
    <w:rsid w:val="006D11EC"/>
    <w:rsid w:val="006D1522"/>
    <w:rsid w:val="006E28EF"/>
    <w:rsid w:val="006E5F98"/>
    <w:rsid w:val="006F071A"/>
    <w:rsid w:val="006F4D89"/>
    <w:rsid w:val="006F6144"/>
    <w:rsid w:val="00712871"/>
    <w:rsid w:val="00717604"/>
    <w:rsid w:val="00720351"/>
    <w:rsid w:val="007258CB"/>
    <w:rsid w:val="007307CB"/>
    <w:rsid w:val="007351A4"/>
    <w:rsid w:val="00740294"/>
    <w:rsid w:val="007434E6"/>
    <w:rsid w:val="0074358C"/>
    <w:rsid w:val="007459D2"/>
    <w:rsid w:val="00760C2F"/>
    <w:rsid w:val="00761599"/>
    <w:rsid w:val="007735E6"/>
    <w:rsid w:val="00796CB7"/>
    <w:rsid w:val="00797376"/>
    <w:rsid w:val="007A34A3"/>
    <w:rsid w:val="007B12D0"/>
    <w:rsid w:val="007B339D"/>
    <w:rsid w:val="007B5908"/>
    <w:rsid w:val="007B633E"/>
    <w:rsid w:val="007E33F2"/>
    <w:rsid w:val="007F2DC4"/>
    <w:rsid w:val="007F6FD8"/>
    <w:rsid w:val="008055E4"/>
    <w:rsid w:val="00806A31"/>
    <w:rsid w:val="00807CEC"/>
    <w:rsid w:val="00810CE7"/>
    <w:rsid w:val="0081313F"/>
    <w:rsid w:val="008143C8"/>
    <w:rsid w:val="00817F7A"/>
    <w:rsid w:val="00823E0D"/>
    <w:rsid w:val="00827623"/>
    <w:rsid w:val="008314CB"/>
    <w:rsid w:val="008444AF"/>
    <w:rsid w:val="0084611A"/>
    <w:rsid w:val="00860ACF"/>
    <w:rsid w:val="008703A1"/>
    <w:rsid w:val="008719BD"/>
    <w:rsid w:val="008757B4"/>
    <w:rsid w:val="008804A0"/>
    <w:rsid w:val="00890E79"/>
    <w:rsid w:val="0089649D"/>
    <w:rsid w:val="008A1E7C"/>
    <w:rsid w:val="008A6E7C"/>
    <w:rsid w:val="008B5949"/>
    <w:rsid w:val="008C5AF5"/>
    <w:rsid w:val="008C5D76"/>
    <w:rsid w:val="008C6F6C"/>
    <w:rsid w:val="008D7603"/>
    <w:rsid w:val="008E0716"/>
    <w:rsid w:val="00901568"/>
    <w:rsid w:val="00913437"/>
    <w:rsid w:val="00915DF2"/>
    <w:rsid w:val="00916F51"/>
    <w:rsid w:val="00917FFD"/>
    <w:rsid w:val="00926566"/>
    <w:rsid w:val="00930C3E"/>
    <w:rsid w:val="00932FB4"/>
    <w:rsid w:val="00934BAF"/>
    <w:rsid w:val="00942B34"/>
    <w:rsid w:val="00945A5A"/>
    <w:rsid w:val="00945BBB"/>
    <w:rsid w:val="00952945"/>
    <w:rsid w:val="0095521C"/>
    <w:rsid w:val="00960064"/>
    <w:rsid w:val="00970A48"/>
    <w:rsid w:val="00970C7B"/>
    <w:rsid w:val="00984DCB"/>
    <w:rsid w:val="00985922"/>
    <w:rsid w:val="0098624A"/>
    <w:rsid w:val="009871E3"/>
    <w:rsid w:val="00990029"/>
    <w:rsid w:val="00994F5E"/>
    <w:rsid w:val="00997E19"/>
    <w:rsid w:val="009A22E6"/>
    <w:rsid w:val="009B0C4A"/>
    <w:rsid w:val="009B7834"/>
    <w:rsid w:val="009C1715"/>
    <w:rsid w:val="009C3AA1"/>
    <w:rsid w:val="009D06DF"/>
    <w:rsid w:val="009D0947"/>
    <w:rsid w:val="009D5C93"/>
    <w:rsid w:val="009D5E57"/>
    <w:rsid w:val="009E2941"/>
    <w:rsid w:val="009F323C"/>
    <w:rsid w:val="009F5789"/>
    <w:rsid w:val="009F63B5"/>
    <w:rsid w:val="00A10290"/>
    <w:rsid w:val="00A156D3"/>
    <w:rsid w:val="00A17822"/>
    <w:rsid w:val="00A20C18"/>
    <w:rsid w:val="00A233BE"/>
    <w:rsid w:val="00A466F6"/>
    <w:rsid w:val="00A479FA"/>
    <w:rsid w:val="00A50811"/>
    <w:rsid w:val="00A53AD9"/>
    <w:rsid w:val="00A5569E"/>
    <w:rsid w:val="00A64CBE"/>
    <w:rsid w:val="00A75C2F"/>
    <w:rsid w:val="00A77043"/>
    <w:rsid w:val="00A9131F"/>
    <w:rsid w:val="00A92352"/>
    <w:rsid w:val="00AA04BE"/>
    <w:rsid w:val="00AA3B89"/>
    <w:rsid w:val="00AB4F49"/>
    <w:rsid w:val="00AB7210"/>
    <w:rsid w:val="00AC1E68"/>
    <w:rsid w:val="00AD277F"/>
    <w:rsid w:val="00AE1701"/>
    <w:rsid w:val="00AF0C93"/>
    <w:rsid w:val="00AF33E2"/>
    <w:rsid w:val="00B0048F"/>
    <w:rsid w:val="00B0683C"/>
    <w:rsid w:val="00B11C04"/>
    <w:rsid w:val="00B17518"/>
    <w:rsid w:val="00B20991"/>
    <w:rsid w:val="00B224A6"/>
    <w:rsid w:val="00B301A7"/>
    <w:rsid w:val="00B33CA6"/>
    <w:rsid w:val="00B43694"/>
    <w:rsid w:val="00B45BB3"/>
    <w:rsid w:val="00B46601"/>
    <w:rsid w:val="00B51FC3"/>
    <w:rsid w:val="00B55A0F"/>
    <w:rsid w:val="00B55CED"/>
    <w:rsid w:val="00B56491"/>
    <w:rsid w:val="00B67F2D"/>
    <w:rsid w:val="00B8161D"/>
    <w:rsid w:val="00B831EF"/>
    <w:rsid w:val="00B83B32"/>
    <w:rsid w:val="00B86D96"/>
    <w:rsid w:val="00B97EB4"/>
    <w:rsid w:val="00BA53AC"/>
    <w:rsid w:val="00BA556D"/>
    <w:rsid w:val="00BA7E2C"/>
    <w:rsid w:val="00BB2F25"/>
    <w:rsid w:val="00BB7E51"/>
    <w:rsid w:val="00BC07C0"/>
    <w:rsid w:val="00BC18A1"/>
    <w:rsid w:val="00BC4222"/>
    <w:rsid w:val="00BC4512"/>
    <w:rsid w:val="00BC55EF"/>
    <w:rsid w:val="00BC651E"/>
    <w:rsid w:val="00BD1D30"/>
    <w:rsid w:val="00BE04D7"/>
    <w:rsid w:val="00BE19FC"/>
    <w:rsid w:val="00BE1DF1"/>
    <w:rsid w:val="00BE23E8"/>
    <w:rsid w:val="00BF4C5D"/>
    <w:rsid w:val="00C045D9"/>
    <w:rsid w:val="00C057AB"/>
    <w:rsid w:val="00C05F90"/>
    <w:rsid w:val="00C079A8"/>
    <w:rsid w:val="00C12598"/>
    <w:rsid w:val="00C146C1"/>
    <w:rsid w:val="00C207F5"/>
    <w:rsid w:val="00C214DA"/>
    <w:rsid w:val="00C2269C"/>
    <w:rsid w:val="00C4443B"/>
    <w:rsid w:val="00C45816"/>
    <w:rsid w:val="00C52D82"/>
    <w:rsid w:val="00C53BEA"/>
    <w:rsid w:val="00C54049"/>
    <w:rsid w:val="00C54A93"/>
    <w:rsid w:val="00C60302"/>
    <w:rsid w:val="00C65E19"/>
    <w:rsid w:val="00C7596B"/>
    <w:rsid w:val="00C83AE7"/>
    <w:rsid w:val="00C86AC5"/>
    <w:rsid w:val="00C871B1"/>
    <w:rsid w:val="00C872EC"/>
    <w:rsid w:val="00C935F4"/>
    <w:rsid w:val="00CB2400"/>
    <w:rsid w:val="00CB29D1"/>
    <w:rsid w:val="00CB30EA"/>
    <w:rsid w:val="00CB5C72"/>
    <w:rsid w:val="00CC0534"/>
    <w:rsid w:val="00CC093A"/>
    <w:rsid w:val="00CC3D54"/>
    <w:rsid w:val="00CC3F4E"/>
    <w:rsid w:val="00CC67B6"/>
    <w:rsid w:val="00CD03CB"/>
    <w:rsid w:val="00CD0B3B"/>
    <w:rsid w:val="00CD1240"/>
    <w:rsid w:val="00CD4193"/>
    <w:rsid w:val="00CE2115"/>
    <w:rsid w:val="00CE7DBB"/>
    <w:rsid w:val="00CF4256"/>
    <w:rsid w:val="00CF4D24"/>
    <w:rsid w:val="00CF6FEA"/>
    <w:rsid w:val="00D008C1"/>
    <w:rsid w:val="00D05DFE"/>
    <w:rsid w:val="00D07F97"/>
    <w:rsid w:val="00D129E0"/>
    <w:rsid w:val="00D14FC7"/>
    <w:rsid w:val="00D17869"/>
    <w:rsid w:val="00D2196F"/>
    <w:rsid w:val="00D238F7"/>
    <w:rsid w:val="00D24D38"/>
    <w:rsid w:val="00D3016F"/>
    <w:rsid w:val="00D30884"/>
    <w:rsid w:val="00D3090C"/>
    <w:rsid w:val="00D30AD9"/>
    <w:rsid w:val="00D372CA"/>
    <w:rsid w:val="00D37463"/>
    <w:rsid w:val="00D37DEF"/>
    <w:rsid w:val="00D42D69"/>
    <w:rsid w:val="00D43D69"/>
    <w:rsid w:val="00D479B4"/>
    <w:rsid w:val="00D51696"/>
    <w:rsid w:val="00D54974"/>
    <w:rsid w:val="00D64744"/>
    <w:rsid w:val="00D75712"/>
    <w:rsid w:val="00D77FF5"/>
    <w:rsid w:val="00D80CE7"/>
    <w:rsid w:val="00D81E0C"/>
    <w:rsid w:val="00D81F45"/>
    <w:rsid w:val="00D82577"/>
    <w:rsid w:val="00D83679"/>
    <w:rsid w:val="00D8380E"/>
    <w:rsid w:val="00D83980"/>
    <w:rsid w:val="00D83C89"/>
    <w:rsid w:val="00D85EB7"/>
    <w:rsid w:val="00D85FAE"/>
    <w:rsid w:val="00D87608"/>
    <w:rsid w:val="00DA2B9C"/>
    <w:rsid w:val="00DA2EED"/>
    <w:rsid w:val="00DA6FB3"/>
    <w:rsid w:val="00DB6329"/>
    <w:rsid w:val="00DC14B4"/>
    <w:rsid w:val="00DC2776"/>
    <w:rsid w:val="00DC3379"/>
    <w:rsid w:val="00DC7DC5"/>
    <w:rsid w:val="00DD482A"/>
    <w:rsid w:val="00DF01F4"/>
    <w:rsid w:val="00DF22D9"/>
    <w:rsid w:val="00DF3A20"/>
    <w:rsid w:val="00E058CD"/>
    <w:rsid w:val="00E069F4"/>
    <w:rsid w:val="00E15997"/>
    <w:rsid w:val="00E16385"/>
    <w:rsid w:val="00E171A5"/>
    <w:rsid w:val="00E172E9"/>
    <w:rsid w:val="00E230D4"/>
    <w:rsid w:val="00E2583F"/>
    <w:rsid w:val="00E302E6"/>
    <w:rsid w:val="00E33B23"/>
    <w:rsid w:val="00E35EE9"/>
    <w:rsid w:val="00E4017D"/>
    <w:rsid w:val="00E42846"/>
    <w:rsid w:val="00E46573"/>
    <w:rsid w:val="00E50F78"/>
    <w:rsid w:val="00E54871"/>
    <w:rsid w:val="00E611D9"/>
    <w:rsid w:val="00E629FE"/>
    <w:rsid w:val="00E65320"/>
    <w:rsid w:val="00E663C5"/>
    <w:rsid w:val="00E732B8"/>
    <w:rsid w:val="00E743C8"/>
    <w:rsid w:val="00E74E38"/>
    <w:rsid w:val="00E81FEC"/>
    <w:rsid w:val="00E93F42"/>
    <w:rsid w:val="00E95896"/>
    <w:rsid w:val="00EA588D"/>
    <w:rsid w:val="00EA5C2D"/>
    <w:rsid w:val="00EA6A17"/>
    <w:rsid w:val="00EB5388"/>
    <w:rsid w:val="00EC152E"/>
    <w:rsid w:val="00EC39BF"/>
    <w:rsid w:val="00EC48B7"/>
    <w:rsid w:val="00EC6807"/>
    <w:rsid w:val="00ED7CDD"/>
    <w:rsid w:val="00ED7DC9"/>
    <w:rsid w:val="00EE054D"/>
    <w:rsid w:val="00EE10D1"/>
    <w:rsid w:val="00EE2D40"/>
    <w:rsid w:val="00EF2D8F"/>
    <w:rsid w:val="00EF2E62"/>
    <w:rsid w:val="00EF527D"/>
    <w:rsid w:val="00F01475"/>
    <w:rsid w:val="00F02FD9"/>
    <w:rsid w:val="00F03CC9"/>
    <w:rsid w:val="00F17A76"/>
    <w:rsid w:val="00F20D8F"/>
    <w:rsid w:val="00F215C6"/>
    <w:rsid w:val="00F22212"/>
    <w:rsid w:val="00F30BC4"/>
    <w:rsid w:val="00F3561F"/>
    <w:rsid w:val="00F35C88"/>
    <w:rsid w:val="00F37FC2"/>
    <w:rsid w:val="00F4160F"/>
    <w:rsid w:val="00F42B80"/>
    <w:rsid w:val="00F54BB7"/>
    <w:rsid w:val="00F56188"/>
    <w:rsid w:val="00F60393"/>
    <w:rsid w:val="00F667AB"/>
    <w:rsid w:val="00F72D05"/>
    <w:rsid w:val="00F75A89"/>
    <w:rsid w:val="00F76351"/>
    <w:rsid w:val="00F81782"/>
    <w:rsid w:val="00F90074"/>
    <w:rsid w:val="00F937C1"/>
    <w:rsid w:val="00F95A47"/>
    <w:rsid w:val="00F97238"/>
    <w:rsid w:val="00FA146B"/>
    <w:rsid w:val="00FB35B8"/>
    <w:rsid w:val="00FB738D"/>
    <w:rsid w:val="00FC42F3"/>
    <w:rsid w:val="00FD63ED"/>
    <w:rsid w:val="00FD652C"/>
    <w:rsid w:val="00FD7635"/>
    <w:rsid w:val="00FE7ED1"/>
    <w:rsid w:val="00FF74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876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810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8760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87608"/>
    <w:rPr>
      <w:color w:val="0000FF"/>
      <w:u w:val="single"/>
    </w:rPr>
  </w:style>
  <w:style w:type="paragraph" w:styleId="z-TopofForm">
    <w:name w:val="HTML Top of Form"/>
    <w:basedOn w:val="Normal"/>
    <w:next w:val="Normal"/>
    <w:link w:val="z-TopofFormChar"/>
    <w:hidden/>
    <w:uiPriority w:val="99"/>
    <w:semiHidden/>
    <w:unhideWhenUsed/>
    <w:rsid w:val="0012293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2293B"/>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2293B"/>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2293B"/>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4B6DB1"/>
    <w:rPr>
      <w:color w:val="605E5C"/>
      <w:shd w:val="clear" w:color="auto" w:fill="E1DFDD"/>
    </w:rPr>
  </w:style>
  <w:style w:type="character" w:styleId="Emphasis">
    <w:name w:val="Emphasis"/>
    <w:basedOn w:val="DefaultParagraphFont"/>
    <w:uiPriority w:val="20"/>
    <w:qFormat/>
    <w:rsid w:val="004E50C7"/>
    <w:rPr>
      <w:i/>
      <w:iCs/>
    </w:rPr>
  </w:style>
  <w:style w:type="character" w:customStyle="1" w:styleId="authors">
    <w:name w:val="authors"/>
    <w:basedOn w:val="DefaultParagraphFont"/>
    <w:rsid w:val="00BB2F25"/>
  </w:style>
  <w:style w:type="character" w:customStyle="1" w:styleId="Date1">
    <w:name w:val="Date1"/>
    <w:basedOn w:val="DefaultParagraphFont"/>
    <w:rsid w:val="00BB2F25"/>
  </w:style>
  <w:style w:type="character" w:customStyle="1" w:styleId="arttitle">
    <w:name w:val="art_title"/>
    <w:basedOn w:val="DefaultParagraphFont"/>
    <w:rsid w:val="00BB2F25"/>
  </w:style>
  <w:style w:type="character" w:customStyle="1" w:styleId="serialtitle">
    <w:name w:val="serial_title"/>
    <w:basedOn w:val="DefaultParagraphFont"/>
    <w:rsid w:val="00BB2F25"/>
  </w:style>
  <w:style w:type="character" w:customStyle="1" w:styleId="doilink">
    <w:name w:val="doi_link"/>
    <w:basedOn w:val="DefaultParagraphFont"/>
    <w:rsid w:val="00BB2F25"/>
  </w:style>
  <w:style w:type="paragraph" w:styleId="ListParagraph">
    <w:name w:val="List Paragraph"/>
    <w:basedOn w:val="Normal"/>
    <w:rsid w:val="001D2CB4"/>
    <w:pPr>
      <w:suppressAutoHyphens/>
      <w:autoSpaceDN w:val="0"/>
      <w:spacing w:line="249"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56882">
      <w:bodyDiv w:val="1"/>
      <w:marLeft w:val="0"/>
      <w:marRight w:val="0"/>
      <w:marTop w:val="0"/>
      <w:marBottom w:val="0"/>
      <w:divBdr>
        <w:top w:val="none" w:sz="0" w:space="0" w:color="auto"/>
        <w:left w:val="none" w:sz="0" w:space="0" w:color="auto"/>
        <w:bottom w:val="none" w:sz="0" w:space="0" w:color="auto"/>
        <w:right w:val="none" w:sz="0" w:space="0" w:color="auto"/>
      </w:divBdr>
    </w:div>
    <w:div w:id="379285713">
      <w:bodyDiv w:val="1"/>
      <w:marLeft w:val="0"/>
      <w:marRight w:val="0"/>
      <w:marTop w:val="0"/>
      <w:marBottom w:val="0"/>
      <w:divBdr>
        <w:top w:val="none" w:sz="0" w:space="0" w:color="auto"/>
        <w:left w:val="none" w:sz="0" w:space="0" w:color="auto"/>
        <w:bottom w:val="none" w:sz="0" w:space="0" w:color="auto"/>
        <w:right w:val="none" w:sz="0" w:space="0" w:color="auto"/>
      </w:divBdr>
    </w:div>
    <w:div w:id="582222373">
      <w:bodyDiv w:val="1"/>
      <w:marLeft w:val="0"/>
      <w:marRight w:val="0"/>
      <w:marTop w:val="0"/>
      <w:marBottom w:val="0"/>
      <w:divBdr>
        <w:top w:val="none" w:sz="0" w:space="0" w:color="auto"/>
        <w:left w:val="none" w:sz="0" w:space="0" w:color="auto"/>
        <w:bottom w:val="none" w:sz="0" w:space="0" w:color="auto"/>
        <w:right w:val="none" w:sz="0" w:space="0" w:color="auto"/>
      </w:divBdr>
      <w:divsChild>
        <w:div w:id="1487479778">
          <w:marLeft w:val="0"/>
          <w:marRight w:val="0"/>
          <w:marTop w:val="0"/>
          <w:marBottom w:val="0"/>
          <w:divBdr>
            <w:top w:val="none" w:sz="0" w:space="0" w:color="auto"/>
            <w:left w:val="none" w:sz="0" w:space="0" w:color="auto"/>
            <w:bottom w:val="none" w:sz="0" w:space="0" w:color="auto"/>
            <w:right w:val="none" w:sz="0" w:space="0" w:color="auto"/>
          </w:divBdr>
          <w:divsChild>
            <w:div w:id="1221164977">
              <w:marLeft w:val="0"/>
              <w:marRight w:val="0"/>
              <w:marTop w:val="0"/>
              <w:marBottom w:val="0"/>
              <w:divBdr>
                <w:top w:val="none" w:sz="0" w:space="0" w:color="auto"/>
                <w:left w:val="none" w:sz="0" w:space="0" w:color="auto"/>
                <w:bottom w:val="none" w:sz="0" w:space="0" w:color="auto"/>
                <w:right w:val="none" w:sz="0" w:space="0" w:color="auto"/>
              </w:divBdr>
              <w:divsChild>
                <w:div w:id="719013127">
                  <w:marLeft w:val="0"/>
                  <w:marRight w:val="0"/>
                  <w:marTop w:val="0"/>
                  <w:marBottom w:val="0"/>
                  <w:divBdr>
                    <w:top w:val="none" w:sz="0" w:space="0" w:color="auto"/>
                    <w:left w:val="none" w:sz="0" w:space="0" w:color="auto"/>
                    <w:bottom w:val="none" w:sz="0" w:space="0" w:color="auto"/>
                    <w:right w:val="none" w:sz="0" w:space="0" w:color="auto"/>
                  </w:divBdr>
                  <w:divsChild>
                    <w:div w:id="95441960">
                      <w:marLeft w:val="0"/>
                      <w:marRight w:val="0"/>
                      <w:marTop w:val="0"/>
                      <w:marBottom w:val="0"/>
                      <w:divBdr>
                        <w:top w:val="none" w:sz="0" w:space="0" w:color="auto"/>
                        <w:left w:val="none" w:sz="0" w:space="0" w:color="auto"/>
                        <w:bottom w:val="none" w:sz="0" w:space="0" w:color="auto"/>
                        <w:right w:val="none" w:sz="0" w:space="0" w:color="auto"/>
                      </w:divBdr>
                      <w:divsChild>
                        <w:div w:id="2142310525">
                          <w:marLeft w:val="0"/>
                          <w:marRight w:val="0"/>
                          <w:marTop w:val="0"/>
                          <w:marBottom w:val="0"/>
                          <w:divBdr>
                            <w:top w:val="none" w:sz="0" w:space="0" w:color="auto"/>
                            <w:left w:val="none" w:sz="0" w:space="0" w:color="auto"/>
                            <w:bottom w:val="none" w:sz="0" w:space="0" w:color="auto"/>
                            <w:right w:val="none" w:sz="0" w:space="0" w:color="auto"/>
                          </w:divBdr>
                          <w:divsChild>
                            <w:div w:id="947541705">
                              <w:marLeft w:val="0"/>
                              <w:marRight w:val="0"/>
                              <w:marTop w:val="0"/>
                              <w:marBottom w:val="0"/>
                              <w:divBdr>
                                <w:top w:val="none" w:sz="0" w:space="0" w:color="auto"/>
                                <w:left w:val="none" w:sz="0" w:space="0" w:color="auto"/>
                                <w:bottom w:val="none" w:sz="0" w:space="0" w:color="auto"/>
                                <w:right w:val="none" w:sz="0" w:space="0" w:color="auto"/>
                              </w:divBdr>
                              <w:divsChild>
                                <w:div w:id="428432198">
                                  <w:marLeft w:val="-225"/>
                                  <w:marRight w:val="-225"/>
                                  <w:marTop w:val="0"/>
                                  <w:marBottom w:val="0"/>
                                  <w:divBdr>
                                    <w:top w:val="none" w:sz="0" w:space="0" w:color="auto"/>
                                    <w:left w:val="none" w:sz="0" w:space="0" w:color="auto"/>
                                    <w:bottom w:val="none" w:sz="0" w:space="0" w:color="auto"/>
                                    <w:right w:val="none" w:sz="0" w:space="0" w:color="auto"/>
                                  </w:divBdr>
                                  <w:divsChild>
                                    <w:div w:id="599026416">
                                      <w:marLeft w:val="3190"/>
                                      <w:marRight w:val="0"/>
                                      <w:marTop w:val="0"/>
                                      <w:marBottom w:val="0"/>
                                      <w:divBdr>
                                        <w:top w:val="none" w:sz="0" w:space="0" w:color="auto"/>
                                        <w:left w:val="none" w:sz="0" w:space="0" w:color="auto"/>
                                        <w:bottom w:val="none" w:sz="0" w:space="0" w:color="auto"/>
                                        <w:right w:val="none" w:sz="0" w:space="0" w:color="auto"/>
                                      </w:divBdr>
                                      <w:divsChild>
                                        <w:div w:id="441346333">
                                          <w:marLeft w:val="0"/>
                                          <w:marRight w:val="0"/>
                                          <w:marTop w:val="0"/>
                                          <w:marBottom w:val="0"/>
                                          <w:divBdr>
                                            <w:top w:val="single" w:sz="6" w:space="9" w:color="DAD9D6"/>
                                            <w:left w:val="single" w:sz="6" w:space="9" w:color="DAD9D6"/>
                                            <w:bottom w:val="single" w:sz="6" w:space="9" w:color="DAD9D6"/>
                                            <w:right w:val="single" w:sz="6" w:space="9" w:color="DAD9D6"/>
                                          </w:divBdr>
                                          <w:divsChild>
                                            <w:div w:id="149464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6243394">
      <w:bodyDiv w:val="1"/>
      <w:marLeft w:val="0"/>
      <w:marRight w:val="0"/>
      <w:marTop w:val="0"/>
      <w:marBottom w:val="0"/>
      <w:divBdr>
        <w:top w:val="none" w:sz="0" w:space="0" w:color="auto"/>
        <w:left w:val="none" w:sz="0" w:space="0" w:color="auto"/>
        <w:bottom w:val="none" w:sz="0" w:space="0" w:color="auto"/>
        <w:right w:val="none" w:sz="0" w:space="0" w:color="auto"/>
      </w:divBdr>
    </w:div>
    <w:div w:id="1243374674">
      <w:bodyDiv w:val="1"/>
      <w:marLeft w:val="0"/>
      <w:marRight w:val="0"/>
      <w:marTop w:val="0"/>
      <w:marBottom w:val="0"/>
      <w:divBdr>
        <w:top w:val="none" w:sz="0" w:space="0" w:color="auto"/>
        <w:left w:val="none" w:sz="0" w:space="0" w:color="auto"/>
        <w:bottom w:val="none" w:sz="0" w:space="0" w:color="auto"/>
        <w:right w:val="none" w:sz="0" w:space="0" w:color="auto"/>
      </w:divBdr>
      <w:divsChild>
        <w:div w:id="1191262364">
          <w:marLeft w:val="0"/>
          <w:marRight w:val="0"/>
          <w:marTop w:val="0"/>
          <w:marBottom w:val="0"/>
          <w:divBdr>
            <w:top w:val="none" w:sz="0" w:space="0" w:color="auto"/>
            <w:left w:val="none" w:sz="0" w:space="0" w:color="auto"/>
            <w:bottom w:val="none" w:sz="0" w:space="0" w:color="auto"/>
            <w:right w:val="none" w:sz="0" w:space="0" w:color="auto"/>
          </w:divBdr>
          <w:divsChild>
            <w:div w:id="868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734-010-9334-6" TargetMode="External"/><Relationship Id="rId18" Type="http://schemas.openxmlformats.org/officeDocument/2006/relationships/hyperlink" Target="https://doi.org/10.1016/S0010-440X(97)90048-1" TargetMode="External"/><Relationship Id="rId26" Type="http://schemas.openxmlformats.org/officeDocument/2006/relationships/hyperlink" Target="https://doi.org/10.1007/s10578-015-0600-9" TargetMode="External"/><Relationship Id="rId39" Type="http://schemas.openxmlformats.org/officeDocument/2006/relationships/image" Target="media/image4.png"/><Relationship Id="rId21" Type="http://schemas.openxmlformats.org/officeDocument/2006/relationships/hyperlink" Target="https://doi.org/10.1080/03004430.2018.1490895" TargetMode="External"/><Relationship Id="rId34" Type="http://schemas.openxmlformats.org/officeDocument/2006/relationships/hyperlink" Target="https://doi.org/10.1111/jcap.12316" TargetMode="External"/><Relationship Id="rId42" Type="http://schemas.openxmlformats.org/officeDocument/2006/relationships/image" Target="media/image6.png"/><Relationship Id="rId47" Type="http://schemas.openxmlformats.org/officeDocument/2006/relationships/hyperlink" Target="https://mentallyhealthyschools.org.uk/media/2295/tracking-my-feelings.pdf"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80/03004430.2017.1392943" TargetMode="External"/><Relationship Id="rId29" Type="http://schemas.openxmlformats.org/officeDocument/2006/relationships/hyperlink" Target="https://doi.org/10.1080/02667360701507285" TargetMode="External"/><Relationship Id="rId11" Type="http://schemas.openxmlformats.org/officeDocument/2006/relationships/footer" Target="footer1.xml"/><Relationship Id="rId24" Type="http://schemas.openxmlformats.org/officeDocument/2006/relationships/hyperlink" Target="https://doi.org/10.1002/berj.3795" TargetMode="External"/><Relationship Id="rId32" Type="http://schemas.openxmlformats.org/officeDocument/2006/relationships/hyperlink" Target="https://doi.org/10.1080/00797308.2007.11800784" TargetMode="External"/><Relationship Id="rId37" Type="http://schemas.openxmlformats.org/officeDocument/2006/relationships/image" Target="media/image3.png"/><Relationship Id="rId40" Type="http://schemas.openxmlformats.org/officeDocument/2006/relationships/hyperlink" Target="https://www.mrsmactivity.co.uk/downloads/nurture-with-nature-ks1-visual-timetable/" TargetMode="External"/><Relationship Id="rId45" Type="http://schemas.openxmlformats.org/officeDocument/2006/relationships/image" Target="media/image8.png"/><Relationship Id="rId5" Type="http://schemas.openxmlformats.org/officeDocument/2006/relationships/styles" Target="styles.xml"/><Relationship Id="rId15" Type="http://schemas.openxmlformats.org/officeDocument/2006/relationships/hyperlink" Target="https://www.legislation.gov.uk/ukpga/2004/31/section/28" TargetMode="External"/><Relationship Id="rId23" Type="http://schemas.openxmlformats.org/officeDocument/2006/relationships/hyperlink" Target="https://mentallyhealthyschools.org.uk/resources/?SearchTerm=separation+&amp;EducationPhase=Primary" TargetMode="External"/><Relationship Id="rId28" Type="http://schemas.openxmlformats.org/officeDocument/2006/relationships/hyperlink" Target="https://doi.org/10.1080/13467581.2022.2047982" TargetMode="External"/><Relationship Id="rId36" Type="http://schemas.openxmlformats.org/officeDocument/2006/relationships/hyperlink" Target="https://www.pinterest.co.uk/pin/287597126182685638/" TargetMode="External"/><Relationship Id="rId49" Type="http://schemas.openxmlformats.org/officeDocument/2006/relationships/hyperlink" Target="https://www.timetochangewales.org.uk/files/8315/7590/6843/TTTD-2020_Conversation_Starter.pdf" TargetMode="External"/><Relationship Id="rId10" Type="http://schemas.openxmlformats.org/officeDocument/2006/relationships/header" Target="header1.xml"/><Relationship Id="rId19" Type="http://schemas.openxmlformats.org/officeDocument/2006/relationships/hyperlink" Target="https://doi.org/10.5204/ssj.v10i2.1293" TargetMode="External"/><Relationship Id="rId31" Type="http://schemas.openxmlformats.org/officeDocument/2006/relationships/hyperlink" Target="https://www.legislation.gov.uk/wsi/2021/401/part/3/crossheading/additional-learning-needs-coordinator/made" TargetMode="External"/><Relationship Id="rId44" Type="http://schemas.openxmlformats.org/officeDocument/2006/relationships/hyperlink" Target="https://mentallyhealthyschools.org.uk/media/2022/anxiety-thermometer.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3055698.2014.955731" TargetMode="External"/><Relationship Id="rId22" Type="http://schemas.openxmlformats.org/officeDocument/2006/relationships/hyperlink" Target="https://doi.org/10.1080/09669760.2013.867836" TargetMode="External"/><Relationship Id="rId27" Type="http://schemas.openxmlformats.org/officeDocument/2006/relationships/hyperlink" Target="https://doi.org/10.1080/09575146.2011.632364" TargetMode="External"/><Relationship Id="rId30" Type="http://schemas.openxmlformats.org/officeDocument/2006/relationships/hyperlink" Target="https://doi.org/10.4324/9781315714387" TargetMode="External"/><Relationship Id="rId35" Type="http://schemas.openxmlformats.org/officeDocument/2006/relationships/image" Target="media/image2.png"/><Relationship Id="rId43" Type="http://schemas.openxmlformats.org/officeDocument/2006/relationships/image" Target="media/image7.png"/><Relationship Id="rId48" Type="http://schemas.openxmlformats.org/officeDocument/2006/relationships/image" Target="media/image10.png"/><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doi.org/10.12968/chhe.2021.2.2.95" TargetMode="External"/><Relationship Id="rId25" Type="http://schemas.openxmlformats.org/officeDocument/2006/relationships/hyperlink" Target="https://doi.org/10.1080/00220671.2013.850399" TargetMode="External"/><Relationship Id="rId33" Type="http://schemas.openxmlformats.org/officeDocument/2006/relationships/hyperlink" Target="https://gov.wales/sites/default/files/publications/2019-02/spsf-1-core-guidance.PDF" TargetMode="External"/><Relationship Id="rId38" Type="http://schemas.openxmlformats.org/officeDocument/2006/relationships/hyperlink" Target="https://www.etsy.com/listing/567320859/emotions-clip-art-cards" TargetMode="External"/><Relationship Id="rId46" Type="http://schemas.openxmlformats.org/officeDocument/2006/relationships/image" Target="media/image9.png"/><Relationship Id="rId20" Type="http://schemas.openxmlformats.org/officeDocument/2006/relationships/hyperlink" Target="https://doi.org/10.1002/cpu.30577" TargetMode="External"/><Relationship Id="rId41"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10356</TotalTime>
  <Pages>26</Pages>
  <Words>7104</Words>
  <Characters>40499</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Amelia Harwood</cp:lastModifiedBy>
  <cp:revision>364</cp:revision>
  <dcterms:created xsi:type="dcterms:W3CDTF">2022-10-31T14:26:00Z</dcterms:created>
  <dcterms:modified xsi:type="dcterms:W3CDTF">2022-11-06T22:40:00Z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