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FD5A71" w14:textId="77777777" w:rsidR="001870D2" w:rsidRDefault="00AA1FC3">
      <w:r>
        <w:t xml:space="preserve">In conclusion to my research project, despite some of the limitations in the data that I could access and some limitations in my research methodology, my research was able to achieve what it set out to do and was able to give an insight into the question of </w:t>
      </w:r>
      <w:r w:rsidR="001870D2">
        <w:t xml:space="preserve">the issuing of Taser to officers dependant on the force and their Chief Constables decision. This ultimately showed that officers within similar forces with similar rates of violence and officer assaults have different access to Taser which is unfair and unjustified by the decisions of senior officers, a situation which may need to be reviewed and changed. </w:t>
      </w:r>
    </w:p>
    <w:p w14:paraId="375BE50B" w14:textId="77777777" w:rsidR="002844A5" w:rsidRDefault="001870D2">
      <w:r>
        <w:t xml:space="preserve">Firstly, its important </w:t>
      </w:r>
      <w:r w:rsidR="00947911">
        <w:t xml:space="preserve">to recognise that whilst the chosen research method helped in finding the outcome of the research question, it ultimately had limitations. The main issues </w:t>
      </w:r>
      <w:proofErr w:type="gramStart"/>
      <w:r w:rsidR="00947911">
        <w:t>was</w:t>
      </w:r>
      <w:proofErr w:type="gramEnd"/>
      <w:r w:rsidR="00947911">
        <w:t xml:space="preserve"> that the in depth views of the specific Chief Constables were hard to determine given that these were not present within the analysed literature. Given that this was part of the initial research question, this was a setback</w:t>
      </w:r>
      <w:r w:rsidR="001C0344">
        <w:t xml:space="preserve">. This was also the result with the investigated Police Federations looked at within the research, especially those connected with South Wales Police which had generic content within the public space, and their Taser content is very specific to </w:t>
      </w:r>
      <w:proofErr w:type="gramStart"/>
      <w:r w:rsidR="001C0344">
        <w:t>particular issues</w:t>
      </w:r>
      <w:proofErr w:type="gramEnd"/>
      <w:r w:rsidR="001C0344">
        <w:t xml:space="preserve">, maybe more so than would have been wanted for the research. </w:t>
      </w:r>
    </w:p>
    <w:p w14:paraId="6DFBE970" w14:textId="77777777" w:rsidR="002844A5" w:rsidRDefault="001C0344">
      <w:r>
        <w:t xml:space="preserve">The other issue is that the data </w:t>
      </w:r>
      <w:r w:rsidR="00A52536">
        <w:t xml:space="preserve">that could be gathered from the sources connected to the research, whilst holding some data that was of use, was also limited in its ability to impact on the research question, and did not have as desirable the type of sources for academic research. Most of the relevant content came from Police Force specific websites and </w:t>
      </w:r>
      <w:proofErr w:type="gramStart"/>
      <w:r w:rsidR="00A52536">
        <w:t>a number of</w:t>
      </w:r>
      <w:proofErr w:type="gramEnd"/>
      <w:r w:rsidR="00A52536">
        <w:t xml:space="preserve"> academic news articles. Ideally </w:t>
      </w:r>
      <w:r w:rsidR="004C3C15">
        <w:t xml:space="preserve">the research would have had relevant sources from academic journals and from published books associated with Taser use; from the original research methodology whilst several were reviewed and examined, none really held information that was of use to the research, and so they could only be quoted as reference material. It unfortunately means that the data gathered from the research could have been much richer in an ideal setting and could have added more weight to the research findings. </w:t>
      </w:r>
    </w:p>
    <w:p w14:paraId="21C8DFB3" w14:textId="061CD2C6" w:rsidR="00AA1FC3" w:rsidRDefault="004C3C15">
      <w:r>
        <w:t xml:space="preserve">With that said though, using the literature review </w:t>
      </w:r>
      <w:r w:rsidR="002844A5">
        <w:t xml:space="preserve">was a worthwhile method of research in this instance as it has exhausted everything that could be gained and understood from the literature as it currently sits, and </w:t>
      </w:r>
      <w:proofErr w:type="gramStart"/>
      <w:r w:rsidR="002844A5">
        <w:t>opens up</w:t>
      </w:r>
      <w:proofErr w:type="gramEnd"/>
      <w:r w:rsidR="002844A5">
        <w:t xml:space="preserve"> the door for what needs to be learnt and discovered from other research methodologies. I would advise future researchers to consider undertaking methods like in-depth interviews with senior officers or openly structured questionnaires that could be sent to a </w:t>
      </w:r>
      <w:r w:rsidR="007D6582">
        <w:t xml:space="preserve">desired target population. This literature review has been able to obtain as much information as possible on Taser ready for such projects in the future, and as a result it remains a fully justified and useful data analysis session. </w:t>
      </w:r>
    </w:p>
    <w:p w14:paraId="7C44590F" w14:textId="77777777" w:rsidR="00EA360D" w:rsidRDefault="007D6582">
      <w:r>
        <w:t xml:space="preserve">The ultimate finding of </w:t>
      </w:r>
      <w:r w:rsidR="007A7E21">
        <w:t xml:space="preserve">the research is that the differing positions on Taser between South Wales Police and Northants Police is unjustified, and that if this is due to the discretionary decisions of Chief Constables then this method of choosing policy needs review and reform. Officers in both forces, as the research shows, share similar risks </w:t>
      </w:r>
      <w:r w:rsidR="00A36012">
        <w:t xml:space="preserve">as they go about their </w:t>
      </w:r>
      <w:r w:rsidR="00EA360D">
        <w:t>day-to-day</w:t>
      </w:r>
      <w:r w:rsidR="00A36012">
        <w:t xml:space="preserve"> duties, whether that’s from the violent crimes that occur within their force areas that they </w:t>
      </w:r>
      <w:proofErr w:type="gramStart"/>
      <w:r w:rsidR="00A36012">
        <w:t>have to</w:t>
      </w:r>
      <w:proofErr w:type="gramEnd"/>
      <w:r w:rsidR="00A36012">
        <w:t xml:space="preserve"> manage, the geographical areas of the force areas themselves (how </w:t>
      </w:r>
      <w:r w:rsidR="00EA360D">
        <w:t>spread-out</w:t>
      </w:r>
      <w:r w:rsidR="00A36012">
        <w:t xml:space="preserve"> certain callouts may be), as well as the likelihood of officer injury as was seen in the </w:t>
      </w:r>
      <w:r w:rsidR="00EA360D">
        <w:t xml:space="preserve">recorded officer assault statistics. The content of the Police Federation of England and Wales has shown clearly that the support for universal Taser arming is becoming more and more substantial, with ever growing support by officers across the country to meet violent threats within the Job. The Federation have made clear that the answer to this is Taser, and so should be distributed and issued to officers as soon as possible. </w:t>
      </w:r>
    </w:p>
    <w:p w14:paraId="198DBA89" w14:textId="77777777" w:rsidR="006F73A0" w:rsidRDefault="00EA360D">
      <w:r>
        <w:lastRenderedPageBreak/>
        <w:t xml:space="preserve">Why then is this clear need for Taser being blocked due to the structure within Policing </w:t>
      </w:r>
      <w:r w:rsidR="00C669DF">
        <w:t xml:space="preserve">of that decision being left to individual Chief Constables within Police Forces, when there is no apparent rationale or justification for this. Is it </w:t>
      </w:r>
      <w:proofErr w:type="gramStart"/>
      <w:r w:rsidR="00C669DF">
        <w:t>really ethical</w:t>
      </w:r>
      <w:proofErr w:type="gramEnd"/>
      <w:r w:rsidR="00C669DF">
        <w:t xml:space="preserve"> for Chief Constables to hold this ultimate decision with no recognition to the threats to their officers and staff compared to other police forces, and instead can dismiss universal arming of Taser as that decision is purely at their discretion? The research opens the pathways to further questions in academic research on Taser, but the next significant question will be this; Should Chief Constables hold the ultimate discretionary decision on Taser issuing and deployment within their forces irrespective of officer views and force specific threats, or should there be reform, through the College of Policing or a similar type of Body to review and if necessary challenge Chief Constables decisions if those decisions are </w:t>
      </w:r>
      <w:r w:rsidR="006F73A0">
        <w:t xml:space="preserve">unjustified or unethical and not in the best interests of the officers on the ground? </w:t>
      </w:r>
    </w:p>
    <w:p w14:paraId="2527482E" w14:textId="233FCB04" w:rsidR="007D6582" w:rsidRDefault="006F73A0">
      <w:r>
        <w:t xml:space="preserve">To end, this literature review has helped to highlight </w:t>
      </w:r>
      <w:proofErr w:type="gramStart"/>
      <w:r>
        <w:t>that differing decisions</w:t>
      </w:r>
      <w:proofErr w:type="gramEnd"/>
      <w:r>
        <w:t xml:space="preserve"> on Taser between forces is not due to vastly different violent crime rates and threats to officers, but is down to discretionary senior officer decision making. As a result, stronger risk management through personal protection equipment like Taser is not down to objective data analysis to give threat </w:t>
      </w:r>
      <w:proofErr w:type="gramStart"/>
      <w:r>
        <w:t>likelihoods, but</w:t>
      </w:r>
      <w:proofErr w:type="gramEnd"/>
      <w:r>
        <w:t xml:space="preserve"> is down to the lucky or unlucky circumstances within the force that officers choose to work for. The academic world now needs to take what has been gathered within the existing literature, and venture into other methods in order to quantify that this situation is correct, and how this can and should be improved in the future.  </w:t>
      </w:r>
      <w:r w:rsidR="00C669DF">
        <w:t xml:space="preserve"> </w:t>
      </w:r>
      <w:r w:rsidR="00EA360D">
        <w:t xml:space="preserve"> </w:t>
      </w:r>
    </w:p>
    <w:sectPr w:rsidR="007D65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FC3"/>
    <w:rsid w:val="000D0554"/>
    <w:rsid w:val="001870D2"/>
    <w:rsid w:val="001C0344"/>
    <w:rsid w:val="002844A5"/>
    <w:rsid w:val="003C7814"/>
    <w:rsid w:val="004C3C15"/>
    <w:rsid w:val="00581352"/>
    <w:rsid w:val="006E6ED0"/>
    <w:rsid w:val="006F73A0"/>
    <w:rsid w:val="007A7E21"/>
    <w:rsid w:val="007D6582"/>
    <w:rsid w:val="00947911"/>
    <w:rsid w:val="00A36012"/>
    <w:rsid w:val="00A52536"/>
    <w:rsid w:val="00A857C3"/>
    <w:rsid w:val="00AA1FC3"/>
    <w:rsid w:val="00C669DF"/>
    <w:rsid w:val="00E70A84"/>
    <w:rsid w:val="00EA36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CB6A9"/>
  <w15:chartTrackingRefBased/>
  <w15:docId w15:val="{05FF9C40-D2C0-44F2-B06F-A26132B35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1F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1F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1F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1F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1F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1F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1F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1F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1F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1F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1F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1F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1F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1F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1F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1F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1F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1FC3"/>
    <w:rPr>
      <w:rFonts w:eastAsiaTheme="majorEastAsia" w:cstheme="majorBidi"/>
      <w:color w:val="272727" w:themeColor="text1" w:themeTint="D8"/>
    </w:rPr>
  </w:style>
  <w:style w:type="paragraph" w:styleId="Title">
    <w:name w:val="Title"/>
    <w:basedOn w:val="Normal"/>
    <w:next w:val="Normal"/>
    <w:link w:val="TitleChar"/>
    <w:uiPriority w:val="10"/>
    <w:qFormat/>
    <w:rsid w:val="00AA1F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1F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1F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1F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1FC3"/>
    <w:pPr>
      <w:spacing w:before="160"/>
      <w:jc w:val="center"/>
    </w:pPr>
    <w:rPr>
      <w:i/>
      <w:iCs/>
      <w:color w:val="404040" w:themeColor="text1" w:themeTint="BF"/>
    </w:rPr>
  </w:style>
  <w:style w:type="character" w:customStyle="1" w:styleId="QuoteChar">
    <w:name w:val="Quote Char"/>
    <w:basedOn w:val="DefaultParagraphFont"/>
    <w:link w:val="Quote"/>
    <w:uiPriority w:val="29"/>
    <w:rsid w:val="00AA1FC3"/>
    <w:rPr>
      <w:i/>
      <w:iCs/>
      <w:color w:val="404040" w:themeColor="text1" w:themeTint="BF"/>
    </w:rPr>
  </w:style>
  <w:style w:type="paragraph" w:styleId="ListParagraph">
    <w:name w:val="List Paragraph"/>
    <w:basedOn w:val="Normal"/>
    <w:uiPriority w:val="34"/>
    <w:qFormat/>
    <w:rsid w:val="00AA1FC3"/>
    <w:pPr>
      <w:ind w:left="720"/>
      <w:contextualSpacing/>
    </w:pPr>
  </w:style>
  <w:style w:type="character" w:styleId="IntenseEmphasis">
    <w:name w:val="Intense Emphasis"/>
    <w:basedOn w:val="DefaultParagraphFont"/>
    <w:uiPriority w:val="21"/>
    <w:qFormat/>
    <w:rsid w:val="00AA1FC3"/>
    <w:rPr>
      <w:i/>
      <w:iCs/>
      <w:color w:val="0F4761" w:themeColor="accent1" w:themeShade="BF"/>
    </w:rPr>
  </w:style>
  <w:style w:type="paragraph" w:styleId="IntenseQuote">
    <w:name w:val="Intense Quote"/>
    <w:basedOn w:val="Normal"/>
    <w:next w:val="Normal"/>
    <w:link w:val="IntenseQuoteChar"/>
    <w:uiPriority w:val="30"/>
    <w:qFormat/>
    <w:rsid w:val="00AA1F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1FC3"/>
    <w:rPr>
      <w:i/>
      <w:iCs/>
      <w:color w:val="0F4761" w:themeColor="accent1" w:themeShade="BF"/>
    </w:rPr>
  </w:style>
  <w:style w:type="character" w:styleId="IntenseReference">
    <w:name w:val="Intense Reference"/>
    <w:basedOn w:val="DefaultParagraphFont"/>
    <w:uiPriority w:val="32"/>
    <w:qFormat/>
    <w:rsid w:val="00AA1FC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TotalTime>
  <Pages>2</Pages>
  <Words>871</Words>
  <Characters>4965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Cromie,Catherine swp8155</dc:creator>
  <cp:keywords/>
  <dc:description/>
  <cp:lastModifiedBy>Cromie,Catherine swp8155</cp:lastModifiedBy>
  <cp:revision>1</cp:revision>
  <dcterms:created xsi:type="dcterms:W3CDTF">2024-11-27T15:20:00Z</dcterms:created>
  <dcterms:modified xsi:type="dcterms:W3CDTF">2024-11-27T17:45:00Z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2024-11-27T17:45:46Z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4b1dd52e-6c4b-4241-aed4-db569cd28d73</vt:lpwstr>
  </property>
  <property fmtid="{D5CDD505-2E9C-101B-9397-08002B2CF9AE}" pid="8" name="MSIP_Label_66cf8fe5-b7b7-4df7-b38d-1c61ac2f6639_ContentBits">
    <vt:lpwstr>0</vt:lpwstr>
  </property>
</Properties>
</file>