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5520E" w14:textId="77777777" w:rsidR="00F321F6" w:rsidRDefault="00F321F6">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F321F6" w14:paraId="43F9D761" w14:textId="77777777">
        <w:trPr>
          <w:trHeight w:val="2706"/>
          <w:jc w:val="center"/>
        </w:trPr>
        <w:tc>
          <w:tcPr>
            <w:tcW w:w="4508" w:type="dxa"/>
            <w:tcBorders>
              <w:top w:val="single" w:sz="4" w:space="0" w:color="000000"/>
              <w:left w:val="single" w:sz="4" w:space="0" w:color="000000"/>
              <w:right w:val="single" w:sz="4" w:space="0" w:color="000000"/>
            </w:tcBorders>
            <w:shd w:val="clear" w:color="auto" w:fill="auto"/>
          </w:tcPr>
          <w:p w14:paraId="7799D307" w14:textId="7BEC7D2B" w:rsidR="00F321F6" w:rsidRPr="00084FAA" w:rsidRDefault="00000000">
            <w:pPr>
              <w:rPr>
                <w:b/>
                <w:i/>
                <w:color w:val="BFBFBF"/>
                <w:sz w:val="22"/>
                <w:szCs w:val="22"/>
                <w:lang w:val="nl-NL"/>
              </w:rPr>
            </w:pPr>
            <w:r w:rsidRPr="00084FAA">
              <w:rPr>
                <w:b/>
                <w:color w:val="000000"/>
                <w:sz w:val="22"/>
                <w:szCs w:val="22"/>
                <w:lang w:val="nl-NL"/>
              </w:rPr>
              <w:t xml:space="preserve">Student Name: </w:t>
            </w:r>
            <w:proofErr w:type="spellStart"/>
            <w:r w:rsidR="007A6625" w:rsidRPr="007A6625">
              <w:rPr>
                <w:b/>
                <w:color w:val="000000"/>
                <w:sz w:val="22"/>
                <w:szCs w:val="22"/>
                <w:lang w:val="nl-NL"/>
              </w:rPr>
              <w:t>Mihaela</w:t>
            </w:r>
            <w:proofErr w:type="spellEnd"/>
            <w:r w:rsidR="007A6625" w:rsidRPr="007A6625">
              <w:rPr>
                <w:b/>
                <w:color w:val="000000"/>
                <w:sz w:val="22"/>
                <w:szCs w:val="22"/>
                <w:lang w:val="nl-NL"/>
              </w:rPr>
              <w:t xml:space="preserve"> </w:t>
            </w:r>
            <w:proofErr w:type="spellStart"/>
            <w:r w:rsidR="007A6625" w:rsidRPr="007A6625">
              <w:rPr>
                <w:b/>
                <w:color w:val="000000"/>
                <w:sz w:val="22"/>
                <w:szCs w:val="22"/>
                <w:lang w:val="nl-NL"/>
              </w:rPr>
              <w:t>Delia</w:t>
            </w:r>
            <w:proofErr w:type="spellEnd"/>
            <w:r w:rsidR="007A6625" w:rsidRPr="007A6625">
              <w:rPr>
                <w:b/>
                <w:color w:val="000000"/>
                <w:sz w:val="22"/>
                <w:szCs w:val="22"/>
                <w:lang w:val="nl-NL"/>
              </w:rPr>
              <w:t xml:space="preserve"> </w:t>
            </w:r>
            <w:proofErr w:type="spellStart"/>
            <w:r w:rsidR="007A6625" w:rsidRPr="007A6625">
              <w:rPr>
                <w:b/>
                <w:color w:val="000000"/>
                <w:sz w:val="22"/>
                <w:szCs w:val="22"/>
                <w:lang w:val="nl-NL"/>
              </w:rPr>
              <w:t>Ilie</w:t>
            </w:r>
            <w:proofErr w:type="spellEnd"/>
          </w:p>
          <w:p w14:paraId="63419BC4" w14:textId="77BD41B9" w:rsidR="00F321F6" w:rsidRPr="007A6625" w:rsidRDefault="00000000">
            <w:pPr>
              <w:keepNext/>
              <w:spacing w:before="120" w:after="0" w:line="276" w:lineRule="auto"/>
              <w:rPr>
                <w:b/>
                <w:sz w:val="22"/>
                <w:szCs w:val="22"/>
              </w:rPr>
            </w:pPr>
            <w:r w:rsidRPr="007A6625">
              <w:rPr>
                <w:b/>
                <w:color w:val="000000"/>
                <w:sz w:val="22"/>
                <w:szCs w:val="22"/>
              </w:rPr>
              <w:t>Student ID:</w:t>
            </w:r>
            <w:r w:rsidRPr="007A6625">
              <w:rPr>
                <w:b/>
                <w:sz w:val="22"/>
                <w:szCs w:val="22"/>
              </w:rPr>
              <w:t xml:space="preserve"> </w:t>
            </w:r>
            <w:r w:rsidR="007A6625" w:rsidRPr="007A6625">
              <w:rPr>
                <w:b/>
                <w:sz w:val="22"/>
                <w:szCs w:val="22"/>
              </w:rPr>
              <w:t>: 2119794</w:t>
            </w:r>
          </w:p>
          <w:p w14:paraId="6701A184" w14:textId="521A2F8A" w:rsidR="00F321F6" w:rsidRPr="007A6625" w:rsidRDefault="00000000">
            <w:pPr>
              <w:keepNext/>
              <w:spacing w:before="120" w:after="0" w:line="276" w:lineRule="auto"/>
              <w:rPr>
                <w:b/>
                <w:sz w:val="22"/>
                <w:szCs w:val="22"/>
              </w:rPr>
            </w:pPr>
            <w:r w:rsidRPr="007A6625">
              <w:rPr>
                <w:b/>
                <w:color w:val="000000"/>
                <w:sz w:val="22"/>
                <w:szCs w:val="22"/>
              </w:rPr>
              <w:t>Module Title:</w:t>
            </w:r>
            <w:r w:rsidRPr="007A6625">
              <w:rPr>
                <w:b/>
                <w:i/>
                <w:color w:val="BFBFBF"/>
                <w:sz w:val="22"/>
                <w:szCs w:val="22"/>
              </w:rPr>
              <w:t xml:space="preserve"> </w:t>
            </w:r>
            <w:r w:rsidR="007A6625" w:rsidRPr="007A6625">
              <w:rPr>
                <w:b/>
                <w:i/>
                <w:sz w:val="22"/>
                <w:szCs w:val="22"/>
              </w:rPr>
              <w:t>Foreign Languages and Cultural Awareness</w:t>
            </w:r>
          </w:p>
          <w:p w14:paraId="449E33B2" w14:textId="5FF65EB5" w:rsidR="00F321F6" w:rsidRPr="007A6625" w:rsidRDefault="00000000">
            <w:pPr>
              <w:keepNext/>
              <w:spacing w:before="120" w:after="0" w:line="276" w:lineRule="auto"/>
              <w:rPr>
                <w:b/>
                <w:sz w:val="22"/>
                <w:szCs w:val="22"/>
                <w:lang w:val="fr-FR"/>
              </w:rPr>
            </w:pPr>
            <w:r w:rsidRPr="00084FAA">
              <w:rPr>
                <w:b/>
                <w:color w:val="000000"/>
                <w:sz w:val="22"/>
                <w:szCs w:val="22"/>
                <w:lang w:val="fr-FR"/>
              </w:rPr>
              <w:t>Module Code:</w:t>
            </w:r>
            <w:r w:rsidRPr="00084FAA">
              <w:rPr>
                <w:b/>
                <w:i/>
                <w:color w:val="BFBFBF"/>
                <w:sz w:val="22"/>
                <w:szCs w:val="22"/>
                <w:lang w:val="fr-FR"/>
              </w:rPr>
              <w:t xml:space="preserve"> </w:t>
            </w:r>
            <w:r w:rsidR="007A6625" w:rsidRPr="007A6625">
              <w:rPr>
                <w:b/>
                <w:i/>
                <w:sz w:val="22"/>
                <w:szCs w:val="22"/>
                <w:lang w:val="fr-FR"/>
              </w:rPr>
              <w:t>BMIH5003</w:t>
            </w:r>
          </w:p>
          <w:p w14:paraId="04321F57" w14:textId="1B9A732A" w:rsidR="00F321F6" w:rsidRPr="007A6625" w:rsidRDefault="00000000">
            <w:pPr>
              <w:keepNext/>
              <w:spacing w:before="120" w:after="0" w:line="276" w:lineRule="auto"/>
              <w:rPr>
                <w:b/>
                <w:sz w:val="22"/>
                <w:szCs w:val="22"/>
                <w:lang w:val="fr-FR"/>
              </w:rPr>
            </w:pPr>
            <w:proofErr w:type="spellStart"/>
            <w:r w:rsidRPr="007A6625">
              <w:rPr>
                <w:b/>
                <w:sz w:val="22"/>
                <w:szCs w:val="22"/>
                <w:lang w:val="fr-FR"/>
              </w:rPr>
              <w:t>Lecturer</w:t>
            </w:r>
            <w:proofErr w:type="spellEnd"/>
            <w:r w:rsidRPr="007A6625">
              <w:rPr>
                <w:b/>
                <w:sz w:val="22"/>
                <w:szCs w:val="22"/>
                <w:lang w:val="fr-FR"/>
              </w:rPr>
              <w:t>:</w:t>
            </w:r>
            <w:r w:rsidRPr="007A6625">
              <w:rPr>
                <w:b/>
                <w:i/>
                <w:sz w:val="22"/>
                <w:szCs w:val="22"/>
                <w:lang w:val="fr-FR"/>
              </w:rPr>
              <w:t xml:space="preserve"> </w:t>
            </w:r>
            <w:r w:rsidR="007A6625" w:rsidRPr="007A6625">
              <w:rPr>
                <w:b/>
                <w:i/>
                <w:sz w:val="22"/>
                <w:szCs w:val="22"/>
                <w:lang w:val="fr-FR"/>
              </w:rPr>
              <w:t>Heidi Prosser</w:t>
            </w:r>
          </w:p>
          <w:p w14:paraId="11E900C2" w14:textId="21527683" w:rsidR="00F321F6" w:rsidRDefault="00000000">
            <w:pPr>
              <w:keepNext/>
              <w:spacing w:before="120" w:after="0" w:line="276" w:lineRule="auto"/>
              <w:rPr>
                <w:rFonts w:ascii="Calibri" w:eastAsia="Calibri" w:hAnsi="Calibri" w:cs="Calibri"/>
                <w:b/>
              </w:rPr>
            </w:pPr>
            <w:r>
              <w:rPr>
                <w:b/>
                <w:sz w:val="22"/>
                <w:szCs w:val="22"/>
              </w:rPr>
              <w:t>Date:</w:t>
            </w:r>
            <w:r>
              <w:rPr>
                <w:b/>
                <w:i/>
                <w:color w:val="BFBFBF"/>
                <w:sz w:val="22"/>
                <w:szCs w:val="22"/>
              </w:rPr>
              <w:t xml:space="preserve"> </w:t>
            </w:r>
            <w:r w:rsidR="007A6625" w:rsidRPr="007A6625">
              <w:rPr>
                <w:b/>
                <w:i/>
                <w:sz w:val="22"/>
                <w:szCs w:val="22"/>
              </w:rPr>
              <w:t>05/02/2024</w:t>
            </w:r>
          </w:p>
        </w:tc>
        <w:tc>
          <w:tcPr>
            <w:tcW w:w="4508" w:type="dxa"/>
            <w:tcBorders>
              <w:top w:val="single" w:sz="4" w:space="0" w:color="000000"/>
              <w:left w:val="single" w:sz="4" w:space="0" w:color="000000"/>
              <w:right w:val="single" w:sz="4" w:space="0" w:color="000000"/>
            </w:tcBorders>
            <w:shd w:val="clear" w:color="auto" w:fill="DBDBDB"/>
          </w:tcPr>
          <w:p w14:paraId="32CED623" w14:textId="77777777" w:rsidR="00F321F6" w:rsidRDefault="00000000">
            <w:pPr>
              <w:keepNext/>
              <w:spacing w:before="120" w:after="0" w:line="276" w:lineRule="auto"/>
              <w:rPr>
                <w:rFonts w:ascii="Arial" w:eastAsia="Arial" w:hAnsi="Arial" w:cs="Arial"/>
                <w:b/>
                <w:color w:val="000000"/>
                <w:sz w:val="20"/>
                <w:szCs w:val="20"/>
              </w:rPr>
            </w:pPr>
            <w:r>
              <w:rPr>
                <w:noProof/>
              </w:rPr>
              <w:drawing>
                <wp:anchor distT="0" distB="0" distL="114300" distR="114300" simplePos="0" relativeHeight="251658240" behindDoc="0" locked="0" layoutInCell="1" hidden="0" allowOverlap="1" wp14:anchorId="28BD156D" wp14:editId="78EBC9FD">
                  <wp:simplePos x="0" y="0"/>
                  <wp:positionH relativeFrom="column">
                    <wp:posOffset>307128</wp:posOffset>
                  </wp:positionH>
                  <wp:positionV relativeFrom="paragraph">
                    <wp:posOffset>399415</wp:posOffset>
                  </wp:positionV>
                  <wp:extent cx="2099310" cy="935355"/>
                  <wp:effectExtent l="0" t="0" r="0" b="0"/>
                  <wp:wrapNone/>
                  <wp:docPr id="1" name="image1.pn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 myday"/>
                          <pic:cNvPicPr preferRelativeResize="0"/>
                        </pic:nvPicPr>
                        <pic:blipFill>
                          <a:blip r:embed="rId7"/>
                          <a:srcRect/>
                          <a:stretch>
                            <a:fillRect/>
                          </a:stretch>
                        </pic:blipFill>
                        <pic:spPr>
                          <a:xfrm>
                            <a:off x="0" y="0"/>
                            <a:ext cx="2099310" cy="935355"/>
                          </a:xfrm>
                          <a:prstGeom prst="rect">
                            <a:avLst/>
                          </a:prstGeom>
                          <a:ln/>
                        </pic:spPr>
                      </pic:pic>
                    </a:graphicData>
                  </a:graphic>
                </wp:anchor>
              </w:drawing>
            </w:r>
          </w:p>
        </w:tc>
      </w:tr>
      <w:tr w:rsidR="00F321F6" w14:paraId="4420BE96" w14:textId="77777777">
        <w:trPr>
          <w:trHeight w:val="1737"/>
          <w:jc w:val="center"/>
        </w:trPr>
        <w:tc>
          <w:tcPr>
            <w:tcW w:w="9016" w:type="dxa"/>
            <w:gridSpan w:val="2"/>
            <w:tcBorders>
              <w:top w:val="single" w:sz="4" w:space="0" w:color="000000"/>
              <w:left w:val="single" w:sz="4" w:space="0" w:color="000000"/>
              <w:right w:val="single" w:sz="4" w:space="0" w:color="000000"/>
            </w:tcBorders>
            <w:shd w:val="clear" w:color="auto" w:fill="auto"/>
          </w:tcPr>
          <w:p w14:paraId="62C875D5" w14:textId="77777777" w:rsidR="00F321F6" w:rsidRDefault="00F321F6">
            <w:pPr>
              <w:keepNext/>
              <w:spacing w:before="120" w:after="0" w:line="276" w:lineRule="auto"/>
              <w:rPr>
                <w:b/>
                <w:sz w:val="36"/>
                <w:szCs w:val="36"/>
              </w:rPr>
            </w:pPr>
          </w:p>
          <w:p w14:paraId="3F5D652A" w14:textId="77777777" w:rsidR="00F321F6" w:rsidRDefault="00000000">
            <w:pPr>
              <w:keepNext/>
              <w:spacing w:before="120" w:after="0" w:line="276" w:lineRule="auto"/>
              <w:jc w:val="center"/>
              <w:rPr>
                <w:b/>
                <w:sz w:val="36"/>
                <w:szCs w:val="36"/>
              </w:rPr>
            </w:pPr>
            <w:r>
              <w:rPr>
                <w:b/>
                <w:sz w:val="36"/>
                <w:szCs w:val="36"/>
              </w:rPr>
              <w:t>ASSIGNMENT 1: PORTFOLIO</w:t>
            </w:r>
          </w:p>
          <w:p w14:paraId="5648DBAF" w14:textId="157143BB" w:rsidR="00F321F6" w:rsidRDefault="00F321F6" w:rsidP="007A6625">
            <w:pPr>
              <w:keepNext/>
              <w:spacing w:before="120" w:after="0" w:line="276" w:lineRule="auto"/>
              <w:jc w:val="center"/>
              <w:rPr>
                <w:b/>
              </w:rPr>
            </w:pPr>
          </w:p>
        </w:tc>
      </w:tr>
      <w:tr w:rsidR="00F321F6" w14:paraId="0B166DF6" w14:textId="77777777">
        <w:trPr>
          <w:trHeight w:val="2020"/>
          <w:jc w:val="center"/>
        </w:trPr>
        <w:tc>
          <w:tcPr>
            <w:tcW w:w="9016" w:type="dxa"/>
            <w:gridSpan w:val="2"/>
            <w:tcBorders>
              <w:top w:val="single" w:sz="4" w:space="0" w:color="000000"/>
              <w:left w:val="single" w:sz="4" w:space="0" w:color="000000"/>
              <w:right w:val="single" w:sz="4" w:space="0" w:color="000000"/>
            </w:tcBorders>
            <w:shd w:val="clear" w:color="auto" w:fill="EDEDED"/>
          </w:tcPr>
          <w:p w14:paraId="373C5D8E" w14:textId="77777777" w:rsidR="00F321F6" w:rsidRDefault="00F321F6">
            <w:pPr>
              <w:rPr>
                <w:b/>
                <w:sz w:val="28"/>
                <w:szCs w:val="28"/>
              </w:rPr>
            </w:pPr>
          </w:p>
          <w:p w14:paraId="0ECDDFFC" w14:textId="6690878A" w:rsidR="00F321F6" w:rsidRPr="007A6625" w:rsidRDefault="00000000" w:rsidP="007A6625">
            <w:pPr>
              <w:rPr>
                <w:b/>
                <w:sz w:val="28"/>
                <w:szCs w:val="28"/>
              </w:rPr>
            </w:pPr>
            <w:r>
              <w:rPr>
                <w:b/>
                <w:sz w:val="28"/>
                <w:szCs w:val="28"/>
              </w:rPr>
              <w:t xml:space="preserve">Component 1: </w:t>
            </w:r>
            <w:r>
              <w:rPr>
                <w:b/>
                <w:i/>
                <w:sz w:val="28"/>
                <w:szCs w:val="28"/>
              </w:rPr>
              <w:t>Professional Reflection</w:t>
            </w:r>
            <w:r>
              <w:rPr>
                <w:b/>
                <w:sz w:val="28"/>
                <w:szCs w:val="28"/>
              </w:rPr>
              <w:t xml:space="preserve"> </w:t>
            </w:r>
          </w:p>
        </w:tc>
      </w:tr>
      <w:tr w:rsidR="00F321F6" w14:paraId="1897DAD5"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7C5317D1" w14:textId="322BE589" w:rsidR="00084FAA" w:rsidRPr="00084FAA" w:rsidRDefault="00084FAA" w:rsidP="00084FAA">
            <w:pPr>
              <w:spacing w:line="360" w:lineRule="auto"/>
              <w:jc w:val="both"/>
              <w:rPr>
                <w:bCs/>
                <w:iCs/>
              </w:rPr>
            </w:pPr>
            <w:r w:rsidRPr="00084FAA">
              <w:rPr>
                <w:bCs/>
                <w:iCs/>
              </w:rPr>
              <w:t xml:space="preserve">The cultural miscommunication I observed during my Level 4 placement at the Grand Hyatt hotel was between a server and a Chinese visitor working at the </w:t>
            </w:r>
            <w:r>
              <w:rPr>
                <w:bCs/>
                <w:iCs/>
              </w:rPr>
              <w:t xml:space="preserve">hotel restaurant </w:t>
            </w:r>
            <w:r w:rsidRPr="00084FAA">
              <w:rPr>
                <w:bCs/>
                <w:iCs/>
              </w:rPr>
              <w:t xml:space="preserve">for a busy Saturday dinner service. The </w:t>
            </w:r>
            <w:r>
              <w:rPr>
                <w:bCs/>
                <w:iCs/>
              </w:rPr>
              <w:t>guest's arrival</w:t>
            </w:r>
            <w:r w:rsidRPr="00084FAA">
              <w:rPr>
                <w:bCs/>
                <w:iCs/>
              </w:rPr>
              <w:t xml:space="preserve"> was in the backdrop of a large Chinese tourist group</w:t>
            </w:r>
            <w:r>
              <w:rPr>
                <w:bCs/>
                <w:iCs/>
              </w:rPr>
              <w:t>,</w:t>
            </w:r>
            <w:r w:rsidRPr="00084FAA">
              <w:rPr>
                <w:bCs/>
                <w:iCs/>
              </w:rPr>
              <w:t xml:space="preserve"> and the waiter faced problems due to the language barrier while trying to clarify the menu options and noting the client’s order. The waiter and kitchen staff were exasperated and then agitated from the long time it took to make the order right and</w:t>
            </w:r>
            <w:r>
              <w:rPr>
                <w:bCs/>
                <w:iCs/>
              </w:rPr>
              <w:t>, therefore, served</w:t>
            </w:r>
            <w:r w:rsidRPr="00084FAA">
              <w:rPr>
                <w:bCs/>
                <w:iCs/>
              </w:rPr>
              <w:t xml:space="preserve"> the other tables late ( Ting-Toomey &amp; Dorjee, 2018).</w:t>
            </w:r>
          </w:p>
          <w:p w14:paraId="28EF266F" w14:textId="7C17E09F" w:rsidR="00084FAA" w:rsidRPr="00084FAA" w:rsidRDefault="00084FAA" w:rsidP="00084FAA">
            <w:pPr>
              <w:spacing w:line="360" w:lineRule="auto"/>
              <w:jc w:val="both"/>
              <w:rPr>
                <w:bCs/>
                <w:iCs/>
              </w:rPr>
            </w:pPr>
            <w:r w:rsidRPr="00084FAA">
              <w:rPr>
                <w:bCs/>
                <w:iCs/>
              </w:rPr>
              <w:t xml:space="preserve">As an outside authority, it was </w:t>
            </w:r>
            <w:r>
              <w:rPr>
                <w:bCs/>
                <w:iCs/>
              </w:rPr>
              <w:t>pretty</w:t>
            </w:r>
            <w:r w:rsidRPr="00084FAA">
              <w:rPr>
                <w:bCs/>
                <w:iCs/>
              </w:rPr>
              <w:t xml:space="preserve"> </w:t>
            </w:r>
            <w:r>
              <w:rPr>
                <w:bCs/>
                <w:iCs/>
              </w:rPr>
              <w:t>evident</w:t>
            </w:r>
            <w:r w:rsidRPr="00084FAA">
              <w:rPr>
                <w:bCs/>
                <w:iCs/>
              </w:rPr>
              <w:t xml:space="preserve"> that the primary reason behind the trouble was a lack of sufficient cross-cultural communication abilities. Both parties </w:t>
            </w:r>
            <w:r>
              <w:rPr>
                <w:bCs/>
                <w:iCs/>
              </w:rPr>
              <w:t>lacked</w:t>
            </w:r>
            <w:r w:rsidRPr="00084FAA">
              <w:rPr>
                <w:bCs/>
                <w:iCs/>
              </w:rPr>
              <w:t xml:space="preserve"> reciprocity and did not see important non-verbal indications and body language </w:t>
            </w:r>
            <w:r>
              <w:rPr>
                <w:bCs/>
                <w:iCs/>
              </w:rPr>
              <w:t>during</w:t>
            </w:r>
            <w:r w:rsidRPr="00084FAA">
              <w:rPr>
                <w:bCs/>
                <w:iCs/>
              </w:rPr>
              <w:t xml:space="preserve"> the </w:t>
            </w:r>
            <w:r>
              <w:rPr>
                <w:bCs/>
                <w:iCs/>
              </w:rPr>
              <w:t>challenging</w:t>
            </w:r>
            <w:r w:rsidRPr="00084FAA">
              <w:rPr>
                <w:bCs/>
                <w:iCs/>
              </w:rPr>
              <w:t xml:space="preserve"> discussion. Research shows that linguistic differences are </w:t>
            </w:r>
            <w:r>
              <w:rPr>
                <w:bCs/>
                <w:iCs/>
              </w:rPr>
              <w:t>enormous</w:t>
            </w:r>
            <w:r w:rsidRPr="00084FAA">
              <w:rPr>
                <w:bCs/>
                <w:iCs/>
              </w:rPr>
              <w:t xml:space="preserve"> problems that undermine effective cross-cultural communication. Nevertheless, it should be mentioned that awareness of differences in communicative styles, behaviours, attitudes, and techniques may also lead to misinterpretations (Xiao &amp; Chen, 2009). Sriussadaporn-Charoenngam and </w:t>
            </w:r>
            <w:proofErr w:type="spellStart"/>
            <w:r w:rsidRPr="00084FAA">
              <w:rPr>
                <w:bCs/>
                <w:iCs/>
              </w:rPr>
              <w:t>Jablin</w:t>
            </w:r>
            <w:proofErr w:type="spellEnd"/>
            <w:r w:rsidRPr="00084FAA">
              <w:rPr>
                <w:bCs/>
                <w:iCs/>
              </w:rPr>
              <w:t xml:space="preserve"> (1999) suggested that </w:t>
            </w:r>
            <w:r>
              <w:rPr>
                <w:bCs/>
                <w:iCs/>
              </w:rPr>
              <w:t xml:space="preserve">attaining intercultural communication skills constitutes </w:t>
            </w:r>
            <w:r>
              <w:rPr>
                <w:bCs/>
                <w:iCs/>
              </w:rPr>
              <w:lastRenderedPageBreak/>
              <w:t xml:space="preserve">acknowledging and resolving the differences above with </w:t>
            </w:r>
            <w:r w:rsidRPr="00084FAA">
              <w:rPr>
                <w:bCs/>
                <w:iCs/>
              </w:rPr>
              <w:t>empathy, adaptation, and a receptive and understanding attitude.</w:t>
            </w:r>
          </w:p>
          <w:p w14:paraId="603533C0" w14:textId="37CA5E78" w:rsidR="00084FAA" w:rsidRPr="00084FAA" w:rsidRDefault="00084FAA" w:rsidP="00084FAA">
            <w:pPr>
              <w:spacing w:line="360" w:lineRule="auto"/>
              <w:jc w:val="both"/>
              <w:rPr>
                <w:bCs/>
                <w:iCs/>
              </w:rPr>
            </w:pPr>
            <w:r w:rsidRPr="00084FAA">
              <w:rPr>
                <w:bCs/>
                <w:iCs/>
              </w:rPr>
              <w:t xml:space="preserve">From my perspective as a hospitality worker, I ascribe the underlying reasons to my lack of cultural sensitivity, language proficiency, and ability to adapt </w:t>
            </w:r>
            <w:r>
              <w:rPr>
                <w:bCs/>
                <w:iCs/>
              </w:rPr>
              <w:t>to</w:t>
            </w:r>
            <w:r w:rsidRPr="00084FAA">
              <w:rPr>
                <w:bCs/>
                <w:iCs/>
              </w:rPr>
              <w:t xml:space="preserve"> servicing. </w:t>
            </w:r>
            <w:r>
              <w:rPr>
                <w:bCs/>
                <w:iCs/>
              </w:rPr>
              <w:t>As hotel workers, we often serve a very diverse clientele with</w:t>
            </w:r>
            <w:r w:rsidRPr="00084FAA">
              <w:rPr>
                <w:bCs/>
                <w:iCs/>
              </w:rPr>
              <w:t xml:space="preserve"> vastly differing backgrounds. Inevitably, </w:t>
            </w:r>
            <w:r w:rsidRPr="00084FAA">
              <w:rPr>
                <w:bCs/>
                <w:iCs/>
              </w:rPr>
              <w:t>misunderstandings are unavoidable without a deep understanding of various cultural norms and communication styles</w:t>
            </w:r>
            <w:r w:rsidRPr="00084FAA">
              <w:rPr>
                <w:bCs/>
                <w:iCs/>
              </w:rPr>
              <w:t>, and subpar service and negative guest experiences will inevitably follow (</w:t>
            </w:r>
            <w:proofErr w:type="spellStart"/>
            <w:r w:rsidRPr="00084FAA">
              <w:rPr>
                <w:bCs/>
                <w:iCs/>
              </w:rPr>
              <w:t>Sizoo</w:t>
            </w:r>
            <w:proofErr w:type="spellEnd"/>
            <w:r w:rsidRPr="00084FAA">
              <w:rPr>
                <w:bCs/>
                <w:iCs/>
              </w:rPr>
              <w:t xml:space="preserve"> et al., 2005). Language limitations significantly </w:t>
            </w:r>
            <w:r>
              <w:rPr>
                <w:bCs/>
                <w:iCs/>
              </w:rPr>
              <w:t>reduce</w:t>
            </w:r>
            <w:r w:rsidRPr="00084FAA">
              <w:rPr>
                <w:bCs/>
                <w:iCs/>
              </w:rPr>
              <w:t xml:space="preserve"> common understanding. Yet a rigid and uncompromising attitude can make problems worse and lead to taking offence (Xiao &amp; Chen, 2009).</w:t>
            </w:r>
          </w:p>
          <w:p w14:paraId="05EBEDA6" w14:textId="7B5250AC" w:rsidR="00084FAA" w:rsidRPr="00084FAA" w:rsidRDefault="00084FAA" w:rsidP="00084FAA">
            <w:pPr>
              <w:spacing w:line="360" w:lineRule="auto"/>
              <w:jc w:val="both"/>
              <w:rPr>
                <w:bCs/>
                <w:iCs/>
              </w:rPr>
            </w:pPr>
            <w:r>
              <w:rPr>
                <w:bCs/>
                <w:iCs/>
              </w:rPr>
              <w:t>To</w:t>
            </w:r>
            <w:r w:rsidRPr="00084FAA">
              <w:rPr>
                <w:bCs/>
                <w:iCs/>
              </w:rPr>
              <w:t xml:space="preserve"> improve and proactively prevent future misunderstandings, I </w:t>
            </w:r>
            <w:r>
              <w:rPr>
                <w:bCs/>
                <w:iCs/>
              </w:rPr>
              <w:t>must</w:t>
            </w:r>
            <w:r w:rsidRPr="00084FAA">
              <w:rPr>
                <w:bCs/>
                <w:iCs/>
              </w:rPr>
              <w:t xml:space="preserve"> </w:t>
            </w:r>
            <w:r>
              <w:rPr>
                <w:bCs/>
                <w:iCs/>
              </w:rPr>
              <w:t>strengthen</w:t>
            </w:r>
            <w:r w:rsidRPr="00084FAA">
              <w:rPr>
                <w:bCs/>
                <w:iCs/>
              </w:rPr>
              <w:t xml:space="preserve"> my cultural sensitivity related to major tourist groups, learn basic linguistic skills such as simple greetings and words in languages like Mandarin</w:t>
            </w:r>
            <w:r>
              <w:rPr>
                <w:bCs/>
                <w:iCs/>
              </w:rPr>
              <w:t>, and become</w:t>
            </w:r>
            <w:r w:rsidRPr="00084FAA">
              <w:rPr>
                <w:bCs/>
                <w:iCs/>
              </w:rPr>
              <w:t xml:space="preserve"> familiar with culturally </w:t>
            </w:r>
            <w:r>
              <w:rPr>
                <w:bCs/>
                <w:iCs/>
              </w:rPr>
              <w:t>specific</w:t>
            </w:r>
            <w:r w:rsidRPr="00084FAA">
              <w:rPr>
                <w:bCs/>
                <w:iCs/>
              </w:rPr>
              <w:t xml:space="preserve"> needs and preferences. However, knowledge acquisition alone is not enough. I must adapt my communication and behaviour in reaction to cues noticed during multicultural encounters. This means displaying competence in listening skills, decoding nonverbal cues to determine signs of miscomprehension and modifying both my verbal clarifications and nonverbal behaviours accordingly (Sriussadaporn-Charoenngam &amp; </w:t>
            </w:r>
            <w:proofErr w:type="spellStart"/>
            <w:r w:rsidRPr="00084FAA">
              <w:rPr>
                <w:bCs/>
                <w:iCs/>
              </w:rPr>
              <w:t>Jablin</w:t>
            </w:r>
            <w:proofErr w:type="spellEnd"/>
            <w:r w:rsidRPr="00084FAA">
              <w:rPr>
                <w:bCs/>
                <w:iCs/>
              </w:rPr>
              <w:t>, 1999). Instead of being resentful, I should exhibit a calm and tranquil attitude</w:t>
            </w:r>
            <w:r>
              <w:rPr>
                <w:bCs/>
                <w:iCs/>
              </w:rPr>
              <w:t xml:space="preserve"> and </w:t>
            </w:r>
            <w:r w:rsidRPr="00084FAA">
              <w:rPr>
                <w:bCs/>
                <w:iCs/>
              </w:rPr>
              <w:t>adopt an accepting and forgiving attitude founded on the search for answers.</w:t>
            </w:r>
          </w:p>
          <w:p w14:paraId="76853EAC" w14:textId="45D3419E" w:rsidR="00F321F6" w:rsidRPr="00084FAA" w:rsidRDefault="00084FAA" w:rsidP="00084FAA">
            <w:pPr>
              <w:spacing w:line="360" w:lineRule="auto"/>
              <w:jc w:val="both"/>
              <w:rPr>
                <w:bCs/>
                <w:iCs/>
              </w:rPr>
            </w:pPr>
            <w:r w:rsidRPr="00084FAA">
              <w:rPr>
                <w:bCs/>
                <w:iCs/>
              </w:rPr>
              <w:t xml:space="preserve">Inevitably, in the global hotel cultures, cultural misunderstandings will arise. Even so, by focusing on the progressive development of multicultural consciousness, communication skills, and flexible behaviours, I can help turn misbeliefs into good opportunities for mutual education. This guest experience has brought the above need for further emphasis, which would add to my proficiency as a communicator in cross-cultural situations. Through </w:t>
            </w:r>
            <w:r>
              <w:rPr>
                <w:bCs/>
                <w:iCs/>
              </w:rPr>
              <w:t>adopting a belief that is accommodating and accepting of the myriad of human experiences, I endeavour to turn challenges such as these into harmonious encounters for myself and others</w:t>
            </w:r>
            <w:r w:rsidRPr="00084FAA">
              <w:rPr>
                <w:bCs/>
                <w:iCs/>
              </w:rPr>
              <w:t>.</w:t>
            </w:r>
          </w:p>
          <w:p w14:paraId="70C2312F" w14:textId="77777777" w:rsidR="00F321F6" w:rsidRPr="00084FAA" w:rsidRDefault="00F321F6" w:rsidP="00084FAA">
            <w:pPr>
              <w:spacing w:line="360" w:lineRule="auto"/>
              <w:jc w:val="both"/>
              <w:rPr>
                <w:b/>
                <w:sz w:val="28"/>
                <w:szCs w:val="28"/>
              </w:rPr>
            </w:pPr>
          </w:p>
          <w:p w14:paraId="64E5DD12" w14:textId="77777777" w:rsidR="00F321F6" w:rsidRPr="00084FAA" w:rsidRDefault="00F321F6" w:rsidP="00084FAA">
            <w:pPr>
              <w:spacing w:line="360" w:lineRule="auto"/>
              <w:jc w:val="both"/>
              <w:rPr>
                <w:b/>
                <w:sz w:val="28"/>
                <w:szCs w:val="28"/>
              </w:rPr>
            </w:pPr>
          </w:p>
          <w:p w14:paraId="615EE543" w14:textId="77777777" w:rsidR="00F321F6" w:rsidRPr="00084FAA" w:rsidRDefault="00000000" w:rsidP="00084FAA">
            <w:pPr>
              <w:spacing w:line="360" w:lineRule="auto"/>
              <w:jc w:val="both"/>
              <w:rPr>
                <w:b/>
                <w:sz w:val="28"/>
                <w:szCs w:val="28"/>
              </w:rPr>
            </w:pPr>
            <w:r w:rsidRPr="00084FAA">
              <w:rPr>
                <w:b/>
                <w:sz w:val="28"/>
                <w:szCs w:val="28"/>
              </w:rPr>
              <w:lastRenderedPageBreak/>
              <w:t>References:</w:t>
            </w:r>
          </w:p>
          <w:p w14:paraId="471CBFA2" w14:textId="77777777" w:rsidR="00084FAA" w:rsidRDefault="00084FAA" w:rsidP="00084FAA">
            <w:pPr>
              <w:spacing w:line="360" w:lineRule="auto"/>
              <w:jc w:val="both"/>
              <w:rPr>
                <w:bCs/>
              </w:rPr>
            </w:pPr>
            <w:r w:rsidRPr="00084FAA">
              <w:rPr>
                <w:bCs/>
              </w:rPr>
              <w:t xml:space="preserve">Sriussadaporn-Charoenngam, N., &amp; </w:t>
            </w:r>
            <w:proofErr w:type="spellStart"/>
            <w:r w:rsidRPr="00084FAA">
              <w:rPr>
                <w:bCs/>
              </w:rPr>
              <w:t>Jablin</w:t>
            </w:r>
            <w:proofErr w:type="spellEnd"/>
            <w:r w:rsidRPr="00084FAA">
              <w:rPr>
                <w:bCs/>
              </w:rPr>
              <w:t>, F. M. (1999). [online] Google Books. Multilingual Matters. Available at: https://www.google.co.uk/books/edition/Journal_of_Asian_Pacific_Communication/2d9mAAAAMAAJ?hl=en&amp;gbpv=1&amp;bsq=Sriussadaporn-Charoenngam [Accessed 5 Feb. 2024].</w:t>
            </w:r>
          </w:p>
          <w:p w14:paraId="7BE5E32F" w14:textId="77777777" w:rsidR="00084FAA" w:rsidRDefault="00084FAA" w:rsidP="00084FAA">
            <w:pPr>
              <w:spacing w:line="360" w:lineRule="auto"/>
              <w:jc w:val="both"/>
              <w:rPr>
                <w:bCs/>
              </w:rPr>
            </w:pPr>
            <w:proofErr w:type="spellStart"/>
            <w:r w:rsidRPr="00084FAA">
              <w:rPr>
                <w:bCs/>
              </w:rPr>
              <w:t>Sizoo</w:t>
            </w:r>
            <w:proofErr w:type="spellEnd"/>
            <w:r w:rsidRPr="00084FAA">
              <w:rPr>
                <w:bCs/>
              </w:rPr>
              <w:t xml:space="preserve">, S., Plank, R., </w:t>
            </w:r>
            <w:proofErr w:type="spellStart"/>
            <w:r w:rsidRPr="00084FAA">
              <w:rPr>
                <w:bCs/>
              </w:rPr>
              <w:t>Iskat</w:t>
            </w:r>
            <w:proofErr w:type="spellEnd"/>
            <w:r w:rsidRPr="00084FAA">
              <w:rPr>
                <w:bCs/>
              </w:rPr>
              <w:t xml:space="preserve">, W., &amp; </w:t>
            </w:r>
            <w:proofErr w:type="spellStart"/>
            <w:r w:rsidRPr="00084FAA">
              <w:rPr>
                <w:bCs/>
              </w:rPr>
              <w:t>Serrie</w:t>
            </w:r>
            <w:proofErr w:type="spellEnd"/>
            <w:r w:rsidRPr="00084FAA">
              <w:rPr>
                <w:bCs/>
              </w:rPr>
              <w:t xml:space="preserve">, H. (2005). </w:t>
            </w:r>
            <w:proofErr w:type="spellStart"/>
            <w:r w:rsidRPr="00084FAA">
              <w:rPr>
                <w:bCs/>
              </w:rPr>
              <w:t>ntercultural</w:t>
            </w:r>
            <w:proofErr w:type="spellEnd"/>
            <w:r w:rsidRPr="00084FAA">
              <w:rPr>
                <w:bCs/>
              </w:rPr>
              <w:t xml:space="preserve"> Service Encounters: Cross-cultural Interactions and Service Quality. [online] Google Books. Springer. Available at: https://www.google.co.uk/books/edition/Intercultural_Service_Encounters/VHJgDwAAQBAJ?hl=en&amp;gbpv=1&amp;dq=Sizoo [Accessed 5 Feb. 2024].</w:t>
            </w:r>
          </w:p>
          <w:p w14:paraId="017A3C8F" w14:textId="77777777" w:rsidR="00084FAA" w:rsidRDefault="00084FAA" w:rsidP="00084FAA">
            <w:pPr>
              <w:spacing w:line="360" w:lineRule="auto"/>
              <w:jc w:val="both"/>
              <w:rPr>
                <w:bCs/>
              </w:rPr>
            </w:pPr>
            <w:r w:rsidRPr="00084FAA">
              <w:rPr>
                <w:bCs/>
              </w:rPr>
              <w:t>Ting-Toomey, S., &amp; Dorjee, T. (2018). Communicating Across Cultures, First Edition. [online] Google Books. Guilford Press. Available at: https://www.google.co.uk/books/edition/Communicating_Across_Cultures_First_Edit/ndZy_EWD0LUC?hl=en&amp;gbpv=1&amp;dq=Ting-Toomey [Accessed 5 Feb. 2024].</w:t>
            </w:r>
          </w:p>
          <w:p w14:paraId="378163DB" w14:textId="16794EF4" w:rsidR="00F321F6" w:rsidRPr="00084FAA" w:rsidRDefault="00084FAA" w:rsidP="00084FAA">
            <w:pPr>
              <w:spacing w:line="360" w:lineRule="auto"/>
              <w:jc w:val="both"/>
              <w:rPr>
                <w:bCs/>
              </w:rPr>
            </w:pPr>
            <w:r w:rsidRPr="00084FAA">
              <w:rPr>
                <w:bCs/>
              </w:rPr>
              <w:t xml:space="preserve">Xiao, X., &amp; Chen, G. M. (2009). </w:t>
            </w:r>
            <w:r>
              <w:rPr>
                <w:bCs/>
              </w:rPr>
              <w:t>I</w:t>
            </w:r>
            <w:r w:rsidRPr="00084FAA">
              <w:rPr>
                <w:bCs/>
              </w:rPr>
              <w:t>ntercultural Communication Competence: Conceptualization and its Development in Cultural Contexts and Interactions. [online] Google Books. Cambridge Scholars Publishing. Available at: https://www.google.co.uk/books/edition/Intercultural_Communication_Competence/SZ0xBwAAQBAJ?hl=en&amp;gbpv=1&amp;dq=Xiao [Accessed 5 Feb. 2024].</w:t>
            </w:r>
          </w:p>
          <w:p w14:paraId="79E0997A" w14:textId="77777777" w:rsidR="00F321F6" w:rsidRPr="00084FAA" w:rsidRDefault="00F321F6" w:rsidP="00084FAA">
            <w:pPr>
              <w:spacing w:line="360" w:lineRule="auto"/>
              <w:jc w:val="both"/>
              <w:rPr>
                <w:b/>
                <w:sz w:val="28"/>
                <w:szCs w:val="28"/>
              </w:rPr>
            </w:pPr>
          </w:p>
          <w:p w14:paraId="386CE41E" w14:textId="77777777" w:rsidR="00F321F6" w:rsidRPr="00084FAA" w:rsidRDefault="00F321F6" w:rsidP="00084FAA">
            <w:pPr>
              <w:spacing w:line="360" w:lineRule="auto"/>
              <w:jc w:val="both"/>
              <w:rPr>
                <w:b/>
                <w:sz w:val="28"/>
                <w:szCs w:val="28"/>
              </w:rPr>
            </w:pPr>
          </w:p>
          <w:p w14:paraId="4478240C" w14:textId="77777777" w:rsidR="00F321F6" w:rsidRPr="00084FAA" w:rsidRDefault="00F321F6" w:rsidP="00084FAA">
            <w:pPr>
              <w:spacing w:line="360" w:lineRule="auto"/>
              <w:jc w:val="both"/>
              <w:rPr>
                <w:b/>
                <w:sz w:val="28"/>
                <w:szCs w:val="28"/>
              </w:rPr>
            </w:pPr>
          </w:p>
          <w:p w14:paraId="500BAF55" w14:textId="77777777" w:rsidR="00F321F6" w:rsidRPr="00084FAA" w:rsidRDefault="00F321F6" w:rsidP="00084FAA">
            <w:pPr>
              <w:spacing w:line="360" w:lineRule="auto"/>
              <w:jc w:val="both"/>
              <w:rPr>
                <w:b/>
                <w:sz w:val="28"/>
                <w:szCs w:val="28"/>
              </w:rPr>
            </w:pPr>
          </w:p>
          <w:p w14:paraId="6B523AF3" w14:textId="77777777" w:rsidR="00F321F6" w:rsidRPr="00084FAA" w:rsidRDefault="00F321F6" w:rsidP="00084FAA">
            <w:pPr>
              <w:spacing w:line="360" w:lineRule="auto"/>
              <w:jc w:val="both"/>
              <w:rPr>
                <w:b/>
                <w:sz w:val="28"/>
                <w:szCs w:val="28"/>
              </w:rPr>
            </w:pPr>
          </w:p>
          <w:p w14:paraId="4CAC6BC5" w14:textId="77777777" w:rsidR="00F321F6" w:rsidRPr="00084FAA" w:rsidRDefault="00F321F6" w:rsidP="00084FAA">
            <w:pPr>
              <w:spacing w:line="360" w:lineRule="auto"/>
              <w:jc w:val="both"/>
              <w:rPr>
                <w:b/>
                <w:sz w:val="28"/>
                <w:szCs w:val="28"/>
              </w:rPr>
            </w:pPr>
          </w:p>
          <w:p w14:paraId="0DAF4933" w14:textId="77777777" w:rsidR="00F321F6" w:rsidRPr="00084FAA" w:rsidRDefault="00F321F6" w:rsidP="00084FAA">
            <w:pPr>
              <w:spacing w:line="360" w:lineRule="auto"/>
              <w:jc w:val="both"/>
              <w:rPr>
                <w:b/>
                <w:sz w:val="28"/>
                <w:szCs w:val="28"/>
              </w:rPr>
            </w:pPr>
          </w:p>
        </w:tc>
      </w:tr>
      <w:tr w:rsidR="00F321F6" w14:paraId="2263A8DE"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14B2E4CA" w14:textId="77777777" w:rsidR="00F321F6" w:rsidRDefault="00F321F6">
            <w:pPr>
              <w:rPr>
                <w:b/>
                <w:sz w:val="28"/>
                <w:szCs w:val="28"/>
              </w:rPr>
            </w:pPr>
          </w:p>
          <w:p w14:paraId="2DFFD0D5" w14:textId="4353FDC6" w:rsidR="00F321F6" w:rsidRDefault="00000000">
            <w:pPr>
              <w:rPr>
                <w:b/>
                <w:sz w:val="28"/>
                <w:szCs w:val="28"/>
              </w:rPr>
            </w:pPr>
            <w:r>
              <w:rPr>
                <w:b/>
                <w:sz w:val="28"/>
                <w:szCs w:val="28"/>
              </w:rPr>
              <w:t xml:space="preserve">Component 2: </w:t>
            </w:r>
            <w:r>
              <w:rPr>
                <w:b/>
                <w:i/>
                <w:sz w:val="28"/>
                <w:szCs w:val="28"/>
              </w:rPr>
              <w:t>Training Plan</w:t>
            </w:r>
            <w:r>
              <w:rPr>
                <w:b/>
                <w:sz w:val="28"/>
                <w:szCs w:val="28"/>
              </w:rPr>
              <w:t xml:space="preserve"> </w:t>
            </w:r>
          </w:p>
          <w:p w14:paraId="49FB3EBD" w14:textId="77777777" w:rsidR="00F321F6" w:rsidRDefault="00F321F6">
            <w:pPr>
              <w:spacing w:after="0" w:line="240" w:lineRule="auto"/>
              <w:rPr>
                <w:b/>
                <w:color w:val="000000"/>
                <w:sz w:val="28"/>
                <w:szCs w:val="28"/>
              </w:rPr>
            </w:pPr>
          </w:p>
          <w:p w14:paraId="6C58B6A4" w14:textId="77777777" w:rsidR="00F321F6" w:rsidRDefault="00F321F6" w:rsidP="007A6625">
            <w:pPr>
              <w:spacing w:after="0" w:line="240" w:lineRule="auto"/>
              <w:rPr>
                <w:b/>
                <w:sz w:val="28"/>
                <w:szCs w:val="28"/>
              </w:rPr>
            </w:pPr>
          </w:p>
        </w:tc>
      </w:tr>
      <w:tr w:rsidR="00F321F6" w14:paraId="50FA82D0"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645206B7" w14:textId="6F57C73D" w:rsidR="00F321F6" w:rsidRPr="00953832" w:rsidRDefault="00000000" w:rsidP="00953832">
            <w:pPr>
              <w:spacing w:line="360" w:lineRule="auto"/>
              <w:jc w:val="both"/>
              <w:rPr>
                <w:b/>
                <w:sz w:val="28"/>
                <w:szCs w:val="28"/>
              </w:rPr>
            </w:pPr>
            <w:r w:rsidRPr="00953832">
              <w:rPr>
                <w:b/>
                <w:sz w:val="28"/>
                <w:szCs w:val="28"/>
              </w:rPr>
              <w:t>Identified cultural misunderstanding :</w:t>
            </w:r>
          </w:p>
          <w:p w14:paraId="77370A52" w14:textId="7C39D886" w:rsidR="00953832" w:rsidRPr="00953832" w:rsidRDefault="00953832" w:rsidP="00953832">
            <w:pPr>
              <w:spacing w:line="360" w:lineRule="auto"/>
              <w:jc w:val="both"/>
              <w:rPr>
                <w:bCs/>
                <w:iCs/>
              </w:rPr>
            </w:pPr>
            <w:r w:rsidRPr="00953832">
              <w:rPr>
                <w:bCs/>
                <w:iCs/>
              </w:rPr>
              <w:t>A cultural miscommunication has been pinpointed, in particular a communication gap between hotel employees who are English-speaking and customers that speak Mandarin.</w:t>
            </w:r>
          </w:p>
          <w:p w14:paraId="646FDC6F" w14:textId="5234743B" w:rsidR="00953832" w:rsidRPr="00953832" w:rsidRDefault="00953832" w:rsidP="00953832">
            <w:pPr>
              <w:spacing w:line="360" w:lineRule="auto"/>
              <w:jc w:val="both"/>
              <w:rPr>
                <w:bCs/>
                <w:iCs/>
              </w:rPr>
            </w:pPr>
            <w:r w:rsidRPr="00953832">
              <w:rPr>
                <w:bCs/>
                <w:iCs/>
              </w:rPr>
              <w:t>Training Plan Rationale</w:t>
            </w:r>
          </w:p>
          <w:p w14:paraId="6FDD4676" w14:textId="415BD679" w:rsidR="00953832" w:rsidRPr="00953832" w:rsidRDefault="00953832" w:rsidP="00953832">
            <w:pPr>
              <w:spacing w:line="360" w:lineRule="auto"/>
              <w:jc w:val="both"/>
              <w:rPr>
                <w:bCs/>
                <w:iCs/>
              </w:rPr>
            </w:pPr>
            <w:r w:rsidRPr="00953832">
              <w:rPr>
                <w:bCs/>
                <w:iCs/>
              </w:rPr>
              <w:t>As international tourism is predicted to rise by thirty percent in the current year (VisitBritain, 2023), the Grand Hyatt will witness a geometric growth in the number of intercultural service contacts. To maintain our high branding and offer continuous great experience to our guests, despite their cultural background, culturally intelligent organisation is imperative. This is owing to the fact that we are a five-start resort that is recognized overseas and serves a clientele that has come from all over the world.</w:t>
            </w:r>
          </w:p>
          <w:p w14:paraId="6F31665B" w14:textId="7B3FAE07" w:rsidR="00953832" w:rsidRPr="00953832" w:rsidRDefault="00953832" w:rsidP="00953832">
            <w:pPr>
              <w:spacing w:line="360" w:lineRule="auto"/>
              <w:jc w:val="both"/>
              <w:rPr>
                <w:bCs/>
                <w:iCs/>
              </w:rPr>
            </w:pPr>
            <w:r w:rsidRPr="00953832">
              <w:rPr>
                <w:bCs/>
                <w:iCs/>
              </w:rPr>
              <w:t xml:space="preserve">Based on research carried out by Zhang et al. (2011), hotels that are able to understand multicultural communication and adapt fast to new modes of delivering services stand to gain a competitive advantage. Such a benefit is obtained, as a result, from enhanced clients’ satisfaction and positive word-of-mouth reviews. Properties which cannot be able to maintain the momentum in this area suffer loss financially and reputationally as indicated by </w:t>
            </w:r>
            <w:proofErr w:type="spellStart"/>
            <w:r w:rsidRPr="00953832">
              <w:rPr>
                <w:bCs/>
                <w:iCs/>
              </w:rPr>
              <w:t>Guchait</w:t>
            </w:r>
            <w:proofErr w:type="spellEnd"/>
            <w:r w:rsidRPr="00953832">
              <w:rPr>
                <w:bCs/>
                <w:iCs/>
              </w:rPr>
              <w:t xml:space="preserve"> et al. (2014). This is because it has been shown that cultural misconceptions undermine the sensations which guests have.</w:t>
            </w:r>
          </w:p>
          <w:p w14:paraId="43FF77D9" w14:textId="210E194A" w:rsidR="00953832" w:rsidRPr="00953832" w:rsidRDefault="00953832" w:rsidP="00953832">
            <w:pPr>
              <w:spacing w:line="360" w:lineRule="auto"/>
              <w:jc w:val="both"/>
              <w:rPr>
                <w:bCs/>
                <w:iCs/>
              </w:rPr>
            </w:pPr>
            <w:r w:rsidRPr="00953832">
              <w:rPr>
                <w:bCs/>
                <w:iCs/>
              </w:rPr>
              <w:t>No longer an option, but an absolutely essential responsibility, is to make available to all the departments that interact directly with the customer the multi-cultural understanding, communication techniques and flexible styles of communication. This hotel-wide strategy outlines, a training programme that will be rolled out in the entire hotel to acquire necessary cultural competencies.</w:t>
            </w:r>
          </w:p>
          <w:p w14:paraId="7EC5C47D" w14:textId="55044D16" w:rsidR="00953832" w:rsidRPr="00953832" w:rsidRDefault="00953832" w:rsidP="00953832">
            <w:pPr>
              <w:spacing w:line="360" w:lineRule="auto"/>
              <w:jc w:val="both"/>
              <w:rPr>
                <w:bCs/>
                <w:iCs/>
              </w:rPr>
            </w:pPr>
            <w:r w:rsidRPr="00953832">
              <w:rPr>
                <w:bCs/>
                <w:iCs/>
              </w:rPr>
              <w:t>Objectives of the Training</w:t>
            </w:r>
          </w:p>
          <w:p w14:paraId="040FE799" w14:textId="77777777" w:rsidR="00953832" w:rsidRPr="00953832" w:rsidRDefault="00953832" w:rsidP="00953832">
            <w:pPr>
              <w:pStyle w:val="ListParagraph"/>
              <w:numPr>
                <w:ilvl w:val="0"/>
                <w:numId w:val="1"/>
              </w:numPr>
              <w:spacing w:line="360" w:lineRule="auto"/>
              <w:jc w:val="both"/>
              <w:rPr>
                <w:bCs/>
                <w:iCs/>
              </w:rPr>
            </w:pPr>
            <w:r w:rsidRPr="00953832">
              <w:rPr>
                <w:bCs/>
                <w:iCs/>
              </w:rPr>
              <w:t>Boost cultural knowledge of staff members regarding the best source markets, dimensions, and service requirements.</w:t>
            </w:r>
          </w:p>
          <w:p w14:paraId="7134998B" w14:textId="77777777" w:rsidR="00953832" w:rsidRPr="00953832" w:rsidRDefault="00953832" w:rsidP="00953832">
            <w:pPr>
              <w:pStyle w:val="ListParagraph"/>
              <w:numPr>
                <w:ilvl w:val="0"/>
                <w:numId w:val="1"/>
              </w:numPr>
              <w:spacing w:line="360" w:lineRule="auto"/>
              <w:jc w:val="both"/>
              <w:rPr>
                <w:bCs/>
                <w:iCs/>
              </w:rPr>
            </w:pPr>
            <w:r w:rsidRPr="00953832">
              <w:rPr>
                <w:bCs/>
                <w:iCs/>
              </w:rPr>
              <w:lastRenderedPageBreak/>
              <w:t>Improve verbal and nonverbal communication skills between you and culturally diverse people.</w:t>
            </w:r>
          </w:p>
          <w:p w14:paraId="09F355D9" w14:textId="77777777" w:rsidR="00953832" w:rsidRPr="00953832" w:rsidRDefault="00953832" w:rsidP="00953832">
            <w:pPr>
              <w:pStyle w:val="ListParagraph"/>
              <w:numPr>
                <w:ilvl w:val="0"/>
                <w:numId w:val="1"/>
              </w:numPr>
              <w:spacing w:line="360" w:lineRule="auto"/>
              <w:jc w:val="both"/>
              <w:rPr>
                <w:bCs/>
                <w:iCs/>
              </w:rPr>
            </w:pPr>
            <w:r w:rsidRPr="00953832">
              <w:rPr>
                <w:bCs/>
                <w:iCs/>
              </w:rPr>
              <w:t>Encouraging dynamics that are variable and plastic while dealing with guests from all over the world.</w:t>
            </w:r>
          </w:p>
          <w:p w14:paraId="236E0EA0" w14:textId="635680B8" w:rsidR="00953832" w:rsidRPr="00953832" w:rsidRDefault="00953832" w:rsidP="00953832">
            <w:pPr>
              <w:pStyle w:val="ListParagraph"/>
              <w:numPr>
                <w:ilvl w:val="0"/>
                <w:numId w:val="1"/>
              </w:numPr>
              <w:spacing w:line="360" w:lineRule="auto"/>
              <w:jc w:val="both"/>
              <w:rPr>
                <w:bCs/>
                <w:iCs/>
              </w:rPr>
            </w:pPr>
            <w:r w:rsidRPr="00953832">
              <w:rPr>
                <w:bCs/>
                <w:iCs/>
              </w:rPr>
              <w:t>Acquire the power to overcome cultural misunderstandings using empathy and individual creativity</w:t>
            </w:r>
          </w:p>
          <w:p w14:paraId="187BCE12" w14:textId="77777777" w:rsidR="00F321F6" w:rsidRPr="00953832" w:rsidRDefault="00000000" w:rsidP="00953832">
            <w:pPr>
              <w:spacing w:line="360" w:lineRule="auto"/>
              <w:jc w:val="both"/>
              <w:rPr>
                <w:b/>
              </w:rPr>
            </w:pPr>
            <w:r w:rsidRPr="00953832">
              <w:rPr>
                <w:b/>
              </w:rPr>
              <w:t>Training plan (Why/What//Who/Where/When):</w:t>
            </w:r>
          </w:p>
          <w:p w14:paraId="68408CF2" w14:textId="0892A112" w:rsidR="00953832" w:rsidRPr="00953832" w:rsidRDefault="00953832" w:rsidP="00953832">
            <w:pPr>
              <w:spacing w:line="360" w:lineRule="auto"/>
              <w:jc w:val="both"/>
              <w:rPr>
                <w:bCs/>
                <w:iCs/>
              </w:rPr>
            </w:pPr>
            <w:r w:rsidRPr="00953832">
              <w:rPr>
                <w:bCs/>
                <w:iCs/>
              </w:rPr>
              <w:t>Scope</w:t>
            </w:r>
          </w:p>
          <w:p w14:paraId="3D088AE6" w14:textId="73EA8F91" w:rsidR="00953832" w:rsidRPr="00953832" w:rsidRDefault="00953832" w:rsidP="00953832">
            <w:pPr>
              <w:spacing w:line="360" w:lineRule="auto"/>
              <w:jc w:val="both"/>
              <w:rPr>
                <w:bCs/>
                <w:iCs/>
              </w:rPr>
            </w:pPr>
            <w:r w:rsidRPr="00953832">
              <w:rPr>
                <w:bCs/>
                <w:iCs/>
              </w:rPr>
              <w:t>Mandatory for all guest contact employees including:</w:t>
            </w:r>
          </w:p>
          <w:p w14:paraId="2DAA00BD" w14:textId="48440116" w:rsidR="00953832" w:rsidRPr="00953832" w:rsidRDefault="00953832" w:rsidP="00953832">
            <w:pPr>
              <w:pStyle w:val="ListParagraph"/>
              <w:numPr>
                <w:ilvl w:val="0"/>
                <w:numId w:val="2"/>
              </w:numPr>
              <w:spacing w:line="360" w:lineRule="auto"/>
              <w:jc w:val="both"/>
              <w:rPr>
                <w:bCs/>
                <w:iCs/>
              </w:rPr>
            </w:pPr>
            <w:r w:rsidRPr="00953832">
              <w:rPr>
                <w:bCs/>
                <w:iCs/>
              </w:rPr>
              <w:t>Front office concierge F&amp;B housekeeping delivery format.</w:t>
            </w:r>
          </w:p>
          <w:p w14:paraId="7247D9F8" w14:textId="20BE86BF" w:rsidR="00953832" w:rsidRPr="00953832" w:rsidRDefault="00953832" w:rsidP="00953832">
            <w:pPr>
              <w:pStyle w:val="ListParagraph"/>
              <w:numPr>
                <w:ilvl w:val="0"/>
                <w:numId w:val="2"/>
              </w:numPr>
              <w:spacing w:line="360" w:lineRule="auto"/>
              <w:jc w:val="both"/>
              <w:rPr>
                <w:bCs/>
                <w:iCs/>
              </w:rPr>
            </w:pPr>
            <w:r w:rsidRPr="00953832">
              <w:rPr>
                <w:bCs/>
                <w:iCs/>
              </w:rPr>
              <w:t>Blended program combining:</w:t>
            </w:r>
          </w:p>
          <w:p w14:paraId="49820597" w14:textId="77777777" w:rsidR="00953832" w:rsidRPr="00953832" w:rsidRDefault="00953832" w:rsidP="00953832">
            <w:pPr>
              <w:pStyle w:val="ListParagraph"/>
              <w:numPr>
                <w:ilvl w:val="0"/>
                <w:numId w:val="2"/>
              </w:numPr>
              <w:spacing w:line="360" w:lineRule="auto"/>
              <w:jc w:val="both"/>
              <w:rPr>
                <w:bCs/>
                <w:iCs/>
              </w:rPr>
            </w:pPr>
            <w:r w:rsidRPr="00953832">
              <w:rPr>
                <w:bCs/>
                <w:iCs/>
              </w:rPr>
              <w:t>3 Interactive Workshops</w:t>
            </w:r>
          </w:p>
          <w:p w14:paraId="1C1D4D7F" w14:textId="77777777" w:rsidR="00953832" w:rsidRPr="00953832" w:rsidRDefault="00953832" w:rsidP="00953832">
            <w:pPr>
              <w:pStyle w:val="ListParagraph"/>
              <w:numPr>
                <w:ilvl w:val="0"/>
                <w:numId w:val="2"/>
              </w:numPr>
              <w:spacing w:line="360" w:lineRule="auto"/>
              <w:jc w:val="both"/>
              <w:rPr>
                <w:bCs/>
                <w:iCs/>
              </w:rPr>
            </w:pPr>
            <w:r w:rsidRPr="00953832">
              <w:rPr>
                <w:bCs/>
                <w:iCs/>
              </w:rPr>
              <w:t>Extensive manager-led coaching in e-Learning Course.</w:t>
            </w:r>
          </w:p>
          <w:p w14:paraId="2B32BA3C" w14:textId="77777777" w:rsidR="00953832" w:rsidRPr="00953832" w:rsidRDefault="00953832" w:rsidP="00953832">
            <w:pPr>
              <w:spacing w:line="360" w:lineRule="auto"/>
              <w:jc w:val="both"/>
              <w:rPr>
                <w:bCs/>
                <w:iCs/>
              </w:rPr>
            </w:pPr>
            <w:r w:rsidRPr="00953832">
              <w:rPr>
                <w:bCs/>
                <w:iCs/>
              </w:rPr>
              <w:t>Self-Reflection Diaries</w:t>
            </w:r>
          </w:p>
          <w:p w14:paraId="50C04AF1" w14:textId="417640D6" w:rsidR="00953832" w:rsidRPr="00953832" w:rsidRDefault="00953832" w:rsidP="00953832">
            <w:pPr>
              <w:spacing w:line="360" w:lineRule="auto"/>
              <w:jc w:val="both"/>
              <w:rPr>
                <w:bCs/>
                <w:iCs/>
              </w:rPr>
            </w:pPr>
            <w:r w:rsidRPr="00953832">
              <w:rPr>
                <w:bCs/>
                <w:iCs/>
              </w:rPr>
              <w:t>Module 1 of the Simulation Exercises with Peer Feedback Workshop 1 – Cultural Awareness</w:t>
            </w:r>
          </w:p>
          <w:p w14:paraId="7C07E9DF" w14:textId="77777777" w:rsidR="00953832" w:rsidRPr="00953832" w:rsidRDefault="00953832" w:rsidP="00953832">
            <w:pPr>
              <w:pStyle w:val="ListParagraph"/>
              <w:numPr>
                <w:ilvl w:val="0"/>
                <w:numId w:val="3"/>
              </w:numPr>
              <w:spacing w:line="360" w:lineRule="auto"/>
              <w:jc w:val="both"/>
              <w:rPr>
                <w:bCs/>
                <w:iCs/>
              </w:rPr>
            </w:pPr>
            <w:r w:rsidRPr="00953832">
              <w:rPr>
                <w:bCs/>
                <w:iCs/>
              </w:rPr>
              <w:t>Relevant facts, customs, values to the major source markets</w:t>
            </w:r>
          </w:p>
          <w:p w14:paraId="56A4068C" w14:textId="77777777" w:rsidR="00953832" w:rsidRPr="00953832" w:rsidRDefault="00953832" w:rsidP="00953832">
            <w:pPr>
              <w:pStyle w:val="ListParagraph"/>
              <w:numPr>
                <w:ilvl w:val="0"/>
                <w:numId w:val="3"/>
              </w:numPr>
              <w:spacing w:line="360" w:lineRule="auto"/>
              <w:jc w:val="both"/>
              <w:rPr>
                <w:bCs/>
                <w:iCs/>
              </w:rPr>
            </w:pPr>
            <w:r w:rsidRPr="00953832">
              <w:rPr>
                <w:bCs/>
                <w:iCs/>
              </w:rPr>
              <w:t>Hotel case study analyses</w:t>
            </w:r>
          </w:p>
          <w:p w14:paraId="6D9C107C" w14:textId="77777777" w:rsidR="00953832" w:rsidRPr="00953832" w:rsidRDefault="00953832" w:rsidP="00953832">
            <w:pPr>
              <w:pStyle w:val="ListParagraph"/>
              <w:numPr>
                <w:ilvl w:val="0"/>
                <w:numId w:val="3"/>
              </w:numPr>
              <w:spacing w:line="360" w:lineRule="auto"/>
              <w:jc w:val="both"/>
              <w:rPr>
                <w:bCs/>
                <w:iCs/>
              </w:rPr>
            </w:pPr>
            <w:r w:rsidRPr="00953832">
              <w:rPr>
                <w:bCs/>
                <w:iCs/>
              </w:rPr>
              <w:t>Myth-busting stereotyping tendencies</w:t>
            </w:r>
          </w:p>
          <w:p w14:paraId="5879EE73" w14:textId="07EB45DB" w:rsidR="00953832" w:rsidRPr="00953832" w:rsidRDefault="00953832" w:rsidP="00953832">
            <w:pPr>
              <w:pStyle w:val="ListParagraph"/>
              <w:numPr>
                <w:ilvl w:val="0"/>
                <w:numId w:val="3"/>
              </w:numPr>
              <w:spacing w:line="360" w:lineRule="auto"/>
              <w:jc w:val="both"/>
              <w:rPr>
                <w:bCs/>
                <w:iCs/>
              </w:rPr>
            </w:pPr>
            <w:r w:rsidRPr="00953832">
              <w:rPr>
                <w:bCs/>
                <w:iCs/>
              </w:rPr>
              <w:t>Delivery: Interactive presentations, small group discussions, self-evaluations</w:t>
            </w:r>
          </w:p>
          <w:p w14:paraId="79D02782" w14:textId="67E3938F" w:rsidR="00953832" w:rsidRPr="00953832" w:rsidRDefault="00953832" w:rsidP="00953832">
            <w:pPr>
              <w:spacing w:line="360" w:lineRule="auto"/>
              <w:jc w:val="both"/>
              <w:rPr>
                <w:bCs/>
                <w:iCs/>
              </w:rPr>
            </w:pPr>
            <w:r w:rsidRPr="00953832">
              <w:rPr>
                <w:bCs/>
                <w:iCs/>
              </w:rPr>
              <w:t>Workshop 2 – Communication Skills</w:t>
            </w:r>
          </w:p>
          <w:p w14:paraId="41889FE9" w14:textId="77777777" w:rsidR="00953832" w:rsidRPr="00953832" w:rsidRDefault="00953832" w:rsidP="00953832">
            <w:pPr>
              <w:pStyle w:val="ListParagraph"/>
              <w:numPr>
                <w:ilvl w:val="0"/>
                <w:numId w:val="4"/>
              </w:numPr>
              <w:spacing w:line="360" w:lineRule="auto"/>
              <w:jc w:val="both"/>
              <w:rPr>
                <w:bCs/>
                <w:iCs/>
              </w:rPr>
            </w:pPr>
            <w:proofErr w:type="spellStart"/>
            <w:r w:rsidRPr="00953832">
              <w:rPr>
                <w:bCs/>
                <w:iCs/>
              </w:rPr>
              <w:t>Analyzing</w:t>
            </w:r>
            <w:proofErr w:type="spellEnd"/>
            <w:r w:rsidRPr="00953832">
              <w:rPr>
                <w:bCs/>
                <w:iCs/>
              </w:rPr>
              <w:t xml:space="preserve"> cultural communication styles</w:t>
            </w:r>
          </w:p>
          <w:p w14:paraId="316B86E3" w14:textId="77777777" w:rsidR="00953832" w:rsidRPr="00953832" w:rsidRDefault="00953832" w:rsidP="00953832">
            <w:pPr>
              <w:pStyle w:val="ListParagraph"/>
              <w:numPr>
                <w:ilvl w:val="0"/>
                <w:numId w:val="4"/>
              </w:numPr>
              <w:spacing w:line="360" w:lineRule="auto"/>
              <w:jc w:val="both"/>
              <w:rPr>
                <w:bCs/>
                <w:iCs/>
              </w:rPr>
            </w:pPr>
            <w:r w:rsidRPr="00953832">
              <w:rPr>
                <w:bCs/>
                <w:iCs/>
              </w:rPr>
              <w:t>Language acquisition (basic Mandarin, Arabic)</w:t>
            </w:r>
          </w:p>
          <w:p w14:paraId="052272C2" w14:textId="77777777" w:rsidR="00953832" w:rsidRPr="00953832" w:rsidRDefault="00953832" w:rsidP="00953832">
            <w:pPr>
              <w:pStyle w:val="ListParagraph"/>
              <w:numPr>
                <w:ilvl w:val="0"/>
                <w:numId w:val="4"/>
              </w:numPr>
              <w:spacing w:line="360" w:lineRule="auto"/>
              <w:jc w:val="both"/>
              <w:rPr>
                <w:bCs/>
                <w:iCs/>
              </w:rPr>
            </w:pPr>
            <w:r w:rsidRPr="00953832">
              <w:rPr>
                <w:bCs/>
                <w:iCs/>
              </w:rPr>
              <w:t>Decoding verbal / non- verbal cues.</w:t>
            </w:r>
          </w:p>
          <w:p w14:paraId="2FF13F67" w14:textId="0780BE72" w:rsidR="00953832" w:rsidRPr="00953832" w:rsidRDefault="00953832" w:rsidP="00953832">
            <w:pPr>
              <w:pStyle w:val="ListParagraph"/>
              <w:numPr>
                <w:ilvl w:val="0"/>
                <w:numId w:val="4"/>
              </w:numPr>
              <w:spacing w:line="360" w:lineRule="auto"/>
              <w:jc w:val="both"/>
              <w:rPr>
                <w:bCs/>
                <w:iCs/>
              </w:rPr>
            </w:pPr>
            <w:r w:rsidRPr="00953832">
              <w:rPr>
                <w:bCs/>
                <w:iCs/>
              </w:rPr>
              <w:t>Delivery: Presentations, videotaped role plays, peer feedback</w:t>
            </w:r>
          </w:p>
          <w:p w14:paraId="647D5B8C" w14:textId="13AE4CA1" w:rsidR="00953832" w:rsidRPr="00953832" w:rsidRDefault="00953832" w:rsidP="00953832">
            <w:pPr>
              <w:spacing w:line="360" w:lineRule="auto"/>
              <w:jc w:val="both"/>
              <w:rPr>
                <w:bCs/>
                <w:iCs/>
              </w:rPr>
            </w:pPr>
            <w:r w:rsidRPr="00953832">
              <w:rPr>
                <w:bCs/>
                <w:iCs/>
              </w:rPr>
              <w:t xml:space="preserve">Workshop 3 – Adaptive </w:t>
            </w:r>
            <w:proofErr w:type="spellStart"/>
            <w:r w:rsidRPr="00953832">
              <w:rPr>
                <w:bCs/>
                <w:iCs/>
              </w:rPr>
              <w:t>Behaviors</w:t>
            </w:r>
            <w:proofErr w:type="spellEnd"/>
          </w:p>
          <w:p w14:paraId="382E021F" w14:textId="253098B8" w:rsidR="00953832" w:rsidRPr="00953832" w:rsidRDefault="00953832" w:rsidP="00953832">
            <w:pPr>
              <w:pStyle w:val="ListParagraph"/>
              <w:numPr>
                <w:ilvl w:val="0"/>
                <w:numId w:val="5"/>
              </w:numPr>
              <w:spacing w:line="360" w:lineRule="auto"/>
              <w:jc w:val="both"/>
              <w:rPr>
                <w:bCs/>
                <w:iCs/>
              </w:rPr>
            </w:pPr>
            <w:r w:rsidRPr="00953832">
              <w:rPr>
                <w:bCs/>
                <w:iCs/>
              </w:rPr>
              <w:t xml:space="preserve">Cultural preference </w:t>
            </w:r>
            <w:r w:rsidR="001661DD">
              <w:rPr>
                <w:bCs/>
                <w:iCs/>
              </w:rPr>
              <w:t xml:space="preserve">for </w:t>
            </w:r>
            <w:r w:rsidRPr="00953832">
              <w:rPr>
                <w:bCs/>
                <w:iCs/>
              </w:rPr>
              <w:t>adapting of service styles</w:t>
            </w:r>
          </w:p>
          <w:p w14:paraId="58142731" w14:textId="77777777" w:rsidR="00953832" w:rsidRPr="00953832" w:rsidRDefault="00953832" w:rsidP="00953832">
            <w:pPr>
              <w:pStyle w:val="ListParagraph"/>
              <w:numPr>
                <w:ilvl w:val="0"/>
                <w:numId w:val="5"/>
              </w:numPr>
              <w:spacing w:line="360" w:lineRule="auto"/>
              <w:jc w:val="both"/>
              <w:rPr>
                <w:bCs/>
                <w:iCs/>
              </w:rPr>
            </w:pPr>
            <w:r w:rsidRPr="00953832">
              <w:rPr>
                <w:bCs/>
                <w:iCs/>
              </w:rPr>
              <w:t>Identifying and mitigating personal biases</w:t>
            </w:r>
          </w:p>
          <w:p w14:paraId="18306B07" w14:textId="77777777" w:rsidR="00953832" w:rsidRPr="00953832" w:rsidRDefault="00953832" w:rsidP="00953832">
            <w:pPr>
              <w:pStyle w:val="ListParagraph"/>
              <w:numPr>
                <w:ilvl w:val="0"/>
                <w:numId w:val="5"/>
              </w:numPr>
              <w:spacing w:line="360" w:lineRule="auto"/>
              <w:jc w:val="both"/>
              <w:rPr>
                <w:bCs/>
                <w:iCs/>
              </w:rPr>
            </w:pPr>
            <w:r w:rsidRPr="00953832">
              <w:rPr>
                <w:bCs/>
                <w:iCs/>
              </w:rPr>
              <w:t>The cultural sensitivity and creative problem-solving</w:t>
            </w:r>
          </w:p>
          <w:p w14:paraId="0F5DC8A6" w14:textId="77C31FF7" w:rsidR="00953832" w:rsidRPr="00953832" w:rsidRDefault="00953832" w:rsidP="00953832">
            <w:pPr>
              <w:spacing w:line="360" w:lineRule="auto"/>
              <w:jc w:val="both"/>
              <w:rPr>
                <w:bCs/>
                <w:iCs/>
              </w:rPr>
            </w:pPr>
            <w:r w:rsidRPr="00953832">
              <w:rPr>
                <w:bCs/>
                <w:iCs/>
              </w:rPr>
              <w:lastRenderedPageBreak/>
              <w:t>Delivery: Adaptation models’ frameworks according to Hofstede, Hall etc. Video scenario analyses, role plays.</w:t>
            </w:r>
          </w:p>
          <w:p w14:paraId="14377370" w14:textId="544BB748" w:rsidR="00953832" w:rsidRPr="00953832" w:rsidRDefault="00953832" w:rsidP="00953832">
            <w:pPr>
              <w:spacing w:line="360" w:lineRule="auto"/>
              <w:jc w:val="both"/>
              <w:rPr>
                <w:bCs/>
                <w:iCs/>
              </w:rPr>
            </w:pPr>
            <w:r w:rsidRPr="00953832">
              <w:rPr>
                <w:bCs/>
                <w:iCs/>
              </w:rPr>
              <w:t>Measurement Strategy</w:t>
            </w:r>
          </w:p>
          <w:p w14:paraId="2E5456DF" w14:textId="77777777" w:rsidR="00953832" w:rsidRPr="00953832" w:rsidRDefault="00953832" w:rsidP="00953832">
            <w:pPr>
              <w:pStyle w:val="ListParagraph"/>
              <w:numPr>
                <w:ilvl w:val="0"/>
                <w:numId w:val="6"/>
              </w:numPr>
              <w:spacing w:line="360" w:lineRule="auto"/>
              <w:jc w:val="both"/>
              <w:rPr>
                <w:bCs/>
                <w:iCs/>
              </w:rPr>
            </w:pPr>
            <w:r w:rsidRPr="00953832">
              <w:rPr>
                <w:bCs/>
                <w:iCs/>
              </w:rPr>
              <w:t>Pre-Post Cultural Intelligence Quizzes</w:t>
            </w:r>
          </w:p>
          <w:p w14:paraId="749571EA" w14:textId="77777777" w:rsidR="00953832" w:rsidRPr="00953832" w:rsidRDefault="00953832" w:rsidP="00953832">
            <w:pPr>
              <w:pStyle w:val="ListParagraph"/>
              <w:numPr>
                <w:ilvl w:val="0"/>
                <w:numId w:val="6"/>
              </w:numPr>
              <w:spacing w:line="360" w:lineRule="auto"/>
              <w:jc w:val="both"/>
              <w:rPr>
                <w:bCs/>
                <w:iCs/>
              </w:rPr>
            </w:pPr>
            <w:r w:rsidRPr="00953832">
              <w:rPr>
                <w:bCs/>
                <w:iCs/>
              </w:rPr>
              <w:t>Service Observation Audits</w:t>
            </w:r>
          </w:p>
          <w:p w14:paraId="24401419" w14:textId="77777777" w:rsidR="00953832" w:rsidRPr="00953832" w:rsidRDefault="00953832" w:rsidP="00953832">
            <w:pPr>
              <w:pStyle w:val="ListParagraph"/>
              <w:numPr>
                <w:ilvl w:val="0"/>
                <w:numId w:val="6"/>
              </w:numPr>
              <w:spacing w:line="360" w:lineRule="auto"/>
              <w:jc w:val="both"/>
              <w:rPr>
                <w:bCs/>
                <w:iCs/>
              </w:rPr>
            </w:pPr>
            <w:r w:rsidRPr="00953832">
              <w:rPr>
                <w:bCs/>
                <w:iCs/>
              </w:rPr>
              <w:t>Mystery Guest Program</w:t>
            </w:r>
          </w:p>
          <w:p w14:paraId="494FC0BF" w14:textId="77777777" w:rsidR="00953832" w:rsidRPr="00953832" w:rsidRDefault="00953832" w:rsidP="00953832">
            <w:pPr>
              <w:pStyle w:val="ListParagraph"/>
              <w:numPr>
                <w:ilvl w:val="0"/>
                <w:numId w:val="6"/>
              </w:numPr>
              <w:spacing w:line="360" w:lineRule="auto"/>
              <w:jc w:val="both"/>
              <w:rPr>
                <w:bCs/>
                <w:iCs/>
              </w:rPr>
            </w:pPr>
            <w:r w:rsidRPr="00953832">
              <w:rPr>
                <w:bCs/>
                <w:iCs/>
              </w:rPr>
              <w:t>Guest Satisfaction Metrics</w:t>
            </w:r>
          </w:p>
          <w:p w14:paraId="0E449266" w14:textId="634F7512" w:rsidR="00F321F6" w:rsidRPr="00953832" w:rsidRDefault="00953832" w:rsidP="00953832">
            <w:pPr>
              <w:spacing w:line="360" w:lineRule="auto"/>
              <w:jc w:val="both"/>
              <w:rPr>
                <w:bCs/>
                <w:iCs/>
              </w:rPr>
            </w:pPr>
            <w:r w:rsidRPr="00953832">
              <w:rPr>
                <w:bCs/>
                <w:iCs/>
              </w:rPr>
              <w:t xml:space="preserve">Following </w:t>
            </w:r>
            <w:proofErr w:type="spellStart"/>
            <w:r w:rsidRPr="00953832">
              <w:rPr>
                <w:bCs/>
                <w:iCs/>
              </w:rPr>
              <w:t>Guchait</w:t>
            </w:r>
            <w:proofErr w:type="spellEnd"/>
            <w:r w:rsidRPr="00953832">
              <w:rPr>
                <w:bCs/>
                <w:iCs/>
              </w:rPr>
              <w:t xml:space="preserve"> et al. (2014), sustaining continuous learning is vital in dynamic global hospitality contexts</w:t>
            </w:r>
            <w:r w:rsidR="00A02364">
              <w:rPr>
                <w:bCs/>
                <w:iCs/>
              </w:rPr>
              <w:t>,</w:t>
            </w:r>
            <w:r w:rsidRPr="00953832">
              <w:rPr>
                <w:bCs/>
                <w:iCs/>
              </w:rPr>
              <w:t xml:space="preserve"> and this is achieved by creating a culturally adaptable workforce through ongoing experiential training. There would be a competitive advantage in training workers such that they understand </w:t>
            </w:r>
            <w:r w:rsidR="00A02364">
              <w:rPr>
                <w:bCs/>
                <w:iCs/>
              </w:rPr>
              <w:t>intercultural</w:t>
            </w:r>
            <w:r w:rsidRPr="00953832">
              <w:rPr>
                <w:bCs/>
                <w:iCs/>
              </w:rPr>
              <w:t xml:space="preserve"> service encounters.</w:t>
            </w:r>
          </w:p>
          <w:p w14:paraId="77B118F6" w14:textId="77777777" w:rsidR="00F321F6" w:rsidRPr="00953832" w:rsidRDefault="00F321F6" w:rsidP="00953832">
            <w:pPr>
              <w:spacing w:line="360" w:lineRule="auto"/>
              <w:jc w:val="both"/>
              <w:rPr>
                <w:b/>
              </w:rPr>
            </w:pPr>
          </w:p>
          <w:p w14:paraId="60178143" w14:textId="77777777" w:rsidR="00F321F6" w:rsidRPr="00953832" w:rsidRDefault="00000000" w:rsidP="00953832">
            <w:pPr>
              <w:spacing w:line="360" w:lineRule="auto"/>
              <w:jc w:val="both"/>
              <w:rPr>
                <w:b/>
              </w:rPr>
            </w:pPr>
            <w:r w:rsidRPr="00953832">
              <w:rPr>
                <w:b/>
              </w:rPr>
              <w:t>References:</w:t>
            </w:r>
          </w:p>
          <w:p w14:paraId="4C4765EE" w14:textId="77777777" w:rsidR="00953832" w:rsidRPr="00953832" w:rsidRDefault="00953832" w:rsidP="00953832">
            <w:pPr>
              <w:spacing w:line="360" w:lineRule="auto"/>
              <w:jc w:val="both"/>
              <w:rPr>
                <w:bCs/>
              </w:rPr>
            </w:pPr>
            <w:r w:rsidRPr="00953832">
              <w:rPr>
                <w:bCs/>
              </w:rPr>
              <w:t>Hofstede Insights (2023) 'Compare countries', Hofstede Insights. Available at: https://www.hofstede-insights.com/product/compare-countries/ (Accessed: 1 February 2024).</w:t>
            </w:r>
          </w:p>
          <w:p w14:paraId="6A1E4050" w14:textId="77777777" w:rsidR="00953832" w:rsidRPr="00953832" w:rsidRDefault="00953832" w:rsidP="00953832">
            <w:pPr>
              <w:spacing w:line="360" w:lineRule="auto"/>
              <w:jc w:val="both"/>
              <w:rPr>
                <w:bCs/>
              </w:rPr>
            </w:pPr>
            <w:r w:rsidRPr="00953832">
              <w:rPr>
                <w:bCs/>
              </w:rPr>
              <w:t>Ting-Toomey, S. &amp; Dorjee, T. (2019) Communicating across cultures (2nd ed.), The Guilford Press.</w:t>
            </w:r>
          </w:p>
          <w:p w14:paraId="259629A3" w14:textId="77777777" w:rsidR="00953832" w:rsidRPr="00953832" w:rsidRDefault="00953832" w:rsidP="00953832">
            <w:pPr>
              <w:spacing w:line="360" w:lineRule="auto"/>
              <w:jc w:val="both"/>
              <w:rPr>
                <w:bCs/>
              </w:rPr>
            </w:pPr>
            <w:r w:rsidRPr="00953832">
              <w:rPr>
                <w:bCs/>
              </w:rPr>
              <w:t>VisitBritain (2023) 'Inbound tourism forecast', VisitBritain. Available at: https://www.visitbritain.org/inbound-tourism-forecast (Accessed: 2 February 2024).</w:t>
            </w:r>
          </w:p>
          <w:p w14:paraId="3DBB9DBD" w14:textId="71B17BE8" w:rsidR="00F321F6" w:rsidRPr="00953832" w:rsidRDefault="00953832" w:rsidP="00953832">
            <w:pPr>
              <w:spacing w:line="360" w:lineRule="auto"/>
              <w:jc w:val="both"/>
              <w:rPr>
                <w:bCs/>
              </w:rPr>
            </w:pPr>
            <w:r w:rsidRPr="00953832">
              <w:rPr>
                <w:bCs/>
              </w:rPr>
              <w:t>Zhang, X.A., Cao, Q. &amp; Tjosvold, D. (2011) 'Linking transformational leadership and team performance: A conflict management approach', Journal of Management Studies, 48(7), pp. 1586-1611.</w:t>
            </w:r>
          </w:p>
          <w:p w14:paraId="619F22EA" w14:textId="77777777" w:rsidR="00F321F6" w:rsidRPr="00953832" w:rsidRDefault="00F321F6" w:rsidP="00953832">
            <w:pPr>
              <w:spacing w:line="360" w:lineRule="auto"/>
              <w:jc w:val="both"/>
              <w:rPr>
                <w:b/>
              </w:rPr>
            </w:pPr>
          </w:p>
          <w:p w14:paraId="310B613F" w14:textId="77777777" w:rsidR="00F321F6" w:rsidRPr="00953832" w:rsidRDefault="00F321F6" w:rsidP="00953832">
            <w:pPr>
              <w:spacing w:line="360" w:lineRule="auto"/>
              <w:jc w:val="both"/>
              <w:rPr>
                <w:b/>
              </w:rPr>
            </w:pPr>
          </w:p>
          <w:p w14:paraId="10315E47" w14:textId="77777777" w:rsidR="00F321F6" w:rsidRPr="00953832" w:rsidRDefault="00F321F6" w:rsidP="00953832">
            <w:pPr>
              <w:spacing w:line="360" w:lineRule="auto"/>
              <w:jc w:val="both"/>
              <w:rPr>
                <w:b/>
              </w:rPr>
            </w:pPr>
          </w:p>
        </w:tc>
      </w:tr>
      <w:tr w:rsidR="00F321F6" w14:paraId="60B5F0F5"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3579482B" w14:textId="77777777" w:rsidR="00F321F6" w:rsidRDefault="00F321F6">
            <w:pPr>
              <w:rPr>
                <w:b/>
                <w:sz w:val="28"/>
                <w:szCs w:val="28"/>
              </w:rPr>
            </w:pPr>
          </w:p>
          <w:p w14:paraId="32D99856" w14:textId="15817F3C" w:rsidR="00F321F6" w:rsidRDefault="00000000">
            <w:pPr>
              <w:rPr>
                <w:b/>
                <w:sz w:val="28"/>
                <w:szCs w:val="28"/>
              </w:rPr>
            </w:pPr>
            <w:r>
              <w:rPr>
                <w:b/>
                <w:sz w:val="28"/>
                <w:szCs w:val="28"/>
              </w:rPr>
              <w:t xml:space="preserve">Component 3: </w:t>
            </w:r>
            <w:r>
              <w:rPr>
                <w:b/>
                <w:i/>
                <w:sz w:val="28"/>
                <w:szCs w:val="28"/>
              </w:rPr>
              <w:t>Student Self-Reflection</w:t>
            </w:r>
            <w:r>
              <w:rPr>
                <w:b/>
                <w:sz w:val="28"/>
                <w:szCs w:val="28"/>
              </w:rPr>
              <w:t xml:space="preserve"> </w:t>
            </w:r>
          </w:p>
        </w:tc>
      </w:tr>
      <w:tr w:rsidR="00F321F6" w14:paraId="580C51B2"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789F7F88" w14:textId="29688F15" w:rsidR="00A60DF9" w:rsidRPr="00A60DF9" w:rsidRDefault="00A60DF9" w:rsidP="00A60DF9">
            <w:pPr>
              <w:spacing w:line="360" w:lineRule="auto"/>
              <w:jc w:val="both"/>
              <w:rPr>
                <w:bCs/>
                <w:iCs/>
              </w:rPr>
            </w:pPr>
            <w:r w:rsidRPr="00A60DF9">
              <w:rPr>
                <w:bCs/>
                <w:iCs/>
              </w:rPr>
              <w:t>For proper self-reflection, I will use Gibbs’ Reflective Cycle (1988) that provides a clear structure to reflect on my own growth in intercultural competence. This process eases through provoking questions that helps me draw deep insights into the development of my attitudes, knowledge and behaviours.</w:t>
            </w:r>
          </w:p>
          <w:p w14:paraId="1EB4285C" w14:textId="4ED05563" w:rsidR="00A60DF9" w:rsidRPr="00A60DF9" w:rsidRDefault="00A60DF9" w:rsidP="00A60DF9">
            <w:pPr>
              <w:spacing w:line="360" w:lineRule="auto"/>
              <w:jc w:val="both"/>
              <w:rPr>
                <w:bCs/>
                <w:iCs/>
              </w:rPr>
            </w:pPr>
            <w:r w:rsidRPr="00A60DF9">
              <w:rPr>
                <w:bCs/>
                <w:iCs/>
              </w:rPr>
              <w:t>Description</w:t>
            </w:r>
          </w:p>
          <w:p w14:paraId="58934D51" w14:textId="15E00945" w:rsidR="00A60DF9" w:rsidRPr="00A60DF9" w:rsidRDefault="00A60DF9" w:rsidP="00A60DF9">
            <w:pPr>
              <w:spacing w:line="360" w:lineRule="auto"/>
              <w:jc w:val="both"/>
              <w:rPr>
                <w:bCs/>
                <w:iCs/>
              </w:rPr>
            </w:pPr>
            <w:r w:rsidRPr="00A60DF9">
              <w:rPr>
                <w:bCs/>
                <w:iCs/>
              </w:rPr>
              <w:t>Being a student of hospitality management, I effectively completed a 6-month industry placement at the Grand Hyatt 5-star hotel in London. Working alongside a multitude of colleagues and greeting guests from more than a hundred countries, I gained immense practical knowledge in handling intercultural interactions on a daily basis.</w:t>
            </w:r>
          </w:p>
          <w:p w14:paraId="6BAE987F" w14:textId="6E5389F2" w:rsidR="00A60DF9" w:rsidRPr="00A60DF9" w:rsidRDefault="00A60DF9" w:rsidP="00A60DF9">
            <w:pPr>
              <w:spacing w:line="360" w:lineRule="auto"/>
              <w:jc w:val="both"/>
              <w:rPr>
                <w:bCs/>
                <w:iCs/>
              </w:rPr>
            </w:pPr>
            <w:r w:rsidRPr="00A60DF9">
              <w:rPr>
                <w:bCs/>
                <w:iCs/>
              </w:rPr>
              <w:t>Feelings</w:t>
            </w:r>
          </w:p>
          <w:p w14:paraId="0C3DD4C7" w14:textId="547A2E6A" w:rsidR="00A60DF9" w:rsidRPr="00A60DF9" w:rsidRDefault="00A60DF9" w:rsidP="00A60DF9">
            <w:pPr>
              <w:spacing w:line="360" w:lineRule="auto"/>
              <w:jc w:val="both"/>
              <w:rPr>
                <w:bCs/>
                <w:iCs/>
              </w:rPr>
            </w:pPr>
            <w:r w:rsidRPr="00A60DF9">
              <w:rPr>
                <w:bCs/>
                <w:iCs/>
              </w:rPr>
              <w:t>Adapting to the international environment was, at first, a daunting task but one that was highly energizing. The biggest challenge I faced was in accommodating foreign people who were not in the habit of the UK workplace; conflicts were common. There was a sense of inadequacy to face cross-cultural conflicts, much more I wanted to have other advice on how to cope with the situations.</w:t>
            </w:r>
          </w:p>
          <w:p w14:paraId="36A3C52A" w14:textId="134EE37F" w:rsidR="00A60DF9" w:rsidRPr="00A60DF9" w:rsidRDefault="00A60DF9" w:rsidP="00A60DF9">
            <w:pPr>
              <w:spacing w:line="360" w:lineRule="auto"/>
              <w:jc w:val="both"/>
              <w:rPr>
                <w:bCs/>
                <w:iCs/>
              </w:rPr>
            </w:pPr>
            <w:r w:rsidRPr="00A60DF9">
              <w:rPr>
                <w:bCs/>
                <w:iCs/>
              </w:rPr>
              <w:t>Evaluation</w:t>
            </w:r>
          </w:p>
          <w:p w14:paraId="0F173676" w14:textId="7F5FA521" w:rsidR="00A60DF9" w:rsidRPr="00A60DF9" w:rsidRDefault="00A60DF9" w:rsidP="00A60DF9">
            <w:pPr>
              <w:spacing w:line="360" w:lineRule="auto"/>
              <w:jc w:val="both"/>
              <w:rPr>
                <w:bCs/>
                <w:iCs/>
              </w:rPr>
            </w:pPr>
            <w:r w:rsidRPr="00A60DF9">
              <w:rPr>
                <w:bCs/>
                <w:iCs/>
              </w:rPr>
              <w:t>Looking from the objective side, several areas where developments should be made are established. First of all, I lacked precise practical information about some core visitor cultures that should guide my actions. My poor responses also indicated my poor understanding of essential cultural theories that are critical in understanding the complexities in intercultural service encounters (</w:t>
            </w:r>
            <w:proofErr w:type="spellStart"/>
            <w:r w:rsidRPr="00A60DF9">
              <w:rPr>
                <w:bCs/>
                <w:iCs/>
              </w:rPr>
              <w:t>Sizoo</w:t>
            </w:r>
            <w:proofErr w:type="spellEnd"/>
            <w:r w:rsidRPr="00A60DF9">
              <w:rPr>
                <w:bCs/>
                <w:iCs/>
              </w:rPr>
              <w:t xml:space="preserve"> et al., 2005).</w:t>
            </w:r>
          </w:p>
          <w:p w14:paraId="0890FF13" w14:textId="77777777" w:rsidR="00A60DF9" w:rsidRPr="00A60DF9" w:rsidRDefault="00A60DF9" w:rsidP="00A60DF9">
            <w:pPr>
              <w:spacing w:line="360" w:lineRule="auto"/>
              <w:jc w:val="both"/>
              <w:rPr>
                <w:bCs/>
                <w:iCs/>
              </w:rPr>
            </w:pPr>
            <w:r w:rsidRPr="00A60DF9">
              <w:rPr>
                <w:bCs/>
                <w:iCs/>
              </w:rPr>
              <w:t>The most evident one was a tendency to ethnocentrism: I would judge foreign behaviours by my standards, without making an attempt to understand varied communication methods and underlying intentions behind guest responses (Barna, 1994). The frustration I felt only increased the tensions; it did not reduce them.</w:t>
            </w:r>
          </w:p>
          <w:p w14:paraId="3D9623D7" w14:textId="77777777" w:rsidR="00A60DF9" w:rsidRPr="00A60DF9" w:rsidRDefault="00A60DF9" w:rsidP="00A60DF9">
            <w:pPr>
              <w:spacing w:line="360" w:lineRule="auto"/>
              <w:jc w:val="both"/>
              <w:rPr>
                <w:bCs/>
                <w:iCs/>
              </w:rPr>
            </w:pPr>
          </w:p>
          <w:p w14:paraId="79BDA9DE" w14:textId="002AA745" w:rsidR="00A60DF9" w:rsidRPr="00A60DF9" w:rsidRDefault="00A60DF9" w:rsidP="00A60DF9">
            <w:pPr>
              <w:spacing w:line="360" w:lineRule="auto"/>
              <w:jc w:val="both"/>
              <w:rPr>
                <w:bCs/>
                <w:iCs/>
              </w:rPr>
            </w:pPr>
            <w:r w:rsidRPr="00A60DF9">
              <w:rPr>
                <w:bCs/>
                <w:iCs/>
              </w:rPr>
              <w:t>Analysis</w:t>
            </w:r>
          </w:p>
          <w:p w14:paraId="0CDF7538" w14:textId="47A42BA1" w:rsidR="00A60DF9" w:rsidRPr="00A60DF9" w:rsidRDefault="00A60DF9" w:rsidP="00A60DF9">
            <w:pPr>
              <w:spacing w:line="360" w:lineRule="auto"/>
              <w:jc w:val="both"/>
              <w:rPr>
                <w:bCs/>
                <w:iCs/>
              </w:rPr>
            </w:pPr>
            <w:r w:rsidRPr="00A60DF9">
              <w:rPr>
                <w:bCs/>
                <w:iCs/>
              </w:rPr>
              <w:t>Comprehensive analysis allowed me to realize two crucial weaknesses that only damage my cultural proficiency. First my high level of self-confidence did not allow me to see my weaknesses until they revealed themselves through unpleasant events. All in all, I have finally realized that humbleness and teachability are the cornerstones of life-long intercultural learning (Barna, 1994).</w:t>
            </w:r>
          </w:p>
          <w:p w14:paraId="71759495" w14:textId="0E367EE4" w:rsidR="00A60DF9" w:rsidRPr="00A60DF9" w:rsidRDefault="00A60DF9" w:rsidP="00A60DF9">
            <w:pPr>
              <w:spacing w:line="360" w:lineRule="auto"/>
              <w:jc w:val="both"/>
              <w:rPr>
                <w:bCs/>
                <w:iCs/>
              </w:rPr>
            </w:pPr>
            <w:r w:rsidRPr="00A60DF9">
              <w:rPr>
                <w:bCs/>
                <w:iCs/>
              </w:rPr>
              <w:t>Additionally, lacking holistic frameworks for the analysis and adaptation to various cultures, I found challenges in moving beyond surface-level generalisations and understanding guests’ cultural backgrounds and preferences in service better. Not until I learned Hofstede’s Cultural Dimensions framework in my academic quest I gained a more systematic set of skills to interpret cultures (Hofstede Insights, 2023).</w:t>
            </w:r>
          </w:p>
          <w:p w14:paraId="01E2EA53" w14:textId="0760234A" w:rsidR="00A60DF9" w:rsidRPr="00A60DF9" w:rsidRDefault="00A60DF9" w:rsidP="00A60DF9">
            <w:pPr>
              <w:spacing w:line="360" w:lineRule="auto"/>
              <w:jc w:val="both"/>
              <w:rPr>
                <w:bCs/>
                <w:iCs/>
              </w:rPr>
            </w:pPr>
            <w:r w:rsidRPr="00A60DF9">
              <w:rPr>
                <w:bCs/>
                <w:iCs/>
              </w:rPr>
              <w:t>Conclusion</w:t>
            </w:r>
          </w:p>
          <w:p w14:paraId="45590F31" w14:textId="5BAE9C5C" w:rsidR="00A60DF9" w:rsidRPr="00A60DF9" w:rsidRDefault="00A60DF9" w:rsidP="00A60DF9">
            <w:pPr>
              <w:spacing w:line="360" w:lineRule="auto"/>
              <w:jc w:val="both"/>
              <w:rPr>
                <w:bCs/>
                <w:iCs/>
              </w:rPr>
            </w:pPr>
            <w:r w:rsidRPr="00A60DF9">
              <w:rPr>
                <w:bCs/>
                <w:iCs/>
              </w:rPr>
              <w:t>In conclusion, my field visits revealed major cultural ill-preparation in me for hotel management, which greatly humbled me. However, my constant learning has allowed me to develop finer cultural constructs which guide acceptable cross-cultural interventions. This, then calls for a constant widening of one’s cultural knowledge during reflective practice to eliminate unconscious biases.</w:t>
            </w:r>
          </w:p>
          <w:p w14:paraId="5254152F" w14:textId="54B163B7" w:rsidR="00A60DF9" w:rsidRPr="00A60DF9" w:rsidRDefault="00A60DF9" w:rsidP="00A60DF9">
            <w:pPr>
              <w:spacing w:line="360" w:lineRule="auto"/>
              <w:jc w:val="both"/>
              <w:rPr>
                <w:bCs/>
                <w:iCs/>
              </w:rPr>
            </w:pPr>
            <w:r w:rsidRPr="00A60DF9">
              <w:rPr>
                <w:bCs/>
                <w:iCs/>
              </w:rPr>
              <w:t>Intercultural learning shall be involved in all facets of hotel operations with the use of staff training interventions target at the crucial areas like communication etiquette, flexibility skills, and unconscious stereotyping. The culture greatly determines the experience of guests. Thus, investments in cultural intelligence to be spread across the organisation can prove to be very effective in increasing the service levels.</w:t>
            </w:r>
          </w:p>
          <w:p w14:paraId="48E0E701" w14:textId="344B4BB5" w:rsidR="00A60DF9" w:rsidRPr="00A60DF9" w:rsidRDefault="00A60DF9" w:rsidP="00A60DF9">
            <w:pPr>
              <w:spacing w:line="360" w:lineRule="auto"/>
              <w:jc w:val="both"/>
              <w:rPr>
                <w:bCs/>
                <w:iCs/>
              </w:rPr>
            </w:pPr>
            <w:r w:rsidRPr="00A60DF9">
              <w:rPr>
                <w:bCs/>
                <w:iCs/>
              </w:rPr>
              <w:t>Action Plan</w:t>
            </w:r>
          </w:p>
          <w:p w14:paraId="770AFCE2" w14:textId="77777777" w:rsidR="00A60DF9" w:rsidRPr="00A60DF9" w:rsidRDefault="00A60DF9" w:rsidP="00A60DF9">
            <w:pPr>
              <w:spacing w:line="360" w:lineRule="auto"/>
              <w:jc w:val="both"/>
              <w:rPr>
                <w:bCs/>
                <w:iCs/>
              </w:rPr>
            </w:pPr>
            <w:r w:rsidRPr="00A60DF9">
              <w:rPr>
                <w:bCs/>
                <w:iCs/>
              </w:rPr>
              <w:t>Propose the introduction of intercultural competency interdepartmental training to foster improved intercultural competency.</w:t>
            </w:r>
          </w:p>
          <w:p w14:paraId="7B945D0A" w14:textId="77777777" w:rsidR="00A60DF9" w:rsidRPr="00A60DF9" w:rsidRDefault="00A60DF9" w:rsidP="00A60DF9">
            <w:pPr>
              <w:spacing w:line="360" w:lineRule="auto"/>
              <w:jc w:val="both"/>
              <w:rPr>
                <w:bCs/>
                <w:iCs/>
              </w:rPr>
            </w:pPr>
            <w:r w:rsidRPr="00A60DF9">
              <w:rPr>
                <w:bCs/>
                <w:iCs/>
              </w:rPr>
              <w:t>Conduct research to improve the internal cultural repository</w:t>
            </w:r>
          </w:p>
          <w:p w14:paraId="2D2CBB61" w14:textId="60638C0A" w:rsidR="00F321F6" w:rsidRDefault="00A60DF9" w:rsidP="00A60DF9">
            <w:pPr>
              <w:spacing w:line="360" w:lineRule="auto"/>
              <w:jc w:val="both"/>
              <w:rPr>
                <w:b/>
                <w:sz w:val="28"/>
                <w:szCs w:val="28"/>
              </w:rPr>
            </w:pPr>
            <w:r w:rsidRPr="00A60DF9">
              <w:rPr>
                <w:bCs/>
                <w:iCs/>
              </w:rPr>
              <w:t>Enrich the content of the induction programme for foreign personnel to understand the organisational culture in a wider sense</w:t>
            </w:r>
            <w:r w:rsidR="007A6625" w:rsidRPr="007A6625">
              <w:rPr>
                <w:bCs/>
                <w:iCs/>
              </w:rPr>
              <w:t>(Hofstede Insights, 2023)</w:t>
            </w:r>
            <w:r w:rsidRPr="00A60DF9">
              <w:rPr>
                <w:bCs/>
                <w:iCs/>
              </w:rPr>
              <w:t>.</w:t>
            </w:r>
          </w:p>
          <w:p w14:paraId="281D31DC" w14:textId="77777777" w:rsidR="00F321F6" w:rsidRDefault="00F321F6">
            <w:pPr>
              <w:rPr>
                <w:b/>
                <w:sz w:val="28"/>
                <w:szCs w:val="28"/>
              </w:rPr>
            </w:pPr>
          </w:p>
          <w:p w14:paraId="030E928D" w14:textId="77777777" w:rsidR="00F321F6" w:rsidRDefault="00000000">
            <w:pPr>
              <w:rPr>
                <w:b/>
                <w:sz w:val="28"/>
                <w:szCs w:val="28"/>
              </w:rPr>
            </w:pPr>
            <w:r>
              <w:rPr>
                <w:b/>
                <w:sz w:val="28"/>
                <w:szCs w:val="28"/>
              </w:rPr>
              <w:t>References:</w:t>
            </w:r>
          </w:p>
          <w:p w14:paraId="42E71FDE" w14:textId="69998CD5" w:rsidR="005D6515" w:rsidRPr="005D6515" w:rsidRDefault="005D6515" w:rsidP="005D6515">
            <w:pPr>
              <w:rPr>
                <w:bCs/>
              </w:rPr>
            </w:pPr>
            <w:r w:rsidRPr="005D6515">
              <w:rPr>
                <w:bCs/>
              </w:rPr>
              <w:t xml:space="preserve">Barna, L.M. (1994) 'Stumbling blocks in intercultural communication', in Samovar, L.A. &amp; Porter, R.E. (eds.) Intercultural Communication: A Reader. 6th </w:t>
            </w:r>
            <w:proofErr w:type="spellStart"/>
            <w:r w:rsidRPr="005D6515">
              <w:rPr>
                <w:bCs/>
              </w:rPr>
              <w:t>edn</w:t>
            </w:r>
            <w:proofErr w:type="spellEnd"/>
            <w:r w:rsidRPr="005D6515">
              <w:rPr>
                <w:bCs/>
              </w:rPr>
              <w:t>. Wadsworth, pp. 337-346.</w:t>
            </w:r>
          </w:p>
          <w:p w14:paraId="1C8F5704" w14:textId="710861B7" w:rsidR="005D6515" w:rsidRPr="005D6515" w:rsidRDefault="005D6515" w:rsidP="005D6515">
            <w:pPr>
              <w:rPr>
                <w:bCs/>
              </w:rPr>
            </w:pPr>
            <w:r w:rsidRPr="005D6515">
              <w:rPr>
                <w:bCs/>
              </w:rPr>
              <w:t>Gibbs, G. (1988) Learning by Doing: A Guide to Teaching and Learning Methods. Oxford Brookes University.</w:t>
            </w:r>
          </w:p>
          <w:p w14:paraId="154676C5" w14:textId="648F85AE" w:rsidR="005D6515" w:rsidRPr="005D6515" w:rsidRDefault="005D6515" w:rsidP="005D6515">
            <w:pPr>
              <w:rPr>
                <w:bCs/>
              </w:rPr>
            </w:pPr>
            <w:r w:rsidRPr="005D6515">
              <w:rPr>
                <w:bCs/>
              </w:rPr>
              <w:t>Hofstede Insights (2023) 'National culture', Hofstede Insights. Available at: https://hi.hofstede-insights.com/national-culture (Accessed: 1 February 2024).</w:t>
            </w:r>
          </w:p>
          <w:p w14:paraId="6118E597" w14:textId="4B470FD9" w:rsidR="00F321F6" w:rsidRPr="005D6515" w:rsidRDefault="005D6515" w:rsidP="005D6515">
            <w:pPr>
              <w:rPr>
                <w:bCs/>
              </w:rPr>
            </w:pPr>
            <w:proofErr w:type="spellStart"/>
            <w:r w:rsidRPr="005D6515">
              <w:rPr>
                <w:bCs/>
              </w:rPr>
              <w:t>Sizoo</w:t>
            </w:r>
            <w:proofErr w:type="spellEnd"/>
            <w:r w:rsidRPr="005D6515">
              <w:rPr>
                <w:bCs/>
              </w:rPr>
              <w:t xml:space="preserve">, S., Plank, R., </w:t>
            </w:r>
            <w:proofErr w:type="spellStart"/>
            <w:r w:rsidRPr="005D6515">
              <w:rPr>
                <w:bCs/>
              </w:rPr>
              <w:t>Iskat</w:t>
            </w:r>
            <w:proofErr w:type="spellEnd"/>
            <w:r w:rsidRPr="005D6515">
              <w:rPr>
                <w:bCs/>
              </w:rPr>
              <w:t xml:space="preserve">, W., &amp; </w:t>
            </w:r>
            <w:proofErr w:type="spellStart"/>
            <w:r w:rsidRPr="005D6515">
              <w:rPr>
                <w:bCs/>
              </w:rPr>
              <w:t>Serrie</w:t>
            </w:r>
            <w:proofErr w:type="spellEnd"/>
            <w:r w:rsidRPr="005D6515">
              <w:rPr>
                <w:bCs/>
              </w:rPr>
              <w:t>, H. (2005) 'The effect of intercultural sensitivity on employee performance in cross-cultural service encounters', Journal of Services Marketing, 19(4), pp. 245-255.</w:t>
            </w:r>
          </w:p>
          <w:p w14:paraId="132CBECE" w14:textId="77777777" w:rsidR="00F321F6" w:rsidRDefault="00F321F6">
            <w:pPr>
              <w:rPr>
                <w:b/>
                <w:sz w:val="28"/>
                <w:szCs w:val="28"/>
              </w:rPr>
            </w:pPr>
          </w:p>
          <w:p w14:paraId="36A0B35D" w14:textId="77777777" w:rsidR="00F321F6" w:rsidRDefault="00F321F6">
            <w:pPr>
              <w:rPr>
                <w:b/>
                <w:sz w:val="28"/>
                <w:szCs w:val="28"/>
              </w:rPr>
            </w:pPr>
          </w:p>
          <w:p w14:paraId="4E0DB80C" w14:textId="77777777" w:rsidR="00F321F6" w:rsidRDefault="00F321F6">
            <w:pPr>
              <w:rPr>
                <w:b/>
                <w:sz w:val="28"/>
                <w:szCs w:val="28"/>
              </w:rPr>
            </w:pPr>
          </w:p>
          <w:p w14:paraId="7F5A8636" w14:textId="77777777" w:rsidR="00F321F6" w:rsidRDefault="00F321F6">
            <w:pPr>
              <w:rPr>
                <w:b/>
                <w:sz w:val="28"/>
                <w:szCs w:val="28"/>
              </w:rPr>
            </w:pPr>
          </w:p>
          <w:p w14:paraId="4EDBCE5C" w14:textId="77777777" w:rsidR="00F321F6" w:rsidRDefault="00F321F6">
            <w:pPr>
              <w:rPr>
                <w:b/>
                <w:sz w:val="28"/>
                <w:szCs w:val="28"/>
              </w:rPr>
            </w:pPr>
          </w:p>
          <w:p w14:paraId="61888C4A" w14:textId="77777777" w:rsidR="00F321F6" w:rsidRDefault="00F321F6">
            <w:pPr>
              <w:rPr>
                <w:b/>
                <w:sz w:val="28"/>
                <w:szCs w:val="28"/>
              </w:rPr>
            </w:pPr>
          </w:p>
          <w:p w14:paraId="4E7AF02A" w14:textId="77777777" w:rsidR="00F321F6" w:rsidRDefault="00F321F6">
            <w:pPr>
              <w:rPr>
                <w:b/>
                <w:sz w:val="28"/>
                <w:szCs w:val="28"/>
              </w:rPr>
            </w:pPr>
          </w:p>
          <w:p w14:paraId="5D5C49B5" w14:textId="77777777" w:rsidR="00F321F6" w:rsidRDefault="00F321F6">
            <w:pPr>
              <w:rPr>
                <w:b/>
                <w:sz w:val="28"/>
                <w:szCs w:val="28"/>
              </w:rPr>
            </w:pPr>
          </w:p>
          <w:p w14:paraId="3884856A" w14:textId="77777777" w:rsidR="00F321F6" w:rsidRDefault="00F321F6">
            <w:pPr>
              <w:rPr>
                <w:b/>
                <w:sz w:val="28"/>
                <w:szCs w:val="28"/>
              </w:rPr>
            </w:pPr>
          </w:p>
          <w:p w14:paraId="4EFEF31F" w14:textId="77777777" w:rsidR="00F321F6" w:rsidRDefault="00F321F6">
            <w:pPr>
              <w:rPr>
                <w:b/>
                <w:sz w:val="28"/>
                <w:szCs w:val="28"/>
              </w:rPr>
            </w:pPr>
          </w:p>
          <w:p w14:paraId="25C1CE45" w14:textId="77777777" w:rsidR="00F321F6" w:rsidRDefault="00F321F6">
            <w:pPr>
              <w:rPr>
                <w:b/>
                <w:sz w:val="28"/>
                <w:szCs w:val="28"/>
              </w:rPr>
            </w:pPr>
          </w:p>
          <w:p w14:paraId="1712F706" w14:textId="77777777" w:rsidR="00F321F6" w:rsidRDefault="00F321F6">
            <w:pPr>
              <w:rPr>
                <w:b/>
                <w:sz w:val="28"/>
                <w:szCs w:val="28"/>
              </w:rPr>
            </w:pPr>
          </w:p>
          <w:p w14:paraId="4D9B5F5F" w14:textId="77777777" w:rsidR="00F321F6" w:rsidRDefault="00F321F6">
            <w:pPr>
              <w:rPr>
                <w:b/>
                <w:sz w:val="28"/>
                <w:szCs w:val="28"/>
              </w:rPr>
            </w:pPr>
          </w:p>
          <w:p w14:paraId="5CA69035" w14:textId="77777777" w:rsidR="00F321F6" w:rsidRDefault="00F321F6">
            <w:pPr>
              <w:rPr>
                <w:b/>
                <w:sz w:val="28"/>
                <w:szCs w:val="28"/>
              </w:rPr>
            </w:pPr>
          </w:p>
          <w:p w14:paraId="3271EFE1" w14:textId="77777777" w:rsidR="00F321F6" w:rsidRDefault="00F321F6">
            <w:pPr>
              <w:rPr>
                <w:b/>
                <w:sz w:val="28"/>
                <w:szCs w:val="28"/>
              </w:rPr>
            </w:pPr>
          </w:p>
        </w:tc>
      </w:tr>
      <w:tr w:rsidR="00F321F6" w14:paraId="14E92F5D"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6BA6F406" w14:textId="77777777" w:rsidR="00F321F6" w:rsidRDefault="00F321F6">
            <w:pPr>
              <w:rPr>
                <w:b/>
                <w:sz w:val="28"/>
                <w:szCs w:val="28"/>
              </w:rPr>
            </w:pPr>
          </w:p>
          <w:p w14:paraId="7EEC8CA0" w14:textId="686F15F2" w:rsidR="00F321F6" w:rsidRDefault="00000000">
            <w:pPr>
              <w:rPr>
                <w:b/>
                <w:sz w:val="28"/>
                <w:szCs w:val="28"/>
              </w:rPr>
            </w:pPr>
            <w:r>
              <w:rPr>
                <w:b/>
                <w:sz w:val="28"/>
                <w:szCs w:val="28"/>
              </w:rPr>
              <w:t xml:space="preserve">Component 4: </w:t>
            </w:r>
            <w:r>
              <w:rPr>
                <w:b/>
                <w:i/>
                <w:sz w:val="28"/>
                <w:szCs w:val="28"/>
              </w:rPr>
              <w:t xml:space="preserve">Training Presentation </w:t>
            </w:r>
          </w:p>
          <w:p w14:paraId="53DBDF78" w14:textId="77777777" w:rsidR="00F321F6" w:rsidRDefault="00F321F6">
            <w:pPr>
              <w:spacing w:after="0" w:line="240" w:lineRule="auto"/>
              <w:rPr>
                <w:b/>
                <w:color w:val="000000"/>
                <w:sz w:val="28"/>
                <w:szCs w:val="28"/>
              </w:rPr>
            </w:pPr>
          </w:p>
          <w:p w14:paraId="3518D67C" w14:textId="08A9CC3E" w:rsidR="00F321F6" w:rsidRDefault="00F321F6">
            <w:pPr>
              <w:rPr>
                <w:b/>
                <w:sz w:val="28"/>
                <w:szCs w:val="28"/>
              </w:rPr>
            </w:pPr>
          </w:p>
        </w:tc>
      </w:tr>
      <w:tr w:rsidR="00F321F6" w14:paraId="0A7D0880"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50CAADDE" w14:textId="0CA849F7" w:rsidR="00F321F6" w:rsidRDefault="009F003E">
            <w:pPr>
              <w:rPr>
                <w:b/>
                <w:sz w:val="28"/>
                <w:szCs w:val="28"/>
              </w:rPr>
            </w:pPr>
            <w:r w:rsidRPr="009F003E">
              <w:rPr>
                <w:b/>
                <w:sz w:val="28"/>
                <w:szCs w:val="28"/>
              </w:rPr>
              <w:drawing>
                <wp:inline distT="0" distB="0" distL="0" distR="0" wp14:anchorId="2F2A5229" wp14:editId="059EC90A">
                  <wp:extent cx="5418290" cy="3086367"/>
                  <wp:effectExtent l="0" t="0" r="0" b="0"/>
                  <wp:docPr id="1366096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96898" name=""/>
                          <pic:cNvPicPr/>
                        </pic:nvPicPr>
                        <pic:blipFill>
                          <a:blip r:embed="rId8"/>
                          <a:stretch>
                            <a:fillRect/>
                          </a:stretch>
                        </pic:blipFill>
                        <pic:spPr>
                          <a:xfrm>
                            <a:off x="0" y="0"/>
                            <a:ext cx="5418290" cy="3086367"/>
                          </a:xfrm>
                          <a:prstGeom prst="rect">
                            <a:avLst/>
                          </a:prstGeom>
                        </pic:spPr>
                      </pic:pic>
                    </a:graphicData>
                  </a:graphic>
                </wp:inline>
              </w:drawing>
            </w:r>
          </w:p>
        </w:tc>
      </w:tr>
      <w:tr w:rsidR="00F321F6" w14:paraId="70A9D711"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345D0C33" w14:textId="17DA3CC0" w:rsidR="00F321F6" w:rsidRDefault="009F003E" w:rsidP="009F003E">
            <w:pPr>
              <w:rPr>
                <w:b/>
                <w:i/>
                <w:color w:val="BFBFBF"/>
                <w:sz w:val="28"/>
                <w:szCs w:val="28"/>
              </w:rPr>
            </w:pPr>
            <w:r>
              <w:rPr>
                <w:b/>
                <w:i/>
                <w:noProof/>
                <w:color w:val="BFBFBF"/>
                <w:sz w:val="28"/>
                <w:szCs w:val="28"/>
              </w:rPr>
              <w:drawing>
                <wp:inline distT="0" distB="0" distL="0" distR="0" wp14:anchorId="76275C98" wp14:editId="28030B6E">
                  <wp:extent cx="5494655" cy="3063240"/>
                  <wp:effectExtent l="0" t="0" r="0" b="3810"/>
                  <wp:docPr id="3871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4655" cy="3063240"/>
                          </a:xfrm>
                          <a:prstGeom prst="rect">
                            <a:avLst/>
                          </a:prstGeom>
                          <a:noFill/>
                        </pic:spPr>
                      </pic:pic>
                    </a:graphicData>
                  </a:graphic>
                </wp:inline>
              </w:drawing>
            </w:r>
          </w:p>
        </w:tc>
      </w:tr>
      <w:tr w:rsidR="00F321F6" w14:paraId="0E79E642"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3EAC9F83" w14:textId="70A3D7FD" w:rsidR="00F321F6" w:rsidRDefault="009F003E">
            <w:pPr>
              <w:rPr>
                <w:b/>
                <w:sz w:val="28"/>
                <w:szCs w:val="28"/>
              </w:rPr>
            </w:pPr>
            <w:r>
              <w:rPr>
                <w:b/>
                <w:noProof/>
                <w:sz w:val="28"/>
                <w:szCs w:val="28"/>
              </w:rPr>
              <w:lastRenderedPageBreak/>
              <w:drawing>
                <wp:inline distT="0" distB="0" distL="0" distR="0" wp14:anchorId="2D2278EE" wp14:editId="1C6F307C">
                  <wp:extent cx="5410835" cy="3025140"/>
                  <wp:effectExtent l="0" t="0" r="0" b="3810"/>
                  <wp:docPr id="793277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835" cy="3025140"/>
                          </a:xfrm>
                          <a:prstGeom prst="rect">
                            <a:avLst/>
                          </a:prstGeom>
                          <a:noFill/>
                        </pic:spPr>
                      </pic:pic>
                    </a:graphicData>
                  </a:graphic>
                </wp:inline>
              </w:drawing>
            </w:r>
          </w:p>
          <w:p w14:paraId="7F7033A3" w14:textId="77777777" w:rsidR="00F321F6" w:rsidRDefault="00F321F6">
            <w:pPr>
              <w:rPr>
                <w:b/>
                <w:i/>
                <w:color w:val="BFBFBF"/>
                <w:sz w:val="28"/>
                <w:szCs w:val="28"/>
              </w:rPr>
            </w:pPr>
          </w:p>
        </w:tc>
      </w:tr>
      <w:tr w:rsidR="00F321F6" w14:paraId="4AE9374C"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75833722" w14:textId="487C8FF2" w:rsidR="00F321F6" w:rsidRDefault="009F003E">
            <w:pPr>
              <w:rPr>
                <w:b/>
                <w:sz w:val="28"/>
                <w:szCs w:val="28"/>
              </w:rPr>
            </w:pPr>
            <w:r>
              <w:rPr>
                <w:b/>
                <w:noProof/>
                <w:sz w:val="28"/>
                <w:szCs w:val="28"/>
              </w:rPr>
              <w:drawing>
                <wp:inline distT="0" distB="0" distL="0" distR="0" wp14:anchorId="156A08DC" wp14:editId="4B63A34D">
                  <wp:extent cx="5502275" cy="3086100"/>
                  <wp:effectExtent l="0" t="0" r="3175" b="0"/>
                  <wp:docPr id="8522953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2275" cy="3086100"/>
                          </a:xfrm>
                          <a:prstGeom prst="rect">
                            <a:avLst/>
                          </a:prstGeom>
                          <a:noFill/>
                        </pic:spPr>
                      </pic:pic>
                    </a:graphicData>
                  </a:graphic>
                </wp:inline>
              </w:drawing>
            </w:r>
          </w:p>
          <w:p w14:paraId="45E7064B" w14:textId="77777777" w:rsidR="00F321F6" w:rsidRDefault="00F321F6">
            <w:pPr>
              <w:rPr>
                <w:b/>
                <w:i/>
                <w:color w:val="BFBFBF"/>
                <w:sz w:val="28"/>
                <w:szCs w:val="28"/>
              </w:rPr>
            </w:pPr>
          </w:p>
        </w:tc>
      </w:tr>
      <w:tr w:rsidR="00F321F6" w14:paraId="24FD1FCC"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15CAED45" w14:textId="41FEC265" w:rsidR="00F321F6" w:rsidRDefault="009F003E" w:rsidP="009F003E">
            <w:pPr>
              <w:rPr>
                <w:b/>
                <w:i/>
                <w:color w:val="BFBFBF"/>
                <w:sz w:val="28"/>
                <w:szCs w:val="28"/>
              </w:rPr>
            </w:pPr>
            <w:r>
              <w:rPr>
                <w:b/>
                <w:i/>
                <w:noProof/>
                <w:color w:val="BFBFBF"/>
                <w:sz w:val="28"/>
                <w:szCs w:val="28"/>
              </w:rPr>
              <w:lastRenderedPageBreak/>
              <w:drawing>
                <wp:inline distT="0" distB="0" distL="0" distR="0" wp14:anchorId="12F5D653" wp14:editId="71D98CE3">
                  <wp:extent cx="5433695" cy="3063240"/>
                  <wp:effectExtent l="0" t="0" r="0" b="3810"/>
                  <wp:docPr id="16139818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3695" cy="3063240"/>
                          </a:xfrm>
                          <a:prstGeom prst="rect">
                            <a:avLst/>
                          </a:prstGeom>
                          <a:noFill/>
                        </pic:spPr>
                      </pic:pic>
                    </a:graphicData>
                  </a:graphic>
                </wp:inline>
              </w:drawing>
            </w:r>
          </w:p>
        </w:tc>
      </w:tr>
      <w:tr w:rsidR="00F321F6" w14:paraId="75C76579"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4666AE60" w14:textId="77777777" w:rsidR="009F003E" w:rsidRDefault="009F003E">
            <w:pPr>
              <w:rPr>
                <w:b/>
                <w:i/>
                <w:color w:val="BFBFBF"/>
                <w:sz w:val="28"/>
                <w:szCs w:val="28"/>
              </w:rPr>
            </w:pPr>
            <w:r>
              <w:rPr>
                <w:b/>
                <w:i/>
                <w:noProof/>
                <w:color w:val="BFBFBF"/>
                <w:sz w:val="28"/>
                <w:szCs w:val="28"/>
              </w:rPr>
              <w:drawing>
                <wp:inline distT="0" distB="0" distL="0" distR="0" wp14:anchorId="2A760EEA" wp14:editId="105E05CB">
                  <wp:extent cx="5464175" cy="3048000"/>
                  <wp:effectExtent l="0" t="0" r="3175" b="0"/>
                  <wp:docPr id="1657660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4175" cy="3048000"/>
                          </a:xfrm>
                          <a:prstGeom prst="rect">
                            <a:avLst/>
                          </a:prstGeom>
                          <a:noFill/>
                        </pic:spPr>
                      </pic:pic>
                    </a:graphicData>
                  </a:graphic>
                </wp:inline>
              </w:drawing>
            </w:r>
          </w:p>
          <w:p w14:paraId="31F005C3" w14:textId="77777777" w:rsidR="00F321F6" w:rsidRDefault="009F003E">
            <w:pPr>
              <w:rPr>
                <w:b/>
                <w:i/>
                <w:color w:val="BFBFBF"/>
                <w:sz w:val="28"/>
                <w:szCs w:val="28"/>
              </w:rPr>
            </w:pPr>
            <w:r>
              <w:rPr>
                <w:b/>
                <w:i/>
                <w:noProof/>
                <w:color w:val="BFBFBF"/>
                <w:sz w:val="28"/>
                <w:szCs w:val="28"/>
              </w:rPr>
              <w:lastRenderedPageBreak/>
              <w:drawing>
                <wp:inline distT="0" distB="0" distL="0" distR="0" wp14:anchorId="6568AF65" wp14:editId="156770DD">
                  <wp:extent cx="5418455" cy="3063240"/>
                  <wp:effectExtent l="0" t="0" r="0" b="3810"/>
                  <wp:docPr id="5573711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8455" cy="3063240"/>
                          </a:xfrm>
                          <a:prstGeom prst="rect">
                            <a:avLst/>
                          </a:prstGeom>
                          <a:noFill/>
                        </pic:spPr>
                      </pic:pic>
                    </a:graphicData>
                  </a:graphic>
                </wp:inline>
              </w:drawing>
            </w:r>
          </w:p>
          <w:p w14:paraId="1DB9A3A3" w14:textId="78651290" w:rsidR="009F003E" w:rsidRDefault="009F003E">
            <w:pPr>
              <w:rPr>
                <w:b/>
                <w:sz w:val="28"/>
                <w:szCs w:val="28"/>
              </w:rPr>
            </w:pPr>
            <w:r>
              <w:rPr>
                <w:b/>
                <w:noProof/>
                <w:sz w:val="28"/>
                <w:szCs w:val="28"/>
              </w:rPr>
              <w:drawing>
                <wp:inline distT="0" distB="0" distL="0" distR="0" wp14:anchorId="25EEEF7A" wp14:editId="3FA6ADC4">
                  <wp:extent cx="5433695" cy="3009900"/>
                  <wp:effectExtent l="0" t="0" r="0" b="0"/>
                  <wp:docPr id="18629290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3695" cy="3009900"/>
                          </a:xfrm>
                          <a:prstGeom prst="rect">
                            <a:avLst/>
                          </a:prstGeom>
                          <a:noFill/>
                        </pic:spPr>
                      </pic:pic>
                    </a:graphicData>
                  </a:graphic>
                </wp:inline>
              </w:drawing>
            </w:r>
          </w:p>
        </w:tc>
      </w:tr>
      <w:tr w:rsidR="00F321F6" w14:paraId="19F1A784"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7D8CDB2C" w14:textId="77777777" w:rsidR="00F321F6" w:rsidRDefault="00000000">
            <w:pPr>
              <w:rPr>
                <w:b/>
                <w:sz w:val="28"/>
                <w:szCs w:val="28"/>
              </w:rPr>
            </w:pPr>
            <w:r>
              <w:rPr>
                <w:b/>
                <w:sz w:val="28"/>
                <w:szCs w:val="28"/>
              </w:rPr>
              <w:lastRenderedPageBreak/>
              <w:t>References (no screenshots):</w:t>
            </w:r>
          </w:p>
          <w:p w14:paraId="76A16DF8" w14:textId="77777777" w:rsidR="009F003E" w:rsidRPr="009F003E" w:rsidRDefault="009F003E" w:rsidP="009F003E">
            <w:pPr>
              <w:rPr>
                <w:bCs/>
              </w:rPr>
            </w:pPr>
            <w:r w:rsidRPr="009F003E">
              <w:rPr>
                <w:bCs/>
              </w:rPr>
              <w:t>Baum, T. (2022). Has COVID-19 influenced the pattern of future travels. Journal of Tourism Futures.</w:t>
            </w:r>
          </w:p>
          <w:p w14:paraId="2A04B3B6" w14:textId="77777777" w:rsidR="009F003E" w:rsidRPr="009F003E" w:rsidRDefault="009F003E" w:rsidP="009F003E">
            <w:pPr>
              <w:rPr>
                <w:bCs/>
              </w:rPr>
            </w:pPr>
            <w:r w:rsidRPr="009F003E">
              <w:rPr>
                <w:bCs/>
              </w:rPr>
              <w:t>Leslie, D. (2019). Servicing hospitality and tourism labour markets: National and transnational dynamics. In New Directions in Understanding Immigration in Tourism for Policy and Planning (pp. 27-44). Emerald Publishing Limited.</w:t>
            </w:r>
          </w:p>
          <w:p w14:paraId="116F2742" w14:textId="77777777" w:rsidR="009F003E" w:rsidRPr="009F003E" w:rsidRDefault="009F003E" w:rsidP="009F003E">
            <w:pPr>
              <w:rPr>
                <w:bCs/>
              </w:rPr>
            </w:pPr>
            <w:r w:rsidRPr="009F003E">
              <w:rPr>
                <w:bCs/>
              </w:rPr>
              <w:t>Lipski, J. M. (2022). A history of Afro-Hispanic language: five centuries, five continents. Cambridge University Press.</w:t>
            </w:r>
          </w:p>
          <w:p w14:paraId="7041D628" w14:textId="77777777" w:rsidR="009F003E" w:rsidRPr="009F003E" w:rsidRDefault="009F003E" w:rsidP="009F003E">
            <w:pPr>
              <w:rPr>
                <w:bCs/>
              </w:rPr>
            </w:pPr>
            <w:r w:rsidRPr="009F003E">
              <w:rPr>
                <w:bCs/>
              </w:rPr>
              <w:lastRenderedPageBreak/>
              <w:t>Osman, H., Johns, N., Lugosi, P., &amp; Yang, E. C. L. (2022). Hospitality employees’ transferrable skill sets, career success and career patterns after the COVID-19 pandemic. International Journal of Hospitality Management, 102, 103131.</w:t>
            </w:r>
          </w:p>
          <w:p w14:paraId="20693F1B" w14:textId="28C1ABCD" w:rsidR="009F003E" w:rsidRPr="009F003E" w:rsidRDefault="009F003E" w:rsidP="009F003E">
            <w:pPr>
              <w:rPr>
                <w:bCs/>
              </w:rPr>
            </w:pPr>
            <w:proofErr w:type="spellStart"/>
            <w:r w:rsidRPr="009F003E">
              <w:rPr>
                <w:bCs/>
              </w:rPr>
              <w:t>Rancer</w:t>
            </w:r>
            <w:proofErr w:type="spellEnd"/>
            <w:r w:rsidRPr="009F003E">
              <w:rPr>
                <w:bCs/>
              </w:rPr>
              <w:t xml:space="preserve">, A. S., Al-Momani, M., </w:t>
            </w:r>
            <w:proofErr w:type="spellStart"/>
            <w:r w:rsidRPr="009F003E">
              <w:rPr>
                <w:bCs/>
              </w:rPr>
              <w:t>Lamschtein</w:t>
            </w:r>
            <w:proofErr w:type="spellEnd"/>
            <w:r w:rsidRPr="009F003E">
              <w:rPr>
                <w:bCs/>
              </w:rPr>
              <w:t xml:space="preserve">, S., </w:t>
            </w:r>
            <w:proofErr w:type="spellStart"/>
            <w:r w:rsidRPr="009F003E">
              <w:rPr>
                <w:bCs/>
              </w:rPr>
              <w:t>Avtgis</w:t>
            </w:r>
            <w:proofErr w:type="spellEnd"/>
            <w:r w:rsidRPr="009F003E">
              <w:rPr>
                <w:bCs/>
              </w:rPr>
              <w:t xml:space="preserve">, T., Zhang, C., &amp; Moreno, D. (2022). Testing an argument ethic model in Jordan: Arguments, verbal aggressiveness, time orientation, and </w:t>
            </w:r>
            <w:proofErr w:type="spellStart"/>
            <w:r w:rsidRPr="009F003E">
              <w:rPr>
                <w:bCs/>
              </w:rPr>
              <w:t>religio</w:t>
            </w:r>
            <w:proofErr w:type="spellEnd"/>
            <w:r w:rsidRPr="009F003E">
              <w:rPr>
                <w:bCs/>
              </w:rPr>
              <w:t>-cultural communication ethics expectations. Communication Research Reports, 1-10.</w:t>
            </w:r>
          </w:p>
          <w:p w14:paraId="1FC12FE1" w14:textId="77777777" w:rsidR="00F321F6" w:rsidRDefault="00F321F6">
            <w:pPr>
              <w:rPr>
                <w:b/>
                <w:sz w:val="28"/>
                <w:szCs w:val="28"/>
              </w:rPr>
            </w:pPr>
          </w:p>
          <w:p w14:paraId="51569F2F" w14:textId="77777777" w:rsidR="00F321F6" w:rsidRDefault="00F321F6">
            <w:pPr>
              <w:rPr>
                <w:b/>
                <w:sz w:val="28"/>
                <w:szCs w:val="28"/>
              </w:rPr>
            </w:pPr>
          </w:p>
          <w:p w14:paraId="03259CC1" w14:textId="77777777" w:rsidR="00F321F6" w:rsidRDefault="00F321F6">
            <w:pPr>
              <w:rPr>
                <w:b/>
                <w:sz w:val="28"/>
                <w:szCs w:val="28"/>
              </w:rPr>
            </w:pPr>
          </w:p>
          <w:p w14:paraId="54FB40F3" w14:textId="77777777" w:rsidR="00F321F6" w:rsidRDefault="00F321F6">
            <w:pPr>
              <w:rPr>
                <w:b/>
                <w:sz w:val="28"/>
                <w:szCs w:val="28"/>
              </w:rPr>
            </w:pPr>
          </w:p>
          <w:p w14:paraId="45F783E5" w14:textId="77777777" w:rsidR="00F321F6" w:rsidRDefault="00F321F6">
            <w:pPr>
              <w:rPr>
                <w:b/>
                <w:sz w:val="28"/>
                <w:szCs w:val="28"/>
              </w:rPr>
            </w:pPr>
          </w:p>
          <w:p w14:paraId="438BBBF6" w14:textId="77777777" w:rsidR="00F321F6" w:rsidRDefault="00F321F6">
            <w:pPr>
              <w:rPr>
                <w:b/>
                <w:sz w:val="28"/>
                <w:szCs w:val="28"/>
              </w:rPr>
            </w:pPr>
          </w:p>
          <w:p w14:paraId="62B6A90D" w14:textId="77777777" w:rsidR="00F321F6" w:rsidRDefault="00F321F6">
            <w:pPr>
              <w:rPr>
                <w:b/>
                <w:sz w:val="28"/>
                <w:szCs w:val="28"/>
              </w:rPr>
            </w:pPr>
          </w:p>
          <w:p w14:paraId="14804C04" w14:textId="77777777" w:rsidR="00F321F6" w:rsidRDefault="00F321F6">
            <w:pPr>
              <w:rPr>
                <w:b/>
                <w:sz w:val="28"/>
                <w:szCs w:val="28"/>
              </w:rPr>
            </w:pPr>
          </w:p>
          <w:p w14:paraId="18F0E556" w14:textId="77777777" w:rsidR="00F321F6" w:rsidRDefault="00F321F6">
            <w:pPr>
              <w:rPr>
                <w:b/>
                <w:sz w:val="28"/>
                <w:szCs w:val="28"/>
              </w:rPr>
            </w:pPr>
          </w:p>
          <w:p w14:paraId="6C9ACA57" w14:textId="77777777" w:rsidR="00F321F6" w:rsidRDefault="00F321F6">
            <w:pPr>
              <w:rPr>
                <w:b/>
                <w:sz w:val="28"/>
                <w:szCs w:val="28"/>
              </w:rPr>
            </w:pPr>
          </w:p>
          <w:p w14:paraId="09514AFE" w14:textId="77777777" w:rsidR="00F321F6" w:rsidRDefault="00F321F6">
            <w:pPr>
              <w:rPr>
                <w:b/>
                <w:sz w:val="28"/>
                <w:szCs w:val="28"/>
              </w:rPr>
            </w:pPr>
          </w:p>
          <w:p w14:paraId="0EB6AE98" w14:textId="77777777" w:rsidR="00F321F6" w:rsidRDefault="00F321F6">
            <w:pPr>
              <w:rPr>
                <w:b/>
                <w:sz w:val="28"/>
                <w:szCs w:val="28"/>
              </w:rPr>
            </w:pPr>
          </w:p>
          <w:p w14:paraId="1154B92A" w14:textId="77777777" w:rsidR="00F321F6" w:rsidRDefault="00F321F6">
            <w:pPr>
              <w:rPr>
                <w:b/>
                <w:sz w:val="28"/>
                <w:szCs w:val="28"/>
              </w:rPr>
            </w:pPr>
          </w:p>
          <w:p w14:paraId="7A503FB8" w14:textId="77777777" w:rsidR="00F321F6" w:rsidRDefault="00F321F6">
            <w:pPr>
              <w:rPr>
                <w:b/>
                <w:sz w:val="28"/>
                <w:szCs w:val="28"/>
              </w:rPr>
            </w:pPr>
          </w:p>
          <w:p w14:paraId="73A97046" w14:textId="77777777" w:rsidR="00F321F6" w:rsidRDefault="00F321F6">
            <w:pPr>
              <w:rPr>
                <w:b/>
                <w:sz w:val="28"/>
                <w:szCs w:val="28"/>
              </w:rPr>
            </w:pPr>
          </w:p>
          <w:p w14:paraId="46452624" w14:textId="77777777" w:rsidR="00F321F6" w:rsidRDefault="00F321F6">
            <w:pPr>
              <w:rPr>
                <w:b/>
                <w:sz w:val="28"/>
                <w:szCs w:val="28"/>
              </w:rPr>
            </w:pPr>
          </w:p>
          <w:p w14:paraId="65D4FE87" w14:textId="77777777" w:rsidR="00F321F6" w:rsidRDefault="00F321F6">
            <w:pPr>
              <w:rPr>
                <w:b/>
                <w:sz w:val="28"/>
                <w:szCs w:val="28"/>
              </w:rPr>
            </w:pPr>
          </w:p>
          <w:p w14:paraId="37357DE0" w14:textId="77777777" w:rsidR="00F321F6" w:rsidRDefault="00F321F6">
            <w:pPr>
              <w:rPr>
                <w:b/>
                <w:sz w:val="28"/>
                <w:szCs w:val="28"/>
              </w:rPr>
            </w:pPr>
          </w:p>
          <w:p w14:paraId="1A2AC561" w14:textId="77777777" w:rsidR="00F321F6" w:rsidRDefault="00F321F6">
            <w:pPr>
              <w:rPr>
                <w:b/>
                <w:sz w:val="28"/>
                <w:szCs w:val="28"/>
              </w:rPr>
            </w:pPr>
          </w:p>
          <w:p w14:paraId="75E2ED42" w14:textId="77777777" w:rsidR="00F321F6" w:rsidRDefault="00F321F6">
            <w:pPr>
              <w:rPr>
                <w:b/>
                <w:sz w:val="28"/>
                <w:szCs w:val="28"/>
              </w:rPr>
            </w:pPr>
          </w:p>
          <w:p w14:paraId="1DB4E0B5" w14:textId="77777777" w:rsidR="00F321F6" w:rsidRDefault="00F321F6">
            <w:pPr>
              <w:rPr>
                <w:b/>
                <w:sz w:val="28"/>
                <w:szCs w:val="28"/>
              </w:rPr>
            </w:pPr>
          </w:p>
          <w:p w14:paraId="3F1D509A" w14:textId="77777777" w:rsidR="00F321F6" w:rsidRDefault="00F321F6">
            <w:pPr>
              <w:rPr>
                <w:b/>
                <w:sz w:val="28"/>
                <w:szCs w:val="28"/>
              </w:rPr>
            </w:pPr>
          </w:p>
          <w:p w14:paraId="62A9FD68" w14:textId="77777777" w:rsidR="00F321F6" w:rsidRDefault="00F321F6">
            <w:pPr>
              <w:rPr>
                <w:b/>
                <w:sz w:val="28"/>
                <w:szCs w:val="28"/>
              </w:rPr>
            </w:pPr>
          </w:p>
          <w:p w14:paraId="2E6B7A57" w14:textId="77777777" w:rsidR="00F321F6" w:rsidRDefault="00F321F6">
            <w:pPr>
              <w:rPr>
                <w:b/>
                <w:sz w:val="28"/>
                <w:szCs w:val="28"/>
              </w:rPr>
            </w:pPr>
          </w:p>
          <w:p w14:paraId="6C41233C" w14:textId="77777777" w:rsidR="00F321F6" w:rsidRDefault="00F321F6">
            <w:pPr>
              <w:rPr>
                <w:b/>
                <w:sz w:val="28"/>
                <w:szCs w:val="28"/>
              </w:rPr>
            </w:pPr>
          </w:p>
        </w:tc>
      </w:tr>
    </w:tbl>
    <w:p w14:paraId="66B42A06" w14:textId="77777777" w:rsidR="00F321F6" w:rsidRDefault="00F321F6"/>
    <w:sectPr w:rsidR="00F321F6">
      <w:foot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0A268" w14:textId="77777777" w:rsidR="00CC261C" w:rsidRDefault="00CC261C">
      <w:pPr>
        <w:spacing w:after="0" w:line="240" w:lineRule="auto"/>
      </w:pPr>
      <w:r>
        <w:separator/>
      </w:r>
    </w:p>
  </w:endnote>
  <w:endnote w:type="continuationSeparator" w:id="0">
    <w:p w14:paraId="379B01EA" w14:textId="77777777" w:rsidR="00CC261C" w:rsidRDefault="00CC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121D" w14:textId="77777777" w:rsidR="00F321F6"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84FAA">
      <w:rPr>
        <w:noProof/>
        <w:color w:val="000000"/>
      </w:rPr>
      <w:t>1</w:t>
    </w:r>
    <w:r>
      <w:rPr>
        <w:color w:val="000000"/>
      </w:rPr>
      <w:fldChar w:fldCharType="end"/>
    </w:r>
    <w:r>
      <w:rPr>
        <w:color w:val="000000"/>
      </w:rPr>
      <w:t xml:space="preserve"> | </w:t>
    </w:r>
    <w:r>
      <w:rPr>
        <w:color w:val="7F7F7F"/>
      </w:rPr>
      <w:t>Page</w:t>
    </w:r>
  </w:p>
  <w:p w14:paraId="06B8DC26" w14:textId="77777777" w:rsidR="00F321F6" w:rsidRDefault="00F321F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BB5F3" w14:textId="77777777" w:rsidR="00CC261C" w:rsidRDefault="00CC261C">
      <w:pPr>
        <w:spacing w:after="0" w:line="240" w:lineRule="auto"/>
      </w:pPr>
      <w:r>
        <w:separator/>
      </w:r>
    </w:p>
  </w:footnote>
  <w:footnote w:type="continuationSeparator" w:id="0">
    <w:p w14:paraId="3B5224BB" w14:textId="77777777" w:rsidR="00CC261C" w:rsidRDefault="00CC2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83385"/>
    <w:multiLevelType w:val="hybridMultilevel"/>
    <w:tmpl w:val="82D0E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24024"/>
    <w:multiLevelType w:val="hybridMultilevel"/>
    <w:tmpl w:val="DB529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964E7"/>
    <w:multiLevelType w:val="hybridMultilevel"/>
    <w:tmpl w:val="7A0C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36565"/>
    <w:multiLevelType w:val="hybridMultilevel"/>
    <w:tmpl w:val="423ED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91DE4"/>
    <w:multiLevelType w:val="hybridMultilevel"/>
    <w:tmpl w:val="E4901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06738"/>
    <w:multiLevelType w:val="hybridMultilevel"/>
    <w:tmpl w:val="3110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881790">
    <w:abstractNumId w:val="4"/>
  </w:num>
  <w:num w:numId="2" w16cid:durableId="574245924">
    <w:abstractNumId w:val="1"/>
  </w:num>
  <w:num w:numId="3" w16cid:durableId="1804956759">
    <w:abstractNumId w:val="5"/>
  </w:num>
  <w:num w:numId="4" w16cid:durableId="1667393258">
    <w:abstractNumId w:val="3"/>
  </w:num>
  <w:num w:numId="5" w16cid:durableId="248004890">
    <w:abstractNumId w:val="2"/>
  </w:num>
  <w:num w:numId="6" w16cid:durableId="214975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1F6"/>
    <w:rsid w:val="00047A36"/>
    <w:rsid w:val="00084FAA"/>
    <w:rsid w:val="001661DD"/>
    <w:rsid w:val="005D6515"/>
    <w:rsid w:val="007A6625"/>
    <w:rsid w:val="00953832"/>
    <w:rsid w:val="009F003E"/>
    <w:rsid w:val="00A02364"/>
    <w:rsid w:val="00A60DF9"/>
    <w:rsid w:val="00CC261C"/>
    <w:rsid w:val="00F3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A77D79"/>
  <w15:docId w15:val="{78A93F51-311C-4BBF-BC96-B23852869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9538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1992</Words>
  <Characters>13015</Characters>
  <Application>Microsoft Office Word</Application>
  <DocSecurity>0</DocSecurity>
  <Lines>309</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2024-02-05T11:50:00Z</dcterms:created>
  <dcterms:modified xsi:type="dcterms:W3CDTF">2024-02-05T14:42:00Z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850d25d3adb78d8ff7ed5aea7f47cc1fb8aba8f8b9677f7f9a7671329dfbe273</vt:lpwstr>
  </property>
</Properties>
</file>