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7F420" w14:textId="3C06AD2C" w:rsidR="00792A8B" w:rsidRDefault="00792A8B" w:rsidP="00792A8B">
      <w:pPr>
        <w:spacing w:line="278" w:lineRule="auto"/>
        <w:jc w:val="center"/>
        <w:rPr>
          <w:b/>
          <w:bCs/>
          <w:sz w:val="56"/>
          <w:szCs w:val="56"/>
        </w:rPr>
      </w:pPr>
      <w:r w:rsidRPr="00792A8B">
        <w:rPr>
          <w:b/>
          <w:bCs/>
          <w:noProof/>
          <w:sz w:val="56"/>
          <w:szCs w:val="56"/>
        </w:rPr>
        <w:drawing>
          <wp:inline distT="0" distB="0" distL="0" distR="0" wp14:anchorId="672E33AB" wp14:editId="72811A48">
            <wp:extent cx="3362794" cy="1324160"/>
            <wp:effectExtent l="0" t="0" r="0" b="9525"/>
            <wp:docPr id="1329604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04114" name=""/>
                    <pic:cNvPicPr/>
                  </pic:nvPicPr>
                  <pic:blipFill>
                    <a:blip r:embed="rId7"/>
                    <a:stretch>
                      <a:fillRect/>
                    </a:stretch>
                  </pic:blipFill>
                  <pic:spPr>
                    <a:xfrm>
                      <a:off x="0" y="0"/>
                      <a:ext cx="3362794" cy="1324160"/>
                    </a:xfrm>
                    <a:prstGeom prst="rect">
                      <a:avLst/>
                    </a:prstGeom>
                  </pic:spPr>
                </pic:pic>
              </a:graphicData>
            </a:graphic>
          </wp:inline>
        </w:drawing>
      </w:r>
    </w:p>
    <w:p w14:paraId="7DF93536" w14:textId="77777777" w:rsidR="00792A8B" w:rsidRDefault="00792A8B" w:rsidP="00792A8B">
      <w:pPr>
        <w:spacing w:line="278" w:lineRule="auto"/>
        <w:jc w:val="center"/>
        <w:rPr>
          <w:b/>
          <w:bCs/>
          <w:sz w:val="56"/>
          <w:szCs w:val="56"/>
        </w:rPr>
      </w:pPr>
    </w:p>
    <w:p w14:paraId="01731467" w14:textId="3A48A7AE" w:rsidR="00792A8B" w:rsidRDefault="00792A8B" w:rsidP="00792A8B">
      <w:pPr>
        <w:spacing w:line="278" w:lineRule="auto"/>
        <w:jc w:val="center"/>
        <w:rPr>
          <w:b/>
          <w:bCs/>
          <w:sz w:val="56"/>
          <w:szCs w:val="56"/>
        </w:rPr>
      </w:pPr>
      <w:r w:rsidRPr="00792A8B">
        <w:rPr>
          <w:b/>
          <w:bCs/>
          <w:sz w:val="56"/>
          <w:szCs w:val="56"/>
        </w:rPr>
        <w:t>LCBB4009</w:t>
      </w:r>
    </w:p>
    <w:p w14:paraId="2901F4CD" w14:textId="77777777" w:rsidR="00792A8B" w:rsidRDefault="00792A8B" w:rsidP="00792A8B">
      <w:pPr>
        <w:spacing w:line="278" w:lineRule="auto"/>
        <w:jc w:val="center"/>
        <w:rPr>
          <w:b/>
          <w:bCs/>
          <w:sz w:val="56"/>
          <w:szCs w:val="56"/>
        </w:rPr>
      </w:pPr>
    </w:p>
    <w:p w14:paraId="1955BB12" w14:textId="77777777" w:rsidR="00792A8B" w:rsidRDefault="00792A8B" w:rsidP="00792A8B">
      <w:pPr>
        <w:spacing w:line="278" w:lineRule="auto"/>
        <w:jc w:val="center"/>
        <w:rPr>
          <w:b/>
          <w:bCs/>
          <w:sz w:val="56"/>
          <w:szCs w:val="56"/>
        </w:rPr>
      </w:pPr>
      <w:r w:rsidRPr="00792A8B">
        <w:rPr>
          <w:b/>
          <w:bCs/>
          <w:sz w:val="56"/>
          <w:szCs w:val="56"/>
        </w:rPr>
        <w:t>Understanding Organisational Structure and Culture</w:t>
      </w:r>
    </w:p>
    <w:p w14:paraId="6D256C40" w14:textId="77777777" w:rsidR="00792A8B" w:rsidRDefault="00792A8B" w:rsidP="00792A8B">
      <w:pPr>
        <w:spacing w:line="278" w:lineRule="auto"/>
        <w:jc w:val="center"/>
        <w:rPr>
          <w:b/>
          <w:bCs/>
          <w:sz w:val="56"/>
          <w:szCs w:val="56"/>
        </w:rPr>
      </w:pPr>
    </w:p>
    <w:p w14:paraId="3467B47A" w14:textId="08216015" w:rsidR="00792A8B" w:rsidRPr="00792A8B" w:rsidRDefault="00792A8B" w:rsidP="00792A8B">
      <w:pPr>
        <w:spacing w:line="278" w:lineRule="auto"/>
        <w:jc w:val="center"/>
        <w:rPr>
          <w:b/>
          <w:bCs/>
          <w:sz w:val="48"/>
          <w:szCs w:val="48"/>
        </w:rPr>
      </w:pPr>
      <w:r w:rsidRPr="00792A8B">
        <w:rPr>
          <w:b/>
          <w:bCs/>
          <w:sz w:val="48"/>
          <w:szCs w:val="48"/>
        </w:rPr>
        <w:t>Component 2: Individual report</w:t>
      </w:r>
    </w:p>
    <w:p w14:paraId="142956CE" w14:textId="77777777" w:rsidR="00792A8B" w:rsidRDefault="00792A8B" w:rsidP="00792A8B">
      <w:pPr>
        <w:spacing w:line="278" w:lineRule="auto"/>
        <w:jc w:val="center"/>
        <w:rPr>
          <w:b/>
          <w:bCs/>
          <w:sz w:val="56"/>
          <w:szCs w:val="56"/>
        </w:rPr>
      </w:pPr>
    </w:p>
    <w:p w14:paraId="18ECB16E" w14:textId="7739C075" w:rsidR="00792A8B" w:rsidRPr="00792A8B" w:rsidRDefault="00792A8B" w:rsidP="00792A8B">
      <w:pPr>
        <w:spacing w:line="278" w:lineRule="auto"/>
        <w:jc w:val="center"/>
        <w:rPr>
          <w:b/>
          <w:bCs/>
          <w:sz w:val="36"/>
          <w:szCs w:val="36"/>
        </w:rPr>
      </w:pPr>
      <w:r w:rsidRPr="00792A8B">
        <w:rPr>
          <w:b/>
          <w:bCs/>
          <w:sz w:val="36"/>
          <w:szCs w:val="36"/>
        </w:rPr>
        <w:t>Student Name</w:t>
      </w:r>
      <w:r w:rsidR="00E805DD">
        <w:rPr>
          <w:b/>
          <w:bCs/>
          <w:sz w:val="36"/>
          <w:szCs w:val="36"/>
        </w:rPr>
        <w:t>: Nicoleta Samson</w:t>
      </w:r>
    </w:p>
    <w:p w14:paraId="70B28BC1" w14:textId="420CECE3" w:rsidR="00792A8B" w:rsidRDefault="00792A8B" w:rsidP="00792A8B">
      <w:pPr>
        <w:spacing w:line="278" w:lineRule="auto"/>
        <w:jc w:val="center"/>
        <w:rPr>
          <w:b/>
          <w:bCs/>
          <w:sz w:val="36"/>
          <w:szCs w:val="36"/>
        </w:rPr>
      </w:pPr>
      <w:r w:rsidRPr="00792A8B">
        <w:rPr>
          <w:b/>
          <w:bCs/>
          <w:sz w:val="36"/>
          <w:szCs w:val="36"/>
        </w:rPr>
        <w:t>Student ID</w:t>
      </w:r>
      <w:r w:rsidR="00E805DD">
        <w:rPr>
          <w:b/>
          <w:bCs/>
          <w:sz w:val="36"/>
          <w:szCs w:val="36"/>
        </w:rPr>
        <w:t xml:space="preserve">: </w:t>
      </w:r>
      <w:r w:rsidR="00E805DD" w:rsidRPr="00E805DD">
        <w:rPr>
          <w:b/>
          <w:bCs/>
          <w:sz w:val="36"/>
          <w:szCs w:val="36"/>
        </w:rPr>
        <w:t>2437295</w:t>
      </w:r>
    </w:p>
    <w:p w14:paraId="30BA3BBF" w14:textId="77777777" w:rsidR="00792A8B" w:rsidRDefault="00792A8B">
      <w:pPr>
        <w:spacing w:line="278" w:lineRule="auto"/>
        <w:jc w:val="left"/>
        <w:rPr>
          <w:b/>
          <w:bCs/>
          <w:sz w:val="36"/>
          <w:szCs w:val="36"/>
        </w:rPr>
      </w:pPr>
      <w:r>
        <w:rPr>
          <w:b/>
          <w:bCs/>
          <w:sz w:val="36"/>
          <w:szCs w:val="36"/>
        </w:rPr>
        <w:br w:type="page"/>
      </w:r>
    </w:p>
    <w:sdt>
      <w:sdtPr>
        <w:rPr>
          <w:lang w:val="en-GB"/>
        </w:rPr>
        <w:id w:val="-742717207"/>
        <w:docPartObj>
          <w:docPartGallery w:val="Table of Contents"/>
          <w:docPartUnique/>
        </w:docPartObj>
      </w:sdtPr>
      <w:sdtEndPr>
        <w:rPr>
          <w:b/>
          <w:bCs/>
        </w:rPr>
      </w:sdtEndPr>
      <w:sdtContent>
        <w:p w14:paraId="2BDE444E" w14:textId="0BE0152D" w:rsidR="00792A8B" w:rsidRPr="00792A8B" w:rsidRDefault="00792A8B" w:rsidP="00792A8B">
          <w:pPr>
            <w:rPr>
              <w:b/>
              <w:bCs/>
              <w:sz w:val="32"/>
              <w:szCs w:val="32"/>
            </w:rPr>
          </w:pPr>
          <w:r w:rsidRPr="00792A8B">
            <w:rPr>
              <w:b/>
              <w:bCs/>
              <w:sz w:val="32"/>
              <w:szCs w:val="32"/>
              <w:lang w:val="en-GB"/>
            </w:rPr>
            <w:t>Table of Contents</w:t>
          </w:r>
          <w:r w:rsidR="00F6014D">
            <w:rPr>
              <w:b/>
              <w:bCs/>
              <w:sz w:val="32"/>
              <w:szCs w:val="32"/>
              <w:lang w:val="en-GB"/>
            </w:rPr>
            <w:t xml:space="preserve"> </w:t>
          </w:r>
        </w:p>
        <w:p w14:paraId="0F1FF811" w14:textId="0F5632E2" w:rsidR="00792A8B" w:rsidRDefault="00792A8B">
          <w:pPr>
            <w:pStyle w:val="TOC1"/>
            <w:tabs>
              <w:tab w:val="right" w:leader="dot" w:pos="9016"/>
            </w:tabs>
            <w:rPr>
              <w:noProof/>
            </w:rPr>
          </w:pPr>
          <w:r>
            <w:fldChar w:fldCharType="begin"/>
          </w:r>
          <w:r>
            <w:instrText xml:space="preserve"> TOC \o "1-3" \h \z \u </w:instrText>
          </w:r>
          <w:r>
            <w:fldChar w:fldCharType="separate"/>
          </w:r>
          <w:hyperlink w:anchor="_Toc214117946" w:history="1">
            <w:r w:rsidRPr="00BA4FFD">
              <w:rPr>
                <w:rStyle w:val="Hyperlink"/>
                <w:noProof/>
              </w:rPr>
              <w:t>Introduction</w:t>
            </w:r>
            <w:r>
              <w:rPr>
                <w:noProof/>
                <w:webHidden/>
              </w:rPr>
              <w:tab/>
            </w:r>
            <w:r>
              <w:rPr>
                <w:noProof/>
                <w:webHidden/>
              </w:rPr>
              <w:fldChar w:fldCharType="begin"/>
            </w:r>
            <w:r>
              <w:rPr>
                <w:noProof/>
                <w:webHidden/>
              </w:rPr>
              <w:instrText xml:space="preserve"> PAGEREF _Toc214117946 \h </w:instrText>
            </w:r>
            <w:r>
              <w:rPr>
                <w:noProof/>
                <w:webHidden/>
              </w:rPr>
            </w:r>
            <w:r>
              <w:rPr>
                <w:noProof/>
                <w:webHidden/>
              </w:rPr>
              <w:fldChar w:fldCharType="separate"/>
            </w:r>
            <w:r>
              <w:rPr>
                <w:noProof/>
                <w:webHidden/>
              </w:rPr>
              <w:t>3</w:t>
            </w:r>
            <w:r>
              <w:rPr>
                <w:noProof/>
                <w:webHidden/>
              </w:rPr>
              <w:fldChar w:fldCharType="end"/>
            </w:r>
          </w:hyperlink>
        </w:p>
        <w:p w14:paraId="587C6630" w14:textId="5FE048CD" w:rsidR="00792A8B" w:rsidRDefault="00792A8B">
          <w:pPr>
            <w:pStyle w:val="TOC1"/>
            <w:tabs>
              <w:tab w:val="right" w:leader="dot" w:pos="9016"/>
            </w:tabs>
            <w:rPr>
              <w:noProof/>
            </w:rPr>
          </w:pPr>
          <w:hyperlink w:anchor="_Toc214117947" w:history="1">
            <w:r w:rsidRPr="00BA4FFD">
              <w:rPr>
                <w:rStyle w:val="Hyperlink"/>
                <w:noProof/>
              </w:rPr>
              <w:t>Communication and Methods</w:t>
            </w:r>
            <w:r>
              <w:rPr>
                <w:noProof/>
                <w:webHidden/>
              </w:rPr>
              <w:tab/>
            </w:r>
            <w:r>
              <w:rPr>
                <w:noProof/>
                <w:webHidden/>
              </w:rPr>
              <w:fldChar w:fldCharType="begin"/>
            </w:r>
            <w:r>
              <w:rPr>
                <w:noProof/>
                <w:webHidden/>
              </w:rPr>
              <w:instrText xml:space="preserve"> PAGEREF _Toc214117947 \h </w:instrText>
            </w:r>
            <w:r>
              <w:rPr>
                <w:noProof/>
                <w:webHidden/>
              </w:rPr>
            </w:r>
            <w:r>
              <w:rPr>
                <w:noProof/>
                <w:webHidden/>
              </w:rPr>
              <w:fldChar w:fldCharType="separate"/>
            </w:r>
            <w:r>
              <w:rPr>
                <w:noProof/>
                <w:webHidden/>
              </w:rPr>
              <w:t>3</w:t>
            </w:r>
            <w:r>
              <w:rPr>
                <w:noProof/>
                <w:webHidden/>
              </w:rPr>
              <w:fldChar w:fldCharType="end"/>
            </w:r>
          </w:hyperlink>
        </w:p>
        <w:p w14:paraId="37691A40" w14:textId="08FE3C87" w:rsidR="00792A8B" w:rsidRDefault="00792A8B">
          <w:pPr>
            <w:pStyle w:val="TOC1"/>
            <w:tabs>
              <w:tab w:val="right" w:leader="dot" w:pos="9016"/>
            </w:tabs>
            <w:rPr>
              <w:noProof/>
            </w:rPr>
          </w:pPr>
          <w:hyperlink w:anchor="_Toc214117948" w:history="1">
            <w:r w:rsidRPr="00BA4FFD">
              <w:rPr>
                <w:rStyle w:val="Hyperlink"/>
                <w:noProof/>
              </w:rPr>
              <w:t>Common Issues</w:t>
            </w:r>
            <w:r>
              <w:rPr>
                <w:noProof/>
                <w:webHidden/>
              </w:rPr>
              <w:tab/>
            </w:r>
            <w:r>
              <w:rPr>
                <w:noProof/>
                <w:webHidden/>
              </w:rPr>
              <w:fldChar w:fldCharType="begin"/>
            </w:r>
            <w:r>
              <w:rPr>
                <w:noProof/>
                <w:webHidden/>
              </w:rPr>
              <w:instrText xml:space="preserve"> PAGEREF _Toc214117948 \h </w:instrText>
            </w:r>
            <w:r>
              <w:rPr>
                <w:noProof/>
                <w:webHidden/>
              </w:rPr>
            </w:r>
            <w:r>
              <w:rPr>
                <w:noProof/>
                <w:webHidden/>
              </w:rPr>
              <w:fldChar w:fldCharType="separate"/>
            </w:r>
            <w:r>
              <w:rPr>
                <w:noProof/>
                <w:webHidden/>
              </w:rPr>
              <w:t>5</w:t>
            </w:r>
            <w:r>
              <w:rPr>
                <w:noProof/>
                <w:webHidden/>
              </w:rPr>
              <w:fldChar w:fldCharType="end"/>
            </w:r>
          </w:hyperlink>
        </w:p>
        <w:p w14:paraId="5620E8C8" w14:textId="5ED017F0" w:rsidR="00792A8B" w:rsidRDefault="00792A8B">
          <w:pPr>
            <w:pStyle w:val="TOC1"/>
            <w:tabs>
              <w:tab w:val="right" w:leader="dot" w:pos="9016"/>
            </w:tabs>
            <w:rPr>
              <w:noProof/>
            </w:rPr>
          </w:pPr>
          <w:hyperlink w:anchor="_Toc214117949" w:history="1">
            <w:r w:rsidRPr="00BA4FFD">
              <w:rPr>
                <w:rStyle w:val="Hyperlink"/>
                <w:noProof/>
              </w:rPr>
              <w:t>Recommendations</w:t>
            </w:r>
            <w:r>
              <w:rPr>
                <w:noProof/>
                <w:webHidden/>
              </w:rPr>
              <w:tab/>
            </w:r>
            <w:r>
              <w:rPr>
                <w:noProof/>
                <w:webHidden/>
              </w:rPr>
              <w:fldChar w:fldCharType="begin"/>
            </w:r>
            <w:r>
              <w:rPr>
                <w:noProof/>
                <w:webHidden/>
              </w:rPr>
              <w:instrText xml:space="preserve"> PAGEREF _Toc214117949 \h </w:instrText>
            </w:r>
            <w:r>
              <w:rPr>
                <w:noProof/>
                <w:webHidden/>
              </w:rPr>
            </w:r>
            <w:r>
              <w:rPr>
                <w:noProof/>
                <w:webHidden/>
              </w:rPr>
              <w:fldChar w:fldCharType="separate"/>
            </w:r>
            <w:r>
              <w:rPr>
                <w:noProof/>
                <w:webHidden/>
              </w:rPr>
              <w:t>6</w:t>
            </w:r>
            <w:r>
              <w:rPr>
                <w:noProof/>
                <w:webHidden/>
              </w:rPr>
              <w:fldChar w:fldCharType="end"/>
            </w:r>
          </w:hyperlink>
        </w:p>
        <w:p w14:paraId="478F3133" w14:textId="75C55EDE" w:rsidR="00792A8B" w:rsidRDefault="00792A8B">
          <w:pPr>
            <w:pStyle w:val="TOC1"/>
            <w:tabs>
              <w:tab w:val="right" w:leader="dot" w:pos="9016"/>
            </w:tabs>
            <w:rPr>
              <w:noProof/>
            </w:rPr>
          </w:pPr>
          <w:hyperlink w:anchor="_Toc214117950" w:history="1">
            <w:r w:rsidRPr="00BA4FFD">
              <w:rPr>
                <w:rStyle w:val="Hyperlink"/>
                <w:noProof/>
              </w:rPr>
              <w:t>Conclusion</w:t>
            </w:r>
            <w:r>
              <w:rPr>
                <w:noProof/>
                <w:webHidden/>
              </w:rPr>
              <w:tab/>
            </w:r>
            <w:r>
              <w:rPr>
                <w:noProof/>
                <w:webHidden/>
              </w:rPr>
              <w:fldChar w:fldCharType="begin"/>
            </w:r>
            <w:r>
              <w:rPr>
                <w:noProof/>
                <w:webHidden/>
              </w:rPr>
              <w:instrText xml:space="preserve"> PAGEREF _Toc214117950 \h </w:instrText>
            </w:r>
            <w:r>
              <w:rPr>
                <w:noProof/>
                <w:webHidden/>
              </w:rPr>
            </w:r>
            <w:r>
              <w:rPr>
                <w:noProof/>
                <w:webHidden/>
              </w:rPr>
              <w:fldChar w:fldCharType="separate"/>
            </w:r>
            <w:r>
              <w:rPr>
                <w:noProof/>
                <w:webHidden/>
              </w:rPr>
              <w:t>8</w:t>
            </w:r>
            <w:r>
              <w:rPr>
                <w:noProof/>
                <w:webHidden/>
              </w:rPr>
              <w:fldChar w:fldCharType="end"/>
            </w:r>
          </w:hyperlink>
        </w:p>
        <w:p w14:paraId="5B5F449F" w14:textId="28A20841" w:rsidR="00792A8B" w:rsidRDefault="00792A8B">
          <w:pPr>
            <w:pStyle w:val="TOC1"/>
            <w:tabs>
              <w:tab w:val="right" w:leader="dot" w:pos="9016"/>
            </w:tabs>
            <w:rPr>
              <w:noProof/>
            </w:rPr>
          </w:pPr>
          <w:hyperlink w:anchor="_Toc214117951" w:history="1">
            <w:r w:rsidRPr="00BA4FFD">
              <w:rPr>
                <w:rStyle w:val="Hyperlink"/>
                <w:noProof/>
              </w:rPr>
              <w:t>References</w:t>
            </w:r>
            <w:r>
              <w:rPr>
                <w:noProof/>
                <w:webHidden/>
              </w:rPr>
              <w:tab/>
            </w:r>
            <w:r>
              <w:rPr>
                <w:noProof/>
                <w:webHidden/>
              </w:rPr>
              <w:fldChar w:fldCharType="begin"/>
            </w:r>
            <w:r>
              <w:rPr>
                <w:noProof/>
                <w:webHidden/>
              </w:rPr>
              <w:instrText xml:space="preserve"> PAGEREF _Toc214117951 \h </w:instrText>
            </w:r>
            <w:r>
              <w:rPr>
                <w:noProof/>
                <w:webHidden/>
              </w:rPr>
            </w:r>
            <w:r>
              <w:rPr>
                <w:noProof/>
                <w:webHidden/>
              </w:rPr>
              <w:fldChar w:fldCharType="separate"/>
            </w:r>
            <w:r>
              <w:rPr>
                <w:noProof/>
                <w:webHidden/>
              </w:rPr>
              <w:t>9</w:t>
            </w:r>
            <w:r>
              <w:rPr>
                <w:noProof/>
                <w:webHidden/>
              </w:rPr>
              <w:fldChar w:fldCharType="end"/>
            </w:r>
          </w:hyperlink>
        </w:p>
        <w:p w14:paraId="08EF32DD" w14:textId="6B237BC7" w:rsidR="00792A8B" w:rsidRDefault="00792A8B">
          <w:r>
            <w:rPr>
              <w:b/>
              <w:bCs/>
              <w:lang w:val="en-GB"/>
            </w:rPr>
            <w:fldChar w:fldCharType="end"/>
          </w:r>
        </w:p>
      </w:sdtContent>
    </w:sdt>
    <w:p w14:paraId="0813FA77" w14:textId="0CA85464" w:rsidR="00661E0D" w:rsidRPr="00792A8B" w:rsidRDefault="00661E0D" w:rsidP="00792A8B">
      <w:r w:rsidRPr="00792A8B">
        <w:br w:type="page"/>
      </w:r>
    </w:p>
    <w:p w14:paraId="6FC69056" w14:textId="2157B0DD" w:rsidR="00661E0D" w:rsidRDefault="00661E0D" w:rsidP="00661E0D">
      <w:pPr>
        <w:pStyle w:val="Heading1"/>
      </w:pPr>
      <w:bookmarkStart w:id="0" w:name="_Toc214117946"/>
      <w:r w:rsidRPr="00661E0D">
        <w:lastRenderedPageBreak/>
        <w:t>Introduction</w:t>
      </w:r>
      <w:bookmarkEnd w:id="0"/>
      <w:r w:rsidRPr="00661E0D">
        <w:t xml:space="preserve"> </w:t>
      </w:r>
      <w:r w:rsidR="005E1ECB">
        <w:t xml:space="preserve"> </w:t>
      </w:r>
    </w:p>
    <w:p w14:paraId="0007FB56" w14:textId="753E4352" w:rsidR="005D0C3E" w:rsidRPr="00926CBA" w:rsidRDefault="005D0C3E" w:rsidP="005D0C3E">
      <w:r w:rsidRPr="00926CBA">
        <w:t>Communication is one of the key aspects of organisational performance, which determines how the staff members arrange the work, exchange information and address the needs of the organisation. Effective communication systems are necessary in the retail industry, where decisions have to be made and implemented promptly and in various locations. This report reviews the communication practice of Marks and Spencer (M&amp;S) as one of the most established retailers in the UK in order to assess how various communication practices work in practice and what the areas of challenge are. Through the analysis of verbal, written, and digital channels of communication, the report reveals which strategies are useful to facilitate the functioning of the store and where restrictions still exist. Another important aspect of communication covered by the report is miscommunication, the overload of information and cultural barriers, and the author connects the mentioned problems to the organisational structure and working conditions of M&amp;S. Lastly, the report gives some practical recommendations to improve communication effectiveness, increase the understanding of employees and boost the overall organisational performance.</w:t>
      </w:r>
    </w:p>
    <w:p w14:paraId="5255BFF5" w14:textId="281BCC20" w:rsidR="00661E0D" w:rsidRPr="00926CBA" w:rsidRDefault="00661E0D" w:rsidP="00661E0D">
      <w:pPr>
        <w:pStyle w:val="Heading1"/>
      </w:pPr>
      <w:bookmarkStart w:id="1" w:name="_Toc214117947"/>
      <w:r w:rsidRPr="00926CBA">
        <w:t>Communication and Methods</w:t>
      </w:r>
      <w:bookmarkEnd w:id="1"/>
      <w:r w:rsidRPr="00926CBA">
        <w:t xml:space="preserve"> </w:t>
      </w:r>
    </w:p>
    <w:p w14:paraId="612E7AD4" w14:textId="516F3684" w:rsidR="00197A09" w:rsidRDefault="00197A09" w:rsidP="00197A09">
      <w:r w:rsidRPr="00926CBA">
        <w:t>Business communication is a process whereby individuals, teams and</w:t>
      </w:r>
      <w:r>
        <w:t xml:space="preserve"> departments communicate so as to exchange information to accomplish the organisational goals. </w:t>
      </w:r>
      <w:r w:rsidR="00F83F2D" w:rsidRPr="00F83F2D">
        <w:t xml:space="preserve">Kaul </w:t>
      </w:r>
      <w:r w:rsidR="00F83F2D">
        <w:t>(</w:t>
      </w:r>
      <w:r w:rsidR="00F83F2D" w:rsidRPr="00F83F2D">
        <w:t>2025</w:t>
      </w:r>
      <w:r w:rsidR="00F83F2D">
        <w:t>)</w:t>
      </w:r>
      <w:r>
        <w:t xml:space="preserve"> </w:t>
      </w:r>
      <w:r w:rsidR="00F83F2D">
        <w:t>claims</w:t>
      </w:r>
      <w:r>
        <w:t xml:space="preserve"> that organisational communication implies both conveying and receiving meaning, which is why effectiveness is an important component in making sure that messages are received properly. The communication process improves coordination and eliminates errors, motivates employees, and reinforces leadership. In the case of a big retail organisation as Marks and Spencer (M&amp;S), where there are several stores and departments, communication will be needed to uphold the quality of services, to make sure that the organisation operates efficiently, and to ensure the employees are aligned with strategic objectives.</w:t>
      </w:r>
    </w:p>
    <w:p w14:paraId="4F2AF619" w14:textId="72C7CB52" w:rsidR="00197A09" w:rsidRDefault="004C0F25" w:rsidP="00197A09">
      <w:r w:rsidRPr="00926CBA">
        <w:t xml:space="preserve">Organisations use different communication methods depending on the message, audience, and level of complexity. </w:t>
      </w:r>
      <w:r w:rsidR="00197A09" w:rsidRPr="00926CBA">
        <w:t>Verbal communication, which involves face-to-face interviews, meetings and telephone calls, is one of the most common</w:t>
      </w:r>
      <w:r w:rsidR="00197A09">
        <w:t xml:space="preserve"> ways</w:t>
      </w:r>
      <w:r w:rsidR="00F83F2D">
        <w:t xml:space="preserve"> (</w:t>
      </w:r>
      <w:r w:rsidR="00F83F2D" w:rsidRPr="00F83F2D">
        <w:t>Manocha, 2023</w:t>
      </w:r>
      <w:r w:rsidR="00F83F2D">
        <w:t>)</w:t>
      </w:r>
      <w:r w:rsidR="00197A09">
        <w:t xml:space="preserve">. In M&amp;S, store managers have daily briefing sessions with operational staff to go through the sales targets, promotions and the stock levels. Such verbal communications make sure that the employees are updated in good time and can clarify in real time. Verbal communication is especially useful </w:t>
      </w:r>
      <w:r w:rsidR="00197A09">
        <w:lastRenderedPageBreak/>
        <w:t>in relation building and strengthening the organisational culture because it is tonal, expressive, and provides instant feedback.</w:t>
      </w:r>
    </w:p>
    <w:p w14:paraId="3E300A2E" w14:textId="3E90781F" w:rsidR="00197A09" w:rsidRDefault="00197A09" w:rsidP="00197A09">
      <w:r>
        <w:t>Written communication is the other common way that is used, and it encompasses emails, reports, memos and policy documents. M&amp;S uses the emails and electronic notices to send corporate updates and changes of policies and instructions on how to operate in their stores to its employees. Written communication offers a lasting information source and is applicable in exchanging elaborate or complicated directions</w:t>
      </w:r>
      <w:r w:rsidR="00F83F2D">
        <w:t xml:space="preserve"> (</w:t>
      </w:r>
      <w:r w:rsidR="00F83F2D" w:rsidRPr="00F83F2D">
        <w:t>Holley, 2023</w:t>
      </w:r>
      <w:r w:rsidR="00F83F2D">
        <w:t>)</w:t>
      </w:r>
      <w:r>
        <w:t>. In particular, M&amp;S publishes written instructions on staffing arrangements, merchandising, and customer service expectations, among others, during seasonal celebrations like Christmas. This will provide uniformity within the organisation and minimise role confusion among employees.</w:t>
      </w:r>
    </w:p>
    <w:p w14:paraId="6455675D" w14:textId="13D4DDD3" w:rsidR="004C0F25" w:rsidRPr="00926CBA" w:rsidRDefault="004C0F25" w:rsidP="00197A09">
      <w:r w:rsidRPr="00926CBA">
        <w:t>In recent years, digital communication has become increasingly important.  All geographically dispersed team members can be quickly communicated with via Microsoft Teams, intranet sites, and internal employee applications.  M&amp;S has set up digital communication technologies to encourage cooperation between the head office, supply chain teams, and the stores (Yashan, 2024).  Employees can access performance data, company announcements, and training materials through the company's internet portal.  In order to improve response and reduce delays, managers can also send important communications instantly through digital channels.</w:t>
      </w:r>
    </w:p>
    <w:p w14:paraId="60B96E43" w14:textId="7AE897EA" w:rsidR="005D0C3E" w:rsidRDefault="00197A09" w:rsidP="005D0C3E">
      <w:r w:rsidRPr="00926CBA">
        <w:t>Non-verbal communication has also been instrumental in employee behaviour and customer experience. Gestures, facial expressions and body language play a very important role in</w:t>
      </w:r>
      <w:r>
        <w:t xml:space="preserve"> customer-facing departments. In M&amp;S, training is offered to the employees to look straight into the eyes, make positive facial expressions, and have attentive body language towards the customers. This kind of non-verbal communication helps to achieve customer satisfaction and indicate the quality of service of the organisation</w:t>
      </w:r>
      <w:r w:rsidR="00F83F2D">
        <w:t xml:space="preserve"> (</w:t>
      </w:r>
      <w:r w:rsidR="00F83F2D" w:rsidRPr="00F83F2D">
        <w:t>Islam,</w:t>
      </w:r>
      <w:r w:rsidR="00F83F2D">
        <w:t xml:space="preserve"> </w:t>
      </w:r>
      <w:r w:rsidR="00F83F2D" w:rsidRPr="00F83F2D">
        <w:t>2022</w:t>
      </w:r>
      <w:r w:rsidR="00F83F2D">
        <w:t>)</w:t>
      </w:r>
      <w:r>
        <w:t>.</w:t>
      </w:r>
    </w:p>
    <w:p w14:paraId="385A13BC" w14:textId="50A97877" w:rsidR="004C0F25" w:rsidRDefault="005D0C3E" w:rsidP="005D0C3E">
      <w:r w:rsidRPr="00926CBA">
        <w:t>M&amp;S also uses external methods of communication like social media, press releases and corporate reports to communicate with customers, suppliers and investors. These media enhance brand recognition, maintain promotional activities and foster trust among the stakeholders, so that M&amp;S would have a coherent and reputable image among all customers.</w:t>
      </w:r>
    </w:p>
    <w:p w14:paraId="479C342A" w14:textId="15E41063" w:rsidR="00661E0D" w:rsidRDefault="00661E0D" w:rsidP="00661E0D">
      <w:pPr>
        <w:pStyle w:val="Heading1"/>
      </w:pPr>
      <w:bookmarkStart w:id="2" w:name="_Toc214117948"/>
      <w:r w:rsidRPr="00661E0D">
        <w:t>Common Issues</w:t>
      </w:r>
      <w:bookmarkEnd w:id="2"/>
      <w:r w:rsidRPr="00661E0D">
        <w:t xml:space="preserve"> </w:t>
      </w:r>
      <w:r w:rsidR="005D0C3E">
        <w:t xml:space="preserve"> </w:t>
      </w:r>
    </w:p>
    <w:p w14:paraId="0B8721BF" w14:textId="1D7A352A" w:rsidR="00197A09" w:rsidRDefault="00197A09" w:rsidP="00197A09">
      <w:r>
        <w:t xml:space="preserve">Although communication is crucial in organisations, many challenges normally affect the flow of information, lower efficiency, and affect performance. Miscommunication, cultural </w:t>
      </w:r>
      <w:r>
        <w:lastRenderedPageBreak/>
        <w:t>problems, directions, information overload, technology limitations, and communication breakdowns across hierarchical levels are examples of common communication problems in the business world. It is possible to note these challenges in Marks and Spencer (M&amp;S), which has faced communicational pressures due to the size, structure, and dynamic retail landscape in stores and departments.</w:t>
      </w:r>
    </w:p>
    <w:p w14:paraId="5A264D50" w14:textId="03EE3FC4" w:rsidR="00197A09" w:rsidRDefault="00197A09" w:rsidP="00197A09">
      <w:r>
        <w:t>Miscommunication is one of the most widespread problems, which arises when messages are not properly understood or interpreted the way they are supposed to be. Miscommunication may occur in a high-level retailer such as M&amp;S, where the instructions may go through various management levels</w:t>
      </w:r>
      <w:r w:rsidR="00F83F2D">
        <w:t xml:space="preserve"> (</w:t>
      </w:r>
      <w:r w:rsidR="00F83F2D" w:rsidRPr="00F83F2D">
        <w:t>Kreuz, 2023</w:t>
      </w:r>
      <w:r w:rsidR="00F83F2D">
        <w:t>)</w:t>
      </w:r>
      <w:r>
        <w:t>. An example is that, during promotional events, the guidelines regarding pricing or place of products can be relayed head office to regional managers, and hence to the store supervisors. In case of uncertainty or uneven delivery of any part of the message, the stores can adopt changes differently to confuse the customers or make an error at the point of checkout. Miscommunication may also arise among employees working on the busy shop floors, where time constraints and multitasking would increase the chances of making mistakes.</w:t>
      </w:r>
    </w:p>
    <w:p w14:paraId="0A70E75C" w14:textId="76117280" w:rsidR="00197A09" w:rsidRDefault="00197A09" w:rsidP="00197A09">
      <w:r>
        <w:t xml:space="preserve">An additional huge obstacle is information overload, where employees have more information than they can </w:t>
      </w:r>
      <w:r w:rsidR="00F83F2D">
        <w:t>utilise</w:t>
      </w:r>
      <w:r>
        <w:t xml:space="preserve">. M&amp;S has been very dependent on emails, online platforms, and internal bulletins to relay updates among its stores. Employees can also be updated regularly on the merchandising standards, stock levels and staffing directions during busy trading times, e.g. Christmas or seasonal </w:t>
      </w:r>
      <w:r w:rsidR="00F83F2D">
        <w:t>sales</w:t>
      </w:r>
      <w:r>
        <w:t>.</w:t>
      </w:r>
    </w:p>
    <w:p w14:paraId="76CAF09C" w14:textId="490DBE26" w:rsidR="004C0F25" w:rsidRDefault="004C0F25" w:rsidP="00197A09">
      <w:r w:rsidRPr="00926CBA">
        <w:t>Language and cultural limitations are another issue that makes communication difficult, especially when working with a diverse staff. The majority of M&amp;S stores employ people from a variety of cultural backgrounds. Misunderstandings or a reluctance to provide clarification may arise from the disparity in communication styles, accents, and English language proficiency. For instance, due to language problems, an employee may accept a task without fully understanding the instructions, and an error may occur during customer service or stock restocking (Salih, 2024). Cultural differences may also have an impact on employees' willingness to offer feedback or challenge choices, which can hinder open communication in teams.</w:t>
      </w:r>
    </w:p>
    <w:p w14:paraId="4655CC06" w14:textId="0FF49FEC" w:rsidR="00197A09" w:rsidRDefault="00197A09" w:rsidP="00197A09">
      <w:r>
        <w:t xml:space="preserve">There are also technological barriers that influence the efficiency of communication. Though digital tools like Teams and internal communication platforms are adopted in M&amp;S, not every employee is as well acquainted with the technology. Employees who are not very digital or </w:t>
      </w:r>
      <w:r w:rsidR="00F83F2D">
        <w:t xml:space="preserve">of </w:t>
      </w:r>
      <w:r w:rsidR="00F83F2D">
        <w:lastRenderedPageBreak/>
        <w:t>an</w:t>
      </w:r>
      <w:r>
        <w:t xml:space="preserve"> </w:t>
      </w:r>
      <w:r w:rsidR="00F83F2D">
        <w:t>older</w:t>
      </w:r>
      <w:r>
        <w:t xml:space="preserve"> age might not access or interpret online updates. When sharing urgent messages electronically, employees who are not technologically literate risk being left behind in important information</w:t>
      </w:r>
      <w:r w:rsidR="00F83F2D">
        <w:t>,</w:t>
      </w:r>
      <w:r>
        <w:t xml:space="preserve"> resulting in a lack of uniformity in the execution of duties by departments</w:t>
      </w:r>
      <w:r w:rsidR="00F83F2D">
        <w:t xml:space="preserve"> (</w:t>
      </w:r>
      <w:r w:rsidR="00F83F2D" w:rsidRPr="00F83F2D">
        <w:t>El-Bash, 2020)</w:t>
      </w:r>
      <w:r>
        <w:t>.</w:t>
      </w:r>
    </w:p>
    <w:p w14:paraId="5B83DF93" w14:textId="030E431D" w:rsidR="00197A09" w:rsidRDefault="00197A09" w:rsidP="00197A09">
      <w:r>
        <w:t xml:space="preserve">The second problem that is widely experienced is a failure in vertical communication- communication between top management and frontline employees. M&amp;S, like most large organisations, is hierarchical such that the decisions made at the top levels of the organisation need to be relayed down the hierarchy. At some point, junior employees might develop a perception that communication is downward with little feedback. </w:t>
      </w:r>
    </w:p>
    <w:p w14:paraId="3254A9FD" w14:textId="268314C1" w:rsidR="00197A09" w:rsidRDefault="00661E0D" w:rsidP="00197A09">
      <w:pPr>
        <w:pStyle w:val="Heading1"/>
      </w:pPr>
      <w:bookmarkStart w:id="3" w:name="_Toc214117949"/>
      <w:r w:rsidRPr="00661E0D">
        <w:t>Recommendations</w:t>
      </w:r>
      <w:bookmarkEnd w:id="3"/>
      <w:r w:rsidRPr="00661E0D">
        <w:t xml:space="preserve"> </w:t>
      </w:r>
    </w:p>
    <w:p w14:paraId="750A2E4A" w14:textId="39624AFF" w:rsidR="00197A09" w:rsidRDefault="00197A09" w:rsidP="00197A09">
      <w:pPr>
        <w:pStyle w:val="ListParagraph"/>
        <w:numPr>
          <w:ilvl w:val="0"/>
          <w:numId w:val="3"/>
        </w:numPr>
      </w:pPr>
      <w:r w:rsidRPr="00197A09">
        <w:rPr>
          <w:b/>
          <w:bCs/>
        </w:rPr>
        <w:t>Introduce Standardised Communication Procedures:</w:t>
      </w:r>
      <w:r>
        <w:t xml:space="preserve"> M&amp;S is to implement a standardised approach towards the operational updates by implementing standardised templates of the operational updates in all stores. Miscommunication would be minimised by using standardised formats for instructions, visual directions and daily briefings, where all employees would get identical information despite their location or shift schedules and management variations.</w:t>
      </w:r>
    </w:p>
    <w:p w14:paraId="229ED5DB" w14:textId="49857417" w:rsidR="00197A09" w:rsidRDefault="00197A09" w:rsidP="00197A09">
      <w:pPr>
        <w:pStyle w:val="ListParagraph"/>
        <w:numPr>
          <w:ilvl w:val="0"/>
          <w:numId w:val="3"/>
        </w:numPr>
      </w:pPr>
      <w:r w:rsidRPr="00197A09">
        <w:rPr>
          <w:b/>
          <w:bCs/>
        </w:rPr>
        <w:t>Enhance Employee Education on Communication Solutions:</w:t>
      </w:r>
      <w:r>
        <w:t xml:space="preserve"> M&amp;S can offer regular employee training on digital communication channels like Teams and the in-house staff application to break free of technological restrictions. This would assist the staff, most of whom are not so digitally literate, to utilise these tools with greater confidence, which would enhance the speed and accuracy of the internal communication within departments</w:t>
      </w:r>
      <w:r w:rsidR="00F83F2D">
        <w:t xml:space="preserve"> (</w:t>
      </w:r>
      <w:r w:rsidR="00F83F2D" w:rsidRPr="00F83F2D">
        <w:t>Hammond, 2024</w:t>
      </w:r>
      <w:r w:rsidR="00F83F2D">
        <w:t>)</w:t>
      </w:r>
      <w:r>
        <w:t>.</w:t>
      </w:r>
    </w:p>
    <w:p w14:paraId="427EE788" w14:textId="5CC81D53" w:rsidR="00197A09" w:rsidRDefault="00197A09" w:rsidP="00197A09">
      <w:pPr>
        <w:pStyle w:val="ListParagraph"/>
        <w:numPr>
          <w:ilvl w:val="0"/>
          <w:numId w:val="3"/>
        </w:numPr>
      </w:pPr>
      <w:r w:rsidRPr="00197A09">
        <w:rPr>
          <w:b/>
          <w:bCs/>
        </w:rPr>
        <w:t>Support Inclusive and Cross-Cultural Communication Pattern:</w:t>
      </w:r>
      <w:r>
        <w:t xml:space="preserve"> These misunderstandings in the diverse workforce of M&amp;S can be minimised by introducing culture awareness and inclusive communication workshops. The promotion of employees to ask questions, use understandable terminology, and serve multi-national staff members promotes the integration of the team. </w:t>
      </w:r>
    </w:p>
    <w:p w14:paraId="1985365C" w14:textId="7F0F904B" w:rsidR="00197A09" w:rsidRPr="00197A09" w:rsidRDefault="00197A09" w:rsidP="00197A09">
      <w:pPr>
        <w:pStyle w:val="ListParagraph"/>
        <w:numPr>
          <w:ilvl w:val="0"/>
          <w:numId w:val="3"/>
        </w:numPr>
      </w:pPr>
      <w:r w:rsidRPr="00197A09">
        <w:rPr>
          <w:b/>
          <w:bCs/>
        </w:rPr>
        <w:t>Improve Top-To-Bottom Communication:</w:t>
      </w:r>
      <w:r>
        <w:t xml:space="preserve"> M&amp;S ought to make the feedback channels stronger through frequent staff surveys, a suggestion box, and brief listening sessions. This would provide the frontline employees with a greater opportunity to express themselves, report difficulties in communication, and provide input. </w:t>
      </w:r>
    </w:p>
    <w:p w14:paraId="2CCC3D33" w14:textId="77777777" w:rsidR="00197A09" w:rsidRPr="00197A09" w:rsidRDefault="00197A09" w:rsidP="00197A09"/>
    <w:p w14:paraId="1AAC8E6E" w14:textId="77777777" w:rsidR="00197A09" w:rsidRDefault="00197A09">
      <w:pPr>
        <w:spacing w:line="278" w:lineRule="auto"/>
        <w:jc w:val="left"/>
        <w:rPr>
          <w:rFonts w:eastAsiaTheme="majorEastAsia" w:cstheme="majorBidi"/>
          <w:b/>
          <w:sz w:val="36"/>
          <w:szCs w:val="40"/>
        </w:rPr>
      </w:pPr>
      <w:r>
        <w:br w:type="page"/>
      </w:r>
    </w:p>
    <w:p w14:paraId="00382C21" w14:textId="0DC005D6" w:rsidR="00197A09" w:rsidRDefault="00661E0D" w:rsidP="00197A09">
      <w:pPr>
        <w:pStyle w:val="Heading1"/>
      </w:pPr>
      <w:bookmarkStart w:id="4" w:name="_Toc214117950"/>
      <w:r w:rsidRPr="00661E0D">
        <w:lastRenderedPageBreak/>
        <w:t>Conclusion</w:t>
      </w:r>
      <w:bookmarkEnd w:id="4"/>
      <w:r w:rsidRPr="00661E0D">
        <w:t xml:space="preserve"> </w:t>
      </w:r>
    </w:p>
    <w:p w14:paraId="1C2503EE" w14:textId="4632C699" w:rsidR="00827F08" w:rsidRDefault="00197A09" w:rsidP="00197A09">
      <w:r>
        <w:t xml:space="preserve">Communication is a key aspect of organisational success, especially in such a big and dynamic retail company as Marks and Spencer (M&amp;S). This report has discussed the role of communication in coordinating, decision making and engaging employees and the different communication channels that are employed within the organisation, such as verbal, written, digital and non-verbal communications. Nonetheless, the discussion has also identified some of the challenges that are often experienced in business settings, like miscommunication, overload of information, cultural and language barriers, technological problems, and vertical communication gaps. These problems can interfere with the efficiency of operations and affect customer service and staff morale adversely. The recommendations given, namely: standardised communication processes, better digital training, inclusive communication practices, and better upward communication, provide real-life suggestions on how communication in the whole organisation can be made stronger. </w:t>
      </w:r>
    </w:p>
    <w:p w14:paraId="67D86B4E" w14:textId="749973BD" w:rsidR="00F83F2D" w:rsidRDefault="00F83F2D">
      <w:pPr>
        <w:spacing w:line="278" w:lineRule="auto"/>
        <w:jc w:val="left"/>
      </w:pPr>
      <w:r>
        <w:br w:type="page"/>
      </w:r>
    </w:p>
    <w:p w14:paraId="3DFA0E40" w14:textId="67ACD55D" w:rsidR="00F83F2D" w:rsidRDefault="00F83F2D" w:rsidP="00F83F2D">
      <w:pPr>
        <w:pStyle w:val="Heading1"/>
      </w:pPr>
      <w:bookmarkStart w:id="5" w:name="_Toc214117951"/>
      <w:r>
        <w:lastRenderedPageBreak/>
        <w:t>References</w:t>
      </w:r>
      <w:bookmarkEnd w:id="5"/>
      <w:r>
        <w:t xml:space="preserve"> </w:t>
      </w:r>
    </w:p>
    <w:p w14:paraId="2114503D" w14:textId="1F336741" w:rsidR="00F83F2D" w:rsidRPr="00926CBA" w:rsidRDefault="00F83F2D" w:rsidP="00F83F2D">
      <w:r w:rsidRPr="00926CBA">
        <w:t>Kaul, A., (2025). </w:t>
      </w:r>
      <w:r w:rsidRPr="00926CBA">
        <w:rPr>
          <w:i/>
          <w:iCs/>
        </w:rPr>
        <w:t>Business Communication</w:t>
      </w:r>
      <w:r w:rsidRPr="00926CBA">
        <w:t>. PHI Learning Pvt. Ltd.</w:t>
      </w:r>
      <w:r w:rsidR="004C0F25" w:rsidRPr="00926CBA">
        <w:t xml:space="preserve"> </w:t>
      </w:r>
      <w:hyperlink r:id="rId8" w:history="1">
        <w:r w:rsidR="004C0F25" w:rsidRPr="00926CBA">
          <w:rPr>
            <w:rStyle w:val="Hyperlink"/>
          </w:rPr>
          <w:t>https://digitallibrary.srisathyasaicollege.in/bitstream/123456789/2150/1/Business%20Communication.pdf</w:t>
        </w:r>
      </w:hyperlink>
      <w:r w:rsidR="004C0F25" w:rsidRPr="00926CBA">
        <w:t xml:space="preserve"> </w:t>
      </w:r>
    </w:p>
    <w:p w14:paraId="3EF9D6BA" w14:textId="0AE84301" w:rsidR="00F83F2D" w:rsidRPr="00926CBA" w:rsidRDefault="00F83F2D" w:rsidP="00F83F2D">
      <w:r w:rsidRPr="00926CBA">
        <w:t>El-Bash, S. (2020). Enterprises using digital tools and platforms; internal communication and leadership in a digital environment.</w:t>
      </w:r>
      <w:r w:rsidR="004C0F25" w:rsidRPr="00926CBA">
        <w:t xml:space="preserve"> Doi: </w:t>
      </w:r>
      <w:hyperlink r:id="rId9" w:history="1">
        <w:r w:rsidR="004C0F25" w:rsidRPr="00926CBA">
          <w:rPr>
            <w:rStyle w:val="Hyperlink"/>
          </w:rPr>
          <w:t>https://urn.fi/URN:NBN:fi:amk-2020112524364</w:t>
        </w:r>
      </w:hyperlink>
      <w:r w:rsidR="004C0F25" w:rsidRPr="00926CBA">
        <w:t xml:space="preserve"> </w:t>
      </w:r>
    </w:p>
    <w:p w14:paraId="0D312A34" w14:textId="63300DED" w:rsidR="00F83F2D" w:rsidRPr="00926CBA" w:rsidRDefault="00F83F2D" w:rsidP="00F83F2D">
      <w:r w:rsidRPr="00926CBA">
        <w:t>Manocha, S. (2023). The role of business communication for business success: a comprehensive review. </w:t>
      </w:r>
      <w:r w:rsidRPr="00926CBA">
        <w:rPr>
          <w:i/>
          <w:iCs/>
        </w:rPr>
        <w:t>Research Journal of English Language and Literature</w:t>
      </w:r>
      <w:r w:rsidRPr="00926CBA">
        <w:t>, </w:t>
      </w:r>
      <w:r w:rsidRPr="00926CBA">
        <w:rPr>
          <w:i/>
          <w:iCs/>
        </w:rPr>
        <w:t>11</w:t>
      </w:r>
      <w:r w:rsidRPr="00926CBA">
        <w:t>(2), pp.1-5.</w:t>
      </w:r>
      <w:r w:rsidR="004C0F25" w:rsidRPr="00926CBA">
        <w:t xml:space="preserve"> </w:t>
      </w:r>
      <w:hyperlink r:id="rId10" w:history="1">
        <w:r w:rsidR="004C0F25" w:rsidRPr="00926CBA">
          <w:rPr>
            <w:rStyle w:val="Hyperlink"/>
          </w:rPr>
          <w:t>http://rjelal.com/11.2.23/169-173%20Dr.Shaloo%20Manocha.pdf</w:t>
        </w:r>
      </w:hyperlink>
      <w:r w:rsidR="004C0F25" w:rsidRPr="00926CBA">
        <w:t xml:space="preserve"> </w:t>
      </w:r>
    </w:p>
    <w:p w14:paraId="6950C45F" w14:textId="30C7D06C" w:rsidR="00F83F2D" w:rsidRPr="00926CBA" w:rsidRDefault="00F83F2D" w:rsidP="00F83F2D">
      <w:r w:rsidRPr="00926CBA">
        <w:t>Holley, R.P. (2023). Effective written communication for successful management. </w:t>
      </w:r>
      <w:r w:rsidRPr="00926CBA">
        <w:rPr>
          <w:i/>
          <w:iCs/>
        </w:rPr>
        <w:t>Journal of Library Administration</w:t>
      </w:r>
      <w:r w:rsidRPr="00926CBA">
        <w:t>, </w:t>
      </w:r>
      <w:r w:rsidRPr="00926CBA">
        <w:rPr>
          <w:i/>
          <w:iCs/>
        </w:rPr>
        <w:t>63</w:t>
      </w:r>
      <w:r w:rsidRPr="00926CBA">
        <w:t>(1), pp.111-118.</w:t>
      </w:r>
      <w:r w:rsidR="004C0F25" w:rsidRPr="00926CBA">
        <w:t xml:space="preserve"> Doi: </w:t>
      </w:r>
      <w:hyperlink r:id="rId11" w:history="1">
        <w:r w:rsidR="004C0F25" w:rsidRPr="00926CBA">
          <w:rPr>
            <w:rStyle w:val="Hyperlink"/>
          </w:rPr>
          <w:t>https://doi.org/10.1080/01930826.2022.2146444</w:t>
        </w:r>
      </w:hyperlink>
      <w:r w:rsidR="004C0F25" w:rsidRPr="00926CBA">
        <w:t xml:space="preserve"> </w:t>
      </w:r>
    </w:p>
    <w:p w14:paraId="77098938" w14:textId="086E36D7" w:rsidR="00F83F2D" w:rsidRPr="00926CBA" w:rsidRDefault="00F83F2D" w:rsidP="00F83F2D">
      <w:r w:rsidRPr="00926CBA">
        <w:t>Yashan, N. (2024). Effective business communication in the digital age: Strategies for success. </w:t>
      </w:r>
      <w:r w:rsidRPr="00926CBA">
        <w:rPr>
          <w:i/>
          <w:iCs/>
        </w:rPr>
        <w:t xml:space="preserve">Educational Administration: Theory And Practice, 30 (6), 2197-2204. </w:t>
      </w:r>
      <w:r w:rsidR="004C0F25" w:rsidRPr="00926CBA">
        <w:rPr>
          <w:i/>
          <w:iCs/>
        </w:rPr>
        <w:t xml:space="preserve"> </w:t>
      </w:r>
      <w:hyperlink r:id="rId12" w:history="1">
        <w:r w:rsidR="004C0F25" w:rsidRPr="00926CBA">
          <w:rPr>
            <w:rStyle w:val="Hyperlink"/>
            <w:i/>
            <w:iCs/>
          </w:rPr>
          <w:t>https://www.researchgate.net/profile/N-Yashan/publication/381278577_Effective_Business_Communication_In_The_Digital_Age_Strategies_For_Success/links/666477be85a4ee7261ae6e35/Effective-Business-Communication-In-The-Digital-Age-Strategies-For-Success.pdf</w:t>
        </w:r>
      </w:hyperlink>
      <w:r w:rsidR="004C0F25" w:rsidRPr="00926CBA">
        <w:rPr>
          <w:i/>
          <w:iCs/>
        </w:rPr>
        <w:t xml:space="preserve"> </w:t>
      </w:r>
    </w:p>
    <w:p w14:paraId="526F7E82" w14:textId="3C4E2968" w:rsidR="00F83F2D" w:rsidRPr="00926CBA" w:rsidRDefault="00F83F2D" w:rsidP="00F83F2D">
      <w:r w:rsidRPr="00926CBA">
        <w:t>Islam, M.S. (2022). Nonverbal communication. </w:t>
      </w:r>
      <w:r w:rsidRPr="00926CBA">
        <w:rPr>
          <w:i/>
          <w:iCs/>
        </w:rPr>
        <w:t>Encyclopedia of Tourism Management and Marketing</w:t>
      </w:r>
      <w:r w:rsidRPr="00926CBA">
        <w:t>, </w:t>
      </w:r>
      <w:r w:rsidRPr="00926CBA">
        <w:rPr>
          <w:i/>
          <w:iCs/>
        </w:rPr>
        <w:t>1</w:t>
      </w:r>
      <w:r w:rsidRPr="00926CBA">
        <w:t>.</w:t>
      </w:r>
      <w:r w:rsidR="004C0F25" w:rsidRPr="00926CBA">
        <w:t xml:space="preserve"> </w:t>
      </w:r>
      <w:hyperlink r:id="rId13" w:history="1">
        <w:r w:rsidR="004C0F25" w:rsidRPr="00926CBA">
          <w:rPr>
            <w:rStyle w:val="Hyperlink"/>
          </w:rPr>
          <w:t>https://www.researchgate.net/profile/Mohammad-Islam-164/publication/371769604_Focus_Groups_in_Tourism_Research/links/65030916808f9268d575ab34/Focus-Groups-in-Tourism-Research.pdf</w:t>
        </w:r>
      </w:hyperlink>
      <w:r w:rsidR="004C0F25" w:rsidRPr="00926CBA">
        <w:t xml:space="preserve"> </w:t>
      </w:r>
    </w:p>
    <w:p w14:paraId="0CB39F56" w14:textId="767D8796" w:rsidR="00F83F2D" w:rsidRPr="00926CBA" w:rsidRDefault="00F83F2D" w:rsidP="00F83F2D">
      <w:r w:rsidRPr="00926CBA">
        <w:t>Kreuz, R. (2023). </w:t>
      </w:r>
      <w:r w:rsidRPr="00926CBA">
        <w:rPr>
          <w:i/>
          <w:iCs/>
        </w:rPr>
        <w:t>Failure to communicate: Why we misunderstand what we hear, read, and see</w:t>
      </w:r>
      <w:r w:rsidRPr="00926CBA">
        <w:t>. Rowman &amp; Littlefield.</w:t>
      </w:r>
      <w:r w:rsidR="004C0F25" w:rsidRPr="00926CBA">
        <w:t xml:space="preserve"> </w:t>
      </w:r>
      <w:hyperlink r:id="rId14" w:anchor="v=onepage&amp;q&amp;f=false" w:history="1">
        <w:r w:rsidR="004C0F25" w:rsidRPr="00926CBA">
          <w:rPr>
            <w:rStyle w:val="Hyperlink"/>
          </w:rPr>
          <w:t>https://books.google.co.in/books?id=aTaiEAAAQBAJ&amp;lpg=PR7&amp;ots=_YSyMPuByj&amp;dq=Kreuz%2C%20R.%20(2023).%20Failure%20to%20communicate%3A%20Why%20we%20misunderstand%20what%20we%20hear%2C%20read%2C%20and%20see.%20Rowman%20%26%20Littlefield.&amp;lr&amp;pg=PR7#v=onepage&amp;q&amp;f=false</w:t>
        </w:r>
      </w:hyperlink>
      <w:r w:rsidR="004C0F25" w:rsidRPr="00926CBA">
        <w:t xml:space="preserve"> </w:t>
      </w:r>
    </w:p>
    <w:p w14:paraId="44D4BF57" w14:textId="6F98F4E9" w:rsidR="00F83F2D" w:rsidRPr="00926CBA" w:rsidRDefault="00F83F2D" w:rsidP="00F83F2D">
      <w:r w:rsidRPr="00926CBA">
        <w:t>Salih, A.M.F.Z. (2024). Language Barriers And Their Impact On Effective Communication In Different Fields. </w:t>
      </w:r>
      <w:r w:rsidRPr="00926CBA">
        <w:rPr>
          <w:i/>
          <w:iCs/>
        </w:rPr>
        <w:t>Journal of Advancement of Social Science and Humanity</w:t>
      </w:r>
      <w:r w:rsidRPr="00926CBA">
        <w:t>, pp.22-32.</w:t>
      </w:r>
      <w:r w:rsidR="004C0F25" w:rsidRPr="00926CBA">
        <w:t xml:space="preserve"> </w:t>
      </w:r>
      <w:hyperlink r:id="rId15" w:history="1">
        <w:r w:rsidR="004C0F25" w:rsidRPr="00926CBA">
          <w:rPr>
            <w:rStyle w:val="Hyperlink"/>
          </w:rPr>
          <w:t>https://ijassh.org/admin1/upload/02%20Dr.%20Al-Mutairi%20Forat%20Zaki%20Salih%2001282.pdf</w:t>
        </w:r>
      </w:hyperlink>
      <w:r w:rsidR="004C0F25" w:rsidRPr="00926CBA">
        <w:t xml:space="preserve"> </w:t>
      </w:r>
    </w:p>
    <w:p w14:paraId="732870C4" w14:textId="38083918" w:rsidR="00F83F2D" w:rsidRPr="00F83F2D" w:rsidRDefault="00F83F2D" w:rsidP="00F83F2D">
      <w:r w:rsidRPr="00926CBA">
        <w:t>Hammond, J. (2024). Enhancing Employee Engagement In Higher Education Through Effective Internal Communication Practices: A Toolkit For Success.</w:t>
      </w:r>
      <w:r w:rsidR="004C0F25" w:rsidRPr="00926CBA">
        <w:t xml:space="preserve"> Doi: </w:t>
      </w:r>
      <w:hyperlink r:id="rId16" w:history="1">
        <w:r w:rsidR="004C0F25" w:rsidRPr="00926CBA">
          <w:rPr>
            <w:rStyle w:val="Hyperlink"/>
          </w:rPr>
          <w:t>https://doi.org/10.17615/1dfa-f821</w:t>
        </w:r>
      </w:hyperlink>
      <w:r w:rsidR="004C0F25">
        <w:t xml:space="preserve"> </w:t>
      </w:r>
    </w:p>
    <w:sectPr w:rsidR="00F83F2D" w:rsidRPr="00F83F2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7EB7BA" w14:textId="77777777" w:rsidR="009F7315" w:rsidRDefault="009F7315" w:rsidP="00197A09">
      <w:pPr>
        <w:spacing w:after="0" w:line="240" w:lineRule="auto"/>
      </w:pPr>
      <w:r>
        <w:separator/>
      </w:r>
    </w:p>
  </w:endnote>
  <w:endnote w:type="continuationSeparator" w:id="0">
    <w:p w14:paraId="5212D981" w14:textId="77777777" w:rsidR="009F7315" w:rsidRDefault="009F7315" w:rsidP="00197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264782"/>
      <w:docPartObj>
        <w:docPartGallery w:val="Page Numbers (Bottom of Page)"/>
        <w:docPartUnique/>
      </w:docPartObj>
    </w:sdtPr>
    <w:sdtContent>
      <w:p w14:paraId="5A799706" w14:textId="65049555" w:rsidR="00792A8B" w:rsidRDefault="00792A8B">
        <w:pPr>
          <w:pStyle w:val="Footer"/>
          <w:jc w:val="right"/>
        </w:pPr>
        <w:r>
          <w:fldChar w:fldCharType="begin"/>
        </w:r>
        <w:r>
          <w:instrText>PAGE   \* MERGEFORMAT</w:instrText>
        </w:r>
        <w:r>
          <w:fldChar w:fldCharType="separate"/>
        </w:r>
        <w:r>
          <w:rPr>
            <w:lang w:val="en-GB"/>
          </w:rPr>
          <w:t>2</w:t>
        </w:r>
        <w:r>
          <w:fldChar w:fldCharType="end"/>
        </w:r>
      </w:p>
    </w:sdtContent>
  </w:sdt>
  <w:p w14:paraId="580A10D6" w14:textId="77777777" w:rsidR="00792A8B" w:rsidRDefault="00792A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AB3BFD" w14:textId="77777777" w:rsidR="009F7315" w:rsidRDefault="009F7315" w:rsidP="00197A09">
      <w:pPr>
        <w:spacing w:after="0" w:line="240" w:lineRule="auto"/>
      </w:pPr>
      <w:r>
        <w:separator/>
      </w:r>
    </w:p>
  </w:footnote>
  <w:footnote w:type="continuationSeparator" w:id="0">
    <w:p w14:paraId="3975C275" w14:textId="77777777" w:rsidR="009F7315" w:rsidRDefault="009F7315" w:rsidP="00197A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187C6E"/>
    <w:multiLevelType w:val="hybridMultilevel"/>
    <w:tmpl w:val="499685F6"/>
    <w:lvl w:ilvl="0" w:tplc="8870B452">
      <w:start w:val="1"/>
      <w:numFmt w:val="decimal"/>
      <w:lvlText w:val="%1."/>
      <w:lvlJc w:val="left"/>
      <w:pPr>
        <w:ind w:left="750" w:hanging="39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2146F0E"/>
    <w:multiLevelType w:val="hybridMultilevel"/>
    <w:tmpl w:val="6562D8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7361582"/>
    <w:multiLevelType w:val="hybridMultilevel"/>
    <w:tmpl w:val="B39288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72874725">
    <w:abstractNumId w:val="2"/>
  </w:num>
  <w:num w:numId="2" w16cid:durableId="907689422">
    <w:abstractNumId w:val="0"/>
  </w:num>
  <w:num w:numId="3" w16cid:durableId="9054564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E0D"/>
    <w:rsid w:val="00103D49"/>
    <w:rsid w:val="00197A09"/>
    <w:rsid w:val="001F6AC9"/>
    <w:rsid w:val="002420DB"/>
    <w:rsid w:val="002976A3"/>
    <w:rsid w:val="003046BC"/>
    <w:rsid w:val="004216BD"/>
    <w:rsid w:val="00453B08"/>
    <w:rsid w:val="004A5C1B"/>
    <w:rsid w:val="004C0F25"/>
    <w:rsid w:val="0051684B"/>
    <w:rsid w:val="005D0C3E"/>
    <w:rsid w:val="005E1ECB"/>
    <w:rsid w:val="00661E0D"/>
    <w:rsid w:val="00721FE7"/>
    <w:rsid w:val="00792A8B"/>
    <w:rsid w:val="007D5FF2"/>
    <w:rsid w:val="00827F08"/>
    <w:rsid w:val="008355ED"/>
    <w:rsid w:val="00926CBA"/>
    <w:rsid w:val="009F1587"/>
    <w:rsid w:val="009F7315"/>
    <w:rsid w:val="00A7396F"/>
    <w:rsid w:val="00BF6050"/>
    <w:rsid w:val="00C44F47"/>
    <w:rsid w:val="00E805DD"/>
    <w:rsid w:val="00F6014D"/>
    <w:rsid w:val="00F83F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B036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AC9"/>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1F6AC9"/>
    <w:pPr>
      <w:keepNext/>
      <w:keepLines/>
      <w:spacing w:before="360" w:after="80"/>
      <w:outlineLvl w:val="0"/>
    </w:pPr>
    <w:rPr>
      <w:rFonts w:eastAsiaTheme="majorEastAsia" w:cstheme="majorBidi"/>
      <w:b/>
      <w:sz w:val="36"/>
      <w:szCs w:val="40"/>
    </w:rPr>
  </w:style>
  <w:style w:type="paragraph" w:styleId="Heading2">
    <w:name w:val="heading 2"/>
    <w:basedOn w:val="Normal"/>
    <w:next w:val="Normal"/>
    <w:link w:val="Heading2Char"/>
    <w:autoRedefine/>
    <w:uiPriority w:val="9"/>
    <w:semiHidden/>
    <w:unhideWhenUsed/>
    <w:qFormat/>
    <w:rsid w:val="001F6AC9"/>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721FE7"/>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661E0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61E0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61E0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61E0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61E0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61E0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AC9"/>
    <w:rPr>
      <w:rFonts w:ascii="Times New Roman" w:eastAsiaTheme="majorEastAsia" w:hAnsi="Times New Roman" w:cstheme="majorBidi"/>
      <w:b/>
      <w:sz w:val="36"/>
      <w:szCs w:val="40"/>
    </w:rPr>
  </w:style>
  <w:style w:type="character" w:customStyle="1" w:styleId="Heading2Char">
    <w:name w:val="Heading 2 Char"/>
    <w:basedOn w:val="DefaultParagraphFont"/>
    <w:link w:val="Heading2"/>
    <w:uiPriority w:val="9"/>
    <w:semiHidden/>
    <w:rsid w:val="001F6AC9"/>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rsid w:val="00721FE7"/>
    <w:rPr>
      <w:rFonts w:ascii="Times New Roman" w:eastAsiaTheme="majorEastAsia" w:hAnsi="Times New Roman" w:cstheme="majorBidi"/>
      <w:b/>
      <w:sz w:val="28"/>
      <w:szCs w:val="28"/>
    </w:rPr>
  </w:style>
  <w:style w:type="character" w:customStyle="1" w:styleId="Heading4Char">
    <w:name w:val="Heading 4 Char"/>
    <w:basedOn w:val="DefaultParagraphFont"/>
    <w:link w:val="Heading4"/>
    <w:uiPriority w:val="9"/>
    <w:semiHidden/>
    <w:rsid w:val="00661E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1E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1E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1E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1E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1E0D"/>
    <w:rPr>
      <w:rFonts w:eastAsiaTheme="majorEastAsia" w:cstheme="majorBidi"/>
      <w:color w:val="272727" w:themeColor="text1" w:themeTint="D8"/>
    </w:rPr>
  </w:style>
  <w:style w:type="paragraph" w:styleId="Title">
    <w:name w:val="Title"/>
    <w:basedOn w:val="Normal"/>
    <w:next w:val="Normal"/>
    <w:link w:val="TitleChar"/>
    <w:uiPriority w:val="10"/>
    <w:qFormat/>
    <w:rsid w:val="00661E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1E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1E0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1E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1E0D"/>
    <w:pPr>
      <w:spacing w:before="160"/>
      <w:jc w:val="center"/>
    </w:pPr>
    <w:rPr>
      <w:i/>
      <w:iCs/>
      <w:color w:val="404040" w:themeColor="text1" w:themeTint="BF"/>
    </w:rPr>
  </w:style>
  <w:style w:type="character" w:customStyle="1" w:styleId="QuoteChar">
    <w:name w:val="Quote Char"/>
    <w:basedOn w:val="DefaultParagraphFont"/>
    <w:link w:val="Quote"/>
    <w:uiPriority w:val="29"/>
    <w:rsid w:val="00661E0D"/>
    <w:rPr>
      <w:rFonts w:ascii="Times New Roman" w:hAnsi="Times New Roman"/>
      <w:i/>
      <w:iCs/>
      <w:color w:val="404040" w:themeColor="text1" w:themeTint="BF"/>
    </w:rPr>
  </w:style>
  <w:style w:type="paragraph" w:styleId="ListParagraph">
    <w:name w:val="List Paragraph"/>
    <w:basedOn w:val="Normal"/>
    <w:uiPriority w:val="34"/>
    <w:qFormat/>
    <w:rsid w:val="00661E0D"/>
    <w:pPr>
      <w:ind w:left="720"/>
      <w:contextualSpacing/>
    </w:pPr>
  </w:style>
  <w:style w:type="character" w:styleId="IntenseEmphasis">
    <w:name w:val="Intense Emphasis"/>
    <w:basedOn w:val="DefaultParagraphFont"/>
    <w:uiPriority w:val="21"/>
    <w:qFormat/>
    <w:rsid w:val="00661E0D"/>
    <w:rPr>
      <w:i/>
      <w:iCs/>
      <w:color w:val="0F4761" w:themeColor="accent1" w:themeShade="BF"/>
    </w:rPr>
  </w:style>
  <w:style w:type="paragraph" w:styleId="IntenseQuote">
    <w:name w:val="Intense Quote"/>
    <w:basedOn w:val="Normal"/>
    <w:next w:val="Normal"/>
    <w:link w:val="IntenseQuoteChar"/>
    <w:uiPriority w:val="30"/>
    <w:qFormat/>
    <w:rsid w:val="00661E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1E0D"/>
    <w:rPr>
      <w:rFonts w:ascii="Times New Roman" w:hAnsi="Times New Roman"/>
      <w:i/>
      <w:iCs/>
      <w:color w:val="0F4761" w:themeColor="accent1" w:themeShade="BF"/>
    </w:rPr>
  </w:style>
  <w:style w:type="character" w:styleId="IntenseReference">
    <w:name w:val="Intense Reference"/>
    <w:basedOn w:val="DefaultParagraphFont"/>
    <w:uiPriority w:val="32"/>
    <w:qFormat/>
    <w:rsid w:val="00661E0D"/>
    <w:rPr>
      <w:b/>
      <w:bCs/>
      <w:smallCaps/>
      <w:color w:val="0F4761" w:themeColor="accent1" w:themeShade="BF"/>
      <w:spacing w:val="5"/>
    </w:rPr>
  </w:style>
  <w:style w:type="paragraph" w:styleId="Header">
    <w:name w:val="header"/>
    <w:basedOn w:val="Normal"/>
    <w:link w:val="HeaderChar"/>
    <w:uiPriority w:val="99"/>
    <w:unhideWhenUsed/>
    <w:rsid w:val="00197A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A09"/>
    <w:rPr>
      <w:rFonts w:ascii="Times New Roman" w:hAnsi="Times New Roman"/>
    </w:rPr>
  </w:style>
  <w:style w:type="paragraph" w:styleId="Footer">
    <w:name w:val="footer"/>
    <w:basedOn w:val="Normal"/>
    <w:link w:val="FooterChar"/>
    <w:uiPriority w:val="99"/>
    <w:unhideWhenUsed/>
    <w:rsid w:val="00197A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A09"/>
    <w:rPr>
      <w:rFonts w:ascii="Times New Roman" w:hAnsi="Times New Roman"/>
    </w:rPr>
  </w:style>
  <w:style w:type="paragraph" w:styleId="TOCHeading">
    <w:name w:val="TOC Heading"/>
    <w:basedOn w:val="Heading1"/>
    <w:next w:val="Normal"/>
    <w:uiPriority w:val="39"/>
    <w:unhideWhenUsed/>
    <w:qFormat/>
    <w:rsid w:val="00792A8B"/>
    <w:pPr>
      <w:spacing w:before="240" w:after="0" w:line="259" w:lineRule="auto"/>
      <w:jc w:val="left"/>
      <w:outlineLvl w:val="9"/>
    </w:pPr>
    <w:rPr>
      <w:rFonts w:asciiTheme="majorHAnsi" w:hAnsiTheme="majorHAnsi"/>
      <w:b w:val="0"/>
      <w:color w:val="0F4761" w:themeColor="accent1" w:themeShade="BF"/>
      <w:kern w:val="0"/>
      <w:sz w:val="32"/>
      <w:szCs w:val="32"/>
      <w:lang w:eastAsia="en-IN"/>
      <w14:ligatures w14:val="none"/>
    </w:rPr>
  </w:style>
  <w:style w:type="paragraph" w:styleId="TOC1">
    <w:name w:val="toc 1"/>
    <w:basedOn w:val="Normal"/>
    <w:next w:val="Normal"/>
    <w:autoRedefine/>
    <w:uiPriority w:val="39"/>
    <w:unhideWhenUsed/>
    <w:rsid w:val="00792A8B"/>
    <w:pPr>
      <w:spacing w:after="100"/>
    </w:pPr>
  </w:style>
  <w:style w:type="character" w:styleId="Hyperlink">
    <w:name w:val="Hyperlink"/>
    <w:basedOn w:val="DefaultParagraphFont"/>
    <w:uiPriority w:val="99"/>
    <w:unhideWhenUsed/>
    <w:rsid w:val="00792A8B"/>
    <w:rPr>
      <w:color w:val="467886" w:themeColor="hyperlink"/>
      <w:u w:val="single"/>
    </w:rPr>
  </w:style>
  <w:style w:type="character" w:styleId="UnresolvedMention">
    <w:name w:val="Unresolved Mention"/>
    <w:basedOn w:val="DefaultParagraphFont"/>
    <w:uiPriority w:val="99"/>
    <w:semiHidden/>
    <w:unhideWhenUsed/>
    <w:rsid w:val="004C0F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library.srisathyasaicollege.in/bitstream/123456789/2150/1/Business%20Communication.pdf" TargetMode="External"/><Relationship Id="rId13" Type="http://schemas.openxmlformats.org/officeDocument/2006/relationships/hyperlink" Target="https://www.researchgate.net/profile/Mohammad-Islam-164/publication/371769604_Focus_Groups_in_Tourism_Research/links/65030916808f9268d575ab34/Focus-Groups-in-Tourism-Research.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profile/N-Yashan/publication/381278577_Effective_Business_Communication_In_The_Digital_Age_Strategies_For_Success/links/666477be85a4ee7261ae6e35/Effective-Business-Communication-In-The-Digital-Age-Strategies-For-Success.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7615/1dfa-f82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1930826.2022.2146444" TargetMode="External"/><Relationship Id="rId5" Type="http://schemas.openxmlformats.org/officeDocument/2006/relationships/footnotes" Target="footnotes.xml"/><Relationship Id="rId15" Type="http://schemas.openxmlformats.org/officeDocument/2006/relationships/hyperlink" Target="https://ijassh.org/admin1/upload/02%20Dr.%20Al-Mutairi%20Forat%20Zaki%20Salih%2001282.pdf" TargetMode="External"/><Relationship Id="rId10" Type="http://schemas.openxmlformats.org/officeDocument/2006/relationships/hyperlink" Target="http://rjelal.com/11.2.23/169-173%20Dr.Shaloo%20Manocha.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urn.fi/URN:NBN:fi:amk-2020112524364" TargetMode="External"/><Relationship Id="rId14" Type="http://schemas.openxmlformats.org/officeDocument/2006/relationships/hyperlink" Target="https://books.google.co.in/books?id=aTaiEAAAQBAJ&amp;lpg=PR7&amp;ots=_YSyMPuByj&amp;dq=Kreuz%2C%20R.%20(2023).%20Failure%20to%20communicate%3A%20Why%20we%20misunderstand%20what%20we%20hear%2C%20read%2C%20and%20see.%20Rowman%20%26%20Littlefield.&amp;lr&amp;pg=PR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2283</Words>
  <Characters>13017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2025-11-15T11:22:00Z</dcterms:created>
  <dcterms:modified xsi:type="dcterms:W3CDTF">2025-11-18T09:49:00Z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e8a6b598-44de-433c-a0f0-7b0f1f9b6b15</vt:lpwstr>
  </property>
</Properties>
</file>