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44E681" w14:textId="77777777" w:rsidR="005402D0" w:rsidRDefault="005402D0">
      <w:pPr>
        <w:spacing w:before="0" w:after="160" w:line="278" w:lineRule="auto"/>
        <w:jc w:val="left"/>
      </w:pPr>
      <w:r w:rsidRPr="005402D0">
        <w:rPr>
          <w:noProof/>
        </w:rPr>
        <w:drawing>
          <wp:inline distT="0" distB="0" distL="0" distR="0" wp14:anchorId="1C6FE735" wp14:editId="0C05A3BD">
            <wp:extent cx="5296359" cy="731583"/>
            <wp:effectExtent l="0" t="0" r="0" b="0"/>
            <wp:docPr id="1133138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138979" name=""/>
                    <pic:cNvPicPr/>
                  </pic:nvPicPr>
                  <pic:blipFill>
                    <a:blip r:embed="rId8"/>
                    <a:stretch>
                      <a:fillRect/>
                    </a:stretch>
                  </pic:blipFill>
                  <pic:spPr>
                    <a:xfrm>
                      <a:off x="0" y="0"/>
                      <a:ext cx="5296359" cy="731583"/>
                    </a:xfrm>
                    <a:prstGeom prst="rect">
                      <a:avLst/>
                    </a:prstGeom>
                  </pic:spPr>
                </pic:pic>
              </a:graphicData>
            </a:graphic>
          </wp:inline>
        </w:drawing>
      </w:r>
    </w:p>
    <w:tbl>
      <w:tblPr>
        <w:tblW w:w="5000" w:type="pct"/>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ook w:val="04A0" w:firstRow="1" w:lastRow="0" w:firstColumn="1" w:lastColumn="0" w:noHBand="0" w:noVBand="1"/>
      </w:tblPr>
      <w:tblGrid>
        <w:gridCol w:w="1973"/>
        <w:gridCol w:w="2087"/>
        <w:gridCol w:w="3151"/>
        <w:gridCol w:w="2139"/>
      </w:tblGrid>
      <w:tr w:rsidR="005402D0" w:rsidRPr="005402D0" w14:paraId="26B19042" w14:textId="77777777" w:rsidTr="005402D0">
        <w:trPr>
          <w:trHeight w:val="236"/>
          <w:jc w:val="center"/>
        </w:trPr>
        <w:tc>
          <w:tcPr>
            <w:tcW w:w="1055" w:type="pc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5C2B7871" w14:textId="77777777" w:rsidR="005402D0" w:rsidRPr="005402D0" w:rsidRDefault="005402D0" w:rsidP="005402D0">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Student name:</w:t>
            </w:r>
          </w:p>
        </w:tc>
        <w:tc>
          <w:tcPr>
            <w:tcW w:w="1116" w:type="pc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0AB860F8" w14:textId="281CFB0E" w:rsidR="005402D0" w:rsidRPr="005402D0" w:rsidRDefault="005402D0" w:rsidP="005402D0">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 </w:t>
            </w: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 </w:t>
            </w:r>
            <w:r w:rsidR="001E2356">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Mohammad Sajadul Haque</w:t>
            </w: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 </w:t>
            </w: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 </w:t>
            </w: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 </w:t>
            </w:r>
          </w:p>
        </w:tc>
        <w:tc>
          <w:tcPr>
            <w:tcW w:w="1685" w:type="pct"/>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hideMark/>
          </w:tcPr>
          <w:p w14:paraId="5E6CBC5E" w14:textId="77777777" w:rsidR="005402D0" w:rsidRPr="005402D0" w:rsidRDefault="005402D0" w:rsidP="005402D0">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Student ID number:</w:t>
            </w:r>
          </w:p>
        </w:tc>
        <w:tc>
          <w:tcPr>
            <w:tcW w:w="1144" w:type="pc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C835DC9" w14:textId="0935DDA0" w:rsidR="005402D0" w:rsidRPr="005402D0" w:rsidRDefault="001E2356" w:rsidP="005402D0">
            <w:pPr>
              <w:spacing w:before="0" w:after="0" w:line="240" w:lineRule="auto"/>
              <w:jc w:val="left"/>
              <w:rPr>
                <w:rFonts w:eastAsia="Arial Unicode MS" w:cs="Times New Roman"/>
                <w:kern w:val="0"/>
                <w14:ligatures w14:val="none"/>
              </w:rPr>
            </w:pPr>
            <w:r>
              <w:rPr>
                <w:rFonts w:eastAsia="Arial Unicode MS" w:cs="Times New Roman"/>
                <w:kern w:val="0"/>
                <w14:ligatures w14:val="none"/>
              </w:rPr>
              <w:t>2511320</w:t>
            </w:r>
          </w:p>
        </w:tc>
      </w:tr>
      <w:tr w:rsidR="005402D0" w:rsidRPr="005402D0" w14:paraId="08167EAB" w14:textId="77777777" w:rsidTr="005402D0">
        <w:trPr>
          <w:trHeight w:val="236"/>
          <w:jc w:val="center"/>
        </w:trPr>
        <w:tc>
          <w:tcPr>
            <w:tcW w:w="1055" w:type="pc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04F7FC36" w14:textId="77777777" w:rsidR="005402D0" w:rsidRPr="005402D0" w:rsidRDefault="005402D0" w:rsidP="005402D0">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proofErr w:type="spellStart"/>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Programme</w:t>
            </w:r>
            <w:proofErr w:type="spellEnd"/>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w:t>
            </w:r>
          </w:p>
        </w:tc>
        <w:tc>
          <w:tcPr>
            <w:tcW w:w="3945" w:type="pct"/>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38935AFD" w14:textId="77777777" w:rsidR="005402D0" w:rsidRPr="005402D0" w:rsidRDefault="005402D0" w:rsidP="005402D0">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MBA</w:t>
            </w:r>
          </w:p>
        </w:tc>
      </w:tr>
      <w:tr w:rsidR="005402D0" w:rsidRPr="005402D0" w14:paraId="2054D07B" w14:textId="77777777" w:rsidTr="005402D0">
        <w:trPr>
          <w:trHeight w:val="236"/>
          <w:jc w:val="center"/>
        </w:trPr>
        <w:tc>
          <w:tcPr>
            <w:tcW w:w="1055" w:type="pc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62062908" w14:textId="77777777" w:rsidR="005402D0" w:rsidRPr="005402D0" w:rsidRDefault="005402D0" w:rsidP="005402D0">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Module:</w:t>
            </w:r>
          </w:p>
        </w:tc>
        <w:tc>
          <w:tcPr>
            <w:tcW w:w="3945" w:type="pct"/>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2160F99D" w14:textId="77777777" w:rsidR="005402D0" w:rsidRPr="005402D0" w:rsidRDefault="005402D0" w:rsidP="005402D0">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Global Business Challenges</w:t>
            </w:r>
          </w:p>
        </w:tc>
      </w:tr>
      <w:tr w:rsidR="005402D0" w:rsidRPr="005402D0" w14:paraId="68BA0E01" w14:textId="77777777" w:rsidTr="005402D0">
        <w:trPr>
          <w:gridAfter w:val="2"/>
          <w:wAfter w:w="2829" w:type="pct"/>
          <w:trHeight w:val="704"/>
          <w:jc w:val="center"/>
        </w:trPr>
        <w:tc>
          <w:tcPr>
            <w:tcW w:w="1055" w:type="pc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70CECD5B" w14:textId="77777777" w:rsidR="005402D0" w:rsidRPr="005402D0" w:rsidRDefault="005402D0" w:rsidP="005402D0">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Module code:</w:t>
            </w:r>
          </w:p>
        </w:tc>
        <w:tc>
          <w:tcPr>
            <w:tcW w:w="1116" w:type="pc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48A9119F" w14:textId="77777777" w:rsidR="005402D0" w:rsidRPr="005402D0" w:rsidRDefault="005402D0" w:rsidP="005402D0">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BMMB7006</w:t>
            </w:r>
          </w:p>
        </w:tc>
      </w:tr>
      <w:tr w:rsidR="005402D0" w:rsidRPr="005402D0" w14:paraId="0EB21F91" w14:textId="77777777" w:rsidTr="005402D0">
        <w:trPr>
          <w:gridAfter w:val="2"/>
          <w:wAfter w:w="2829" w:type="pct"/>
          <w:trHeight w:val="236"/>
          <w:jc w:val="center"/>
        </w:trPr>
        <w:tc>
          <w:tcPr>
            <w:tcW w:w="1055" w:type="pc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44B83047" w14:textId="77777777" w:rsidR="005402D0" w:rsidRPr="005402D0" w:rsidRDefault="005402D0" w:rsidP="005402D0">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Lecturer:</w:t>
            </w:r>
          </w:p>
        </w:tc>
        <w:tc>
          <w:tcPr>
            <w:tcW w:w="1116" w:type="pc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6920ED8E" w14:textId="77777777" w:rsidR="005402D0" w:rsidRPr="005402D0" w:rsidRDefault="005402D0" w:rsidP="005402D0">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Rebecca Francis-Davies</w:t>
            </w:r>
          </w:p>
        </w:tc>
      </w:tr>
      <w:tr w:rsidR="005402D0" w:rsidRPr="005402D0" w14:paraId="77360182" w14:textId="77777777" w:rsidTr="005402D0">
        <w:trPr>
          <w:gridAfter w:val="2"/>
          <w:wAfter w:w="2829" w:type="pct"/>
          <w:trHeight w:val="470"/>
          <w:jc w:val="center"/>
        </w:trPr>
        <w:tc>
          <w:tcPr>
            <w:tcW w:w="1055" w:type="pc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6271A696" w14:textId="77777777" w:rsidR="005402D0" w:rsidRPr="005402D0" w:rsidRDefault="005402D0" w:rsidP="005402D0">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Assignment Title:</w:t>
            </w:r>
          </w:p>
        </w:tc>
        <w:tc>
          <w:tcPr>
            <w:tcW w:w="1116" w:type="pc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3D10A913" w14:textId="77777777" w:rsidR="005402D0" w:rsidRPr="005402D0" w:rsidRDefault="005402D0" w:rsidP="005402D0">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 xml:space="preserve">Global Challenges </w:t>
            </w:r>
          </w:p>
        </w:tc>
      </w:tr>
    </w:tbl>
    <w:p w14:paraId="44D9137E" w14:textId="4F674813" w:rsidR="003D7B21" w:rsidRDefault="003D7B21">
      <w:pPr>
        <w:spacing w:before="0" w:after="160" w:line="278" w:lineRule="auto"/>
        <w:jc w:val="left"/>
      </w:pPr>
      <w:r>
        <w:br w:type="page"/>
      </w:r>
    </w:p>
    <w:sdt>
      <w:sdtPr>
        <w:rPr>
          <w:rFonts w:ascii="Times New Roman" w:eastAsiaTheme="minorHAnsi" w:hAnsi="Times New Roman" w:cstheme="minorBidi"/>
          <w:color w:val="auto"/>
          <w:kern w:val="2"/>
          <w:sz w:val="24"/>
          <w:szCs w:val="24"/>
          <w14:ligatures w14:val="standardContextual"/>
        </w:rPr>
        <w:id w:val="-770546278"/>
        <w:docPartObj>
          <w:docPartGallery w:val="Table of Contents"/>
          <w:docPartUnique/>
        </w:docPartObj>
      </w:sdtPr>
      <w:sdtEndPr>
        <w:rPr>
          <w:b/>
          <w:bCs/>
          <w:noProof/>
        </w:rPr>
      </w:sdtEndPr>
      <w:sdtContent>
        <w:p w14:paraId="4945EF4C" w14:textId="712F3BD5" w:rsidR="005402D0" w:rsidRDefault="005402D0">
          <w:pPr>
            <w:pStyle w:val="TOCHeading"/>
          </w:pPr>
          <w:r>
            <w:t>Table of Contents</w:t>
          </w:r>
        </w:p>
        <w:p w14:paraId="47AC6385" w14:textId="167702B5" w:rsidR="005402D0" w:rsidRDefault="005402D0">
          <w:pPr>
            <w:pStyle w:val="TOC1"/>
            <w:tabs>
              <w:tab w:val="left" w:pos="480"/>
              <w:tab w:val="right" w:leader="dot" w:pos="9350"/>
            </w:tabs>
            <w:rPr>
              <w:noProof/>
            </w:rPr>
          </w:pPr>
          <w:r>
            <w:fldChar w:fldCharType="begin"/>
          </w:r>
          <w:r>
            <w:instrText xml:space="preserve"> TOC \o "1-3" \h \z \u </w:instrText>
          </w:r>
          <w:r>
            <w:fldChar w:fldCharType="separate"/>
          </w:r>
          <w:hyperlink w:anchor="_Toc223699968" w:history="1">
            <w:r w:rsidRPr="00264945">
              <w:rPr>
                <w:rStyle w:val="Hyperlink"/>
                <w:noProof/>
              </w:rPr>
              <w:t>1.</w:t>
            </w:r>
            <w:r>
              <w:rPr>
                <w:noProof/>
              </w:rPr>
              <w:tab/>
            </w:r>
            <w:r w:rsidRPr="00264945">
              <w:rPr>
                <w:rStyle w:val="Hyperlink"/>
                <w:noProof/>
              </w:rPr>
              <w:t>Introduction</w:t>
            </w:r>
            <w:r>
              <w:rPr>
                <w:noProof/>
                <w:webHidden/>
              </w:rPr>
              <w:tab/>
            </w:r>
            <w:r>
              <w:rPr>
                <w:noProof/>
                <w:webHidden/>
              </w:rPr>
              <w:fldChar w:fldCharType="begin"/>
            </w:r>
            <w:r>
              <w:rPr>
                <w:noProof/>
                <w:webHidden/>
              </w:rPr>
              <w:instrText xml:space="preserve"> PAGEREF _Toc223699968 \h </w:instrText>
            </w:r>
            <w:r>
              <w:rPr>
                <w:noProof/>
                <w:webHidden/>
              </w:rPr>
            </w:r>
            <w:r>
              <w:rPr>
                <w:noProof/>
                <w:webHidden/>
              </w:rPr>
              <w:fldChar w:fldCharType="separate"/>
            </w:r>
            <w:r>
              <w:rPr>
                <w:noProof/>
                <w:webHidden/>
              </w:rPr>
              <w:t>3</w:t>
            </w:r>
            <w:r>
              <w:rPr>
                <w:noProof/>
                <w:webHidden/>
              </w:rPr>
              <w:fldChar w:fldCharType="end"/>
            </w:r>
          </w:hyperlink>
        </w:p>
        <w:p w14:paraId="3B72C3F4" w14:textId="629881C6" w:rsidR="005402D0" w:rsidRDefault="005402D0">
          <w:pPr>
            <w:pStyle w:val="TOC1"/>
            <w:tabs>
              <w:tab w:val="right" w:leader="dot" w:pos="9350"/>
            </w:tabs>
            <w:rPr>
              <w:noProof/>
            </w:rPr>
          </w:pPr>
          <w:hyperlink w:anchor="_Toc223699969" w:history="1">
            <w:r w:rsidRPr="00264945">
              <w:rPr>
                <w:rStyle w:val="Hyperlink"/>
                <w:noProof/>
              </w:rPr>
              <w:t>2. International Economic and Macroeconomic Environment</w:t>
            </w:r>
            <w:r>
              <w:rPr>
                <w:noProof/>
                <w:webHidden/>
              </w:rPr>
              <w:tab/>
            </w:r>
            <w:r>
              <w:rPr>
                <w:noProof/>
                <w:webHidden/>
              </w:rPr>
              <w:fldChar w:fldCharType="begin"/>
            </w:r>
            <w:r>
              <w:rPr>
                <w:noProof/>
                <w:webHidden/>
              </w:rPr>
              <w:instrText xml:space="preserve"> PAGEREF _Toc223699969 \h </w:instrText>
            </w:r>
            <w:r>
              <w:rPr>
                <w:noProof/>
                <w:webHidden/>
              </w:rPr>
            </w:r>
            <w:r>
              <w:rPr>
                <w:noProof/>
                <w:webHidden/>
              </w:rPr>
              <w:fldChar w:fldCharType="separate"/>
            </w:r>
            <w:r>
              <w:rPr>
                <w:noProof/>
                <w:webHidden/>
              </w:rPr>
              <w:t>4</w:t>
            </w:r>
            <w:r>
              <w:rPr>
                <w:noProof/>
                <w:webHidden/>
              </w:rPr>
              <w:fldChar w:fldCharType="end"/>
            </w:r>
          </w:hyperlink>
        </w:p>
        <w:p w14:paraId="3CD42AED" w14:textId="0A186873" w:rsidR="005402D0" w:rsidRDefault="005402D0">
          <w:pPr>
            <w:pStyle w:val="TOC2"/>
            <w:tabs>
              <w:tab w:val="right" w:leader="dot" w:pos="9350"/>
            </w:tabs>
            <w:rPr>
              <w:noProof/>
            </w:rPr>
          </w:pPr>
          <w:hyperlink w:anchor="_Toc223699970" w:history="1">
            <w:r w:rsidRPr="00264945">
              <w:rPr>
                <w:rStyle w:val="Hyperlink"/>
                <w:noProof/>
              </w:rPr>
              <w:t>2.1 Worldwide AI Investment and Economic Impact.</w:t>
            </w:r>
            <w:r>
              <w:rPr>
                <w:noProof/>
                <w:webHidden/>
              </w:rPr>
              <w:tab/>
            </w:r>
            <w:r>
              <w:rPr>
                <w:noProof/>
                <w:webHidden/>
              </w:rPr>
              <w:fldChar w:fldCharType="begin"/>
            </w:r>
            <w:r>
              <w:rPr>
                <w:noProof/>
                <w:webHidden/>
              </w:rPr>
              <w:instrText xml:space="preserve"> PAGEREF _Toc223699970 \h </w:instrText>
            </w:r>
            <w:r>
              <w:rPr>
                <w:noProof/>
                <w:webHidden/>
              </w:rPr>
            </w:r>
            <w:r>
              <w:rPr>
                <w:noProof/>
                <w:webHidden/>
              </w:rPr>
              <w:fldChar w:fldCharType="separate"/>
            </w:r>
            <w:r>
              <w:rPr>
                <w:noProof/>
                <w:webHidden/>
              </w:rPr>
              <w:t>4</w:t>
            </w:r>
            <w:r>
              <w:rPr>
                <w:noProof/>
                <w:webHidden/>
              </w:rPr>
              <w:fldChar w:fldCharType="end"/>
            </w:r>
          </w:hyperlink>
        </w:p>
        <w:p w14:paraId="327FA449" w14:textId="6E905F3C" w:rsidR="005402D0" w:rsidRDefault="005402D0">
          <w:pPr>
            <w:pStyle w:val="TOC2"/>
            <w:tabs>
              <w:tab w:val="right" w:leader="dot" w:pos="9350"/>
            </w:tabs>
            <w:rPr>
              <w:noProof/>
            </w:rPr>
          </w:pPr>
          <w:hyperlink w:anchor="_Toc223699971" w:history="1">
            <w:r w:rsidRPr="00264945">
              <w:rPr>
                <w:rStyle w:val="Hyperlink"/>
                <w:noProof/>
              </w:rPr>
              <w:t>2.2 UK Macroeconomic and Industrial Policy.</w:t>
            </w:r>
            <w:r>
              <w:rPr>
                <w:noProof/>
                <w:webHidden/>
              </w:rPr>
              <w:tab/>
            </w:r>
            <w:r>
              <w:rPr>
                <w:noProof/>
                <w:webHidden/>
              </w:rPr>
              <w:fldChar w:fldCharType="begin"/>
            </w:r>
            <w:r>
              <w:rPr>
                <w:noProof/>
                <w:webHidden/>
              </w:rPr>
              <w:instrText xml:space="preserve"> PAGEREF _Toc223699971 \h </w:instrText>
            </w:r>
            <w:r>
              <w:rPr>
                <w:noProof/>
                <w:webHidden/>
              </w:rPr>
            </w:r>
            <w:r>
              <w:rPr>
                <w:noProof/>
                <w:webHidden/>
              </w:rPr>
              <w:fldChar w:fldCharType="separate"/>
            </w:r>
            <w:r>
              <w:rPr>
                <w:noProof/>
                <w:webHidden/>
              </w:rPr>
              <w:t>5</w:t>
            </w:r>
            <w:r>
              <w:rPr>
                <w:noProof/>
                <w:webHidden/>
              </w:rPr>
              <w:fldChar w:fldCharType="end"/>
            </w:r>
          </w:hyperlink>
        </w:p>
        <w:p w14:paraId="65CE445B" w14:textId="78BAD718" w:rsidR="005402D0" w:rsidRDefault="005402D0">
          <w:pPr>
            <w:pStyle w:val="TOC2"/>
            <w:tabs>
              <w:tab w:val="right" w:leader="dot" w:pos="9350"/>
            </w:tabs>
            <w:rPr>
              <w:noProof/>
            </w:rPr>
          </w:pPr>
          <w:hyperlink w:anchor="_Toc223699972" w:history="1">
            <w:r w:rsidRPr="00264945">
              <w:rPr>
                <w:rStyle w:val="Hyperlink"/>
                <w:noProof/>
              </w:rPr>
              <w:t>2.3 United States Macroeconomic Policy.</w:t>
            </w:r>
            <w:r>
              <w:rPr>
                <w:noProof/>
                <w:webHidden/>
              </w:rPr>
              <w:tab/>
            </w:r>
            <w:r>
              <w:rPr>
                <w:noProof/>
                <w:webHidden/>
              </w:rPr>
              <w:fldChar w:fldCharType="begin"/>
            </w:r>
            <w:r>
              <w:rPr>
                <w:noProof/>
                <w:webHidden/>
              </w:rPr>
              <w:instrText xml:space="preserve"> PAGEREF _Toc223699972 \h </w:instrText>
            </w:r>
            <w:r>
              <w:rPr>
                <w:noProof/>
                <w:webHidden/>
              </w:rPr>
            </w:r>
            <w:r>
              <w:rPr>
                <w:noProof/>
                <w:webHidden/>
              </w:rPr>
              <w:fldChar w:fldCharType="separate"/>
            </w:r>
            <w:r>
              <w:rPr>
                <w:noProof/>
                <w:webHidden/>
              </w:rPr>
              <w:t>6</w:t>
            </w:r>
            <w:r>
              <w:rPr>
                <w:noProof/>
                <w:webHidden/>
              </w:rPr>
              <w:fldChar w:fldCharType="end"/>
            </w:r>
          </w:hyperlink>
        </w:p>
        <w:p w14:paraId="35214DF9" w14:textId="09666B62" w:rsidR="005402D0" w:rsidRDefault="005402D0">
          <w:pPr>
            <w:pStyle w:val="TOC2"/>
            <w:tabs>
              <w:tab w:val="right" w:leader="dot" w:pos="9350"/>
            </w:tabs>
            <w:rPr>
              <w:noProof/>
            </w:rPr>
          </w:pPr>
          <w:hyperlink w:anchor="_Toc223699973" w:history="1">
            <w:r w:rsidRPr="00264945">
              <w:rPr>
                <w:rStyle w:val="Hyperlink"/>
                <w:noProof/>
              </w:rPr>
              <w:t>2.4 Global Competition and Trade Theory.</w:t>
            </w:r>
            <w:r>
              <w:rPr>
                <w:noProof/>
                <w:webHidden/>
              </w:rPr>
              <w:tab/>
            </w:r>
            <w:r>
              <w:rPr>
                <w:noProof/>
                <w:webHidden/>
              </w:rPr>
              <w:fldChar w:fldCharType="begin"/>
            </w:r>
            <w:r>
              <w:rPr>
                <w:noProof/>
                <w:webHidden/>
              </w:rPr>
              <w:instrText xml:space="preserve"> PAGEREF _Toc223699973 \h </w:instrText>
            </w:r>
            <w:r>
              <w:rPr>
                <w:noProof/>
                <w:webHidden/>
              </w:rPr>
            </w:r>
            <w:r>
              <w:rPr>
                <w:noProof/>
                <w:webHidden/>
              </w:rPr>
              <w:fldChar w:fldCharType="separate"/>
            </w:r>
            <w:r>
              <w:rPr>
                <w:noProof/>
                <w:webHidden/>
              </w:rPr>
              <w:t>6</w:t>
            </w:r>
            <w:r>
              <w:rPr>
                <w:noProof/>
                <w:webHidden/>
              </w:rPr>
              <w:fldChar w:fldCharType="end"/>
            </w:r>
          </w:hyperlink>
        </w:p>
        <w:p w14:paraId="59B9070C" w14:textId="56158258" w:rsidR="005402D0" w:rsidRDefault="005402D0">
          <w:pPr>
            <w:pStyle w:val="TOC1"/>
            <w:tabs>
              <w:tab w:val="right" w:leader="dot" w:pos="9350"/>
            </w:tabs>
            <w:rPr>
              <w:noProof/>
            </w:rPr>
          </w:pPr>
          <w:hyperlink w:anchor="_Toc223699974" w:history="1">
            <w:r w:rsidRPr="00264945">
              <w:rPr>
                <w:rStyle w:val="Hyperlink"/>
                <w:noProof/>
              </w:rPr>
              <w:t>3. Political and Regulatory Environment (PESTLE Analysis).</w:t>
            </w:r>
            <w:r>
              <w:rPr>
                <w:noProof/>
                <w:webHidden/>
              </w:rPr>
              <w:tab/>
            </w:r>
            <w:r>
              <w:rPr>
                <w:noProof/>
                <w:webHidden/>
              </w:rPr>
              <w:fldChar w:fldCharType="begin"/>
            </w:r>
            <w:r>
              <w:rPr>
                <w:noProof/>
                <w:webHidden/>
              </w:rPr>
              <w:instrText xml:space="preserve"> PAGEREF _Toc223699974 \h </w:instrText>
            </w:r>
            <w:r>
              <w:rPr>
                <w:noProof/>
                <w:webHidden/>
              </w:rPr>
            </w:r>
            <w:r>
              <w:rPr>
                <w:noProof/>
                <w:webHidden/>
              </w:rPr>
              <w:fldChar w:fldCharType="separate"/>
            </w:r>
            <w:r>
              <w:rPr>
                <w:noProof/>
                <w:webHidden/>
              </w:rPr>
              <w:t>7</w:t>
            </w:r>
            <w:r>
              <w:rPr>
                <w:noProof/>
                <w:webHidden/>
              </w:rPr>
              <w:fldChar w:fldCharType="end"/>
            </w:r>
          </w:hyperlink>
        </w:p>
        <w:p w14:paraId="2A503D0A" w14:textId="494F714A" w:rsidR="005402D0" w:rsidRDefault="005402D0">
          <w:pPr>
            <w:pStyle w:val="TOC2"/>
            <w:tabs>
              <w:tab w:val="right" w:leader="dot" w:pos="9350"/>
            </w:tabs>
            <w:rPr>
              <w:noProof/>
            </w:rPr>
          </w:pPr>
          <w:hyperlink w:anchor="_Toc223699975" w:history="1">
            <w:r w:rsidRPr="00264945">
              <w:rPr>
                <w:rStyle w:val="Hyperlink"/>
                <w:noProof/>
              </w:rPr>
              <w:t>3.1 Political Risk and Policy Direction.</w:t>
            </w:r>
            <w:r>
              <w:rPr>
                <w:noProof/>
                <w:webHidden/>
              </w:rPr>
              <w:tab/>
            </w:r>
            <w:r>
              <w:rPr>
                <w:noProof/>
                <w:webHidden/>
              </w:rPr>
              <w:fldChar w:fldCharType="begin"/>
            </w:r>
            <w:r>
              <w:rPr>
                <w:noProof/>
                <w:webHidden/>
              </w:rPr>
              <w:instrText xml:space="preserve"> PAGEREF _Toc223699975 \h </w:instrText>
            </w:r>
            <w:r>
              <w:rPr>
                <w:noProof/>
                <w:webHidden/>
              </w:rPr>
            </w:r>
            <w:r>
              <w:rPr>
                <w:noProof/>
                <w:webHidden/>
              </w:rPr>
              <w:fldChar w:fldCharType="separate"/>
            </w:r>
            <w:r>
              <w:rPr>
                <w:noProof/>
                <w:webHidden/>
              </w:rPr>
              <w:t>7</w:t>
            </w:r>
            <w:r>
              <w:rPr>
                <w:noProof/>
                <w:webHidden/>
              </w:rPr>
              <w:fldChar w:fldCharType="end"/>
            </w:r>
          </w:hyperlink>
        </w:p>
        <w:p w14:paraId="63426EC4" w14:textId="06B48375" w:rsidR="005402D0" w:rsidRDefault="005402D0">
          <w:pPr>
            <w:pStyle w:val="TOC2"/>
            <w:tabs>
              <w:tab w:val="right" w:leader="dot" w:pos="9350"/>
            </w:tabs>
            <w:rPr>
              <w:noProof/>
            </w:rPr>
          </w:pPr>
          <w:hyperlink w:anchor="_Toc223699976" w:history="1">
            <w:r w:rsidRPr="00264945">
              <w:rPr>
                <w:rStyle w:val="Hyperlink"/>
                <w:noProof/>
              </w:rPr>
              <w:t>3.2 Legal and Regulatory Compliance.</w:t>
            </w:r>
            <w:r>
              <w:rPr>
                <w:noProof/>
                <w:webHidden/>
              </w:rPr>
              <w:tab/>
            </w:r>
            <w:r>
              <w:rPr>
                <w:noProof/>
                <w:webHidden/>
              </w:rPr>
              <w:fldChar w:fldCharType="begin"/>
            </w:r>
            <w:r>
              <w:rPr>
                <w:noProof/>
                <w:webHidden/>
              </w:rPr>
              <w:instrText xml:space="preserve"> PAGEREF _Toc223699976 \h </w:instrText>
            </w:r>
            <w:r>
              <w:rPr>
                <w:noProof/>
                <w:webHidden/>
              </w:rPr>
            </w:r>
            <w:r>
              <w:rPr>
                <w:noProof/>
                <w:webHidden/>
              </w:rPr>
              <w:fldChar w:fldCharType="separate"/>
            </w:r>
            <w:r>
              <w:rPr>
                <w:noProof/>
                <w:webHidden/>
              </w:rPr>
              <w:t>8</w:t>
            </w:r>
            <w:r>
              <w:rPr>
                <w:noProof/>
                <w:webHidden/>
              </w:rPr>
              <w:fldChar w:fldCharType="end"/>
            </w:r>
          </w:hyperlink>
        </w:p>
        <w:p w14:paraId="06A02FA5" w14:textId="395E81F7" w:rsidR="005402D0" w:rsidRDefault="005402D0">
          <w:pPr>
            <w:pStyle w:val="TOC2"/>
            <w:tabs>
              <w:tab w:val="right" w:leader="dot" w:pos="9350"/>
            </w:tabs>
            <w:rPr>
              <w:noProof/>
            </w:rPr>
          </w:pPr>
          <w:hyperlink w:anchor="_Toc223699977" w:history="1">
            <w:r w:rsidRPr="00264945">
              <w:rPr>
                <w:rStyle w:val="Hyperlink"/>
                <w:noProof/>
              </w:rPr>
              <w:t>3.3 Technological Risk</w:t>
            </w:r>
            <w:r>
              <w:rPr>
                <w:noProof/>
                <w:webHidden/>
              </w:rPr>
              <w:tab/>
            </w:r>
            <w:r>
              <w:rPr>
                <w:noProof/>
                <w:webHidden/>
              </w:rPr>
              <w:fldChar w:fldCharType="begin"/>
            </w:r>
            <w:r>
              <w:rPr>
                <w:noProof/>
                <w:webHidden/>
              </w:rPr>
              <w:instrText xml:space="preserve"> PAGEREF _Toc223699977 \h </w:instrText>
            </w:r>
            <w:r>
              <w:rPr>
                <w:noProof/>
                <w:webHidden/>
              </w:rPr>
            </w:r>
            <w:r>
              <w:rPr>
                <w:noProof/>
                <w:webHidden/>
              </w:rPr>
              <w:fldChar w:fldCharType="separate"/>
            </w:r>
            <w:r>
              <w:rPr>
                <w:noProof/>
                <w:webHidden/>
              </w:rPr>
              <w:t>9</w:t>
            </w:r>
            <w:r>
              <w:rPr>
                <w:noProof/>
                <w:webHidden/>
              </w:rPr>
              <w:fldChar w:fldCharType="end"/>
            </w:r>
          </w:hyperlink>
        </w:p>
        <w:p w14:paraId="4A5089A2" w14:textId="7258E664" w:rsidR="005402D0" w:rsidRDefault="005402D0">
          <w:pPr>
            <w:pStyle w:val="TOC2"/>
            <w:tabs>
              <w:tab w:val="right" w:leader="dot" w:pos="9350"/>
            </w:tabs>
            <w:rPr>
              <w:noProof/>
            </w:rPr>
          </w:pPr>
          <w:hyperlink w:anchor="_Toc223699978" w:history="1">
            <w:r w:rsidRPr="00264945">
              <w:rPr>
                <w:rStyle w:val="Hyperlink"/>
                <w:noProof/>
              </w:rPr>
              <w:t>3.4 Ethical and Social Concerns</w:t>
            </w:r>
            <w:r>
              <w:rPr>
                <w:noProof/>
                <w:webHidden/>
              </w:rPr>
              <w:tab/>
            </w:r>
            <w:r>
              <w:rPr>
                <w:noProof/>
                <w:webHidden/>
              </w:rPr>
              <w:fldChar w:fldCharType="begin"/>
            </w:r>
            <w:r>
              <w:rPr>
                <w:noProof/>
                <w:webHidden/>
              </w:rPr>
              <w:instrText xml:space="preserve"> PAGEREF _Toc223699978 \h </w:instrText>
            </w:r>
            <w:r>
              <w:rPr>
                <w:noProof/>
                <w:webHidden/>
              </w:rPr>
            </w:r>
            <w:r>
              <w:rPr>
                <w:noProof/>
                <w:webHidden/>
              </w:rPr>
              <w:fldChar w:fldCharType="separate"/>
            </w:r>
            <w:r>
              <w:rPr>
                <w:noProof/>
                <w:webHidden/>
              </w:rPr>
              <w:t>9</w:t>
            </w:r>
            <w:r>
              <w:rPr>
                <w:noProof/>
                <w:webHidden/>
              </w:rPr>
              <w:fldChar w:fldCharType="end"/>
            </w:r>
          </w:hyperlink>
        </w:p>
        <w:p w14:paraId="0EBCEAA4" w14:textId="1BC7BDC4" w:rsidR="005402D0" w:rsidRDefault="005402D0">
          <w:pPr>
            <w:pStyle w:val="TOC2"/>
            <w:tabs>
              <w:tab w:val="right" w:leader="dot" w:pos="9350"/>
            </w:tabs>
            <w:rPr>
              <w:noProof/>
            </w:rPr>
          </w:pPr>
          <w:hyperlink w:anchor="_Toc223699979" w:history="1">
            <w:r w:rsidRPr="00264945">
              <w:rPr>
                <w:rStyle w:val="Hyperlink"/>
                <w:noProof/>
              </w:rPr>
              <w:t>3.5 Environmental Implications.</w:t>
            </w:r>
            <w:r>
              <w:rPr>
                <w:noProof/>
                <w:webHidden/>
              </w:rPr>
              <w:tab/>
            </w:r>
            <w:r>
              <w:rPr>
                <w:noProof/>
                <w:webHidden/>
              </w:rPr>
              <w:fldChar w:fldCharType="begin"/>
            </w:r>
            <w:r>
              <w:rPr>
                <w:noProof/>
                <w:webHidden/>
              </w:rPr>
              <w:instrText xml:space="preserve"> PAGEREF _Toc223699979 \h </w:instrText>
            </w:r>
            <w:r>
              <w:rPr>
                <w:noProof/>
                <w:webHidden/>
              </w:rPr>
            </w:r>
            <w:r>
              <w:rPr>
                <w:noProof/>
                <w:webHidden/>
              </w:rPr>
              <w:fldChar w:fldCharType="separate"/>
            </w:r>
            <w:r>
              <w:rPr>
                <w:noProof/>
                <w:webHidden/>
              </w:rPr>
              <w:t>9</w:t>
            </w:r>
            <w:r>
              <w:rPr>
                <w:noProof/>
                <w:webHidden/>
              </w:rPr>
              <w:fldChar w:fldCharType="end"/>
            </w:r>
          </w:hyperlink>
        </w:p>
        <w:p w14:paraId="00824071" w14:textId="00E53A7C" w:rsidR="005402D0" w:rsidRDefault="005402D0">
          <w:pPr>
            <w:pStyle w:val="TOC1"/>
            <w:tabs>
              <w:tab w:val="right" w:leader="dot" w:pos="9350"/>
            </w:tabs>
            <w:rPr>
              <w:noProof/>
            </w:rPr>
          </w:pPr>
          <w:hyperlink w:anchor="_Toc223699980" w:history="1">
            <w:r w:rsidRPr="00264945">
              <w:rPr>
                <w:rStyle w:val="Hyperlink"/>
                <w:noProof/>
              </w:rPr>
              <w:t>4. Risk Enterprise Management and AI in Microsoft.</w:t>
            </w:r>
            <w:r>
              <w:rPr>
                <w:noProof/>
                <w:webHidden/>
              </w:rPr>
              <w:tab/>
            </w:r>
            <w:r>
              <w:rPr>
                <w:noProof/>
                <w:webHidden/>
              </w:rPr>
              <w:fldChar w:fldCharType="begin"/>
            </w:r>
            <w:r>
              <w:rPr>
                <w:noProof/>
                <w:webHidden/>
              </w:rPr>
              <w:instrText xml:space="preserve"> PAGEREF _Toc223699980 \h </w:instrText>
            </w:r>
            <w:r>
              <w:rPr>
                <w:noProof/>
                <w:webHidden/>
              </w:rPr>
            </w:r>
            <w:r>
              <w:rPr>
                <w:noProof/>
                <w:webHidden/>
              </w:rPr>
              <w:fldChar w:fldCharType="separate"/>
            </w:r>
            <w:r>
              <w:rPr>
                <w:noProof/>
                <w:webHidden/>
              </w:rPr>
              <w:t>10</w:t>
            </w:r>
            <w:r>
              <w:rPr>
                <w:noProof/>
                <w:webHidden/>
              </w:rPr>
              <w:fldChar w:fldCharType="end"/>
            </w:r>
          </w:hyperlink>
        </w:p>
        <w:p w14:paraId="1FEEDEA2" w14:textId="4CE9DBA9" w:rsidR="005402D0" w:rsidRDefault="005402D0">
          <w:pPr>
            <w:pStyle w:val="TOC2"/>
            <w:tabs>
              <w:tab w:val="right" w:leader="dot" w:pos="9350"/>
            </w:tabs>
            <w:rPr>
              <w:noProof/>
            </w:rPr>
          </w:pPr>
          <w:hyperlink w:anchor="_Toc223699981" w:history="1">
            <w:r w:rsidRPr="00264945">
              <w:rPr>
                <w:rStyle w:val="Hyperlink"/>
                <w:noProof/>
              </w:rPr>
              <w:t>4.1 Strategic Risk</w:t>
            </w:r>
            <w:r>
              <w:rPr>
                <w:noProof/>
                <w:webHidden/>
              </w:rPr>
              <w:tab/>
            </w:r>
            <w:r>
              <w:rPr>
                <w:noProof/>
                <w:webHidden/>
              </w:rPr>
              <w:fldChar w:fldCharType="begin"/>
            </w:r>
            <w:r>
              <w:rPr>
                <w:noProof/>
                <w:webHidden/>
              </w:rPr>
              <w:instrText xml:space="preserve"> PAGEREF _Toc223699981 \h </w:instrText>
            </w:r>
            <w:r>
              <w:rPr>
                <w:noProof/>
                <w:webHidden/>
              </w:rPr>
            </w:r>
            <w:r>
              <w:rPr>
                <w:noProof/>
                <w:webHidden/>
              </w:rPr>
              <w:fldChar w:fldCharType="separate"/>
            </w:r>
            <w:r>
              <w:rPr>
                <w:noProof/>
                <w:webHidden/>
              </w:rPr>
              <w:t>10</w:t>
            </w:r>
            <w:r>
              <w:rPr>
                <w:noProof/>
                <w:webHidden/>
              </w:rPr>
              <w:fldChar w:fldCharType="end"/>
            </w:r>
          </w:hyperlink>
        </w:p>
        <w:p w14:paraId="29DFAD71" w14:textId="0FBAB4D2" w:rsidR="005402D0" w:rsidRDefault="005402D0">
          <w:pPr>
            <w:pStyle w:val="TOC2"/>
            <w:tabs>
              <w:tab w:val="right" w:leader="dot" w:pos="9350"/>
            </w:tabs>
            <w:rPr>
              <w:noProof/>
            </w:rPr>
          </w:pPr>
          <w:hyperlink w:anchor="_Toc223699982" w:history="1">
            <w:r w:rsidRPr="00264945">
              <w:rPr>
                <w:rStyle w:val="Hyperlink"/>
                <w:noProof/>
              </w:rPr>
              <w:t>4.2 Operational Risk</w:t>
            </w:r>
            <w:r>
              <w:rPr>
                <w:noProof/>
                <w:webHidden/>
              </w:rPr>
              <w:tab/>
            </w:r>
            <w:r>
              <w:rPr>
                <w:noProof/>
                <w:webHidden/>
              </w:rPr>
              <w:fldChar w:fldCharType="begin"/>
            </w:r>
            <w:r>
              <w:rPr>
                <w:noProof/>
                <w:webHidden/>
              </w:rPr>
              <w:instrText xml:space="preserve"> PAGEREF _Toc223699982 \h </w:instrText>
            </w:r>
            <w:r>
              <w:rPr>
                <w:noProof/>
                <w:webHidden/>
              </w:rPr>
            </w:r>
            <w:r>
              <w:rPr>
                <w:noProof/>
                <w:webHidden/>
              </w:rPr>
              <w:fldChar w:fldCharType="separate"/>
            </w:r>
            <w:r>
              <w:rPr>
                <w:noProof/>
                <w:webHidden/>
              </w:rPr>
              <w:t>11</w:t>
            </w:r>
            <w:r>
              <w:rPr>
                <w:noProof/>
                <w:webHidden/>
              </w:rPr>
              <w:fldChar w:fldCharType="end"/>
            </w:r>
          </w:hyperlink>
        </w:p>
        <w:p w14:paraId="050D9D10" w14:textId="05526109" w:rsidR="005402D0" w:rsidRDefault="005402D0">
          <w:pPr>
            <w:pStyle w:val="TOC2"/>
            <w:tabs>
              <w:tab w:val="right" w:leader="dot" w:pos="9350"/>
            </w:tabs>
            <w:rPr>
              <w:noProof/>
            </w:rPr>
          </w:pPr>
          <w:hyperlink w:anchor="_Toc223699983" w:history="1">
            <w:r w:rsidRPr="00264945">
              <w:rPr>
                <w:rStyle w:val="Hyperlink"/>
                <w:noProof/>
              </w:rPr>
              <w:t>4.3 Legal and Litigation Risk</w:t>
            </w:r>
            <w:r>
              <w:rPr>
                <w:noProof/>
                <w:webHidden/>
              </w:rPr>
              <w:tab/>
            </w:r>
            <w:r>
              <w:rPr>
                <w:noProof/>
                <w:webHidden/>
              </w:rPr>
              <w:fldChar w:fldCharType="begin"/>
            </w:r>
            <w:r>
              <w:rPr>
                <w:noProof/>
                <w:webHidden/>
              </w:rPr>
              <w:instrText xml:space="preserve"> PAGEREF _Toc223699983 \h </w:instrText>
            </w:r>
            <w:r>
              <w:rPr>
                <w:noProof/>
                <w:webHidden/>
              </w:rPr>
            </w:r>
            <w:r>
              <w:rPr>
                <w:noProof/>
                <w:webHidden/>
              </w:rPr>
              <w:fldChar w:fldCharType="separate"/>
            </w:r>
            <w:r>
              <w:rPr>
                <w:noProof/>
                <w:webHidden/>
              </w:rPr>
              <w:t>12</w:t>
            </w:r>
            <w:r>
              <w:rPr>
                <w:noProof/>
                <w:webHidden/>
              </w:rPr>
              <w:fldChar w:fldCharType="end"/>
            </w:r>
          </w:hyperlink>
        </w:p>
        <w:p w14:paraId="764F11D7" w14:textId="612F0EE3" w:rsidR="005402D0" w:rsidRDefault="005402D0">
          <w:pPr>
            <w:pStyle w:val="TOC2"/>
            <w:tabs>
              <w:tab w:val="right" w:leader="dot" w:pos="9350"/>
            </w:tabs>
            <w:rPr>
              <w:noProof/>
            </w:rPr>
          </w:pPr>
          <w:hyperlink w:anchor="_Toc223699984" w:history="1">
            <w:r w:rsidRPr="00264945">
              <w:rPr>
                <w:rStyle w:val="Hyperlink"/>
                <w:noProof/>
              </w:rPr>
              <w:t>4.4 Reputational Risk</w:t>
            </w:r>
            <w:r>
              <w:rPr>
                <w:noProof/>
                <w:webHidden/>
              </w:rPr>
              <w:tab/>
            </w:r>
            <w:r>
              <w:rPr>
                <w:noProof/>
                <w:webHidden/>
              </w:rPr>
              <w:fldChar w:fldCharType="begin"/>
            </w:r>
            <w:r>
              <w:rPr>
                <w:noProof/>
                <w:webHidden/>
              </w:rPr>
              <w:instrText xml:space="preserve"> PAGEREF _Toc223699984 \h </w:instrText>
            </w:r>
            <w:r>
              <w:rPr>
                <w:noProof/>
                <w:webHidden/>
              </w:rPr>
            </w:r>
            <w:r>
              <w:rPr>
                <w:noProof/>
                <w:webHidden/>
              </w:rPr>
              <w:fldChar w:fldCharType="separate"/>
            </w:r>
            <w:r>
              <w:rPr>
                <w:noProof/>
                <w:webHidden/>
              </w:rPr>
              <w:t>12</w:t>
            </w:r>
            <w:r>
              <w:rPr>
                <w:noProof/>
                <w:webHidden/>
              </w:rPr>
              <w:fldChar w:fldCharType="end"/>
            </w:r>
          </w:hyperlink>
        </w:p>
        <w:p w14:paraId="526C4EF1" w14:textId="70E1BD66" w:rsidR="005402D0" w:rsidRDefault="005402D0">
          <w:pPr>
            <w:pStyle w:val="TOC2"/>
            <w:tabs>
              <w:tab w:val="right" w:leader="dot" w:pos="9350"/>
            </w:tabs>
            <w:rPr>
              <w:noProof/>
            </w:rPr>
          </w:pPr>
          <w:hyperlink w:anchor="_Toc223699985" w:history="1">
            <w:r w:rsidRPr="00264945">
              <w:rPr>
                <w:rStyle w:val="Hyperlink"/>
                <w:noProof/>
              </w:rPr>
              <w:t>4.5 Cybersecurity Risk</w:t>
            </w:r>
            <w:r>
              <w:rPr>
                <w:noProof/>
                <w:webHidden/>
              </w:rPr>
              <w:tab/>
            </w:r>
            <w:r>
              <w:rPr>
                <w:noProof/>
                <w:webHidden/>
              </w:rPr>
              <w:fldChar w:fldCharType="begin"/>
            </w:r>
            <w:r>
              <w:rPr>
                <w:noProof/>
                <w:webHidden/>
              </w:rPr>
              <w:instrText xml:space="preserve"> PAGEREF _Toc223699985 \h </w:instrText>
            </w:r>
            <w:r>
              <w:rPr>
                <w:noProof/>
                <w:webHidden/>
              </w:rPr>
            </w:r>
            <w:r>
              <w:rPr>
                <w:noProof/>
                <w:webHidden/>
              </w:rPr>
              <w:fldChar w:fldCharType="separate"/>
            </w:r>
            <w:r>
              <w:rPr>
                <w:noProof/>
                <w:webHidden/>
              </w:rPr>
              <w:t>13</w:t>
            </w:r>
            <w:r>
              <w:rPr>
                <w:noProof/>
                <w:webHidden/>
              </w:rPr>
              <w:fldChar w:fldCharType="end"/>
            </w:r>
          </w:hyperlink>
        </w:p>
        <w:p w14:paraId="201D5017" w14:textId="6FB550DD" w:rsidR="005402D0" w:rsidRDefault="005402D0">
          <w:pPr>
            <w:pStyle w:val="TOC2"/>
            <w:tabs>
              <w:tab w:val="right" w:leader="dot" w:pos="9350"/>
            </w:tabs>
            <w:rPr>
              <w:noProof/>
            </w:rPr>
          </w:pPr>
          <w:hyperlink w:anchor="_Toc223699986" w:history="1">
            <w:r w:rsidRPr="00264945">
              <w:rPr>
                <w:rStyle w:val="Hyperlink"/>
                <w:noProof/>
              </w:rPr>
              <w:t>4.6 Combining COSO, ERM and Scenario Planning.</w:t>
            </w:r>
            <w:r>
              <w:rPr>
                <w:noProof/>
                <w:webHidden/>
              </w:rPr>
              <w:tab/>
            </w:r>
            <w:r>
              <w:rPr>
                <w:noProof/>
                <w:webHidden/>
              </w:rPr>
              <w:fldChar w:fldCharType="begin"/>
            </w:r>
            <w:r>
              <w:rPr>
                <w:noProof/>
                <w:webHidden/>
              </w:rPr>
              <w:instrText xml:space="preserve"> PAGEREF _Toc223699986 \h </w:instrText>
            </w:r>
            <w:r>
              <w:rPr>
                <w:noProof/>
                <w:webHidden/>
              </w:rPr>
            </w:r>
            <w:r>
              <w:rPr>
                <w:noProof/>
                <w:webHidden/>
              </w:rPr>
              <w:fldChar w:fldCharType="separate"/>
            </w:r>
            <w:r>
              <w:rPr>
                <w:noProof/>
                <w:webHidden/>
              </w:rPr>
              <w:t>14</w:t>
            </w:r>
            <w:r>
              <w:rPr>
                <w:noProof/>
                <w:webHidden/>
              </w:rPr>
              <w:fldChar w:fldCharType="end"/>
            </w:r>
          </w:hyperlink>
        </w:p>
        <w:p w14:paraId="1F964259" w14:textId="14B1E3E2" w:rsidR="005402D0" w:rsidRDefault="005402D0">
          <w:pPr>
            <w:pStyle w:val="TOC1"/>
            <w:tabs>
              <w:tab w:val="right" w:leader="dot" w:pos="9350"/>
            </w:tabs>
            <w:rPr>
              <w:noProof/>
            </w:rPr>
          </w:pPr>
          <w:hyperlink w:anchor="_Toc223699987" w:history="1">
            <w:r w:rsidRPr="00264945">
              <w:rPr>
                <w:rStyle w:val="Hyperlink"/>
                <w:noProof/>
              </w:rPr>
              <w:t>5. Edible AI and Data Governance.</w:t>
            </w:r>
            <w:r>
              <w:rPr>
                <w:noProof/>
                <w:webHidden/>
              </w:rPr>
              <w:tab/>
            </w:r>
            <w:r>
              <w:rPr>
                <w:noProof/>
                <w:webHidden/>
              </w:rPr>
              <w:fldChar w:fldCharType="begin"/>
            </w:r>
            <w:r>
              <w:rPr>
                <w:noProof/>
                <w:webHidden/>
              </w:rPr>
              <w:instrText xml:space="preserve"> PAGEREF _Toc223699987 \h </w:instrText>
            </w:r>
            <w:r>
              <w:rPr>
                <w:noProof/>
                <w:webHidden/>
              </w:rPr>
            </w:r>
            <w:r>
              <w:rPr>
                <w:noProof/>
                <w:webHidden/>
              </w:rPr>
              <w:fldChar w:fldCharType="separate"/>
            </w:r>
            <w:r>
              <w:rPr>
                <w:noProof/>
                <w:webHidden/>
              </w:rPr>
              <w:t>14</w:t>
            </w:r>
            <w:r>
              <w:rPr>
                <w:noProof/>
                <w:webHidden/>
              </w:rPr>
              <w:fldChar w:fldCharType="end"/>
            </w:r>
          </w:hyperlink>
        </w:p>
        <w:p w14:paraId="627C0874" w14:textId="55320ECF" w:rsidR="005402D0" w:rsidRDefault="005402D0">
          <w:pPr>
            <w:pStyle w:val="TOC2"/>
            <w:tabs>
              <w:tab w:val="right" w:leader="dot" w:pos="9350"/>
            </w:tabs>
            <w:rPr>
              <w:noProof/>
            </w:rPr>
          </w:pPr>
          <w:hyperlink w:anchor="_Toc223699988" w:history="1">
            <w:r w:rsidRPr="00264945">
              <w:rPr>
                <w:rStyle w:val="Hyperlink"/>
                <w:noProof/>
              </w:rPr>
              <w:t>5.1 Microsoft Responsible AI Framework.</w:t>
            </w:r>
            <w:r>
              <w:rPr>
                <w:noProof/>
                <w:webHidden/>
              </w:rPr>
              <w:tab/>
            </w:r>
            <w:r>
              <w:rPr>
                <w:noProof/>
                <w:webHidden/>
              </w:rPr>
              <w:fldChar w:fldCharType="begin"/>
            </w:r>
            <w:r>
              <w:rPr>
                <w:noProof/>
                <w:webHidden/>
              </w:rPr>
              <w:instrText xml:space="preserve"> PAGEREF _Toc223699988 \h </w:instrText>
            </w:r>
            <w:r>
              <w:rPr>
                <w:noProof/>
                <w:webHidden/>
              </w:rPr>
            </w:r>
            <w:r>
              <w:rPr>
                <w:noProof/>
                <w:webHidden/>
              </w:rPr>
              <w:fldChar w:fldCharType="separate"/>
            </w:r>
            <w:r>
              <w:rPr>
                <w:noProof/>
                <w:webHidden/>
              </w:rPr>
              <w:t>14</w:t>
            </w:r>
            <w:r>
              <w:rPr>
                <w:noProof/>
                <w:webHidden/>
              </w:rPr>
              <w:fldChar w:fldCharType="end"/>
            </w:r>
          </w:hyperlink>
        </w:p>
        <w:p w14:paraId="4B5D25DA" w14:textId="485F2AEF" w:rsidR="005402D0" w:rsidRDefault="005402D0">
          <w:pPr>
            <w:pStyle w:val="TOC2"/>
            <w:tabs>
              <w:tab w:val="right" w:leader="dot" w:pos="9350"/>
            </w:tabs>
            <w:rPr>
              <w:noProof/>
            </w:rPr>
          </w:pPr>
          <w:hyperlink w:anchor="_Toc223699989" w:history="1">
            <w:r w:rsidRPr="00264945">
              <w:rPr>
                <w:rStyle w:val="Hyperlink"/>
                <w:noProof/>
              </w:rPr>
              <w:t>5.2 Governance Structures</w:t>
            </w:r>
            <w:r>
              <w:rPr>
                <w:noProof/>
                <w:webHidden/>
              </w:rPr>
              <w:tab/>
            </w:r>
            <w:r>
              <w:rPr>
                <w:noProof/>
                <w:webHidden/>
              </w:rPr>
              <w:fldChar w:fldCharType="begin"/>
            </w:r>
            <w:r>
              <w:rPr>
                <w:noProof/>
                <w:webHidden/>
              </w:rPr>
              <w:instrText xml:space="preserve"> PAGEREF _Toc223699989 \h </w:instrText>
            </w:r>
            <w:r>
              <w:rPr>
                <w:noProof/>
                <w:webHidden/>
              </w:rPr>
            </w:r>
            <w:r>
              <w:rPr>
                <w:noProof/>
                <w:webHidden/>
              </w:rPr>
              <w:fldChar w:fldCharType="separate"/>
            </w:r>
            <w:r>
              <w:rPr>
                <w:noProof/>
                <w:webHidden/>
              </w:rPr>
              <w:t>16</w:t>
            </w:r>
            <w:r>
              <w:rPr>
                <w:noProof/>
                <w:webHidden/>
              </w:rPr>
              <w:fldChar w:fldCharType="end"/>
            </w:r>
          </w:hyperlink>
        </w:p>
        <w:p w14:paraId="4F82029F" w14:textId="1F06903A" w:rsidR="005402D0" w:rsidRDefault="005402D0">
          <w:pPr>
            <w:pStyle w:val="TOC2"/>
            <w:tabs>
              <w:tab w:val="right" w:leader="dot" w:pos="9350"/>
            </w:tabs>
            <w:rPr>
              <w:noProof/>
            </w:rPr>
          </w:pPr>
          <w:hyperlink w:anchor="_Toc223699990" w:history="1">
            <w:r w:rsidRPr="00264945">
              <w:rPr>
                <w:rStyle w:val="Hyperlink"/>
                <w:noProof/>
              </w:rPr>
              <w:t>5.3 Regulatory Compliance on both UK and US.</w:t>
            </w:r>
            <w:r>
              <w:rPr>
                <w:noProof/>
                <w:webHidden/>
              </w:rPr>
              <w:tab/>
            </w:r>
            <w:r>
              <w:rPr>
                <w:noProof/>
                <w:webHidden/>
              </w:rPr>
              <w:fldChar w:fldCharType="begin"/>
            </w:r>
            <w:r>
              <w:rPr>
                <w:noProof/>
                <w:webHidden/>
              </w:rPr>
              <w:instrText xml:space="preserve"> PAGEREF _Toc223699990 \h </w:instrText>
            </w:r>
            <w:r>
              <w:rPr>
                <w:noProof/>
                <w:webHidden/>
              </w:rPr>
            </w:r>
            <w:r>
              <w:rPr>
                <w:noProof/>
                <w:webHidden/>
              </w:rPr>
              <w:fldChar w:fldCharType="separate"/>
            </w:r>
            <w:r>
              <w:rPr>
                <w:noProof/>
                <w:webHidden/>
              </w:rPr>
              <w:t>17</w:t>
            </w:r>
            <w:r>
              <w:rPr>
                <w:noProof/>
                <w:webHidden/>
              </w:rPr>
              <w:fldChar w:fldCharType="end"/>
            </w:r>
          </w:hyperlink>
        </w:p>
        <w:p w14:paraId="49AB7337" w14:textId="44E55D22" w:rsidR="005402D0" w:rsidRDefault="005402D0">
          <w:pPr>
            <w:pStyle w:val="TOC2"/>
            <w:tabs>
              <w:tab w:val="right" w:leader="dot" w:pos="9350"/>
            </w:tabs>
            <w:rPr>
              <w:noProof/>
            </w:rPr>
          </w:pPr>
          <w:hyperlink w:anchor="_Toc223699991" w:history="1">
            <w:r w:rsidRPr="00264945">
              <w:rPr>
                <w:rStyle w:val="Hyperlink"/>
                <w:noProof/>
              </w:rPr>
              <w:t>5.4 Maintaining Customer Trust</w:t>
            </w:r>
            <w:r>
              <w:rPr>
                <w:noProof/>
                <w:webHidden/>
              </w:rPr>
              <w:tab/>
            </w:r>
            <w:r>
              <w:rPr>
                <w:noProof/>
                <w:webHidden/>
              </w:rPr>
              <w:fldChar w:fldCharType="begin"/>
            </w:r>
            <w:r>
              <w:rPr>
                <w:noProof/>
                <w:webHidden/>
              </w:rPr>
              <w:instrText xml:space="preserve"> PAGEREF _Toc223699991 \h </w:instrText>
            </w:r>
            <w:r>
              <w:rPr>
                <w:noProof/>
                <w:webHidden/>
              </w:rPr>
            </w:r>
            <w:r>
              <w:rPr>
                <w:noProof/>
                <w:webHidden/>
              </w:rPr>
              <w:fldChar w:fldCharType="separate"/>
            </w:r>
            <w:r>
              <w:rPr>
                <w:noProof/>
                <w:webHidden/>
              </w:rPr>
              <w:t>17</w:t>
            </w:r>
            <w:r>
              <w:rPr>
                <w:noProof/>
                <w:webHidden/>
              </w:rPr>
              <w:fldChar w:fldCharType="end"/>
            </w:r>
          </w:hyperlink>
        </w:p>
        <w:p w14:paraId="516FDC92" w14:textId="6A8C20BF" w:rsidR="005402D0" w:rsidRDefault="005402D0">
          <w:pPr>
            <w:pStyle w:val="TOC1"/>
            <w:tabs>
              <w:tab w:val="right" w:leader="dot" w:pos="9350"/>
            </w:tabs>
            <w:rPr>
              <w:noProof/>
            </w:rPr>
          </w:pPr>
          <w:hyperlink w:anchor="_Toc223699992" w:history="1">
            <w:r w:rsidRPr="00264945">
              <w:rPr>
                <w:rStyle w:val="Hyperlink"/>
                <w:noProof/>
              </w:rPr>
              <w:t>6. Strategic Positioning and Competitive Advantage.</w:t>
            </w:r>
            <w:r>
              <w:rPr>
                <w:noProof/>
                <w:webHidden/>
              </w:rPr>
              <w:tab/>
            </w:r>
            <w:r>
              <w:rPr>
                <w:noProof/>
                <w:webHidden/>
              </w:rPr>
              <w:fldChar w:fldCharType="begin"/>
            </w:r>
            <w:r>
              <w:rPr>
                <w:noProof/>
                <w:webHidden/>
              </w:rPr>
              <w:instrText xml:space="preserve"> PAGEREF _Toc223699992 \h </w:instrText>
            </w:r>
            <w:r>
              <w:rPr>
                <w:noProof/>
                <w:webHidden/>
              </w:rPr>
            </w:r>
            <w:r>
              <w:rPr>
                <w:noProof/>
                <w:webHidden/>
              </w:rPr>
              <w:fldChar w:fldCharType="separate"/>
            </w:r>
            <w:r>
              <w:rPr>
                <w:noProof/>
                <w:webHidden/>
              </w:rPr>
              <w:t>18</w:t>
            </w:r>
            <w:r>
              <w:rPr>
                <w:noProof/>
                <w:webHidden/>
              </w:rPr>
              <w:fldChar w:fldCharType="end"/>
            </w:r>
          </w:hyperlink>
        </w:p>
        <w:p w14:paraId="4B6DB3D7" w14:textId="21B81E95" w:rsidR="005402D0" w:rsidRDefault="005402D0">
          <w:pPr>
            <w:pStyle w:val="TOC2"/>
            <w:tabs>
              <w:tab w:val="right" w:leader="dot" w:pos="9350"/>
            </w:tabs>
            <w:rPr>
              <w:noProof/>
            </w:rPr>
          </w:pPr>
          <w:hyperlink w:anchor="_Toc223699993" w:history="1">
            <w:r w:rsidRPr="00264945">
              <w:rPr>
                <w:rStyle w:val="Hyperlink"/>
                <w:noProof/>
              </w:rPr>
              <w:t>6.1 AI and Long-Run Competitive Advantage.</w:t>
            </w:r>
            <w:r>
              <w:rPr>
                <w:noProof/>
                <w:webHidden/>
              </w:rPr>
              <w:tab/>
            </w:r>
            <w:r>
              <w:rPr>
                <w:noProof/>
                <w:webHidden/>
              </w:rPr>
              <w:fldChar w:fldCharType="begin"/>
            </w:r>
            <w:r>
              <w:rPr>
                <w:noProof/>
                <w:webHidden/>
              </w:rPr>
              <w:instrText xml:space="preserve"> PAGEREF _Toc223699993 \h </w:instrText>
            </w:r>
            <w:r>
              <w:rPr>
                <w:noProof/>
                <w:webHidden/>
              </w:rPr>
            </w:r>
            <w:r>
              <w:rPr>
                <w:noProof/>
                <w:webHidden/>
              </w:rPr>
              <w:fldChar w:fldCharType="separate"/>
            </w:r>
            <w:r>
              <w:rPr>
                <w:noProof/>
                <w:webHidden/>
              </w:rPr>
              <w:t>19</w:t>
            </w:r>
            <w:r>
              <w:rPr>
                <w:noProof/>
                <w:webHidden/>
              </w:rPr>
              <w:fldChar w:fldCharType="end"/>
            </w:r>
          </w:hyperlink>
        </w:p>
        <w:p w14:paraId="4A992109" w14:textId="7688835A" w:rsidR="005402D0" w:rsidRDefault="005402D0">
          <w:pPr>
            <w:pStyle w:val="TOC2"/>
            <w:tabs>
              <w:tab w:val="right" w:leader="dot" w:pos="9350"/>
            </w:tabs>
            <w:rPr>
              <w:noProof/>
            </w:rPr>
          </w:pPr>
          <w:hyperlink w:anchor="_Toc223699994" w:history="1">
            <w:r w:rsidRPr="00264945">
              <w:rPr>
                <w:rStyle w:val="Hyperlink"/>
                <w:noProof/>
              </w:rPr>
              <w:t>6.2 Regulated Caution vs. First Mover Advantage.</w:t>
            </w:r>
            <w:r>
              <w:rPr>
                <w:noProof/>
                <w:webHidden/>
              </w:rPr>
              <w:tab/>
            </w:r>
            <w:r>
              <w:rPr>
                <w:noProof/>
                <w:webHidden/>
              </w:rPr>
              <w:fldChar w:fldCharType="begin"/>
            </w:r>
            <w:r>
              <w:rPr>
                <w:noProof/>
                <w:webHidden/>
              </w:rPr>
              <w:instrText xml:space="preserve"> PAGEREF _Toc223699994 \h </w:instrText>
            </w:r>
            <w:r>
              <w:rPr>
                <w:noProof/>
                <w:webHidden/>
              </w:rPr>
            </w:r>
            <w:r>
              <w:rPr>
                <w:noProof/>
                <w:webHidden/>
              </w:rPr>
              <w:fldChar w:fldCharType="separate"/>
            </w:r>
            <w:r>
              <w:rPr>
                <w:noProof/>
                <w:webHidden/>
              </w:rPr>
              <w:t>20</w:t>
            </w:r>
            <w:r>
              <w:rPr>
                <w:noProof/>
                <w:webHidden/>
              </w:rPr>
              <w:fldChar w:fldCharType="end"/>
            </w:r>
          </w:hyperlink>
        </w:p>
        <w:p w14:paraId="6F953F9E" w14:textId="79726C6B" w:rsidR="005402D0" w:rsidRDefault="005402D0">
          <w:pPr>
            <w:pStyle w:val="TOC2"/>
            <w:tabs>
              <w:tab w:val="right" w:leader="dot" w:pos="9350"/>
            </w:tabs>
            <w:rPr>
              <w:noProof/>
            </w:rPr>
          </w:pPr>
          <w:hyperlink w:anchor="_Toc223699995" w:history="1">
            <w:r w:rsidRPr="00264945">
              <w:rPr>
                <w:rStyle w:val="Hyperlink"/>
                <w:noProof/>
              </w:rPr>
              <w:t>6.4 Future-Proof Positioning</w:t>
            </w:r>
            <w:r>
              <w:rPr>
                <w:noProof/>
                <w:webHidden/>
              </w:rPr>
              <w:tab/>
            </w:r>
            <w:r>
              <w:rPr>
                <w:noProof/>
                <w:webHidden/>
              </w:rPr>
              <w:fldChar w:fldCharType="begin"/>
            </w:r>
            <w:r>
              <w:rPr>
                <w:noProof/>
                <w:webHidden/>
              </w:rPr>
              <w:instrText xml:space="preserve"> PAGEREF _Toc223699995 \h </w:instrText>
            </w:r>
            <w:r>
              <w:rPr>
                <w:noProof/>
                <w:webHidden/>
              </w:rPr>
            </w:r>
            <w:r>
              <w:rPr>
                <w:noProof/>
                <w:webHidden/>
              </w:rPr>
              <w:fldChar w:fldCharType="separate"/>
            </w:r>
            <w:r>
              <w:rPr>
                <w:noProof/>
                <w:webHidden/>
              </w:rPr>
              <w:t>21</w:t>
            </w:r>
            <w:r>
              <w:rPr>
                <w:noProof/>
                <w:webHidden/>
              </w:rPr>
              <w:fldChar w:fldCharType="end"/>
            </w:r>
          </w:hyperlink>
        </w:p>
        <w:p w14:paraId="4BB67913" w14:textId="2C39FF03" w:rsidR="005402D0" w:rsidRDefault="005402D0">
          <w:pPr>
            <w:pStyle w:val="TOC1"/>
            <w:tabs>
              <w:tab w:val="right" w:leader="dot" w:pos="9350"/>
            </w:tabs>
            <w:rPr>
              <w:noProof/>
            </w:rPr>
          </w:pPr>
          <w:hyperlink w:anchor="_Toc223699996" w:history="1">
            <w:r w:rsidRPr="00264945">
              <w:rPr>
                <w:rStyle w:val="Hyperlink"/>
                <w:noProof/>
              </w:rPr>
              <w:t>7. Implementation Plan</w:t>
            </w:r>
            <w:r>
              <w:rPr>
                <w:noProof/>
                <w:webHidden/>
              </w:rPr>
              <w:tab/>
            </w:r>
            <w:r>
              <w:rPr>
                <w:noProof/>
                <w:webHidden/>
              </w:rPr>
              <w:fldChar w:fldCharType="begin"/>
            </w:r>
            <w:r>
              <w:rPr>
                <w:noProof/>
                <w:webHidden/>
              </w:rPr>
              <w:instrText xml:space="preserve"> PAGEREF _Toc223699996 \h </w:instrText>
            </w:r>
            <w:r>
              <w:rPr>
                <w:noProof/>
                <w:webHidden/>
              </w:rPr>
            </w:r>
            <w:r>
              <w:rPr>
                <w:noProof/>
                <w:webHidden/>
              </w:rPr>
              <w:fldChar w:fldCharType="separate"/>
            </w:r>
            <w:r>
              <w:rPr>
                <w:noProof/>
                <w:webHidden/>
              </w:rPr>
              <w:t>21</w:t>
            </w:r>
            <w:r>
              <w:rPr>
                <w:noProof/>
                <w:webHidden/>
              </w:rPr>
              <w:fldChar w:fldCharType="end"/>
            </w:r>
          </w:hyperlink>
        </w:p>
        <w:p w14:paraId="324F9E4D" w14:textId="33E2B197" w:rsidR="005402D0" w:rsidRDefault="005402D0">
          <w:pPr>
            <w:pStyle w:val="TOC2"/>
            <w:tabs>
              <w:tab w:val="right" w:leader="dot" w:pos="9350"/>
            </w:tabs>
            <w:rPr>
              <w:noProof/>
            </w:rPr>
          </w:pPr>
          <w:hyperlink w:anchor="_Toc223699997" w:history="1">
            <w:r w:rsidRPr="00264945">
              <w:rPr>
                <w:rStyle w:val="Hyperlink"/>
                <w:noProof/>
              </w:rPr>
              <w:t>7.1 Governance Enhancements</w:t>
            </w:r>
            <w:r>
              <w:rPr>
                <w:noProof/>
                <w:webHidden/>
              </w:rPr>
              <w:tab/>
            </w:r>
            <w:r>
              <w:rPr>
                <w:noProof/>
                <w:webHidden/>
              </w:rPr>
              <w:fldChar w:fldCharType="begin"/>
            </w:r>
            <w:r>
              <w:rPr>
                <w:noProof/>
                <w:webHidden/>
              </w:rPr>
              <w:instrText xml:space="preserve"> PAGEREF _Toc223699997 \h </w:instrText>
            </w:r>
            <w:r>
              <w:rPr>
                <w:noProof/>
                <w:webHidden/>
              </w:rPr>
            </w:r>
            <w:r>
              <w:rPr>
                <w:noProof/>
                <w:webHidden/>
              </w:rPr>
              <w:fldChar w:fldCharType="separate"/>
            </w:r>
            <w:r>
              <w:rPr>
                <w:noProof/>
                <w:webHidden/>
              </w:rPr>
              <w:t>22</w:t>
            </w:r>
            <w:r>
              <w:rPr>
                <w:noProof/>
                <w:webHidden/>
              </w:rPr>
              <w:fldChar w:fldCharType="end"/>
            </w:r>
          </w:hyperlink>
        </w:p>
        <w:p w14:paraId="3378C5FE" w14:textId="63FBE765" w:rsidR="005402D0" w:rsidRDefault="005402D0">
          <w:pPr>
            <w:pStyle w:val="TOC2"/>
            <w:tabs>
              <w:tab w:val="right" w:leader="dot" w:pos="9350"/>
            </w:tabs>
            <w:rPr>
              <w:noProof/>
            </w:rPr>
          </w:pPr>
          <w:hyperlink w:anchor="_Toc223699998" w:history="1">
            <w:r w:rsidRPr="00264945">
              <w:rPr>
                <w:rStyle w:val="Hyperlink"/>
                <w:noProof/>
              </w:rPr>
              <w:t>7.2 Risk Monitoring Mechanisms</w:t>
            </w:r>
            <w:r>
              <w:rPr>
                <w:noProof/>
                <w:webHidden/>
              </w:rPr>
              <w:tab/>
            </w:r>
            <w:r>
              <w:rPr>
                <w:noProof/>
                <w:webHidden/>
              </w:rPr>
              <w:fldChar w:fldCharType="begin"/>
            </w:r>
            <w:r>
              <w:rPr>
                <w:noProof/>
                <w:webHidden/>
              </w:rPr>
              <w:instrText xml:space="preserve"> PAGEREF _Toc223699998 \h </w:instrText>
            </w:r>
            <w:r>
              <w:rPr>
                <w:noProof/>
                <w:webHidden/>
              </w:rPr>
            </w:r>
            <w:r>
              <w:rPr>
                <w:noProof/>
                <w:webHidden/>
              </w:rPr>
              <w:fldChar w:fldCharType="separate"/>
            </w:r>
            <w:r>
              <w:rPr>
                <w:noProof/>
                <w:webHidden/>
              </w:rPr>
              <w:t>22</w:t>
            </w:r>
            <w:r>
              <w:rPr>
                <w:noProof/>
                <w:webHidden/>
              </w:rPr>
              <w:fldChar w:fldCharType="end"/>
            </w:r>
          </w:hyperlink>
        </w:p>
        <w:p w14:paraId="3B5068D5" w14:textId="7131E51E" w:rsidR="005402D0" w:rsidRDefault="005402D0">
          <w:pPr>
            <w:pStyle w:val="TOC2"/>
            <w:tabs>
              <w:tab w:val="right" w:leader="dot" w:pos="9350"/>
            </w:tabs>
            <w:rPr>
              <w:noProof/>
            </w:rPr>
          </w:pPr>
          <w:hyperlink w:anchor="_Toc223699999" w:history="1">
            <w:r w:rsidRPr="00264945">
              <w:rPr>
                <w:rStyle w:val="Hyperlink"/>
                <w:noProof/>
              </w:rPr>
              <w:t>7.3 Regulatory Engagement Strategy.</w:t>
            </w:r>
            <w:r>
              <w:rPr>
                <w:noProof/>
                <w:webHidden/>
              </w:rPr>
              <w:tab/>
            </w:r>
            <w:r>
              <w:rPr>
                <w:noProof/>
                <w:webHidden/>
              </w:rPr>
              <w:fldChar w:fldCharType="begin"/>
            </w:r>
            <w:r>
              <w:rPr>
                <w:noProof/>
                <w:webHidden/>
              </w:rPr>
              <w:instrText xml:space="preserve"> PAGEREF _Toc223699999 \h </w:instrText>
            </w:r>
            <w:r>
              <w:rPr>
                <w:noProof/>
                <w:webHidden/>
              </w:rPr>
            </w:r>
            <w:r>
              <w:rPr>
                <w:noProof/>
                <w:webHidden/>
              </w:rPr>
              <w:fldChar w:fldCharType="separate"/>
            </w:r>
            <w:r>
              <w:rPr>
                <w:noProof/>
                <w:webHidden/>
              </w:rPr>
              <w:t>23</w:t>
            </w:r>
            <w:r>
              <w:rPr>
                <w:noProof/>
                <w:webHidden/>
              </w:rPr>
              <w:fldChar w:fldCharType="end"/>
            </w:r>
          </w:hyperlink>
        </w:p>
        <w:p w14:paraId="16D278C4" w14:textId="163C788B" w:rsidR="005402D0" w:rsidRDefault="005402D0">
          <w:pPr>
            <w:pStyle w:val="TOC1"/>
            <w:tabs>
              <w:tab w:val="right" w:leader="dot" w:pos="9350"/>
            </w:tabs>
            <w:rPr>
              <w:noProof/>
            </w:rPr>
          </w:pPr>
          <w:hyperlink w:anchor="_Toc223700000" w:history="1">
            <w:r w:rsidRPr="00264945">
              <w:rPr>
                <w:rStyle w:val="Hyperlink"/>
                <w:noProof/>
              </w:rPr>
              <w:t>7.4 Timeline</w:t>
            </w:r>
            <w:r>
              <w:rPr>
                <w:noProof/>
                <w:webHidden/>
              </w:rPr>
              <w:tab/>
            </w:r>
            <w:r>
              <w:rPr>
                <w:noProof/>
                <w:webHidden/>
              </w:rPr>
              <w:fldChar w:fldCharType="begin"/>
            </w:r>
            <w:r>
              <w:rPr>
                <w:noProof/>
                <w:webHidden/>
              </w:rPr>
              <w:instrText xml:space="preserve"> PAGEREF _Toc223700000 \h </w:instrText>
            </w:r>
            <w:r>
              <w:rPr>
                <w:noProof/>
                <w:webHidden/>
              </w:rPr>
            </w:r>
            <w:r>
              <w:rPr>
                <w:noProof/>
                <w:webHidden/>
              </w:rPr>
              <w:fldChar w:fldCharType="separate"/>
            </w:r>
            <w:r>
              <w:rPr>
                <w:noProof/>
                <w:webHidden/>
              </w:rPr>
              <w:t>23</w:t>
            </w:r>
            <w:r>
              <w:rPr>
                <w:noProof/>
                <w:webHidden/>
              </w:rPr>
              <w:fldChar w:fldCharType="end"/>
            </w:r>
          </w:hyperlink>
        </w:p>
        <w:p w14:paraId="236FB253" w14:textId="141772A3" w:rsidR="005402D0" w:rsidRDefault="005402D0">
          <w:pPr>
            <w:pStyle w:val="TOC2"/>
            <w:tabs>
              <w:tab w:val="right" w:leader="dot" w:pos="9350"/>
            </w:tabs>
            <w:rPr>
              <w:noProof/>
            </w:rPr>
          </w:pPr>
          <w:hyperlink w:anchor="_Toc223700001" w:history="1">
            <w:r w:rsidRPr="00264945">
              <w:rPr>
                <w:rStyle w:val="Hyperlink"/>
                <w:noProof/>
              </w:rPr>
              <w:t>7.5 Key Performance Indicators (KPIs)</w:t>
            </w:r>
            <w:r>
              <w:rPr>
                <w:noProof/>
                <w:webHidden/>
              </w:rPr>
              <w:tab/>
            </w:r>
            <w:r>
              <w:rPr>
                <w:noProof/>
                <w:webHidden/>
              </w:rPr>
              <w:fldChar w:fldCharType="begin"/>
            </w:r>
            <w:r>
              <w:rPr>
                <w:noProof/>
                <w:webHidden/>
              </w:rPr>
              <w:instrText xml:space="preserve"> PAGEREF _Toc223700001 \h </w:instrText>
            </w:r>
            <w:r>
              <w:rPr>
                <w:noProof/>
                <w:webHidden/>
              </w:rPr>
            </w:r>
            <w:r>
              <w:rPr>
                <w:noProof/>
                <w:webHidden/>
              </w:rPr>
              <w:fldChar w:fldCharType="separate"/>
            </w:r>
            <w:r>
              <w:rPr>
                <w:noProof/>
                <w:webHidden/>
              </w:rPr>
              <w:t>24</w:t>
            </w:r>
            <w:r>
              <w:rPr>
                <w:noProof/>
                <w:webHidden/>
              </w:rPr>
              <w:fldChar w:fldCharType="end"/>
            </w:r>
          </w:hyperlink>
        </w:p>
        <w:p w14:paraId="0F18D9B2" w14:textId="21913076" w:rsidR="005402D0" w:rsidRDefault="005402D0">
          <w:pPr>
            <w:pStyle w:val="TOC1"/>
            <w:tabs>
              <w:tab w:val="right" w:leader="dot" w:pos="9350"/>
            </w:tabs>
            <w:rPr>
              <w:noProof/>
            </w:rPr>
          </w:pPr>
          <w:hyperlink w:anchor="_Toc223700002" w:history="1">
            <w:r w:rsidRPr="00264945">
              <w:rPr>
                <w:rStyle w:val="Hyperlink"/>
                <w:noProof/>
              </w:rPr>
              <w:t>Conclusion</w:t>
            </w:r>
            <w:r>
              <w:rPr>
                <w:noProof/>
                <w:webHidden/>
              </w:rPr>
              <w:tab/>
            </w:r>
            <w:r>
              <w:rPr>
                <w:noProof/>
                <w:webHidden/>
              </w:rPr>
              <w:fldChar w:fldCharType="begin"/>
            </w:r>
            <w:r>
              <w:rPr>
                <w:noProof/>
                <w:webHidden/>
              </w:rPr>
              <w:instrText xml:space="preserve"> PAGEREF _Toc223700002 \h </w:instrText>
            </w:r>
            <w:r>
              <w:rPr>
                <w:noProof/>
                <w:webHidden/>
              </w:rPr>
            </w:r>
            <w:r>
              <w:rPr>
                <w:noProof/>
                <w:webHidden/>
              </w:rPr>
              <w:fldChar w:fldCharType="separate"/>
            </w:r>
            <w:r>
              <w:rPr>
                <w:noProof/>
                <w:webHidden/>
              </w:rPr>
              <w:t>25</w:t>
            </w:r>
            <w:r>
              <w:rPr>
                <w:noProof/>
                <w:webHidden/>
              </w:rPr>
              <w:fldChar w:fldCharType="end"/>
            </w:r>
          </w:hyperlink>
        </w:p>
        <w:p w14:paraId="47643657" w14:textId="5606CA25" w:rsidR="005402D0" w:rsidRDefault="005402D0">
          <w:pPr>
            <w:pStyle w:val="TOC1"/>
            <w:tabs>
              <w:tab w:val="right" w:leader="dot" w:pos="9350"/>
            </w:tabs>
            <w:rPr>
              <w:noProof/>
            </w:rPr>
          </w:pPr>
          <w:hyperlink w:anchor="_Toc223700003" w:history="1">
            <w:r w:rsidRPr="00264945">
              <w:rPr>
                <w:rStyle w:val="Hyperlink"/>
                <w:noProof/>
              </w:rPr>
              <w:t>References</w:t>
            </w:r>
            <w:r>
              <w:rPr>
                <w:noProof/>
                <w:webHidden/>
              </w:rPr>
              <w:tab/>
            </w:r>
            <w:r>
              <w:rPr>
                <w:noProof/>
                <w:webHidden/>
              </w:rPr>
              <w:fldChar w:fldCharType="begin"/>
            </w:r>
            <w:r>
              <w:rPr>
                <w:noProof/>
                <w:webHidden/>
              </w:rPr>
              <w:instrText xml:space="preserve"> PAGEREF _Toc223700003 \h </w:instrText>
            </w:r>
            <w:r>
              <w:rPr>
                <w:noProof/>
                <w:webHidden/>
              </w:rPr>
            </w:r>
            <w:r>
              <w:rPr>
                <w:noProof/>
                <w:webHidden/>
              </w:rPr>
              <w:fldChar w:fldCharType="separate"/>
            </w:r>
            <w:r>
              <w:rPr>
                <w:noProof/>
                <w:webHidden/>
              </w:rPr>
              <w:t>26</w:t>
            </w:r>
            <w:r>
              <w:rPr>
                <w:noProof/>
                <w:webHidden/>
              </w:rPr>
              <w:fldChar w:fldCharType="end"/>
            </w:r>
          </w:hyperlink>
        </w:p>
        <w:p w14:paraId="1AFA24B8" w14:textId="5D85CDA6" w:rsidR="005402D0" w:rsidRDefault="005402D0">
          <w:r>
            <w:rPr>
              <w:b/>
              <w:bCs/>
              <w:noProof/>
            </w:rPr>
            <w:fldChar w:fldCharType="end"/>
          </w:r>
        </w:p>
      </w:sdtContent>
    </w:sdt>
    <w:p w14:paraId="56F93833" w14:textId="639ACDE1" w:rsidR="00323A0D" w:rsidRDefault="00323A0D">
      <w:pPr>
        <w:spacing w:before="0" w:after="160" w:line="278" w:lineRule="auto"/>
        <w:jc w:val="left"/>
      </w:pPr>
      <w:r>
        <w:br w:type="page"/>
      </w:r>
    </w:p>
    <w:p w14:paraId="47072458" w14:textId="5F8C5ACA" w:rsidR="00323A0D" w:rsidRDefault="00323A0D" w:rsidP="00323A0D">
      <w:pPr>
        <w:pStyle w:val="Heading1"/>
        <w:numPr>
          <w:ilvl w:val="0"/>
          <w:numId w:val="1"/>
        </w:numPr>
      </w:pPr>
      <w:bookmarkStart w:id="0" w:name="_Toc223699968"/>
      <w:r>
        <w:lastRenderedPageBreak/>
        <w:t>Introduction</w:t>
      </w:r>
      <w:bookmarkEnd w:id="0"/>
    </w:p>
    <w:p w14:paraId="2296B3BF" w14:textId="6E50D07F" w:rsidR="00323A0D" w:rsidRDefault="00323A0D" w:rsidP="00323A0D">
      <w:r>
        <w:t>Microsoft Corporation is a multinational corporation dealing with technology in the world. Microsoft is an international corporation with its headquarters in Redmond, Washington, and offices in over 190 countries that serves governments, enterprises, and individual consumers</w:t>
      </w:r>
      <w:r w:rsidR="00C36AFE">
        <w:t>,</w:t>
      </w:r>
      <w:r>
        <w:t xml:space="preserve"> established in 1975. Its strategic business units consist of cloud computing, productivity solutions, enterprise solutions, gaming and artificial intelligence. In the last ten years, Microsoft has transformed its strategies </w:t>
      </w:r>
      <w:r w:rsidR="00C36AFE">
        <w:t>from</w:t>
      </w:r>
      <w:r>
        <w:t xml:space="preserve"> a traditional software </w:t>
      </w:r>
      <w:r w:rsidR="00C36AFE">
        <w:t>sales</w:t>
      </w:r>
      <w:r>
        <w:t xml:space="preserve"> model to a cloud-first and AI-driven business model</w:t>
      </w:r>
      <w:r w:rsidR="000360F8">
        <w:t xml:space="preserve"> </w:t>
      </w:r>
      <w:r w:rsidR="000360F8" w:rsidRPr="000360F8">
        <w:t>(Santos Nunes, 2025)</w:t>
      </w:r>
      <w:r>
        <w:t xml:space="preserve">. This change has made the company the hub of digital infrastructure and innovation in the world. One of the main areas of this strategy is </w:t>
      </w:r>
      <w:r w:rsidR="00C36AFE">
        <w:t xml:space="preserve">the </w:t>
      </w:r>
      <w:r>
        <w:t xml:space="preserve">fast growth of artificial intelligence </w:t>
      </w:r>
      <w:r w:rsidR="00C36AFE">
        <w:t>at</w:t>
      </w:r>
      <w:r>
        <w:t xml:space="preserve"> Microsoft. With the help of Microsoft Azure, the company offers AI infrastructure, machine learning services and large-scale cloud services to international </w:t>
      </w:r>
      <w:proofErr w:type="spellStart"/>
      <w:r>
        <w:t>organisations</w:t>
      </w:r>
      <w:proofErr w:type="spellEnd"/>
      <w:r>
        <w:t xml:space="preserve">. Both the Microsoft Copilot product and the integration of options like Generative AI into products like Microsoft have put AI efforts at the heart of daily enterprise software, like Word, Excel and Teams. Moreover, Microsoft is a multibillion-dollar partner with OpenAI, which has enhanced its status in the area of complex artificial intelligence and generative models as well as systems. Microsoft is now a dominant force in the world when it comes to the development of the AI ecosystem due to its integration of cloud infrastructure and frontier AI models. Nonetheless, the fast advancement of artificial intelligence is not a </w:t>
      </w:r>
      <w:r w:rsidR="00C36AFE">
        <w:t>purely technological phenomenon</w:t>
      </w:r>
      <w:r>
        <w:t>; it is also an economic and political phenomenon</w:t>
      </w:r>
      <w:r w:rsidR="000360F8">
        <w:t xml:space="preserve"> </w:t>
      </w:r>
      <w:r w:rsidR="000360F8" w:rsidRPr="000360F8">
        <w:t>(Martin, 2019)</w:t>
      </w:r>
      <w:r>
        <w:t>. AI is being perceived as the force behind national output, industrial capability</w:t>
      </w:r>
      <w:r w:rsidR="00C36AFE">
        <w:t>,</w:t>
      </w:r>
      <w:r>
        <w:t xml:space="preserve"> </w:t>
      </w:r>
      <w:r w:rsidR="00C36AFE">
        <w:t>and</w:t>
      </w:r>
      <w:r>
        <w:t xml:space="preserve"> geopolitical power. The governments are committing huge amounts of money into AI innovation and concurrently establishing regulatory frameworks to control the risks. The issues of data privacy, cybersecurity, and bias in the algorithms, misinformation, and disruption of the labour market have become issues of political scrutiny. Consequently, multinational corporations like Microsoft have to tread </w:t>
      </w:r>
      <w:r w:rsidR="00C36AFE">
        <w:t xml:space="preserve">the </w:t>
      </w:r>
      <w:r>
        <w:t>tricky cross boundaries between innovation, regulation and accountability to the populace. Risk management has been found to be of strategic significance</w:t>
      </w:r>
      <w:r w:rsidR="000360F8">
        <w:t xml:space="preserve"> </w:t>
      </w:r>
      <w:r w:rsidR="000360F8" w:rsidRPr="000360F8">
        <w:t>(Acemoglu &amp; Restrepo, 2018)</w:t>
      </w:r>
      <w:r>
        <w:t xml:space="preserve">. </w:t>
      </w:r>
      <w:r w:rsidR="00C36AFE">
        <w:t>A formidable</w:t>
      </w:r>
      <w:r>
        <w:t xml:space="preserve"> enterprise risk management framework is necessary to warrant AI innovation</w:t>
      </w:r>
      <w:r w:rsidR="00C36AFE">
        <w:t>,</w:t>
      </w:r>
      <w:r>
        <w:t xml:space="preserve"> as providing </w:t>
      </w:r>
      <w:r w:rsidR="00C36AFE">
        <w:t xml:space="preserve">a </w:t>
      </w:r>
      <w:r>
        <w:t>competitive edge whilst keeping up with compliance and not losing customer confidence. This report is narrowed down to the United Kingdom and the United States. The UK has embraced a principles-based and pro-innovation regulation model of artificial intelligence</w:t>
      </w:r>
      <w:r w:rsidR="00C36AFE">
        <w:t>,</w:t>
      </w:r>
      <w:r>
        <w:t xml:space="preserve"> where the US is formulating federal and state-level policy responses that represent national security alongside innovation leadership. Since </w:t>
      </w:r>
      <w:r>
        <w:lastRenderedPageBreak/>
        <w:t xml:space="preserve">Microsoft continues to have large operations and market share in both jurisdictions, it is essential to have knowledge of the macroeconomic policy environment and the regulatory </w:t>
      </w:r>
      <w:r w:rsidR="00C36AFE">
        <w:t>trends</w:t>
      </w:r>
      <w:r>
        <w:t xml:space="preserve"> in these states</w:t>
      </w:r>
      <w:r w:rsidR="000360F8">
        <w:t xml:space="preserve"> </w:t>
      </w:r>
      <w:r w:rsidR="000360F8" w:rsidRPr="000360F8">
        <w:t>(Zhang &amp; Paal, 2024)</w:t>
      </w:r>
      <w:r>
        <w:t>. The report continues with the analysis of the economic environment in the international arena that influences the development of AI and the discussion of the UK and US political and regulatory landscapes. It subsequently measures the effects of AI expanding on the risk management system at Microsoft</w:t>
      </w:r>
      <w:r w:rsidR="00C36AFE">
        <w:t>,</w:t>
      </w:r>
      <w:r>
        <w:t xml:space="preserve"> such as data management and ethical AI practices. Lastly, it gives </w:t>
      </w:r>
      <w:r w:rsidR="00C36AFE">
        <w:t>future-proof</w:t>
      </w:r>
      <w:r>
        <w:t xml:space="preserve"> strategic recommendations with an implementation plan.</w:t>
      </w:r>
    </w:p>
    <w:p w14:paraId="0FF1C07A" w14:textId="067C0346" w:rsidR="003D7B21" w:rsidRDefault="003D7B21" w:rsidP="003D7B21">
      <w:pPr>
        <w:jc w:val="center"/>
      </w:pPr>
      <w:r>
        <w:rPr>
          <w:noProof/>
        </w:rPr>
        <w:drawing>
          <wp:inline distT="0" distB="0" distL="0" distR="0" wp14:anchorId="4F9A2322" wp14:editId="2C345811">
            <wp:extent cx="5196840" cy="3464560"/>
            <wp:effectExtent l="0" t="0" r="3810" b="2540"/>
            <wp:docPr id="3854444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96840" cy="3464560"/>
                    </a:xfrm>
                    <a:prstGeom prst="rect">
                      <a:avLst/>
                    </a:prstGeom>
                    <a:noFill/>
                  </pic:spPr>
                </pic:pic>
              </a:graphicData>
            </a:graphic>
          </wp:inline>
        </w:drawing>
      </w:r>
    </w:p>
    <w:p w14:paraId="740FF0AB" w14:textId="07ABC46A" w:rsidR="003D7B21" w:rsidRPr="005402D0" w:rsidRDefault="003D7B21" w:rsidP="003D7B21">
      <w:pPr>
        <w:jc w:val="center"/>
        <w:rPr>
          <w:b/>
          <w:bCs/>
        </w:rPr>
      </w:pPr>
      <w:r w:rsidRPr="005402D0">
        <w:rPr>
          <w:b/>
          <w:bCs/>
        </w:rPr>
        <w:t>Figure: Microsoft</w:t>
      </w:r>
    </w:p>
    <w:p w14:paraId="49ED273C" w14:textId="5073E967" w:rsidR="003D7B21" w:rsidRPr="005402D0" w:rsidRDefault="003D7B21" w:rsidP="003D7B21">
      <w:pPr>
        <w:jc w:val="center"/>
        <w:rPr>
          <w:b/>
          <w:bCs/>
        </w:rPr>
      </w:pPr>
      <w:r w:rsidRPr="005402D0">
        <w:rPr>
          <w:b/>
          <w:bCs/>
        </w:rPr>
        <w:t xml:space="preserve">Source: </w:t>
      </w:r>
      <w:r w:rsidR="000360F8" w:rsidRPr="005402D0">
        <w:rPr>
          <w:b/>
          <w:bCs/>
        </w:rPr>
        <w:t>(Santos Nunes, 2025)</w:t>
      </w:r>
    </w:p>
    <w:p w14:paraId="62C6741D" w14:textId="31E2BF88" w:rsidR="00323A0D" w:rsidRDefault="00323A0D" w:rsidP="00323A0D">
      <w:pPr>
        <w:pStyle w:val="Heading1"/>
      </w:pPr>
      <w:bookmarkStart w:id="1" w:name="_Toc223699969"/>
      <w:r w:rsidRPr="00323A0D">
        <w:t>2. International Economic and Macroeconomic Environment</w:t>
      </w:r>
      <w:bookmarkEnd w:id="1"/>
    </w:p>
    <w:p w14:paraId="15546840" w14:textId="4349F9C1" w:rsidR="00323A0D" w:rsidRDefault="00323A0D" w:rsidP="00323A0D">
      <w:pPr>
        <w:pStyle w:val="Heading2"/>
      </w:pPr>
      <w:bookmarkStart w:id="2" w:name="_Toc223699970"/>
      <w:r>
        <w:t>2.1 Worldwide AI Investment and Economic Impact.</w:t>
      </w:r>
      <w:bookmarkEnd w:id="2"/>
    </w:p>
    <w:p w14:paraId="648377D5" w14:textId="0ECD833A" w:rsidR="00323A0D" w:rsidRDefault="00323A0D" w:rsidP="00323A0D">
      <w:r>
        <w:t xml:space="preserve">AI has become one of the driving forces of the economic revolution in the world. AI is beginning to be perceived by governments and private investors as a general-purpose technology that can transform productivity in various sectors. In the case of multinational </w:t>
      </w:r>
      <w:proofErr w:type="spellStart"/>
      <w:r>
        <w:t>organisations</w:t>
      </w:r>
      <w:proofErr w:type="spellEnd"/>
      <w:r>
        <w:t xml:space="preserve"> like Microsoft </w:t>
      </w:r>
      <w:r>
        <w:lastRenderedPageBreak/>
        <w:t>Corporation, AI is not a product innovation</w:t>
      </w:r>
      <w:r w:rsidR="00C36AFE">
        <w:t>;</w:t>
      </w:r>
      <w:r>
        <w:t xml:space="preserve"> it is a structural economic force, thus determining capital allocation, labour markets and long-term growth patterns</w:t>
      </w:r>
      <w:r w:rsidR="000360F8">
        <w:t xml:space="preserve"> </w:t>
      </w:r>
      <w:r w:rsidR="000360F8" w:rsidRPr="000360F8">
        <w:t>(Acemoglu &amp; Restrepo, 2018)</w:t>
      </w:r>
      <w:r>
        <w:t xml:space="preserve">. The AI is an engine of productivity since it implies automating everyday activities, supplementing human decision-making, and </w:t>
      </w:r>
      <w:proofErr w:type="spellStart"/>
      <w:r>
        <w:t>optimising</w:t>
      </w:r>
      <w:proofErr w:type="spellEnd"/>
      <w:r>
        <w:t xml:space="preserve"> multiple-layered processes. Time taken in drafting, coding and data analysis is </w:t>
      </w:r>
      <w:proofErr w:type="spellStart"/>
      <w:r w:rsidR="00C36AFE">
        <w:t>minimised</w:t>
      </w:r>
      <w:proofErr w:type="spellEnd"/>
      <w:r>
        <w:t xml:space="preserve"> in knowledge-intensive industries by generative AI tools. Predictive analytics is efficient in manufacturing and logistics and </w:t>
      </w:r>
      <w:proofErr w:type="spellStart"/>
      <w:r w:rsidR="00C36AFE">
        <w:t>minimises</w:t>
      </w:r>
      <w:proofErr w:type="spellEnd"/>
      <w:r>
        <w:t xml:space="preserve"> waste. </w:t>
      </w:r>
    </w:p>
    <w:p w14:paraId="62CCB476" w14:textId="04C188A1" w:rsidR="00323A0D" w:rsidRDefault="00323A0D" w:rsidP="00323A0D">
      <w:r>
        <w:t xml:space="preserve">The level of capital investment towards AI has been increasing </w:t>
      </w:r>
      <w:r w:rsidR="00C36AFE">
        <w:t>rapidly</w:t>
      </w:r>
      <w:r>
        <w:t xml:space="preserve"> across the globe </w:t>
      </w:r>
      <w:r w:rsidR="00C36AFE">
        <w:t>over</w:t>
      </w:r>
      <w:r>
        <w:t xml:space="preserve"> the last ten years. There has been a massive growth in venture capital, corporate research spending and sovereign investment </w:t>
      </w:r>
      <w:proofErr w:type="spellStart"/>
      <w:r>
        <w:t>programmes</w:t>
      </w:r>
      <w:proofErr w:type="spellEnd"/>
      <w:r w:rsidR="00C36AFE">
        <w:t>,</w:t>
      </w:r>
      <w:r>
        <w:t xml:space="preserve"> especially in the United States, Europe and some parts of Asia. The investment in cloud infrastructure has also increased concurrently, since AI systems cannot operate competitively in terms of speed and the use of sophisticated semiconductor devices</w:t>
      </w:r>
      <w:r w:rsidR="000360F8">
        <w:t xml:space="preserve"> </w:t>
      </w:r>
      <w:r w:rsidR="000360F8" w:rsidRPr="000360F8">
        <w:t>(Brynjolfsson &amp; McElheran, 2016)</w:t>
      </w:r>
      <w:r>
        <w:t xml:space="preserve">. The growth of Azure AI data </w:t>
      </w:r>
      <w:proofErr w:type="spellStart"/>
      <w:r>
        <w:t>centres</w:t>
      </w:r>
      <w:proofErr w:type="spellEnd"/>
      <w:r>
        <w:t xml:space="preserve"> at Microsoft shows the correlation between the spending by the capital market and the needs of AI all over the world. Such an influx of investment </w:t>
      </w:r>
      <w:proofErr w:type="spellStart"/>
      <w:r>
        <w:t>idolises</w:t>
      </w:r>
      <w:proofErr w:type="spellEnd"/>
      <w:r>
        <w:t xml:space="preserve"> a hope that AI handles economic payoffs and strategic benefits in the long term.</w:t>
      </w:r>
    </w:p>
    <w:p w14:paraId="62340787" w14:textId="0EF1C214" w:rsidR="00323A0D" w:rsidRDefault="00323A0D" w:rsidP="00323A0D">
      <w:r>
        <w:t xml:space="preserve">The effects of AI on the growth of GDP are becoming part and parcel of macroeconomic projections. According to international institutions, the acceptance of AI has the potential to increase the world GDP through the improvement of labour productivity and inspiring growth based on innovations. </w:t>
      </w:r>
    </w:p>
    <w:p w14:paraId="20DE1CD9" w14:textId="1C341109" w:rsidR="00323A0D" w:rsidRDefault="00323A0D" w:rsidP="00323A0D">
      <w:pPr>
        <w:pStyle w:val="Heading2"/>
      </w:pPr>
      <w:bookmarkStart w:id="3" w:name="_Toc223699971"/>
      <w:r>
        <w:t>2.2 UK Macroeconomic and Industrial Policy.</w:t>
      </w:r>
      <w:bookmarkEnd w:id="3"/>
    </w:p>
    <w:p w14:paraId="04056BBB" w14:textId="32F81875" w:rsidR="00323A0D" w:rsidRDefault="00323A0D" w:rsidP="00323A0D">
      <w:r>
        <w:t>The United Kingdom has made AI one of the strategic priorities in its wider policy of digital industry. State UK AI Strategy is focused on innovation, skills development and regulatory flexibility to become the global AI hub. Instead of complex-wide laws, the government encourages principles-based regulatory framework in support of innovation</w:t>
      </w:r>
      <w:r w:rsidR="000360F8">
        <w:t xml:space="preserve"> </w:t>
      </w:r>
      <w:r w:rsidR="000360F8" w:rsidRPr="000360F8">
        <w:t>(Zhang &amp; Paal, 2024)</w:t>
      </w:r>
      <w:r>
        <w:t>. This strategy aims at promoting investment in the private sector but keeping a check on these investors by relying on the current regulators.</w:t>
      </w:r>
    </w:p>
    <w:p w14:paraId="677E6B65" w14:textId="5D6EDFFE" w:rsidR="00323A0D" w:rsidRDefault="00323A0D" w:rsidP="00323A0D">
      <w:r>
        <w:t>The digital economy is a large constituent of the UK GDP</w:t>
      </w:r>
      <w:r w:rsidR="00C36AFE">
        <w:t>,</w:t>
      </w:r>
      <w:r>
        <w:t xml:space="preserve"> and technology services provide a significant push to the economy. London is one of the European </w:t>
      </w:r>
      <w:proofErr w:type="spellStart"/>
      <w:r>
        <w:t>centres</w:t>
      </w:r>
      <w:proofErr w:type="spellEnd"/>
      <w:r>
        <w:t xml:space="preserve"> of technology investment</w:t>
      </w:r>
      <w:r w:rsidR="00C36AFE">
        <w:t>,</w:t>
      </w:r>
      <w:r>
        <w:t xml:space="preserve"> </w:t>
      </w:r>
      <w:r>
        <w:lastRenderedPageBreak/>
        <w:t xml:space="preserve">which attracts venture </w:t>
      </w:r>
      <w:r w:rsidR="00C36AFE">
        <w:t>capital</w:t>
      </w:r>
      <w:r>
        <w:t xml:space="preserve"> and multinational technology companies. In the case of Microsoft, the UK has a consistent regulatory framework, human resources and </w:t>
      </w:r>
      <w:proofErr w:type="gramStart"/>
      <w:r>
        <w:t>well developed</w:t>
      </w:r>
      <w:proofErr w:type="gramEnd"/>
      <w:r>
        <w:t xml:space="preserve"> digital infrastructure. Nevertheless, the macroeconomic factors like inflation and changes in interest </w:t>
      </w:r>
      <w:r w:rsidR="00C36AFE">
        <w:t>rates</w:t>
      </w:r>
      <w:r>
        <w:t xml:space="preserve"> influence the use of corporate technology. An increase in the cost of borrowing may weaken short-term investment intentions by clients, which may decelerate the adoption of enterprise AI.</w:t>
      </w:r>
    </w:p>
    <w:p w14:paraId="7AA82BC6" w14:textId="78252DF0" w:rsidR="00323A0D" w:rsidRDefault="00323A0D" w:rsidP="00323A0D">
      <w:pPr>
        <w:pStyle w:val="Heading2"/>
      </w:pPr>
      <w:bookmarkStart w:id="4" w:name="_Toc223699972"/>
      <w:r>
        <w:t>2.3 United States Macroeconomic Policy.</w:t>
      </w:r>
      <w:bookmarkEnd w:id="4"/>
    </w:p>
    <w:p w14:paraId="20A4485D" w14:textId="6B489E0E" w:rsidR="00323A0D" w:rsidRDefault="00C36AFE" w:rsidP="00323A0D">
      <w:r>
        <w:t xml:space="preserve">The </w:t>
      </w:r>
      <w:r w:rsidR="00323A0D">
        <w:t xml:space="preserve">United States is the leader in the world in terms of AI investment, research, and commercial implementation. The Federal AI Executive Orders have provided </w:t>
      </w:r>
      <w:r w:rsidR="00A53E6B">
        <w:t xml:space="preserve">a </w:t>
      </w:r>
      <w:r w:rsidR="00323A0D">
        <w:t xml:space="preserve">focus on safe, secure, and </w:t>
      </w:r>
      <w:r>
        <w:t>trustworthy</w:t>
      </w:r>
      <w:r w:rsidR="00323A0D">
        <w:t xml:space="preserve"> AI development</w:t>
      </w:r>
      <w:r>
        <w:t>,</w:t>
      </w:r>
      <w:r w:rsidR="00323A0D">
        <w:t xml:space="preserve"> reaffirming the </w:t>
      </w:r>
      <w:r w:rsidR="00A53E6B">
        <w:t>US's</w:t>
      </w:r>
      <w:r w:rsidR="00323A0D">
        <w:t xml:space="preserve"> ability to lead in technology development</w:t>
      </w:r>
      <w:r w:rsidR="000360F8">
        <w:t xml:space="preserve"> </w:t>
      </w:r>
      <w:r w:rsidR="000360F8" w:rsidRPr="000360F8">
        <w:t>(Blanchard &amp; Taddeo, 2023)</w:t>
      </w:r>
      <w:r w:rsidR="00323A0D">
        <w:t xml:space="preserve">. </w:t>
      </w:r>
    </w:p>
    <w:p w14:paraId="0A82165C" w14:textId="61C36A89" w:rsidR="00323A0D" w:rsidRDefault="00323A0D" w:rsidP="00323A0D">
      <w:r>
        <w:t xml:space="preserve">Competitiveness in the industrial sector is one of the key facets of the US macroeconomic policy. Laws that are in </w:t>
      </w:r>
      <w:proofErr w:type="spellStart"/>
      <w:r w:rsidR="00C36AFE">
        <w:t>favour</w:t>
      </w:r>
      <w:proofErr w:type="spellEnd"/>
      <w:r>
        <w:t xml:space="preserve"> of semiconductor manufacture and high-technology research would help in weakening dependence on foreign supply chains and enhance national production power</w:t>
      </w:r>
      <w:r w:rsidR="000360F8">
        <w:t xml:space="preserve"> </w:t>
      </w:r>
      <w:r w:rsidR="000360F8" w:rsidRPr="000360F8">
        <w:t>(Cockburn et al., 2018)</w:t>
      </w:r>
      <w:r>
        <w:t xml:space="preserve">. In the case of Microsoft, these policies affect data </w:t>
      </w:r>
      <w:proofErr w:type="spellStart"/>
      <w:r>
        <w:t>centre</w:t>
      </w:r>
      <w:proofErr w:type="spellEnd"/>
      <w:r>
        <w:t xml:space="preserve"> build and data </w:t>
      </w:r>
      <w:proofErr w:type="spellStart"/>
      <w:r>
        <w:t>centre</w:t>
      </w:r>
      <w:proofErr w:type="spellEnd"/>
      <w:r>
        <w:t xml:space="preserve"> procurement choices.</w:t>
      </w:r>
    </w:p>
    <w:p w14:paraId="06387EAF" w14:textId="535EB42D" w:rsidR="00323A0D" w:rsidRDefault="00323A0D" w:rsidP="00323A0D">
      <w:r>
        <w:t xml:space="preserve">The competitive environment is also influenced by export regulations and semiconductor policy. The export of advanced chips to some countries is </w:t>
      </w:r>
      <w:r w:rsidR="00C36AFE">
        <w:t>restricted because of geopolitical</w:t>
      </w:r>
      <w:r>
        <w:t xml:space="preserve"> tensions of geopolitics and protectionism of some technological products</w:t>
      </w:r>
      <w:r w:rsidR="000360F8">
        <w:t xml:space="preserve"> </w:t>
      </w:r>
      <w:r w:rsidR="000360F8" w:rsidRPr="000360F8">
        <w:t>(Kaul et al., 2020)</w:t>
      </w:r>
      <w:r>
        <w:t xml:space="preserve">. </w:t>
      </w:r>
    </w:p>
    <w:p w14:paraId="5A7F5759" w14:textId="7AF0DA5B" w:rsidR="00323A0D" w:rsidRDefault="00323A0D" w:rsidP="00323A0D">
      <w:pPr>
        <w:pStyle w:val="Heading2"/>
      </w:pPr>
      <w:bookmarkStart w:id="5" w:name="_Toc223699973"/>
      <w:r>
        <w:t>2.4 Global Competition and Trade Theory.</w:t>
      </w:r>
      <w:bookmarkEnd w:id="5"/>
    </w:p>
    <w:p w14:paraId="52DE7248" w14:textId="7A5FCD54" w:rsidR="00323A0D" w:rsidRDefault="00323A0D" w:rsidP="00323A0D">
      <w:r>
        <w:t>According to trade theory, the development of AI underlines the changing trends of comparative advantage. Strong research universities</w:t>
      </w:r>
      <w:r w:rsidR="00C36AFE">
        <w:t>,</w:t>
      </w:r>
      <w:r>
        <w:t xml:space="preserve"> venture capital ecosystems and developed digital infrastructure are some of the structural advantages in AI innovation of the countries</w:t>
      </w:r>
      <w:r w:rsidR="000360F8">
        <w:t xml:space="preserve"> </w:t>
      </w:r>
      <w:r w:rsidR="000360F8" w:rsidRPr="000360F8">
        <w:t>(</w:t>
      </w:r>
      <w:proofErr w:type="spellStart"/>
      <w:r w:rsidR="000360F8" w:rsidRPr="000360F8">
        <w:t>Hosanagar</w:t>
      </w:r>
      <w:proofErr w:type="spellEnd"/>
      <w:r w:rsidR="000360F8" w:rsidRPr="000360F8">
        <w:t xml:space="preserve"> et al., 2014)</w:t>
      </w:r>
      <w:r>
        <w:t>. These conditions have been to the advantage of the United States, and the UK has used its financial services industry and regulatory laxity to keep up to date.</w:t>
      </w:r>
    </w:p>
    <w:p w14:paraId="501FC68A" w14:textId="22BCE056" w:rsidR="00323A0D" w:rsidRDefault="00323A0D" w:rsidP="00323A0D">
      <w:r>
        <w:t xml:space="preserve">Nevertheless, protecting technology is something that puts strain on the conventions of free trade. This competition in strategic terms in AI and semiconductor manufacturing has heightened interventions by the state, subsidies and export bans. </w:t>
      </w:r>
    </w:p>
    <w:p w14:paraId="6E106C74" w14:textId="2809947B" w:rsidR="00323A0D" w:rsidRDefault="00323A0D" w:rsidP="00323A0D">
      <w:r>
        <w:lastRenderedPageBreak/>
        <w:t xml:space="preserve">In </w:t>
      </w:r>
      <w:r w:rsidR="00C36AFE">
        <w:t xml:space="preserve">the </w:t>
      </w:r>
      <w:r>
        <w:t>AI supply chain</w:t>
      </w:r>
      <w:r w:rsidR="00A53E6B">
        <w:t>,</w:t>
      </w:r>
      <w:r>
        <w:t xml:space="preserve"> risk is a major concern because advanced semiconductors are located in only a handful of geographic locations. In the case of Microsoft, it is imperative to control these macroeconomic and geopolitical risks to continue expanding AI growth and</w:t>
      </w:r>
      <w:r w:rsidR="00C36AFE">
        <w:t>,</w:t>
      </w:r>
      <w:r>
        <w:t xml:space="preserve"> at the same time</w:t>
      </w:r>
      <w:r w:rsidR="00C36AFE">
        <w:t>,</w:t>
      </w:r>
      <w:r>
        <w:t xml:space="preserve"> remain operational.</w:t>
      </w:r>
    </w:p>
    <w:p w14:paraId="071D938F" w14:textId="77777777" w:rsidR="00323A0D" w:rsidRDefault="00323A0D" w:rsidP="00323A0D">
      <w:pPr>
        <w:pStyle w:val="Heading1"/>
      </w:pPr>
      <w:bookmarkStart w:id="6" w:name="_Toc223699974"/>
      <w:r>
        <w:t>3. Political and Regulatory Environment (PESTLE Analysis).</w:t>
      </w:r>
      <w:bookmarkEnd w:id="6"/>
    </w:p>
    <w:p w14:paraId="38C56A51" w14:textId="2DB54554" w:rsidR="003D7B21" w:rsidRPr="000360F8" w:rsidRDefault="003D7B21" w:rsidP="003D7B21">
      <w:pPr>
        <w:jc w:val="center"/>
        <w:rPr>
          <w:b/>
          <w:bCs/>
        </w:rPr>
      </w:pPr>
      <w:r w:rsidRPr="000360F8">
        <w:rPr>
          <w:b/>
          <w:bCs/>
          <w:noProof/>
        </w:rPr>
        <w:drawing>
          <wp:inline distT="0" distB="0" distL="0" distR="0" wp14:anchorId="59F8693B" wp14:editId="3D8EF97B">
            <wp:extent cx="5583555" cy="1000181"/>
            <wp:effectExtent l="0" t="0" r="0" b="9525"/>
            <wp:docPr id="20677263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33684" cy="1062900"/>
                    </a:xfrm>
                    <a:prstGeom prst="rect">
                      <a:avLst/>
                    </a:prstGeom>
                    <a:noFill/>
                  </pic:spPr>
                </pic:pic>
              </a:graphicData>
            </a:graphic>
          </wp:inline>
        </w:drawing>
      </w:r>
    </w:p>
    <w:p w14:paraId="3B7AB4D7" w14:textId="42D9F647" w:rsidR="003D7B21" w:rsidRPr="000360F8" w:rsidRDefault="003D7B21" w:rsidP="003D7B21">
      <w:pPr>
        <w:jc w:val="center"/>
        <w:rPr>
          <w:b/>
          <w:bCs/>
        </w:rPr>
      </w:pPr>
      <w:r w:rsidRPr="000360F8">
        <w:rPr>
          <w:b/>
          <w:bCs/>
        </w:rPr>
        <w:t>Figure: PESTLE Analysis</w:t>
      </w:r>
    </w:p>
    <w:p w14:paraId="635D0C1B" w14:textId="6313ECF5" w:rsidR="003D7B21" w:rsidRPr="000360F8" w:rsidRDefault="003D7B21" w:rsidP="003D7B21">
      <w:pPr>
        <w:jc w:val="center"/>
        <w:rPr>
          <w:b/>
          <w:bCs/>
        </w:rPr>
      </w:pPr>
      <w:r w:rsidRPr="000360F8">
        <w:rPr>
          <w:b/>
          <w:bCs/>
        </w:rPr>
        <w:t xml:space="preserve">Source: </w:t>
      </w:r>
      <w:r w:rsidR="000360F8" w:rsidRPr="000360F8">
        <w:rPr>
          <w:b/>
          <w:bCs/>
        </w:rPr>
        <w:t>(Gasser &amp; Almeida, 2017)</w:t>
      </w:r>
    </w:p>
    <w:p w14:paraId="14B27A57" w14:textId="77777777" w:rsidR="00323A0D" w:rsidRDefault="00323A0D" w:rsidP="00323A0D">
      <w:pPr>
        <w:pStyle w:val="Heading2"/>
      </w:pPr>
      <w:bookmarkStart w:id="7" w:name="_Toc223699975"/>
      <w:r>
        <w:t>3.1 Political Risk and Policy Direction.</w:t>
      </w:r>
      <w:bookmarkEnd w:id="7"/>
    </w:p>
    <w:p w14:paraId="78FB6150" w14:textId="7C573320" w:rsidR="00323A0D" w:rsidRDefault="00323A0D" w:rsidP="00323A0D">
      <w:r>
        <w:t xml:space="preserve">Artificial intelligence has become a growing economic opportunity and a challenge to governance </w:t>
      </w:r>
      <w:r w:rsidR="00C36AFE">
        <w:t>for</w:t>
      </w:r>
      <w:r>
        <w:t xml:space="preserve"> political leaders. In the case of Microsoft Corporation, regulatory exposure, investment choices and reputational positioning are controlled by political direction in the major markets. The United Kingdom has used a pro-innovation/principles-based approach to regulating AI. The UK government has also given the existing regulators authority to implement the fundamental principles of safety, transparency, fairness and accountability in their areas of control rather than formulating one overall AI law legislation</w:t>
      </w:r>
      <w:r w:rsidR="000360F8">
        <w:t xml:space="preserve"> </w:t>
      </w:r>
      <w:r w:rsidR="000360F8" w:rsidRPr="000360F8">
        <w:t>(Haenlein &amp; Kaplan, 2019)</w:t>
      </w:r>
      <w:r>
        <w:t xml:space="preserve">. This is a more flexible model that is intended to lessen the regulatory burden and promote technological experiments. </w:t>
      </w:r>
    </w:p>
    <w:p w14:paraId="30B1C38C" w14:textId="360D2B79" w:rsidR="00323A0D" w:rsidRDefault="00323A0D" w:rsidP="00323A0D">
      <w:r>
        <w:t>Contrarily, the United States is more complex in terms of federal-state</w:t>
      </w:r>
      <w:r w:rsidR="00C36AFE">
        <w:t xml:space="preserve"> relations</w:t>
      </w:r>
      <w:r>
        <w:t xml:space="preserve">. Although the creation of safe and trustworthy AI is strategically guided by federal executive orders, there is regulatory </w:t>
      </w:r>
      <w:r w:rsidR="00C36AFE">
        <w:t>independence</w:t>
      </w:r>
      <w:r>
        <w:t xml:space="preserve"> among various agencies</w:t>
      </w:r>
      <w:r w:rsidR="000360F8">
        <w:t xml:space="preserve"> </w:t>
      </w:r>
      <w:r w:rsidR="000360F8" w:rsidRPr="000360F8">
        <w:t xml:space="preserve">(Kesa &amp; </w:t>
      </w:r>
      <w:proofErr w:type="spellStart"/>
      <w:r w:rsidR="000360F8" w:rsidRPr="000360F8">
        <w:t>Kerikmäe</w:t>
      </w:r>
      <w:proofErr w:type="spellEnd"/>
      <w:r w:rsidR="000360F8" w:rsidRPr="000360F8">
        <w:t>, 2020)</w:t>
      </w:r>
      <w:r>
        <w:t xml:space="preserve">. Moreover, states are starting to formulate their measures of data protection, and AI increasingly, on an individual basis. The complexity of the governance faults multinational firms because there are two layers of governance. </w:t>
      </w:r>
    </w:p>
    <w:p w14:paraId="6EE920ED" w14:textId="221BAC44" w:rsidR="00323A0D" w:rsidRDefault="00323A0D" w:rsidP="00323A0D">
      <w:pPr>
        <w:pStyle w:val="Heading2"/>
      </w:pPr>
      <w:bookmarkStart w:id="8" w:name="_Toc223699976"/>
      <w:r>
        <w:lastRenderedPageBreak/>
        <w:t>3.2 Legal and Regulatory Compliance.</w:t>
      </w:r>
      <w:bookmarkEnd w:id="8"/>
    </w:p>
    <w:p w14:paraId="3CC1A059" w14:textId="6ACD82A4" w:rsidR="00323A0D" w:rsidRDefault="00323A0D" w:rsidP="00323A0D">
      <w:r>
        <w:t xml:space="preserve">The compliance with the law is the main focus of AI deployment. The General Data Protection Regulation, which has been adopted into the UK domestic law after Brexit, poses serious requirements on transparency and user consent, data processing, and data </w:t>
      </w:r>
      <w:r w:rsidR="00C36AFE">
        <w:t>storage</w:t>
      </w:r>
      <w:r>
        <w:t xml:space="preserve">. The use of AI systems that have been trained using personal data should meet the lawfulness principle, the purpose and data </w:t>
      </w:r>
      <w:proofErr w:type="spellStart"/>
      <w:r>
        <w:t>minimisation</w:t>
      </w:r>
      <w:proofErr w:type="spellEnd"/>
      <w:r>
        <w:t xml:space="preserve"> principle</w:t>
      </w:r>
      <w:r w:rsidR="000360F8">
        <w:t xml:space="preserve"> </w:t>
      </w:r>
      <w:r w:rsidR="000360F8" w:rsidRPr="000360F8">
        <w:t>(Kaul et al., 2020)</w:t>
      </w:r>
      <w:r>
        <w:t xml:space="preserve">. Failure to comply can lead to huge financial fines and damage to reputation. In the case of Microsoft, privacy-by-design principles should </w:t>
      </w:r>
      <w:r w:rsidR="00C36AFE">
        <w:t>thus be</w:t>
      </w:r>
      <w:r>
        <w:t xml:space="preserve"> </w:t>
      </w:r>
      <w:proofErr w:type="spellStart"/>
      <w:r>
        <w:t>institutionalised</w:t>
      </w:r>
      <w:proofErr w:type="spellEnd"/>
      <w:r>
        <w:t xml:space="preserve"> into the technical architecture of cloud services and enterprise AI.</w:t>
      </w:r>
    </w:p>
    <w:p w14:paraId="5B56C238" w14:textId="0C23ECEC" w:rsidR="00323A0D" w:rsidRDefault="00323A0D" w:rsidP="00323A0D">
      <w:r>
        <w:t>In the US, the system of data governance is more fragmented. The federal laws are concerned with the industry specific protection</w:t>
      </w:r>
      <w:r w:rsidR="00C36AFE">
        <w:t>,</w:t>
      </w:r>
      <w:r>
        <w:t xml:space="preserve"> and states like California have introduced broad privacy </w:t>
      </w:r>
      <w:r w:rsidR="000360F8">
        <w:t>laws</w:t>
      </w:r>
      <w:r w:rsidR="000360F8" w:rsidRPr="000360F8">
        <w:t xml:space="preserve"> (</w:t>
      </w:r>
      <w:proofErr w:type="spellStart"/>
      <w:r w:rsidR="000360F8" w:rsidRPr="000360F8">
        <w:t>Hosanagar</w:t>
      </w:r>
      <w:proofErr w:type="spellEnd"/>
      <w:r w:rsidR="000360F8" w:rsidRPr="000360F8">
        <w:t xml:space="preserve"> et al., 2014)</w:t>
      </w:r>
      <w:r>
        <w:t xml:space="preserve">. This type of </w:t>
      </w:r>
      <w:proofErr w:type="spellStart"/>
      <w:r>
        <w:t>decentralisation</w:t>
      </w:r>
      <w:proofErr w:type="spellEnd"/>
      <w:r>
        <w:t xml:space="preserve"> creates differences in regulation according to jurisdiction. In the case of Microsoft, differentiated legal approaches to compliance are necessary</w:t>
      </w:r>
      <w:r w:rsidR="00C36AFE">
        <w:t>,</w:t>
      </w:r>
      <w:r>
        <w:t xml:space="preserve"> especially in handling </w:t>
      </w:r>
      <w:r w:rsidR="00C36AFE">
        <w:t>cross-border</w:t>
      </w:r>
      <w:r>
        <w:t xml:space="preserve"> data flows involving the UK and </w:t>
      </w:r>
      <w:r w:rsidR="00C36AFE">
        <w:t xml:space="preserve">the </w:t>
      </w:r>
      <w:r>
        <w:t>US.</w:t>
      </w:r>
    </w:p>
    <w:p w14:paraId="2A65B663" w14:textId="6B8293FD" w:rsidR="00323A0D" w:rsidRDefault="00323A0D" w:rsidP="00323A0D">
      <w:r>
        <w:t xml:space="preserve">Also, AI-specific compliance dispersion makes compliance more difficult. UK inclinations towards adaptive guidance: The UK prefers experimental regulation, whereas the US </w:t>
      </w:r>
      <w:r w:rsidR="00C36AFE">
        <w:t>places</w:t>
      </w:r>
      <w:r>
        <w:t xml:space="preserve"> more </w:t>
      </w:r>
      <w:r w:rsidR="00C36AFE">
        <w:t xml:space="preserve">emphasis on </w:t>
      </w:r>
      <w:r>
        <w:t xml:space="preserve">the examination of safety, risk evaluation and responsibility of high-risk applications. </w:t>
      </w:r>
    </w:p>
    <w:p w14:paraId="1B12B7DA" w14:textId="77777777" w:rsidR="00323A0D" w:rsidRDefault="00323A0D" w:rsidP="00323A0D">
      <w:pPr>
        <w:pStyle w:val="Heading2"/>
      </w:pPr>
      <w:bookmarkStart w:id="9" w:name="_Toc223699977"/>
      <w:r>
        <w:t>3.3 Technological Risk</w:t>
      </w:r>
      <w:bookmarkEnd w:id="9"/>
    </w:p>
    <w:p w14:paraId="4D26941B" w14:textId="11B9FF64" w:rsidR="00323A0D" w:rsidRDefault="00323A0D" w:rsidP="00323A0D">
      <w:r>
        <w:t xml:space="preserve">The high-tech risk is </w:t>
      </w:r>
      <w:r w:rsidR="00C36AFE">
        <w:t>a</w:t>
      </w:r>
      <w:r>
        <w:t xml:space="preserve"> given feature of advanced AI. One of the issues of concern is model bias</w:t>
      </w:r>
      <w:r w:rsidR="00C36AFE">
        <w:t>,</w:t>
      </w:r>
      <w:r>
        <w:t xml:space="preserve"> especially when it comes to recruitment, credit score, and law enforcement. In case all the training data are historical inequalities, the AI results can continue the discriminating results. This kind of bias creates liability in the courts and suspicion among the citizens. Data governance, a variety of training data and independent auditing strategies will eliminate the impact of bias. Another risk in the operation of AI is AI hallucination</w:t>
      </w:r>
      <w:r w:rsidR="000360F8">
        <w:t xml:space="preserve"> </w:t>
      </w:r>
      <w:r w:rsidR="000360F8" w:rsidRPr="000360F8">
        <w:t>(Huang et al., 2022)</w:t>
      </w:r>
      <w:r>
        <w:t xml:space="preserve">. The generative AI models can generate false or fake content and look like an authority. Such </w:t>
      </w:r>
      <w:r w:rsidR="00C36AFE">
        <w:t xml:space="preserve">a </w:t>
      </w:r>
      <w:r>
        <w:t xml:space="preserve">malfunction in enterprise environments might end up distorting the process of making strategies and undermining feedback on the client or </w:t>
      </w:r>
      <w:proofErr w:type="spellStart"/>
      <w:r>
        <w:t>organisations</w:t>
      </w:r>
      <w:proofErr w:type="spellEnd"/>
      <w:r>
        <w:t xml:space="preserve"> themselves on allegations of misinformation. In the case of Microsoft, it is necessary to incorporate verification systems and human control over the use of AI in its products to </w:t>
      </w:r>
      <w:proofErr w:type="spellStart"/>
      <w:r w:rsidR="00C36AFE">
        <w:t>minimise</w:t>
      </w:r>
      <w:proofErr w:type="spellEnd"/>
      <w:r>
        <w:t xml:space="preserve"> this risk. </w:t>
      </w:r>
    </w:p>
    <w:p w14:paraId="5C0CB6D5" w14:textId="77777777" w:rsidR="00323A0D" w:rsidRDefault="00323A0D" w:rsidP="00323A0D">
      <w:pPr>
        <w:pStyle w:val="Heading2"/>
      </w:pPr>
      <w:bookmarkStart w:id="10" w:name="_Toc223699978"/>
      <w:r>
        <w:lastRenderedPageBreak/>
        <w:t>3.4 Ethical and Social Concerns</w:t>
      </w:r>
      <w:bookmarkEnd w:id="10"/>
    </w:p>
    <w:p w14:paraId="3295E6C9" w14:textId="6EAAC3CE" w:rsidR="00323A0D" w:rsidRDefault="00323A0D" w:rsidP="00323A0D">
      <w:r>
        <w:t xml:space="preserve">There are also more general ethical and social issues associated with AI growth. </w:t>
      </w:r>
      <w:r w:rsidR="00C36AFE">
        <w:t>Labour</w:t>
      </w:r>
      <w:r>
        <w:t xml:space="preserve"> displacement is an ideologically charged matter. The technological trend of automating administrative, analytical and creative processes can change how employees </w:t>
      </w:r>
      <w:r w:rsidR="00C36AFE">
        <w:t>are</w:t>
      </w:r>
      <w:r>
        <w:t xml:space="preserve"> structured in the various fields. Even though AI will give rise to new jobs, in the short term, labour disruption can increase inequality and political opposition. In the case of Microsoft, the themes of digital skills development and workforce reskilling contribute to the idea of social </w:t>
      </w:r>
      <w:proofErr w:type="spellStart"/>
      <w:r>
        <w:t>licence</w:t>
      </w:r>
      <w:proofErr w:type="spellEnd"/>
      <w:r>
        <w:t xml:space="preserve"> and the reduction of the reputational risk. There is another acute issue of </w:t>
      </w:r>
      <w:proofErr w:type="gramStart"/>
      <w:r>
        <w:t>misinformation</w:t>
      </w:r>
      <w:r w:rsidR="000360F8" w:rsidRPr="000360F8">
        <w:t>(</w:t>
      </w:r>
      <w:proofErr w:type="gramEnd"/>
      <w:r w:rsidR="000360F8" w:rsidRPr="000360F8">
        <w:t>Murphy et al., 2021)</w:t>
      </w:r>
      <w:r>
        <w:t xml:space="preserve">. </w:t>
      </w:r>
    </w:p>
    <w:p w14:paraId="70126BCD" w14:textId="77777777" w:rsidR="002067DC" w:rsidRDefault="002067DC" w:rsidP="002067DC">
      <w:pPr>
        <w:pStyle w:val="Heading2"/>
      </w:pPr>
      <w:bookmarkStart w:id="11" w:name="_Toc223699979"/>
      <w:r>
        <w:t>3.5 Environmental Implications.</w:t>
      </w:r>
      <w:bookmarkEnd w:id="11"/>
    </w:p>
    <w:p w14:paraId="614C965C" w14:textId="72A987AE" w:rsidR="002067DC" w:rsidRDefault="002067DC" w:rsidP="002067DC">
      <w:r>
        <w:t xml:space="preserve">The factors of </w:t>
      </w:r>
      <w:r w:rsidR="00C36AFE">
        <w:t xml:space="preserve">the </w:t>
      </w:r>
      <w:r>
        <w:t xml:space="preserve">environment are becoming prominent in the AI governance discussions. The high energy consumption is necessitated by the fact that training and deploying large-scale AI models </w:t>
      </w:r>
      <w:r w:rsidR="00C36AFE">
        <w:t>need</w:t>
      </w:r>
      <w:r>
        <w:t xml:space="preserve"> a lot of computational power. The electricity and water used to cool a data </w:t>
      </w:r>
      <w:proofErr w:type="spellStart"/>
      <w:r>
        <w:t>centre</w:t>
      </w:r>
      <w:proofErr w:type="spellEnd"/>
      <w:r w:rsidR="00C36AFE">
        <w:t>,</w:t>
      </w:r>
      <w:r>
        <w:t xml:space="preserve"> which supports the cloud infrastructure leads to carbon </w:t>
      </w:r>
      <w:r w:rsidR="00C36AFE">
        <w:t>emissions</w:t>
      </w:r>
      <w:r>
        <w:t xml:space="preserve"> provided that the source of energy is not renewable. </w:t>
      </w:r>
    </w:p>
    <w:p w14:paraId="01B32408" w14:textId="2718A056" w:rsidR="002067DC" w:rsidRDefault="002067DC" w:rsidP="002067DC">
      <w:r>
        <w:t xml:space="preserve">Microsoft has publicly guaranteed itself with decent sustainability goals such as carbon cut and renewable energy acquisition. But the fast scaling of AI services can be a challenge to these vows. In a critical view, environmental sustainability should be connected to </w:t>
      </w:r>
      <w:r w:rsidR="00C36AFE">
        <w:t xml:space="preserve">an </w:t>
      </w:r>
      <w:r>
        <w:t xml:space="preserve">AI strategy instead of being regarded as a secondary </w:t>
      </w:r>
      <w:proofErr w:type="gramStart"/>
      <w:r>
        <w:t>concern</w:t>
      </w:r>
      <w:r w:rsidR="000360F8" w:rsidRPr="000360F8">
        <w:t>(</w:t>
      </w:r>
      <w:proofErr w:type="gramEnd"/>
      <w:r w:rsidR="000360F8" w:rsidRPr="000360F8">
        <w:t>Mitrou, 2018)</w:t>
      </w:r>
      <w:r>
        <w:t xml:space="preserve">. In the case of Microsoft, active governance, reactive compliance policies and </w:t>
      </w:r>
      <w:proofErr w:type="spellStart"/>
      <w:r w:rsidR="00A53E6B">
        <w:t>behavioural</w:t>
      </w:r>
      <w:proofErr w:type="spellEnd"/>
      <w:r>
        <w:t xml:space="preserve"> leadership are necessary to cover these emerging stresses of politics and regulation and at the same time maintain </w:t>
      </w:r>
      <w:r w:rsidR="00A53E6B">
        <w:t xml:space="preserve">a </w:t>
      </w:r>
      <w:r>
        <w:t>competitive edge.</w:t>
      </w:r>
    </w:p>
    <w:p w14:paraId="74395FBF" w14:textId="4C9C550E" w:rsidR="002067DC" w:rsidRDefault="002067DC" w:rsidP="002067DC">
      <w:pPr>
        <w:pStyle w:val="Heading1"/>
      </w:pPr>
      <w:bookmarkStart w:id="12" w:name="_Toc223699980"/>
      <w:r>
        <w:t xml:space="preserve">4. Risk Enterprise </w:t>
      </w:r>
      <w:r w:rsidR="00A53E6B">
        <w:t>Management</w:t>
      </w:r>
      <w:r>
        <w:t xml:space="preserve"> and AI in Microsoft.</w:t>
      </w:r>
      <w:bookmarkEnd w:id="12"/>
    </w:p>
    <w:p w14:paraId="20677682" w14:textId="0B548B5C" w:rsidR="002067DC" w:rsidRDefault="002067DC" w:rsidP="002067DC">
      <w:r>
        <w:t>Microsoft Corporation is aggressively incorporated into the strategy, operations, and product ecosystem, which includes artificial intelligence. DL will transform AI into a central innovation, rather than a peripheral one, through the Azure AI infrastructure, which involves the automation tools and generative system of the productivity software. The implementation of the Enterprise Risk Management (ERM) principles and COSO ERM framework will guarantee the identification, evaluation, alleviation and continuous monitoring of the risks presented by AI, within the perceived risk areas.</w:t>
      </w:r>
    </w:p>
    <w:p w14:paraId="3C3A0BBB" w14:textId="77777777" w:rsidR="002067DC" w:rsidRDefault="002067DC" w:rsidP="002067DC">
      <w:pPr>
        <w:pStyle w:val="Heading2"/>
      </w:pPr>
      <w:bookmarkStart w:id="13" w:name="_Toc223699981"/>
      <w:r>
        <w:lastRenderedPageBreak/>
        <w:t>4.1 Strategic Risk</w:t>
      </w:r>
      <w:bookmarkEnd w:id="13"/>
    </w:p>
    <w:p w14:paraId="12D2FC2D" w14:textId="686FDB85" w:rsidR="002067DC" w:rsidRDefault="002067DC" w:rsidP="002067DC">
      <w:r>
        <w:t xml:space="preserve">The Strategic risk is uncertainty that touches on the </w:t>
      </w:r>
      <w:r w:rsidR="00A53E6B">
        <w:t>long-term</w:t>
      </w:r>
      <w:r>
        <w:t xml:space="preserve"> goals and competitive placement. The artificial intelligence boosts competition in the cloud computing and digital services industry. Microsoft is a direct competitor of Alphabet Inc. and Amazon, which invest in infrastructure growth and generative AI. Faster innovation processes put pressure on the need to introduce sophisticated AI solutions quickly to retain the market leaders. Nevertheless, too much speed can undermine the protection of governance. The strategic risk management under COSO presupposes the alignment of the objectives of AI with the risk appetite statements that are clearly defined and that are agreed on at the board level. It has an overreliance on generative AI, which is another strategic </w:t>
      </w:r>
      <w:proofErr w:type="gramStart"/>
      <w:r>
        <w:t>vulnerability</w:t>
      </w:r>
      <w:r w:rsidR="000360F8" w:rsidRPr="000360F8">
        <w:t>(</w:t>
      </w:r>
      <w:proofErr w:type="gramEnd"/>
      <w:r w:rsidR="000360F8" w:rsidRPr="000360F8">
        <w:t>Acemoglu &amp; Restrepo, 2018)</w:t>
      </w:r>
      <w:r>
        <w:t xml:space="preserve">. Microsoft has incorporated generative systems that cut across productivity software and cloud services and focused its efforts in the field of technology to boost its revenue. </w:t>
      </w:r>
    </w:p>
    <w:p w14:paraId="4320F642" w14:textId="77777777" w:rsidR="002067DC" w:rsidRDefault="002067DC" w:rsidP="002067DC">
      <w:pPr>
        <w:pStyle w:val="Heading2"/>
      </w:pPr>
      <w:bookmarkStart w:id="14" w:name="_Toc223699982"/>
      <w:r>
        <w:t>4.2 Operational Risk</w:t>
      </w:r>
      <w:bookmarkEnd w:id="14"/>
    </w:p>
    <w:p w14:paraId="657F13C5" w14:textId="4F9B8014" w:rsidR="002067DC" w:rsidRDefault="002067DC" w:rsidP="002067DC">
      <w:r>
        <w:t xml:space="preserve">Operational risk relates to internal process/ infrastructure/ systems failure. Although AI systems are not deterministic, they are probabilistic, so their results can change because of the same </w:t>
      </w:r>
      <w:r w:rsidR="005402D0">
        <w:t>circumstances</w:t>
      </w:r>
      <w:r w:rsidR="005402D0" w:rsidRPr="000360F8">
        <w:t xml:space="preserve"> (</w:t>
      </w:r>
      <w:r w:rsidR="000360F8" w:rsidRPr="000360F8">
        <w:t>Gasser &amp; Almeida, 2017)</w:t>
      </w:r>
      <w:r>
        <w:t xml:space="preserve">. The answer can be inaccurate, biased or missing because of generative models. </w:t>
      </w:r>
    </w:p>
    <w:tbl>
      <w:tblPr>
        <w:tblStyle w:val="PlainTable1"/>
        <w:tblW w:w="0" w:type="auto"/>
        <w:tblLook w:val="04A0" w:firstRow="1" w:lastRow="0" w:firstColumn="1" w:lastColumn="0" w:noHBand="0" w:noVBand="1"/>
      </w:tblPr>
      <w:tblGrid>
        <w:gridCol w:w="2105"/>
        <w:gridCol w:w="2236"/>
        <w:gridCol w:w="2691"/>
        <w:gridCol w:w="2318"/>
      </w:tblGrid>
      <w:tr w:rsidR="002067DC" w:rsidRPr="002067DC" w14:paraId="52ABD491" w14:textId="77777777" w:rsidTr="002067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EA210D" w14:textId="77777777" w:rsidR="002067DC" w:rsidRPr="002067DC" w:rsidRDefault="002067DC" w:rsidP="002067DC">
            <w:r w:rsidRPr="002067DC">
              <w:t>Operational Risk</w:t>
            </w:r>
          </w:p>
        </w:tc>
        <w:tc>
          <w:tcPr>
            <w:tcW w:w="0" w:type="auto"/>
            <w:hideMark/>
          </w:tcPr>
          <w:p w14:paraId="3202E0F1" w14:textId="77777777" w:rsidR="002067DC" w:rsidRPr="002067DC" w:rsidRDefault="002067DC" w:rsidP="002067DC">
            <w:pPr>
              <w:cnfStyle w:val="100000000000" w:firstRow="1" w:lastRow="0" w:firstColumn="0" w:lastColumn="0" w:oddVBand="0" w:evenVBand="0" w:oddHBand="0" w:evenHBand="0" w:firstRowFirstColumn="0" w:firstRowLastColumn="0" w:lastRowFirstColumn="0" w:lastRowLastColumn="0"/>
            </w:pPr>
            <w:r w:rsidRPr="002067DC">
              <w:t>Cause</w:t>
            </w:r>
          </w:p>
        </w:tc>
        <w:tc>
          <w:tcPr>
            <w:tcW w:w="0" w:type="auto"/>
            <w:hideMark/>
          </w:tcPr>
          <w:p w14:paraId="337C42B6" w14:textId="77777777" w:rsidR="002067DC" w:rsidRPr="002067DC" w:rsidRDefault="002067DC" w:rsidP="002067DC">
            <w:pPr>
              <w:cnfStyle w:val="100000000000" w:firstRow="1" w:lastRow="0" w:firstColumn="0" w:lastColumn="0" w:oddVBand="0" w:evenVBand="0" w:oddHBand="0" w:evenHBand="0" w:firstRowFirstColumn="0" w:firstRowLastColumn="0" w:lastRowFirstColumn="0" w:lastRowLastColumn="0"/>
            </w:pPr>
            <w:r w:rsidRPr="002067DC">
              <w:t>Potential Impact</w:t>
            </w:r>
          </w:p>
        </w:tc>
        <w:tc>
          <w:tcPr>
            <w:tcW w:w="0" w:type="auto"/>
            <w:hideMark/>
          </w:tcPr>
          <w:p w14:paraId="41180CB2" w14:textId="77777777" w:rsidR="002067DC" w:rsidRPr="002067DC" w:rsidRDefault="002067DC" w:rsidP="002067DC">
            <w:pPr>
              <w:cnfStyle w:val="100000000000" w:firstRow="1" w:lastRow="0" w:firstColumn="0" w:lastColumn="0" w:oddVBand="0" w:evenVBand="0" w:oddHBand="0" w:evenHBand="0" w:firstRowFirstColumn="0" w:firstRowLastColumn="0" w:lastRowFirstColumn="0" w:lastRowLastColumn="0"/>
            </w:pPr>
            <w:r w:rsidRPr="002067DC">
              <w:t>ERM Mitigation</w:t>
            </w:r>
          </w:p>
        </w:tc>
      </w:tr>
      <w:tr w:rsidR="002067DC" w:rsidRPr="002067DC" w14:paraId="3B34C5D5" w14:textId="77777777" w:rsidTr="002067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069897" w14:textId="77777777" w:rsidR="002067DC" w:rsidRPr="002067DC" w:rsidRDefault="002067DC" w:rsidP="002067DC">
            <w:r w:rsidRPr="002067DC">
              <w:t>Model Inaccuracy</w:t>
            </w:r>
          </w:p>
        </w:tc>
        <w:tc>
          <w:tcPr>
            <w:tcW w:w="0" w:type="auto"/>
            <w:hideMark/>
          </w:tcPr>
          <w:p w14:paraId="0918B180" w14:textId="77777777" w:rsidR="002067DC" w:rsidRPr="002067DC" w:rsidRDefault="002067DC" w:rsidP="002067DC">
            <w:pPr>
              <w:cnfStyle w:val="000000100000" w:firstRow="0" w:lastRow="0" w:firstColumn="0" w:lastColumn="0" w:oddVBand="0" w:evenVBand="0" w:oddHBand="1" w:evenHBand="0" w:firstRowFirstColumn="0" w:firstRowLastColumn="0" w:lastRowFirstColumn="0" w:lastRowLastColumn="0"/>
            </w:pPr>
            <w:r w:rsidRPr="002067DC">
              <w:t>Training data flaws</w:t>
            </w:r>
          </w:p>
        </w:tc>
        <w:tc>
          <w:tcPr>
            <w:tcW w:w="0" w:type="auto"/>
            <w:hideMark/>
          </w:tcPr>
          <w:p w14:paraId="135E2A68" w14:textId="77777777" w:rsidR="002067DC" w:rsidRPr="002067DC" w:rsidRDefault="002067DC" w:rsidP="002067DC">
            <w:pPr>
              <w:cnfStyle w:val="000000100000" w:firstRow="0" w:lastRow="0" w:firstColumn="0" w:lastColumn="0" w:oddVBand="0" w:evenVBand="0" w:oddHBand="1" w:evenHBand="0" w:firstRowFirstColumn="0" w:firstRowLastColumn="0" w:lastRowFirstColumn="0" w:lastRowLastColumn="0"/>
            </w:pPr>
            <w:r w:rsidRPr="002067DC">
              <w:t>Faulty enterprise decisions</w:t>
            </w:r>
          </w:p>
        </w:tc>
        <w:tc>
          <w:tcPr>
            <w:tcW w:w="0" w:type="auto"/>
            <w:hideMark/>
          </w:tcPr>
          <w:p w14:paraId="1E8DA662" w14:textId="77777777" w:rsidR="002067DC" w:rsidRPr="002067DC" w:rsidRDefault="002067DC" w:rsidP="002067DC">
            <w:pPr>
              <w:cnfStyle w:val="000000100000" w:firstRow="0" w:lastRow="0" w:firstColumn="0" w:lastColumn="0" w:oddVBand="0" w:evenVBand="0" w:oddHBand="1" w:evenHBand="0" w:firstRowFirstColumn="0" w:firstRowLastColumn="0" w:lastRowFirstColumn="0" w:lastRowLastColumn="0"/>
            </w:pPr>
            <w:r w:rsidRPr="002067DC">
              <w:t>Continuous auditing</w:t>
            </w:r>
          </w:p>
        </w:tc>
      </w:tr>
      <w:tr w:rsidR="002067DC" w:rsidRPr="002067DC" w14:paraId="01F9CD64" w14:textId="77777777" w:rsidTr="002067DC">
        <w:tc>
          <w:tcPr>
            <w:cnfStyle w:val="001000000000" w:firstRow="0" w:lastRow="0" w:firstColumn="1" w:lastColumn="0" w:oddVBand="0" w:evenVBand="0" w:oddHBand="0" w:evenHBand="0" w:firstRowFirstColumn="0" w:firstRowLastColumn="0" w:lastRowFirstColumn="0" w:lastRowLastColumn="0"/>
            <w:tcW w:w="0" w:type="auto"/>
            <w:hideMark/>
          </w:tcPr>
          <w:p w14:paraId="72965A1D" w14:textId="77777777" w:rsidR="002067DC" w:rsidRPr="002067DC" w:rsidRDefault="002067DC" w:rsidP="002067DC">
            <w:r w:rsidRPr="002067DC">
              <w:t>AI System Failure</w:t>
            </w:r>
          </w:p>
        </w:tc>
        <w:tc>
          <w:tcPr>
            <w:tcW w:w="0" w:type="auto"/>
            <w:hideMark/>
          </w:tcPr>
          <w:p w14:paraId="0D0BED4B" w14:textId="77777777" w:rsidR="002067DC" w:rsidRPr="002067DC" w:rsidRDefault="002067DC" w:rsidP="002067DC">
            <w:pPr>
              <w:cnfStyle w:val="000000000000" w:firstRow="0" w:lastRow="0" w:firstColumn="0" w:lastColumn="0" w:oddVBand="0" w:evenVBand="0" w:oddHBand="0" w:evenHBand="0" w:firstRowFirstColumn="0" w:firstRowLastColumn="0" w:lastRowFirstColumn="0" w:lastRowLastColumn="0"/>
            </w:pPr>
            <w:r w:rsidRPr="002067DC">
              <w:t>Software malfunction</w:t>
            </w:r>
          </w:p>
        </w:tc>
        <w:tc>
          <w:tcPr>
            <w:tcW w:w="0" w:type="auto"/>
            <w:hideMark/>
          </w:tcPr>
          <w:p w14:paraId="1D9B194F" w14:textId="77777777" w:rsidR="002067DC" w:rsidRPr="002067DC" w:rsidRDefault="002067DC" w:rsidP="002067DC">
            <w:pPr>
              <w:cnfStyle w:val="000000000000" w:firstRow="0" w:lastRow="0" w:firstColumn="0" w:lastColumn="0" w:oddVBand="0" w:evenVBand="0" w:oddHBand="0" w:evenHBand="0" w:firstRowFirstColumn="0" w:firstRowLastColumn="0" w:lastRowFirstColumn="0" w:lastRowLastColumn="0"/>
            </w:pPr>
            <w:r w:rsidRPr="002067DC">
              <w:t>Service interruption</w:t>
            </w:r>
          </w:p>
        </w:tc>
        <w:tc>
          <w:tcPr>
            <w:tcW w:w="0" w:type="auto"/>
            <w:hideMark/>
          </w:tcPr>
          <w:p w14:paraId="6226B4FA" w14:textId="77777777" w:rsidR="002067DC" w:rsidRPr="002067DC" w:rsidRDefault="002067DC" w:rsidP="002067DC">
            <w:pPr>
              <w:cnfStyle w:val="000000000000" w:firstRow="0" w:lastRow="0" w:firstColumn="0" w:lastColumn="0" w:oddVBand="0" w:evenVBand="0" w:oddHBand="0" w:evenHBand="0" w:firstRowFirstColumn="0" w:firstRowLastColumn="0" w:lastRowFirstColumn="0" w:lastRowLastColumn="0"/>
            </w:pPr>
            <w:r w:rsidRPr="002067DC">
              <w:t>Redundant systems</w:t>
            </w:r>
          </w:p>
        </w:tc>
      </w:tr>
      <w:tr w:rsidR="002067DC" w:rsidRPr="002067DC" w14:paraId="58586CE4" w14:textId="77777777" w:rsidTr="002067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491E63" w14:textId="77777777" w:rsidR="002067DC" w:rsidRPr="002067DC" w:rsidRDefault="002067DC" w:rsidP="002067DC">
            <w:r w:rsidRPr="002067DC">
              <w:t>Capacity Overload</w:t>
            </w:r>
          </w:p>
        </w:tc>
        <w:tc>
          <w:tcPr>
            <w:tcW w:w="0" w:type="auto"/>
            <w:hideMark/>
          </w:tcPr>
          <w:p w14:paraId="7B1FAA7C" w14:textId="77777777" w:rsidR="002067DC" w:rsidRPr="002067DC" w:rsidRDefault="002067DC" w:rsidP="002067DC">
            <w:pPr>
              <w:cnfStyle w:val="000000100000" w:firstRow="0" w:lastRow="0" w:firstColumn="0" w:lastColumn="0" w:oddVBand="0" w:evenVBand="0" w:oddHBand="1" w:evenHBand="0" w:firstRowFirstColumn="0" w:firstRowLastColumn="0" w:lastRowFirstColumn="0" w:lastRowLastColumn="0"/>
            </w:pPr>
            <w:r w:rsidRPr="002067DC">
              <w:t>Demand surge</w:t>
            </w:r>
          </w:p>
        </w:tc>
        <w:tc>
          <w:tcPr>
            <w:tcW w:w="0" w:type="auto"/>
            <w:hideMark/>
          </w:tcPr>
          <w:p w14:paraId="08DC44D2" w14:textId="77777777" w:rsidR="002067DC" w:rsidRPr="002067DC" w:rsidRDefault="002067DC" w:rsidP="002067DC">
            <w:pPr>
              <w:cnfStyle w:val="000000100000" w:firstRow="0" w:lastRow="0" w:firstColumn="0" w:lastColumn="0" w:oddVBand="0" w:evenVBand="0" w:oddHBand="1" w:evenHBand="0" w:firstRowFirstColumn="0" w:firstRowLastColumn="0" w:lastRowFirstColumn="0" w:lastRowLastColumn="0"/>
            </w:pPr>
            <w:r w:rsidRPr="002067DC">
              <w:t>Performance decline</w:t>
            </w:r>
          </w:p>
        </w:tc>
        <w:tc>
          <w:tcPr>
            <w:tcW w:w="0" w:type="auto"/>
            <w:hideMark/>
          </w:tcPr>
          <w:p w14:paraId="0548E3D1" w14:textId="77777777" w:rsidR="002067DC" w:rsidRPr="002067DC" w:rsidRDefault="002067DC" w:rsidP="002067DC">
            <w:pPr>
              <w:cnfStyle w:val="000000100000" w:firstRow="0" w:lastRow="0" w:firstColumn="0" w:lastColumn="0" w:oddVBand="0" w:evenVBand="0" w:oddHBand="1" w:evenHBand="0" w:firstRowFirstColumn="0" w:firstRowLastColumn="0" w:lastRowFirstColumn="0" w:lastRowLastColumn="0"/>
            </w:pPr>
            <w:r w:rsidRPr="002067DC">
              <w:t>Scalable infrastructure</w:t>
            </w:r>
          </w:p>
        </w:tc>
      </w:tr>
      <w:tr w:rsidR="002067DC" w:rsidRPr="002067DC" w14:paraId="4CF4AABA" w14:textId="77777777" w:rsidTr="002067DC">
        <w:tc>
          <w:tcPr>
            <w:cnfStyle w:val="001000000000" w:firstRow="0" w:lastRow="0" w:firstColumn="1" w:lastColumn="0" w:oddVBand="0" w:evenVBand="0" w:oddHBand="0" w:evenHBand="0" w:firstRowFirstColumn="0" w:firstRowLastColumn="0" w:lastRowFirstColumn="0" w:lastRowLastColumn="0"/>
            <w:tcW w:w="0" w:type="auto"/>
            <w:hideMark/>
          </w:tcPr>
          <w:p w14:paraId="535647DC" w14:textId="77777777" w:rsidR="002067DC" w:rsidRPr="002067DC" w:rsidRDefault="002067DC" w:rsidP="002067DC">
            <w:r w:rsidRPr="002067DC">
              <w:lastRenderedPageBreak/>
              <w:t>Automation Bias</w:t>
            </w:r>
          </w:p>
        </w:tc>
        <w:tc>
          <w:tcPr>
            <w:tcW w:w="0" w:type="auto"/>
            <w:hideMark/>
          </w:tcPr>
          <w:p w14:paraId="300FA561" w14:textId="77777777" w:rsidR="002067DC" w:rsidRPr="002067DC" w:rsidRDefault="002067DC" w:rsidP="002067DC">
            <w:pPr>
              <w:cnfStyle w:val="000000000000" w:firstRow="0" w:lastRow="0" w:firstColumn="0" w:lastColumn="0" w:oddVBand="0" w:evenVBand="0" w:oddHBand="0" w:evenHBand="0" w:firstRowFirstColumn="0" w:firstRowLastColumn="0" w:lastRowFirstColumn="0" w:lastRowLastColumn="0"/>
            </w:pPr>
            <w:r w:rsidRPr="002067DC">
              <w:t>Insufficient oversight</w:t>
            </w:r>
          </w:p>
        </w:tc>
        <w:tc>
          <w:tcPr>
            <w:tcW w:w="0" w:type="auto"/>
            <w:hideMark/>
          </w:tcPr>
          <w:p w14:paraId="634847A3" w14:textId="77777777" w:rsidR="002067DC" w:rsidRPr="002067DC" w:rsidRDefault="002067DC" w:rsidP="002067DC">
            <w:pPr>
              <w:cnfStyle w:val="000000000000" w:firstRow="0" w:lastRow="0" w:firstColumn="0" w:lastColumn="0" w:oddVBand="0" w:evenVBand="0" w:oddHBand="0" w:evenHBand="0" w:firstRowFirstColumn="0" w:firstRowLastColumn="0" w:lastRowFirstColumn="0" w:lastRowLastColumn="0"/>
            </w:pPr>
            <w:r w:rsidRPr="002067DC">
              <w:t>Compliance exposure</w:t>
            </w:r>
          </w:p>
        </w:tc>
        <w:tc>
          <w:tcPr>
            <w:tcW w:w="0" w:type="auto"/>
            <w:hideMark/>
          </w:tcPr>
          <w:p w14:paraId="66F12A67" w14:textId="77777777" w:rsidR="002067DC" w:rsidRPr="002067DC" w:rsidRDefault="002067DC" w:rsidP="002067DC">
            <w:pPr>
              <w:cnfStyle w:val="000000000000" w:firstRow="0" w:lastRow="0" w:firstColumn="0" w:lastColumn="0" w:oddVBand="0" w:evenVBand="0" w:oddHBand="0" w:evenHBand="0" w:firstRowFirstColumn="0" w:firstRowLastColumn="0" w:lastRowFirstColumn="0" w:lastRowLastColumn="0"/>
            </w:pPr>
            <w:r w:rsidRPr="002067DC">
              <w:t>Human supervision</w:t>
            </w:r>
          </w:p>
        </w:tc>
      </w:tr>
    </w:tbl>
    <w:p w14:paraId="7433C0C2" w14:textId="64B7CCEC" w:rsidR="002067DC" w:rsidRDefault="002067DC" w:rsidP="002067DC">
      <w:r>
        <w:t xml:space="preserve">To avert this risk, Microsoft needs to incorporate powerful internal control measures in accordance </w:t>
      </w:r>
      <w:r w:rsidR="00A53E6B">
        <w:t>with</w:t>
      </w:r>
      <w:r>
        <w:t xml:space="preserve"> COSO performance and review elements. The controls involve continuous model checking, bias testing, version checking and human-in-the-loop monitoring. These are steps that will </w:t>
      </w:r>
      <w:proofErr w:type="spellStart"/>
      <w:r w:rsidR="00A53E6B">
        <w:t>minimise</w:t>
      </w:r>
      <w:proofErr w:type="spellEnd"/>
      <w:r>
        <w:t xml:space="preserve"> the chances of automation mistakes affecting </w:t>
      </w:r>
      <w:r w:rsidR="00A53E6B">
        <w:t xml:space="preserve">the </w:t>
      </w:r>
      <w:r>
        <w:t>essential operations of clients.</w:t>
      </w:r>
    </w:p>
    <w:p w14:paraId="6857FC26" w14:textId="59B2CFC7" w:rsidR="002067DC" w:rsidRDefault="002067DC" w:rsidP="002067DC">
      <w:r>
        <w:t>Another important operational issue is that of infrastructure stress. Depending on the computational power and sophisticated semiconductor performance</w:t>
      </w:r>
      <w:r w:rsidR="00A53E6B">
        <w:t>, AI workloads are</w:t>
      </w:r>
      <w:r>
        <w:t>. Demand may also escalate</w:t>
      </w:r>
      <w:r w:rsidR="00A53E6B">
        <w:t>,</w:t>
      </w:r>
      <w:r>
        <w:t xml:space="preserve"> causing pressure on data </w:t>
      </w:r>
      <w:proofErr w:type="spellStart"/>
      <w:r>
        <w:t>centres</w:t>
      </w:r>
      <w:proofErr w:type="spellEnd"/>
      <w:r>
        <w:t xml:space="preserve"> and cloud architecture. Curtailment of services or power interruptions might violate service-level contracts and impose financial fines. </w:t>
      </w:r>
    </w:p>
    <w:p w14:paraId="185FC9AD" w14:textId="0B475AF0" w:rsidR="002067DC" w:rsidRDefault="002067DC" w:rsidP="002067DC">
      <w:pPr>
        <w:pStyle w:val="Heading2"/>
      </w:pPr>
      <w:bookmarkStart w:id="15" w:name="_Toc223699983"/>
      <w:r>
        <w:t>4.3 Legal and Litigation Risk</w:t>
      </w:r>
      <w:bookmarkEnd w:id="15"/>
    </w:p>
    <w:p w14:paraId="15BE9D6A" w14:textId="0E140867" w:rsidR="002067DC" w:rsidRDefault="002067DC" w:rsidP="002067DC">
      <w:r>
        <w:t xml:space="preserve">The growth of AI can lead to legal </w:t>
      </w:r>
      <w:r w:rsidR="00A53E6B">
        <w:t>risks</w:t>
      </w:r>
      <w:r>
        <w:t>. The legal practice of copyright is becoming popular all over the world</w:t>
      </w:r>
      <w:r w:rsidR="00A53E6B">
        <w:t>,</w:t>
      </w:r>
      <w:r>
        <w:t xml:space="preserve"> amidst the questioning of the generative models which are capable of recreating the guarded </w:t>
      </w:r>
      <w:r w:rsidR="005402D0">
        <w:t>content</w:t>
      </w:r>
      <w:r w:rsidR="005402D0" w:rsidRPr="000360F8">
        <w:t xml:space="preserve"> (</w:t>
      </w:r>
      <w:r w:rsidR="000360F8" w:rsidRPr="000360F8">
        <w:t>Brynjolfsson &amp; McElheran, 2016)</w:t>
      </w:r>
      <w:r>
        <w:t xml:space="preserve">. The accusations of </w:t>
      </w:r>
      <w:proofErr w:type="spellStart"/>
      <w:r w:rsidR="00A53E6B">
        <w:t>utilising</w:t>
      </w:r>
      <w:proofErr w:type="spellEnd"/>
      <w:r>
        <w:t xml:space="preserve"> copyrighted information in the process of training can lead to rather expensive lawsuits and tarnishing of reputation. In </w:t>
      </w:r>
      <w:r w:rsidR="00A53E6B">
        <w:t xml:space="preserve">the </w:t>
      </w:r>
      <w:r>
        <w:t xml:space="preserve">case of Microsoft, being linked to such cases would bear direct liabilities of money and indirect damage to </w:t>
      </w:r>
      <w:r w:rsidR="00A53E6B">
        <w:t xml:space="preserve">the </w:t>
      </w:r>
      <w:r>
        <w:t xml:space="preserve">brand. </w:t>
      </w:r>
    </w:p>
    <w:p w14:paraId="2164C894" w14:textId="4E4BC389" w:rsidR="002067DC" w:rsidRDefault="002067DC" w:rsidP="002067DC">
      <w:r>
        <w:t xml:space="preserve">In the framework of ERM principles, legal risk management would be proactive documentation of data sourcing, clear licensing agreements and internal compliance audits. </w:t>
      </w:r>
    </w:p>
    <w:p w14:paraId="7C8C1A35" w14:textId="494B315C" w:rsidR="002067DC" w:rsidRDefault="002067DC" w:rsidP="002067DC">
      <w:pPr>
        <w:pStyle w:val="Heading2"/>
      </w:pPr>
      <w:bookmarkStart w:id="16" w:name="_Toc223699984"/>
      <w:r>
        <w:t>4.4 Reputational Risk</w:t>
      </w:r>
      <w:bookmarkEnd w:id="16"/>
    </w:p>
    <w:p w14:paraId="2A4B9A1D" w14:textId="406BF65E" w:rsidR="002067DC" w:rsidRDefault="002067DC" w:rsidP="002067DC">
      <w:r>
        <w:t xml:space="preserve">Reputation is a very vital intangible asset of global technology companies. The controversy surrounding AI can go viral within the digital media environment. Bias may result in public criticism, displacement or unethical use of AI by the workforce, or unfair practices. When select cases are put under media attention, it can intensify them </w:t>
      </w:r>
      <w:r w:rsidR="00A53E6B">
        <w:t>in</w:t>
      </w:r>
      <w:r>
        <w:t xml:space="preserve"> the </w:t>
      </w:r>
      <w:r w:rsidR="00A53E6B">
        <w:t>world's</w:t>
      </w:r>
      <w:r>
        <w:t xml:space="preserve"> discussion. The threat of misinformation is very </w:t>
      </w:r>
      <w:proofErr w:type="gramStart"/>
      <w:r>
        <w:t>delicate</w:t>
      </w:r>
      <w:r w:rsidR="000360F8" w:rsidRPr="000360F8">
        <w:t>(</w:t>
      </w:r>
      <w:proofErr w:type="gramEnd"/>
      <w:r w:rsidR="000360F8" w:rsidRPr="000360F8">
        <w:t>Zhang &amp; Paal, 2024)</w:t>
      </w:r>
      <w:r>
        <w:t xml:space="preserve">.  In case there is misuse of systems by enterprise clients and in cases where the outputs </w:t>
      </w:r>
      <w:r w:rsidR="00A53E6B">
        <w:t>provide</w:t>
      </w:r>
      <w:r>
        <w:t xml:space="preserve"> wrong contexts, then the brand of Microsoft might be harmed. </w:t>
      </w:r>
    </w:p>
    <w:p w14:paraId="52302723" w14:textId="672AB89E" w:rsidR="002067DC" w:rsidRDefault="002067DC" w:rsidP="002067DC">
      <w:r>
        <w:rPr>
          <w:noProof/>
        </w:rPr>
        <w:lastRenderedPageBreak/>
        <w:drawing>
          <wp:inline distT="0" distB="0" distL="0" distR="0" wp14:anchorId="5449F16A" wp14:editId="4D9D494C">
            <wp:extent cx="5859780" cy="1134685"/>
            <wp:effectExtent l="0" t="0" r="0" b="8890"/>
            <wp:docPr id="714472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duotone>
                        <a:schemeClr val="accent4">
                          <a:shade val="45000"/>
                          <a:satMod val="135000"/>
                        </a:schemeClr>
                        <a:prstClr val="white"/>
                      </a:duotone>
                      <a:extLst>
                        <a:ext uri="{BEBA8EAE-BF5A-486C-A8C5-ECC9F3942E4B}">
                          <a14:imgProps xmlns:a14="http://schemas.microsoft.com/office/drawing/2010/main">
                            <a14:imgLayer r:embed="rId12">
                              <a14:imgEffect>
                                <a14:sharpenSoften amount="25000"/>
                              </a14:imgEffect>
                              <a14:imgEffect>
                                <a14:brightnessContrast bright="40000"/>
                              </a14:imgEffect>
                            </a14:imgLayer>
                          </a14:imgProps>
                        </a:ext>
                        <a:ext uri="{28A0092B-C50C-407E-A947-70E740481C1C}">
                          <a14:useLocalDpi xmlns:a14="http://schemas.microsoft.com/office/drawing/2010/main" val="0"/>
                        </a:ext>
                      </a:extLst>
                    </a:blip>
                    <a:srcRect/>
                    <a:stretch>
                      <a:fillRect/>
                    </a:stretch>
                  </pic:blipFill>
                  <pic:spPr bwMode="auto">
                    <a:xfrm>
                      <a:off x="0" y="0"/>
                      <a:ext cx="5950091" cy="1152173"/>
                    </a:xfrm>
                    <a:prstGeom prst="rect">
                      <a:avLst/>
                    </a:prstGeom>
                    <a:noFill/>
                  </pic:spPr>
                </pic:pic>
              </a:graphicData>
            </a:graphic>
          </wp:inline>
        </w:drawing>
      </w:r>
    </w:p>
    <w:p w14:paraId="52D33E33" w14:textId="182355B1" w:rsidR="001C1719" w:rsidRPr="001C1719" w:rsidRDefault="001C1719" w:rsidP="001C1719">
      <w:pPr>
        <w:jc w:val="center"/>
        <w:rPr>
          <w:b/>
          <w:bCs/>
        </w:rPr>
      </w:pPr>
      <w:r w:rsidRPr="001C1719">
        <w:rPr>
          <w:b/>
          <w:bCs/>
        </w:rPr>
        <w:t>Figure: AI Risk Escalation Model</w:t>
      </w:r>
    </w:p>
    <w:p w14:paraId="72D246BB" w14:textId="4082AA94" w:rsidR="001C1719" w:rsidRPr="001C1719" w:rsidRDefault="001C1719" w:rsidP="001C1719">
      <w:pPr>
        <w:jc w:val="center"/>
        <w:rPr>
          <w:b/>
          <w:bCs/>
        </w:rPr>
      </w:pPr>
      <w:r w:rsidRPr="001C1719">
        <w:rPr>
          <w:b/>
          <w:bCs/>
        </w:rPr>
        <w:t>Source:</w:t>
      </w:r>
      <w:r w:rsidR="004817A1">
        <w:rPr>
          <w:b/>
          <w:bCs/>
        </w:rPr>
        <w:t xml:space="preserve"> </w:t>
      </w:r>
      <w:r w:rsidR="004817A1" w:rsidRPr="004817A1">
        <w:rPr>
          <w:b/>
          <w:bCs/>
        </w:rPr>
        <w:t>(Agarwal &amp; Nene, 2025)</w:t>
      </w:r>
    </w:p>
    <w:p w14:paraId="671CA7D7" w14:textId="29BD6580" w:rsidR="002067DC" w:rsidRDefault="002067DC" w:rsidP="002067DC">
      <w:r>
        <w:t xml:space="preserve">Ethical governance and open dialogue </w:t>
      </w:r>
      <w:proofErr w:type="spellStart"/>
      <w:r w:rsidR="00A53E6B">
        <w:t>minimise</w:t>
      </w:r>
      <w:proofErr w:type="spellEnd"/>
      <w:r>
        <w:t xml:space="preserve"> the escalation chances. Frequent CSR practices through responsible AI updated in the public boosts the confidence of stakeholders.</w:t>
      </w:r>
    </w:p>
    <w:p w14:paraId="66892067" w14:textId="1F154592" w:rsidR="002067DC" w:rsidRDefault="002067DC" w:rsidP="002067DC">
      <w:pPr>
        <w:pStyle w:val="Heading2"/>
      </w:pPr>
      <w:bookmarkStart w:id="17" w:name="_Toc223699985"/>
      <w:r>
        <w:t>4.5 Cybersecurity Risk</w:t>
      </w:r>
      <w:bookmarkEnd w:id="17"/>
    </w:p>
    <w:p w14:paraId="4A5CE285" w14:textId="7B587B80" w:rsidR="002067DC" w:rsidRDefault="002067DC" w:rsidP="002067DC">
      <w:r>
        <w:t xml:space="preserve">AI transforms cybersecurity risk in two aspects. On the defensive front, AI increases </w:t>
      </w:r>
      <w:r w:rsidR="00A53E6B">
        <w:t xml:space="preserve">the </w:t>
      </w:r>
      <w:r>
        <w:t>detection of anomalies, the efficiency of threat detection and automatic response. Cybercriminals use AI on the attacking side where they produce advanced phishing efforts, deep faking impersonation, and adaptable malware</w:t>
      </w:r>
      <w:r w:rsidR="002C25B9">
        <w:t xml:space="preserve"> </w:t>
      </w:r>
      <w:r w:rsidR="002C25B9" w:rsidRPr="002C25B9">
        <w:t>(Brynjolfsson &amp; McElheran, 2016)</w:t>
      </w:r>
      <w:r>
        <w:t>.</w:t>
      </w:r>
    </w:p>
    <w:p w14:paraId="698F51E3" w14:textId="5AC525C6" w:rsidR="002067DC" w:rsidRDefault="002067DC" w:rsidP="002067DC">
      <w:r>
        <w:t xml:space="preserve">Cyber threats made with the help of AI heighten the possibility and risk of a security breach. </w:t>
      </w:r>
    </w:p>
    <w:p w14:paraId="3FADEBE3" w14:textId="3A4569BA" w:rsidR="00323A0D" w:rsidRDefault="002067DC" w:rsidP="002067DC">
      <w:r>
        <w:t>The next risk heat map represents the relative exposure in AI:</w:t>
      </w:r>
    </w:p>
    <w:tbl>
      <w:tblPr>
        <w:tblStyle w:val="PlainTable1"/>
        <w:tblW w:w="5000" w:type="pct"/>
        <w:tblLook w:val="04A0" w:firstRow="1" w:lastRow="0" w:firstColumn="1" w:lastColumn="0" w:noHBand="0" w:noVBand="1"/>
      </w:tblPr>
      <w:tblGrid>
        <w:gridCol w:w="3631"/>
        <w:gridCol w:w="1687"/>
        <w:gridCol w:w="1311"/>
        <w:gridCol w:w="2721"/>
      </w:tblGrid>
      <w:tr w:rsidR="002067DC" w:rsidRPr="002067DC" w14:paraId="6B9B5752" w14:textId="77777777" w:rsidTr="002067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2" w:type="pct"/>
            <w:hideMark/>
          </w:tcPr>
          <w:p w14:paraId="48A6798A" w14:textId="77777777" w:rsidR="002067DC" w:rsidRPr="002067DC" w:rsidRDefault="002067DC" w:rsidP="002067DC">
            <w:r w:rsidRPr="002067DC">
              <w:t>Risk Category</w:t>
            </w:r>
          </w:p>
        </w:tc>
        <w:tc>
          <w:tcPr>
            <w:tcW w:w="902" w:type="pct"/>
            <w:hideMark/>
          </w:tcPr>
          <w:p w14:paraId="359183F1" w14:textId="77777777" w:rsidR="002067DC" w:rsidRPr="002067DC" w:rsidRDefault="002067DC" w:rsidP="002067DC">
            <w:pPr>
              <w:cnfStyle w:val="100000000000" w:firstRow="1" w:lastRow="0" w:firstColumn="0" w:lastColumn="0" w:oddVBand="0" w:evenVBand="0" w:oddHBand="0" w:evenHBand="0" w:firstRowFirstColumn="0" w:firstRowLastColumn="0" w:lastRowFirstColumn="0" w:lastRowLastColumn="0"/>
            </w:pPr>
            <w:r w:rsidRPr="002067DC">
              <w:t>Likelihood</w:t>
            </w:r>
          </w:p>
        </w:tc>
        <w:tc>
          <w:tcPr>
            <w:tcW w:w="701" w:type="pct"/>
            <w:hideMark/>
          </w:tcPr>
          <w:p w14:paraId="2A7F821A" w14:textId="77777777" w:rsidR="002067DC" w:rsidRPr="002067DC" w:rsidRDefault="002067DC" w:rsidP="002067DC">
            <w:pPr>
              <w:cnfStyle w:val="100000000000" w:firstRow="1" w:lastRow="0" w:firstColumn="0" w:lastColumn="0" w:oddVBand="0" w:evenVBand="0" w:oddHBand="0" w:evenHBand="0" w:firstRowFirstColumn="0" w:firstRowLastColumn="0" w:lastRowFirstColumn="0" w:lastRowLastColumn="0"/>
            </w:pPr>
            <w:r w:rsidRPr="002067DC">
              <w:t>Impact</w:t>
            </w:r>
          </w:p>
        </w:tc>
        <w:tc>
          <w:tcPr>
            <w:tcW w:w="1455" w:type="pct"/>
            <w:hideMark/>
          </w:tcPr>
          <w:p w14:paraId="78AEF935" w14:textId="77777777" w:rsidR="002067DC" w:rsidRPr="002067DC" w:rsidRDefault="002067DC" w:rsidP="002067DC">
            <w:pPr>
              <w:cnfStyle w:val="100000000000" w:firstRow="1" w:lastRow="0" w:firstColumn="0" w:lastColumn="0" w:oddVBand="0" w:evenVBand="0" w:oddHBand="0" w:evenHBand="0" w:firstRowFirstColumn="0" w:firstRowLastColumn="0" w:lastRowFirstColumn="0" w:lastRowLastColumn="0"/>
            </w:pPr>
            <w:r w:rsidRPr="002067DC">
              <w:t>Overall Risk Level</w:t>
            </w:r>
          </w:p>
        </w:tc>
      </w:tr>
      <w:tr w:rsidR="002067DC" w:rsidRPr="002067DC" w14:paraId="5D3A17CA" w14:textId="77777777" w:rsidTr="002067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2" w:type="pct"/>
            <w:hideMark/>
          </w:tcPr>
          <w:p w14:paraId="4171C260" w14:textId="77777777" w:rsidR="002067DC" w:rsidRPr="002067DC" w:rsidRDefault="002067DC" w:rsidP="002067DC">
            <w:r w:rsidRPr="002067DC">
              <w:t>Strategic Competition</w:t>
            </w:r>
          </w:p>
        </w:tc>
        <w:tc>
          <w:tcPr>
            <w:tcW w:w="902" w:type="pct"/>
            <w:hideMark/>
          </w:tcPr>
          <w:p w14:paraId="443AB1C5" w14:textId="77777777" w:rsidR="002067DC" w:rsidRPr="002067DC" w:rsidRDefault="002067DC" w:rsidP="002067DC">
            <w:pPr>
              <w:cnfStyle w:val="000000100000" w:firstRow="0" w:lastRow="0" w:firstColumn="0" w:lastColumn="0" w:oddVBand="0" w:evenVBand="0" w:oddHBand="1" w:evenHBand="0" w:firstRowFirstColumn="0" w:firstRowLastColumn="0" w:lastRowFirstColumn="0" w:lastRowLastColumn="0"/>
            </w:pPr>
            <w:r w:rsidRPr="002067DC">
              <w:t>High</w:t>
            </w:r>
          </w:p>
        </w:tc>
        <w:tc>
          <w:tcPr>
            <w:tcW w:w="701" w:type="pct"/>
            <w:hideMark/>
          </w:tcPr>
          <w:p w14:paraId="1AC2A4B1" w14:textId="77777777" w:rsidR="002067DC" w:rsidRPr="002067DC" w:rsidRDefault="002067DC" w:rsidP="002067DC">
            <w:pPr>
              <w:cnfStyle w:val="000000100000" w:firstRow="0" w:lastRow="0" w:firstColumn="0" w:lastColumn="0" w:oddVBand="0" w:evenVBand="0" w:oddHBand="1" w:evenHBand="0" w:firstRowFirstColumn="0" w:firstRowLastColumn="0" w:lastRowFirstColumn="0" w:lastRowLastColumn="0"/>
            </w:pPr>
            <w:r w:rsidRPr="002067DC">
              <w:t>High</w:t>
            </w:r>
          </w:p>
        </w:tc>
        <w:tc>
          <w:tcPr>
            <w:tcW w:w="1455" w:type="pct"/>
            <w:hideMark/>
          </w:tcPr>
          <w:p w14:paraId="3834D0C6" w14:textId="77777777" w:rsidR="002067DC" w:rsidRPr="002067DC" w:rsidRDefault="002067DC" w:rsidP="002067DC">
            <w:pPr>
              <w:cnfStyle w:val="000000100000" w:firstRow="0" w:lastRow="0" w:firstColumn="0" w:lastColumn="0" w:oddVBand="0" w:evenVBand="0" w:oddHBand="1" w:evenHBand="0" w:firstRowFirstColumn="0" w:firstRowLastColumn="0" w:lastRowFirstColumn="0" w:lastRowLastColumn="0"/>
            </w:pPr>
            <w:r w:rsidRPr="002067DC">
              <w:t>Critical</w:t>
            </w:r>
          </w:p>
        </w:tc>
      </w:tr>
      <w:tr w:rsidR="002067DC" w:rsidRPr="002067DC" w14:paraId="47CDD6DB" w14:textId="77777777" w:rsidTr="002067DC">
        <w:tc>
          <w:tcPr>
            <w:cnfStyle w:val="001000000000" w:firstRow="0" w:lastRow="0" w:firstColumn="1" w:lastColumn="0" w:oddVBand="0" w:evenVBand="0" w:oddHBand="0" w:evenHBand="0" w:firstRowFirstColumn="0" w:firstRowLastColumn="0" w:lastRowFirstColumn="0" w:lastRowLastColumn="0"/>
            <w:tcW w:w="1942" w:type="pct"/>
            <w:hideMark/>
          </w:tcPr>
          <w:p w14:paraId="18AF94C0" w14:textId="77777777" w:rsidR="002067DC" w:rsidRPr="002067DC" w:rsidRDefault="002067DC" w:rsidP="002067DC">
            <w:r w:rsidRPr="002067DC">
              <w:t>Infrastructure Failure</w:t>
            </w:r>
          </w:p>
        </w:tc>
        <w:tc>
          <w:tcPr>
            <w:tcW w:w="902" w:type="pct"/>
            <w:hideMark/>
          </w:tcPr>
          <w:p w14:paraId="22EA409A" w14:textId="77777777" w:rsidR="002067DC" w:rsidRPr="002067DC" w:rsidRDefault="002067DC" w:rsidP="002067DC">
            <w:pPr>
              <w:cnfStyle w:val="000000000000" w:firstRow="0" w:lastRow="0" w:firstColumn="0" w:lastColumn="0" w:oddVBand="0" w:evenVBand="0" w:oddHBand="0" w:evenHBand="0" w:firstRowFirstColumn="0" w:firstRowLastColumn="0" w:lastRowFirstColumn="0" w:lastRowLastColumn="0"/>
            </w:pPr>
            <w:r w:rsidRPr="002067DC">
              <w:t>Medium</w:t>
            </w:r>
          </w:p>
        </w:tc>
        <w:tc>
          <w:tcPr>
            <w:tcW w:w="701" w:type="pct"/>
            <w:hideMark/>
          </w:tcPr>
          <w:p w14:paraId="0FBD05ED" w14:textId="77777777" w:rsidR="002067DC" w:rsidRPr="002067DC" w:rsidRDefault="002067DC" w:rsidP="002067DC">
            <w:pPr>
              <w:cnfStyle w:val="000000000000" w:firstRow="0" w:lastRow="0" w:firstColumn="0" w:lastColumn="0" w:oddVBand="0" w:evenVBand="0" w:oddHBand="0" w:evenHBand="0" w:firstRowFirstColumn="0" w:firstRowLastColumn="0" w:lastRowFirstColumn="0" w:lastRowLastColumn="0"/>
            </w:pPr>
            <w:r w:rsidRPr="002067DC">
              <w:t>High</w:t>
            </w:r>
          </w:p>
        </w:tc>
        <w:tc>
          <w:tcPr>
            <w:tcW w:w="1455" w:type="pct"/>
            <w:hideMark/>
          </w:tcPr>
          <w:p w14:paraId="61990E7E" w14:textId="77777777" w:rsidR="002067DC" w:rsidRPr="002067DC" w:rsidRDefault="002067DC" w:rsidP="002067DC">
            <w:pPr>
              <w:cnfStyle w:val="000000000000" w:firstRow="0" w:lastRow="0" w:firstColumn="0" w:lastColumn="0" w:oddVBand="0" w:evenVBand="0" w:oddHBand="0" w:evenHBand="0" w:firstRowFirstColumn="0" w:firstRowLastColumn="0" w:lastRowFirstColumn="0" w:lastRowLastColumn="0"/>
            </w:pPr>
            <w:r w:rsidRPr="002067DC">
              <w:t>High</w:t>
            </w:r>
          </w:p>
        </w:tc>
      </w:tr>
      <w:tr w:rsidR="002067DC" w:rsidRPr="002067DC" w14:paraId="1E829ACE" w14:textId="77777777" w:rsidTr="002067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2" w:type="pct"/>
            <w:hideMark/>
          </w:tcPr>
          <w:p w14:paraId="3EB87CA8" w14:textId="77777777" w:rsidR="002067DC" w:rsidRPr="002067DC" w:rsidRDefault="002067DC" w:rsidP="002067DC">
            <w:r w:rsidRPr="002067DC">
              <w:t>Copyright Litigation</w:t>
            </w:r>
          </w:p>
        </w:tc>
        <w:tc>
          <w:tcPr>
            <w:tcW w:w="902" w:type="pct"/>
            <w:hideMark/>
          </w:tcPr>
          <w:p w14:paraId="4692FE7D" w14:textId="77777777" w:rsidR="002067DC" w:rsidRPr="002067DC" w:rsidRDefault="002067DC" w:rsidP="002067DC">
            <w:pPr>
              <w:cnfStyle w:val="000000100000" w:firstRow="0" w:lastRow="0" w:firstColumn="0" w:lastColumn="0" w:oddVBand="0" w:evenVBand="0" w:oddHBand="1" w:evenHBand="0" w:firstRowFirstColumn="0" w:firstRowLastColumn="0" w:lastRowFirstColumn="0" w:lastRowLastColumn="0"/>
            </w:pPr>
            <w:r w:rsidRPr="002067DC">
              <w:t>Medium</w:t>
            </w:r>
          </w:p>
        </w:tc>
        <w:tc>
          <w:tcPr>
            <w:tcW w:w="701" w:type="pct"/>
            <w:hideMark/>
          </w:tcPr>
          <w:p w14:paraId="1039E9DD" w14:textId="77777777" w:rsidR="002067DC" w:rsidRPr="002067DC" w:rsidRDefault="002067DC" w:rsidP="002067DC">
            <w:pPr>
              <w:cnfStyle w:val="000000100000" w:firstRow="0" w:lastRow="0" w:firstColumn="0" w:lastColumn="0" w:oddVBand="0" w:evenVBand="0" w:oddHBand="1" w:evenHBand="0" w:firstRowFirstColumn="0" w:firstRowLastColumn="0" w:lastRowFirstColumn="0" w:lastRowLastColumn="0"/>
            </w:pPr>
            <w:r w:rsidRPr="002067DC">
              <w:t>Medium</w:t>
            </w:r>
          </w:p>
        </w:tc>
        <w:tc>
          <w:tcPr>
            <w:tcW w:w="1455" w:type="pct"/>
            <w:hideMark/>
          </w:tcPr>
          <w:p w14:paraId="18CD7EB5" w14:textId="77777777" w:rsidR="002067DC" w:rsidRPr="002067DC" w:rsidRDefault="002067DC" w:rsidP="002067DC">
            <w:pPr>
              <w:cnfStyle w:val="000000100000" w:firstRow="0" w:lastRow="0" w:firstColumn="0" w:lastColumn="0" w:oddVBand="0" w:evenVBand="0" w:oddHBand="1" w:evenHBand="0" w:firstRowFirstColumn="0" w:firstRowLastColumn="0" w:lastRowFirstColumn="0" w:lastRowLastColumn="0"/>
            </w:pPr>
            <w:r w:rsidRPr="002067DC">
              <w:t>Moderate</w:t>
            </w:r>
          </w:p>
        </w:tc>
      </w:tr>
      <w:tr w:rsidR="002067DC" w:rsidRPr="002067DC" w14:paraId="1648A1AA" w14:textId="77777777" w:rsidTr="002067DC">
        <w:tc>
          <w:tcPr>
            <w:cnfStyle w:val="001000000000" w:firstRow="0" w:lastRow="0" w:firstColumn="1" w:lastColumn="0" w:oddVBand="0" w:evenVBand="0" w:oddHBand="0" w:evenHBand="0" w:firstRowFirstColumn="0" w:firstRowLastColumn="0" w:lastRowFirstColumn="0" w:lastRowLastColumn="0"/>
            <w:tcW w:w="1942" w:type="pct"/>
            <w:hideMark/>
          </w:tcPr>
          <w:p w14:paraId="13799B65" w14:textId="77777777" w:rsidR="002067DC" w:rsidRPr="002067DC" w:rsidRDefault="002067DC" w:rsidP="002067DC">
            <w:r w:rsidRPr="002067DC">
              <w:t>Public Backlash</w:t>
            </w:r>
          </w:p>
        </w:tc>
        <w:tc>
          <w:tcPr>
            <w:tcW w:w="902" w:type="pct"/>
            <w:hideMark/>
          </w:tcPr>
          <w:p w14:paraId="3B4B1AE7" w14:textId="77777777" w:rsidR="002067DC" w:rsidRPr="002067DC" w:rsidRDefault="002067DC" w:rsidP="002067DC">
            <w:pPr>
              <w:cnfStyle w:val="000000000000" w:firstRow="0" w:lastRow="0" w:firstColumn="0" w:lastColumn="0" w:oddVBand="0" w:evenVBand="0" w:oddHBand="0" w:evenHBand="0" w:firstRowFirstColumn="0" w:firstRowLastColumn="0" w:lastRowFirstColumn="0" w:lastRowLastColumn="0"/>
            </w:pPr>
            <w:r w:rsidRPr="002067DC">
              <w:t>Medium</w:t>
            </w:r>
          </w:p>
        </w:tc>
        <w:tc>
          <w:tcPr>
            <w:tcW w:w="701" w:type="pct"/>
            <w:hideMark/>
          </w:tcPr>
          <w:p w14:paraId="4B53E603" w14:textId="77777777" w:rsidR="002067DC" w:rsidRPr="002067DC" w:rsidRDefault="002067DC" w:rsidP="002067DC">
            <w:pPr>
              <w:cnfStyle w:val="000000000000" w:firstRow="0" w:lastRow="0" w:firstColumn="0" w:lastColumn="0" w:oddVBand="0" w:evenVBand="0" w:oddHBand="0" w:evenHBand="0" w:firstRowFirstColumn="0" w:firstRowLastColumn="0" w:lastRowFirstColumn="0" w:lastRowLastColumn="0"/>
            </w:pPr>
            <w:r w:rsidRPr="002067DC">
              <w:t>High</w:t>
            </w:r>
          </w:p>
        </w:tc>
        <w:tc>
          <w:tcPr>
            <w:tcW w:w="1455" w:type="pct"/>
            <w:hideMark/>
          </w:tcPr>
          <w:p w14:paraId="6CABCF9D" w14:textId="77777777" w:rsidR="002067DC" w:rsidRPr="002067DC" w:rsidRDefault="002067DC" w:rsidP="002067DC">
            <w:pPr>
              <w:cnfStyle w:val="000000000000" w:firstRow="0" w:lastRow="0" w:firstColumn="0" w:lastColumn="0" w:oddVBand="0" w:evenVBand="0" w:oddHBand="0" w:evenHBand="0" w:firstRowFirstColumn="0" w:firstRowLastColumn="0" w:lastRowFirstColumn="0" w:lastRowLastColumn="0"/>
            </w:pPr>
            <w:r w:rsidRPr="002067DC">
              <w:t>High</w:t>
            </w:r>
          </w:p>
        </w:tc>
      </w:tr>
      <w:tr w:rsidR="002067DC" w:rsidRPr="002067DC" w14:paraId="1A131D51" w14:textId="77777777" w:rsidTr="002067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2" w:type="pct"/>
            <w:hideMark/>
          </w:tcPr>
          <w:p w14:paraId="7B6EB253" w14:textId="77777777" w:rsidR="002067DC" w:rsidRPr="002067DC" w:rsidRDefault="002067DC" w:rsidP="002067DC">
            <w:r w:rsidRPr="002067DC">
              <w:lastRenderedPageBreak/>
              <w:t>AI-Enabled Cyber Attack</w:t>
            </w:r>
          </w:p>
        </w:tc>
        <w:tc>
          <w:tcPr>
            <w:tcW w:w="902" w:type="pct"/>
            <w:hideMark/>
          </w:tcPr>
          <w:p w14:paraId="60BC0380" w14:textId="77777777" w:rsidR="002067DC" w:rsidRPr="002067DC" w:rsidRDefault="002067DC" w:rsidP="002067DC">
            <w:pPr>
              <w:cnfStyle w:val="000000100000" w:firstRow="0" w:lastRow="0" w:firstColumn="0" w:lastColumn="0" w:oddVBand="0" w:evenVBand="0" w:oddHBand="1" w:evenHBand="0" w:firstRowFirstColumn="0" w:firstRowLastColumn="0" w:lastRowFirstColumn="0" w:lastRowLastColumn="0"/>
            </w:pPr>
            <w:r w:rsidRPr="002067DC">
              <w:t>High</w:t>
            </w:r>
          </w:p>
        </w:tc>
        <w:tc>
          <w:tcPr>
            <w:tcW w:w="701" w:type="pct"/>
            <w:hideMark/>
          </w:tcPr>
          <w:p w14:paraId="27DF2E54" w14:textId="77777777" w:rsidR="002067DC" w:rsidRPr="002067DC" w:rsidRDefault="002067DC" w:rsidP="002067DC">
            <w:pPr>
              <w:cnfStyle w:val="000000100000" w:firstRow="0" w:lastRow="0" w:firstColumn="0" w:lastColumn="0" w:oddVBand="0" w:evenVBand="0" w:oddHBand="1" w:evenHBand="0" w:firstRowFirstColumn="0" w:firstRowLastColumn="0" w:lastRowFirstColumn="0" w:lastRowLastColumn="0"/>
            </w:pPr>
            <w:r w:rsidRPr="002067DC">
              <w:t>High</w:t>
            </w:r>
          </w:p>
        </w:tc>
        <w:tc>
          <w:tcPr>
            <w:tcW w:w="1455" w:type="pct"/>
            <w:hideMark/>
          </w:tcPr>
          <w:p w14:paraId="3801046A" w14:textId="77777777" w:rsidR="002067DC" w:rsidRPr="002067DC" w:rsidRDefault="002067DC" w:rsidP="002067DC">
            <w:pPr>
              <w:cnfStyle w:val="000000100000" w:firstRow="0" w:lastRow="0" w:firstColumn="0" w:lastColumn="0" w:oddVBand="0" w:evenVBand="0" w:oddHBand="1" w:evenHBand="0" w:firstRowFirstColumn="0" w:firstRowLastColumn="0" w:lastRowFirstColumn="0" w:lastRowLastColumn="0"/>
            </w:pPr>
            <w:r w:rsidRPr="002067DC">
              <w:t>Critical</w:t>
            </w:r>
          </w:p>
        </w:tc>
      </w:tr>
    </w:tbl>
    <w:p w14:paraId="6F728462" w14:textId="7ED4437E" w:rsidR="00582846" w:rsidRDefault="00582846" w:rsidP="00582846">
      <w:pPr>
        <w:pStyle w:val="Heading2"/>
      </w:pPr>
      <w:bookmarkStart w:id="18" w:name="_Toc223699986"/>
      <w:r>
        <w:t>4.6 Combining COSO, ERM and Scenario Planning.</w:t>
      </w:r>
      <w:bookmarkEnd w:id="18"/>
    </w:p>
    <w:p w14:paraId="7D78BB44" w14:textId="0D995F1B" w:rsidR="00582846" w:rsidRDefault="00582846" w:rsidP="00582846">
      <w:r>
        <w:t xml:space="preserve">COSO ERM framework focuses on governance, alignment of strategies, performance assessment and active monitoring. Microsoft ought to provide board-level AI management boards and come up with clear AI risk appetite limits. The risk dashboards should follow model accuracy, rate of bias detection, rate of compliance indicators and cybersecurity measures. </w:t>
      </w:r>
      <w:r w:rsidR="00A53E6B">
        <w:t>Scenario</w:t>
      </w:r>
      <w:r>
        <w:t xml:space="preserve"> planning improves resilience through simulating fortunate futures</w:t>
      </w:r>
      <w:r w:rsidR="002C25B9">
        <w:t xml:space="preserve"> </w:t>
      </w:r>
      <w:r w:rsidR="002C25B9" w:rsidRPr="002C25B9">
        <w:t>(</w:t>
      </w:r>
      <w:proofErr w:type="spellStart"/>
      <w:r w:rsidR="002C25B9" w:rsidRPr="002C25B9">
        <w:t>Floridi</w:t>
      </w:r>
      <w:proofErr w:type="spellEnd"/>
      <w:r w:rsidR="002C25B9" w:rsidRPr="002C25B9">
        <w:t xml:space="preserve"> &amp; Cowls, 2019)</w:t>
      </w:r>
      <w:r>
        <w:t xml:space="preserve">. </w:t>
      </w:r>
    </w:p>
    <w:p w14:paraId="1BB52E12" w14:textId="0CB93D81" w:rsidR="00582846" w:rsidRDefault="00582846" w:rsidP="00582846">
      <w:r>
        <w:t xml:space="preserve">To conclude, AI is a radical change in the enterprise risk environment at Microsoft. Strategic rivalry, actual performance, legal risks, reputational integrity and cyber safety are mutually reinforcing. </w:t>
      </w:r>
    </w:p>
    <w:p w14:paraId="0FAD0F5E" w14:textId="70B0AD14" w:rsidR="00582846" w:rsidRDefault="00582846" w:rsidP="00582846">
      <w:pPr>
        <w:pStyle w:val="Heading1"/>
      </w:pPr>
      <w:bookmarkStart w:id="19" w:name="_Toc223699987"/>
      <w:r>
        <w:t>5. Edible AI and Data Governance.</w:t>
      </w:r>
      <w:bookmarkEnd w:id="19"/>
    </w:p>
    <w:p w14:paraId="34C8B3D8" w14:textId="54C65E4C" w:rsidR="00582846" w:rsidRDefault="00582846" w:rsidP="00582846">
      <w:r>
        <w:t>The growth of the artificial intelligence of the products and cloud infrastructure of the Microsoft Corporation needs a solid data governance and ethical oversight policy. Since the introduction of AI systems into the operation of enterprises, the regulatory powers and expectations of stakeholders have increased both in the United Kingdom and in the United States</w:t>
      </w:r>
      <w:r w:rsidR="002C25B9">
        <w:t xml:space="preserve"> </w:t>
      </w:r>
      <w:r w:rsidR="002C25B9" w:rsidRPr="002C25B9">
        <w:t>(Murphy et al., 2021)</w:t>
      </w:r>
      <w:r>
        <w:t xml:space="preserve">. </w:t>
      </w:r>
    </w:p>
    <w:p w14:paraId="5C498318" w14:textId="49267A7D" w:rsidR="00582846" w:rsidRDefault="00582846" w:rsidP="00582846">
      <w:pPr>
        <w:pStyle w:val="Heading2"/>
      </w:pPr>
      <w:bookmarkStart w:id="20" w:name="_Toc223699988"/>
      <w:r>
        <w:t>5.1 Microsoft Responsible AI Framework.</w:t>
      </w:r>
      <w:bookmarkEnd w:id="20"/>
    </w:p>
    <w:p w14:paraId="0B370DE8" w14:textId="43B5928F" w:rsidR="00582846" w:rsidRDefault="00582846" w:rsidP="00582846">
      <w:r>
        <w:t>The framework of responsibilities at Microsoft Responsible AI is developed on the principles of designing, implementing, and overseeing AI systems. These principles introduce moral reasoning in the technical and governance.</w:t>
      </w:r>
    </w:p>
    <w:p w14:paraId="03C96008" w14:textId="71194EA8" w:rsidR="00582846" w:rsidRDefault="00582846" w:rsidP="00582846">
      <w:pPr>
        <w:jc w:val="center"/>
      </w:pPr>
      <w:r>
        <w:rPr>
          <w:noProof/>
        </w:rPr>
        <w:lastRenderedPageBreak/>
        <w:drawing>
          <wp:inline distT="0" distB="0" distL="0" distR="0" wp14:anchorId="44AFEA9E" wp14:editId="154B2243">
            <wp:extent cx="5379720" cy="3853550"/>
            <wp:effectExtent l="0" t="0" r="0" b="0"/>
            <wp:docPr id="19301681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93690" cy="3863557"/>
                    </a:xfrm>
                    <a:prstGeom prst="rect">
                      <a:avLst/>
                    </a:prstGeom>
                    <a:noFill/>
                  </pic:spPr>
                </pic:pic>
              </a:graphicData>
            </a:graphic>
          </wp:inline>
        </w:drawing>
      </w:r>
    </w:p>
    <w:p w14:paraId="6E0978D9" w14:textId="03C91F0B" w:rsidR="001C1719" w:rsidRPr="001C1719" w:rsidRDefault="001C1719" w:rsidP="00582846">
      <w:pPr>
        <w:jc w:val="center"/>
        <w:rPr>
          <w:b/>
          <w:bCs/>
        </w:rPr>
      </w:pPr>
      <w:r w:rsidRPr="001C1719">
        <w:rPr>
          <w:b/>
          <w:bCs/>
        </w:rPr>
        <w:t>Figure: Microsoft Responsible AI Framework</w:t>
      </w:r>
    </w:p>
    <w:p w14:paraId="2AD53717" w14:textId="2AC05C8F" w:rsidR="001C1719" w:rsidRPr="001C1719" w:rsidRDefault="001C1719" w:rsidP="00582846">
      <w:pPr>
        <w:jc w:val="center"/>
        <w:rPr>
          <w:b/>
          <w:bCs/>
        </w:rPr>
      </w:pPr>
      <w:r w:rsidRPr="001C1719">
        <w:rPr>
          <w:b/>
          <w:bCs/>
        </w:rPr>
        <w:t xml:space="preserve">Source: </w:t>
      </w:r>
      <w:r w:rsidR="002C25B9" w:rsidRPr="002C25B9">
        <w:rPr>
          <w:b/>
          <w:bCs/>
        </w:rPr>
        <w:t>(Huang et al., 2022)</w:t>
      </w:r>
    </w:p>
    <w:p w14:paraId="61DF4F27" w14:textId="5E894559" w:rsidR="00582846" w:rsidRDefault="00582846" w:rsidP="00582846">
      <w:r>
        <w:t xml:space="preserve">The key aspect of AI legitimacy is fairness. Artificial intelligence based on the analysis of historical data can reproduce social discrimination or inequality. The production of biased outputs in an enterprise like recruitment may also create a risk of discrimination and expose the enterprise to legal risks. </w:t>
      </w:r>
    </w:p>
    <w:p w14:paraId="06419E7A" w14:textId="26AE905D" w:rsidR="00582846" w:rsidRDefault="00582846" w:rsidP="00582846">
      <w:r>
        <w:t>Responsibility is involved to make sure that accountability as regards AI decisions is well-established. Artificial intelligence should not work blindly</w:t>
      </w:r>
      <w:r w:rsidR="002C25B9">
        <w:t xml:space="preserve"> </w:t>
      </w:r>
      <w:r w:rsidR="002C25B9" w:rsidRPr="002C25B9">
        <w:t>(Shrestha et al., 2019)</w:t>
      </w:r>
      <w:r>
        <w:t xml:space="preserve">. The use of accountability is embedded in Microsoft as it establishes executive oversight frameworks, captures model development decision and lays the groundwork to pull up the line of executive oversight in instances involving AI. </w:t>
      </w:r>
    </w:p>
    <w:p w14:paraId="49F5B02B" w14:textId="4DA061BC" w:rsidR="00582846" w:rsidRDefault="00582846" w:rsidP="00582846">
      <w:r>
        <w:t>Transparency is linked to disclosing the operation of the AI systems and explaining their limitations. Gen AI models do not generate certain facts, but conditional ones</w:t>
      </w:r>
      <w:r w:rsidR="002C25B9">
        <w:t xml:space="preserve"> </w:t>
      </w:r>
      <w:r w:rsidR="002C25B9" w:rsidRPr="002C25B9">
        <w:t xml:space="preserve">(Contissa et al., </w:t>
      </w:r>
      <w:r w:rsidR="002C25B9" w:rsidRPr="002C25B9">
        <w:lastRenderedPageBreak/>
        <w:t>2018)</w:t>
      </w:r>
      <w:r>
        <w:t xml:space="preserve">. There is obviously expressed uncertainty, training limits and intended use which </w:t>
      </w:r>
      <w:proofErr w:type="spellStart"/>
      <w:r w:rsidR="005402D0">
        <w:t>minimises</w:t>
      </w:r>
      <w:proofErr w:type="spellEnd"/>
      <w:r>
        <w:t xml:space="preserve"> the risk of misuse. </w:t>
      </w:r>
    </w:p>
    <w:tbl>
      <w:tblPr>
        <w:tblStyle w:val="PlainTable1"/>
        <w:tblW w:w="5000" w:type="pct"/>
        <w:tblLook w:val="04A0" w:firstRow="1" w:lastRow="0" w:firstColumn="1" w:lastColumn="0" w:noHBand="0" w:noVBand="1"/>
      </w:tblPr>
      <w:tblGrid>
        <w:gridCol w:w="2098"/>
        <w:gridCol w:w="3102"/>
        <w:gridCol w:w="4150"/>
      </w:tblGrid>
      <w:tr w:rsidR="00582846" w:rsidRPr="00582846" w14:paraId="2030008F" w14:textId="77777777" w:rsidTr="005828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2" w:type="pct"/>
            <w:hideMark/>
          </w:tcPr>
          <w:p w14:paraId="24355BA4" w14:textId="77777777" w:rsidR="00582846" w:rsidRPr="00582846" w:rsidRDefault="00582846" w:rsidP="00582846">
            <w:r w:rsidRPr="00582846">
              <w:t>Ethical Pillar</w:t>
            </w:r>
          </w:p>
        </w:tc>
        <w:tc>
          <w:tcPr>
            <w:tcW w:w="1659" w:type="pct"/>
            <w:hideMark/>
          </w:tcPr>
          <w:p w14:paraId="2E0977D9" w14:textId="77777777" w:rsidR="00582846" w:rsidRPr="00582846" w:rsidRDefault="00582846" w:rsidP="00582846">
            <w:pPr>
              <w:cnfStyle w:val="100000000000" w:firstRow="1" w:lastRow="0" w:firstColumn="0" w:lastColumn="0" w:oddVBand="0" w:evenVBand="0" w:oddHBand="0" w:evenHBand="0" w:firstRowFirstColumn="0" w:firstRowLastColumn="0" w:lastRowFirstColumn="0" w:lastRowLastColumn="0"/>
            </w:pPr>
            <w:r w:rsidRPr="00582846">
              <w:t>Governance Objective</w:t>
            </w:r>
          </w:p>
        </w:tc>
        <w:tc>
          <w:tcPr>
            <w:tcW w:w="2219" w:type="pct"/>
            <w:hideMark/>
          </w:tcPr>
          <w:p w14:paraId="3C478E6F" w14:textId="77777777" w:rsidR="00582846" w:rsidRPr="00582846" w:rsidRDefault="00582846" w:rsidP="00582846">
            <w:pPr>
              <w:cnfStyle w:val="100000000000" w:firstRow="1" w:lastRow="0" w:firstColumn="0" w:lastColumn="0" w:oddVBand="0" w:evenVBand="0" w:oddHBand="0" w:evenHBand="0" w:firstRowFirstColumn="0" w:firstRowLastColumn="0" w:lastRowFirstColumn="0" w:lastRowLastColumn="0"/>
            </w:pPr>
            <w:r w:rsidRPr="00582846">
              <w:t>Strategic Benefit</w:t>
            </w:r>
          </w:p>
        </w:tc>
      </w:tr>
      <w:tr w:rsidR="00582846" w:rsidRPr="00582846" w14:paraId="73821503" w14:textId="77777777" w:rsidTr="005828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2" w:type="pct"/>
            <w:hideMark/>
          </w:tcPr>
          <w:p w14:paraId="6C922552" w14:textId="77777777" w:rsidR="00582846" w:rsidRPr="00582846" w:rsidRDefault="00582846" w:rsidP="00582846">
            <w:r w:rsidRPr="00582846">
              <w:t>Fairness</w:t>
            </w:r>
          </w:p>
        </w:tc>
        <w:tc>
          <w:tcPr>
            <w:tcW w:w="1659" w:type="pct"/>
            <w:hideMark/>
          </w:tcPr>
          <w:p w14:paraId="3DAE9D8C" w14:textId="77777777" w:rsidR="00582846" w:rsidRPr="00582846" w:rsidRDefault="00582846" w:rsidP="00582846">
            <w:pPr>
              <w:cnfStyle w:val="000000100000" w:firstRow="0" w:lastRow="0" w:firstColumn="0" w:lastColumn="0" w:oddVBand="0" w:evenVBand="0" w:oddHBand="1" w:evenHBand="0" w:firstRowFirstColumn="0" w:firstRowLastColumn="0" w:lastRowFirstColumn="0" w:lastRowLastColumn="0"/>
            </w:pPr>
            <w:r w:rsidRPr="00582846">
              <w:t>Reduce algorithmic bias</w:t>
            </w:r>
          </w:p>
        </w:tc>
        <w:tc>
          <w:tcPr>
            <w:tcW w:w="2219" w:type="pct"/>
            <w:hideMark/>
          </w:tcPr>
          <w:p w14:paraId="6EDEC6EB" w14:textId="77777777" w:rsidR="00582846" w:rsidRPr="00582846" w:rsidRDefault="00582846" w:rsidP="00582846">
            <w:pPr>
              <w:cnfStyle w:val="000000100000" w:firstRow="0" w:lastRow="0" w:firstColumn="0" w:lastColumn="0" w:oddVBand="0" w:evenVBand="0" w:oddHBand="1" w:evenHBand="0" w:firstRowFirstColumn="0" w:firstRowLastColumn="0" w:lastRowFirstColumn="0" w:lastRowLastColumn="0"/>
            </w:pPr>
            <w:r w:rsidRPr="00582846">
              <w:t>Legal and reputational protection</w:t>
            </w:r>
          </w:p>
        </w:tc>
      </w:tr>
      <w:tr w:rsidR="00582846" w:rsidRPr="00582846" w14:paraId="4A983E75" w14:textId="77777777" w:rsidTr="00582846">
        <w:tc>
          <w:tcPr>
            <w:cnfStyle w:val="001000000000" w:firstRow="0" w:lastRow="0" w:firstColumn="1" w:lastColumn="0" w:oddVBand="0" w:evenVBand="0" w:oddHBand="0" w:evenHBand="0" w:firstRowFirstColumn="0" w:firstRowLastColumn="0" w:lastRowFirstColumn="0" w:lastRowLastColumn="0"/>
            <w:tcW w:w="1122" w:type="pct"/>
            <w:hideMark/>
          </w:tcPr>
          <w:p w14:paraId="606D06CE" w14:textId="77777777" w:rsidR="00582846" w:rsidRPr="00582846" w:rsidRDefault="00582846" w:rsidP="00582846">
            <w:r w:rsidRPr="00582846">
              <w:t>Accountability</w:t>
            </w:r>
          </w:p>
        </w:tc>
        <w:tc>
          <w:tcPr>
            <w:tcW w:w="1659" w:type="pct"/>
            <w:hideMark/>
          </w:tcPr>
          <w:p w14:paraId="51AAEA45" w14:textId="77777777" w:rsidR="00582846" w:rsidRPr="00582846" w:rsidRDefault="00582846" w:rsidP="00582846">
            <w:pPr>
              <w:cnfStyle w:val="000000000000" w:firstRow="0" w:lastRow="0" w:firstColumn="0" w:lastColumn="0" w:oddVBand="0" w:evenVBand="0" w:oddHBand="0" w:evenHBand="0" w:firstRowFirstColumn="0" w:firstRowLastColumn="0" w:lastRowFirstColumn="0" w:lastRowLastColumn="0"/>
            </w:pPr>
            <w:r w:rsidRPr="00582846">
              <w:t>Assign responsibility</w:t>
            </w:r>
          </w:p>
        </w:tc>
        <w:tc>
          <w:tcPr>
            <w:tcW w:w="2219" w:type="pct"/>
            <w:hideMark/>
          </w:tcPr>
          <w:p w14:paraId="24EA4650" w14:textId="77777777" w:rsidR="00582846" w:rsidRPr="00582846" w:rsidRDefault="00582846" w:rsidP="00582846">
            <w:pPr>
              <w:cnfStyle w:val="000000000000" w:firstRow="0" w:lastRow="0" w:firstColumn="0" w:lastColumn="0" w:oddVBand="0" w:evenVBand="0" w:oddHBand="0" w:evenHBand="0" w:firstRowFirstColumn="0" w:firstRowLastColumn="0" w:lastRowFirstColumn="0" w:lastRowLastColumn="0"/>
            </w:pPr>
            <w:r w:rsidRPr="00582846">
              <w:t>Incident traceability</w:t>
            </w:r>
          </w:p>
        </w:tc>
      </w:tr>
      <w:tr w:rsidR="00582846" w:rsidRPr="00582846" w14:paraId="48B5268E" w14:textId="77777777" w:rsidTr="005828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2" w:type="pct"/>
            <w:hideMark/>
          </w:tcPr>
          <w:p w14:paraId="4DA0EEB6" w14:textId="77777777" w:rsidR="00582846" w:rsidRPr="00582846" w:rsidRDefault="00582846" w:rsidP="00582846">
            <w:r w:rsidRPr="00582846">
              <w:t>Transparency</w:t>
            </w:r>
          </w:p>
        </w:tc>
        <w:tc>
          <w:tcPr>
            <w:tcW w:w="1659" w:type="pct"/>
            <w:hideMark/>
          </w:tcPr>
          <w:p w14:paraId="31F29EA6" w14:textId="77777777" w:rsidR="00582846" w:rsidRPr="00582846" w:rsidRDefault="00582846" w:rsidP="00582846">
            <w:pPr>
              <w:cnfStyle w:val="000000100000" w:firstRow="0" w:lastRow="0" w:firstColumn="0" w:lastColumn="0" w:oddVBand="0" w:evenVBand="0" w:oddHBand="1" w:evenHBand="0" w:firstRowFirstColumn="0" w:firstRowLastColumn="0" w:lastRowFirstColumn="0" w:lastRowLastColumn="0"/>
            </w:pPr>
            <w:r w:rsidRPr="00582846">
              <w:t>Clarify AI limitations</w:t>
            </w:r>
          </w:p>
        </w:tc>
        <w:tc>
          <w:tcPr>
            <w:tcW w:w="2219" w:type="pct"/>
            <w:hideMark/>
          </w:tcPr>
          <w:p w14:paraId="43BD1AAD" w14:textId="77777777" w:rsidR="00582846" w:rsidRPr="00582846" w:rsidRDefault="00582846" w:rsidP="00582846">
            <w:pPr>
              <w:cnfStyle w:val="000000100000" w:firstRow="0" w:lastRow="0" w:firstColumn="0" w:lastColumn="0" w:oddVBand="0" w:evenVBand="0" w:oddHBand="1" w:evenHBand="0" w:firstRowFirstColumn="0" w:firstRowLastColumn="0" w:lastRowFirstColumn="0" w:lastRowLastColumn="0"/>
            </w:pPr>
            <w:r w:rsidRPr="00582846">
              <w:t>Strengthened user trust</w:t>
            </w:r>
          </w:p>
        </w:tc>
      </w:tr>
      <w:tr w:rsidR="00582846" w:rsidRPr="00582846" w14:paraId="100ACF17" w14:textId="77777777" w:rsidTr="00582846">
        <w:tc>
          <w:tcPr>
            <w:cnfStyle w:val="001000000000" w:firstRow="0" w:lastRow="0" w:firstColumn="1" w:lastColumn="0" w:oddVBand="0" w:evenVBand="0" w:oddHBand="0" w:evenHBand="0" w:firstRowFirstColumn="0" w:firstRowLastColumn="0" w:lastRowFirstColumn="0" w:lastRowLastColumn="0"/>
            <w:tcW w:w="1122" w:type="pct"/>
            <w:hideMark/>
          </w:tcPr>
          <w:p w14:paraId="6894E8E7" w14:textId="77777777" w:rsidR="00582846" w:rsidRPr="00582846" w:rsidRDefault="00582846" w:rsidP="00582846">
            <w:r w:rsidRPr="00582846">
              <w:t>Compliance</w:t>
            </w:r>
          </w:p>
        </w:tc>
        <w:tc>
          <w:tcPr>
            <w:tcW w:w="1659" w:type="pct"/>
            <w:hideMark/>
          </w:tcPr>
          <w:p w14:paraId="33B7E586" w14:textId="1E41A98E" w:rsidR="00582846" w:rsidRPr="00582846" w:rsidRDefault="00582846" w:rsidP="00582846">
            <w:pPr>
              <w:cnfStyle w:val="000000000000" w:firstRow="0" w:lastRow="0" w:firstColumn="0" w:lastColumn="0" w:oddVBand="0" w:evenVBand="0" w:oddHBand="0" w:evenHBand="0" w:firstRowFirstColumn="0" w:firstRowLastColumn="0" w:lastRowFirstColumn="0" w:lastRowLastColumn="0"/>
            </w:pPr>
            <w:r w:rsidRPr="00582846">
              <w:t xml:space="preserve">Align with </w:t>
            </w:r>
            <w:r w:rsidR="005402D0">
              <w:t xml:space="preserve">the </w:t>
            </w:r>
            <w:r w:rsidRPr="00582846">
              <w:t>regulation</w:t>
            </w:r>
          </w:p>
        </w:tc>
        <w:tc>
          <w:tcPr>
            <w:tcW w:w="2219" w:type="pct"/>
            <w:hideMark/>
          </w:tcPr>
          <w:p w14:paraId="30ED05F8" w14:textId="77777777" w:rsidR="00582846" w:rsidRPr="00582846" w:rsidRDefault="00582846" w:rsidP="00582846">
            <w:pPr>
              <w:cnfStyle w:val="000000000000" w:firstRow="0" w:lastRow="0" w:firstColumn="0" w:lastColumn="0" w:oddVBand="0" w:evenVBand="0" w:oddHBand="0" w:evenHBand="0" w:firstRowFirstColumn="0" w:firstRowLastColumn="0" w:lastRowFirstColumn="0" w:lastRowLastColumn="0"/>
            </w:pPr>
            <w:r w:rsidRPr="00582846">
              <w:t>Reduced penalty exposure</w:t>
            </w:r>
          </w:p>
        </w:tc>
      </w:tr>
      <w:tr w:rsidR="00582846" w:rsidRPr="00582846" w14:paraId="0D36B00A" w14:textId="77777777" w:rsidTr="005828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2" w:type="pct"/>
            <w:hideMark/>
          </w:tcPr>
          <w:p w14:paraId="09B77096" w14:textId="77777777" w:rsidR="00582846" w:rsidRPr="00582846" w:rsidRDefault="00582846" w:rsidP="00582846">
            <w:r w:rsidRPr="00582846">
              <w:t>Security</w:t>
            </w:r>
          </w:p>
        </w:tc>
        <w:tc>
          <w:tcPr>
            <w:tcW w:w="1659" w:type="pct"/>
            <w:hideMark/>
          </w:tcPr>
          <w:p w14:paraId="5D66EC0E" w14:textId="77777777" w:rsidR="00582846" w:rsidRPr="00582846" w:rsidRDefault="00582846" w:rsidP="00582846">
            <w:pPr>
              <w:cnfStyle w:val="000000100000" w:firstRow="0" w:lastRow="0" w:firstColumn="0" w:lastColumn="0" w:oddVBand="0" w:evenVBand="0" w:oddHBand="1" w:evenHBand="0" w:firstRowFirstColumn="0" w:firstRowLastColumn="0" w:lastRowFirstColumn="0" w:lastRowLastColumn="0"/>
            </w:pPr>
            <w:r w:rsidRPr="00582846">
              <w:t>Protect data integrity</w:t>
            </w:r>
          </w:p>
        </w:tc>
        <w:tc>
          <w:tcPr>
            <w:tcW w:w="2219" w:type="pct"/>
            <w:hideMark/>
          </w:tcPr>
          <w:p w14:paraId="507AAC74" w14:textId="77777777" w:rsidR="00582846" w:rsidRPr="00582846" w:rsidRDefault="00582846" w:rsidP="00582846">
            <w:pPr>
              <w:cnfStyle w:val="000000100000" w:firstRow="0" w:lastRow="0" w:firstColumn="0" w:lastColumn="0" w:oddVBand="0" w:evenVBand="0" w:oddHBand="1" w:evenHBand="0" w:firstRowFirstColumn="0" w:firstRowLastColumn="0" w:lastRowFirstColumn="0" w:lastRowLastColumn="0"/>
            </w:pPr>
            <w:r w:rsidRPr="00582846">
              <w:t>Infrastructure resilience</w:t>
            </w:r>
          </w:p>
        </w:tc>
      </w:tr>
    </w:tbl>
    <w:p w14:paraId="147B7FA3" w14:textId="47DB3A0C" w:rsidR="00582846" w:rsidRDefault="00582846" w:rsidP="00582846">
      <w:pPr>
        <w:pStyle w:val="Heading2"/>
      </w:pPr>
      <w:bookmarkStart w:id="21" w:name="_Toc223699989"/>
      <w:r>
        <w:t>5.2 Governance Structures</w:t>
      </w:r>
      <w:bookmarkEnd w:id="21"/>
    </w:p>
    <w:p w14:paraId="60DC3B26" w14:textId="77777777" w:rsidR="00582846" w:rsidRDefault="00582846" w:rsidP="00582846">
      <w:r>
        <w:t>Institutional mechanisms are needed in ethical AI implementation. Microsoft has AI oversight committees, which provide the assessment of high-risk AI deployments at the time of release on a large scale. Such committees combine the legal, technical, compliance and cybersecurity skills to determine the possible impact on society and regulation.</w:t>
      </w:r>
    </w:p>
    <w:p w14:paraId="5B73384F" w14:textId="32AB71EE" w:rsidR="00582846" w:rsidRDefault="00582846" w:rsidP="00582846">
      <w:r>
        <w:t xml:space="preserve">A model </w:t>
      </w:r>
      <w:r w:rsidR="005402D0">
        <w:t>audit</w:t>
      </w:r>
      <w:r>
        <w:t xml:space="preserve"> is an important governance tool. Accuracy is </w:t>
      </w:r>
      <w:r w:rsidR="005402D0">
        <w:t>modelled</w:t>
      </w:r>
      <w:r>
        <w:t xml:space="preserve"> by way of independent evaluation tests, bias levels</w:t>
      </w:r>
      <w:r w:rsidR="005402D0">
        <w:t>,</w:t>
      </w:r>
      <w:r>
        <w:t xml:space="preserve"> </w:t>
      </w:r>
      <w:r w:rsidR="005402D0">
        <w:t>and</w:t>
      </w:r>
      <w:r>
        <w:t xml:space="preserve"> security vulnerabilities</w:t>
      </w:r>
      <w:r w:rsidR="002C25B9">
        <w:t xml:space="preserve"> </w:t>
      </w:r>
      <w:r w:rsidR="002C25B9" w:rsidRPr="002C25B9">
        <w:t>(</w:t>
      </w:r>
      <w:proofErr w:type="spellStart"/>
      <w:r w:rsidR="002C25B9" w:rsidRPr="002C25B9">
        <w:t>Hosanagar</w:t>
      </w:r>
      <w:proofErr w:type="spellEnd"/>
      <w:r w:rsidR="002C25B9" w:rsidRPr="002C25B9">
        <w:t xml:space="preserve"> et al., 2014)</w:t>
      </w:r>
      <w:r>
        <w:t xml:space="preserve">. </w:t>
      </w:r>
    </w:p>
    <w:p w14:paraId="6F073A92" w14:textId="56672412" w:rsidR="00582846" w:rsidRDefault="00582846" w:rsidP="00582846">
      <w:r>
        <w:t xml:space="preserve">The data sourcing, storage, and processing are governed by the data governance policies. Defensibility can be facilitated with the help of clear documentation of training datasets in case </w:t>
      </w:r>
      <w:r w:rsidR="005402D0">
        <w:t xml:space="preserve">a </w:t>
      </w:r>
      <w:r>
        <w:t xml:space="preserve">regulatory inquiry is initiated. </w:t>
      </w:r>
    </w:p>
    <w:p w14:paraId="6C9803FD" w14:textId="32266BAC" w:rsidR="00582846" w:rsidRDefault="00582846" w:rsidP="00582846">
      <w:pPr>
        <w:pStyle w:val="Heading2"/>
      </w:pPr>
      <w:bookmarkStart w:id="22" w:name="_Toc223699990"/>
      <w:r>
        <w:t xml:space="preserve">5.3 Regulatory Compliance </w:t>
      </w:r>
      <w:r w:rsidR="005402D0">
        <w:t>in</w:t>
      </w:r>
      <w:r>
        <w:t xml:space="preserve"> both </w:t>
      </w:r>
      <w:r w:rsidR="005402D0">
        <w:t xml:space="preserve">the </w:t>
      </w:r>
      <w:r>
        <w:t xml:space="preserve">UK and </w:t>
      </w:r>
      <w:r w:rsidR="005402D0">
        <w:t xml:space="preserve">the </w:t>
      </w:r>
      <w:r>
        <w:t>US.</w:t>
      </w:r>
      <w:bookmarkEnd w:id="22"/>
    </w:p>
    <w:p w14:paraId="1EDDFCD8" w14:textId="1AB1C071" w:rsidR="00582846" w:rsidRDefault="00582846" w:rsidP="00582846">
      <w:r>
        <w:t xml:space="preserve">Operation complexity occurs when there is regulatory divergence between the US and the UK. The data protection regime in the UK is based on the principles of GDPR, i.e. it requires that the </w:t>
      </w:r>
      <w:r>
        <w:lastRenderedPageBreak/>
        <w:t>processing is conducted in a legitimate way and the purpose and scope of collection of data are restricted</w:t>
      </w:r>
      <w:r w:rsidR="002C25B9">
        <w:t xml:space="preserve"> </w:t>
      </w:r>
      <w:r w:rsidR="002C25B9" w:rsidRPr="002C25B9">
        <w:t>(Kaul et al., 2020)</w:t>
      </w:r>
      <w:r>
        <w:t xml:space="preserve">. </w:t>
      </w:r>
    </w:p>
    <w:p w14:paraId="48D7E164" w14:textId="03C2DDC7" w:rsidR="00582846" w:rsidRDefault="00582846" w:rsidP="00582846">
      <w:r>
        <w:t>On the contrary, the United States has a patchy system of data governance. The federal regulation is still sector-specific</w:t>
      </w:r>
      <w:r w:rsidR="005402D0">
        <w:t>,</w:t>
      </w:r>
      <w:r>
        <w:t xml:space="preserve"> but individual states engage in comprehensive privacy legislation with inconsistent requirements. </w:t>
      </w:r>
    </w:p>
    <w:p w14:paraId="1CEE8EC0" w14:textId="558CCB3A" w:rsidR="00582846" w:rsidRDefault="00582846" w:rsidP="00582846">
      <w:r>
        <w:t xml:space="preserve">Transmission of data across borders is another governance issue. AI services on </w:t>
      </w:r>
      <w:r w:rsidR="005402D0">
        <w:t>the</w:t>
      </w:r>
      <w:r>
        <w:t xml:space="preserve"> cloud typically interfere with information </w:t>
      </w:r>
      <w:r w:rsidR="005402D0">
        <w:t>across</w:t>
      </w:r>
      <w:r>
        <w:t xml:space="preserve"> multiple jurisdictions</w:t>
      </w:r>
      <w:r w:rsidR="002C25B9">
        <w:t xml:space="preserve"> </w:t>
      </w:r>
      <w:r w:rsidR="002C25B9" w:rsidRPr="002C25B9">
        <w:t xml:space="preserve">(Cherukuri &amp; </w:t>
      </w:r>
      <w:proofErr w:type="spellStart"/>
      <w:r w:rsidR="002C25B9" w:rsidRPr="002C25B9">
        <w:t>Putchakayala</w:t>
      </w:r>
      <w:proofErr w:type="spellEnd"/>
      <w:r w:rsidR="002C25B9" w:rsidRPr="002C25B9">
        <w:t>, 2022)</w:t>
      </w:r>
      <w:r>
        <w:t>. Microsoft should also have adequate protection mechanisms</w:t>
      </w:r>
      <w:r w:rsidR="005402D0">
        <w:t>,</w:t>
      </w:r>
      <w:r>
        <w:t xml:space="preserve"> such as contractual safeguards and encryption standards</w:t>
      </w:r>
      <w:r w:rsidR="005402D0">
        <w:t>,</w:t>
      </w:r>
      <w:r>
        <w:t xml:space="preserve"> in transit of the data between the UK and the US. </w:t>
      </w:r>
    </w:p>
    <w:p w14:paraId="69A77116" w14:textId="06F6D462" w:rsidR="00582846" w:rsidRDefault="00582846" w:rsidP="00582846">
      <w:r>
        <w:t xml:space="preserve">Strategically, regulatory fragmentation can add complexity on a short-term basis, but could </w:t>
      </w:r>
      <w:proofErr w:type="spellStart"/>
      <w:r w:rsidR="005402D0">
        <w:t>favour</w:t>
      </w:r>
      <w:proofErr w:type="spellEnd"/>
      <w:r>
        <w:t xml:space="preserve"> those firms that possess high compliance levels. </w:t>
      </w:r>
    </w:p>
    <w:p w14:paraId="57AA377A" w14:textId="77777777" w:rsidR="00582846" w:rsidRDefault="00582846" w:rsidP="00582846">
      <w:pPr>
        <w:pStyle w:val="Heading2"/>
      </w:pPr>
      <w:bookmarkStart w:id="23" w:name="_Toc223699991"/>
      <w:r>
        <w:t>5.4 Maintaining Customer Trust</w:t>
      </w:r>
      <w:bookmarkEnd w:id="23"/>
    </w:p>
    <w:p w14:paraId="04CFAA79" w14:textId="4B552A54" w:rsidR="00582846" w:rsidRDefault="00582846" w:rsidP="00582846">
      <w:r>
        <w:t xml:space="preserve">Enterprise AI adoption is based </w:t>
      </w:r>
      <w:r w:rsidR="005402D0">
        <w:t>on</w:t>
      </w:r>
      <w:r>
        <w:t xml:space="preserve"> customer trust. Microsoft enterprise customers are using cloud infrastructure to handle sensitive information and apply AI to </w:t>
      </w:r>
      <w:r w:rsidR="005402D0">
        <w:t>their</w:t>
      </w:r>
      <w:r>
        <w:t xml:space="preserve"> operations. Failure in governance would make long-term relationships weak and decrease the competitive advantage</w:t>
      </w:r>
      <w:r w:rsidR="002C25B9">
        <w:t xml:space="preserve"> </w:t>
      </w:r>
      <w:r w:rsidR="002C25B9" w:rsidRPr="002C25B9">
        <w:t xml:space="preserve">(Davenport &amp; </w:t>
      </w:r>
      <w:proofErr w:type="spellStart"/>
      <w:r w:rsidR="002C25B9" w:rsidRPr="002C25B9">
        <w:t>Ronanki</w:t>
      </w:r>
      <w:proofErr w:type="spellEnd"/>
      <w:r w:rsidR="002C25B9" w:rsidRPr="002C25B9">
        <w:t>, 2018)</w:t>
      </w:r>
      <w:r>
        <w:t xml:space="preserve">. Enterprise client risk occurs in cases where the financial decisions, strategic planning or regulatory compliance process </w:t>
      </w:r>
      <w:r w:rsidR="005402D0">
        <w:t>is</w:t>
      </w:r>
      <w:r>
        <w:t xml:space="preserve"> affected by AI outputs. </w:t>
      </w:r>
    </w:p>
    <w:p w14:paraId="37E9636C" w14:textId="0A19137D" w:rsidR="002067DC" w:rsidRDefault="00582846" w:rsidP="00582846">
      <w:r>
        <w:t>Transparency reporting improves accountability by the people. Deployment of information on AI governance practices, incident management and compliance metrics are indications of responsible innovation. Responsible AI research, workforce re-skilling schemes and sustainable pledges will help to enhance wider legitimacy</w:t>
      </w:r>
      <w:r w:rsidR="002C25B9">
        <w:t xml:space="preserve"> </w:t>
      </w:r>
      <w:r w:rsidR="002C25B9" w:rsidRPr="002C25B9">
        <w:t>(Cockburn et al., 2018)</w:t>
      </w:r>
      <w:r>
        <w:t xml:space="preserve">. Finally, responsible AI and information management are a part of sustainable AI development. By means of </w:t>
      </w:r>
      <w:proofErr w:type="spellStart"/>
      <w:r>
        <w:t>organised</w:t>
      </w:r>
      <w:proofErr w:type="spellEnd"/>
      <w:r>
        <w:t xml:space="preserve"> oversight boards, intelligent audit of models and real-time compliance approaches in the UK and the US</w:t>
      </w:r>
      <w:r w:rsidR="005402D0">
        <w:t>,</w:t>
      </w:r>
      <w:r>
        <w:t xml:space="preserve"> Microsoft enhances the resilience of the </w:t>
      </w:r>
      <w:proofErr w:type="spellStart"/>
      <w:r>
        <w:t>organisation</w:t>
      </w:r>
      <w:proofErr w:type="spellEnd"/>
      <w:r>
        <w:t xml:space="preserve">. </w:t>
      </w:r>
    </w:p>
    <w:p w14:paraId="32FB76E3" w14:textId="77777777" w:rsidR="00BE65F1" w:rsidRDefault="00BE65F1" w:rsidP="00BE65F1">
      <w:pPr>
        <w:pStyle w:val="Heading1"/>
      </w:pPr>
      <w:bookmarkStart w:id="24" w:name="_Toc223699992"/>
      <w:r>
        <w:t>6. Strategic Positioning and Competitive Advantage.</w:t>
      </w:r>
      <w:bookmarkEnd w:id="24"/>
    </w:p>
    <w:p w14:paraId="4F96A164" w14:textId="08D1C7ED" w:rsidR="00BE65F1" w:rsidRDefault="00BE65F1" w:rsidP="00BE65F1">
      <w:r>
        <w:t xml:space="preserve">Artificial intelligence is one of the strategic tools of Microsoft Corporation. In addition to efficiency in operations, AI determines competitive positioning in </w:t>
      </w:r>
      <w:r w:rsidR="005402D0">
        <w:t xml:space="preserve">the </w:t>
      </w:r>
      <w:r>
        <w:t xml:space="preserve">long term in the world of </w:t>
      </w:r>
      <w:r>
        <w:lastRenderedPageBreak/>
        <w:t>technology</w:t>
      </w:r>
      <w:r w:rsidR="0080355D">
        <w:t xml:space="preserve"> </w:t>
      </w:r>
      <w:r w:rsidR="0080355D" w:rsidRPr="0080355D">
        <w:t>(Agrawal et al., 2019)</w:t>
      </w:r>
      <w:r>
        <w:t>. To remain advantageous</w:t>
      </w:r>
      <w:r w:rsidR="005402D0">
        <w:t>,</w:t>
      </w:r>
      <w:r>
        <w:t xml:space="preserve"> however, there is a need to balance the rate of innovation with regulatory accountability. </w:t>
      </w:r>
    </w:p>
    <w:p w14:paraId="05C9CA7C" w14:textId="5CCB3B71" w:rsidR="00BE65F1" w:rsidRDefault="00BE65F1" w:rsidP="00BE65F1">
      <w:pPr>
        <w:jc w:val="center"/>
      </w:pPr>
      <w:r>
        <w:rPr>
          <w:noProof/>
        </w:rPr>
        <w:drawing>
          <wp:inline distT="0" distB="0" distL="0" distR="0" wp14:anchorId="55160FFB" wp14:editId="0029E2CE">
            <wp:extent cx="5314460" cy="4234815"/>
            <wp:effectExtent l="0" t="0" r="635" b="0"/>
            <wp:docPr id="14244396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16107" cy="4236127"/>
                    </a:xfrm>
                    <a:prstGeom prst="rect">
                      <a:avLst/>
                    </a:prstGeom>
                    <a:noFill/>
                  </pic:spPr>
                </pic:pic>
              </a:graphicData>
            </a:graphic>
          </wp:inline>
        </w:drawing>
      </w:r>
    </w:p>
    <w:p w14:paraId="07A24333" w14:textId="423C0B74" w:rsidR="0080355D" w:rsidRPr="002C25B9" w:rsidRDefault="0080355D" w:rsidP="00BE65F1">
      <w:pPr>
        <w:jc w:val="center"/>
        <w:rPr>
          <w:b/>
          <w:bCs/>
        </w:rPr>
      </w:pPr>
      <w:r w:rsidRPr="002C25B9">
        <w:rPr>
          <w:b/>
          <w:bCs/>
        </w:rPr>
        <w:t>Figure: Innovation Compliance Alignment Model</w:t>
      </w:r>
    </w:p>
    <w:p w14:paraId="26FC36B4" w14:textId="364E4BD9" w:rsidR="0080355D" w:rsidRPr="002C25B9" w:rsidRDefault="0080355D" w:rsidP="00BE65F1">
      <w:pPr>
        <w:jc w:val="center"/>
        <w:rPr>
          <w:b/>
          <w:bCs/>
        </w:rPr>
      </w:pPr>
      <w:r w:rsidRPr="002C25B9">
        <w:rPr>
          <w:b/>
          <w:bCs/>
        </w:rPr>
        <w:t xml:space="preserve">Source: </w:t>
      </w:r>
      <w:r w:rsidR="002C25B9" w:rsidRPr="002C25B9">
        <w:rPr>
          <w:b/>
          <w:bCs/>
        </w:rPr>
        <w:t>(Agarwal &amp; Nene, 2025)</w:t>
      </w:r>
    </w:p>
    <w:p w14:paraId="60BA5916" w14:textId="77777777" w:rsidR="00BE65F1" w:rsidRDefault="00BE65F1" w:rsidP="00BE65F1">
      <w:pPr>
        <w:pStyle w:val="Heading2"/>
      </w:pPr>
      <w:bookmarkStart w:id="25" w:name="_Toc223699993"/>
      <w:r>
        <w:t>6.1 AI and Long-Run Competitive Advantage.</w:t>
      </w:r>
      <w:bookmarkEnd w:id="25"/>
    </w:p>
    <w:p w14:paraId="08B72D6D" w14:textId="0D180D72" w:rsidR="00BE65F1" w:rsidRDefault="00BE65F1" w:rsidP="00BE65F1">
      <w:r>
        <w:t xml:space="preserve">AI supports the competitiveness of Microsoft in terms of integration in cloud infrastructure, enterprise software and productivity platforms. When generative AI is embedded in Azure and Copilot, it leads to new ecosystem lock-ins as additional enterprise clients become reliant on functional AI. This increases switching costs and customer relationships. It is also through AI combined </w:t>
      </w:r>
      <w:r w:rsidR="005402D0">
        <w:t xml:space="preserve">with </w:t>
      </w:r>
      <w:r>
        <w:t xml:space="preserve">analytics that </w:t>
      </w:r>
      <w:r w:rsidR="00EA75E1">
        <w:t>enhances</w:t>
      </w:r>
      <w:r>
        <w:t xml:space="preserve"> product </w:t>
      </w:r>
      <w:proofErr w:type="spellStart"/>
      <w:r>
        <w:t>personalisation</w:t>
      </w:r>
      <w:proofErr w:type="spellEnd"/>
      <w:r>
        <w:t>, automation</w:t>
      </w:r>
      <w:r w:rsidR="005402D0">
        <w:t>,</w:t>
      </w:r>
      <w:r>
        <w:t xml:space="preserve"> and </w:t>
      </w:r>
      <w:r w:rsidR="001F54B8">
        <w:t>increases</w:t>
      </w:r>
      <w:r>
        <w:t xml:space="preserve"> </w:t>
      </w:r>
      <w:r w:rsidR="0000165B">
        <w:t>the operational</w:t>
      </w:r>
      <w:r>
        <w:t xml:space="preserve"> efficiency of the client</w:t>
      </w:r>
      <w:r w:rsidR="0080355D">
        <w:t xml:space="preserve"> </w:t>
      </w:r>
      <w:r w:rsidR="0080355D" w:rsidRPr="0080355D">
        <w:t>(Blanchard &amp; Taddeo, 2023)</w:t>
      </w:r>
      <w:r>
        <w:t xml:space="preserve">. </w:t>
      </w:r>
    </w:p>
    <w:p w14:paraId="6B39A1DB" w14:textId="5DAD1846" w:rsidR="00BE65F1" w:rsidRDefault="00BE65F1" w:rsidP="00BE65F1">
      <w:r>
        <w:lastRenderedPageBreak/>
        <w:t xml:space="preserve">Critically, AI ability will help in the build-up of knowledge. Ongoing training of the models, feedback loop and enterprise usage statistics reinforce the performance of the algorithm. </w:t>
      </w:r>
    </w:p>
    <w:p w14:paraId="216A722D" w14:textId="5301F025" w:rsidR="00BE65F1" w:rsidRDefault="00BE65F1" w:rsidP="00BE65F1">
      <w:pPr>
        <w:pStyle w:val="Heading2"/>
      </w:pPr>
      <w:bookmarkStart w:id="26" w:name="_Toc223699994"/>
      <w:r>
        <w:t xml:space="preserve">6.2 Regulated Caution </w:t>
      </w:r>
      <w:r w:rsidRPr="00BE65F1">
        <w:t xml:space="preserve">vs. </w:t>
      </w:r>
      <w:r>
        <w:t>First Mover Advantage.</w:t>
      </w:r>
      <w:bookmarkEnd w:id="26"/>
    </w:p>
    <w:p w14:paraId="393AEBB9" w14:textId="1F7053F3" w:rsidR="00BE65F1" w:rsidRDefault="00BE65F1" w:rsidP="00BE65F1">
      <w:r>
        <w:t xml:space="preserve">The generation of first-mover advantage can be achieved through </w:t>
      </w:r>
      <w:r w:rsidR="005402D0">
        <w:t xml:space="preserve">the </w:t>
      </w:r>
      <w:r>
        <w:t xml:space="preserve">rapid implementation of generative AI tools. By blending itself early into the existing popular software platforms, Microsoft is a market leader. </w:t>
      </w:r>
    </w:p>
    <w:p w14:paraId="2471F6EB" w14:textId="20AEB8E5" w:rsidR="00BE65F1" w:rsidRDefault="00BE65F1" w:rsidP="00BE65F1">
      <w:r>
        <w:t xml:space="preserve">Nevertheless, being too fast can result in exposure to more regulatory action or even a backlash of bad PR. The UK and US governments are becoming increasingly more vigilant </w:t>
      </w:r>
      <w:r w:rsidR="005402D0">
        <w:t>about</w:t>
      </w:r>
      <w:r>
        <w:t xml:space="preserve"> AI safety and transparency</w:t>
      </w:r>
      <w:r w:rsidR="0080355D">
        <w:t xml:space="preserve"> </w:t>
      </w:r>
      <w:r w:rsidR="0080355D" w:rsidRPr="0080355D">
        <w:t xml:space="preserve">(Kesa &amp; </w:t>
      </w:r>
      <w:proofErr w:type="spellStart"/>
      <w:r w:rsidR="0080355D" w:rsidRPr="0080355D">
        <w:t>Kerikmäe</w:t>
      </w:r>
      <w:proofErr w:type="spellEnd"/>
      <w:r w:rsidR="0080355D" w:rsidRPr="0080355D">
        <w:t>, 2020)</w:t>
      </w:r>
      <w:r>
        <w:t xml:space="preserve">. </w:t>
      </w:r>
    </w:p>
    <w:p w14:paraId="65D35730" w14:textId="71F04087" w:rsidR="00BE65F1" w:rsidRDefault="00BE65F1" w:rsidP="00BE65F1">
      <w:r>
        <w:t xml:space="preserve">It turned out that the process of innovation is linked to compliance, suggesting that collaborators between an </w:t>
      </w:r>
      <w:proofErr w:type="spellStart"/>
      <w:r w:rsidR="005402D0">
        <w:t>organisation</w:t>
      </w:r>
      <w:proofErr w:type="spellEnd"/>
      <w:r>
        <w:t xml:space="preserve"> and social networks must take into account the balance between the two </w:t>
      </w:r>
      <w:r w:rsidR="0080355D" w:rsidRPr="0080355D">
        <w:t>(Zhang &amp; Paal, 2024)</w:t>
      </w:r>
      <w:r>
        <w:t>.</w:t>
      </w:r>
    </w:p>
    <w:p w14:paraId="50146D7B" w14:textId="34A6D3E7" w:rsidR="00BE65F1" w:rsidRDefault="00BE65F1" w:rsidP="00BE65F1">
      <w:r>
        <w:t xml:space="preserve">Un-governed innovation can lead to </w:t>
      </w:r>
      <w:r w:rsidR="00C36AFE">
        <w:t>instability;</w:t>
      </w:r>
      <w:r>
        <w:t xml:space="preserve"> overseers of innovation may cause agility to be less nimble. To have strategic positioning</w:t>
      </w:r>
      <w:r w:rsidR="005402D0">
        <w:t>,</w:t>
      </w:r>
      <w:r>
        <w:t xml:space="preserve"> it entails incorporating compliance into innovation cycles as opposed to viewing it as a constraint</w:t>
      </w:r>
      <w:r w:rsidR="0080355D">
        <w:t xml:space="preserve"> </w:t>
      </w:r>
      <w:r w:rsidR="0080355D" w:rsidRPr="0080355D">
        <w:t>(Agarwal &amp; Nene, 2025)</w:t>
      </w:r>
      <w:r>
        <w:t>.</w:t>
      </w:r>
    </w:p>
    <w:p w14:paraId="601E3575" w14:textId="08F49354" w:rsidR="00BE65F1" w:rsidRDefault="00BE65F1" w:rsidP="00BE65F1">
      <w:r>
        <w:t xml:space="preserve">Using regulatory foresight to design its products not only saves the Company on redesign costs but also helps it to deploy them faster. </w:t>
      </w:r>
    </w:p>
    <w:tbl>
      <w:tblPr>
        <w:tblStyle w:val="PlainTable1"/>
        <w:tblW w:w="5000" w:type="pct"/>
        <w:tblLook w:val="04A0" w:firstRow="1" w:lastRow="0" w:firstColumn="1" w:lastColumn="0" w:noHBand="0" w:noVBand="1"/>
      </w:tblPr>
      <w:tblGrid>
        <w:gridCol w:w="2307"/>
        <w:gridCol w:w="3398"/>
        <w:gridCol w:w="3645"/>
      </w:tblGrid>
      <w:tr w:rsidR="00BE65F1" w:rsidRPr="00BE65F1" w14:paraId="13A00A2F" w14:textId="77777777" w:rsidTr="00BE65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4" w:type="pct"/>
            <w:hideMark/>
          </w:tcPr>
          <w:p w14:paraId="49C7D289" w14:textId="77777777" w:rsidR="00BE65F1" w:rsidRPr="00BE65F1" w:rsidRDefault="00BE65F1" w:rsidP="00BE65F1">
            <w:r w:rsidRPr="00BE65F1">
              <w:t>Strategic Approach</w:t>
            </w:r>
          </w:p>
        </w:tc>
        <w:tc>
          <w:tcPr>
            <w:tcW w:w="1817" w:type="pct"/>
            <w:hideMark/>
          </w:tcPr>
          <w:p w14:paraId="11E49F66" w14:textId="77777777" w:rsidR="00BE65F1" w:rsidRPr="00BE65F1" w:rsidRDefault="00BE65F1" w:rsidP="00BE65F1">
            <w:pPr>
              <w:cnfStyle w:val="100000000000" w:firstRow="1" w:lastRow="0" w:firstColumn="0" w:lastColumn="0" w:oddVBand="0" w:evenVBand="0" w:oddHBand="0" w:evenHBand="0" w:firstRowFirstColumn="0" w:firstRowLastColumn="0" w:lastRowFirstColumn="0" w:lastRowLastColumn="0"/>
            </w:pPr>
            <w:r w:rsidRPr="00BE65F1">
              <w:t>Benefits</w:t>
            </w:r>
          </w:p>
        </w:tc>
        <w:tc>
          <w:tcPr>
            <w:tcW w:w="1949" w:type="pct"/>
            <w:hideMark/>
          </w:tcPr>
          <w:p w14:paraId="0AC3C66D" w14:textId="77777777" w:rsidR="00BE65F1" w:rsidRPr="00BE65F1" w:rsidRDefault="00BE65F1" w:rsidP="00BE65F1">
            <w:pPr>
              <w:cnfStyle w:val="100000000000" w:firstRow="1" w:lastRow="0" w:firstColumn="0" w:lastColumn="0" w:oddVBand="0" w:evenVBand="0" w:oddHBand="0" w:evenHBand="0" w:firstRowFirstColumn="0" w:firstRowLastColumn="0" w:lastRowFirstColumn="0" w:lastRowLastColumn="0"/>
            </w:pPr>
            <w:r w:rsidRPr="00BE65F1">
              <w:t>Risks</w:t>
            </w:r>
          </w:p>
        </w:tc>
      </w:tr>
      <w:tr w:rsidR="00BE65F1" w:rsidRPr="00BE65F1" w14:paraId="506C314E" w14:textId="77777777" w:rsidTr="00BE65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4" w:type="pct"/>
            <w:hideMark/>
          </w:tcPr>
          <w:p w14:paraId="7DB36498" w14:textId="77777777" w:rsidR="00BE65F1" w:rsidRPr="00BE65F1" w:rsidRDefault="00BE65F1" w:rsidP="00BE65F1">
            <w:r w:rsidRPr="00BE65F1">
              <w:t>Aggressive First-Mover</w:t>
            </w:r>
          </w:p>
        </w:tc>
        <w:tc>
          <w:tcPr>
            <w:tcW w:w="1817" w:type="pct"/>
            <w:hideMark/>
          </w:tcPr>
          <w:p w14:paraId="66270BE9" w14:textId="77777777" w:rsidR="00BE65F1" w:rsidRPr="00BE65F1" w:rsidRDefault="00BE65F1" w:rsidP="00BE65F1">
            <w:pPr>
              <w:cnfStyle w:val="000000100000" w:firstRow="0" w:lastRow="0" w:firstColumn="0" w:lastColumn="0" w:oddVBand="0" w:evenVBand="0" w:oddHBand="1" w:evenHBand="0" w:firstRowFirstColumn="0" w:firstRowLastColumn="0" w:lastRowFirstColumn="0" w:lastRowLastColumn="0"/>
            </w:pPr>
            <w:r w:rsidRPr="00BE65F1">
              <w:t>Market leadership, brand visibility</w:t>
            </w:r>
          </w:p>
        </w:tc>
        <w:tc>
          <w:tcPr>
            <w:tcW w:w="1949" w:type="pct"/>
            <w:hideMark/>
          </w:tcPr>
          <w:p w14:paraId="0300CAAE" w14:textId="77777777" w:rsidR="00BE65F1" w:rsidRPr="00BE65F1" w:rsidRDefault="00BE65F1" w:rsidP="00BE65F1">
            <w:pPr>
              <w:cnfStyle w:val="000000100000" w:firstRow="0" w:lastRow="0" w:firstColumn="0" w:lastColumn="0" w:oddVBand="0" w:evenVBand="0" w:oddHBand="1" w:evenHBand="0" w:firstRowFirstColumn="0" w:firstRowLastColumn="0" w:lastRowFirstColumn="0" w:lastRowLastColumn="0"/>
            </w:pPr>
            <w:r w:rsidRPr="00BE65F1">
              <w:t>Regulatory penalties, reputational exposure</w:t>
            </w:r>
          </w:p>
        </w:tc>
      </w:tr>
      <w:tr w:rsidR="00BE65F1" w:rsidRPr="00BE65F1" w14:paraId="73B21240" w14:textId="77777777" w:rsidTr="00BE65F1">
        <w:tc>
          <w:tcPr>
            <w:cnfStyle w:val="001000000000" w:firstRow="0" w:lastRow="0" w:firstColumn="1" w:lastColumn="0" w:oddVBand="0" w:evenVBand="0" w:oddHBand="0" w:evenHBand="0" w:firstRowFirstColumn="0" w:firstRowLastColumn="0" w:lastRowFirstColumn="0" w:lastRowLastColumn="0"/>
            <w:tcW w:w="1234" w:type="pct"/>
            <w:hideMark/>
          </w:tcPr>
          <w:p w14:paraId="61AC4ABD" w14:textId="77777777" w:rsidR="00BE65F1" w:rsidRPr="00BE65F1" w:rsidRDefault="00BE65F1" w:rsidP="00BE65F1">
            <w:r w:rsidRPr="00BE65F1">
              <w:t>Regulated Caution</w:t>
            </w:r>
          </w:p>
        </w:tc>
        <w:tc>
          <w:tcPr>
            <w:tcW w:w="1817" w:type="pct"/>
            <w:hideMark/>
          </w:tcPr>
          <w:p w14:paraId="29BC177E" w14:textId="77777777" w:rsidR="00BE65F1" w:rsidRPr="00BE65F1" w:rsidRDefault="00BE65F1" w:rsidP="00BE65F1">
            <w:pPr>
              <w:cnfStyle w:val="000000000000" w:firstRow="0" w:lastRow="0" w:firstColumn="0" w:lastColumn="0" w:oddVBand="0" w:evenVBand="0" w:oddHBand="0" w:evenHBand="0" w:firstRowFirstColumn="0" w:firstRowLastColumn="0" w:lastRowFirstColumn="0" w:lastRowLastColumn="0"/>
            </w:pPr>
            <w:r w:rsidRPr="00BE65F1">
              <w:t>Reduced legal risk, stronger compliance</w:t>
            </w:r>
          </w:p>
        </w:tc>
        <w:tc>
          <w:tcPr>
            <w:tcW w:w="1949" w:type="pct"/>
            <w:hideMark/>
          </w:tcPr>
          <w:p w14:paraId="2FDE06A7" w14:textId="77777777" w:rsidR="00BE65F1" w:rsidRPr="00BE65F1" w:rsidRDefault="00BE65F1" w:rsidP="00BE65F1">
            <w:pPr>
              <w:cnfStyle w:val="000000000000" w:firstRow="0" w:lastRow="0" w:firstColumn="0" w:lastColumn="0" w:oddVBand="0" w:evenVBand="0" w:oddHBand="0" w:evenHBand="0" w:firstRowFirstColumn="0" w:firstRowLastColumn="0" w:lastRowFirstColumn="0" w:lastRowLastColumn="0"/>
            </w:pPr>
            <w:r w:rsidRPr="00BE65F1">
              <w:t>Slower innovation cycle</w:t>
            </w:r>
          </w:p>
        </w:tc>
      </w:tr>
      <w:tr w:rsidR="00BE65F1" w:rsidRPr="00BE65F1" w14:paraId="45328548" w14:textId="77777777" w:rsidTr="00BE65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4" w:type="pct"/>
            <w:hideMark/>
          </w:tcPr>
          <w:p w14:paraId="11731C6F" w14:textId="77777777" w:rsidR="00BE65F1" w:rsidRPr="00BE65F1" w:rsidRDefault="00BE65F1" w:rsidP="00BE65F1">
            <w:r w:rsidRPr="00BE65F1">
              <w:lastRenderedPageBreak/>
              <w:t>Balanced Strategy</w:t>
            </w:r>
          </w:p>
        </w:tc>
        <w:tc>
          <w:tcPr>
            <w:tcW w:w="1817" w:type="pct"/>
            <w:hideMark/>
          </w:tcPr>
          <w:p w14:paraId="0816997B" w14:textId="77777777" w:rsidR="00BE65F1" w:rsidRPr="00BE65F1" w:rsidRDefault="00BE65F1" w:rsidP="00BE65F1">
            <w:pPr>
              <w:cnfStyle w:val="000000100000" w:firstRow="0" w:lastRow="0" w:firstColumn="0" w:lastColumn="0" w:oddVBand="0" w:evenVBand="0" w:oddHBand="1" w:evenHBand="0" w:firstRowFirstColumn="0" w:firstRowLastColumn="0" w:lastRowFirstColumn="0" w:lastRowLastColumn="0"/>
            </w:pPr>
            <w:r w:rsidRPr="00BE65F1">
              <w:t>Sustainable growth, stakeholder trust</w:t>
            </w:r>
          </w:p>
        </w:tc>
        <w:tc>
          <w:tcPr>
            <w:tcW w:w="1949" w:type="pct"/>
            <w:hideMark/>
          </w:tcPr>
          <w:p w14:paraId="660ABE47" w14:textId="77777777" w:rsidR="00BE65F1" w:rsidRPr="00BE65F1" w:rsidRDefault="00BE65F1" w:rsidP="00BE65F1">
            <w:pPr>
              <w:cnfStyle w:val="000000100000" w:firstRow="0" w:lastRow="0" w:firstColumn="0" w:lastColumn="0" w:oddVBand="0" w:evenVBand="0" w:oddHBand="1" w:evenHBand="0" w:firstRowFirstColumn="0" w:firstRowLastColumn="0" w:lastRowFirstColumn="0" w:lastRowLastColumn="0"/>
            </w:pPr>
            <w:r w:rsidRPr="00BE65F1">
              <w:t>Moderate competitive pressure</w:t>
            </w:r>
          </w:p>
        </w:tc>
      </w:tr>
    </w:tbl>
    <w:p w14:paraId="01F5A465" w14:textId="6582330F" w:rsidR="00BE65F1" w:rsidRDefault="00BE65F1" w:rsidP="00BE65F1">
      <w:r>
        <w:t>To illustrate, customers who are in a highly regulated sector will be willing to deal with technology vendors who have well-established governance processes</w:t>
      </w:r>
      <w:r w:rsidR="0080355D">
        <w:t xml:space="preserve"> </w:t>
      </w:r>
      <w:r w:rsidR="0080355D" w:rsidRPr="0080355D">
        <w:t>(Haenlein &amp; Kaplan, 2019)</w:t>
      </w:r>
      <w:r>
        <w:t xml:space="preserve">. </w:t>
      </w:r>
    </w:p>
    <w:p w14:paraId="47B076D4" w14:textId="77777777" w:rsidR="00BE65F1" w:rsidRDefault="00BE65F1" w:rsidP="00BE65F1">
      <w:pPr>
        <w:pStyle w:val="Heading2"/>
      </w:pPr>
      <w:bookmarkStart w:id="27" w:name="_Toc223699995"/>
      <w:r>
        <w:t>6.4 Future-Proof Positioning</w:t>
      </w:r>
      <w:bookmarkEnd w:id="27"/>
    </w:p>
    <w:p w14:paraId="374AA629" w14:textId="128C451B" w:rsidR="00BE65F1" w:rsidRDefault="00BE65F1" w:rsidP="00BE65F1">
      <w:r>
        <w:t xml:space="preserve">Positioning </w:t>
      </w:r>
      <w:r w:rsidR="00C23D70">
        <w:t>for the future should account for technological disruption, geopolitical shifts</w:t>
      </w:r>
      <w:r>
        <w:t>, and regulatory change and evolution. The markets of AI are dynamic and subject to the global semiconductor supply chains, reforms in export regulations and data government</w:t>
      </w:r>
      <w:r w:rsidR="0080355D">
        <w:t xml:space="preserve"> </w:t>
      </w:r>
      <w:r w:rsidR="0080355D" w:rsidRPr="0080355D">
        <w:t>(Brynjolfsson &amp; McElheran, 2016)</w:t>
      </w:r>
      <w:r>
        <w:t xml:space="preserve">. </w:t>
      </w:r>
    </w:p>
    <w:p w14:paraId="6FEEE688" w14:textId="14C78217" w:rsidR="00582846" w:rsidRDefault="00BE65F1" w:rsidP="00BE65F1">
      <w:r>
        <w:t xml:space="preserve">The current and future stance of Microsoft should entail further research on AI and its sustainable infrastructure and legal participation. Development of flexible systems will help in </w:t>
      </w:r>
      <w:proofErr w:type="spellStart"/>
      <w:r w:rsidR="005402D0">
        <w:t>minimising</w:t>
      </w:r>
      <w:proofErr w:type="spellEnd"/>
      <w:r>
        <w:t xml:space="preserve"> the cost of transition in the future as the new compliance standards are reached</w:t>
      </w:r>
      <w:r w:rsidR="0080355D">
        <w:t xml:space="preserve"> </w:t>
      </w:r>
      <w:r w:rsidR="0080355D" w:rsidRPr="0080355D">
        <w:t>(Gasser &amp; Almeida, 2017)</w:t>
      </w:r>
      <w:r>
        <w:t xml:space="preserve">. Joint activity with </w:t>
      </w:r>
      <w:r w:rsidR="005402D0">
        <w:t>policymakers</w:t>
      </w:r>
      <w:r>
        <w:t xml:space="preserve"> both in the UK and the US also helps gain leverage in new AI governance structures. </w:t>
      </w:r>
    </w:p>
    <w:p w14:paraId="765E381C" w14:textId="77777777" w:rsidR="00BE65F1" w:rsidRDefault="00BE65F1" w:rsidP="00BE65F1">
      <w:pPr>
        <w:pStyle w:val="Heading1"/>
      </w:pPr>
      <w:bookmarkStart w:id="28" w:name="_Toc223699996"/>
      <w:r>
        <w:t>7. Implementation Plan</w:t>
      </w:r>
      <w:bookmarkEnd w:id="28"/>
    </w:p>
    <w:p w14:paraId="7BA2792B" w14:textId="7BAA5BBE" w:rsidR="00BE65F1" w:rsidRDefault="00BE65F1" w:rsidP="00BE65F1">
      <w:r>
        <w:t>The implementation plan below suggests a guideline on how AI governance can be strengthened in Microsoft Corporation in a systematic and feasible manner. The goal is to implement ethical AI control, regulation and enterprise risk management within the long-term strategic planning</w:t>
      </w:r>
      <w:r w:rsidR="0080355D">
        <w:t xml:space="preserve"> </w:t>
      </w:r>
      <w:r w:rsidR="0080355D" w:rsidRPr="0080355D">
        <w:t>(</w:t>
      </w:r>
      <w:proofErr w:type="spellStart"/>
      <w:r w:rsidR="0080355D" w:rsidRPr="0080355D">
        <w:t>Floridi</w:t>
      </w:r>
      <w:proofErr w:type="spellEnd"/>
      <w:r w:rsidR="0080355D" w:rsidRPr="0080355D">
        <w:t xml:space="preserve"> &amp; Cowls, 2019)</w:t>
      </w:r>
      <w:r>
        <w:t xml:space="preserve">. The plan is in line with Enterprise Risk Management and COSO principles since the plan will incorporate governance, monitoring and performance measurement into the </w:t>
      </w:r>
      <w:proofErr w:type="spellStart"/>
      <w:r>
        <w:t>organisational</w:t>
      </w:r>
      <w:proofErr w:type="spellEnd"/>
      <w:r>
        <w:t xml:space="preserve"> processes.</w:t>
      </w:r>
    </w:p>
    <w:p w14:paraId="1FDA4A8F" w14:textId="7280379F" w:rsidR="00BE65F1" w:rsidRDefault="00BE65F1" w:rsidP="00BE65F1">
      <w:pPr>
        <w:pStyle w:val="Heading2"/>
      </w:pPr>
      <w:bookmarkStart w:id="29" w:name="_Toc223699997"/>
      <w:r>
        <w:t>7.1 Governance Enhancements</w:t>
      </w:r>
      <w:bookmarkEnd w:id="29"/>
    </w:p>
    <w:p w14:paraId="69F90C8D" w14:textId="25760430" w:rsidR="00BE65F1" w:rsidRDefault="00BE65F1" w:rsidP="00BE65F1">
      <w:r>
        <w:t>Microsoft ought to develop a separate AI Risk Oversight Board in the office of the executive. This board would be accountable to the main corporate board and that it would incorporate the representatives of the legal, cybersecurity, compliance, engineering and public policy teams</w:t>
      </w:r>
      <w:r w:rsidR="0080355D">
        <w:t xml:space="preserve"> </w:t>
      </w:r>
      <w:r w:rsidR="0080355D" w:rsidRPr="0080355D">
        <w:t>(Acemoglu &amp; Restrepo, 2018)</w:t>
      </w:r>
      <w:r>
        <w:t>.</w:t>
      </w:r>
    </w:p>
    <w:p w14:paraId="099F6083" w14:textId="04BDC76A" w:rsidR="00BE65F1" w:rsidRDefault="00BE65F1" w:rsidP="00BE65F1">
      <w:r>
        <w:lastRenderedPageBreak/>
        <w:t>The AI Risk Oversight Board should have the following responsibilities:</w:t>
      </w:r>
    </w:p>
    <w:p w14:paraId="1AC1FB1A" w14:textId="7F97EF4B" w:rsidR="00BE65F1" w:rsidRDefault="00BE65F1" w:rsidP="00BE65F1">
      <w:pPr>
        <w:pStyle w:val="ListParagraph"/>
        <w:numPr>
          <w:ilvl w:val="0"/>
          <w:numId w:val="2"/>
        </w:numPr>
      </w:pPr>
      <w:r>
        <w:t>Artificial intelligence risk appetite.</w:t>
      </w:r>
    </w:p>
    <w:p w14:paraId="63A9A2CF" w14:textId="02C3FC86" w:rsidR="00BE65F1" w:rsidRDefault="00BE65F1" w:rsidP="00BE65F1">
      <w:pPr>
        <w:pStyle w:val="ListParagraph"/>
        <w:numPr>
          <w:ilvl w:val="0"/>
          <w:numId w:val="2"/>
        </w:numPr>
      </w:pPr>
      <w:proofErr w:type="spellStart"/>
      <w:r>
        <w:t>Authorising</w:t>
      </w:r>
      <w:proofErr w:type="spellEnd"/>
      <w:r>
        <w:t xml:space="preserve"> risky AI implementations.</w:t>
      </w:r>
    </w:p>
    <w:p w14:paraId="5D772607" w14:textId="33BB3FED" w:rsidR="00BE65F1" w:rsidRDefault="00BE65F1" w:rsidP="00BE65F1">
      <w:pPr>
        <w:pStyle w:val="ListParagraph"/>
        <w:numPr>
          <w:ilvl w:val="0"/>
          <w:numId w:val="2"/>
        </w:numPr>
      </w:pPr>
      <w:r>
        <w:t>Surveying significant AI incidents.</w:t>
      </w:r>
    </w:p>
    <w:p w14:paraId="365C3D71" w14:textId="2019B4F1" w:rsidR="00BE65F1" w:rsidRDefault="00BE65F1" w:rsidP="00BE65F1">
      <w:pPr>
        <w:pStyle w:val="ListParagraph"/>
        <w:numPr>
          <w:ilvl w:val="0"/>
          <w:numId w:val="2"/>
        </w:numPr>
      </w:pPr>
      <w:r>
        <w:t xml:space="preserve">Tracing regulatory trends in </w:t>
      </w:r>
      <w:r w:rsidR="005402D0">
        <w:t xml:space="preserve">the </w:t>
      </w:r>
      <w:r>
        <w:t xml:space="preserve">UK and </w:t>
      </w:r>
      <w:r w:rsidR="005402D0">
        <w:t xml:space="preserve">the </w:t>
      </w:r>
      <w:r>
        <w:t>US.</w:t>
      </w:r>
    </w:p>
    <w:p w14:paraId="2A95CFF8" w14:textId="46F92B35" w:rsidR="00BE65F1" w:rsidRDefault="00BE65F1" w:rsidP="00BE65F1">
      <w:r>
        <w:t xml:space="preserve">Board </w:t>
      </w:r>
      <w:proofErr w:type="spellStart"/>
      <w:r>
        <w:t>formalisation</w:t>
      </w:r>
      <w:proofErr w:type="spellEnd"/>
      <w:r>
        <w:t xml:space="preserve"> of governance would make AI risk a strategic issue and not technical. This will enhance accountability and pin all AI expansion to the long-term corporate goals.</w:t>
      </w:r>
    </w:p>
    <w:p w14:paraId="5F916AEA" w14:textId="01307423" w:rsidR="00BE65F1" w:rsidRDefault="00BE65F1" w:rsidP="00BE65F1">
      <w:pPr>
        <w:pStyle w:val="Heading2"/>
      </w:pPr>
      <w:bookmarkStart w:id="30" w:name="_Toc223699998"/>
      <w:r>
        <w:t>7.2 Risk Monitoring Mechanisms</w:t>
      </w:r>
      <w:bookmarkEnd w:id="30"/>
    </w:p>
    <w:p w14:paraId="49CA9AF4" w14:textId="398ED0CD" w:rsidR="00BE65F1" w:rsidRDefault="00BE65F1" w:rsidP="00BE65F1">
      <w:r>
        <w:t>An operation and reputational exposure should be reduced through continuous monitoring. Microsoft also needs to install real-time AI auditing systems within the Azure infrastructure</w:t>
      </w:r>
      <w:r w:rsidR="0080355D">
        <w:t xml:space="preserve"> </w:t>
      </w:r>
      <w:r w:rsidR="0080355D" w:rsidRPr="0080355D">
        <w:t>(Martin, 2019)</w:t>
      </w:r>
      <w:r>
        <w:t xml:space="preserve">. </w:t>
      </w:r>
    </w:p>
    <w:p w14:paraId="3C90A0FA" w14:textId="40FA83EB" w:rsidR="00BE65F1" w:rsidRDefault="00BE65F1" w:rsidP="00BE65F1">
      <w:r>
        <w:t>The monitoring structure must contain:</w:t>
      </w:r>
    </w:p>
    <w:p w14:paraId="25547397" w14:textId="65A3ABF4" w:rsidR="00BE65F1" w:rsidRDefault="00BE65F1" w:rsidP="00BE65F1">
      <w:pPr>
        <w:pStyle w:val="ListParagraph"/>
        <w:numPr>
          <w:ilvl w:val="0"/>
          <w:numId w:val="3"/>
        </w:numPr>
      </w:pPr>
      <w:r>
        <w:t>Automated bias fulfilment dashboards.</w:t>
      </w:r>
    </w:p>
    <w:p w14:paraId="2C90870D" w14:textId="07BB2F51" w:rsidR="00BE65F1" w:rsidRDefault="00BE65F1" w:rsidP="00BE65F1">
      <w:pPr>
        <w:pStyle w:val="ListParagraph"/>
        <w:numPr>
          <w:ilvl w:val="0"/>
          <w:numId w:val="3"/>
        </w:numPr>
      </w:pPr>
      <w:r>
        <w:t xml:space="preserve">Escalation pathways </w:t>
      </w:r>
      <w:r w:rsidR="005402D0">
        <w:t>for</w:t>
      </w:r>
      <w:r>
        <w:t xml:space="preserve"> incident reporting.</w:t>
      </w:r>
    </w:p>
    <w:p w14:paraId="07E4AF8C" w14:textId="0E8E2BCF" w:rsidR="00BE65F1" w:rsidRDefault="00BE65F1" w:rsidP="00BE65F1">
      <w:pPr>
        <w:pStyle w:val="ListParagraph"/>
        <w:numPr>
          <w:ilvl w:val="0"/>
          <w:numId w:val="3"/>
        </w:numPr>
      </w:pPr>
      <w:r>
        <w:t>Compliance reviews on a biannual basis.</w:t>
      </w:r>
    </w:p>
    <w:p w14:paraId="0CF6286C" w14:textId="7F335ECA" w:rsidR="00BE65F1" w:rsidRDefault="00BE65F1" w:rsidP="00BE65F1">
      <w:pPr>
        <w:pStyle w:val="ListParagraph"/>
        <w:numPr>
          <w:ilvl w:val="0"/>
          <w:numId w:val="3"/>
        </w:numPr>
      </w:pPr>
      <w:r>
        <w:t>Standalone audit reports on AI on an annual basis.</w:t>
      </w:r>
    </w:p>
    <w:p w14:paraId="4E1D192D" w14:textId="34BD4690" w:rsidR="00BE65F1" w:rsidRDefault="00BE65F1" w:rsidP="00BE65F1">
      <w:r>
        <w:t xml:space="preserve">Monitoring in real-time with a separate control increases the </w:t>
      </w:r>
      <w:proofErr w:type="spellStart"/>
      <w:r>
        <w:t>organisational</w:t>
      </w:r>
      <w:proofErr w:type="spellEnd"/>
      <w:r>
        <w:t xml:space="preserve"> resilience and makes the response faster in the event of an AI incident</w:t>
      </w:r>
      <w:r w:rsidR="0080355D">
        <w:t xml:space="preserve"> </w:t>
      </w:r>
      <w:r w:rsidR="0080355D" w:rsidRPr="0080355D">
        <w:t>(Taylor, 2019)</w:t>
      </w:r>
      <w:r>
        <w:t xml:space="preserve">. </w:t>
      </w:r>
    </w:p>
    <w:p w14:paraId="6B11BA90" w14:textId="77777777" w:rsidR="00BE65F1" w:rsidRDefault="00BE65F1" w:rsidP="00BE65F1">
      <w:pPr>
        <w:pStyle w:val="Heading2"/>
      </w:pPr>
      <w:bookmarkStart w:id="31" w:name="_Toc223699999"/>
      <w:r>
        <w:t>7.3 Regulatory Engagement Strategy.</w:t>
      </w:r>
      <w:bookmarkEnd w:id="31"/>
      <w:r>
        <w:t xml:space="preserve"> </w:t>
      </w:r>
    </w:p>
    <w:p w14:paraId="099FDDB5" w14:textId="17E5EF15" w:rsidR="00BE65F1" w:rsidRDefault="00BE65F1" w:rsidP="00BE65F1">
      <w:r>
        <w:t>Within the regulatory economy, the contribution of the regulatory authorities and their influence on the design and direction of business strategies should be addressed.</w:t>
      </w:r>
    </w:p>
    <w:p w14:paraId="2F6A2851" w14:textId="535110D7" w:rsidR="00BE65F1" w:rsidRDefault="00BE65F1" w:rsidP="00BE65F1">
      <w:r>
        <w:t xml:space="preserve">There is a future-proof positioning through preemptive interaction with regulators. In </w:t>
      </w:r>
      <w:r w:rsidR="005402D0">
        <w:t xml:space="preserve">the </w:t>
      </w:r>
      <w:r>
        <w:t>United Kingdom, Microsoft must work with the government agencies and the regulatory bodies in order to make contributions to AI policy consultations</w:t>
      </w:r>
      <w:r w:rsidR="0080355D">
        <w:t xml:space="preserve"> </w:t>
      </w:r>
      <w:r w:rsidR="0080355D" w:rsidRPr="0080355D">
        <w:t>(Mitrou, 2018)</w:t>
      </w:r>
      <w:r>
        <w:t xml:space="preserve">. </w:t>
      </w:r>
    </w:p>
    <w:p w14:paraId="195B41BC" w14:textId="305B82E5" w:rsidR="00BE65F1" w:rsidRDefault="00BE65F1" w:rsidP="00BE65F1">
      <w:r>
        <w:t>The regulatory participation must be oriented towards:</w:t>
      </w:r>
    </w:p>
    <w:p w14:paraId="503F2F6C" w14:textId="41B95EF6" w:rsidR="00BE65F1" w:rsidRDefault="00BE65F1" w:rsidP="00BE65F1">
      <w:pPr>
        <w:pStyle w:val="ListParagraph"/>
        <w:numPr>
          <w:ilvl w:val="0"/>
          <w:numId w:val="4"/>
        </w:numPr>
      </w:pPr>
      <w:r>
        <w:lastRenderedPageBreak/>
        <w:t>Their best practice concerning AI safety.</w:t>
      </w:r>
    </w:p>
    <w:p w14:paraId="7B3B4257" w14:textId="46013BC8" w:rsidR="00BE65F1" w:rsidRDefault="00BE65F1" w:rsidP="00BE65F1">
      <w:pPr>
        <w:pStyle w:val="ListParagraph"/>
        <w:numPr>
          <w:ilvl w:val="0"/>
          <w:numId w:val="4"/>
        </w:numPr>
      </w:pPr>
      <w:r>
        <w:t xml:space="preserve">Participating in the </w:t>
      </w:r>
      <w:r w:rsidR="005402D0">
        <w:t>standard-making</w:t>
      </w:r>
      <w:r>
        <w:t>.</w:t>
      </w:r>
    </w:p>
    <w:p w14:paraId="0EDC1DAC" w14:textId="74AC4702" w:rsidR="00BE65F1" w:rsidRDefault="00BE65F1" w:rsidP="00BE65F1">
      <w:pPr>
        <w:pStyle w:val="ListParagraph"/>
        <w:numPr>
          <w:ilvl w:val="0"/>
          <w:numId w:val="4"/>
        </w:numPr>
      </w:pPr>
      <w:r>
        <w:t>Promoting cross-border data governance conversation.</w:t>
      </w:r>
    </w:p>
    <w:p w14:paraId="410F0AF2" w14:textId="2D6B1060" w:rsidR="00BE65F1" w:rsidRDefault="00BE65F1" w:rsidP="00BE65F1">
      <w:r>
        <w:t>The benefits of such engagement include turning compliance into a strategic ability.</w:t>
      </w:r>
    </w:p>
    <w:p w14:paraId="717F5AFF" w14:textId="18ADA638" w:rsidR="00BE65F1" w:rsidRDefault="00BE65F1" w:rsidP="00BE65F1">
      <w:pPr>
        <w:pStyle w:val="Heading1"/>
      </w:pPr>
      <w:bookmarkStart w:id="32" w:name="_Toc223700000"/>
      <w:r w:rsidRPr="00BE65F1">
        <w:t>7.4 Timeline</w:t>
      </w:r>
      <w:bookmarkEnd w:id="32"/>
    </w:p>
    <w:tbl>
      <w:tblPr>
        <w:tblStyle w:val="PlainTable1"/>
        <w:tblW w:w="0" w:type="auto"/>
        <w:tblLook w:val="04A0" w:firstRow="1" w:lastRow="0" w:firstColumn="1" w:lastColumn="0" w:noHBand="0" w:noVBand="1"/>
      </w:tblPr>
      <w:tblGrid>
        <w:gridCol w:w="2089"/>
        <w:gridCol w:w="3999"/>
        <w:gridCol w:w="3262"/>
      </w:tblGrid>
      <w:tr w:rsidR="00BE65F1" w:rsidRPr="00BE65F1" w14:paraId="656B71E3" w14:textId="77777777" w:rsidTr="00BE65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7F5FF5" w14:textId="77777777" w:rsidR="00BE65F1" w:rsidRPr="00BE65F1" w:rsidRDefault="00BE65F1" w:rsidP="00BE65F1">
            <w:r w:rsidRPr="00BE65F1">
              <w:t>Time Horizon</w:t>
            </w:r>
          </w:p>
        </w:tc>
        <w:tc>
          <w:tcPr>
            <w:tcW w:w="0" w:type="auto"/>
            <w:hideMark/>
          </w:tcPr>
          <w:p w14:paraId="3190EF94" w14:textId="77777777" w:rsidR="00BE65F1" w:rsidRPr="00BE65F1" w:rsidRDefault="00BE65F1" w:rsidP="00BE65F1">
            <w:pPr>
              <w:cnfStyle w:val="100000000000" w:firstRow="1" w:lastRow="0" w:firstColumn="0" w:lastColumn="0" w:oddVBand="0" w:evenVBand="0" w:oddHBand="0" w:evenHBand="0" w:firstRowFirstColumn="0" w:firstRowLastColumn="0" w:lastRowFirstColumn="0" w:lastRowLastColumn="0"/>
            </w:pPr>
            <w:r w:rsidRPr="00BE65F1">
              <w:t>Key Actions</w:t>
            </w:r>
          </w:p>
        </w:tc>
        <w:tc>
          <w:tcPr>
            <w:tcW w:w="0" w:type="auto"/>
            <w:hideMark/>
          </w:tcPr>
          <w:p w14:paraId="2043D5BD" w14:textId="77777777" w:rsidR="00BE65F1" w:rsidRPr="00BE65F1" w:rsidRDefault="00BE65F1" w:rsidP="00BE65F1">
            <w:pPr>
              <w:cnfStyle w:val="100000000000" w:firstRow="1" w:lastRow="0" w:firstColumn="0" w:lastColumn="0" w:oddVBand="0" w:evenVBand="0" w:oddHBand="0" w:evenHBand="0" w:firstRowFirstColumn="0" w:firstRowLastColumn="0" w:lastRowFirstColumn="0" w:lastRowLastColumn="0"/>
            </w:pPr>
            <w:r w:rsidRPr="00BE65F1">
              <w:t>Strategic Objective</w:t>
            </w:r>
          </w:p>
        </w:tc>
      </w:tr>
      <w:tr w:rsidR="005402D0" w:rsidRPr="00BE65F1" w14:paraId="61681BC7" w14:textId="77777777" w:rsidTr="00BE65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65FCF8D4" w14:textId="77777777" w:rsidR="005402D0" w:rsidRPr="00BE65F1" w:rsidRDefault="005402D0" w:rsidP="00BE65F1">
            <w:r w:rsidRPr="00BE65F1">
              <w:t>Short-Term (1 Year)</w:t>
            </w:r>
          </w:p>
        </w:tc>
        <w:tc>
          <w:tcPr>
            <w:tcW w:w="0" w:type="auto"/>
            <w:hideMark/>
          </w:tcPr>
          <w:p w14:paraId="34E2B9A1" w14:textId="77777777" w:rsidR="005402D0" w:rsidRPr="00BE65F1" w:rsidRDefault="005402D0" w:rsidP="00BE65F1">
            <w:pPr>
              <w:cnfStyle w:val="000000100000" w:firstRow="0" w:lastRow="0" w:firstColumn="0" w:lastColumn="0" w:oddVBand="0" w:evenVBand="0" w:oddHBand="1" w:evenHBand="0" w:firstRowFirstColumn="0" w:firstRowLastColumn="0" w:lastRowFirstColumn="0" w:lastRowLastColumn="0"/>
            </w:pPr>
            <w:r w:rsidRPr="00BE65F1">
              <w:t>Establish AI Risk Oversight Board</w:t>
            </w:r>
          </w:p>
        </w:tc>
        <w:tc>
          <w:tcPr>
            <w:tcW w:w="0" w:type="auto"/>
            <w:hideMark/>
          </w:tcPr>
          <w:p w14:paraId="78F81C71" w14:textId="77777777" w:rsidR="005402D0" w:rsidRPr="00BE65F1" w:rsidRDefault="005402D0" w:rsidP="00BE65F1">
            <w:pPr>
              <w:cnfStyle w:val="000000100000" w:firstRow="0" w:lastRow="0" w:firstColumn="0" w:lastColumn="0" w:oddVBand="0" w:evenVBand="0" w:oddHBand="1" w:evenHBand="0" w:firstRowFirstColumn="0" w:firstRowLastColumn="0" w:lastRowFirstColumn="0" w:lastRowLastColumn="0"/>
            </w:pPr>
            <w:r w:rsidRPr="00BE65F1">
              <w:t>Strengthen executive-level governance</w:t>
            </w:r>
          </w:p>
        </w:tc>
      </w:tr>
      <w:tr w:rsidR="005402D0" w:rsidRPr="00BE65F1" w14:paraId="5EEDF97E" w14:textId="77777777" w:rsidTr="00BE65F1">
        <w:tc>
          <w:tcPr>
            <w:cnfStyle w:val="001000000000" w:firstRow="0" w:lastRow="0" w:firstColumn="1" w:lastColumn="0" w:oddVBand="0" w:evenVBand="0" w:oddHBand="0" w:evenHBand="0" w:firstRowFirstColumn="0" w:firstRowLastColumn="0" w:lastRowFirstColumn="0" w:lastRowLastColumn="0"/>
            <w:tcW w:w="0" w:type="auto"/>
            <w:vMerge/>
            <w:hideMark/>
          </w:tcPr>
          <w:p w14:paraId="71FE7D87" w14:textId="77777777" w:rsidR="005402D0" w:rsidRPr="00BE65F1" w:rsidRDefault="005402D0" w:rsidP="00BE65F1"/>
        </w:tc>
        <w:tc>
          <w:tcPr>
            <w:tcW w:w="0" w:type="auto"/>
            <w:hideMark/>
          </w:tcPr>
          <w:p w14:paraId="4B2294E2" w14:textId="31531081" w:rsidR="005402D0" w:rsidRPr="00BE65F1" w:rsidRDefault="005402D0" w:rsidP="00BE65F1">
            <w:pPr>
              <w:cnfStyle w:val="000000000000" w:firstRow="0" w:lastRow="0" w:firstColumn="0" w:lastColumn="0" w:oddVBand="0" w:evenVBand="0" w:oddHBand="0" w:evenHBand="0" w:firstRowFirstColumn="0" w:firstRowLastColumn="0" w:lastRowFirstColumn="0" w:lastRowLastColumn="0"/>
            </w:pPr>
            <w:r w:rsidRPr="00BE65F1">
              <w:t>Implement real-time AI monitoring dashboards</w:t>
            </w:r>
            <w:r>
              <w:t>.</w:t>
            </w:r>
          </w:p>
        </w:tc>
        <w:tc>
          <w:tcPr>
            <w:tcW w:w="0" w:type="auto"/>
            <w:hideMark/>
          </w:tcPr>
          <w:p w14:paraId="08B69139" w14:textId="5B4B90FE" w:rsidR="005402D0" w:rsidRPr="00BE65F1" w:rsidRDefault="005402D0" w:rsidP="00BE65F1">
            <w:pPr>
              <w:cnfStyle w:val="000000000000" w:firstRow="0" w:lastRow="0" w:firstColumn="0" w:lastColumn="0" w:oddVBand="0" w:evenVBand="0" w:oddHBand="0" w:evenHBand="0" w:firstRowFirstColumn="0" w:firstRowLastColumn="0" w:lastRowFirstColumn="0" w:lastRowLastColumn="0"/>
            </w:pPr>
            <w:r w:rsidRPr="00BE65F1">
              <w:t>Improve operational risk visibility</w:t>
            </w:r>
            <w:r>
              <w:t>.</w:t>
            </w:r>
          </w:p>
        </w:tc>
      </w:tr>
      <w:tr w:rsidR="005402D0" w:rsidRPr="00BE65F1" w14:paraId="3191E88C" w14:textId="77777777" w:rsidTr="00BE65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6A89430B" w14:textId="77777777" w:rsidR="005402D0" w:rsidRPr="00BE65F1" w:rsidRDefault="005402D0" w:rsidP="00BE65F1"/>
        </w:tc>
        <w:tc>
          <w:tcPr>
            <w:tcW w:w="0" w:type="auto"/>
            <w:hideMark/>
          </w:tcPr>
          <w:p w14:paraId="2EDDE8E5" w14:textId="77777777" w:rsidR="005402D0" w:rsidRPr="00BE65F1" w:rsidRDefault="005402D0" w:rsidP="00BE65F1">
            <w:pPr>
              <w:cnfStyle w:val="000000100000" w:firstRow="0" w:lastRow="0" w:firstColumn="0" w:lastColumn="0" w:oddVBand="0" w:evenVBand="0" w:oddHBand="1" w:evenHBand="0" w:firstRowFirstColumn="0" w:firstRowLastColumn="0" w:lastRowFirstColumn="0" w:lastRowLastColumn="0"/>
            </w:pPr>
            <w:r w:rsidRPr="00BE65F1">
              <w:t>Conduct baseline compliance assessment (UK &amp; US)</w:t>
            </w:r>
          </w:p>
        </w:tc>
        <w:tc>
          <w:tcPr>
            <w:tcW w:w="0" w:type="auto"/>
            <w:hideMark/>
          </w:tcPr>
          <w:p w14:paraId="123C6240" w14:textId="77777777" w:rsidR="005402D0" w:rsidRPr="00BE65F1" w:rsidRDefault="005402D0" w:rsidP="00BE65F1">
            <w:pPr>
              <w:cnfStyle w:val="000000100000" w:firstRow="0" w:lastRow="0" w:firstColumn="0" w:lastColumn="0" w:oddVBand="0" w:evenVBand="0" w:oddHBand="1" w:evenHBand="0" w:firstRowFirstColumn="0" w:firstRowLastColumn="0" w:lastRowFirstColumn="0" w:lastRowLastColumn="0"/>
            </w:pPr>
            <w:r w:rsidRPr="00BE65F1">
              <w:t>Identify regulatory gaps and exposure</w:t>
            </w:r>
          </w:p>
        </w:tc>
      </w:tr>
      <w:tr w:rsidR="005402D0" w:rsidRPr="00BE65F1" w14:paraId="01C1C85F" w14:textId="77777777" w:rsidTr="00BE65F1">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5931EA6" w14:textId="77777777" w:rsidR="005402D0" w:rsidRPr="00BE65F1" w:rsidRDefault="005402D0" w:rsidP="00BE65F1">
            <w:r w:rsidRPr="00BE65F1">
              <w:t>Medium-Term (3 Years)</w:t>
            </w:r>
          </w:p>
        </w:tc>
        <w:tc>
          <w:tcPr>
            <w:tcW w:w="0" w:type="auto"/>
            <w:hideMark/>
          </w:tcPr>
          <w:p w14:paraId="380B8D56" w14:textId="77777777" w:rsidR="005402D0" w:rsidRPr="00BE65F1" w:rsidRDefault="005402D0" w:rsidP="00BE65F1">
            <w:pPr>
              <w:cnfStyle w:val="000000000000" w:firstRow="0" w:lastRow="0" w:firstColumn="0" w:lastColumn="0" w:oddVBand="0" w:evenVBand="0" w:oddHBand="0" w:evenHBand="0" w:firstRowFirstColumn="0" w:firstRowLastColumn="0" w:lastRowFirstColumn="0" w:lastRowLastColumn="0"/>
            </w:pPr>
            <w:r w:rsidRPr="00BE65F1">
              <w:t>Integrate advanced bias detection tools</w:t>
            </w:r>
          </w:p>
        </w:tc>
        <w:tc>
          <w:tcPr>
            <w:tcW w:w="0" w:type="auto"/>
            <w:hideMark/>
          </w:tcPr>
          <w:p w14:paraId="2E39FD93" w14:textId="77777777" w:rsidR="005402D0" w:rsidRPr="00BE65F1" w:rsidRDefault="005402D0" w:rsidP="00BE65F1">
            <w:pPr>
              <w:cnfStyle w:val="000000000000" w:firstRow="0" w:lastRow="0" w:firstColumn="0" w:lastColumn="0" w:oddVBand="0" w:evenVBand="0" w:oddHBand="0" w:evenHBand="0" w:firstRowFirstColumn="0" w:firstRowLastColumn="0" w:lastRowFirstColumn="0" w:lastRowLastColumn="0"/>
            </w:pPr>
            <w:r w:rsidRPr="00BE65F1">
              <w:t>Reduce algorithmic discrimination risk</w:t>
            </w:r>
          </w:p>
        </w:tc>
      </w:tr>
      <w:tr w:rsidR="005402D0" w:rsidRPr="00BE65F1" w14:paraId="1C669F62" w14:textId="77777777" w:rsidTr="00BE65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0230A16F" w14:textId="77777777" w:rsidR="005402D0" w:rsidRPr="00BE65F1" w:rsidRDefault="005402D0" w:rsidP="00BE65F1"/>
        </w:tc>
        <w:tc>
          <w:tcPr>
            <w:tcW w:w="0" w:type="auto"/>
            <w:hideMark/>
          </w:tcPr>
          <w:p w14:paraId="1EADC64B" w14:textId="76B87DB9" w:rsidR="005402D0" w:rsidRPr="00BE65F1" w:rsidRDefault="005402D0" w:rsidP="00BE65F1">
            <w:pPr>
              <w:cnfStyle w:val="000000100000" w:firstRow="0" w:lastRow="0" w:firstColumn="0" w:lastColumn="0" w:oddVBand="0" w:evenVBand="0" w:oddHBand="1" w:evenHBand="0" w:firstRowFirstColumn="0" w:firstRowLastColumn="0" w:lastRowFirstColumn="0" w:lastRowLastColumn="0"/>
            </w:pPr>
            <w:proofErr w:type="spellStart"/>
            <w:r w:rsidRPr="00BE65F1">
              <w:t>Formalise</w:t>
            </w:r>
            <w:proofErr w:type="spellEnd"/>
            <w:r w:rsidRPr="00BE65F1">
              <w:t xml:space="preserve"> external AI audit partnerships</w:t>
            </w:r>
            <w:r>
              <w:t>.</w:t>
            </w:r>
          </w:p>
        </w:tc>
        <w:tc>
          <w:tcPr>
            <w:tcW w:w="0" w:type="auto"/>
            <w:hideMark/>
          </w:tcPr>
          <w:p w14:paraId="0B9CE0BE" w14:textId="35C9616D" w:rsidR="005402D0" w:rsidRPr="00BE65F1" w:rsidRDefault="005402D0" w:rsidP="00BE65F1">
            <w:pPr>
              <w:cnfStyle w:val="000000100000" w:firstRow="0" w:lastRow="0" w:firstColumn="0" w:lastColumn="0" w:oddVBand="0" w:evenVBand="0" w:oddHBand="1" w:evenHBand="0" w:firstRowFirstColumn="0" w:firstRowLastColumn="0" w:lastRowFirstColumn="0" w:lastRowLastColumn="0"/>
            </w:pPr>
            <w:r w:rsidRPr="00BE65F1">
              <w:t>Enhance independent oversight credibility</w:t>
            </w:r>
            <w:r w:rsidR="00C23D70">
              <w:t>.</w:t>
            </w:r>
          </w:p>
        </w:tc>
      </w:tr>
      <w:tr w:rsidR="005402D0" w:rsidRPr="00BE65F1" w14:paraId="68E8842F" w14:textId="77777777" w:rsidTr="00BE65F1">
        <w:tc>
          <w:tcPr>
            <w:cnfStyle w:val="001000000000" w:firstRow="0" w:lastRow="0" w:firstColumn="1" w:lastColumn="0" w:oddVBand="0" w:evenVBand="0" w:oddHBand="0" w:evenHBand="0" w:firstRowFirstColumn="0" w:firstRowLastColumn="0" w:lastRowFirstColumn="0" w:lastRowLastColumn="0"/>
            <w:tcW w:w="0" w:type="auto"/>
            <w:vMerge/>
            <w:hideMark/>
          </w:tcPr>
          <w:p w14:paraId="27FD3B95" w14:textId="77777777" w:rsidR="005402D0" w:rsidRPr="00BE65F1" w:rsidRDefault="005402D0" w:rsidP="00BE65F1"/>
        </w:tc>
        <w:tc>
          <w:tcPr>
            <w:tcW w:w="0" w:type="auto"/>
            <w:hideMark/>
          </w:tcPr>
          <w:p w14:paraId="38E399D2" w14:textId="77777777" w:rsidR="005402D0" w:rsidRPr="00BE65F1" w:rsidRDefault="005402D0" w:rsidP="00BE65F1">
            <w:pPr>
              <w:cnfStyle w:val="000000000000" w:firstRow="0" w:lastRow="0" w:firstColumn="0" w:lastColumn="0" w:oddVBand="0" w:evenVBand="0" w:oddHBand="0" w:evenHBand="0" w:firstRowFirstColumn="0" w:firstRowLastColumn="0" w:lastRowFirstColumn="0" w:lastRowLastColumn="0"/>
            </w:pPr>
            <w:r w:rsidRPr="00BE65F1">
              <w:t>Embed AI governance into product development cycles</w:t>
            </w:r>
          </w:p>
        </w:tc>
        <w:tc>
          <w:tcPr>
            <w:tcW w:w="0" w:type="auto"/>
            <w:hideMark/>
          </w:tcPr>
          <w:p w14:paraId="0E90ED33" w14:textId="77777777" w:rsidR="005402D0" w:rsidRPr="00BE65F1" w:rsidRDefault="005402D0" w:rsidP="00BE65F1">
            <w:pPr>
              <w:cnfStyle w:val="000000000000" w:firstRow="0" w:lastRow="0" w:firstColumn="0" w:lastColumn="0" w:oddVBand="0" w:evenVBand="0" w:oddHBand="0" w:evenHBand="0" w:firstRowFirstColumn="0" w:firstRowLastColumn="0" w:lastRowFirstColumn="0" w:lastRowLastColumn="0"/>
            </w:pPr>
            <w:r w:rsidRPr="00BE65F1">
              <w:t>Align innovation with compliance</w:t>
            </w:r>
          </w:p>
        </w:tc>
      </w:tr>
      <w:tr w:rsidR="005402D0" w:rsidRPr="00BE65F1" w14:paraId="250755FB" w14:textId="77777777" w:rsidTr="00BE65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3B23E3EE" w14:textId="77777777" w:rsidR="005402D0" w:rsidRPr="00BE65F1" w:rsidRDefault="005402D0" w:rsidP="00BE65F1">
            <w:r w:rsidRPr="00BE65F1">
              <w:t>Long-Term (5 Years)</w:t>
            </w:r>
          </w:p>
        </w:tc>
        <w:tc>
          <w:tcPr>
            <w:tcW w:w="0" w:type="auto"/>
            <w:hideMark/>
          </w:tcPr>
          <w:p w14:paraId="6AEBE7AB" w14:textId="77777777" w:rsidR="005402D0" w:rsidRPr="00BE65F1" w:rsidRDefault="005402D0" w:rsidP="00BE65F1">
            <w:pPr>
              <w:cnfStyle w:val="000000100000" w:firstRow="0" w:lastRow="0" w:firstColumn="0" w:lastColumn="0" w:oddVBand="0" w:evenVBand="0" w:oddHBand="1" w:evenHBand="0" w:firstRowFirstColumn="0" w:firstRowLastColumn="0" w:lastRowFirstColumn="0" w:lastRowLastColumn="0"/>
            </w:pPr>
            <w:r w:rsidRPr="00BE65F1">
              <w:t>Develop adaptive AI governance frameworks</w:t>
            </w:r>
          </w:p>
        </w:tc>
        <w:tc>
          <w:tcPr>
            <w:tcW w:w="0" w:type="auto"/>
            <w:hideMark/>
          </w:tcPr>
          <w:p w14:paraId="77236C86" w14:textId="77777777" w:rsidR="005402D0" w:rsidRPr="00BE65F1" w:rsidRDefault="005402D0" w:rsidP="00BE65F1">
            <w:pPr>
              <w:cnfStyle w:val="000000100000" w:firstRow="0" w:lastRow="0" w:firstColumn="0" w:lastColumn="0" w:oddVBand="0" w:evenVBand="0" w:oddHBand="1" w:evenHBand="0" w:firstRowFirstColumn="0" w:firstRowLastColumn="0" w:lastRowFirstColumn="0" w:lastRowLastColumn="0"/>
            </w:pPr>
            <w:r w:rsidRPr="00BE65F1">
              <w:t>Future-proof against regulatory change</w:t>
            </w:r>
          </w:p>
        </w:tc>
      </w:tr>
      <w:tr w:rsidR="005402D0" w:rsidRPr="00BE65F1" w14:paraId="501DCA80" w14:textId="77777777" w:rsidTr="00BE65F1">
        <w:tc>
          <w:tcPr>
            <w:cnfStyle w:val="001000000000" w:firstRow="0" w:lastRow="0" w:firstColumn="1" w:lastColumn="0" w:oddVBand="0" w:evenVBand="0" w:oddHBand="0" w:evenHBand="0" w:firstRowFirstColumn="0" w:firstRowLastColumn="0" w:lastRowFirstColumn="0" w:lastRowLastColumn="0"/>
            <w:tcW w:w="0" w:type="auto"/>
            <w:vMerge/>
            <w:hideMark/>
          </w:tcPr>
          <w:p w14:paraId="257A370E" w14:textId="77777777" w:rsidR="005402D0" w:rsidRPr="00BE65F1" w:rsidRDefault="005402D0" w:rsidP="00BE65F1"/>
        </w:tc>
        <w:tc>
          <w:tcPr>
            <w:tcW w:w="0" w:type="auto"/>
            <w:hideMark/>
          </w:tcPr>
          <w:p w14:paraId="5C9EE8C1" w14:textId="09AB7282" w:rsidR="005402D0" w:rsidRPr="00BE65F1" w:rsidRDefault="005402D0" w:rsidP="00BE65F1">
            <w:pPr>
              <w:cnfStyle w:val="000000000000" w:firstRow="0" w:lastRow="0" w:firstColumn="0" w:lastColumn="0" w:oddVBand="0" w:evenVBand="0" w:oddHBand="0" w:evenHBand="0" w:firstRowFirstColumn="0" w:firstRowLastColumn="0" w:lastRowFirstColumn="0" w:lastRowLastColumn="0"/>
            </w:pPr>
            <w:r w:rsidRPr="00BE65F1">
              <w:t>Prepare for global regulatory convergence</w:t>
            </w:r>
            <w:r w:rsidR="00C23D70">
              <w:t>.</w:t>
            </w:r>
          </w:p>
        </w:tc>
        <w:tc>
          <w:tcPr>
            <w:tcW w:w="0" w:type="auto"/>
            <w:hideMark/>
          </w:tcPr>
          <w:p w14:paraId="575417B1" w14:textId="5341CCAA" w:rsidR="005402D0" w:rsidRPr="00BE65F1" w:rsidRDefault="005402D0" w:rsidP="00BE65F1">
            <w:pPr>
              <w:cnfStyle w:val="000000000000" w:firstRow="0" w:lastRow="0" w:firstColumn="0" w:lastColumn="0" w:oddVBand="0" w:evenVBand="0" w:oddHBand="0" w:evenHBand="0" w:firstRowFirstColumn="0" w:firstRowLastColumn="0" w:lastRowFirstColumn="0" w:lastRowLastColumn="0"/>
            </w:pPr>
            <w:r w:rsidRPr="00BE65F1">
              <w:t>Reduce cross-border compliance risk</w:t>
            </w:r>
            <w:r w:rsidR="00C23D70">
              <w:t>.</w:t>
            </w:r>
          </w:p>
        </w:tc>
      </w:tr>
      <w:tr w:rsidR="005402D0" w:rsidRPr="00BE65F1" w14:paraId="243209BC" w14:textId="77777777" w:rsidTr="00BE65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21EE6B3E" w14:textId="77777777" w:rsidR="005402D0" w:rsidRPr="00BE65F1" w:rsidRDefault="005402D0" w:rsidP="00BE65F1"/>
        </w:tc>
        <w:tc>
          <w:tcPr>
            <w:tcW w:w="0" w:type="auto"/>
            <w:hideMark/>
          </w:tcPr>
          <w:p w14:paraId="5294DBB9" w14:textId="56F8B163" w:rsidR="005402D0" w:rsidRPr="00BE65F1" w:rsidRDefault="005402D0" w:rsidP="00BE65F1">
            <w:pPr>
              <w:cnfStyle w:val="000000100000" w:firstRow="0" w:lastRow="0" w:firstColumn="0" w:lastColumn="0" w:oddVBand="0" w:evenVBand="0" w:oddHBand="1" w:evenHBand="0" w:firstRowFirstColumn="0" w:firstRowLastColumn="0" w:lastRowFirstColumn="0" w:lastRowLastColumn="0"/>
            </w:pPr>
            <w:r w:rsidRPr="00BE65F1">
              <w:t>Expand sustainability integration in AI infrastructure</w:t>
            </w:r>
            <w:r w:rsidR="00C23D70">
              <w:t>.</w:t>
            </w:r>
          </w:p>
        </w:tc>
        <w:tc>
          <w:tcPr>
            <w:tcW w:w="0" w:type="auto"/>
            <w:hideMark/>
          </w:tcPr>
          <w:p w14:paraId="33BE3CDF" w14:textId="77777777" w:rsidR="005402D0" w:rsidRPr="00BE65F1" w:rsidRDefault="005402D0" w:rsidP="00BE65F1">
            <w:pPr>
              <w:cnfStyle w:val="000000100000" w:firstRow="0" w:lastRow="0" w:firstColumn="0" w:lastColumn="0" w:oddVBand="0" w:evenVBand="0" w:oddHBand="1" w:evenHBand="0" w:firstRowFirstColumn="0" w:firstRowLastColumn="0" w:lastRowFirstColumn="0" w:lastRowLastColumn="0"/>
            </w:pPr>
            <w:r w:rsidRPr="00BE65F1">
              <w:t>Strengthen environmental responsibility</w:t>
            </w:r>
          </w:p>
        </w:tc>
      </w:tr>
    </w:tbl>
    <w:p w14:paraId="4EDA0DFD" w14:textId="3E61D654" w:rsidR="00BE65F1" w:rsidRDefault="00BE65F1" w:rsidP="00BE65F1">
      <w:pPr>
        <w:pStyle w:val="Heading2"/>
      </w:pPr>
      <w:bookmarkStart w:id="33" w:name="_Toc223700001"/>
      <w:r w:rsidRPr="00BE65F1">
        <w:t>7.5 Key Performance Indicators (KPIs)</w:t>
      </w:r>
      <w:bookmarkEnd w:id="33"/>
    </w:p>
    <w:tbl>
      <w:tblPr>
        <w:tblStyle w:val="PlainTable1"/>
        <w:tblW w:w="5000" w:type="pct"/>
        <w:tblLook w:val="04A0" w:firstRow="1" w:lastRow="0" w:firstColumn="1" w:lastColumn="0" w:noHBand="0" w:noVBand="1"/>
      </w:tblPr>
      <w:tblGrid>
        <w:gridCol w:w="2960"/>
        <w:gridCol w:w="6390"/>
      </w:tblGrid>
      <w:tr w:rsidR="00BE65F1" w:rsidRPr="00BE65F1" w14:paraId="4ECB6C72" w14:textId="77777777" w:rsidTr="00BE65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3" w:type="pct"/>
            <w:hideMark/>
          </w:tcPr>
          <w:p w14:paraId="2D48A11E" w14:textId="77777777" w:rsidR="00BE65F1" w:rsidRPr="00BE65F1" w:rsidRDefault="00BE65F1" w:rsidP="00BE65F1">
            <w:r w:rsidRPr="00BE65F1">
              <w:t>KPI Category</w:t>
            </w:r>
          </w:p>
        </w:tc>
        <w:tc>
          <w:tcPr>
            <w:tcW w:w="3417" w:type="pct"/>
            <w:hideMark/>
          </w:tcPr>
          <w:p w14:paraId="5659D19E" w14:textId="77777777" w:rsidR="00BE65F1" w:rsidRPr="00BE65F1" w:rsidRDefault="00BE65F1" w:rsidP="00BE65F1">
            <w:pPr>
              <w:cnfStyle w:val="100000000000" w:firstRow="1" w:lastRow="0" w:firstColumn="0" w:lastColumn="0" w:oddVBand="0" w:evenVBand="0" w:oddHBand="0" w:evenHBand="0" w:firstRowFirstColumn="0" w:firstRowLastColumn="0" w:lastRowFirstColumn="0" w:lastRowLastColumn="0"/>
            </w:pPr>
            <w:r w:rsidRPr="00BE65F1">
              <w:t>Measurement Indicator</w:t>
            </w:r>
          </w:p>
        </w:tc>
      </w:tr>
      <w:tr w:rsidR="00BE65F1" w:rsidRPr="00BE65F1" w14:paraId="263C93C8" w14:textId="77777777" w:rsidTr="00BE65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3" w:type="pct"/>
            <w:hideMark/>
          </w:tcPr>
          <w:p w14:paraId="6D0C2748" w14:textId="77777777" w:rsidR="00BE65F1" w:rsidRPr="00BE65F1" w:rsidRDefault="00BE65F1" w:rsidP="00BE65F1">
            <w:r w:rsidRPr="00BE65F1">
              <w:t>AI Compliance</w:t>
            </w:r>
          </w:p>
        </w:tc>
        <w:tc>
          <w:tcPr>
            <w:tcW w:w="3417" w:type="pct"/>
            <w:hideMark/>
          </w:tcPr>
          <w:p w14:paraId="064BD525" w14:textId="77777777" w:rsidR="00BE65F1" w:rsidRPr="00BE65F1" w:rsidRDefault="00BE65F1" w:rsidP="00BE65F1">
            <w:pPr>
              <w:cnfStyle w:val="000000100000" w:firstRow="0" w:lastRow="0" w:firstColumn="0" w:lastColumn="0" w:oddVBand="0" w:evenVBand="0" w:oddHBand="1" w:evenHBand="0" w:firstRowFirstColumn="0" w:firstRowLastColumn="0" w:lastRowFirstColumn="0" w:lastRowLastColumn="0"/>
            </w:pPr>
            <w:r w:rsidRPr="00BE65F1">
              <w:t>Number of regulatory breaches (target: zero)</w:t>
            </w:r>
          </w:p>
        </w:tc>
      </w:tr>
      <w:tr w:rsidR="00BE65F1" w:rsidRPr="00BE65F1" w14:paraId="2EB2326B" w14:textId="77777777" w:rsidTr="00BE65F1">
        <w:tc>
          <w:tcPr>
            <w:cnfStyle w:val="001000000000" w:firstRow="0" w:lastRow="0" w:firstColumn="1" w:lastColumn="0" w:oddVBand="0" w:evenVBand="0" w:oddHBand="0" w:evenHBand="0" w:firstRowFirstColumn="0" w:firstRowLastColumn="0" w:lastRowFirstColumn="0" w:lastRowLastColumn="0"/>
            <w:tcW w:w="1583" w:type="pct"/>
            <w:hideMark/>
          </w:tcPr>
          <w:p w14:paraId="7CFE20FE" w14:textId="77777777" w:rsidR="00BE65F1" w:rsidRPr="00BE65F1" w:rsidRDefault="00BE65F1" w:rsidP="00BE65F1">
            <w:r w:rsidRPr="00BE65F1">
              <w:t>Risk Exposure</w:t>
            </w:r>
          </w:p>
        </w:tc>
        <w:tc>
          <w:tcPr>
            <w:tcW w:w="3417" w:type="pct"/>
            <w:hideMark/>
          </w:tcPr>
          <w:p w14:paraId="3C449919" w14:textId="77777777" w:rsidR="00BE65F1" w:rsidRPr="00BE65F1" w:rsidRDefault="00BE65F1" w:rsidP="00BE65F1">
            <w:pPr>
              <w:cnfStyle w:val="000000000000" w:firstRow="0" w:lastRow="0" w:firstColumn="0" w:lastColumn="0" w:oddVBand="0" w:evenVBand="0" w:oddHBand="0" w:evenHBand="0" w:firstRowFirstColumn="0" w:firstRowLastColumn="0" w:lastRowFirstColumn="0" w:lastRowLastColumn="0"/>
            </w:pPr>
            <w:r w:rsidRPr="00BE65F1">
              <w:t>Reduction in high-risk AI incidents</w:t>
            </w:r>
          </w:p>
        </w:tc>
      </w:tr>
      <w:tr w:rsidR="00BE65F1" w:rsidRPr="00BE65F1" w14:paraId="22EF4D61" w14:textId="77777777" w:rsidTr="00BE65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3" w:type="pct"/>
            <w:hideMark/>
          </w:tcPr>
          <w:p w14:paraId="054500A7" w14:textId="77777777" w:rsidR="00BE65F1" w:rsidRPr="00BE65F1" w:rsidRDefault="00BE65F1" w:rsidP="00BE65F1">
            <w:r w:rsidRPr="00BE65F1">
              <w:t>Bias Monitoring</w:t>
            </w:r>
          </w:p>
        </w:tc>
        <w:tc>
          <w:tcPr>
            <w:tcW w:w="3417" w:type="pct"/>
            <w:hideMark/>
          </w:tcPr>
          <w:p w14:paraId="4336A89C" w14:textId="77777777" w:rsidR="00BE65F1" w:rsidRPr="00BE65F1" w:rsidRDefault="00BE65F1" w:rsidP="00BE65F1">
            <w:pPr>
              <w:cnfStyle w:val="000000100000" w:firstRow="0" w:lastRow="0" w:firstColumn="0" w:lastColumn="0" w:oddVBand="0" w:evenVBand="0" w:oddHBand="1" w:evenHBand="0" w:firstRowFirstColumn="0" w:firstRowLastColumn="0" w:lastRowFirstColumn="0" w:lastRowLastColumn="0"/>
            </w:pPr>
            <w:r w:rsidRPr="00BE65F1">
              <w:t>Percentage of models passing fairness audits</w:t>
            </w:r>
          </w:p>
        </w:tc>
      </w:tr>
      <w:tr w:rsidR="00BE65F1" w:rsidRPr="00BE65F1" w14:paraId="45024D8F" w14:textId="77777777" w:rsidTr="00BE65F1">
        <w:tc>
          <w:tcPr>
            <w:cnfStyle w:val="001000000000" w:firstRow="0" w:lastRow="0" w:firstColumn="1" w:lastColumn="0" w:oddVBand="0" w:evenVBand="0" w:oddHBand="0" w:evenHBand="0" w:firstRowFirstColumn="0" w:firstRowLastColumn="0" w:lastRowFirstColumn="0" w:lastRowLastColumn="0"/>
            <w:tcW w:w="1583" w:type="pct"/>
            <w:hideMark/>
          </w:tcPr>
          <w:p w14:paraId="51783A82" w14:textId="77777777" w:rsidR="00BE65F1" w:rsidRPr="00BE65F1" w:rsidRDefault="00BE65F1" w:rsidP="00BE65F1">
            <w:r w:rsidRPr="00BE65F1">
              <w:t>Trust Index</w:t>
            </w:r>
          </w:p>
        </w:tc>
        <w:tc>
          <w:tcPr>
            <w:tcW w:w="3417" w:type="pct"/>
            <w:hideMark/>
          </w:tcPr>
          <w:p w14:paraId="0C6976E1" w14:textId="77777777" w:rsidR="00BE65F1" w:rsidRPr="00BE65F1" w:rsidRDefault="00BE65F1" w:rsidP="00BE65F1">
            <w:pPr>
              <w:cnfStyle w:val="000000000000" w:firstRow="0" w:lastRow="0" w:firstColumn="0" w:lastColumn="0" w:oddVBand="0" w:evenVBand="0" w:oddHBand="0" w:evenHBand="0" w:firstRowFirstColumn="0" w:firstRowLastColumn="0" w:lastRowFirstColumn="0" w:lastRowLastColumn="0"/>
            </w:pPr>
            <w:r w:rsidRPr="00BE65F1">
              <w:t>Enterprise customer confidence surveys</w:t>
            </w:r>
          </w:p>
        </w:tc>
      </w:tr>
      <w:tr w:rsidR="00BE65F1" w:rsidRPr="00BE65F1" w14:paraId="240ACD70" w14:textId="77777777" w:rsidTr="00BE65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3" w:type="pct"/>
            <w:hideMark/>
          </w:tcPr>
          <w:p w14:paraId="04664D28" w14:textId="77777777" w:rsidR="00BE65F1" w:rsidRPr="00BE65F1" w:rsidRDefault="00BE65F1" w:rsidP="00BE65F1">
            <w:r w:rsidRPr="00BE65F1">
              <w:t>Incident Response</w:t>
            </w:r>
          </w:p>
        </w:tc>
        <w:tc>
          <w:tcPr>
            <w:tcW w:w="3417" w:type="pct"/>
            <w:hideMark/>
          </w:tcPr>
          <w:p w14:paraId="63AAA1B7" w14:textId="77777777" w:rsidR="00BE65F1" w:rsidRPr="00BE65F1" w:rsidRDefault="00BE65F1" w:rsidP="00BE65F1">
            <w:pPr>
              <w:cnfStyle w:val="000000100000" w:firstRow="0" w:lastRow="0" w:firstColumn="0" w:lastColumn="0" w:oddVBand="0" w:evenVBand="0" w:oddHBand="1" w:evenHBand="0" w:firstRowFirstColumn="0" w:firstRowLastColumn="0" w:lastRowFirstColumn="0" w:lastRowLastColumn="0"/>
            </w:pPr>
            <w:r w:rsidRPr="00BE65F1">
              <w:t>Time taken to resolve AI-related issues</w:t>
            </w:r>
          </w:p>
        </w:tc>
      </w:tr>
    </w:tbl>
    <w:p w14:paraId="78B797A4" w14:textId="77777777" w:rsidR="001C1719" w:rsidRDefault="001C1719" w:rsidP="001C1719">
      <w:pPr>
        <w:pStyle w:val="Heading1"/>
      </w:pPr>
      <w:bookmarkStart w:id="34" w:name="_Toc223700002"/>
      <w:r>
        <w:t>Conclusion</w:t>
      </w:r>
      <w:bookmarkEnd w:id="34"/>
    </w:p>
    <w:p w14:paraId="43247346" w14:textId="2A7FB56B" w:rsidR="00A53E6B" w:rsidRDefault="001C1719" w:rsidP="001C1719">
      <w:r>
        <w:t>The diverse recent developments of artificial intelligence have transformed the political, regulatory, and economic landscape in which Microsoft Corporation performs its operations. The governments of both the United Kingdom and the United States are becoming more concerned with AI as a strategic national priority and</w:t>
      </w:r>
      <w:r w:rsidR="00C23D70">
        <w:t>,</w:t>
      </w:r>
      <w:r>
        <w:t xml:space="preserve"> at the same time, intensifying the mechanisms of oversight. The regulatory divergence, the changing data protection regulations and the increased geopolitical strain </w:t>
      </w:r>
      <w:r w:rsidR="00C23D70">
        <w:t>provide</w:t>
      </w:r>
      <w:r>
        <w:t xml:space="preserve"> a complicated compliance environment. Such political and lawmaking forces have a critical impact on </w:t>
      </w:r>
      <w:r w:rsidR="00C23D70">
        <w:t xml:space="preserve">the </w:t>
      </w:r>
      <w:r>
        <w:t xml:space="preserve">risk exposure of Microsoft, its </w:t>
      </w:r>
      <w:r w:rsidR="00C23D70">
        <w:t>operational</w:t>
      </w:r>
      <w:r>
        <w:t xml:space="preserve"> resiliency, and competitive intensity</w:t>
      </w:r>
      <w:r w:rsidR="0080355D">
        <w:t xml:space="preserve"> </w:t>
      </w:r>
      <w:r w:rsidR="0080355D" w:rsidRPr="0080355D">
        <w:t>(Santos Nunes, 2025)</w:t>
      </w:r>
      <w:r>
        <w:t xml:space="preserve">. Good governance consequently comes out as a very important strategic need as opposed to a procedural need. Integrating AI control into the Enterprise Risk Management setups with the help of the COSO model and ongoing control mechanisms will </w:t>
      </w:r>
      <w:r>
        <w:lastRenderedPageBreak/>
        <w:t xml:space="preserve">help Microsoft predict regulatory changes and react to the new risks. Good governance supports transparency, accountability and reputation of </w:t>
      </w:r>
      <w:proofErr w:type="spellStart"/>
      <w:r>
        <w:t>organisations</w:t>
      </w:r>
      <w:proofErr w:type="spellEnd"/>
      <w:r>
        <w:t xml:space="preserve"> in a much-</w:t>
      </w:r>
      <w:proofErr w:type="spellStart"/>
      <w:r>
        <w:t>scrutinised</w:t>
      </w:r>
      <w:proofErr w:type="spellEnd"/>
      <w:r>
        <w:t xml:space="preserve"> environment. Sustainability will require striking a balance between innovation and responsible regulation </w:t>
      </w:r>
      <w:r w:rsidR="00C23D70">
        <w:t>in</w:t>
      </w:r>
      <w:r>
        <w:t xml:space="preserve"> the long term. The growth in AI should be fostered by ethical protection, resilience and </w:t>
      </w:r>
      <w:r w:rsidR="00C23D70">
        <w:t xml:space="preserve">the </w:t>
      </w:r>
      <w:r>
        <w:t xml:space="preserve">leveraging of infrastructure. </w:t>
      </w:r>
    </w:p>
    <w:p w14:paraId="34CAC1F7" w14:textId="77777777" w:rsidR="00A53E6B" w:rsidRDefault="00A53E6B">
      <w:pPr>
        <w:spacing w:before="0" w:after="160" w:line="278" w:lineRule="auto"/>
        <w:jc w:val="left"/>
      </w:pPr>
      <w:r>
        <w:br w:type="page"/>
      </w:r>
    </w:p>
    <w:p w14:paraId="1334FCE6" w14:textId="1C35B632" w:rsidR="00BE65F1" w:rsidRDefault="00A53E6B" w:rsidP="00A53E6B">
      <w:pPr>
        <w:pStyle w:val="Heading1"/>
      </w:pPr>
      <w:bookmarkStart w:id="35" w:name="_Toc223700003"/>
      <w:r>
        <w:lastRenderedPageBreak/>
        <w:t>References</w:t>
      </w:r>
      <w:bookmarkEnd w:id="35"/>
    </w:p>
    <w:p w14:paraId="5470AA30" w14:textId="77777777" w:rsidR="005402D0" w:rsidRDefault="005402D0" w:rsidP="00A53E6B">
      <w:r w:rsidRPr="00FA55B4">
        <w:t xml:space="preserve">Acemoglu, D., &amp; Restrepo, P. (2018). </w:t>
      </w:r>
      <w:r w:rsidRPr="005402D0">
        <w:rPr>
          <w:i/>
          <w:iCs/>
        </w:rPr>
        <w:t>Artificial intelligence, automation, and work. In The economics of artificial intelligence: An agenda (pp. 197-236)</w:t>
      </w:r>
      <w:r w:rsidRPr="00FA55B4">
        <w:t>. University of Chicago Press.</w:t>
      </w:r>
      <w:r>
        <w:t xml:space="preserve"> </w:t>
      </w:r>
      <w:hyperlink r:id="rId15" w:history="1">
        <w:r w:rsidRPr="00A55D4F">
          <w:rPr>
            <w:rStyle w:val="Hyperlink"/>
          </w:rPr>
          <w:t>https://www.nber.org/system/files/chapters/c14027/c14027.pdf</w:t>
        </w:r>
      </w:hyperlink>
    </w:p>
    <w:p w14:paraId="013DCCE8" w14:textId="77777777" w:rsidR="005402D0" w:rsidRDefault="005402D0" w:rsidP="00A53E6B">
      <w:r w:rsidRPr="00FA55B4">
        <w:t xml:space="preserve">Agarwal, A., &amp; Nene, M. J. (2025). </w:t>
      </w:r>
      <w:r w:rsidRPr="005402D0">
        <w:rPr>
          <w:i/>
          <w:iCs/>
        </w:rPr>
        <w:t>A five-layer framework for AI governance: integrating regulation, standards, and certification</w:t>
      </w:r>
      <w:r w:rsidRPr="00FA55B4">
        <w:t>. Transforming Government: People, Process and Policy, 19(3), 535-555.</w:t>
      </w:r>
      <w:r>
        <w:t xml:space="preserve"> </w:t>
      </w:r>
      <w:hyperlink r:id="rId16" w:history="1">
        <w:r w:rsidRPr="00A55D4F">
          <w:rPr>
            <w:rStyle w:val="Hyperlink"/>
          </w:rPr>
          <w:t>https://www.emerald.com/tg/article-pdf/19/3/535/10204419/tg-03-2025-0065en.pdf</w:t>
        </w:r>
      </w:hyperlink>
    </w:p>
    <w:p w14:paraId="3AEA8F1D" w14:textId="0B03A31A" w:rsidR="005402D0" w:rsidRDefault="005402D0" w:rsidP="00A53E6B">
      <w:r w:rsidRPr="00FA55B4">
        <w:t xml:space="preserve">Agrawal, A., Gans, J. S., &amp; Goldfarb, A. (2019). </w:t>
      </w:r>
      <w:r w:rsidRPr="005402D0">
        <w:rPr>
          <w:i/>
          <w:iCs/>
        </w:rPr>
        <w:t xml:space="preserve">Artificial intelligence: the ambiguous </w:t>
      </w:r>
      <w:r w:rsidR="00C23D70">
        <w:rPr>
          <w:i/>
          <w:iCs/>
        </w:rPr>
        <w:t>labour</w:t>
      </w:r>
      <w:r w:rsidRPr="005402D0">
        <w:rPr>
          <w:i/>
          <w:iCs/>
        </w:rPr>
        <w:t xml:space="preserve"> market impact of automating prediction.</w:t>
      </w:r>
      <w:r w:rsidRPr="00FA55B4">
        <w:t xml:space="preserve"> Journal of Economic Perspectives, 33(2), 31-50.</w:t>
      </w:r>
      <w:r>
        <w:t xml:space="preserve"> </w:t>
      </w:r>
      <w:hyperlink r:id="rId17" w:history="1">
        <w:r w:rsidRPr="00A55D4F">
          <w:rPr>
            <w:rStyle w:val="Hyperlink"/>
          </w:rPr>
          <w:t>https://pubs.aeaweb.org/doi/pdf/10.1257/jep.33.2.31</w:t>
        </w:r>
      </w:hyperlink>
    </w:p>
    <w:p w14:paraId="5381132B" w14:textId="77777777" w:rsidR="005402D0" w:rsidRDefault="005402D0" w:rsidP="00A53E6B">
      <w:r w:rsidRPr="00FA55B4">
        <w:t xml:space="preserve">Binns, R. (2018, January). </w:t>
      </w:r>
      <w:r w:rsidRPr="005402D0">
        <w:rPr>
          <w:i/>
          <w:iCs/>
        </w:rPr>
        <w:t>Fairness in machine learning: Lessons from political philosophy. In Conference on fairness, accountability and transparency</w:t>
      </w:r>
      <w:r w:rsidRPr="00FA55B4">
        <w:t xml:space="preserve"> (pp. 149-159). PMLR.</w:t>
      </w:r>
      <w:r>
        <w:t xml:space="preserve"> </w:t>
      </w:r>
      <w:hyperlink r:id="rId18" w:history="1">
        <w:r w:rsidRPr="00A55D4F">
          <w:rPr>
            <w:rStyle w:val="Hyperlink"/>
          </w:rPr>
          <w:t>http://proceedings.mlr.press/v81/binns18a/binns18a.pdf</w:t>
        </w:r>
      </w:hyperlink>
    </w:p>
    <w:p w14:paraId="19C93071" w14:textId="77777777" w:rsidR="005402D0" w:rsidRPr="00A53E6B" w:rsidRDefault="005402D0" w:rsidP="00A53E6B">
      <w:r w:rsidRPr="00CC7849">
        <w:t xml:space="preserve">Blanchard, A., &amp; Taddeo, M. (2023). </w:t>
      </w:r>
      <w:r w:rsidRPr="005402D0">
        <w:rPr>
          <w:i/>
          <w:iCs/>
        </w:rPr>
        <w:t>The ethics of artificial intelligence for intelligence analysis: a review of the key challenges with recommendations</w:t>
      </w:r>
      <w:r w:rsidRPr="00CC7849">
        <w:t>. Digital Society, 2(1), 12.</w:t>
      </w:r>
      <w:r>
        <w:t xml:space="preserve"> </w:t>
      </w:r>
      <w:hyperlink r:id="rId19" w:history="1">
        <w:r w:rsidRPr="00CF10B8">
          <w:rPr>
            <w:rStyle w:val="Hyperlink"/>
          </w:rPr>
          <w:t>https://link.springer.com/content/pdf/10.1007/s44206-023-00036-4.pdf</w:t>
        </w:r>
      </w:hyperlink>
    </w:p>
    <w:p w14:paraId="56540E08" w14:textId="77777777" w:rsidR="005402D0" w:rsidRDefault="005402D0" w:rsidP="00A53E6B">
      <w:r w:rsidRPr="00FA55B4">
        <w:t xml:space="preserve">Brynjolfsson, E., &amp; McElheran, K. (2016). </w:t>
      </w:r>
      <w:r w:rsidRPr="005402D0">
        <w:rPr>
          <w:i/>
          <w:iCs/>
        </w:rPr>
        <w:t>The rapid adoption of data-driven decision-making</w:t>
      </w:r>
      <w:r w:rsidRPr="00FA55B4">
        <w:t>. American Economic Review, 106(5), 133-139.</w:t>
      </w:r>
      <w:r>
        <w:t xml:space="preserve"> </w:t>
      </w:r>
      <w:hyperlink r:id="rId20" w:history="1">
        <w:r w:rsidRPr="00A55D4F">
          <w:rPr>
            <w:rStyle w:val="Hyperlink"/>
          </w:rPr>
          <w:t>https://www.jstor.org/stable/pdf/43861002.pdf</w:t>
        </w:r>
      </w:hyperlink>
    </w:p>
    <w:p w14:paraId="71AB1E79" w14:textId="77777777" w:rsidR="005402D0" w:rsidRDefault="005402D0" w:rsidP="00A53E6B">
      <w:r w:rsidRPr="00FA55B4">
        <w:t xml:space="preserve">Buchanan, B. G. (2005). </w:t>
      </w:r>
      <w:r w:rsidRPr="005402D0">
        <w:rPr>
          <w:i/>
          <w:iCs/>
        </w:rPr>
        <w:t>A (very) brief history of artificial intelligence.</w:t>
      </w:r>
      <w:r w:rsidRPr="00FA55B4">
        <w:t xml:space="preserve"> AI magazine, 26(4), 53-53.</w:t>
      </w:r>
      <w:r>
        <w:t xml:space="preserve"> </w:t>
      </w:r>
      <w:hyperlink r:id="rId21" w:history="1">
        <w:r w:rsidRPr="00CF10B8">
          <w:rPr>
            <w:rStyle w:val="Hyperlink"/>
          </w:rPr>
          <w:t>https://ojs.aaai.org/aimagazine/index.php/aimagazine/article/view/1848/1746</w:t>
        </w:r>
      </w:hyperlink>
      <w:r w:rsidRPr="00FA55B4">
        <w:t>.</w:t>
      </w:r>
    </w:p>
    <w:p w14:paraId="4CBCF26E" w14:textId="77777777" w:rsidR="005402D0" w:rsidRDefault="005402D0" w:rsidP="00A53E6B">
      <w:r w:rsidRPr="00FA55B4">
        <w:t xml:space="preserve">Cherukuri, R., &amp; </w:t>
      </w:r>
      <w:proofErr w:type="spellStart"/>
      <w:r w:rsidRPr="00FA55B4">
        <w:t>Putchakayala</w:t>
      </w:r>
      <w:proofErr w:type="spellEnd"/>
      <w:r w:rsidRPr="00FA55B4">
        <w:t xml:space="preserve">, R. (2022). </w:t>
      </w:r>
      <w:r w:rsidRPr="005402D0">
        <w:rPr>
          <w:i/>
          <w:iCs/>
        </w:rPr>
        <w:t>Cognitive Governance for Web-Scale Systems: Hybrid AI Models for Privacy, Integrity, and Transparency in Full-Stack Applications</w:t>
      </w:r>
      <w:r w:rsidRPr="00FA55B4">
        <w:t xml:space="preserve">. International Journal of AI, </w:t>
      </w:r>
      <w:proofErr w:type="spellStart"/>
      <w:r w:rsidRPr="00FA55B4">
        <w:t>BigData</w:t>
      </w:r>
      <w:proofErr w:type="spellEnd"/>
      <w:r w:rsidRPr="00FA55B4">
        <w:t>, Computational and Management Studies, 3(4), 93-105.</w:t>
      </w:r>
      <w:r>
        <w:t xml:space="preserve"> </w:t>
      </w:r>
      <w:hyperlink r:id="rId22" w:history="1">
        <w:r w:rsidRPr="00CF10B8">
          <w:rPr>
            <w:rStyle w:val="Hyperlink"/>
          </w:rPr>
          <w:t>https://ijaibdcms.org/index.php/ijaibdcms/article/download/311/310</w:t>
        </w:r>
      </w:hyperlink>
    </w:p>
    <w:p w14:paraId="07AD4426" w14:textId="77777777" w:rsidR="005402D0" w:rsidRDefault="005402D0" w:rsidP="00A53E6B">
      <w:r w:rsidRPr="00FA55B4">
        <w:lastRenderedPageBreak/>
        <w:t xml:space="preserve">Cockburn, I. M., Henderson, R., &amp; Stern, S. (2018). </w:t>
      </w:r>
      <w:r w:rsidRPr="005402D0">
        <w:rPr>
          <w:i/>
          <w:iCs/>
        </w:rPr>
        <w:t>The impact of artificial intelligence on innovation: An exploratory analysis.</w:t>
      </w:r>
      <w:r w:rsidRPr="00FA55B4">
        <w:t xml:space="preserve"> In The economics of artificial intelligence: An agenda (pp. 115-146). University of Chicago Press.</w:t>
      </w:r>
      <w:r>
        <w:t xml:space="preserve"> </w:t>
      </w:r>
      <w:hyperlink r:id="rId23" w:history="1">
        <w:r w:rsidRPr="00A55D4F">
          <w:rPr>
            <w:rStyle w:val="Hyperlink"/>
          </w:rPr>
          <w:t>https://www.nber.org/system/files/chapters/c14006/c14006.pdf</w:t>
        </w:r>
      </w:hyperlink>
    </w:p>
    <w:p w14:paraId="1D1C25A5" w14:textId="77777777" w:rsidR="005402D0" w:rsidRDefault="005402D0" w:rsidP="00A53E6B">
      <w:r w:rsidRPr="00CC7849">
        <w:t xml:space="preserve">Contissa, G., Docter, K., Lagioia, F., Lippi, M., Micklitz, H. W., Pałka, P., ... &amp; </w:t>
      </w:r>
      <w:proofErr w:type="spellStart"/>
      <w:r w:rsidRPr="00CC7849">
        <w:t>Torroni</w:t>
      </w:r>
      <w:proofErr w:type="spellEnd"/>
      <w:r w:rsidRPr="00CC7849">
        <w:t xml:space="preserve">, P. (2018). </w:t>
      </w:r>
      <w:r w:rsidRPr="005402D0">
        <w:rPr>
          <w:i/>
          <w:iCs/>
        </w:rPr>
        <w:t>Claudette meets GDPR: Automating the evaluation of privacy policies using artificial intelligence</w:t>
      </w:r>
      <w:r w:rsidRPr="00CC7849">
        <w:t>. Available at SSRN 3208596.</w:t>
      </w:r>
      <w:r>
        <w:t xml:space="preserve"> </w:t>
      </w:r>
      <w:hyperlink r:id="rId24" w:history="1">
        <w:r w:rsidRPr="00CF10B8">
          <w:rPr>
            <w:rStyle w:val="Hyperlink"/>
          </w:rPr>
          <w:t>https://papers.ssrn.com/sol3/Delivery.cfm?abstractid=3208596</w:t>
        </w:r>
      </w:hyperlink>
    </w:p>
    <w:p w14:paraId="5BDCFB7D" w14:textId="77777777" w:rsidR="005402D0" w:rsidRDefault="005402D0" w:rsidP="00A53E6B">
      <w:r w:rsidRPr="00FA55B4">
        <w:t xml:space="preserve">Davenport, T. H., &amp; </w:t>
      </w:r>
      <w:proofErr w:type="spellStart"/>
      <w:r w:rsidRPr="00FA55B4">
        <w:t>Ronanki</w:t>
      </w:r>
      <w:proofErr w:type="spellEnd"/>
      <w:r w:rsidRPr="00FA55B4">
        <w:t xml:space="preserve">, R. (2018). </w:t>
      </w:r>
      <w:r w:rsidRPr="005402D0">
        <w:rPr>
          <w:i/>
          <w:iCs/>
        </w:rPr>
        <w:t>Artificial intelligence for the real world. Harvard business review,</w:t>
      </w:r>
      <w:r w:rsidRPr="00FA55B4">
        <w:t xml:space="preserve"> 96(1), 108-116.</w:t>
      </w:r>
      <w:r>
        <w:t xml:space="preserve"> </w:t>
      </w:r>
      <w:hyperlink r:id="rId25" w:history="1">
        <w:r w:rsidRPr="00A55D4F">
          <w:rPr>
            <w:rStyle w:val="Hyperlink"/>
          </w:rPr>
          <w:t>https://academichelptoday.com/assets/documents/Artificial_Intelligence_for_the_Real_World_-_HBR.pdf</w:t>
        </w:r>
      </w:hyperlink>
    </w:p>
    <w:p w14:paraId="47A8CE5D" w14:textId="77777777" w:rsidR="005402D0" w:rsidRDefault="005402D0" w:rsidP="00A53E6B">
      <w:proofErr w:type="spellStart"/>
      <w:r w:rsidRPr="00FA55B4">
        <w:t>Floridi</w:t>
      </w:r>
      <w:proofErr w:type="spellEnd"/>
      <w:r w:rsidRPr="00FA55B4">
        <w:t xml:space="preserve">, L., &amp; Cowls, J. (2019). </w:t>
      </w:r>
      <w:r w:rsidRPr="005402D0">
        <w:rPr>
          <w:i/>
          <w:iCs/>
        </w:rPr>
        <w:t>A unified framework of five principles for AI in society</w:t>
      </w:r>
      <w:r w:rsidRPr="00FA55B4">
        <w:t>. Harvard Data Sci Rev.</w:t>
      </w:r>
      <w:r>
        <w:t xml:space="preserve"> </w:t>
      </w:r>
      <w:hyperlink r:id="rId26" w:history="1">
        <w:r w:rsidRPr="00A55D4F">
          <w:rPr>
            <w:rStyle w:val="Hyperlink"/>
          </w:rPr>
          <w:t>https://assets.pubpub.org/1iqvp0dp/c8d3cba5-8f10-4a00-894c-3a3b886ad844.pdf</w:t>
        </w:r>
      </w:hyperlink>
    </w:p>
    <w:p w14:paraId="3201AB77" w14:textId="77777777" w:rsidR="005402D0" w:rsidRDefault="005402D0" w:rsidP="00A53E6B">
      <w:r w:rsidRPr="00FA55B4">
        <w:t xml:space="preserve">Gasser, U., &amp; Almeida, V. A. (2017). </w:t>
      </w:r>
      <w:r w:rsidRPr="005402D0">
        <w:rPr>
          <w:i/>
          <w:iCs/>
        </w:rPr>
        <w:t>A layered model for AI governance</w:t>
      </w:r>
      <w:r w:rsidRPr="00FA55B4">
        <w:t>. IEEE Internet Computing, 21(6), 58-62.</w:t>
      </w:r>
      <w:r>
        <w:t xml:space="preserve"> </w:t>
      </w:r>
      <w:hyperlink r:id="rId27" w:history="1">
        <w:r w:rsidRPr="00CF10B8">
          <w:rPr>
            <w:rStyle w:val="Hyperlink"/>
          </w:rPr>
          <w:t>https://dash.harvard.edu/bitstreams/7312037e-8abe-6bd4-e053-0100007fdf3b/download</w:t>
        </w:r>
      </w:hyperlink>
    </w:p>
    <w:p w14:paraId="051BBA5E" w14:textId="77777777" w:rsidR="005402D0" w:rsidRDefault="005402D0" w:rsidP="00A53E6B">
      <w:r w:rsidRPr="00FA55B4">
        <w:t xml:space="preserve">Haenlein, M., &amp; Kaplan, A. (2019). </w:t>
      </w:r>
      <w:r w:rsidRPr="005402D0">
        <w:rPr>
          <w:i/>
          <w:iCs/>
        </w:rPr>
        <w:t>A brief history of artificial intelligence: On the past, present, and future of artificial intelligence</w:t>
      </w:r>
      <w:r w:rsidRPr="00FA55B4">
        <w:t>. California management review, 61(4), 5-14.</w:t>
      </w:r>
      <w:r>
        <w:t xml:space="preserve"> </w:t>
      </w:r>
      <w:hyperlink r:id="rId28" w:history="1">
        <w:r w:rsidRPr="00CF10B8">
          <w:rPr>
            <w:rStyle w:val="Hyperlink"/>
          </w:rPr>
          <w:t>https://journals.sagepub.com/doi/pdf/10.1177/0008125619864925</w:t>
        </w:r>
      </w:hyperlink>
    </w:p>
    <w:p w14:paraId="13C95C3A" w14:textId="77777777" w:rsidR="005402D0" w:rsidRDefault="005402D0" w:rsidP="00A53E6B">
      <w:proofErr w:type="spellStart"/>
      <w:r w:rsidRPr="00CC7849">
        <w:t>Hosanagar</w:t>
      </w:r>
      <w:proofErr w:type="spellEnd"/>
      <w:r w:rsidRPr="00CC7849">
        <w:t xml:space="preserve">, K., Fleder, D., Lee, D., &amp; Buja, A. (2014). </w:t>
      </w:r>
      <w:r w:rsidRPr="005402D0">
        <w:rPr>
          <w:i/>
          <w:iCs/>
        </w:rPr>
        <w:t>Will the global village fracture into tribes? Recommender systems and their effects on consumer fragmentation</w:t>
      </w:r>
      <w:r w:rsidRPr="00CC7849">
        <w:t>. Management Science, 60(4), 805-823.</w:t>
      </w:r>
      <w:r>
        <w:t xml:space="preserve"> </w:t>
      </w:r>
      <w:hyperlink r:id="rId29" w:history="1">
        <w:r w:rsidRPr="00CF10B8">
          <w:rPr>
            <w:rStyle w:val="Hyperlink"/>
          </w:rPr>
          <w:t>https://www.jstor.org/stable/pdf/42919571</w:t>
        </w:r>
      </w:hyperlink>
    </w:p>
    <w:p w14:paraId="2EE3D9C3" w14:textId="77777777" w:rsidR="005402D0" w:rsidRDefault="005402D0" w:rsidP="00A53E6B">
      <w:r w:rsidRPr="00CC7849">
        <w:t xml:space="preserve">Huang, C., Zhang, Z., Mao, B., &amp; Yao, X. (2022). </w:t>
      </w:r>
      <w:r w:rsidRPr="005402D0">
        <w:rPr>
          <w:i/>
          <w:iCs/>
        </w:rPr>
        <w:t>An overview of artificial intelligence ethics. IEEE transactions on artificial intelligence</w:t>
      </w:r>
      <w:r w:rsidRPr="00CC7849">
        <w:t>, 4(4), 799-819.</w:t>
      </w:r>
      <w:r>
        <w:t xml:space="preserve"> </w:t>
      </w:r>
      <w:hyperlink r:id="rId30" w:history="1">
        <w:r w:rsidRPr="00CF10B8">
          <w:rPr>
            <w:rStyle w:val="Hyperlink"/>
          </w:rPr>
          <w:t>https://ieeexplore.ieee.org/iel7/9078688/9184921/09844014.pdf</w:t>
        </w:r>
      </w:hyperlink>
    </w:p>
    <w:p w14:paraId="7625EC9F" w14:textId="77777777" w:rsidR="005402D0" w:rsidRDefault="005402D0" w:rsidP="00A53E6B">
      <w:r w:rsidRPr="00FA55B4">
        <w:lastRenderedPageBreak/>
        <w:t xml:space="preserve">Kaul, V., Enslin, S., &amp; Gross, S. A. (2020). </w:t>
      </w:r>
      <w:r w:rsidRPr="005402D0">
        <w:rPr>
          <w:i/>
          <w:iCs/>
        </w:rPr>
        <w:t>History of artificial intelligence in medicine</w:t>
      </w:r>
      <w:r w:rsidRPr="00FA55B4">
        <w:t>. Gastrointestinal endoscopy, 92(4), 807-812.</w:t>
      </w:r>
      <w:r>
        <w:t xml:space="preserve"> </w:t>
      </w:r>
      <w:hyperlink r:id="rId31" w:history="1">
        <w:r w:rsidRPr="00CF10B8">
          <w:rPr>
            <w:rStyle w:val="Hyperlink"/>
          </w:rPr>
          <w:t>https://www.giejournal.org/article/S0016-5107%252820%252934466-7/pdf</w:t>
        </w:r>
      </w:hyperlink>
    </w:p>
    <w:p w14:paraId="27F38759" w14:textId="77777777" w:rsidR="005402D0" w:rsidRDefault="005402D0" w:rsidP="00A53E6B">
      <w:r w:rsidRPr="00CC7849">
        <w:t xml:space="preserve">Kesa, A., &amp; </w:t>
      </w:r>
      <w:proofErr w:type="spellStart"/>
      <w:r w:rsidRPr="00CC7849">
        <w:t>Kerikmäe</w:t>
      </w:r>
      <w:proofErr w:type="spellEnd"/>
      <w:r w:rsidRPr="00CC7849">
        <w:t xml:space="preserve">, T. (2020). </w:t>
      </w:r>
      <w:r w:rsidRPr="005402D0">
        <w:rPr>
          <w:i/>
          <w:iCs/>
        </w:rPr>
        <w:t xml:space="preserve">Artificial intelligence and the GDPR: Inevitable </w:t>
      </w:r>
      <w:proofErr w:type="gramStart"/>
      <w:r w:rsidRPr="005402D0">
        <w:rPr>
          <w:i/>
          <w:iCs/>
        </w:rPr>
        <w:t>nemeses?.</w:t>
      </w:r>
      <w:proofErr w:type="gramEnd"/>
      <w:r w:rsidRPr="005402D0">
        <w:rPr>
          <w:i/>
          <w:iCs/>
        </w:rPr>
        <w:t xml:space="preserve"> </w:t>
      </w:r>
      <w:proofErr w:type="spellStart"/>
      <w:r w:rsidRPr="005402D0">
        <w:rPr>
          <w:i/>
          <w:iCs/>
        </w:rPr>
        <w:t>TalTech</w:t>
      </w:r>
      <w:proofErr w:type="spellEnd"/>
      <w:r w:rsidRPr="00CC7849">
        <w:t xml:space="preserve"> Journal of European Studies, 10(3), 68-90.</w:t>
      </w:r>
      <w:r>
        <w:t xml:space="preserve"> </w:t>
      </w:r>
      <w:hyperlink r:id="rId32" w:history="1">
        <w:r w:rsidRPr="00CF10B8">
          <w:rPr>
            <w:rStyle w:val="Hyperlink"/>
          </w:rPr>
          <w:t>https://sciendo.com/2/v2/download/article/10.1515/bjes-2020-0022.pdf</w:t>
        </w:r>
      </w:hyperlink>
    </w:p>
    <w:p w14:paraId="449C3746" w14:textId="2329885D" w:rsidR="005402D0" w:rsidRDefault="005402D0" w:rsidP="00A53E6B">
      <w:r w:rsidRPr="00CC7849">
        <w:t xml:space="preserve">Martin, K. (2019). </w:t>
      </w:r>
      <w:r w:rsidRPr="005402D0">
        <w:rPr>
          <w:i/>
          <w:iCs/>
        </w:rPr>
        <w:t>Ethical Implications and Accountability of Algorithms</w:t>
      </w:r>
      <w:r w:rsidRPr="00CC7849">
        <w:t xml:space="preserve">: K. Martin. Journal of </w:t>
      </w:r>
      <w:r w:rsidR="00C23D70">
        <w:t>Business Ethics</w:t>
      </w:r>
      <w:r w:rsidRPr="00CC7849">
        <w:t>, 160(4), 835-850.</w:t>
      </w:r>
      <w:r>
        <w:t xml:space="preserve"> </w:t>
      </w:r>
      <w:hyperlink r:id="rId33" w:history="1">
        <w:r w:rsidRPr="00CF10B8">
          <w:rPr>
            <w:rStyle w:val="Hyperlink"/>
          </w:rPr>
          <w:t>https://link.springer.com/content/pdf/10.1007/s10551-018-3921-3.pdf</w:t>
        </w:r>
      </w:hyperlink>
    </w:p>
    <w:p w14:paraId="38015F62" w14:textId="3D48F16B" w:rsidR="005402D0" w:rsidRDefault="005402D0" w:rsidP="00A53E6B">
      <w:r w:rsidRPr="00CC7849">
        <w:t xml:space="preserve">Mitrou, L. (2018). </w:t>
      </w:r>
      <w:r w:rsidRPr="005402D0">
        <w:rPr>
          <w:i/>
          <w:iCs/>
        </w:rPr>
        <w:t xml:space="preserve">Data protection, artificial intelligence and cognitive services: </w:t>
      </w:r>
      <w:r w:rsidR="00C23D70">
        <w:rPr>
          <w:i/>
          <w:iCs/>
        </w:rPr>
        <w:t>Is</w:t>
      </w:r>
      <w:r w:rsidRPr="005402D0">
        <w:rPr>
          <w:i/>
          <w:iCs/>
        </w:rPr>
        <w:t xml:space="preserve"> the </w:t>
      </w:r>
      <w:r w:rsidR="00C23D70">
        <w:rPr>
          <w:i/>
          <w:iCs/>
        </w:rPr>
        <w:t>General Data Protection Regulation</w:t>
      </w:r>
      <w:r w:rsidRPr="005402D0">
        <w:rPr>
          <w:i/>
          <w:iCs/>
        </w:rPr>
        <w:t xml:space="preserve"> (GDPR</w:t>
      </w:r>
      <w:proofErr w:type="gramStart"/>
      <w:r w:rsidRPr="005402D0">
        <w:rPr>
          <w:i/>
          <w:iCs/>
        </w:rPr>
        <w:t>)‘</w:t>
      </w:r>
      <w:proofErr w:type="gramEnd"/>
      <w:r w:rsidRPr="005402D0">
        <w:rPr>
          <w:i/>
          <w:iCs/>
        </w:rPr>
        <w:t>artificial intelligence-proof</w:t>
      </w:r>
      <w:proofErr w:type="gramStart"/>
      <w:r w:rsidRPr="005402D0">
        <w:rPr>
          <w:i/>
          <w:iCs/>
        </w:rPr>
        <w:t>’</w:t>
      </w:r>
      <w:r w:rsidRPr="00CC7849">
        <w:t>?.</w:t>
      </w:r>
      <w:proofErr w:type="gramEnd"/>
      <w:r w:rsidRPr="00CC7849">
        <w:t xml:space="preserve"> Artificial Intelligence and Cognitive Services: Is the General Data Protection Regulation (GDPR)</w:t>
      </w:r>
      <w:r w:rsidR="00C23D70">
        <w:t xml:space="preserve"> </w:t>
      </w:r>
      <w:r w:rsidRPr="00CC7849">
        <w:t>Artificial Intelligence-Proof</w:t>
      </w:r>
      <w:r w:rsidR="00C23D70">
        <w:t>?</w:t>
      </w:r>
      <w:r>
        <w:t xml:space="preserve"> </w:t>
      </w:r>
      <w:hyperlink r:id="rId34" w:history="1">
        <w:r w:rsidRPr="00CF10B8">
          <w:rPr>
            <w:rStyle w:val="Hyperlink"/>
          </w:rPr>
          <w:t>https://papers.ssrn.com/sol3/Delivery.cfm?abstractid=3386914</w:t>
        </w:r>
      </w:hyperlink>
    </w:p>
    <w:p w14:paraId="27B4FC1C" w14:textId="2615583D" w:rsidR="005402D0" w:rsidRDefault="005402D0" w:rsidP="00A53E6B">
      <w:r w:rsidRPr="00CC7849">
        <w:t xml:space="preserve">Murphy, K., Di Ruggiero, E., Upshur, R., Willison, D. J., Malhotra, N., Cai, J. C., ... &amp; Gibson, J. (2021). </w:t>
      </w:r>
      <w:r w:rsidRPr="005402D0">
        <w:rPr>
          <w:i/>
          <w:iCs/>
        </w:rPr>
        <w:t>Artificial intelligence for good health: a scoping review of the ethics literature</w:t>
      </w:r>
      <w:r w:rsidRPr="00CC7849">
        <w:t xml:space="preserve">. BMC </w:t>
      </w:r>
      <w:r w:rsidR="00C23D70">
        <w:t>Medical Ethics</w:t>
      </w:r>
      <w:r w:rsidRPr="00CC7849">
        <w:t>, 22(1), 14.</w:t>
      </w:r>
      <w:r>
        <w:t xml:space="preserve"> </w:t>
      </w:r>
      <w:hyperlink r:id="rId35" w:history="1">
        <w:r w:rsidR="00C23D70">
          <w:rPr>
            <w:rStyle w:val="Hyperlink"/>
          </w:rPr>
          <w:t>https://link.springer.com/content/pdf/10.1186/s12910-021-00577-8.pdf</w:t>
        </w:r>
      </w:hyperlink>
    </w:p>
    <w:p w14:paraId="653878EA" w14:textId="77777777" w:rsidR="005402D0" w:rsidRDefault="005402D0" w:rsidP="00A53E6B">
      <w:r w:rsidRPr="00FA55B4">
        <w:t xml:space="preserve">Santos Nunes, C. (2025). </w:t>
      </w:r>
      <w:r w:rsidRPr="005402D0">
        <w:rPr>
          <w:i/>
          <w:iCs/>
        </w:rPr>
        <w:t>A Systemic Model for AI Governance: A Multilayer Framework Integrating Data, Models, Interaction, and Use Cases with Continuous Compliance</w:t>
      </w:r>
      <w:r w:rsidRPr="00FA55B4">
        <w:t>-by-Design.</w:t>
      </w:r>
      <w:r>
        <w:t xml:space="preserve"> </w:t>
      </w:r>
      <w:hyperlink r:id="rId36" w:history="1">
        <w:r w:rsidRPr="00CF10B8">
          <w:rPr>
            <w:rStyle w:val="Hyperlink"/>
          </w:rPr>
          <w:t>https://papers.ssrn.com/sol3/Delivery.cfm?abstractid=5894123</w:t>
        </w:r>
      </w:hyperlink>
    </w:p>
    <w:p w14:paraId="4283926F" w14:textId="6CD56012" w:rsidR="005402D0" w:rsidRDefault="005402D0" w:rsidP="00A53E6B">
      <w:r w:rsidRPr="00CC7849">
        <w:t xml:space="preserve">Shrestha, Y. R., Ben-Menahem, S. M., &amp; Von Krogh, G. (2019). </w:t>
      </w:r>
      <w:proofErr w:type="spellStart"/>
      <w:r w:rsidR="00C23D70">
        <w:rPr>
          <w:i/>
          <w:iCs/>
        </w:rPr>
        <w:t>Organisational</w:t>
      </w:r>
      <w:proofErr w:type="spellEnd"/>
      <w:r w:rsidRPr="005402D0">
        <w:rPr>
          <w:i/>
          <w:iCs/>
        </w:rPr>
        <w:t xml:space="preserve"> decision-making structures in the age of artificial intelligence.</w:t>
      </w:r>
      <w:r w:rsidRPr="00CC7849">
        <w:t xml:space="preserve"> California management review, 61(4), 66-83.</w:t>
      </w:r>
      <w:r>
        <w:t xml:space="preserve"> </w:t>
      </w:r>
      <w:hyperlink r:id="rId37" w:history="1">
        <w:r w:rsidRPr="00CF10B8">
          <w:rPr>
            <w:rStyle w:val="Hyperlink"/>
          </w:rPr>
          <w:t>https://journals.sagepub.com/doi/pdf/10.1177/0008125619862257</w:t>
        </w:r>
      </w:hyperlink>
    </w:p>
    <w:p w14:paraId="4C95759B" w14:textId="24A529BB" w:rsidR="005402D0" w:rsidRDefault="005402D0" w:rsidP="00A53E6B">
      <w:r w:rsidRPr="00CC7849">
        <w:t xml:space="preserve">Taylor, C. R. (2019). </w:t>
      </w:r>
      <w:r w:rsidRPr="005402D0">
        <w:rPr>
          <w:i/>
          <w:iCs/>
        </w:rPr>
        <w:t xml:space="preserve">Artificial intelligence, </w:t>
      </w:r>
      <w:proofErr w:type="spellStart"/>
      <w:r w:rsidR="00C23D70">
        <w:rPr>
          <w:i/>
          <w:iCs/>
        </w:rPr>
        <w:t>customised</w:t>
      </w:r>
      <w:proofErr w:type="spellEnd"/>
      <w:r w:rsidRPr="005402D0">
        <w:rPr>
          <w:i/>
          <w:iCs/>
        </w:rPr>
        <w:t xml:space="preserve"> communications, privacy, and the General Data Protection Regulation (GDPR).</w:t>
      </w:r>
      <w:r w:rsidRPr="00CC7849">
        <w:t xml:space="preserve"> International Journal of Advertising, 38(5), 649-650.</w:t>
      </w:r>
      <w:r>
        <w:t xml:space="preserve"> </w:t>
      </w:r>
      <w:hyperlink r:id="rId38" w:history="1">
        <w:r w:rsidRPr="00CF10B8">
          <w:rPr>
            <w:rStyle w:val="Hyperlink"/>
          </w:rPr>
          <w:t>https://www.tandfonline.com/doi/pdf/10.1080/02650487.2019.1618032</w:t>
        </w:r>
      </w:hyperlink>
    </w:p>
    <w:p w14:paraId="1CCD8783" w14:textId="77777777" w:rsidR="005402D0" w:rsidRDefault="005402D0" w:rsidP="00A53E6B">
      <w:r w:rsidRPr="00FA55B4">
        <w:lastRenderedPageBreak/>
        <w:t xml:space="preserve">Zhang, J., &amp; Paal, B. (2024). </w:t>
      </w:r>
      <w:r w:rsidRPr="005402D0">
        <w:rPr>
          <w:i/>
          <w:iCs/>
        </w:rPr>
        <w:t>A Three-Layered Framework: An AI Governance Guide for Global Policymakers.</w:t>
      </w:r>
      <w:r w:rsidRPr="00FA55B4">
        <w:t xml:space="preserve"> Available at SSRN 5241351.</w:t>
      </w:r>
      <w:r>
        <w:t xml:space="preserve"> </w:t>
      </w:r>
      <w:hyperlink r:id="rId39" w:history="1">
        <w:r w:rsidRPr="00CF10B8">
          <w:rPr>
            <w:rStyle w:val="Hyperlink"/>
          </w:rPr>
          <w:t>https://papers.ssrn.com/sol3/Delivery.cfm?abstractid=5241351</w:t>
        </w:r>
      </w:hyperlink>
    </w:p>
    <w:sectPr w:rsidR="005402D0" w:rsidSect="00082597">
      <w:footerReference w:type="default" r:id="rId4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3F399C" w14:textId="77777777" w:rsidR="002C72DB" w:rsidRDefault="002C72DB" w:rsidP="00082597">
      <w:pPr>
        <w:spacing w:before="0" w:after="0" w:line="240" w:lineRule="auto"/>
      </w:pPr>
      <w:r>
        <w:separator/>
      </w:r>
    </w:p>
  </w:endnote>
  <w:endnote w:type="continuationSeparator" w:id="0">
    <w:p w14:paraId="1F8CB005" w14:textId="77777777" w:rsidR="002C72DB" w:rsidRDefault="002C72DB" w:rsidP="0008259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1021321053"/>
      <w:docPartObj>
        <w:docPartGallery w:val="Page Numbers (Bottom of Page)"/>
        <w:docPartUnique/>
      </w:docPartObj>
    </w:sdtPr>
    <w:sdtEndPr>
      <w:rPr>
        <w:noProof/>
      </w:rPr>
    </w:sdtEndPr>
    <w:sdtContent>
      <w:p w14:paraId="7841C74C" w14:textId="07444823" w:rsidR="00082597" w:rsidRDefault="00082597">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asciiTheme="minorHAnsi" w:eastAsiaTheme="minorEastAsia" w:hAnsiTheme="minorHAnsi" w:cs="Times New Roman"/>
            <w:sz w:val="22"/>
            <w:szCs w:val="22"/>
          </w:rPr>
          <w:fldChar w:fldCharType="begin"/>
        </w:r>
        <w:r>
          <w:instrText xml:space="preserve"> PAGE    \* MERGEFORMAT </w:instrText>
        </w:r>
        <w:r>
          <w:rPr>
            <w:rFonts w:asciiTheme="minorHAnsi" w:eastAsiaTheme="minorEastAsia" w:hAnsiTheme="minorHAnsi" w:cs="Times New Roman"/>
            <w:sz w:val="22"/>
            <w:szCs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2709F479" w14:textId="77777777" w:rsidR="00082597" w:rsidRDefault="000825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3A7FB6" w14:textId="77777777" w:rsidR="002C72DB" w:rsidRDefault="002C72DB" w:rsidP="00082597">
      <w:pPr>
        <w:spacing w:before="0" w:after="0" w:line="240" w:lineRule="auto"/>
      </w:pPr>
      <w:r>
        <w:separator/>
      </w:r>
    </w:p>
  </w:footnote>
  <w:footnote w:type="continuationSeparator" w:id="0">
    <w:p w14:paraId="19EAA6E4" w14:textId="77777777" w:rsidR="002C72DB" w:rsidRDefault="002C72DB" w:rsidP="0008259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A3138"/>
    <w:multiLevelType w:val="hybridMultilevel"/>
    <w:tmpl w:val="DCC62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460B60"/>
    <w:multiLevelType w:val="hybridMultilevel"/>
    <w:tmpl w:val="0F5800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FA36925"/>
    <w:multiLevelType w:val="hybridMultilevel"/>
    <w:tmpl w:val="46F0F1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68C7B67"/>
    <w:multiLevelType w:val="hybridMultilevel"/>
    <w:tmpl w:val="CC4AB8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62173401">
    <w:abstractNumId w:val="2"/>
  </w:num>
  <w:num w:numId="2" w16cid:durableId="1424836463">
    <w:abstractNumId w:val="1"/>
  </w:num>
  <w:num w:numId="3" w16cid:durableId="677539475">
    <w:abstractNumId w:val="3"/>
  </w:num>
  <w:num w:numId="4" w16cid:durableId="785585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A0D"/>
    <w:rsid w:val="0000165B"/>
    <w:rsid w:val="00005516"/>
    <w:rsid w:val="00027F1D"/>
    <w:rsid w:val="000360F8"/>
    <w:rsid w:val="00082597"/>
    <w:rsid w:val="000E0815"/>
    <w:rsid w:val="001C1719"/>
    <w:rsid w:val="001D4157"/>
    <w:rsid w:val="001E2356"/>
    <w:rsid w:val="001F54B8"/>
    <w:rsid w:val="002067DC"/>
    <w:rsid w:val="002866B8"/>
    <w:rsid w:val="002C25B9"/>
    <w:rsid w:val="002C72DB"/>
    <w:rsid w:val="002F5D13"/>
    <w:rsid w:val="00323A0D"/>
    <w:rsid w:val="00380722"/>
    <w:rsid w:val="003D7B21"/>
    <w:rsid w:val="004062F7"/>
    <w:rsid w:val="004817A1"/>
    <w:rsid w:val="004F6339"/>
    <w:rsid w:val="005402D0"/>
    <w:rsid w:val="00582846"/>
    <w:rsid w:val="006705A9"/>
    <w:rsid w:val="00704AD6"/>
    <w:rsid w:val="007663EC"/>
    <w:rsid w:val="00797100"/>
    <w:rsid w:val="007D1807"/>
    <w:rsid w:val="0080355D"/>
    <w:rsid w:val="00814DC6"/>
    <w:rsid w:val="00890743"/>
    <w:rsid w:val="00971838"/>
    <w:rsid w:val="00A34777"/>
    <w:rsid w:val="00A36031"/>
    <w:rsid w:val="00A53E6B"/>
    <w:rsid w:val="00BE65F1"/>
    <w:rsid w:val="00C208DE"/>
    <w:rsid w:val="00C23D70"/>
    <w:rsid w:val="00C36AFE"/>
    <w:rsid w:val="00CC7849"/>
    <w:rsid w:val="00EA75E1"/>
    <w:rsid w:val="00EC7BEC"/>
    <w:rsid w:val="00F35DE1"/>
    <w:rsid w:val="00FA55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1B3D3"/>
  <w15:chartTrackingRefBased/>
  <w15:docId w15:val="{66B908DE-74DA-4009-B4BF-3B9D6DF51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62F7"/>
    <w:pPr>
      <w:spacing w:before="120" w:after="240" w:line="360" w:lineRule="auto"/>
      <w:jc w:val="both"/>
    </w:pPr>
    <w:rPr>
      <w:rFonts w:ascii="Times New Roman" w:hAnsi="Times New Roman"/>
    </w:rPr>
  </w:style>
  <w:style w:type="paragraph" w:styleId="Heading1">
    <w:name w:val="heading 1"/>
    <w:basedOn w:val="Normal"/>
    <w:next w:val="Normal"/>
    <w:link w:val="Heading1Char"/>
    <w:uiPriority w:val="9"/>
    <w:qFormat/>
    <w:rsid w:val="00814DC6"/>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814DC6"/>
    <w:pPr>
      <w:keepNext/>
      <w:keepLines/>
      <w:spacing w:before="160" w:after="80"/>
      <w:outlineLvl w:val="1"/>
    </w:pPr>
    <w:rPr>
      <w:rFonts w:eastAsiaTheme="majorEastAsia" w:cstheme="majorBidi"/>
      <w:b/>
      <w:i/>
      <w:sz w:val="26"/>
      <w:szCs w:val="32"/>
    </w:rPr>
  </w:style>
  <w:style w:type="paragraph" w:styleId="Heading3">
    <w:name w:val="heading 3"/>
    <w:basedOn w:val="Normal"/>
    <w:next w:val="Normal"/>
    <w:link w:val="Heading3Char"/>
    <w:uiPriority w:val="9"/>
    <w:semiHidden/>
    <w:unhideWhenUsed/>
    <w:qFormat/>
    <w:rsid w:val="00323A0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3A0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23A0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23A0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23A0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23A0D"/>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23A0D"/>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4DC6"/>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814DC6"/>
    <w:rPr>
      <w:rFonts w:ascii="Times New Roman" w:eastAsiaTheme="majorEastAsia" w:hAnsi="Times New Roman" w:cstheme="majorBidi"/>
      <w:b/>
      <w:i/>
      <w:sz w:val="26"/>
      <w:szCs w:val="32"/>
    </w:rPr>
  </w:style>
  <w:style w:type="character" w:customStyle="1" w:styleId="Heading3Char">
    <w:name w:val="Heading 3 Char"/>
    <w:basedOn w:val="DefaultParagraphFont"/>
    <w:link w:val="Heading3"/>
    <w:uiPriority w:val="9"/>
    <w:semiHidden/>
    <w:rsid w:val="00323A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3A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3A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3A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3A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3A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3A0D"/>
    <w:rPr>
      <w:rFonts w:eastAsiaTheme="majorEastAsia" w:cstheme="majorBidi"/>
      <w:color w:val="272727" w:themeColor="text1" w:themeTint="D8"/>
    </w:rPr>
  </w:style>
  <w:style w:type="paragraph" w:styleId="Title">
    <w:name w:val="Title"/>
    <w:basedOn w:val="Normal"/>
    <w:next w:val="Normal"/>
    <w:link w:val="TitleChar"/>
    <w:uiPriority w:val="10"/>
    <w:qFormat/>
    <w:rsid w:val="00323A0D"/>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3A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3A0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3A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3A0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23A0D"/>
    <w:rPr>
      <w:rFonts w:ascii="Times New Roman" w:hAnsi="Times New Roman"/>
      <w:i/>
      <w:iCs/>
      <w:color w:val="404040" w:themeColor="text1" w:themeTint="BF"/>
    </w:rPr>
  </w:style>
  <w:style w:type="paragraph" w:styleId="ListParagraph">
    <w:name w:val="List Paragraph"/>
    <w:basedOn w:val="Normal"/>
    <w:uiPriority w:val="34"/>
    <w:qFormat/>
    <w:rsid w:val="00323A0D"/>
    <w:pPr>
      <w:ind w:left="720"/>
      <w:contextualSpacing/>
    </w:pPr>
  </w:style>
  <w:style w:type="character" w:styleId="IntenseEmphasis">
    <w:name w:val="Intense Emphasis"/>
    <w:basedOn w:val="DefaultParagraphFont"/>
    <w:uiPriority w:val="21"/>
    <w:qFormat/>
    <w:rsid w:val="00323A0D"/>
    <w:rPr>
      <w:i/>
      <w:iCs/>
      <w:color w:val="0F4761" w:themeColor="accent1" w:themeShade="BF"/>
    </w:rPr>
  </w:style>
  <w:style w:type="paragraph" w:styleId="IntenseQuote">
    <w:name w:val="Intense Quote"/>
    <w:basedOn w:val="Normal"/>
    <w:next w:val="Normal"/>
    <w:link w:val="IntenseQuoteChar"/>
    <w:uiPriority w:val="30"/>
    <w:qFormat/>
    <w:rsid w:val="00323A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3A0D"/>
    <w:rPr>
      <w:rFonts w:ascii="Times New Roman" w:hAnsi="Times New Roman"/>
      <w:i/>
      <w:iCs/>
      <w:color w:val="0F4761" w:themeColor="accent1" w:themeShade="BF"/>
    </w:rPr>
  </w:style>
  <w:style w:type="character" w:styleId="IntenseReference">
    <w:name w:val="Intense Reference"/>
    <w:basedOn w:val="DefaultParagraphFont"/>
    <w:uiPriority w:val="32"/>
    <w:qFormat/>
    <w:rsid w:val="00323A0D"/>
    <w:rPr>
      <w:b/>
      <w:bCs/>
      <w:smallCaps/>
      <w:color w:val="0F4761" w:themeColor="accent1" w:themeShade="BF"/>
      <w:spacing w:val="5"/>
    </w:rPr>
  </w:style>
  <w:style w:type="table" w:styleId="PlainTable1">
    <w:name w:val="Plain Table 1"/>
    <w:basedOn w:val="TableNormal"/>
    <w:uiPriority w:val="41"/>
    <w:rsid w:val="002067D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FA55B4"/>
    <w:rPr>
      <w:color w:val="467886" w:themeColor="hyperlink"/>
      <w:u w:val="single"/>
    </w:rPr>
  </w:style>
  <w:style w:type="character" w:styleId="UnresolvedMention">
    <w:name w:val="Unresolved Mention"/>
    <w:basedOn w:val="DefaultParagraphFont"/>
    <w:uiPriority w:val="99"/>
    <w:semiHidden/>
    <w:unhideWhenUsed/>
    <w:rsid w:val="00FA55B4"/>
    <w:rPr>
      <w:color w:val="605E5C"/>
      <w:shd w:val="clear" w:color="auto" w:fill="E1DFDD"/>
    </w:rPr>
  </w:style>
  <w:style w:type="paragraph" w:styleId="TOCHeading">
    <w:name w:val="TOC Heading"/>
    <w:basedOn w:val="Heading1"/>
    <w:next w:val="Normal"/>
    <w:uiPriority w:val="39"/>
    <w:unhideWhenUsed/>
    <w:qFormat/>
    <w:rsid w:val="005402D0"/>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5402D0"/>
    <w:pPr>
      <w:spacing w:after="100"/>
    </w:pPr>
  </w:style>
  <w:style w:type="paragraph" w:styleId="TOC2">
    <w:name w:val="toc 2"/>
    <w:basedOn w:val="Normal"/>
    <w:next w:val="Normal"/>
    <w:autoRedefine/>
    <w:uiPriority w:val="39"/>
    <w:unhideWhenUsed/>
    <w:rsid w:val="005402D0"/>
    <w:pPr>
      <w:spacing w:after="100"/>
      <w:ind w:left="240"/>
    </w:pPr>
  </w:style>
  <w:style w:type="paragraph" w:styleId="Header">
    <w:name w:val="header"/>
    <w:basedOn w:val="Normal"/>
    <w:link w:val="HeaderChar"/>
    <w:uiPriority w:val="99"/>
    <w:unhideWhenUsed/>
    <w:rsid w:val="0008259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82597"/>
    <w:rPr>
      <w:rFonts w:ascii="Times New Roman" w:hAnsi="Times New Roman"/>
    </w:rPr>
  </w:style>
  <w:style w:type="paragraph" w:styleId="Footer">
    <w:name w:val="footer"/>
    <w:basedOn w:val="Normal"/>
    <w:link w:val="FooterChar"/>
    <w:uiPriority w:val="99"/>
    <w:unhideWhenUsed/>
    <w:rsid w:val="0008259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82597"/>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proceedings.mlr.press/v81/binns18a/binns18a.pdf" TargetMode="External"/><Relationship Id="rId26" Type="http://schemas.openxmlformats.org/officeDocument/2006/relationships/hyperlink" Target="https://assets.pubpub.org/1iqvp0dp/c8d3cba5-8f10-4a00-894c-3a3b886ad844.pdf" TargetMode="External"/><Relationship Id="rId39" Type="http://schemas.openxmlformats.org/officeDocument/2006/relationships/hyperlink" Target="https://papers.ssrn.com/sol3/Delivery.cfm?abstractid=5241351" TargetMode="External"/><Relationship Id="rId21" Type="http://schemas.openxmlformats.org/officeDocument/2006/relationships/hyperlink" Target="https://ojs.aaai.org/aimagazine/index.php/aimagazine/article/view/1848/1746" TargetMode="External"/><Relationship Id="rId34" Type="http://schemas.openxmlformats.org/officeDocument/2006/relationships/hyperlink" Target="https://papers.ssrn.com/sol3/Delivery.cfm?abstractid=3386914"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merald.com/tg/article-pdf/19/3/535/10204419/tg-03-2025-0065en.pdf" TargetMode="External"/><Relationship Id="rId20" Type="http://schemas.openxmlformats.org/officeDocument/2006/relationships/hyperlink" Target="https://www.jstor.org/stable/pdf/43861002.pdf" TargetMode="External"/><Relationship Id="rId29" Type="http://schemas.openxmlformats.org/officeDocument/2006/relationships/hyperlink" Target="https://www.jstor.org/stable/pdf/42919571"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apers.ssrn.com/sol3/Delivery.cfm?abstractid=3208596" TargetMode="External"/><Relationship Id="rId32" Type="http://schemas.openxmlformats.org/officeDocument/2006/relationships/hyperlink" Target="https://sciendo.com/2/v2/download/article/10.1515/bjes-2020-0022.pdf" TargetMode="External"/><Relationship Id="rId37" Type="http://schemas.openxmlformats.org/officeDocument/2006/relationships/hyperlink" Target="https://journals.sagepub.com/doi/pdf/10.1177/0008125619862257"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nber.org/system/files/chapters/c14027/c14027.pdf" TargetMode="External"/><Relationship Id="rId23" Type="http://schemas.openxmlformats.org/officeDocument/2006/relationships/hyperlink" Target="https://www.nber.org/system/files/chapters/c14006/c14006.pdf" TargetMode="External"/><Relationship Id="rId28" Type="http://schemas.openxmlformats.org/officeDocument/2006/relationships/hyperlink" Target="https://journals.sagepub.com/doi/pdf/10.1177/0008125619864925" TargetMode="External"/><Relationship Id="rId36" Type="http://schemas.openxmlformats.org/officeDocument/2006/relationships/hyperlink" Target="https://papers.ssrn.com/sol3/Delivery.cfm?abstractid=5894123" TargetMode="External"/><Relationship Id="rId10" Type="http://schemas.openxmlformats.org/officeDocument/2006/relationships/image" Target="media/image3.png"/><Relationship Id="rId19" Type="http://schemas.openxmlformats.org/officeDocument/2006/relationships/hyperlink" Target="https://link.springer.com/content/pdf/10.1007/s44206-023-00036-4.pdf" TargetMode="External"/><Relationship Id="rId31" Type="http://schemas.openxmlformats.org/officeDocument/2006/relationships/hyperlink" Target="https://www.giejournal.org/article/S0016-5107%252820%252934466-7/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hyperlink" Target="https://ijaibdcms.org/index.php/ijaibdcms/article/download/311/310" TargetMode="External"/><Relationship Id="rId27" Type="http://schemas.openxmlformats.org/officeDocument/2006/relationships/hyperlink" Target="https://dash.harvard.edu/bitstreams/7312037e-8abe-6bd4-e053-0100007fdf3b/download" TargetMode="External"/><Relationship Id="rId30" Type="http://schemas.openxmlformats.org/officeDocument/2006/relationships/hyperlink" Target="https://ieeexplore.ieee.org/iel7/9078688/9184921/09844014.pdf" TargetMode="External"/><Relationship Id="rId35" Type="http://schemas.openxmlformats.org/officeDocument/2006/relationships/hyperlink" Target="https://link.springer.com/content/pdf/10.1186/s12910-021-00577-8%C2%A0.pdf" TargetMode="External"/><Relationship Id="rId8" Type="http://schemas.openxmlformats.org/officeDocument/2006/relationships/image" Target="media/image1.png"/><Relationship Id="rId3" Type="http://schemas.openxmlformats.org/officeDocument/2006/relationships/styles" Target="styles.xml"/><Relationship Id="rId12" Type="http://schemas.microsoft.com/office/2007/relationships/hdphoto" Target="media/hdphoto1.wdp"/><Relationship Id="rId17" Type="http://schemas.openxmlformats.org/officeDocument/2006/relationships/hyperlink" Target="https://pubs.aeaweb.org/doi/pdf/10.1257/jep.33.2.31" TargetMode="External"/><Relationship Id="rId25" Type="http://schemas.openxmlformats.org/officeDocument/2006/relationships/hyperlink" Target="https://academichelptoday.com/assets/documents/Artificial_Intelligence_for_the_Real_World_-_HBR.pdf" TargetMode="External"/><Relationship Id="rId33" Type="http://schemas.openxmlformats.org/officeDocument/2006/relationships/hyperlink" Target="https://link.springer.com/content/pdf/10.1007/s10551-018-3921-3.pdf" TargetMode="External"/><Relationship Id="rId38" Type="http://schemas.openxmlformats.org/officeDocument/2006/relationships/hyperlink" Target="https://www.tandfonline.com/doi/pdf/10.1080/02650487.2019.16180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30C33B-B7B3-4A45-8828-BDA0203E97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6949</Words>
  <Characters>39615</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2026-04-15T23:42:00Z</dcterms:created>
  <dcterms:modified xsi:type="dcterms:W3CDTF">2026-04-15T23:42:00Z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141a0e4c-efe0-4675-83c1-58353e761f29</vt:lpwstr>
  </property>
</Properties>
</file>