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9AE895" w14:textId="315E0EBC" w:rsidR="000B20DF" w:rsidRPr="00FA5600" w:rsidRDefault="0094701F" w:rsidP="00FA5600">
      <w:pPr>
        <w:spacing w:line="360" w:lineRule="auto"/>
        <w:ind w:right="531"/>
        <w:jc w:val="center"/>
        <w:rPr>
          <w:rFonts w:ascii="Arial" w:eastAsia="Calibri" w:hAnsi="Arial" w:cs="Arial"/>
          <w:b/>
          <w:bCs/>
          <w:u w:val="single"/>
        </w:rPr>
      </w:pPr>
      <w:r w:rsidRPr="00FA5600">
        <w:rPr>
          <w:rFonts w:ascii="Arial" w:eastAsia="Calibri" w:hAnsi="Arial" w:cs="Arial"/>
          <w:b/>
          <w:bCs/>
          <w:u w:val="single"/>
        </w:rPr>
        <w:t>DHEP Yr 2 Academic Assig</w:t>
      </w:r>
      <w:r w:rsidR="00252024" w:rsidRPr="00FA5600">
        <w:rPr>
          <w:rFonts w:ascii="Arial" w:eastAsia="Calibri" w:hAnsi="Arial" w:cs="Arial"/>
          <w:b/>
          <w:bCs/>
          <w:u w:val="single"/>
        </w:rPr>
        <w:t>n</w:t>
      </w:r>
      <w:r w:rsidRPr="00FA5600">
        <w:rPr>
          <w:rFonts w:ascii="Arial" w:eastAsia="Calibri" w:hAnsi="Arial" w:cs="Arial"/>
          <w:b/>
          <w:bCs/>
          <w:u w:val="single"/>
        </w:rPr>
        <w:t>ment - Gregory Thomas 2319910</w:t>
      </w:r>
    </w:p>
    <w:p w14:paraId="61D97D76" w14:textId="77777777" w:rsidR="000B20DF" w:rsidRPr="00FA5600" w:rsidRDefault="000B20DF" w:rsidP="00FA5600">
      <w:pPr>
        <w:spacing w:line="360" w:lineRule="auto"/>
        <w:ind w:left="567" w:right="531"/>
        <w:jc w:val="both"/>
        <w:rPr>
          <w:rFonts w:ascii="Arial" w:eastAsia="Calibri" w:hAnsi="Arial" w:cs="Arial"/>
        </w:rPr>
      </w:pPr>
    </w:p>
    <w:p w14:paraId="6FAEEFD5" w14:textId="77777777" w:rsidR="000B20DF" w:rsidRPr="00FA5600" w:rsidRDefault="000B20DF" w:rsidP="00FA5600">
      <w:pPr>
        <w:spacing w:line="360" w:lineRule="auto"/>
        <w:ind w:right="531"/>
        <w:jc w:val="both"/>
        <w:rPr>
          <w:rFonts w:ascii="Arial" w:eastAsia="Calibri" w:hAnsi="Arial" w:cs="Arial"/>
          <w:b/>
          <w:bCs/>
        </w:rPr>
      </w:pPr>
      <w:r w:rsidRPr="00FA5600">
        <w:rPr>
          <w:rFonts w:ascii="Arial" w:eastAsia="Calibri" w:hAnsi="Arial" w:cs="Arial"/>
          <w:b/>
          <w:bCs/>
        </w:rPr>
        <w:t>Essay one:</w:t>
      </w:r>
    </w:p>
    <w:p w14:paraId="2533A1A9" w14:textId="0FD3BE9F" w:rsidR="000B20DF" w:rsidRPr="00A85CB8" w:rsidRDefault="000B20DF" w:rsidP="00FA5600">
      <w:pPr>
        <w:spacing w:line="360" w:lineRule="auto"/>
        <w:ind w:right="531"/>
        <w:jc w:val="both"/>
        <w:rPr>
          <w:rFonts w:ascii="Arial" w:eastAsia="Calibri" w:hAnsi="Arial" w:cs="Arial"/>
          <w:b/>
          <w:bCs/>
        </w:rPr>
      </w:pPr>
      <w:r w:rsidRPr="00A85CB8">
        <w:rPr>
          <w:rFonts w:ascii="Arial" w:eastAsia="Calibri" w:hAnsi="Arial" w:cs="Arial"/>
          <w:b/>
          <w:bCs/>
        </w:rPr>
        <w:t>How effectively has the police service adapted to accommodate diversity within the UK? Consider the police force itself and/or the way police engage with</w:t>
      </w:r>
      <w:r w:rsidR="00BA0EE3" w:rsidRPr="00A85CB8">
        <w:rPr>
          <w:rFonts w:ascii="Arial" w:eastAsia="Calibri" w:hAnsi="Arial" w:cs="Arial"/>
          <w:b/>
          <w:bCs/>
        </w:rPr>
        <w:t xml:space="preserve"> </w:t>
      </w:r>
      <w:r w:rsidRPr="00A85CB8">
        <w:rPr>
          <w:rFonts w:ascii="Arial" w:eastAsia="Calibri" w:hAnsi="Arial" w:cs="Arial"/>
          <w:b/>
          <w:bCs/>
        </w:rPr>
        <w:t>diverse communities.</w:t>
      </w:r>
    </w:p>
    <w:p w14:paraId="33E0490C" w14:textId="77777777" w:rsidR="00F43E60" w:rsidRDefault="00F43E60" w:rsidP="00FA5600">
      <w:pPr>
        <w:spacing w:line="360" w:lineRule="auto"/>
        <w:ind w:right="531"/>
        <w:jc w:val="both"/>
        <w:rPr>
          <w:rFonts w:ascii="Arial" w:eastAsia="Calibri" w:hAnsi="Arial" w:cs="Arial"/>
        </w:rPr>
      </w:pPr>
    </w:p>
    <w:p w14:paraId="4F583A10" w14:textId="77777777" w:rsidR="00952491" w:rsidRDefault="00952491" w:rsidP="00952491">
      <w:pPr>
        <w:spacing w:line="360" w:lineRule="auto"/>
        <w:ind w:right="531"/>
        <w:jc w:val="both"/>
        <w:rPr>
          <w:rFonts w:ascii="Arial" w:eastAsia="Calibri" w:hAnsi="Arial" w:cs="Arial"/>
        </w:rPr>
      </w:pPr>
    </w:p>
    <w:p w14:paraId="710F4340" w14:textId="3306BB51" w:rsidR="00560C23" w:rsidRDefault="00560C23" w:rsidP="00952491">
      <w:pPr>
        <w:spacing w:line="360" w:lineRule="auto"/>
        <w:ind w:right="531"/>
        <w:jc w:val="both"/>
        <w:rPr>
          <w:rFonts w:ascii="Arial" w:eastAsia="Calibri" w:hAnsi="Arial" w:cs="Arial"/>
        </w:rPr>
      </w:pPr>
      <w:r>
        <w:rPr>
          <w:rFonts w:ascii="Arial" w:eastAsia="Calibri" w:hAnsi="Arial" w:cs="Arial"/>
        </w:rPr>
        <w:t xml:space="preserve">In 1829, the founder of modern policing, Sir Robert Peel </w:t>
      </w:r>
      <w:r w:rsidR="00363279">
        <w:rPr>
          <w:rFonts w:ascii="Arial" w:eastAsia="Calibri" w:hAnsi="Arial" w:cs="Arial"/>
        </w:rPr>
        <w:t>stated,</w:t>
      </w:r>
      <w:r>
        <w:rPr>
          <w:rFonts w:ascii="Arial" w:eastAsia="Calibri" w:hAnsi="Arial" w:cs="Arial"/>
        </w:rPr>
        <w:t xml:space="preserve"> “</w:t>
      </w:r>
      <w:r w:rsidRPr="00560C23">
        <w:rPr>
          <w:rFonts w:ascii="Arial" w:eastAsia="Calibri" w:hAnsi="Arial" w:cs="Arial"/>
        </w:rPr>
        <w:t>The police are the public and the public are the police</w:t>
      </w:r>
      <w:r>
        <w:rPr>
          <w:rFonts w:ascii="Arial" w:eastAsia="Calibri" w:hAnsi="Arial" w:cs="Arial"/>
        </w:rPr>
        <w:t xml:space="preserve">” </w:t>
      </w:r>
      <w:r w:rsidRPr="00560C23">
        <w:rPr>
          <w:rFonts w:ascii="Arial" w:eastAsia="Calibri" w:hAnsi="Arial" w:cs="Arial"/>
        </w:rPr>
        <w:t>(Police Federation, n.d.)</w:t>
      </w:r>
      <w:r>
        <w:rPr>
          <w:rFonts w:ascii="Arial" w:eastAsia="Calibri" w:hAnsi="Arial" w:cs="Arial"/>
        </w:rPr>
        <w:t>.</w:t>
      </w:r>
      <w:r w:rsidR="00363279">
        <w:rPr>
          <w:rFonts w:ascii="Arial" w:eastAsia="Calibri" w:hAnsi="Arial" w:cs="Arial"/>
        </w:rPr>
        <w:t xml:space="preserve"> This shows how important policing by consent i</w:t>
      </w:r>
      <w:r w:rsidR="00B93174">
        <w:rPr>
          <w:rFonts w:ascii="Arial" w:eastAsia="Calibri" w:hAnsi="Arial" w:cs="Arial"/>
        </w:rPr>
        <w:t>s</w:t>
      </w:r>
      <w:r w:rsidR="00363279">
        <w:rPr>
          <w:rFonts w:ascii="Arial" w:eastAsia="Calibri" w:hAnsi="Arial" w:cs="Arial"/>
        </w:rPr>
        <w:t xml:space="preserve"> and th</w:t>
      </w:r>
      <w:r w:rsidR="00611C90">
        <w:rPr>
          <w:rFonts w:ascii="Arial" w:eastAsia="Calibri" w:hAnsi="Arial" w:cs="Arial"/>
        </w:rPr>
        <w:t>at it is increasingly</w:t>
      </w:r>
      <w:r w:rsidR="00363279">
        <w:rPr>
          <w:rFonts w:ascii="Arial" w:eastAsia="Calibri" w:hAnsi="Arial" w:cs="Arial"/>
        </w:rPr>
        <w:t xml:space="preserve"> important with the transformation police forces are facing as a result of changing demands, public scrutinisation, and an increase in public diversity. </w:t>
      </w:r>
      <w:r w:rsidR="00611C90">
        <w:rPr>
          <w:rFonts w:ascii="Arial" w:eastAsia="Calibri" w:hAnsi="Arial" w:cs="Arial"/>
        </w:rPr>
        <w:t xml:space="preserve">There is many meanings for ‘diversity’, however, two key aspects are internal diversity which refers to a </w:t>
      </w:r>
      <w:r w:rsidR="006C4573">
        <w:rPr>
          <w:rFonts w:ascii="Arial" w:eastAsia="Calibri" w:hAnsi="Arial" w:cs="Arial"/>
        </w:rPr>
        <w:t>person’s</w:t>
      </w:r>
      <w:r w:rsidR="00611C90">
        <w:rPr>
          <w:rFonts w:ascii="Arial" w:eastAsia="Calibri" w:hAnsi="Arial" w:cs="Arial"/>
        </w:rPr>
        <w:t xml:space="preserve"> </w:t>
      </w:r>
      <w:r w:rsidR="00455A8F">
        <w:rPr>
          <w:rFonts w:ascii="Arial" w:eastAsia="Calibri" w:hAnsi="Arial" w:cs="Arial"/>
        </w:rPr>
        <w:t>characteristics such as sex, race, ethnicity, gender, sexual orientation etc.</w:t>
      </w:r>
      <w:r w:rsidR="006C4573">
        <w:rPr>
          <w:rFonts w:ascii="Arial" w:eastAsia="Calibri" w:hAnsi="Arial" w:cs="Arial"/>
        </w:rPr>
        <w:t xml:space="preserve"> </w:t>
      </w:r>
      <w:r w:rsidR="006C4573" w:rsidRPr="006C4573">
        <w:rPr>
          <w:rFonts w:ascii="Arial" w:eastAsia="Calibri" w:hAnsi="Arial" w:cs="Arial"/>
        </w:rPr>
        <w:t>(Cooks-Campbell, 2023)</w:t>
      </w:r>
      <w:r w:rsidR="00455A8F">
        <w:rPr>
          <w:rFonts w:ascii="Arial" w:eastAsia="Calibri" w:hAnsi="Arial" w:cs="Arial"/>
        </w:rPr>
        <w:t xml:space="preserve"> and there is also organisational diversity which refers to </w:t>
      </w:r>
      <w:r w:rsidR="006C4573">
        <w:rPr>
          <w:rFonts w:ascii="Arial" w:eastAsia="Calibri" w:hAnsi="Arial" w:cs="Arial"/>
        </w:rPr>
        <w:t>an</w:t>
      </w:r>
      <w:r w:rsidR="00455A8F">
        <w:rPr>
          <w:rFonts w:ascii="Arial" w:eastAsia="Calibri" w:hAnsi="Arial" w:cs="Arial"/>
        </w:rPr>
        <w:t xml:space="preserve"> organisations efforts, policies and practices to ensure that their workplace is accepting of </w:t>
      </w:r>
      <w:r w:rsidR="006C4573">
        <w:rPr>
          <w:rFonts w:ascii="Arial" w:eastAsia="Calibri" w:hAnsi="Arial" w:cs="Arial"/>
        </w:rPr>
        <w:t>individuals</w:t>
      </w:r>
      <w:r w:rsidR="00455A8F">
        <w:rPr>
          <w:rFonts w:ascii="Arial" w:eastAsia="Calibri" w:hAnsi="Arial" w:cs="Arial"/>
        </w:rPr>
        <w:t xml:space="preserve"> di</w:t>
      </w:r>
      <w:r w:rsidR="00571235">
        <w:rPr>
          <w:rFonts w:ascii="Arial" w:eastAsia="Calibri" w:hAnsi="Arial" w:cs="Arial"/>
        </w:rPr>
        <w:t>fferences</w:t>
      </w:r>
      <w:r w:rsidR="006C4573">
        <w:rPr>
          <w:rFonts w:ascii="Arial" w:eastAsia="Calibri" w:hAnsi="Arial" w:cs="Arial"/>
        </w:rPr>
        <w:t xml:space="preserve"> </w:t>
      </w:r>
      <w:r w:rsidR="006C4573" w:rsidRPr="006C4573">
        <w:rPr>
          <w:rFonts w:ascii="Arial" w:eastAsia="Calibri" w:hAnsi="Arial" w:cs="Arial"/>
        </w:rPr>
        <w:t>(Mattina, 2025)</w:t>
      </w:r>
      <w:r w:rsidR="006C4573">
        <w:rPr>
          <w:rFonts w:ascii="Arial" w:eastAsia="Calibri" w:hAnsi="Arial" w:cs="Arial"/>
        </w:rPr>
        <w:t xml:space="preserve">. These two types of diversity are </w:t>
      </w:r>
      <w:r w:rsidR="003B3D63">
        <w:rPr>
          <w:rFonts w:ascii="Arial" w:eastAsia="Calibri" w:hAnsi="Arial" w:cs="Arial"/>
        </w:rPr>
        <w:t xml:space="preserve">crucial to accommodate </w:t>
      </w:r>
      <w:r w:rsidR="00571235">
        <w:rPr>
          <w:rFonts w:ascii="Arial" w:eastAsia="Calibri" w:hAnsi="Arial" w:cs="Arial"/>
        </w:rPr>
        <w:t>and adjust</w:t>
      </w:r>
      <w:r w:rsidR="003B3D63">
        <w:rPr>
          <w:rFonts w:ascii="Arial" w:eastAsia="Calibri" w:hAnsi="Arial" w:cs="Arial"/>
        </w:rPr>
        <w:t xml:space="preserve"> the way police forces deal with communities and also ensure they represent the community they police. </w:t>
      </w:r>
    </w:p>
    <w:p w14:paraId="54C902FA" w14:textId="77777777" w:rsidR="003B3D63" w:rsidRDefault="003B3D63" w:rsidP="00952491">
      <w:pPr>
        <w:spacing w:line="360" w:lineRule="auto"/>
        <w:ind w:right="531"/>
        <w:jc w:val="both"/>
        <w:rPr>
          <w:rFonts w:ascii="Arial" w:eastAsia="Calibri" w:hAnsi="Arial" w:cs="Arial"/>
        </w:rPr>
      </w:pPr>
    </w:p>
    <w:p w14:paraId="6DA4C404" w14:textId="2D3BBEAB" w:rsidR="003B3D63" w:rsidRDefault="00945EDF" w:rsidP="00952491">
      <w:pPr>
        <w:spacing w:line="360" w:lineRule="auto"/>
        <w:ind w:right="531"/>
        <w:jc w:val="both"/>
        <w:rPr>
          <w:rFonts w:ascii="Arial" w:eastAsia="Calibri" w:hAnsi="Arial" w:cs="Arial"/>
        </w:rPr>
      </w:pPr>
      <w:r>
        <w:rPr>
          <w:rFonts w:ascii="Arial" w:eastAsia="Calibri" w:hAnsi="Arial" w:cs="Arial"/>
        </w:rPr>
        <w:t xml:space="preserve">In recent years, the police force has not been representative of the community they police due to the </w:t>
      </w:r>
      <w:r w:rsidR="00C52041">
        <w:rPr>
          <w:rFonts w:ascii="Arial" w:eastAsia="Calibri" w:hAnsi="Arial" w:cs="Arial"/>
        </w:rPr>
        <w:t xml:space="preserve">force not </w:t>
      </w:r>
      <w:r w:rsidR="00977F99">
        <w:rPr>
          <w:rFonts w:ascii="Arial" w:eastAsia="Calibri" w:hAnsi="Arial" w:cs="Arial"/>
        </w:rPr>
        <w:t>employing</w:t>
      </w:r>
      <w:r w:rsidR="00C52041">
        <w:rPr>
          <w:rFonts w:ascii="Arial" w:eastAsia="Calibri" w:hAnsi="Arial" w:cs="Arial"/>
        </w:rPr>
        <w:t xml:space="preserve"> enough</w:t>
      </w:r>
      <w:r w:rsidR="00977F99">
        <w:rPr>
          <w:rFonts w:ascii="Arial" w:eastAsia="Calibri" w:hAnsi="Arial" w:cs="Arial"/>
        </w:rPr>
        <w:t xml:space="preserve"> </w:t>
      </w:r>
      <w:r w:rsidR="00C52041">
        <w:rPr>
          <w:rFonts w:ascii="Arial" w:eastAsia="Calibri" w:hAnsi="Arial" w:cs="Arial"/>
        </w:rPr>
        <w:t xml:space="preserve">officers </w:t>
      </w:r>
      <w:r w:rsidR="00977F99">
        <w:rPr>
          <w:rFonts w:ascii="Arial" w:eastAsia="Calibri" w:hAnsi="Arial" w:cs="Arial"/>
        </w:rPr>
        <w:t>who are</w:t>
      </w:r>
      <w:r w:rsidR="00C52041">
        <w:rPr>
          <w:rFonts w:ascii="Arial" w:eastAsia="Calibri" w:hAnsi="Arial" w:cs="Arial"/>
        </w:rPr>
        <w:t xml:space="preserve"> ‘diverse’. </w:t>
      </w:r>
      <w:r w:rsidR="003B3D63">
        <w:rPr>
          <w:rFonts w:ascii="Arial" w:eastAsia="Calibri" w:hAnsi="Arial" w:cs="Arial"/>
        </w:rPr>
        <w:t>In February 1991</w:t>
      </w:r>
      <w:r>
        <w:rPr>
          <w:rFonts w:ascii="Arial" w:eastAsia="Calibri" w:hAnsi="Arial" w:cs="Arial"/>
        </w:rPr>
        <w:t>, 1.15% of</w:t>
      </w:r>
      <w:r w:rsidR="003B3D63">
        <w:rPr>
          <w:rFonts w:ascii="Arial" w:eastAsia="Calibri" w:hAnsi="Arial" w:cs="Arial"/>
        </w:rPr>
        <w:t xml:space="preserve"> police officers in the UK </w:t>
      </w:r>
      <w:r>
        <w:rPr>
          <w:rFonts w:ascii="Arial" w:eastAsia="Calibri" w:hAnsi="Arial" w:cs="Arial"/>
        </w:rPr>
        <w:t xml:space="preserve">were described as being of ethnic minority </w:t>
      </w:r>
      <w:r w:rsidRPr="00945EDF">
        <w:rPr>
          <w:rFonts w:ascii="Arial" w:eastAsia="Calibri" w:hAnsi="Arial" w:cs="Arial"/>
        </w:rPr>
        <w:t>(Hansard, 1991)</w:t>
      </w:r>
      <w:r w:rsidR="00A44341">
        <w:rPr>
          <w:rFonts w:ascii="Arial" w:eastAsia="Calibri" w:hAnsi="Arial" w:cs="Arial"/>
        </w:rPr>
        <w:t xml:space="preserve">. Although this only focuses on one aspect of diversity, statistics for this period are not readily available due to </w:t>
      </w:r>
      <w:r w:rsidR="00571235">
        <w:rPr>
          <w:rFonts w:ascii="Arial" w:eastAsia="Calibri" w:hAnsi="Arial" w:cs="Arial"/>
        </w:rPr>
        <w:t>diversity not being fully understood and represented</w:t>
      </w:r>
      <w:r w:rsidR="00A44341">
        <w:rPr>
          <w:rFonts w:ascii="Arial" w:eastAsia="Calibri" w:hAnsi="Arial" w:cs="Arial"/>
        </w:rPr>
        <w:t xml:space="preserve">. It does, however, show that only a tiny portion of the police force were holding this aspect of diversity at this time, whereas, in the same year, 5.5% of the UK population was of ethnic minority </w:t>
      </w:r>
      <w:r w:rsidR="00A44341" w:rsidRPr="00A44341">
        <w:rPr>
          <w:rFonts w:ascii="Arial" w:eastAsia="Calibri" w:hAnsi="Arial" w:cs="Arial"/>
        </w:rPr>
        <w:t>(Owen, 1993)</w:t>
      </w:r>
      <w:r w:rsidR="00A44341">
        <w:rPr>
          <w:rFonts w:ascii="Arial" w:eastAsia="Calibri" w:hAnsi="Arial" w:cs="Arial"/>
        </w:rPr>
        <w:t>.</w:t>
      </w:r>
      <w:r w:rsidR="00831AB4">
        <w:rPr>
          <w:rFonts w:ascii="Arial" w:eastAsia="Calibri" w:hAnsi="Arial" w:cs="Arial"/>
        </w:rPr>
        <w:t xml:space="preserve"> </w:t>
      </w:r>
      <w:r w:rsidR="00037E02">
        <w:rPr>
          <w:rFonts w:ascii="Arial" w:eastAsia="Calibri" w:hAnsi="Arial" w:cs="Arial"/>
        </w:rPr>
        <w:t>These unrepresented police</w:t>
      </w:r>
      <w:r w:rsidR="00831AB4">
        <w:rPr>
          <w:rFonts w:ascii="Arial" w:eastAsia="Calibri" w:hAnsi="Arial" w:cs="Arial"/>
        </w:rPr>
        <w:t xml:space="preserve"> force</w:t>
      </w:r>
      <w:r w:rsidR="00037E02">
        <w:rPr>
          <w:rFonts w:ascii="Arial" w:eastAsia="Calibri" w:hAnsi="Arial" w:cs="Arial"/>
        </w:rPr>
        <w:t>s</w:t>
      </w:r>
      <w:r w:rsidR="00831AB4">
        <w:rPr>
          <w:rFonts w:ascii="Arial" w:eastAsia="Calibri" w:hAnsi="Arial" w:cs="Arial"/>
        </w:rPr>
        <w:t xml:space="preserve"> has caused issues with the public.</w:t>
      </w:r>
      <w:r w:rsidR="0038636D">
        <w:rPr>
          <w:rFonts w:ascii="Arial" w:eastAsia="Calibri" w:hAnsi="Arial" w:cs="Arial"/>
        </w:rPr>
        <w:t xml:space="preserve"> </w:t>
      </w:r>
      <w:r w:rsidR="00831AB4">
        <w:rPr>
          <w:rFonts w:ascii="Arial" w:eastAsia="Calibri" w:hAnsi="Arial" w:cs="Arial"/>
        </w:rPr>
        <w:t>The Macpherson report in 1999 labelled the Metropolitan Police as being ‘institutionally racist’ as a result of the Stephen Lawrence inquiry</w:t>
      </w:r>
      <w:r w:rsidR="00571235">
        <w:rPr>
          <w:rFonts w:ascii="Arial" w:eastAsia="Calibri" w:hAnsi="Arial" w:cs="Arial"/>
        </w:rPr>
        <w:t xml:space="preserve"> </w:t>
      </w:r>
      <w:r w:rsidR="00571235" w:rsidRPr="00571235">
        <w:rPr>
          <w:rFonts w:ascii="Arial" w:eastAsia="Calibri" w:hAnsi="Arial" w:cs="Arial"/>
        </w:rPr>
        <w:t>(Parliament.uk, 2021)</w:t>
      </w:r>
      <w:r w:rsidR="00571235">
        <w:rPr>
          <w:rFonts w:ascii="Arial" w:eastAsia="Calibri" w:hAnsi="Arial" w:cs="Arial"/>
        </w:rPr>
        <w:t>, consequently, this reduces the level of trust communities have in the police</w:t>
      </w:r>
      <w:r w:rsidR="0038636D">
        <w:rPr>
          <w:rFonts w:ascii="Arial" w:eastAsia="Calibri" w:hAnsi="Arial" w:cs="Arial"/>
        </w:rPr>
        <w:t xml:space="preserve"> </w:t>
      </w:r>
      <w:r w:rsidR="00F5695F">
        <w:rPr>
          <w:rFonts w:ascii="Arial" w:eastAsia="Calibri" w:hAnsi="Arial" w:cs="Arial"/>
        </w:rPr>
        <w:t>and showed the need the changes.</w:t>
      </w:r>
      <w:r w:rsidR="00325EE6">
        <w:rPr>
          <w:rFonts w:ascii="Arial" w:eastAsia="Calibri" w:hAnsi="Arial" w:cs="Arial"/>
        </w:rPr>
        <w:t xml:space="preserve"> </w:t>
      </w:r>
    </w:p>
    <w:p w14:paraId="30B6E867" w14:textId="77777777" w:rsidR="00F5695F" w:rsidRDefault="00F5695F" w:rsidP="00952491">
      <w:pPr>
        <w:spacing w:line="360" w:lineRule="auto"/>
        <w:ind w:right="531"/>
        <w:jc w:val="both"/>
        <w:rPr>
          <w:rFonts w:ascii="Arial" w:eastAsia="Calibri" w:hAnsi="Arial" w:cs="Arial"/>
        </w:rPr>
      </w:pPr>
    </w:p>
    <w:p w14:paraId="745C0079" w14:textId="535F4C1B" w:rsidR="00850711" w:rsidRDefault="00F5695F" w:rsidP="00952491">
      <w:pPr>
        <w:spacing w:line="360" w:lineRule="auto"/>
        <w:ind w:right="531"/>
        <w:jc w:val="both"/>
        <w:rPr>
          <w:rFonts w:ascii="Arial" w:eastAsia="Calibri" w:hAnsi="Arial" w:cs="Arial"/>
        </w:rPr>
      </w:pPr>
      <w:r>
        <w:rPr>
          <w:rFonts w:ascii="Arial" w:eastAsia="Calibri" w:hAnsi="Arial" w:cs="Arial"/>
        </w:rPr>
        <w:t>As a result, the police force has adapted its recruitment and consequently its representation of diversity within officers.</w:t>
      </w:r>
      <w:r w:rsidR="00850711">
        <w:rPr>
          <w:rFonts w:ascii="Arial" w:eastAsia="Calibri" w:hAnsi="Arial" w:cs="Arial"/>
        </w:rPr>
        <w:t xml:space="preserve"> The number of ethnic minority police officers has risen year on year</w:t>
      </w:r>
      <w:r w:rsidR="00325EE6">
        <w:rPr>
          <w:rFonts w:ascii="Arial" w:eastAsia="Calibri" w:hAnsi="Arial" w:cs="Arial"/>
        </w:rPr>
        <w:t>s</w:t>
      </w:r>
      <w:r w:rsidR="00850711">
        <w:rPr>
          <w:rFonts w:ascii="Arial" w:eastAsia="Calibri" w:hAnsi="Arial" w:cs="Arial"/>
        </w:rPr>
        <w:t xml:space="preserve"> since 2007, with the current level sitting at 8.4% in 2024</w:t>
      </w:r>
      <w:r w:rsidR="003F1166">
        <w:rPr>
          <w:rFonts w:ascii="Arial" w:eastAsia="Calibri" w:hAnsi="Arial" w:cs="Arial"/>
        </w:rPr>
        <w:t xml:space="preserve">, and other aspects of diversity have also risen such as the number of female police officers rising from 34.7% in 2023 to 35.4% in 2024 </w:t>
      </w:r>
      <w:r w:rsidR="003F1166" w:rsidRPr="003F1166">
        <w:rPr>
          <w:rFonts w:ascii="Arial" w:eastAsia="Calibri" w:hAnsi="Arial" w:cs="Arial"/>
        </w:rPr>
        <w:t>(G</w:t>
      </w:r>
      <w:r w:rsidR="00A85CB8">
        <w:rPr>
          <w:rFonts w:ascii="Arial" w:eastAsia="Calibri" w:hAnsi="Arial" w:cs="Arial"/>
        </w:rPr>
        <w:t>OV</w:t>
      </w:r>
      <w:r w:rsidR="003F1166" w:rsidRPr="003F1166">
        <w:rPr>
          <w:rFonts w:ascii="Arial" w:eastAsia="Calibri" w:hAnsi="Arial" w:cs="Arial"/>
        </w:rPr>
        <w:t>.</w:t>
      </w:r>
      <w:r w:rsidR="00A85CB8">
        <w:rPr>
          <w:rFonts w:ascii="Arial" w:eastAsia="Calibri" w:hAnsi="Arial" w:cs="Arial"/>
        </w:rPr>
        <w:t>UK</w:t>
      </w:r>
      <w:r w:rsidR="003F1166" w:rsidRPr="003F1166">
        <w:rPr>
          <w:rFonts w:ascii="Arial" w:eastAsia="Calibri" w:hAnsi="Arial" w:cs="Arial"/>
        </w:rPr>
        <w:t>, 2025</w:t>
      </w:r>
      <w:r w:rsidR="00A85CB8">
        <w:rPr>
          <w:rFonts w:ascii="Arial" w:eastAsia="Calibri" w:hAnsi="Arial" w:cs="Arial"/>
        </w:rPr>
        <w:t>c</w:t>
      </w:r>
      <w:r w:rsidR="003F1166" w:rsidRPr="003F1166">
        <w:rPr>
          <w:rFonts w:ascii="Arial" w:eastAsia="Calibri" w:hAnsi="Arial" w:cs="Arial"/>
        </w:rPr>
        <w:t>)</w:t>
      </w:r>
      <w:r w:rsidR="003F1166">
        <w:rPr>
          <w:rFonts w:ascii="Arial" w:eastAsia="Calibri" w:hAnsi="Arial" w:cs="Arial"/>
        </w:rPr>
        <w:t>. These changes are recognised by the communities especially in the current day due to the use of social media and news. However, a</w:t>
      </w:r>
      <w:r w:rsidR="00850711">
        <w:rPr>
          <w:rFonts w:ascii="Arial" w:eastAsia="Calibri" w:hAnsi="Arial" w:cs="Arial"/>
        </w:rPr>
        <w:t xml:space="preserve">lthough there has been changes to many </w:t>
      </w:r>
      <w:r w:rsidR="003F1166">
        <w:rPr>
          <w:rFonts w:ascii="Arial" w:eastAsia="Calibri" w:hAnsi="Arial" w:cs="Arial"/>
        </w:rPr>
        <w:t>a</w:t>
      </w:r>
      <w:r w:rsidR="00850711">
        <w:rPr>
          <w:rFonts w:ascii="Arial" w:eastAsia="Calibri" w:hAnsi="Arial" w:cs="Arial"/>
        </w:rPr>
        <w:t xml:space="preserve">spects of diversity, there is </w:t>
      </w:r>
      <w:r w:rsidR="003F1166">
        <w:rPr>
          <w:rFonts w:ascii="Arial" w:eastAsia="Calibri" w:hAnsi="Arial" w:cs="Arial"/>
        </w:rPr>
        <w:t>still</w:t>
      </w:r>
      <w:r w:rsidR="00850711">
        <w:rPr>
          <w:rFonts w:ascii="Arial" w:eastAsia="Calibri" w:hAnsi="Arial" w:cs="Arial"/>
        </w:rPr>
        <w:t xml:space="preserve"> a long way to go before the communities are totally represented by the police.</w:t>
      </w:r>
      <w:r w:rsidR="0028551D">
        <w:rPr>
          <w:rFonts w:ascii="Arial" w:eastAsia="Calibri" w:hAnsi="Arial" w:cs="Arial"/>
        </w:rPr>
        <w:t xml:space="preserve"> </w:t>
      </w:r>
    </w:p>
    <w:p w14:paraId="099523F2" w14:textId="77777777" w:rsidR="00C52041" w:rsidRDefault="00C52041" w:rsidP="00952491">
      <w:pPr>
        <w:spacing w:line="360" w:lineRule="auto"/>
        <w:ind w:right="531"/>
        <w:jc w:val="both"/>
        <w:rPr>
          <w:rFonts w:ascii="Arial" w:eastAsia="Calibri" w:hAnsi="Arial" w:cs="Arial"/>
        </w:rPr>
      </w:pPr>
    </w:p>
    <w:p w14:paraId="7C8E78D6" w14:textId="6F7440DC" w:rsidR="00C52041" w:rsidRDefault="00035226" w:rsidP="00952491">
      <w:pPr>
        <w:spacing w:line="360" w:lineRule="auto"/>
        <w:ind w:right="531"/>
        <w:jc w:val="both"/>
        <w:rPr>
          <w:rFonts w:ascii="Arial" w:eastAsia="Calibri" w:hAnsi="Arial" w:cs="Arial"/>
        </w:rPr>
      </w:pPr>
      <w:r>
        <w:rPr>
          <w:rFonts w:ascii="Arial" w:eastAsia="Calibri" w:hAnsi="Arial" w:cs="Arial"/>
        </w:rPr>
        <w:t xml:space="preserve">Whilst the police forces in the UK are changing rapidly to meet the diversity requirements of their communities, </w:t>
      </w:r>
      <w:r w:rsidR="00C230E9">
        <w:rPr>
          <w:rFonts w:ascii="Arial" w:eastAsia="Calibri" w:hAnsi="Arial" w:cs="Arial"/>
        </w:rPr>
        <w:t xml:space="preserve">these officers require training to be competent in dealing with these individuals. Therefore, the College of Policing require new recruits to undergo ‘Equality, Diversity, and Inclusion’ training during their training programme </w:t>
      </w:r>
      <w:r w:rsidR="00C230E9" w:rsidRPr="00C230E9">
        <w:rPr>
          <w:rFonts w:ascii="Arial" w:eastAsia="Calibri" w:hAnsi="Arial" w:cs="Arial"/>
        </w:rPr>
        <w:t>(Metropolitan Police, 2023)</w:t>
      </w:r>
      <w:r w:rsidR="001A2EE9">
        <w:rPr>
          <w:rFonts w:ascii="Arial" w:eastAsia="Calibri" w:hAnsi="Arial" w:cs="Arial"/>
        </w:rPr>
        <w:t xml:space="preserve">. This therefore gives officers the skills to reduce stereotypes through unconscious bias training and provide </w:t>
      </w:r>
      <w:r w:rsidR="004E197B">
        <w:rPr>
          <w:rFonts w:ascii="Arial" w:eastAsia="Calibri" w:hAnsi="Arial" w:cs="Arial"/>
        </w:rPr>
        <w:t>scenario-based</w:t>
      </w:r>
      <w:r w:rsidR="001A2EE9">
        <w:rPr>
          <w:rFonts w:ascii="Arial" w:eastAsia="Calibri" w:hAnsi="Arial" w:cs="Arial"/>
        </w:rPr>
        <w:t xml:space="preserve"> training prior to meeting their communities face-to-face. </w:t>
      </w:r>
      <w:r w:rsidR="00325EE6">
        <w:rPr>
          <w:rFonts w:ascii="Arial" w:eastAsia="Calibri" w:hAnsi="Arial" w:cs="Arial"/>
        </w:rPr>
        <w:t xml:space="preserve">It will also show those in the communities that police are well equipped to deal with diversities </w:t>
      </w:r>
      <w:r w:rsidR="00037E02">
        <w:rPr>
          <w:rFonts w:ascii="Arial" w:eastAsia="Calibri" w:hAnsi="Arial" w:cs="Arial"/>
        </w:rPr>
        <w:t>regardless of</w:t>
      </w:r>
      <w:r w:rsidR="00325EE6">
        <w:rPr>
          <w:rFonts w:ascii="Arial" w:eastAsia="Calibri" w:hAnsi="Arial" w:cs="Arial"/>
        </w:rPr>
        <w:t xml:space="preserve"> if an officer has diverse factors himself. This will in turn help to build trust of all members of society.</w:t>
      </w:r>
    </w:p>
    <w:p w14:paraId="09253FA1" w14:textId="77777777" w:rsidR="001A2EE9" w:rsidRDefault="001A2EE9" w:rsidP="00952491">
      <w:pPr>
        <w:spacing w:line="360" w:lineRule="auto"/>
        <w:ind w:right="531"/>
        <w:jc w:val="both"/>
        <w:rPr>
          <w:rFonts w:ascii="Arial" w:eastAsia="Calibri" w:hAnsi="Arial" w:cs="Arial"/>
        </w:rPr>
      </w:pPr>
    </w:p>
    <w:p w14:paraId="1EDC6570" w14:textId="535D27BC" w:rsidR="001A2EE9" w:rsidRDefault="001A2EE9" w:rsidP="00952491">
      <w:pPr>
        <w:spacing w:line="360" w:lineRule="auto"/>
        <w:ind w:right="531"/>
        <w:jc w:val="both"/>
        <w:rPr>
          <w:rFonts w:ascii="Arial" w:eastAsia="Calibri" w:hAnsi="Arial" w:cs="Arial"/>
        </w:rPr>
      </w:pPr>
      <w:r>
        <w:rPr>
          <w:rFonts w:ascii="Arial" w:eastAsia="Calibri" w:hAnsi="Arial" w:cs="Arial"/>
        </w:rPr>
        <w:t>One very effective way of engaging and dealing with diverse communities that the police have utilised is through the use of ‘Independent Advisory Groups</w:t>
      </w:r>
      <w:r w:rsidR="006E14E8">
        <w:rPr>
          <w:rFonts w:ascii="Arial" w:eastAsia="Calibri" w:hAnsi="Arial" w:cs="Arial"/>
        </w:rPr>
        <w:t xml:space="preserve">’. These groups allow the community they police to have a voice and provide feedback on the way that the police are protecting the public. This bridges a gap between these communities and the police as it allows the communities to pass their feedback/praise onto the IAG’s which in turn gets fed back to police </w:t>
      </w:r>
      <w:r w:rsidR="006E14E8" w:rsidRPr="006E14E8">
        <w:rPr>
          <w:rFonts w:ascii="Arial" w:eastAsia="Calibri" w:hAnsi="Arial" w:cs="Arial"/>
        </w:rPr>
        <w:t>(College of Policing, 2020)</w:t>
      </w:r>
      <w:r w:rsidR="006E14E8">
        <w:rPr>
          <w:rFonts w:ascii="Arial" w:eastAsia="Calibri" w:hAnsi="Arial" w:cs="Arial"/>
        </w:rPr>
        <w:t xml:space="preserve">. </w:t>
      </w:r>
      <w:r w:rsidR="00610748">
        <w:rPr>
          <w:rFonts w:ascii="Arial" w:eastAsia="Calibri" w:hAnsi="Arial" w:cs="Arial"/>
        </w:rPr>
        <w:t>Alongside this are neighbourhood policing teams whose goal is to develop these relationships with the communities to build trust and address local issues.</w:t>
      </w:r>
      <w:r w:rsidR="008F194A">
        <w:rPr>
          <w:rFonts w:ascii="Arial" w:eastAsia="Calibri" w:hAnsi="Arial" w:cs="Arial"/>
        </w:rPr>
        <w:t xml:space="preserve"> The UK Government has stated they will employ an additional 13,000 neighbourhood policing officers by 2029 </w:t>
      </w:r>
      <w:r w:rsidR="008F194A" w:rsidRPr="008F194A">
        <w:rPr>
          <w:rFonts w:ascii="Arial" w:eastAsia="Calibri" w:hAnsi="Arial" w:cs="Arial"/>
        </w:rPr>
        <w:t>(Dathan, 2024)</w:t>
      </w:r>
      <w:r w:rsidR="008F194A">
        <w:rPr>
          <w:rFonts w:ascii="Arial" w:eastAsia="Calibri" w:hAnsi="Arial" w:cs="Arial"/>
        </w:rPr>
        <w:t xml:space="preserve"> which will in turn enhance will improve the diversity of new recruits due to recruitment strategies and also provide them with the training to deal with diverse communities. </w:t>
      </w:r>
    </w:p>
    <w:p w14:paraId="788A7716" w14:textId="77777777" w:rsidR="00F43E60" w:rsidRDefault="00F43E60" w:rsidP="00F43E60">
      <w:pPr>
        <w:spacing w:line="360" w:lineRule="auto"/>
        <w:ind w:right="531"/>
        <w:jc w:val="both"/>
        <w:rPr>
          <w:rFonts w:ascii="Arial" w:eastAsia="Calibri" w:hAnsi="Arial" w:cs="Arial"/>
        </w:rPr>
      </w:pPr>
    </w:p>
    <w:p w14:paraId="193693AF" w14:textId="14337C15" w:rsidR="004E197B" w:rsidRDefault="004E197B" w:rsidP="00F43E60">
      <w:pPr>
        <w:spacing w:line="360" w:lineRule="auto"/>
        <w:ind w:right="531"/>
        <w:jc w:val="both"/>
        <w:rPr>
          <w:rFonts w:ascii="Arial" w:eastAsia="Calibri" w:hAnsi="Arial" w:cs="Arial"/>
        </w:rPr>
      </w:pPr>
      <w:r>
        <w:rPr>
          <w:rFonts w:ascii="Arial" w:eastAsia="Calibri" w:hAnsi="Arial" w:cs="Arial"/>
        </w:rPr>
        <w:t>Following on from the training supplied</w:t>
      </w:r>
      <w:r w:rsidR="004303C3">
        <w:rPr>
          <w:rFonts w:ascii="Arial" w:eastAsia="Calibri" w:hAnsi="Arial" w:cs="Arial"/>
        </w:rPr>
        <w:t>, new recruits have to</w:t>
      </w:r>
      <w:r>
        <w:rPr>
          <w:rFonts w:ascii="Arial" w:eastAsia="Calibri" w:hAnsi="Arial" w:cs="Arial"/>
        </w:rPr>
        <w:t xml:space="preserve"> physically dea</w:t>
      </w:r>
      <w:r w:rsidR="004303C3">
        <w:rPr>
          <w:rFonts w:ascii="Arial" w:eastAsia="Calibri" w:hAnsi="Arial" w:cs="Arial"/>
        </w:rPr>
        <w:t>l</w:t>
      </w:r>
      <w:r>
        <w:rPr>
          <w:rFonts w:ascii="Arial" w:eastAsia="Calibri" w:hAnsi="Arial" w:cs="Arial"/>
        </w:rPr>
        <w:t xml:space="preserve"> with </w:t>
      </w:r>
      <w:r w:rsidR="004303C3">
        <w:rPr>
          <w:rFonts w:ascii="Arial" w:eastAsia="Calibri" w:hAnsi="Arial" w:cs="Arial"/>
        </w:rPr>
        <w:t xml:space="preserve">the </w:t>
      </w:r>
      <w:r>
        <w:rPr>
          <w:rFonts w:ascii="Arial" w:eastAsia="Calibri" w:hAnsi="Arial" w:cs="Arial"/>
        </w:rPr>
        <w:t>diverse communities</w:t>
      </w:r>
      <w:r w:rsidR="004303C3">
        <w:rPr>
          <w:rFonts w:ascii="Arial" w:eastAsia="Calibri" w:hAnsi="Arial" w:cs="Arial"/>
        </w:rPr>
        <w:t>. I</w:t>
      </w:r>
      <w:r>
        <w:rPr>
          <w:rFonts w:ascii="Arial" w:eastAsia="Calibri" w:hAnsi="Arial" w:cs="Arial"/>
        </w:rPr>
        <w:t xml:space="preserve">t is now common practice that dealing with individuals with diverse characteristics will result in </w:t>
      </w:r>
      <w:r w:rsidR="004303C3">
        <w:rPr>
          <w:rFonts w:ascii="Arial" w:eastAsia="Calibri" w:hAnsi="Arial" w:cs="Arial"/>
        </w:rPr>
        <w:t>the interaction being scrutinised by supervisors to ensure that it has been dealt with correctly and to provide feedback if required. Th</w:t>
      </w:r>
      <w:r w:rsidR="000408A7">
        <w:rPr>
          <w:rFonts w:ascii="Arial" w:eastAsia="Calibri" w:hAnsi="Arial" w:cs="Arial"/>
        </w:rPr>
        <w:t>ere is many factors of why these are scrutinised, however, one</w:t>
      </w:r>
      <w:r w:rsidR="004303C3">
        <w:rPr>
          <w:rFonts w:ascii="Arial" w:eastAsia="Calibri" w:hAnsi="Arial" w:cs="Arial"/>
        </w:rPr>
        <w:t xml:space="preserve"> </w:t>
      </w:r>
      <w:r w:rsidR="000408A7">
        <w:rPr>
          <w:rFonts w:ascii="Arial" w:eastAsia="Calibri" w:hAnsi="Arial" w:cs="Arial"/>
        </w:rPr>
        <w:t xml:space="preserve">such example </w:t>
      </w:r>
      <w:r w:rsidR="004303C3">
        <w:rPr>
          <w:rFonts w:ascii="Arial" w:eastAsia="Calibri" w:hAnsi="Arial" w:cs="Arial"/>
        </w:rPr>
        <w:t xml:space="preserve">is as a result of </w:t>
      </w:r>
      <w:r w:rsidR="000408A7">
        <w:rPr>
          <w:rFonts w:ascii="Arial" w:eastAsia="Calibri" w:hAnsi="Arial" w:cs="Arial"/>
        </w:rPr>
        <w:t xml:space="preserve">disproportionate use of stop and search towards black people. In 2023 black people were more than 4 times more likely to be stop and searched than white people </w:t>
      </w:r>
      <w:r w:rsidR="000408A7" w:rsidRPr="000408A7">
        <w:rPr>
          <w:rFonts w:ascii="Arial" w:eastAsia="Calibri" w:hAnsi="Arial" w:cs="Arial"/>
        </w:rPr>
        <w:t>(GOV.UK, 2024</w:t>
      </w:r>
      <w:r w:rsidR="00A85CB8">
        <w:rPr>
          <w:rFonts w:ascii="Arial" w:eastAsia="Calibri" w:hAnsi="Arial" w:cs="Arial"/>
        </w:rPr>
        <w:t>b</w:t>
      </w:r>
      <w:r w:rsidR="000408A7" w:rsidRPr="000408A7">
        <w:rPr>
          <w:rFonts w:ascii="Arial" w:eastAsia="Calibri" w:hAnsi="Arial" w:cs="Arial"/>
        </w:rPr>
        <w:t>)</w:t>
      </w:r>
      <w:r w:rsidR="000408A7">
        <w:rPr>
          <w:rFonts w:ascii="Arial" w:eastAsia="Calibri" w:hAnsi="Arial" w:cs="Arial"/>
        </w:rPr>
        <w:t xml:space="preserve">. Instances like this can deteriorate public trust in police forces </w:t>
      </w:r>
      <w:r w:rsidR="00C323CC">
        <w:rPr>
          <w:rFonts w:ascii="Arial" w:eastAsia="Calibri" w:hAnsi="Arial" w:cs="Arial"/>
        </w:rPr>
        <w:t>and therefore officers have been given strict guidance to ensure they have the required grounds to carry out such searches.</w:t>
      </w:r>
      <w:r w:rsidR="00325EE6">
        <w:rPr>
          <w:rFonts w:ascii="Arial" w:eastAsia="Calibri" w:hAnsi="Arial" w:cs="Arial"/>
        </w:rPr>
        <w:t xml:space="preserve"> </w:t>
      </w:r>
    </w:p>
    <w:p w14:paraId="5774008C" w14:textId="77777777" w:rsidR="006C4573" w:rsidRDefault="006C4573" w:rsidP="00F43E60">
      <w:pPr>
        <w:spacing w:line="360" w:lineRule="auto"/>
        <w:ind w:right="531"/>
        <w:jc w:val="both"/>
        <w:rPr>
          <w:rFonts w:ascii="Arial" w:eastAsia="Calibri" w:hAnsi="Arial" w:cs="Arial"/>
        </w:rPr>
      </w:pPr>
    </w:p>
    <w:p w14:paraId="6919C3E3" w14:textId="09F782DA" w:rsidR="00325EE6" w:rsidRDefault="00325EE6" w:rsidP="00F43E60">
      <w:pPr>
        <w:spacing w:line="360" w:lineRule="auto"/>
        <w:ind w:right="531"/>
        <w:jc w:val="both"/>
        <w:rPr>
          <w:rFonts w:ascii="Arial" w:eastAsia="Calibri" w:hAnsi="Arial" w:cs="Arial"/>
        </w:rPr>
      </w:pPr>
      <w:r>
        <w:rPr>
          <w:rFonts w:ascii="Arial" w:eastAsia="Calibri" w:hAnsi="Arial" w:cs="Arial"/>
        </w:rPr>
        <w:t xml:space="preserve">As shown, policing diverse communities required drastic changes to meet the demands and requirements of the public that they police. There has been many positive changes including the increase in number of ethnic minority officers which currently sits at 8.4% </w:t>
      </w:r>
      <w:r w:rsidRPr="00325EE6">
        <w:rPr>
          <w:rFonts w:ascii="Arial" w:eastAsia="Calibri" w:hAnsi="Arial" w:cs="Arial"/>
        </w:rPr>
        <w:t>(GOV.UK, 2025</w:t>
      </w:r>
      <w:r w:rsidR="00A85CB8">
        <w:rPr>
          <w:rFonts w:ascii="Arial" w:eastAsia="Calibri" w:hAnsi="Arial" w:cs="Arial"/>
        </w:rPr>
        <w:t>c</w:t>
      </w:r>
      <w:r w:rsidRPr="00325EE6">
        <w:rPr>
          <w:rFonts w:ascii="Arial" w:eastAsia="Calibri" w:hAnsi="Arial" w:cs="Arial"/>
        </w:rPr>
        <w:t>)</w:t>
      </w:r>
      <w:r>
        <w:rPr>
          <w:rFonts w:ascii="Arial" w:eastAsia="Calibri" w:hAnsi="Arial" w:cs="Arial"/>
        </w:rPr>
        <w:t xml:space="preserve"> and that 60% of black individuals trust their police force, closing in on the 68% of the general population </w:t>
      </w:r>
      <w:r w:rsidRPr="00325EE6">
        <w:rPr>
          <w:rFonts w:ascii="Arial" w:eastAsia="Calibri" w:hAnsi="Arial" w:cs="Arial"/>
        </w:rPr>
        <w:t>(Northamptonshire Police, 2025)</w:t>
      </w:r>
      <w:r>
        <w:rPr>
          <w:rFonts w:ascii="Arial" w:eastAsia="Calibri" w:hAnsi="Arial" w:cs="Arial"/>
        </w:rPr>
        <w:t xml:space="preserve">. There have been many reasons for the positive changes such as the organisational employment strategies and the training which has been provided to all officers in how to deal with their diverse communities. By making these alterations, it will consequently build trust, and by building trust people will be more likely to report crime and support police in prosecuting offenders. </w:t>
      </w:r>
    </w:p>
    <w:p w14:paraId="5ECD7E88" w14:textId="77777777" w:rsidR="00325EE6" w:rsidRDefault="00325EE6" w:rsidP="00F43E60">
      <w:pPr>
        <w:spacing w:line="360" w:lineRule="auto"/>
        <w:ind w:right="531"/>
        <w:jc w:val="both"/>
        <w:rPr>
          <w:rFonts w:ascii="Arial" w:eastAsia="Calibri" w:hAnsi="Arial" w:cs="Arial"/>
        </w:rPr>
      </w:pPr>
    </w:p>
    <w:p w14:paraId="0EB86380" w14:textId="77638CE7" w:rsidR="00325EE6" w:rsidRDefault="00325EE6" w:rsidP="00F43E60">
      <w:pPr>
        <w:spacing w:line="360" w:lineRule="auto"/>
        <w:ind w:right="531"/>
        <w:jc w:val="both"/>
        <w:rPr>
          <w:rFonts w:ascii="Arial" w:eastAsia="Calibri" w:hAnsi="Arial" w:cs="Arial"/>
        </w:rPr>
      </w:pPr>
      <w:r>
        <w:rPr>
          <w:rFonts w:ascii="Arial" w:eastAsia="Calibri" w:hAnsi="Arial" w:cs="Arial"/>
        </w:rPr>
        <w:t>Despite the changes that have been made, there is still improvements to be made by all police forces. Although there has been an increase in diversity in employment, this appears to only be proportionate at constable level. Representations of ethnic minority police officers is lower at senior ranking levels compared to those at lower ranks. 6.5% of officers of chief inspector rank or above identified as being of ethnic minority compared to 9% of constables (GOV.UK, 2025</w:t>
      </w:r>
      <w:r w:rsidR="00A85CB8">
        <w:rPr>
          <w:rFonts w:ascii="Arial" w:eastAsia="Calibri" w:hAnsi="Arial" w:cs="Arial"/>
        </w:rPr>
        <w:t>c</w:t>
      </w:r>
      <w:r>
        <w:rPr>
          <w:rFonts w:ascii="Arial" w:eastAsia="Calibri" w:hAnsi="Arial" w:cs="Arial"/>
        </w:rPr>
        <w:t xml:space="preserve">). By having a higher representation of diverse individuals holding higher rankings, it would allow them to support and implement changes </w:t>
      </w:r>
      <w:r>
        <w:rPr>
          <w:rFonts w:ascii="Arial" w:eastAsia="Calibri" w:hAnsi="Arial" w:cs="Arial"/>
        </w:rPr>
        <w:lastRenderedPageBreak/>
        <w:t>force wide whilst being able to provide greater feedback and guidance to lower ranking officers.</w:t>
      </w:r>
    </w:p>
    <w:p w14:paraId="5FC7A636" w14:textId="77777777" w:rsidR="00F43E60" w:rsidRPr="00FA5600" w:rsidRDefault="00F43E60" w:rsidP="00FA5600">
      <w:pPr>
        <w:spacing w:line="360" w:lineRule="auto"/>
        <w:ind w:right="531"/>
        <w:jc w:val="both"/>
        <w:rPr>
          <w:rFonts w:ascii="Arial" w:eastAsia="Calibri" w:hAnsi="Arial" w:cs="Arial"/>
        </w:rPr>
      </w:pPr>
    </w:p>
    <w:p w14:paraId="652AD08F" w14:textId="257C0042" w:rsidR="00952491" w:rsidRPr="00325EE6" w:rsidRDefault="000B20DF" w:rsidP="00FA5600">
      <w:pPr>
        <w:spacing w:line="360" w:lineRule="auto"/>
        <w:ind w:right="531"/>
        <w:jc w:val="both"/>
        <w:rPr>
          <w:rFonts w:ascii="Arial" w:eastAsia="Calibri" w:hAnsi="Arial" w:cs="Arial"/>
        </w:rPr>
      </w:pPr>
      <w:r w:rsidRPr="00FA5600">
        <w:rPr>
          <w:rFonts w:ascii="Arial" w:eastAsia="Calibri" w:hAnsi="Arial" w:cs="Arial"/>
          <w:b/>
          <w:bCs/>
        </w:rPr>
        <w:t>Word</w:t>
      </w:r>
      <w:r w:rsidR="00325EE6">
        <w:rPr>
          <w:rFonts w:ascii="Arial" w:eastAsia="Calibri" w:hAnsi="Arial" w:cs="Arial"/>
          <w:b/>
          <w:bCs/>
        </w:rPr>
        <w:t>s</w:t>
      </w:r>
      <w:r w:rsidRPr="00FA5600">
        <w:rPr>
          <w:rFonts w:ascii="Arial" w:eastAsia="Calibri" w:hAnsi="Arial" w:cs="Arial"/>
          <w:b/>
          <w:bCs/>
        </w:rPr>
        <w:t xml:space="preserve">: </w:t>
      </w:r>
      <w:r w:rsidRPr="00FA5600">
        <w:rPr>
          <w:rFonts w:ascii="Arial" w:eastAsia="Calibri" w:hAnsi="Arial" w:cs="Arial"/>
        </w:rPr>
        <w:t>10</w:t>
      </w:r>
      <w:r w:rsidR="00325EE6">
        <w:rPr>
          <w:rFonts w:ascii="Arial" w:eastAsia="Calibri" w:hAnsi="Arial" w:cs="Arial"/>
        </w:rPr>
        <w:t>51</w:t>
      </w:r>
      <w:r w:rsidRPr="00FA5600">
        <w:rPr>
          <w:rFonts w:ascii="Arial" w:eastAsia="Calibri" w:hAnsi="Arial" w:cs="Arial"/>
        </w:rPr>
        <w:t xml:space="preserve"> word</w:t>
      </w:r>
      <w:r w:rsidR="00325EE6">
        <w:rPr>
          <w:rFonts w:ascii="Arial" w:eastAsia="Calibri" w:hAnsi="Arial" w:cs="Arial"/>
        </w:rPr>
        <w:t>s</w:t>
      </w:r>
    </w:p>
    <w:p w14:paraId="09D30643" w14:textId="77777777" w:rsidR="00952491" w:rsidRDefault="00952491" w:rsidP="00FA5600">
      <w:pPr>
        <w:spacing w:line="360" w:lineRule="auto"/>
        <w:ind w:right="531"/>
        <w:jc w:val="both"/>
        <w:rPr>
          <w:rFonts w:ascii="Arial" w:hAnsi="Arial" w:cs="Arial"/>
        </w:rPr>
      </w:pPr>
    </w:p>
    <w:p w14:paraId="54729748" w14:textId="77777777" w:rsidR="00A85CB8" w:rsidRDefault="00A85CB8" w:rsidP="00FA5600">
      <w:pPr>
        <w:spacing w:line="360" w:lineRule="auto"/>
        <w:ind w:right="531"/>
        <w:jc w:val="both"/>
        <w:rPr>
          <w:rFonts w:ascii="Arial" w:hAnsi="Arial" w:cs="Arial"/>
        </w:rPr>
      </w:pPr>
    </w:p>
    <w:p w14:paraId="04ED7422" w14:textId="77777777" w:rsidR="00A85CB8" w:rsidRDefault="00A85CB8" w:rsidP="00FA5600">
      <w:pPr>
        <w:spacing w:line="360" w:lineRule="auto"/>
        <w:ind w:right="531"/>
        <w:jc w:val="both"/>
        <w:rPr>
          <w:rFonts w:ascii="Arial" w:hAnsi="Arial" w:cs="Arial"/>
        </w:rPr>
      </w:pPr>
    </w:p>
    <w:p w14:paraId="4CD3D575" w14:textId="77777777" w:rsidR="00A85CB8" w:rsidRDefault="00A85CB8" w:rsidP="00FA5600">
      <w:pPr>
        <w:spacing w:line="360" w:lineRule="auto"/>
        <w:ind w:right="531"/>
        <w:jc w:val="both"/>
        <w:rPr>
          <w:rFonts w:ascii="Arial" w:hAnsi="Arial" w:cs="Arial"/>
        </w:rPr>
      </w:pPr>
    </w:p>
    <w:p w14:paraId="17E7084B" w14:textId="77777777" w:rsidR="00A85CB8" w:rsidRDefault="00A85CB8" w:rsidP="00FA5600">
      <w:pPr>
        <w:spacing w:line="360" w:lineRule="auto"/>
        <w:ind w:right="531"/>
        <w:jc w:val="both"/>
        <w:rPr>
          <w:rFonts w:ascii="Arial" w:hAnsi="Arial" w:cs="Arial"/>
        </w:rPr>
      </w:pPr>
    </w:p>
    <w:p w14:paraId="4DB6C3A8" w14:textId="77777777" w:rsidR="00A85CB8" w:rsidRDefault="00A85CB8" w:rsidP="00FA5600">
      <w:pPr>
        <w:spacing w:line="360" w:lineRule="auto"/>
        <w:ind w:right="531"/>
        <w:jc w:val="both"/>
        <w:rPr>
          <w:rFonts w:ascii="Arial" w:hAnsi="Arial" w:cs="Arial"/>
        </w:rPr>
      </w:pPr>
    </w:p>
    <w:p w14:paraId="0A3C1E00" w14:textId="77777777" w:rsidR="00A85CB8" w:rsidRDefault="00A85CB8" w:rsidP="00FA5600">
      <w:pPr>
        <w:spacing w:line="360" w:lineRule="auto"/>
        <w:ind w:right="531"/>
        <w:jc w:val="both"/>
        <w:rPr>
          <w:rFonts w:ascii="Arial" w:hAnsi="Arial" w:cs="Arial"/>
        </w:rPr>
      </w:pPr>
    </w:p>
    <w:p w14:paraId="1FB5E2D6" w14:textId="77777777" w:rsidR="00A85CB8" w:rsidRDefault="00A85CB8" w:rsidP="00FA5600">
      <w:pPr>
        <w:spacing w:line="360" w:lineRule="auto"/>
        <w:ind w:right="531"/>
        <w:jc w:val="both"/>
        <w:rPr>
          <w:rFonts w:ascii="Arial" w:hAnsi="Arial" w:cs="Arial"/>
        </w:rPr>
      </w:pPr>
    </w:p>
    <w:p w14:paraId="705DFE0A" w14:textId="77777777" w:rsidR="00A85CB8" w:rsidRDefault="00A85CB8" w:rsidP="00FA5600">
      <w:pPr>
        <w:spacing w:line="360" w:lineRule="auto"/>
        <w:ind w:right="531"/>
        <w:jc w:val="both"/>
        <w:rPr>
          <w:rFonts w:ascii="Arial" w:hAnsi="Arial" w:cs="Arial"/>
        </w:rPr>
      </w:pPr>
    </w:p>
    <w:p w14:paraId="36A3343B" w14:textId="77777777" w:rsidR="00A85CB8" w:rsidRDefault="00A85CB8" w:rsidP="00FA5600">
      <w:pPr>
        <w:spacing w:line="360" w:lineRule="auto"/>
        <w:ind w:right="531"/>
        <w:jc w:val="both"/>
        <w:rPr>
          <w:rFonts w:ascii="Arial" w:hAnsi="Arial" w:cs="Arial"/>
        </w:rPr>
      </w:pPr>
    </w:p>
    <w:p w14:paraId="59845313" w14:textId="77777777" w:rsidR="00A85CB8" w:rsidRDefault="00A85CB8" w:rsidP="00FA5600">
      <w:pPr>
        <w:spacing w:line="360" w:lineRule="auto"/>
        <w:ind w:right="531"/>
        <w:jc w:val="both"/>
        <w:rPr>
          <w:rFonts w:ascii="Arial" w:hAnsi="Arial" w:cs="Arial"/>
        </w:rPr>
      </w:pPr>
    </w:p>
    <w:p w14:paraId="2E18A14E" w14:textId="77777777" w:rsidR="00A85CB8" w:rsidRDefault="00A85CB8" w:rsidP="00FA5600">
      <w:pPr>
        <w:spacing w:line="360" w:lineRule="auto"/>
        <w:ind w:right="531"/>
        <w:jc w:val="both"/>
        <w:rPr>
          <w:rFonts w:ascii="Arial" w:hAnsi="Arial" w:cs="Arial"/>
        </w:rPr>
      </w:pPr>
    </w:p>
    <w:p w14:paraId="15348BF7" w14:textId="77777777" w:rsidR="00A85CB8" w:rsidRDefault="00A85CB8" w:rsidP="00FA5600">
      <w:pPr>
        <w:spacing w:line="360" w:lineRule="auto"/>
        <w:ind w:right="531"/>
        <w:jc w:val="both"/>
        <w:rPr>
          <w:rFonts w:ascii="Arial" w:hAnsi="Arial" w:cs="Arial"/>
        </w:rPr>
      </w:pPr>
    </w:p>
    <w:p w14:paraId="038793EC" w14:textId="77777777" w:rsidR="00A85CB8" w:rsidRDefault="00A85CB8" w:rsidP="00FA5600">
      <w:pPr>
        <w:spacing w:line="360" w:lineRule="auto"/>
        <w:ind w:right="531"/>
        <w:jc w:val="both"/>
        <w:rPr>
          <w:rFonts w:ascii="Arial" w:hAnsi="Arial" w:cs="Arial"/>
        </w:rPr>
      </w:pPr>
    </w:p>
    <w:p w14:paraId="2A77655B" w14:textId="77777777" w:rsidR="00A85CB8" w:rsidRDefault="00A85CB8" w:rsidP="00FA5600">
      <w:pPr>
        <w:spacing w:line="360" w:lineRule="auto"/>
        <w:ind w:right="531"/>
        <w:jc w:val="both"/>
        <w:rPr>
          <w:rFonts w:ascii="Arial" w:hAnsi="Arial" w:cs="Arial"/>
        </w:rPr>
      </w:pPr>
    </w:p>
    <w:p w14:paraId="39498775" w14:textId="77777777" w:rsidR="00A85CB8" w:rsidRDefault="00A85CB8" w:rsidP="00FA5600">
      <w:pPr>
        <w:spacing w:line="360" w:lineRule="auto"/>
        <w:ind w:right="531"/>
        <w:jc w:val="both"/>
        <w:rPr>
          <w:rFonts w:ascii="Arial" w:hAnsi="Arial" w:cs="Arial"/>
        </w:rPr>
      </w:pPr>
    </w:p>
    <w:p w14:paraId="719A5738" w14:textId="77777777" w:rsidR="00A85CB8" w:rsidRDefault="00A85CB8" w:rsidP="00FA5600">
      <w:pPr>
        <w:spacing w:line="360" w:lineRule="auto"/>
        <w:ind w:right="531"/>
        <w:jc w:val="both"/>
        <w:rPr>
          <w:rFonts w:ascii="Arial" w:hAnsi="Arial" w:cs="Arial"/>
        </w:rPr>
      </w:pPr>
    </w:p>
    <w:p w14:paraId="2A98E182" w14:textId="77777777" w:rsidR="00A85CB8" w:rsidRDefault="00A85CB8" w:rsidP="00FA5600">
      <w:pPr>
        <w:spacing w:line="360" w:lineRule="auto"/>
        <w:ind w:right="531"/>
        <w:jc w:val="both"/>
        <w:rPr>
          <w:rFonts w:ascii="Arial" w:hAnsi="Arial" w:cs="Arial"/>
        </w:rPr>
      </w:pPr>
    </w:p>
    <w:p w14:paraId="711C0D26" w14:textId="77777777" w:rsidR="00A85CB8" w:rsidRDefault="00A85CB8" w:rsidP="00FA5600">
      <w:pPr>
        <w:spacing w:line="360" w:lineRule="auto"/>
        <w:ind w:right="531"/>
        <w:jc w:val="both"/>
        <w:rPr>
          <w:rFonts w:ascii="Arial" w:hAnsi="Arial" w:cs="Arial"/>
        </w:rPr>
      </w:pPr>
    </w:p>
    <w:p w14:paraId="6B65059E" w14:textId="77777777" w:rsidR="00A85CB8" w:rsidRDefault="00A85CB8" w:rsidP="00FA5600">
      <w:pPr>
        <w:spacing w:line="360" w:lineRule="auto"/>
        <w:ind w:right="531"/>
        <w:jc w:val="both"/>
        <w:rPr>
          <w:rFonts w:ascii="Arial" w:hAnsi="Arial" w:cs="Arial"/>
        </w:rPr>
      </w:pPr>
    </w:p>
    <w:p w14:paraId="07AE7395" w14:textId="77777777" w:rsidR="00A85CB8" w:rsidRDefault="00A85CB8" w:rsidP="00FA5600">
      <w:pPr>
        <w:spacing w:line="360" w:lineRule="auto"/>
        <w:ind w:right="531"/>
        <w:jc w:val="both"/>
        <w:rPr>
          <w:rFonts w:ascii="Arial" w:hAnsi="Arial" w:cs="Arial"/>
        </w:rPr>
      </w:pPr>
    </w:p>
    <w:p w14:paraId="4AD235F4" w14:textId="77777777" w:rsidR="00A85CB8" w:rsidRDefault="00A85CB8" w:rsidP="00FA5600">
      <w:pPr>
        <w:spacing w:line="360" w:lineRule="auto"/>
        <w:ind w:right="531"/>
        <w:jc w:val="both"/>
        <w:rPr>
          <w:rFonts w:ascii="Arial" w:hAnsi="Arial" w:cs="Arial"/>
        </w:rPr>
      </w:pPr>
    </w:p>
    <w:p w14:paraId="4CF87F7C" w14:textId="77777777" w:rsidR="00A85CB8" w:rsidRDefault="00A85CB8" w:rsidP="00FA5600">
      <w:pPr>
        <w:spacing w:line="360" w:lineRule="auto"/>
        <w:ind w:right="531"/>
        <w:jc w:val="both"/>
        <w:rPr>
          <w:rFonts w:ascii="Arial" w:hAnsi="Arial" w:cs="Arial"/>
        </w:rPr>
      </w:pPr>
    </w:p>
    <w:p w14:paraId="465C3CAC" w14:textId="77777777" w:rsidR="00A85CB8" w:rsidRDefault="00A85CB8" w:rsidP="00FA5600">
      <w:pPr>
        <w:spacing w:line="360" w:lineRule="auto"/>
        <w:ind w:right="531"/>
        <w:jc w:val="both"/>
        <w:rPr>
          <w:rFonts w:ascii="Arial" w:hAnsi="Arial" w:cs="Arial"/>
        </w:rPr>
      </w:pPr>
    </w:p>
    <w:p w14:paraId="4C65172C" w14:textId="77777777" w:rsidR="00A85CB8" w:rsidRDefault="00A85CB8" w:rsidP="00FA5600">
      <w:pPr>
        <w:spacing w:line="360" w:lineRule="auto"/>
        <w:ind w:right="531"/>
        <w:jc w:val="both"/>
        <w:rPr>
          <w:rFonts w:ascii="Arial" w:hAnsi="Arial" w:cs="Arial"/>
        </w:rPr>
      </w:pPr>
    </w:p>
    <w:p w14:paraId="1A9BC97B" w14:textId="77777777" w:rsidR="00A85CB8" w:rsidRDefault="00A85CB8" w:rsidP="00FA5600">
      <w:pPr>
        <w:spacing w:line="360" w:lineRule="auto"/>
        <w:ind w:right="531"/>
        <w:jc w:val="both"/>
        <w:rPr>
          <w:rFonts w:ascii="Arial" w:hAnsi="Arial" w:cs="Arial"/>
        </w:rPr>
      </w:pPr>
    </w:p>
    <w:p w14:paraId="76BBF82E" w14:textId="77777777" w:rsidR="00A85CB8" w:rsidRDefault="00A85CB8" w:rsidP="00FA5600">
      <w:pPr>
        <w:spacing w:line="360" w:lineRule="auto"/>
        <w:ind w:right="531"/>
        <w:jc w:val="both"/>
        <w:rPr>
          <w:rFonts w:ascii="Arial" w:hAnsi="Arial" w:cs="Arial"/>
        </w:rPr>
      </w:pPr>
    </w:p>
    <w:p w14:paraId="6AB6485C" w14:textId="77777777" w:rsidR="00A85CB8" w:rsidRDefault="00A85CB8" w:rsidP="00FA5600">
      <w:pPr>
        <w:spacing w:line="360" w:lineRule="auto"/>
        <w:ind w:right="531"/>
        <w:jc w:val="both"/>
        <w:rPr>
          <w:rFonts w:ascii="Arial" w:hAnsi="Arial" w:cs="Arial"/>
        </w:rPr>
      </w:pPr>
    </w:p>
    <w:p w14:paraId="7EC35DE9" w14:textId="77777777" w:rsidR="00A85CB8" w:rsidRDefault="00A85CB8" w:rsidP="00FA5600">
      <w:pPr>
        <w:spacing w:line="360" w:lineRule="auto"/>
        <w:ind w:right="531"/>
        <w:jc w:val="both"/>
        <w:rPr>
          <w:rFonts w:ascii="Arial" w:hAnsi="Arial" w:cs="Arial"/>
        </w:rPr>
      </w:pPr>
    </w:p>
    <w:p w14:paraId="3D55E97A" w14:textId="77777777" w:rsidR="00A85CB8" w:rsidRPr="00FA5600" w:rsidRDefault="00A85CB8" w:rsidP="00FA5600">
      <w:pPr>
        <w:spacing w:line="360" w:lineRule="auto"/>
        <w:ind w:right="531"/>
        <w:jc w:val="both"/>
        <w:rPr>
          <w:rFonts w:ascii="Arial" w:hAnsi="Arial" w:cs="Arial"/>
        </w:rPr>
      </w:pPr>
    </w:p>
    <w:p w14:paraId="08EEC66F" w14:textId="77777777" w:rsidR="000B20DF" w:rsidRPr="00FA5600" w:rsidRDefault="000B20DF" w:rsidP="00FA5600">
      <w:pPr>
        <w:spacing w:line="360" w:lineRule="auto"/>
        <w:ind w:right="531"/>
        <w:jc w:val="both"/>
        <w:rPr>
          <w:rFonts w:ascii="Arial" w:hAnsi="Arial" w:cs="Arial"/>
          <w:b/>
          <w:bCs/>
        </w:rPr>
      </w:pPr>
      <w:r w:rsidRPr="00FA5600">
        <w:rPr>
          <w:rFonts w:ascii="Arial" w:hAnsi="Arial" w:cs="Arial"/>
          <w:b/>
          <w:bCs/>
        </w:rPr>
        <w:lastRenderedPageBreak/>
        <w:t>Essay two:</w:t>
      </w:r>
    </w:p>
    <w:p w14:paraId="162156C7" w14:textId="61012BF1" w:rsidR="000B20DF" w:rsidRPr="00666873" w:rsidRDefault="000B20DF" w:rsidP="00EA1094">
      <w:pPr>
        <w:spacing w:line="360" w:lineRule="auto"/>
        <w:ind w:right="531"/>
        <w:jc w:val="both"/>
        <w:rPr>
          <w:rFonts w:ascii="Arial" w:eastAsia="Calibri" w:hAnsi="Arial" w:cs="Arial"/>
        </w:rPr>
      </w:pPr>
      <w:r w:rsidRPr="00FA5600">
        <w:rPr>
          <w:rFonts w:ascii="Arial" w:eastAsia="Calibri" w:hAnsi="Arial" w:cs="Arial"/>
          <w:b/>
          <w:bCs/>
        </w:rPr>
        <w:t xml:space="preserve">Response policing </w:t>
      </w:r>
      <w:r w:rsidRPr="00A85CB8">
        <w:rPr>
          <w:rFonts w:ascii="Arial" w:eastAsia="Calibri" w:hAnsi="Arial" w:cs="Arial"/>
          <w:b/>
          <w:bCs/>
        </w:rPr>
        <w:t>– Why is it important to manage mental wellbeing in policing? What can be the consequences if mental wellbeing is not managed appropriately?</w:t>
      </w:r>
    </w:p>
    <w:p w14:paraId="2FDCCE38" w14:textId="77777777" w:rsidR="00EA1094" w:rsidRDefault="00EA1094" w:rsidP="00EA1094">
      <w:pPr>
        <w:spacing w:line="360" w:lineRule="auto"/>
        <w:ind w:right="531"/>
        <w:jc w:val="both"/>
        <w:rPr>
          <w:rFonts w:ascii="Arial" w:hAnsi="Arial" w:cs="Arial"/>
        </w:rPr>
      </w:pPr>
    </w:p>
    <w:p w14:paraId="5EB61752" w14:textId="791AD2BE" w:rsidR="00EA1094" w:rsidRDefault="00EA1094" w:rsidP="00EA1094">
      <w:pPr>
        <w:spacing w:line="360" w:lineRule="auto"/>
        <w:ind w:right="531"/>
        <w:jc w:val="both"/>
        <w:rPr>
          <w:rFonts w:ascii="Arial" w:hAnsi="Arial" w:cs="Arial"/>
        </w:rPr>
      </w:pPr>
      <w:r>
        <w:rPr>
          <w:rFonts w:ascii="Arial" w:hAnsi="Arial" w:cs="Arial"/>
        </w:rPr>
        <w:t>Policing is one of the most unique and crucial jobs that there is</w:t>
      </w:r>
      <w:r w:rsidR="0025418B">
        <w:rPr>
          <w:rFonts w:ascii="Arial" w:hAnsi="Arial" w:cs="Arial"/>
        </w:rPr>
        <w:t xml:space="preserve"> and</w:t>
      </w:r>
      <w:r>
        <w:rPr>
          <w:rFonts w:ascii="Arial" w:hAnsi="Arial" w:cs="Arial"/>
        </w:rPr>
        <w:t xml:space="preserve"> as a result</w:t>
      </w:r>
      <w:r w:rsidR="0025418B">
        <w:rPr>
          <w:rFonts w:ascii="Arial" w:hAnsi="Arial" w:cs="Arial"/>
        </w:rPr>
        <w:t xml:space="preserve">, this can affect </w:t>
      </w:r>
      <w:r w:rsidR="002F00E7">
        <w:rPr>
          <w:rFonts w:ascii="Arial" w:hAnsi="Arial" w:cs="Arial"/>
        </w:rPr>
        <w:t>officers’</w:t>
      </w:r>
      <w:r w:rsidR="0025418B">
        <w:rPr>
          <w:rFonts w:ascii="Arial" w:hAnsi="Arial" w:cs="Arial"/>
        </w:rPr>
        <w:t xml:space="preserve"> mental wellbeing </w:t>
      </w:r>
      <w:r w:rsidR="002F00E7">
        <w:rPr>
          <w:rFonts w:ascii="Arial" w:hAnsi="Arial" w:cs="Arial"/>
        </w:rPr>
        <w:t>massively</w:t>
      </w:r>
      <w:r w:rsidR="0025418B">
        <w:rPr>
          <w:rFonts w:ascii="Arial" w:hAnsi="Arial" w:cs="Arial"/>
        </w:rPr>
        <w:t>.</w:t>
      </w:r>
      <w:r w:rsidR="0099073A">
        <w:rPr>
          <w:rFonts w:ascii="Arial" w:hAnsi="Arial" w:cs="Arial"/>
        </w:rPr>
        <w:t xml:space="preserve"> </w:t>
      </w:r>
      <w:r w:rsidR="0025418B">
        <w:rPr>
          <w:rFonts w:ascii="Arial" w:hAnsi="Arial" w:cs="Arial"/>
        </w:rPr>
        <w:t xml:space="preserve">Being a police officer can be </w:t>
      </w:r>
      <w:r w:rsidR="0099073A">
        <w:rPr>
          <w:rFonts w:ascii="Arial" w:hAnsi="Arial" w:cs="Arial"/>
        </w:rPr>
        <w:t>unpredictab</w:t>
      </w:r>
      <w:r w:rsidR="0025418B">
        <w:rPr>
          <w:rFonts w:ascii="Arial" w:hAnsi="Arial" w:cs="Arial"/>
        </w:rPr>
        <w:t xml:space="preserve">le due to the incidents they deal </w:t>
      </w:r>
      <w:r w:rsidR="002F00E7">
        <w:rPr>
          <w:rFonts w:ascii="Arial" w:hAnsi="Arial" w:cs="Arial"/>
        </w:rPr>
        <w:t>with,</w:t>
      </w:r>
      <w:r w:rsidR="0025418B">
        <w:rPr>
          <w:rFonts w:ascii="Arial" w:hAnsi="Arial" w:cs="Arial"/>
        </w:rPr>
        <w:t xml:space="preserve"> and they can be </w:t>
      </w:r>
      <w:r w:rsidR="0099073A">
        <w:rPr>
          <w:rFonts w:ascii="Arial" w:hAnsi="Arial" w:cs="Arial"/>
        </w:rPr>
        <w:t>expos</w:t>
      </w:r>
      <w:r w:rsidR="0025418B">
        <w:rPr>
          <w:rFonts w:ascii="Arial" w:hAnsi="Arial" w:cs="Arial"/>
        </w:rPr>
        <w:t>ed</w:t>
      </w:r>
      <w:r w:rsidR="0099073A">
        <w:rPr>
          <w:rFonts w:ascii="Arial" w:hAnsi="Arial" w:cs="Arial"/>
        </w:rPr>
        <w:t xml:space="preserve"> to incredibly traumatic events</w:t>
      </w:r>
      <w:r w:rsidR="0025418B">
        <w:rPr>
          <w:rFonts w:ascii="Arial" w:hAnsi="Arial" w:cs="Arial"/>
        </w:rPr>
        <w:t xml:space="preserve">. Not only that, </w:t>
      </w:r>
      <w:r w:rsidR="00EE1FC8">
        <w:rPr>
          <w:rFonts w:ascii="Arial" w:hAnsi="Arial" w:cs="Arial"/>
        </w:rPr>
        <w:t xml:space="preserve">but </w:t>
      </w:r>
      <w:r w:rsidR="0025418B">
        <w:rPr>
          <w:rFonts w:ascii="Arial" w:hAnsi="Arial" w:cs="Arial"/>
        </w:rPr>
        <w:t>everything they do is highly scrutinised and they are totally</w:t>
      </w:r>
      <w:r w:rsidR="0099073A">
        <w:rPr>
          <w:rFonts w:ascii="Arial" w:hAnsi="Arial" w:cs="Arial"/>
        </w:rPr>
        <w:t xml:space="preserve"> accountab</w:t>
      </w:r>
      <w:r w:rsidR="0025418B">
        <w:rPr>
          <w:rFonts w:ascii="Arial" w:hAnsi="Arial" w:cs="Arial"/>
        </w:rPr>
        <w:t xml:space="preserve">le for their actions. There is no surprise that </w:t>
      </w:r>
      <w:r w:rsidR="002F00E7">
        <w:rPr>
          <w:rFonts w:ascii="Arial" w:hAnsi="Arial" w:cs="Arial"/>
        </w:rPr>
        <w:t xml:space="preserve">1 in 5 officers show symptoms of complex PTSD and 2/3rds are unaware of their </w:t>
      </w:r>
      <w:r w:rsidR="00EE1FC8">
        <w:rPr>
          <w:rFonts w:ascii="Arial" w:hAnsi="Arial" w:cs="Arial"/>
        </w:rPr>
        <w:t>symptoms</w:t>
      </w:r>
      <w:r w:rsidR="002F00E7">
        <w:rPr>
          <w:rFonts w:ascii="Arial" w:hAnsi="Arial" w:cs="Arial"/>
        </w:rPr>
        <w:t xml:space="preserve"> </w:t>
      </w:r>
      <w:r w:rsidR="002F00E7" w:rsidRPr="002F00E7">
        <w:rPr>
          <w:rFonts w:ascii="Arial" w:hAnsi="Arial" w:cs="Arial"/>
        </w:rPr>
        <w:t>(University of Cambridge, 2019)</w:t>
      </w:r>
      <w:r w:rsidR="002F00E7">
        <w:rPr>
          <w:rFonts w:ascii="Arial" w:hAnsi="Arial" w:cs="Arial"/>
        </w:rPr>
        <w:t xml:space="preserve"> as a result of what is dealt with on a regular shift. </w:t>
      </w:r>
      <w:r w:rsidR="00BD278D">
        <w:rPr>
          <w:rFonts w:ascii="Arial" w:hAnsi="Arial" w:cs="Arial"/>
        </w:rPr>
        <w:t>It’s vitally important that officers try to manage their mental wellbeing sufficiently, because if it not managed, the consequences can be life changing.</w:t>
      </w:r>
    </w:p>
    <w:p w14:paraId="5EB0D3FF" w14:textId="2500F6E2" w:rsidR="00716EB6" w:rsidRDefault="00F70E0F" w:rsidP="00EA1094">
      <w:pPr>
        <w:spacing w:line="360" w:lineRule="auto"/>
        <w:ind w:right="531"/>
        <w:jc w:val="both"/>
        <w:rPr>
          <w:rFonts w:ascii="Arial" w:hAnsi="Arial" w:cs="Arial"/>
        </w:rPr>
      </w:pPr>
      <w:r>
        <w:rPr>
          <w:rFonts w:ascii="Arial" w:hAnsi="Arial" w:cs="Arial"/>
        </w:rPr>
        <w:t xml:space="preserve">One </w:t>
      </w:r>
      <w:r w:rsidR="0038087F">
        <w:rPr>
          <w:rFonts w:ascii="Arial" w:hAnsi="Arial" w:cs="Arial"/>
        </w:rPr>
        <w:t xml:space="preserve">vitally important reason for managing officers’ mental health is due to the fact that by neglecting it, it can lead to long term sickness and absenteeism. </w:t>
      </w:r>
      <w:r w:rsidR="00B47D81">
        <w:rPr>
          <w:rFonts w:ascii="Arial" w:hAnsi="Arial" w:cs="Arial"/>
        </w:rPr>
        <w:t xml:space="preserve">There is an increasing number of officers facing mental health issues that are </w:t>
      </w:r>
      <w:r w:rsidR="009A35C5">
        <w:rPr>
          <w:rFonts w:ascii="Arial" w:hAnsi="Arial" w:cs="Arial"/>
        </w:rPr>
        <w:t>given</w:t>
      </w:r>
      <w:r w:rsidR="00B47D81">
        <w:rPr>
          <w:rFonts w:ascii="Arial" w:hAnsi="Arial" w:cs="Arial"/>
        </w:rPr>
        <w:t xml:space="preserve"> no option but to take time off work. In 2023, 774,000</w:t>
      </w:r>
      <w:r w:rsidR="009A35C5">
        <w:rPr>
          <w:rFonts w:ascii="Arial" w:hAnsi="Arial" w:cs="Arial"/>
        </w:rPr>
        <w:t xml:space="preserve"> days were lost as a result of officers being off work due to PTSD, work-related stress, anxiety, and depression. This was a 55% increase from the 495,000 days lost in 2019 </w:t>
      </w:r>
      <w:r w:rsidR="009A35C5" w:rsidRPr="009A35C5">
        <w:rPr>
          <w:rFonts w:ascii="Arial" w:hAnsi="Arial" w:cs="Arial"/>
        </w:rPr>
        <w:t>(Davies, 2024)</w:t>
      </w:r>
      <w:r w:rsidR="009A35C5">
        <w:rPr>
          <w:rFonts w:ascii="Arial" w:hAnsi="Arial" w:cs="Arial"/>
        </w:rPr>
        <w:t xml:space="preserve">. This shows that </w:t>
      </w:r>
      <w:r w:rsidR="008566AC">
        <w:rPr>
          <w:rFonts w:ascii="Arial" w:hAnsi="Arial" w:cs="Arial"/>
        </w:rPr>
        <w:t xml:space="preserve">a massive number of officers are having time off work simply due to having poor mental health and the numbers are increasing rapidly. This can also have a </w:t>
      </w:r>
      <w:r w:rsidR="009B40FD">
        <w:rPr>
          <w:rFonts w:ascii="Arial" w:hAnsi="Arial" w:cs="Arial"/>
        </w:rPr>
        <w:t>knock-on</w:t>
      </w:r>
      <w:r w:rsidR="008566AC">
        <w:rPr>
          <w:rFonts w:ascii="Arial" w:hAnsi="Arial" w:cs="Arial"/>
        </w:rPr>
        <w:t xml:space="preserve"> effect to other officers due to this causing staffing gaps and leading to increased pressure on remaining officers. Not only that, </w:t>
      </w:r>
      <w:r w:rsidR="009B40FD">
        <w:rPr>
          <w:rFonts w:ascii="Arial" w:hAnsi="Arial" w:cs="Arial"/>
        </w:rPr>
        <w:t>but it</w:t>
      </w:r>
      <w:r w:rsidR="008566AC">
        <w:rPr>
          <w:rFonts w:ascii="Arial" w:hAnsi="Arial" w:cs="Arial"/>
        </w:rPr>
        <w:t xml:space="preserve"> can also result in many officers leaving the force early as they cannot control their mental health. </w:t>
      </w:r>
      <w:r w:rsidR="0032432C">
        <w:rPr>
          <w:rFonts w:ascii="Arial" w:hAnsi="Arial" w:cs="Arial"/>
        </w:rPr>
        <w:t xml:space="preserve">56.5% of officers who have voluntarily left the police force reported that the stress of the job and psychological health played a major role in their decision to leave </w:t>
      </w:r>
      <w:r w:rsidR="0032432C" w:rsidRPr="0032432C">
        <w:rPr>
          <w:rFonts w:ascii="Arial" w:hAnsi="Arial" w:cs="Arial"/>
        </w:rPr>
        <w:t>(Charman &amp; Bennett, 2021)</w:t>
      </w:r>
      <w:r w:rsidR="009B40FD">
        <w:rPr>
          <w:rFonts w:ascii="Arial" w:hAnsi="Arial" w:cs="Arial"/>
        </w:rPr>
        <w:t xml:space="preserve">. This has major implications to the effectiveness of police forces and also the morale of other officers. </w:t>
      </w:r>
    </w:p>
    <w:p w14:paraId="33E6FBF0" w14:textId="77777777" w:rsidR="00716EB6" w:rsidRDefault="00716EB6" w:rsidP="00EA1094">
      <w:pPr>
        <w:spacing w:line="360" w:lineRule="auto"/>
        <w:ind w:right="531"/>
        <w:jc w:val="both"/>
        <w:rPr>
          <w:rFonts w:ascii="Arial" w:hAnsi="Arial" w:cs="Arial"/>
        </w:rPr>
      </w:pPr>
    </w:p>
    <w:p w14:paraId="436F0CC6" w14:textId="0C707261" w:rsidR="00716EB6" w:rsidRDefault="00716EB6" w:rsidP="00EA1094">
      <w:pPr>
        <w:spacing w:line="360" w:lineRule="auto"/>
        <w:ind w:right="531"/>
        <w:jc w:val="both"/>
        <w:rPr>
          <w:rFonts w:ascii="Arial" w:hAnsi="Arial" w:cs="Arial"/>
        </w:rPr>
      </w:pPr>
      <w:r>
        <w:rPr>
          <w:rFonts w:ascii="Arial" w:hAnsi="Arial" w:cs="Arial"/>
        </w:rPr>
        <w:t xml:space="preserve">However,  by focusing on mental wellbeing, it can lead to </w:t>
      </w:r>
      <w:r w:rsidR="00D15EEF">
        <w:rPr>
          <w:rFonts w:ascii="Arial" w:hAnsi="Arial" w:cs="Arial"/>
        </w:rPr>
        <w:t>officers’</w:t>
      </w:r>
      <w:r>
        <w:rPr>
          <w:rFonts w:ascii="Arial" w:hAnsi="Arial" w:cs="Arial"/>
        </w:rPr>
        <w:t xml:space="preserve"> productiveness and effectiveness being increased. With police officers making such fast, high pressure decisions, </w:t>
      </w:r>
      <w:r w:rsidR="006706E3">
        <w:rPr>
          <w:rFonts w:ascii="Arial" w:hAnsi="Arial" w:cs="Arial"/>
        </w:rPr>
        <w:t>having good mental wellbeing is</w:t>
      </w:r>
      <w:r>
        <w:rPr>
          <w:rFonts w:ascii="Arial" w:hAnsi="Arial" w:cs="Arial"/>
        </w:rPr>
        <w:t xml:space="preserve"> beneficial</w:t>
      </w:r>
      <w:r w:rsidR="00D15EEF">
        <w:rPr>
          <w:rFonts w:ascii="Arial" w:hAnsi="Arial" w:cs="Arial"/>
        </w:rPr>
        <w:t xml:space="preserve"> and vitally </w:t>
      </w:r>
      <w:r w:rsidR="00D15EEF">
        <w:rPr>
          <w:rFonts w:ascii="Arial" w:hAnsi="Arial" w:cs="Arial"/>
        </w:rPr>
        <w:lastRenderedPageBreak/>
        <w:t>important</w:t>
      </w:r>
      <w:r>
        <w:rPr>
          <w:rFonts w:ascii="Arial" w:hAnsi="Arial" w:cs="Arial"/>
        </w:rPr>
        <w:t xml:space="preserve"> to </w:t>
      </w:r>
      <w:r w:rsidR="00D15EEF">
        <w:rPr>
          <w:rFonts w:ascii="Arial" w:hAnsi="Arial" w:cs="Arial"/>
        </w:rPr>
        <w:t xml:space="preserve">both </w:t>
      </w:r>
      <w:r w:rsidR="00D940FA">
        <w:rPr>
          <w:rFonts w:ascii="Arial" w:hAnsi="Arial" w:cs="Arial"/>
        </w:rPr>
        <w:t>them</w:t>
      </w:r>
      <w:r>
        <w:rPr>
          <w:rFonts w:ascii="Arial" w:hAnsi="Arial" w:cs="Arial"/>
        </w:rPr>
        <w:t xml:space="preserve"> and the public</w:t>
      </w:r>
      <w:r w:rsidR="00D15EEF">
        <w:rPr>
          <w:rFonts w:ascii="Arial" w:hAnsi="Arial" w:cs="Arial"/>
        </w:rPr>
        <w:t xml:space="preserve"> which they serve</w:t>
      </w:r>
      <w:r>
        <w:rPr>
          <w:rFonts w:ascii="Arial" w:hAnsi="Arial" w:cs="Arial"/>
        </w:rPr>
        <w:t>.</w:t>
      </w:r>
      <w:r w:rsidR="00D15EEF">
        <w:rPr>
          <w:rFonts w:ascii="Arial" w:hAnsi="Arial" w:cs="Arial"/>
        </w:rPr>
        <w:t xml:space="preserve"> 83% of officers report their mental health impacts their work </w:t>
      </w:r>
      <w:r w:rsidR="00D15EEF" w:rsidRPr="00D15EEF">
        <w:rPr>
          <w:rFonts w:ascii="Arial" w:hAnsi="Arial" w:cs="Arial"/>
        </w:rPr>
        <w:t>(Black, 2024)</w:t>
      </w:r>
      <w:r w:rsidR="00D15EEF">
        <w:rPr>
          <w:rFonts w:ascii="Arial" w:hAnsi="Arial" w:cs="Arial"/>
        </w:rPr>
        <w:t>, which shows the ineff</w:t>
      </w:r>
      <w:r w:rsidR="00D940FA">
        <w:rPr>
          <w:rFonts w:ascii="Arial" w:hAnsi="Arial" w:cs="Arial"/>
        </w:rPr>
        <w:t>iciencies</w:t>
      </w:r>
      <w:r w:rsidR="00D15EEF">
        <w:rPr>
          <w:rFonts w:ascii="Arial" w:hAnsi="Arial" w:cs="Arial"/>
        </w:rPr>
        <w:t xml:space="preserve"> and issues that over 80% of officers face on a daily basis. </w:t>
      </w:r>
      <w:r w:rsidR="002F01F8">
        <w:rPr>
          <w:rFonts w:ascii="Arial" w:hAnsi="Arial" w:cs="Arial"/>
        </w:rPr>
        <w:t xml:space="preserve">A 2023 report </w:t>
      </w:r>
      <w:r w:rsidR="00D940FA">
        <w:rPr>
          <w:rFonts w:ascii="Arial" w:hAnsi="Arial" w:cs="Arial"/>
        </w:rPr>
        <w:t xml:space="preserve">announced that companies that implemented effective health and wellbeing initiatives saw a productivity increase of up to 20% </w:t>
      </w:r>
      <w:r w:rsidR="00D940FA" w:rsidRPr="00D940FA">
        <w:rPr>
          <w:rFonts w:ascii="Arial" w:hAnsi="Arial" w:cs="Arial"/>
        </w:rPr>
        <w:t>(IGPP, 2024)</w:t>
      </w:r>
      <w:r w:rsidR="00D940FA">
        <w:rPr>
          <w:rFonts w:ascii="Arial" w:hAnsi="Arial" w:cs="Arial"/>
        </w:rPr>
        <w:t xml:space="preserve">. This therefore shows that although it is very important for individual officers to </w:t>
      </w:r>
      <w:r w:rsidR="00497E87">
        <w:rPr>
          <w:rFonts w:ascii="Arial" w:hAnsi="Arial" w:cs="Arial"/>
        </w:rPr>
        <w:t>look after their own personal mental wellbeing, the organisation also has a duty of care to implement their own wellbeing initiatives and in turn, they can see an improvement in the efficiency of their workforce also.</w:t>
      </w:r>
    </w:p>
    <w:p w14:paraId="3CB3D346" w14:textId="77777777" w:rsidR="00D15EEF" w:rsidRDefault="00D15EEF" w:rsidP="00EA1094">
      <w:pPr>
        <w:spacing w:line="360" w:lineRule="auto"/>
        <w:ind w:right="531"/>
        <w:jc w:val="both"/>
        <w:rPr>
          <w:rFonts w:ascii="Arial" w:hAnsi="Arial" w:cs="Arial"/>
        </w:rPr>
      </w:pPr>
    </w:p>
    <w:p w14:paraId="402EC8DD" w14:textId="0B03C69B" w:rsidR="00D15EEF" w:rsidRDefault="00B705D3" w:rsidP="00EA1094">
      <w:pPr>
        <w:spacing w:line="360" w:lineRule="auto"/>
        <w:ind w:right="531"/>
        <w:jc w:val="both"/>
        <w:rPr>
          <w:rFonts w:ascii="Georgia" w:hAnsi="Georgia"/>
          <w:color w:val="1F1F1F"/>
        </w:rPr>
      </w:pPr>
      <w:r>
        <w:rPr>
          <w:rFonts w:ascii="Arial" w:hAnsi="Arial" w:cs="Arial"/>
        </w:rPr>
        <w:t xml:space="preserve">It is clear that the importance of managing mental wellbeing should </w:t>
      </w:r>
      <w:r w:rsidR="005E447C">
        <w:rPr>
          <w:rFonts w:ascii="Arial" w:hAnsi="Arial" w:cs="Arial"/>
        </w:rPr>
        <w:t>not be overlooked by both officers and the police force</w:t>
      </w:r>
      <w:r w:rsidR="00D8502E">
        <w:rPr>
          <w:rFonts w:ascii="Arial" w:hAnsi="Arial" w:cs="Arial"/>
        </w:rPr>
        <w:t>s</w:t>
      </w:r>
      <w:r w:rsidR="005E447C">
        <w:rPr>
          <w:rFonts w:ascii="Arial" w:hAnsi="Arial" w:cs="Arial"/>
        </w:rPr>
        <w:t xml:space="preserve"> which they work for. However, if they are overlooked, or are not a priority, then the consequences can be detrimental. </w:t>
      </w:r>
      <w:r w:rsidR="00551CC2">
        <w:rPr>
          <w:rFonts w:ascii="Georgia" w:hAnsi="Georgia"/>
          <w:color w:val="1F1F1F"/>
        </w:rPr>
        <w:t xml:space="preserve">The Police Federation state that suicide within the police service is at a much higher rate than other professions as a result of the demanding nature of policing taking a toll on officer’s mental wellbeing </w:t>
      </w:r>
      <w:r w:rsidR="00551CC2" w:rsidRPr="00551CC2">
        <w:rPr>
          <w:rFonts w:ascii="Georgia" w:hAnsi="Georgia"/>
          <w:color w:val="1F1F1F"/>
        </w:rPr>
        <w:t>(Police Federation, 2023)</w:t>
      </w:r>
      <w:r w:rsidR="00551CC2">
        <w:rPr>
          <w:rFonts w:ascii="Georgia" w:hAnsi="Georgia"/>
          <w:color w:val="1F1F1F"/>
        </w:rPr>
        <w:t xml:space="preserve">. This is scary consideration that as a result of people joining the police force with a mission to serve and protect other people, it can therefore result in a greater risk of suicide. Not only that, </w:t>
      </w:r>
      <w:r w:rsidR="00A1207F">
        <w:rPr>
          <w:rFonts w:ascii="Georgia" w:hAnsi="Georgia"/>
          <w:color w:val="1F1F1F"/>
        </w:rPr>
        <w:t>but there is also</w:t>
      </w:r>
      <w:r w:rsidR="009A7243">
        <w:rPr>
          <w:rFonts w:ascii="Georgia" w:hAnsi="Georgia"/>
          <w:color w:val="1F1F1F"/>
        </w:rPr>
        <w:t xml:space="preserve"> a stigma with</w:t>
      </w:r>
      <w:r w:rsidR="00A1207F">
        <w:rPr>
          <w:rFonts w:ascii="Georgia" w:hAnsi="Georgia"/>
          <w:color w:val="1F1F1F"/>
        </w:rPr>
        <w:t>in</w:t>
      </w:r>
      <w:r w:rsidR="009A7243">
        <w:rPr>
          <w:rFonts w:ascii="Georgia" w:hAnsi="Georgia"/>
          <w:color w:val="1F1F1F"/>
        </w:rPr>
        <w:t xml:space="preserve"> police forces that officers cannot discuss their mental health difficulties as they should not show weaknesses. 75% of police officers felt that their force doesn’t encourage them to talk about mental health compared to </w:t>
      </w:r>
      <w:r w:rsidR="00DC5677">
        <w:rPr>
          <w:rFonts w:ascii="Georgia" w:hAnsi="Georgia"/>
          <w:color w:val="1F1F1F"/>
        </w:rPr>
        <w:t xml:space="preserve">only </w:t>
      </w:r>
      <w:r w:rsidR="009A7243">
        <w:rPr>
          <w:rFonts w:ascii="Georgia" w:hAnsi="Georgia"/>
          <w:color w:val="1F1F1F"/>
        </w:rPr>
        <w:t>45% of the general workforce</w:t>
      </w:r>
      <w:r w:rsidR="00DC5677">
        <w:rPr>
          <w:rFonts w:ascii="Georgia" w:hAnsi="Georgia"/>
          <w:color w:val="1F1F1F"/>
        </w:rPr>
        <w:t xml:space="preserve"> </w:t>
      </w:r>
      <w:r w:rsidR="009A7243" w:rsidRPr="009A7243">
        <w:rPr>
          <w:rFonts w:ascii="Georgia" w:hAnsi="Georgia"/>
          <w:color w:val="1F1F1F"/>
        </w:rPr>
        <w:t>(Mind, 2016)</w:t>
      </w:r>
      <w:r w:rsidR="00A1207F">
        <w:rPr>
          <w:rFonts w:ascii="Georgia" w:hAnsi="Georgia"/>
          <w:color w:val="1F1F1F"/>
        </w:rPr>
        <w:t>. This can therefore lead to unaddressed mental wellbeing issues which affects the officer’s personal life, and also their professional performance</w:t>
      </w:r>
      <w:r w:rsidR="00DC5677">
        <w:rPr>
          <w:rFonts w:ascii="Georgia" w:hAnsi="Georgia"/>
          <w:color w:val="1F1F1F"/>
        </w:rPr>
        <w:t xml:space="preserve"> going forward.</w:t>
      </w:r>
    </w:p>
    <w:p w14:paraId="66BF8A86" w14:textId="67EE09F6" w:rsidR="00DC5677" w:rsidRDefault="00DC5677" w:rsidP="00EA1094">
      <w:pPr>
        <w:spacing w:line="360" w:lineRule="auto"/>
        <w:ind w:right="531"/>
        <w:jc w:val="both"/>
        <w:rPr>
          <w:rFonts w:ascii="Georgia" w:hAnsi="Georgia"/>
          <w:color w:val="1F1F1F"/>
        </w:rPr>
      </w:pPr>
    </w:p>
    <w:p w14:paraId="776154CF" w14:textId="4031A139" w:rsidR="00DC5677" w:rsidRDefault="00DC5677" w:rsidP="00EA1094">
      <w:pPr>
        <w:spacing w:line="360" w:lineRule="auto"/>
        <w:ind w:right="531"/>
        <w:jc w:val="both"/>
        <w:rPr>
          <w:rFonts w:ascii="Georgia" w:hAnsi="Georgia"/>
          <w:color w:val="1F1F1F"/>
        </w:rPr>
      </w:pPr>
      <w:r>
        <w:rPr>
          <w:rFonts w:ascii="Georgia" w:hAnsi="Georgia"/>
          <w:color w:val="1F1F1F"/>
        </w:rPr>
        <w:t xml:space="preserve">As stated briefly, poor mental wellbeing </w:t>
      </w:r>
      <w:r w:rsidR="00664229">
        <w:rPr>
          <w:rFonts w:ascii="Georgia" w:hAnsi="Georgia"/>
          <w:color w:val="1F1F1F"/>
        </w:rPr>
        <w:t xml:space="preserve">that is not addresses can significantly affect cognitive function and lead to poor decision making whilst on duty. </w:t>
      </w:r>
      <w:r w:rsidR="00F01A97">
        <w:rPr>
          <w:rFonts w:ascii="Georgia" w:hAnsi="Georgia"/>
          <w:color w:val="1F1F1F"/>
        </w:rPr>
        <w:t xml:space="preserve">This is due to an alteration in brain chemistry </w:t>
      </w:r>
      <w:r w:rsidR="00156FBF">
        <w:rPr>
          <w:rFonts w:ascii="Georgia" w:hAnsi="Georgia"/>
          <w:color w:val="1F1F1F"/>
        </w:rPr>
        <w:t xml:space="preserve">which leads to difficulty in assessing situations. This negative/toxic stress decreases blood flow and oxygen to the brain and sends it into a chaotic state. As a result, the brain cannot use the information it receives to make cognitive and rational decisions </w:t>
      </w:r>
      <w:r w:rsidR="00156FBF" w:rsidRPr="00156FBF">
        <w:rPr>
          <w:rFonts w:ascii="Georgia" w:hAnsi="Georgia"/>
          <w:color w:val="1F1F1F"/>
        </w:rPr>
        <w:t>(Bunch, 2021)</w:t>
      </w:r>
      <w:r w:rsidR="004D7F47">
        <w:rPr>
          <w:rFonts w:ascii="Georgia" w:hAnsi="Georgia"/>
          <w:color w:val="1F1F1F"/>
        </w:rPr>
        <w:t xml:space="preserve">. This negative </w:t>
      </w:r>
      <w:r w:rsidR="00256BEA">
        <w:rPr>
          <w:rFonts w:ascii="Georgia" w:hAnsi="Georgia"/>
          <w:color w:val="1F1F1F"/>
        </w:rPr>
        <w:t>effect</w:t>
      </w:r>
      <w:r w:rsidR="004D7F47">
        <w:rPr>
          <w:rFonts w:ascii="Georgia" w:hAnsi="Georgia"/>
          <w:color w:val="1F1F1F"/>
        </w:rPr>
        <w:t xml:space="preserve"> of poor mental wellbeing can be very dangerous for both the officer and the people they deal</w:t>
      </w:r>
      <w:r w:rsidR="00256BEA">
        <w:rPr>
          <w:rFonts w:ascii="Georgia" w:hAnsi="Georgia"/>
          <w:color w:val="1F1F1F"/>
        </w:rPr>
        <w:t xml:space="preserve"> with due to the continuous decision making that </w:t>
      </w:r>
      <w:r w:rsidR="00256BEA">
        <w:rPr>
          <w:rFonts w:ascii="Georgia" w:hAnsi="Georgia"/>
          <w:color w:val="1F1F1F"/>
        </w:rPr>
        <w:lastRenderedPageBreak/>
        <w:t xml:space="preserve">is required by officers. For example, the use of force by officers must be justified and proportionate to the situation. A study found that officers with raised stress levels have a 13% decrease in performance levels and were 6 times more likely to make an error when using force on another person </w:t>
      </w:r>
      <w:r w:rsidR="00256BEA" w:rsidRPr="00256BEA">
        <w:rPr>
          <w:rFonts w:ascii="Georgia" w:hAnsi="Georgia"/>
          <w:color w:val="1F1F1F"/>
        </w:rPr>
        <w:t>(Baldwin, 2024)</w:t>
      </w:r>
      <w:r w:rsidR="004A3A38">
        <w:rPr>
          <w:rFonts w:ascii="Georgia" w:hAnsi="Georgia"/>
          <w:color w:val="1F1F1F"/>
        </w:rPr>
        <w:t>. This shows that the impact of reduced mental wellbeing has a large negative effect on cognitive function, and when making errors in aspects such as use of force, these can have serious repercussions for officers.</w:t>
      </w:r>
    </w:p>
    <w:p w14:paraId="77765738" w14:textId="77777777" w:rsidR="004A3A38" w:rsidRDefault="004A3A38" w:rsidP="00EA1094">
      <w:pPr>
        <w:spacing w:line="360" w:lineRule="auto"/>
        <w:ind w:right="531"/>
        <w:jc w:val="both"/>
        <w:rPr>
          <w:rFonts w:ascii="Georgia" w:hAnsi="Georgia"/>
          <w:color w:val="1F1F1F"/>
        </w:rPr>
      </w:pPr>
    </w:p>
    <w:p w14:paraId="2EA894DA" w14:textId="6099F223" w:rsidR="004A3A38" w:rsidRDefault="004A3A38" w:rsidP="00EA1094">
      <w:pPr>
        <w:spacing w:line="360" w:lineRule="auto"/>
        <w:ind w:right="531"/>
        <w:jc w:val="both"/>
        <w:rPr>
          <w:rFonts w:ascii="Georgia" w:hAnsi="Georgia"/>
          <w:color w:val="1F1F1F"/>
        </w:rPr>
      </w:pPr>
      <w:r>
        <w:rPr>
          <w:rFonts w:ascii="Georgia" w:hAnsi="Georgia"/>
          <w:color w:val="1F1F1F"/>
        </w:rPr>
        <w:t xml:space="preserve">In conclusion, it is clear that </w:t>
      </w:r>
      <w:r w:rsidR="002A1E08">
        <w:rPr>
          <w:rFonts w:ascii="Georgia" w:hAnsi="Georgia"/>
          <w:color w:val="1F1F1F"/>
        </w:rPr>
        <w:t>drastic changes are required to protect police officers from facing negative mental wellbeing. This all stems from encouraging officers to talk to others about their psychological health, and then if required, for the police force they work for to support them as best as possible.</w:t>
      </w:r>
      <w:r w:rsidR="00666873">
        <w:rPr>
          <w:rFonts w:ascii="Georgia" w:hAnsi="Georgia"/>
          <w:color w:val="1F1F1F"/>
        </w:rPr>
        <w:t xml:space="preserve"> Being proactive and managing mental wellbeing prior to it being an issue is the most effective control and will therefore allow for absenteeism to be reduced greatly, lower the risk of officer suicide, and increase performance as a result of the lower levels of stress and because there will be more officers in work, taking workload away from others and sharing it out. This will also have a positive </w:t>
      </w:r>
      <w:r w:rsidR="00037E02">
        <w:rPr>
          <w:rFonts w:ascii="Georgia" w:hAnsi="Georgia"/>
          <w:color w:val="1F1F1F"/>
        </w:rPr>
        <w:t>knock-on</w:t>
      </w:r>
      <w:r w:rsidR="00666873">
        <w:rPr>
          <w:rFonts w:ascii="Georgia" w:hAnsi="Georgia"/>
          <w:color w:val="1F1F1F"/>
        </w:rPr>
        <w:t xml:space="preserve"> effect to the local communities as they will have more officers in work to support them, and also when they do attend an incident, they will be able to make more rational decisions which are justified.</w:t>
      </w:r>
    </w:p>
    <w:p w14:paraId="2E81B42E" w14:textId="77777777" w:rsidR="00666873" w:rsidRDefault="00666873" w:rsidP="00EA1094">
      <w:pPr>
        <w:spacing w:line="360" w:lineRule="auto"/>
        <w:ind w:right="531"/>
        <w:jc w:val="both"/>
        <w:rPr>
          <w:rFonts w:ascii="Georgia" w:hAnsi="Georgia"/>
          <w:color w:val="1F1F1F"/>
        </w:rPr>
      </w:pPr>
    </w:p>
    <w:p w14:paraId="69928B41" w14:textId="239D298A" w:rsidR="00F70E0F" w:rsidRPr="00666873" w:rsidRDefault="00666873" w:rsidP="00666873">
      <w:pPr>
        <w:spacing w:line="360" w:lineRule="auto"/>
        <w:ind w:right="531"/>
        <w:jc w:val="both"/>
        <w:rPr>
          <w:rFonts w:ascii="Arial" w:hAnsi="Arial" w:cs="Arial"/>
        </w:rPr>
      </w:pPr>
      <w:r w:rsidRPr="00FA5600">
        <w:rPr>
          <w:rFonts w:ascii="Arial" w:hAnsi="Arial" w:cs="Arial"/>
          <w:b/>
          <w:bCs/>
        </w:rPr>
        <w:t>Word</w:t>
      </w:r>
      <w:r>
        <w:rPr>
          <w:rFonts w:ascii="Arial" w:hAnsi="Arial" w:cs="Arial"/>
          <w:b/>
          <w:bCs/>
        </w:rPr>
        <w:t xml:space="preserve"> count</w:t>
      </w:r>
      <w:r w:rsidRPr="00FA5600">
        <w:rPr>
          <w:rFonts w:ascii="Arial" w:hAnsi="Arial" w:cs="Arial"/>
          <w:b/>
          <w:bCs/>
        </w:rPr>
        <w:t xml:space="preserve">: </w:t>
      </w:r>
      <w:r w:rsidRPr="00FA5600">
        <w:rPr>
          <w:rFonts w:ascii="Arial" w:hAnsi="Arial" w:cs="Arial"/>
        </w:rPr>
        <w:t>10</w:t>
      </w:r>
      <w:r>
        <w:rPr>
          <w:rFonts w:ascii="Arial" w:hAnsi="Arial" w:cs="Arial"/>
        </w:rPr>
        <w:t>13 words.</w:t>
      </w:r>
    </w:p>
    <w:p w14:paraId="1759C715" w14:textId="77777777" w:rsidR="00F70E0F" w:rsidRPr="00EA1094" w:rsidRDefault="00F70E0F" w:rsidP="00EA1094">
      <w:pPr>
        <w:spacing w:before="100" w:beforeAutospacing="1" w:after="100" w:afterAutospacing="1"/>
      </w:pPr>
    </w:p>
    <w:p w14:paraId="316E86BE" w14:textId="77777777" w:rsidR="00EA1094" w:rsidRPr="00FA5600" w:rsidRDefault="00EA1094" w:rsidP="00EA1094">
      <w:pPr>
        <w:spacing w:line="360" w:lineRule="auto"/>
        <w:ind w:right="531"/>
        <w:jc w:val="both"/>
        <w:rPr>
          <w:rFonts w:ascii="Arial" w:hAnsi="Arial" w:cs="Arial"/>
        </w:rPr>
      </w:pPr>
    </w:p>
    <w:p w14:paraId="240B7273" w14:textId="77777777" w:rsidR="000B20DF" w:rsidRDefault="000B20DF" w:rsidP="009A3ACD">
      <w:pPr>
        <w:spacing w:line="360" w:lineRule="auto"/>
        <w:ind w:right="531"/>
        <w:jc w:val="both"/>
        <w:rPr>
          <w:rFonts w:ascii="Arial" w:hAnsi="Arial" w:cs="Arial"/>
        </w:rPr>
      </w:pPr>
    </w:p>
    <w:p w14:paraId="0134DE14" w14:textId="77777777" w:rsidR="00A85CB8" w:rsidRDefault="00A85CB8" w:rsidP="009A3ACD">
      <w:pPr>
        <w:spacing w:line="360" w:lineRule="auto"/>
        <w:ind w:right="531"/>
        <w:jc w:val="both"/>
        <w:rPr>
          <w:rFonts w:ascii="Arial" w:hAnsi="Arial" w:cs="Arial"/>
        </w:rPr>
      </w:pPr>
    </w:p>
    <w:p w14:paraId="61329CE0" w14:textId="77777777" w:rsidR="00A85CB8" w:rsidRDefault="00A85CB8" w:rsidP="009A3ACD">
      <w:pPr>
        <w:spacing w:line="360" w:lineRule="auto"/>
        <w:ind w:right="531"/>
        <w:jc w:val="both"/>
        <w:rPr>
          <w:rFonts w:ascii="Arial" w:hAnsi="Arial" w:cs="Arial"/>
        </w:rPr>
      </w:pPr>
    </w:p>
    <w:p w14:paraId="73574CA5" w14:textId="77777777" w:rsidR="00A85CB8" w:rsidRDefault="00A85CB8" w:rsidP="009A3ACD">
      <w:pPr>
        <w:spacing w:line="360" w:lineRule="auto"/>
        <w:ind w:right="531"/>
        <w:jc w:val="both"/>
        <w:rPr>
          <w:rFonts w:ascii="Arial" w:hAnsi="Arial" w:cs="Arial"/>
        </w:rPr>
      </w:pPr>
    </w:p>
    <w:p w14:paraId="486B56CA" w14:textId="77777777" w:rsidR="00A85CB8" w:rsidRDefault="00A85CB8" w:rsidP="009A3ACD">
      <w:pPr>
        <w:spacing w:line="360" w:lineRule="auto"/>
        <w:ind w:right="531"/>
        <w:jc w:val="both"/>
        <w:rPr>
          <w:rFonts w:ascii="Arial" w:hAnsi="Arial" w:cs="Arial"/>
        </w:rPr>
      </w:pPr>
    </w:p>
    <w:p w14:paraId="281AC2FB" w14:textId="77777777" w:rsidR="00A85CB8" w:rsidRDefault="00A85CB8" w:rsidP="009A3ACD">
      <w:pPr>
        <w:spacing w:line="360" w:lineRule="auto"/>
        <w:ind w:right="531"/>
        <w:jc w:val="both"/>
        <w:rPr>
          <w:rFonts w:ascii="Arial" w:hAnsi="Arial" w:cs="Arial"/>
        </w:rPr>
      </w:pPr>
    </w:p>
    <w:p w14:paraId="72EAEBA6" w14:textId="77777777" w:rsidR="00A85CB8" w:rsidRDefault="00A85CB8" w:rsidP="009A3ACD">
      <w:pPr>
        <w:spacing w:line="360" w:lineRule="auto"/>
        <w:ind w:right="531"/>
        <w:jc w:val="both"/>
        <w:rPr>
          <w:rFonts w:ascii="Arial" w:hAnsi="Arial" w:cs="Arial"/>
        </w:rPr>
      </w:pPr>
    </w:p>
    <w:p w14:paraId="1190A3F7" w14:textId="77777777" w:rsidR="00A85CB8" w:rsidRDefault="00A85CB8" w:rsidP="009A3ACD">
      <w:pPr>
        <w:spacing w:line="360" w:lineRule="auto"/>
        <w:ind w:right="531"/>
        <w:jc w:val="both"/>
        <w:rPr>
          <w:rFonts w:ascii="Arial" w:hAnsi="Arial" w:cs="Arial"/>
        </w:rPr>
      </w:pPr>
    </w:p>
    <w:p w14:paraId="0F3D8185" w14:textId="77777777" w:rsidR="00A85CB8" w:rsidRPr="00FA5600" w:rsidRDefault="00A85CB8" w:rsidP="009A3ACD">
      <w:pPr>
        <w:spacing w:line="360" w:lineRule="auto"/>
        <w:ind w:right="531"/>
        <w:jc w:val="both"/>
        <w:rPr>
          <w:rFonts w:ascii="Arial" w:hAnsi="Arial" w:cs="Arial"/>
        </w:rPr>
      </w:pPr>
    </w:p>
    <w:p w14:paraId="66325FC5" w14:textId="77777777" w:rsidR="000B20DF" w:rsidRPr="00FA5600" w:rsidRDefault="000B20DF" w:rsidP="00FA5600">
      <w:pPr>
        <w:spacing w:line="360" w:lineRule="auto"/>
        <w:ind w:right="531"/>
        <w:jc w:val="both"/>
        <w:rPr>
          <w:rFonts w:ascii="Arial" w:hAnsi="Arial" w:cs="Arial"/>
          <w:b/>
          <w:bCs/>
        </w:rPr>
      </w:pPr>
      <w:r w:rsidRPr="00FA5600">
        <w:rPr>
          <w:rFonts w:ascii="Arial" w:hAnsi="Arial" w:cs="Arial"/>
          <w:b/>
          <w:bCs/>
        </w:rPr>
        <w:lastRenderedPageBreak/>
        <w:t xml:space="preserve">Essay four: </w:t>
      </w:r>
    </w:p>
    <w:p w14:paraId="3590F909" w14:textId="77777777" w:rsidR="000B20DF" w:rsidRPr="00A85CB8" w:rsidRDefault="000B20DF" w:rsidP="00FA5600">
      <w:pPr>
        <w:spacing w:line="360" w:lineRule="auto"/>
        <w:ind w:right="531"/>
        <w:jc w:val="both"/>
        <w:rPr>
          <w:rFonts w:ascii="Arial" w:eastAsia="Calibri" w:hAnsi="Arial" w:cs="Arial"/>
          <w:b/>
          <w:bCs/>
        </w:rPr>
      </w:pPr>
      <w:r w:rsidRPr="00A85CB8">
        <w:rPr>
          <w:rFonts w:ascii="Arial" w:eastAsia="Calibri" w:hAnsi="Arial" w:cs="Arial"/>
          <w:b/>
          <w:bCs/>
        </w:rPr>
        <w:t>Outline potential links between serious and organised crime and public protection issues. What characteristics make some people more vulnerable to exploitation by serious and organised crime gangs?</w:t>
      </w:r>
    </w:p>
    <w:p w14:paraId="5EDBB9AA" w14:textId="77777777" w:rsidR="00A9384B" w:rsidRDefault="00A9384B" w:rsidP="00FA5600">
      <w:pPr>
        <w:spacing w:line="360" w:lineRule="auto"/>
        <w:ind w:right="531"/>
        <w:jc w:val="both"/>
        <w:rPr>
          <w:rFonts w:ascii="Arial" w:eastAsia="Calibri" w:hAnsi="Arial" w:cs="Arial"/>
        </w:rPr>
      </w:pPr>
    </w:p>
    <w:p w14:paraId="62445E33" w14:textId="3C4B48E9" w:rsidR="00A9384B" w:rsidRDefault="00E51B02" w:rsidP="00FA5600">
      <w:pPr>
        <w:spacing w:line="360" w:lineRule="auto"/>
        <w:ind w:right="531"/>
        <w:jc w:val="both"/>
        <w:rPr>
          <w:rFonts w:ascii="Arial" w:eastAsia="Calibri" w:hAnsi="Arial" w:cs="Arial"/>
        </w:rPr>
      </w:pPr>
      <w:r>
        <w:rPr>
          <w:rFonts w:ascii="Arial" w:eastAsia="Calibri" w:hAnsi="Arial" w:cs="Arial"/>
        </w:rPr>
        <w:t xml:space="preserve">Serious and organised crime (SOC) is a vastly growing area of criminal activity and in the </w:t>
      </w:r>
      <w:r w:rsidR="00526439">
        <w:rPr>
          <w:rFonts w:ascii="Arial" w:eastAsia="Calibri" w:hAnsi="Arial" w:cs="Arial"/>
        </w:rPr>
        <w:t>UK</w:t>
      </w:r>
      <w:r w:rsidR="00906DF6">
        <w:rPr>
          <w:rFonts w:ascii="Arial" w:eastAsia="Calibri" w:hAnsi="Arial" w:cs="Arial"/>
        </w:rPr>
        <w:t xml:space="preserve">, the NCA confirmed </w:t>
      </w:r>
      <w:r w:rsidR="00526439">
        <w:rPr>
          <w:rFonts w:ascii="Arial" w:eastAsia="Calibri" w:hAnsi="Arial" w:cs="Arial"/>
        </w:rPr>
        <w:t>it increas</w:t>
      </w:r>
      <w:r w:rsidR="00906DF6">
        <w:rPr>
          <w:rFonts w:ascii="Arial" w:eastAsia="Calibri" w:hAnsi="Arial" w:cs="Arial"/>
        </w:rPr>
        <w:t>ing steadily, including</w:t>
      </w:r>
      <w:r w:rsidR="00526439">
        <w:rPr>
          <w:rFonts w:ascii="Arial" w:eastAsia="Calibri" w:hAnsi="Arial" w:cs="Arial"/>
        </w:rPr>
        <w:t xml:space="preserve"> in 2024 </w:t>
      </w:r>
      <w:r w:rsidR="00526439" w:rsidRPr="00526439">
        <w:rPr>
          <w:rFonts w:ascii="Arial" w:eastAsia="Calibri" w:hAnsi="Arial" w:cs="Arial"/>
        </w:rPr>
        <w:t>(NCA, 2025)</w:t>
      </w:r>
      <w:r w:rsidR="00906DF6">
        <w:rPr>
          <w:rFonts w:ascii="Arial" w:eastAsia="Calibri" w:hAnsi="Arial" w:cs="Arial"/>
        </w:rPr>
        <w:t xml:space="preserve">. </w:t>
      </w:r>
      <w:r w:rsidR="00951772">
        <w:rPr>
          <w:rFonts w:ascii="Arial" w:eastAsia="Calibri" w:hAnsi="Arial" w:cs="Arial"/>
        </w:rPr>
        <w:t xml:space="preserve">SOC is criminality that is often very planned and coordinated prior to it being executed. It </w:t>
      </w:r>
      <w:r w:rsidR="00037E02">
        <w:rPr>
          <w:rFonts w:ascii="Arial" w:eastAsia="Calibri" w:hAnsi="Arial" w:cs="Arial"/>
        </w:rPr>
        <w:t>also involves</w:t>
      </w:r>
      <w:r w:rsidR="00951772">
        <w:rPr>
          <w:rFonts w:ascii="Arial" w:eastAsia="Calibri" w:hAnsi="Arial" w:cs="Arial"/>
        </w:rPr>
        <w:t xml:space="preserve"> individuals that for</w:t>
      </w:r>
      <w:r w:rsidR="00772A0F">
        <w:rPr>
          <w:rFonts w:ascii="Arial" w:eastAsia="Calibri" w:hAnsi="Arial" w:cs="Arial"/>
        </w:rPr>
        <w:t>m</w:t>
      </w:r>
      <w:r w:rsidR="00951772">
        <w:rPr>
          <w:rFonts w:ascii="Arial" w:eastAsia="Calibri" w:hAnsi="Arial" w:cs="Arial"/>
        </w:rPr>
        <w:t xml:space="preserve"> part of a group or network of people working together. These criminals will work together for long periods and will cause a large amount of harm to communities, businesses, and individuals over the time that they operate. These groups are purely profit driven and do not care about the destruction that they cause. </w:t>
      </w:r>
      <w:r w:rsidR="00C103F1">
        <w:rPr>
          <w:rFonts w:ascii="Arial" w:eastAsia="Calibri" w:hAnsi="Arial" w:cs="Arial"/>
        </w:rPr>
        <w:t xml:space="preserve">It is estimated that at least 59,000 people in the UK are involved in SOC </w:t>
      </w:r>
      <w:r w:rsidR="001F1793" w:rsidRPr="001F1793">
        <w:rPr>
          <w:rFonts w:ascii="Arial" w:eastAsia="Calibri" w:hAnsi="Arial" w:cs="Arial"/>
        </w:rPr>
        <w:t>(GOV.UK, 2023</w:t>
      </w:r>
      <w:r w:rsidR="00A85CB8">
        <w:rPr>
          <w:rFonts w:ascii="Arial" w:eastAsia="Calibri" w:hAnsi="Arial" w:cs="Arial"/>
        </w:rPr>
        <w:t>a</w:t>
      </w:r>
      <w:r w:rsidR="001F1793" w:rsidRPr="001F1793">
        <w:rPr>
          <w:rFonts w:ascii="Arial" w:eastAsia="Calibri" w:hAnsi="Arial" w:cs="Arial"/>
        </w:rPr>
        <w:t>)</w:t>
      </w:r>
      <w:r w:rsidR="00772A0F">
        <w:rPr>
          <w:rFonts w:ascii="Arial" w:eastAsia="Calibri" w:hAnsi="Arial" w:cs="Arial"/>
        </w:rPr>
        <w:t xml:space="preserve"> and a</w:t>
      </w:r>
      <w:r w:rsidR="001F1793">
        <w:rPr>
          <w:rFonts w:ascii="Arial" w:eastAsia="Calibri" w:hAnsi="Arial" w:cs="Arial"/>
        </w:rPr>
        <w:t>s a result,</w:t>
      </w:r>
      <w:r w:rsidR="00951772">
        <w:rPr>
          <w:rFonts w:ascii="Arial" w:eastAsia="Calibri" w:hAnsi="Arial" w:cs="Arial"/>
        </w:rPr>
        <w:t xml:space="preserve"> </w:t>
      </w:r>
      <w:r w:rsidR="00906DF6">
        <w:rPr>
          <w:rFonts w:ascii="Arial" w:eastAsia="Calibri" w:hAnsi="Arial" w:cs="Arial"/>
        </w:rPr>
        <w:t>SOC</w:t>
      </w:r>
      <w:r w:rsidR="001F1793">
        <w:rPr>
          <w:rFonts w:ascii="Arial" w:eastAsia="Calibri" w:hAnsi="Arial" w:cs="Arial"/>
        </w:rPr>
        <w:t>’s</w:t>
      </w:r>
      <w:r w:rsidR="00906DF6">
        <w:rPr>
          <w:rFonts w:ascii="Arial" w:eastAsia="Calibri" w:hAnsi="Arial" w:cs="Arial"/>
        </w:rPr>
        <w:t xml:space="preserve"> pose a direct threat to public protection through many different aspects</w:t>
      </w:r>
      <w:r w:rsidR="001F1793">
        <w:rPr>
          <w:rFonts w:ascii="Arial" w:eastAsia="Calibri" w:hAnsi="Arial" w:cs="Arial"/>
        </w:rPr>
        <w:t xml:space="preserve"> and routes</w:t>
      </w:r>
      <w:r w:rsidR="00906DF6">
        <w:rPr>
          <w:rFonts w:ascii="Arial" w:eastAsia="Calibri" w:hAnsi="Arial" w:cs="Arial"/>
        </w:rPr>
        <w:t>. These include</w:t>
      </w:r>
      <w:r w:rsidR="00951772">
        <w:rPr>
          <w:rFonts w:ascii="Arial" w:eastAsia="Calibri" w:hAnsi="Arial" w:cs="Arial"/>
        </w:rPr>
        <w:t xml:space="preserve"> threats that will often utilise method such as exploitation, coercion, and violence</w:t>
      </w:r>
      <w:r w:rsidR="00772A0F">
        <w:rPr>
          <w:rFonts w:ascii="Arial" w:eastAsia="Calibri" w:hAnsi="Arial" w:cs="Arial"/>
        </w:rPr>
        <w:t xml:space="preserve">, consequently, </w:t>
      </w:r>
      <w:r w:rsidR="001F1793">
        <w:rPr>
          <w:rFonts w:ascii="Arial" w:eastAsia="Calibri" w:hAnsi="Arial" w:cs="Arial"/>
        </w:rPr>
        <w:t>threaten</w:t>
      </w:r>
      <w:r w:rsidR="00772A0F">
        <w:rPr>
          <w:rFonts w:ascii="Arial" w:eastAsia="Calibri" w:hAnsi="Arial" w:cs="Arial"/>
        </w:rPr>
        <w:t>ing</w:t>
      </w:r>
      <w:r w:rsidR="001F1793">
        <w:rPr>
          <w:rFonts w:ascii="Arial" w:eastAsia="Calibri" w:hAnsi="Arial" w:cs="Arial"/>
        </w:rPr>
        <w:t xml:space="preserve"> our national security on a daily basis.</w:t>
      </w:r>
    </w:p>
    <w:p w14:paraId="03331BC5" w14:textId="77777777" w:rsidR="001F1793" w:rsidRDefault="001F1793" w:rsidP="00FA5600">
      <w:pPr>
        <w:spacing w:line="360" w:lineRule="auto"/>
        <w:ind w:right="531"/>
        <w:jc w:val="both"/>
        <w:rPr>
          <w:rFonts w:ascii="Arial" w:eastAsia="Calibri" w:hAnsi="Arial" w:cs="Arial"/>
        </w:rPr>
      </w:pPr>
    </w:p>
    <w:p w14:paraId="1FEA8B2F" w14:textId="56EA119B" w:rsidR="001F1793" w:rsidRDefault="001F1793" w:rsidP="00FA5600">
      <w:pPr>
        <w:spacing w:line="360" w:lineRule="auto"/>
        <w:ind w:right="531"/>
        <w:jc w:val="both"/>
        <w:rPr>
          <w:rFonts w:ascii="Arial" w:eastAsia="Calibri" w:hAnsi="Arial" w:cs="Arial"/>
        </w:rPr>
      </w:pPr>
      <w:r>
        <w:rPr>
          <w:rFonts w:ascii="Arial" w:eastAsia="Calibri" w:hAnsi="Arial" w:cs="Arial"/>
        </w:rPr>
        <w:t>There are many potential links between SOC and issues in relation to public protection. One of the biggest issues is the exploitation of vulnerable individuals</w:t>
      </w:r>
      <w:r w:rsidR="00B17F02">
        <w:rPr>
          <w:rFonts w:ascii="Arial" w:eastAsia="Calibri" w:hAnsi="Arial" w:cs="Arial"/>
        </w:rPr>
        <w:t xml:space="preserve"> in order to run their criminal activity. SOC will groom young or vulnerable people into assisting them in their end goal of making profit. </w:t>
      </w:r>
      <w:r w:rsidR="00113A1C">
        <w:rPr>
          <w:rFonts w:ascii="Arial" w:eastAsia="Calibri" w:hAnsi="Arial" w:cs="Arial"/>
        </w:rPr>
        <w:t xml:space="preserve">They strategically use children and as a result this can be very harmful in many ways. They target children because they are easier to groom and coerce, but also because they are less likely to be caught/noticed by police. The biggest feature of child exploitation is for the use of county lines whereby children </w:t>
      </w:r>
      <w:r w:rsidR="00772A0F">
        <w:rPr>
          <w:rFonts w:ascii="Arial" w:eastAsia="Calibri" w:hAnsi="Arial" w:cs="Arial"/>
        </w:rPr>
        <w:t>of all ages</w:t>
      </w:r>
      <w:r w:rsidR="00113A1C">
        <w:rPr>
          <w:rFonts w:ascii="Arial" w:eastAsia="Calibri" w:hAnsi="Arial" w:cs="Arial"/>
        </w:rPr>
        <w:t xml:space="preserve"> are ordered to transport drugs between different areas in return for money, gifts or protection. However, to do this the children get threatened and </w:t>
      </w:r>
      <w:r w:rsidR="00984616">
        <w:rPr>
          <w:rFonts w:ascii="Arial" w:eastAsia="Calibri" w:hAnsi="Arial" w:cs="Arial"/>
        </w:rPr>
        <w:t>face</w:t>
      </w:r>
      <w:r w:rsidR="00113A1C">
        <w:rPr>
          <w:rFonts w:ascii="Arial" w:eastAsia="Calibri" w:hAnsi="Arial" w:cs="Arial"/>
        </w:rPr>
        <w:t xml:space="preserve"> violence towards the</w:t>
      </w:r>
      <w:r w:rsidR="00984616">
        <w:rPr>
          <w:rFonts w:ascii="Arial" w:eastAsia="Calibri" w:hAnsi="Arial" w:cs="Arial"/>
        </w:rPr>
        <w:t>m</w:t>
      </w:r>
      <w:r w:rsidR="00113A1C">
        <w:rPr>
          <w:rFonts w:ascii="Arial" w:eastAsia="Calibri" w:hAnsi="Arial" w:cs="Arial"/>
        </w:rPr>
        <w:t xml:space="preserve">. </w:t>
      </w:r>
      <w:r w:rsidR="00044E7C">
        <w:rPr>
          <w:rFonts w:ascii="Arial" w:eastAsia="Calibri" w:hAnsi="Arial" w:cs="Arial"/>
        </w:rPr>
        <w:t xml:space="preserve">Just this year </w:t>
      </w:r>
      <w:r w:rsidR="00646EB1">
        <w:rPr>
          <w:rFonts w:ascii="Arial" w:eastAsia="Calibri" w:hAnsi="Arial" w:cs="Arial"/>
        </w:rPr>
        <w:t xml:space="preserve">West Yorkshire and Lancashire Police forces intercepted the ‘Max line’ whereby it was found that they were exploiting vulnerable children in order to transfer their drugs from Bradford and East Lancashire. One teenager was just 15 years old and was coerced into internally concealing drugs </w:t>
      </w:r>
      <w:r w:rsidR="00646EB1" w:rsidRPr="00646EB1">
        <w:rPr>
          <w:rFonts w:ascii="Arial" w:eastAsia="Calibri" w:hAnsi="Arial" w:cs="Arial"/>
        </w:rPr>
        <w:t>(Jacobs, 2025)</w:t>
      </w:r>
      <w:r w:rsidR="00646EB1">
        <w:rPr>
          <w:rFonts w:ascii="Arial" w:eastAsia="Calibri" w:hAnsi="Arial" w:cs="Arial"/>
        </w:rPr>
        <w:t>.</w:t>
      </w:r>
      <w:r w:rsidR="00A71D44">
        <w:rPr>
          <w:rFonts w:ascii="Arial" w:eastAsia="Calibri" w:hAnsi="Arial" w:cs="Arial"/>
        </w:rPr>
        <w:t xml:space="preserve"> In the UK, children who are caught and believed to have been exploited by county </w:t>
      </w:r>
      <w:r w:rsidR="00A71D44">
        <w:rPr>
          <w:rFonts w:ascii="Arial" w:eastAsia="Calibri" w:hAnsi="Arial" w:cs="Arial"/>
        </w:rPr>
        <w:lastRenderedPageBreak/>
        <w:t xml:space="preserve">lines are more often being recognised as being victims of exploitation rather criminals. These children are usually given a National Referral Mechanism where they are supported in getting emergency housing, legal advice, and counselling in order to turn their lives around going forward </w:t>
      </w:r>
      <w:r w:rsidR="00A71D44" w:rsidRPr="00A71D44">
        <w:rPr>
          <w:rFonts w:ascii="Arial" w:eastAsia="Calibri" w:hAnsi="Arial" w:cs="Arial"/>
        </w:rPr>
        <w:t>(GOV.UK, 2019)</w:t>
      </w:r>
      <w:r w:rsidR="00265B65">
        <w:rPr>
          <w:rFonts w:ascii="Arial" w:eastAsia="Calibri" w:hAnsi="Arial" w:cs="Arial"/>
        </w:rPr>
        <w:t xml:space="preserve">. </w:t>
      </w:r>
    </w:p>
    <w:p w14:paraId="494AF311" w14:textId="77777777" w:rsidR="00265B65" w:rsidRDefault="00265B65" w:rsidP="00FA5600">
      <w:pPr>
        <w:spacing w:line="360" w:lineRule="auto"/>
        <w:ind w:right="531"/>
        <w:jc w:val="both"/>
        <w:rPr>
          <w:rFonts w:ascii="Arial" w:eastAsia="Calibri" w:hAnsi="Arial" w:cs="Arial"/>
        </w:rPr>
      </w:pPr>
    </w:p>
    <w:p w14:paraId="67E97A09" w14:textId="162BE422" w:rsidR="00265B65" w:rsidRDefault="00265B65" w:rsidP="00FA5600">
      <w:pPr>
        <w:spacing w:line="360" w:lineRule="auto"/>
        <w:ind w:right="531"/>
        <w:jc w:val="both"/>
        <w:rPr>
          <w:rFonts w:ascii="Arial" w:eastAsia="Calibri" w:hAnsi="Arial" w:cs="Arial"/>
        </w:rPr>
      </w:pPr>
      <w:r>
        <w:rPr>
          <w:rFonts w:ascii="Arial" w:eastAsia="Calibri" w:hAnsi="Arial" w:cs="Arial"/>
        </w:rPr>
        <w:t>Another way vulnerable individuals can be exploited is through</w:t>
      </w:r>
      <w:r w:rsidR="00772A0F">
        <w:rPr>
          <w:rFonts w:ascii="Arial" w:eastAsia="Calibri" w:hAnsi="Arial" w:cs="Arial"/>
        </w:rPr>
        <w:t xml:space="preserve"> the use of</w:t>
      </w:r>
      <w:r>
        <w:rPr>
          <w:rFonts w:ascii="Arial" w:eastAsia="Calibri" w:hAnsi="Arial" w:cs="Arial"/>
        </w:rPr>
        <w:t xml:space="preserve"> human trafficking and modern slavery.</w:t>
      </w:r>
      <w:r w:rsidR="00A55E0F">
        <w:rPr>
          <w:rFonts w:ascii="Arial" w:eastAsia="Calibri" w:hAnsi="Arial" w:cs="Arial"/>
        </w:rPr>
        <w:t xml:space="preserve"> </w:t>
      </w:r>
      <w:r w:rsidR="00772A0F">
        <w:rPr>
          <w:rFonts w:ascii="Arial" w:eastAsia="Calibri" w:hAnsi="Arial" w:cs="Arial"/>
        </w:rPr>
        <w:t xml:space="preserve">This is an area of SOC that remains more under the radar and not brought to the attention of the public compared to other </w:t>
      </w:r>
      <w:r w:rsidR="00D458D5">
        <w:rPr>
          <w:rFonts w:ascii="Arial" w:eastAsia="Calibri" w:hAnsi="Arial" w:cs="Arial"/>
        </w:rPr>
        <w:t xml:space="preserve">forms of exploitation. Human trafficking is where individuals are recruited, transported, or harboured through force, fraud, deception, or coercion in order to exploit them for the SOC group to make a profit </w:t>
      </w:r>
      <w:r w:rsidR="00D458D5" w:rsidRPr="00D458D5">
        <w:rPr>
          <w:rFonts w:ascii="Arial" w:eastAsia="Calibri" w:hAnsi="Arial" w:cs="Arial"/>
        </w:rPr>
        <w:t>(Anti-Slavery, 2025)</w:t>
      </w:r>
      <w:r w:rsidR="00A44200">
        <w:rPr>
          <w:rFonts w:ascii="Arial" w:eastAsia="Calibri" w:hAnsi="Arial" w:cs="Arial"/>
        </w:rPr>
        <w:t xml:space="preserve">. SOC groups run human trafficking like a business and can exploit people through various ways. The main ways are sexual exploitation whereby victims are deceived into </w:t>
      </w:r>
      <w:r w:rsidR="00F67F3D">
        <w:rPr>
          <w:rFonts w:ascii="Arial" w:eastAsia="Calibri" w:hAnsi="Arial" w:cs="Arial"/>
        </w:rPr>
        <w:t>brothels or businesses for sexual acts but were promised to be given a job or education. Labour exploitation is also a big route whereby individuals are trafficked into working in various different sectors and have to do long hours with no pay. There are many other forms of human trafficking, which all have a common theme of deceiving an individual into something that is not true. In 2023, there was 17,004 referrals to NRMs of potential victims of modern slavery</w:t>
      </w:r>
      <w:r w:rsidR="003C67A6">
        <w:rPr>
          <w:rFonts w:ascii="Arial" w:eastAsia="Calibri" w:hAnsi="Arial" w:cs="Arial"/>
        </w:rPr>
        <w:t>, the highest since NRM began</w:t>
      </w:r>
      <w:r w:rsidR="00F67F3D">
        <w:rPr>
          <w:rFonts w:ascii="Arial" w:eastAsia="Calibri" w:hAnsi="Arial" w:cs="Arial"/>
        </w:rPr>
        <w:t xml:space="preserve"> </w:t>
      </w:r>
      <w:r w:rsidR="00625E3C" w:rsidRPr="00625E3C">
        <w:rPr>
          <w:rFonts w:ascii="Arial" w:eastAsia="Calibri" w:hAnsi="Arial" w:cs="Arial"/>
        </w:rPr>
        <w:t>(GOV.UK, 2024</w:t>
      </w:r>
      <w:r w:rsidR="00A85CB8">
        <w:rPr>
          <w:rFonts w:ascii="Arial" w:eastAsia="Calibri" w:hAnsi="Arial" w:cs="Arial"/>
        </w:rPr>
        <w:t>a</w:t>
      </w:r>
      <w:r w:rsidR="00625E3C" w:rsidRPr="00625E3C">
        <w:rPr>
          <w:rFonts w:ascii="Arial" w:eastAsia="Calibri" w:hAnsi="Arial" w:cs="Arial"/>
        </w:rPr>
        <w:t>)</w:t>
      </w:r>
      <w:r w:rsidR="003C67A6">
        <w:rPr>
          <w:rFonts w:ascii="Arial" w:eastAsia="Calibri" w:hAnsi="Arial" w:cs="Arial"/>
        </w:rPr>
        <w:t>.</w:t>
      </w:r>
      <w:r w:rsidR="008A7F71">
        <w:rPr>
          <w:rFonts w:ascii="Arial" w:eastAsia="Calibri" w:hAnsi="Arial" w:cs="Arial"/>
        </w:rPr>
        <w:t xml:space="preserve"> </w:t>
      </w:r>
      <w:r w:rsidR="003C67A6">
        <w:rPr>
          <w:rFonts w:ascii="Arial" w:eastAsia="Calibri" w:hAnsi="Arial" w:cs="Arial"/>
        </w:rPr>
        <w:t>This shows that this problem issue for public protection is becoming greater than ever before and there is a clear need for SOC leaders to be targeted.</w:t>
      </w:r>
      <w:r w:rsidR="008A7F71">
        <w:rPr>
          <w:rFonts w:ascii="Arial" w:eastAsia="Calibri" w:hAnsi="Arial" w:cs="Arial"/>
        </w:rPr>
        <w:t xml:space="preserve"> </w:t>
      </w:r>
    </w:p>
    <w:p w14:paraId="41136954" w14:textId="77777777" w:rsidR="003C67A6" w:rsidRDefault="003C67A6" w:rsidP="00FA5600">
      <w:pPr>
        <w:spacing w:line="360" w:lineRule="auto"/>
        <w:ind w:right="531"/>
        <w:jc w:val="both"/>
        <w:rPr>
          <w:rFonts w:ascii="Arial" w:eastAsia="Calibri" w:hAnsi="Arial" w:cs="Arial"/>
        </w:rPr>
      </w:pPr>
    </w:p>
    <w:p w14:paraId="7CF15EC8" w14:textId="1B199A2C" w:rsidR="003C67A6" w:rsidRDefault="004B2473" w:rsidP="00FA5600">
      <w:pPr>
        <w:spacing w:line="360" w:lineRule="auto"/>
        <w:ind w:right="531"/>
        <w:jc w:val="both"/>
        <w:rPr>
          <w:rFonts w:ascii="Arial" w:eastAsia="Calibri" w:hAnsi="Arial" w:cs="Arial"/>
        </w:rPr>
      </w:pPr>
      <w:r>
        <w:rPr>
          <w:rFonts w:ascii="Arial" w:eastAsia="Calibri" w:hAnsi="Arial" w:cs="Arial"/>
        </w:rPr>
        <w:t xml:space="preserve">A final way in which SOC groups may cause issues is through the use of cybercrime and financial exploitation. This is an </w:t>
      </w:r>
      <w:r w:rsidR="00132347">
        <w:rPr>
          <w:rFonts w:ascii="Arial" w:eastAsia="Calibri" w:hAnsi="Arial" w:cs="Arial"/>
        </w:rPr>
        <w:t>ever-evolving</w:t>
      </w:r>
      <w:r>
        <w:rPr>
          <w:rFonts w:ascii="Arial" w:eastAsia="Calibri" w:hAnsi="Arial" w:cs="Arial"/>
        </w:rPr>
        <w:t xml:space="preserve"> area of crime and </w:t>
      </w:r>
      <w:r w:rsidR="00132347">
        <w:rPr>
          <w:rFonts w:ascii="Arial" w:eastAsia="Calibri" w:hAnsi="Arial" w:cs="Arial"/>
        </w:rPr>
        <w:t>is</w:t>
      </w:r>
      <w:r w:rsidR="00E23BD7">
        <w:rPr>
          <w:rFonts w:ascii="Arial" w:eastAsia="Calibri" w:hAnsi="Arial" w:cs="Arial"/>
        </w:rPr>
        <w:t xml:space="preserve"> now being used more and more by SOC groups as it </w:t>
      </w:r>
      <w:r w:rsidR="00037E02">
        <w:rPr>
          <w:rFonts w:ascii="Arial" w:eastAsia="Calibri" w:hAnsi="Arial" w:cs="Arial"/>
        </w:rPr>
        <w:t>gives</w:t>
      </w:r>
      <w:r w:rsidR="00E23BD7">
        <w:rPr>
          <w:rFonts w:ascii="Arial" w:eastAsia="Calibri" w:hAnsi="Arial" w:cs="Arial"/>
        </w:rPr>
        <w:t xml:space="preserve"> them a </w:t>
      </w:r>
      <w:r w:rsidR="00037E02">
        <w:rPr>
          <w:rFonts w:ascii="Arial" w:eastAsia="Calibri" w:hAnsi="Arial" w:cs="Arial"/>
        </w:rPr>
        <w:t>low-risk</w:t>
      </w:r>
      <w:r w:rsidR="00E23BD7">
        <w:rPr>
          <w:rFonts w:ascii="Arial" w:eastAsia="Calibri" w:hAnsi="Arial" w:cs="Arial"/>
        </w:rPr>
        <w:t xml:space="preserve"> opportunity and a high reward</w:t>
      </w:r>
      <w:r w:rsidR="00132347">
        <w:rPr>
          <w:rFonts w:ascii="Arial" w:eastAsia="Calibri" w:hAnsi="Arial" w:cs="Arial"/>
        </w:rPr>
        <w:t xml:space="preserve"> with many different methods to gain them a profit</w:t>
      </w:r>
      <w:r w:rsidR="00E23BD7">
        <w:rPr>
          <w:rFonts w:ascii="Arial" w:eastAsia="Calibri" w:hAnsi="Arial" w:cs="Arial"/>
        </w:rPr>
        <w:t xml:space="preserve">. </w:t>
      </w:r>
      <w:r w:rsidR="002227FE">
        <w:rPr>
          <w:rFonts w:ascii="Arial" w:eastAsia="Calibri" w:hAnsi="Arial" w:cs="Arial"/>
        </w:rPr>
        <w:t xml:space="preserve">Online grooming rates have risen 89% since 2017 </w:t>
      </w:r>
      <w:r w:rsidR="002227FE" w:rsidRPr="002227FE">
        <w:rPr>
          <w:rFonts w:ascii="Arial" w:eastAsia="Calibri" w:hAnsi="Arial" w:cs="Arial"/>
        </w:rPr>
        <w:t>(ITV News, 2024)</w:t>
      </w:r>
      <w:r>
        <w:rPr>
          <w:rFonts w:ascii="Arial" w:eastAsia="Calibri" w:hAnsi="Arial" w:cs="Arial"/>
        </w:rPr>
        <w:t xml:space="preserve"> </w:t>
      </w:r>
      <w:r w:rsidR="002227FE">
        <w:rPr>
          <w:rFonts w:ascii="Arial" w:eastAsia="Calibri" w:hAnsi="Arial" w:cs="Arial"/>
        </w:rPr>
        <w:t xml:space="preserve">which is a shocking statistic. </w:t>
      </w:r>
      <w:r w:rsidR="00132347">
        <w:rPr>
          <w:rFonts w:ascii="Arial" w:eastAsia="Calibri" w:hAnsi="Arial" w:cs="Arial"/>
        </w:rPr>
        <w:t>This method of exploitation targets all age groups, from children through to elde</w:t>
      </w:r>
      <w:r w:rsidR="005765C3">
        <w:rPr>
          <w:rFonts w:ascii="Arial" w:eastAsia="Calibri" w:hAnsi="Arial" w:cs="Arial"/>
        </w:rPr>
        <w:t>rly people. For children o</w:t>
      </w:r>
      <w:r w:rsidR="002227FE">
        <w:rPr>
          <w:rFonts w:ascii="Arial" w:eastAsia="Calibri" w:hAnsi="Arial" w:cs="Arial"/>
        </w:rPr>
        <w:t xml:space="preserve">nce </w:t>
      </w:r>
      <w:r w:rsidR="005765C3">
        <w:rPr>
          <w:rFonts w:ascii="Arial" w:eastAsia="Calibri" w:hAnsi="Arial" w:cs="Arial"/>
        </w:rPr>
        <w:t>they</w:t>
      </w:r>
      <w:r w:rsidR="002227FE">
        <w:rPr>
          <w:rFonts w:ascii="Arial" w:eastAsia="Calibri" w:hAnsi="Arial" w:cs="Arial"/>
        </w:rPr>
        <w:t xml:space="preserve"> are engaging in these cyber enabled crimes, it is extremely hard to </w:t>
      </w:r>
      <w:r w:rsidR="00037E02">
        <w:rPr>
          <w:rFonts w:ascii="Arial" w:eastAsia="Calibri" w:hAnsi="Arial" w:cs="Arial"/>
        </w:rPr>
        <w:t>escape,</w:t>
      </w:r>
      <w:r w:rsidR="002227FE">
        <w:rPr>
          <w:rFonts w:ascii="Arial" w:eastAsia="Calibri" w:hAnsi="Arial" w:cs="Arial"/>
        </w:rPr>
        <w:t xml:space="preserve"> and SOC members are blackmailing </w:t>
      </w:r>
      <w:r w:rsidR="00177171">
        <w:rPr>
          <w:rFonts w:ascii="Arial" w:eastAsia="Calibri" w:hAnsi="Arial" w:cs="Arial"/>
        </w:rPr>
        <w:t xml:space="preserve">or threatening victims in order to deceive and prevent them from reporting. </w:t>
      </w:r>
      <w:r w:rsidR="005765C3">
        <w:rPr>
          <w:rFonts w:ascii="Arial" w:eastAsia="Calibri" w:hAnsi="Arial" w:cs="Arial"/>
        </w:rPr>
        <w:t xml:space="preserve">This is the same for elderly people because they can be tricked into several types of scams which can range from taking their personal information, </w:t>
      </w:r>
      <w:r w:rsidR="005765C3">
        <w:rPr>
          <w:rFonts w:ascii="Arial" w:eastAsia="Calibri" w:hAnsi="Arial" w:cs="Arial"/>
        </w:rPr>
        <w:lastRenderedPageBreak/>
        <w:t xml:space="preserve">all the way to taking their whole life savings. 61% of people aged over 65 have been the target of an online scam </w:t>
      </w:r>
      <w:r w:rsidR="005765C3" w:rsidRPr="005765C3">
        <w:rPr>
          <w:rFonts w:ascii="Arial" w:eastAsia="Calibri" w:hAnsi="Arial" w:cs="Arial"/>
        </w:rPr>
        <w:t>(Independent Age, 2024)</w:t>
      </w:r>
      <w:r w:rsidR="005765C3">
        <w:rPr>
          <w:rFonts w:ascii="Arial" w:eastAsia="Calibri" w:hAnsi="Arial" w:cs="Arial"/>
        </w:rPr>
        <w:t xml:space="preserve"> which shows the majority of the elderly community are at risk of becoming victim of these </w:t>
      </w:r>
      <w:r w:rsidR="00BB6F2B">
        <w:rPr>
          <w:rFonts w:ascii="Arial" w:eastAsia="Calibri" w:hAnsi="Arial" w:cs="Arial"/>
        </w:rPr>
        <w:t xml:space="preserve">SOC groups. </w:t>
      </w:r>
    </w:p>
    <w:p w14:paraId="2958BF5E" w14:textId="77777777" w:rsidR="00BB6F2B" w:rsidRDefault="00BB6F2B" w:rsidP="00FA5600">
      <w:pPr>
        <w:spacing w:line="360" w:lineRule="auto"/>
        <w:ind w:right="531"/>
        <w:jc w:val="both"/>
        <w:rPr>
          <w:rFonts w:ascii="Arial" w:eastAsia="Calibri" w:hAnsi="Arial" w:cs="Arial"/>
        </w:rPr>
      </w:pPr>
    </w:p>
    <w:p w14:paraId="5942A3D3" w14:textId="15958DA2" w:rsidR="00A9384B" w:rsidRDefault="0048539B" w:rsidP="0048539B">
      <w:pPr>
        <w:spacing w:line="360" w:lineRule="auto"/>
        <w:jc w:val="both"/>
        <w:rPr>
          <w:rFonts w:ascii="Arial" w:eastAsia="Calibri" w:hAnsi="Arial" w:cs="Arial"/>
        </w:rPr>
      </w:pPr>
      <w:r w:rsidRPr="0048539B">
        <w:rPr>
          <w:rFonts w:ascii="Arial" w:eastAsia="Calibri" w:hAnsi="Arial" w:cs="Arial"/>
        </w:rPr>
        <w:t>There are certain factors that make individuals more likely to be exploited by these SOC groups. The socioeconomic and personal vulnerabilities people possess are wide ranging</w:t>
      </w:r>
      <w:r w:rsidR="00E337D5">
        <w:rPr>
          <w:rFonts w:ascii="Arial" w:eastAsia="Calibri" w:hAnsi="Arial" w:cs="Arial"/>
        </w:rPr>
        <w:t xml:space="preserve"> and therefore are a target for criminals. As stated, a large proportion of victims are of very young age. These tend to be children who have a lack of guardianship and routine in their lives such as those who do not attend school regularly. Additionally, those who are facing poverty can be seen as being desperate by these criminals and exploited as a result. This is also more prominent in those who are unemployed due to the need to gain money, and this causes them to be attracted by the offers they are given. Finally, another large vulnerability factor which makes individuals more at risk of exploitation is those who are socially </w:t>
      </w:r>
      <w:r w:rsidR="006C0628">
        <w:rPr>
          <w:rFonts w:ascii="Arial" w:eastAsia="Calibri" w:hAnsi="Arial" w:cs="Arial"/>
        </w:rPr>
        <w:t xml:space="preserve">isolated and/or lonely. These demographics do not have the support around them in order to report the individuals and are therefore getting trapped and drawn deeper into involvement by the criminals. </w:t>
      </w:r>
    </w:p>
    <w:p w14:paraId="5C3D1FA1" w14:textId="77777777" w:rsidR="006C0628" w:rsidRDefault="006C0628" w:rsidP="0048539B">
      <w:pPr>
        <w:spacing w:line="360" w:lineRule="auto"/>
        <w:jc w:val="both"/>
        <w:rPr>
          <w:rFonts w:ascii="Arial" w:eastAsia="Calibri" w:hAnsi="Arial" w:cs="Arial"/>
        </w:rPr>
      </w:pPr>
    </w:p>
    <w:p w14:paraId="02F5121B" w14:textId="594C98E3" w:rsidR="00A9384B" w:rsidRDefault="006C0628" w:rsidP="00694AB4">
      <w:pPr>
        <w:spacing w:line="360" w:lineRule="auto"/>
        <w:jc w:val="both"/>
        <w:rPr>
          <w:rFonts w:ascii="Arial" w:eastAsia="Calibri" w:hAnsi="Arial" w:cs="Arial"/>
        </w:rPr>
      </w:pPr>
      <w:r>
        <w:rPr>
          <w:rFonts w:ascii="Arial" w:eastAsia="Calibri" w:hAnsi="Arial" w:cs="Arial"/>
        </w:rPr>
        <w:t xml:space="preserve">There is a clear link between serious and organised crime groups and the issues they cause for public protection. It is a very diverse aspect of criminality and one which is extremely sophisticated. These groups target the most vulnerable in society and once they are deceived into involvement, they are exploited through the use of violence and slavery in order to make a profit for the </w:t>
      </w:r>
      <w:r w:rsidR="00694AB4">
        <w:rPr>
          <w:rFonts w:ascii="Arial" w:eastAsia="Calibri" w:hAnsi="Arial" w:cs="Arial"/>
        </w:rPr>
        <w:t>higher ups. These issues are incredibly tough to control due to the nature of online use and the number of people involved in the criminality. Those who are believed to have been victims of these crimes are supported using a multi-agency approach where safeguarding is implemented at the earliest opportunity.</w:t>
      </w:r>
    </w:p>
    <w:p w14:paraId="18F1E194" w14:textId="77777777" w:rsidR="00A9384B" w:rsidRPr="00FA5600" w:rsidRDefault="00A9384B" w:rsidP="00FA5600">
      <w:pPr>
        <w:spacing w:line="360" w:lineRule="auto"/>
        <w:ind w:right="531"/>
        <w:jc w:val="both"/>
        <w:rPr>
          <w:rFonts w:ascii="Arial" w:eastAsia="Calibri" w:hAnsi="Arial" w:cs="Arial"/>
        </w:rPr>
      </w:pPr>
    </w:p>
    <w:p w14:paraId="4EBA7B6F" w14:textId="1633C089" w:rsidR="00BA0EE3" w:rsidRPr="00037E02" w:rsidRDefault="000B20DF" w:rsidP="00037E02">
      <w:pPr>
        <w:spacing w:line="360" w:lineRule="auto"/>
        <w:ind w:right="531"/>
        <w:jc w:val="both"/>
        <w:rPr>
          <w:rFonts w:ascii="Arial" w:hAnsi="Arial" w:cs="Arial"/>
        </w:rPr>
      </w:pPr>
      <w:r w:rsidRPr="00FA5600">
        <w:rPr>
          <w:rFonts w:ascii="Arial" w:eastAsia="Calibri" w:hAnsi="Arial" w:cs="Arial"/>
          <w:b/>
          <w:bCs/>
        </w:rPr>
        <w:t xml:space="preserve">Word limit: </w:t>
      </w:r>
      <w:r w:rsidRPr="00FA5600">
        <w:rPr>
          <w:rFonts w:ascii="Arial" w:eastAsia="Calibri" w:hAnsi="Arial" w:cs="Arial"/>
        </w:rPr>
        <w:t>10</w:t>
      </w:r>
      <w:r w:rsidR="00694AB4">
        <w:rPr>
          <w:rFonts w:ascii="Arial" w:eastAsia="Calibri" w:hAnsi="Arial" w:cs="Arial"/>
        </w:rPr>
        <w:t>97</w:t>
      </w:r>
      <w:r w:rsidRPr="00FA5600">
        <w:rPr>
          <w:rFonts w:ascii="Arial" w:eastAsia="Calibri" w:hAnsi="Arial" w:cs="Arial"/>
        </w:rPr>
        <w:t xml:space="preserve"> words. </w:t>
      </w:r>
    </w:p>
    <w:p w14:paraId="60763877" w14:textId="77777777" w:rsidR="00526439" w:rsidRDefault="00526439" w:rsidP="00FA5600">
      <w:pPr>
        <w:spacing w:line="360" w:lineRule="auto"/>
        <w:ind w:right="531"/>
        <w:jc w:val="both"/>
        <w:rPr>
          <w:rFonts w:ascii="Arial" w:hAnsi="Arial" w:cs="Arial"/>
        </w:rPr>
      </w:pPr>
    </w:p>
    <w:p w14:paraId="6F97DF34" w14:textId="77777777" w:rsidR="00A85CB8" w:rsidRDefault="00A85CB8" w:rsidP="00FA5600">
      <w:pPr>
        <w:spacing w:line="360" w:lineRule="auto"/>
        <w:ind w:right="531"/>
        <w:jc w:val="both"/>
        <w:rPr>
          <w:rFonts w:ascii="Arial" w:hAnsi="Arial" w:cs="Arial"/>
        </w:rPr>
      </w:pPr>
    </w:p>
    <w:p w14:paraId="261D066B" w14:textId="77777777" w:rsidR="00A85CB8" w:rsidRDefault="00A85CB8" w:rsidP="00FA5600">
      <w:pPr>
        <w:spacing w:line="360" w:lineRule="auto"/>
        <w:ind w:right="531"/>
        <w:jc w:val="both"/>
        <w:rPr>
          <w:rFonts w:ascii="Arial" w:hAnsi="Arial" w:cs="Arial"/>
        </w:rPr>
      </w:pPr>
    </w:p>
    <w:p w14:paraId="516157CD" w14:textId="77777777" w:rsidR="00526439" w:rsidRPr="00FA5600" w:rsidRDefault="00526439" w:rsidP="00FA5600">
      <w:pPr>
        <w:spacing w:line="360" w:lineRule="auto"/>
        <w:ind w:right="531"/>
        <w:jc w:val="both"/>
        <w:rPr>
          <w:rFonts w:ascii="Arial" w:hAnsi="Arial" w:cs="Arial"/>
        </w:rPr>
      </w:pPr>
    </w:p>
    <w:p w14:paraId="0E14DD1C" w14:textId="28F15E46" w:rsidR="000B20DF" w:rsidRPr="00FA5600" w:rsidRDefault="000B20DF" w:rsidP="00FA5600">
      <w:pPr>
        <w:spacing w:line="360" w:lineRule="auto"/>
        <w:ind w:right="531"/>
        <w:jc w:val="both"/>
        <w:rPr>
          <w:rFonts w:ascii="Arial" w:hAnsi="Arial" w:cs="Arial"/>
        </w:rPr>
      </w:pPr>
      <w:r w:rsidRPr="00FA5600">
        <w:rPr>
          <w:rFonts w:ascii="Arial" w:eastAsia="Calibri" w:hAnsi="Arial" w:cs="Arial"/>
          <w:b/>
          <w:bCs/>
        </w:rPr>
        <w:lastRenderedPageBreak/>
        <w:t xml:space="preserve">Essay five: </w:t>
      </w:r>
    </w:p>
    <w:p w14:paraId="4B75409B" w14:textId="277DEE08" w:rsidR="000B20DF" w:rsidRPr="00A85CB8" w:rsidRDefault="000B20DF" w:rsidP="00FA5600">
      <w:pPr>
        <w:spacing w:line="360" w:lineRule="auto"/>
        <w:ind w:right="531"/>
        <w:jc w:val="both"/>
        <w:rPr>
          <w:rFonts w:ascii="Arial" w:eastAsia="Calibri" w:hAnsi="Arial" w:cs="Arial"/>
          <w:b/>
          <w:bCs/>
        </w:rPr>
      </w:pPr>
      <w:r w:rsidRPr="00A85CB8">
        <w:rPr>
          <w:rFonts w:ascii="Arial" w:eastAsia="Calibri" w:hAnsi="Arial" w:cs="Arial"/>
          <w:b/>
          <w:bCs/>
        </w:rPr>
        <w:t>How effective is early intervention an effective means of preventing young people from offending or re-offending?</w:t>
      </w:r>
    </w:p>
    <w:p w14:paraId="0D4E02A3" w14:textId="77777777" w:rsidR="00A85CB8" w:rsidRDefault="00A85CB8" w:rsidP="00FA5600">
      <w:pPr>
        <w:spacing w:line="360" w:lineRule="auto"/>
        <w:ind w:right="531"/>
        <w:jc w:val="both"/>
        <w:rPr>
          <w:rFonts w:ascii="Arial" w:eastAsia="Calibri" w:hAnsi="Arial" w:cs="Arial"/>
        </w:rPr>
      </w:pPr>
    </w:p>
    <w:p w14:paraId="13E7FF6A" w14:textId="568DF1CE" w:rsidR="00AF5072" w:rsidRDefault="00AF5072" w:rsidP="00FA5600">
      <w:pPr>
        <w:spacing w:line="360" w:lineRule="auto"/>
        <w:ind w:right="531"/>
        <w:jc w:val="both"/>
        <w:rPr>
          <w:rFonts w:ascii="Arial" w:eastAsia="Calibri" w:hAnsi="Arial" w:cs="Arial"/>
        </w:rPr>
      </w:pPr>
      <w:r>
        <w:rPr>
          <w:rFonts w:ascii="Arial" w:eastAsia="Calibri" w:hAnsi="Arial" w:cs="Arial"/>
        </w:rPr>
        <w:t xml:space="preserve">Offending </w:t>
      </w:r>
      <w:r w:rsidR="00B703ED">
        <w:rPr>
          <w:rFonts w:ascii="Arial" w:eastAsia="Calibri" w:hAnsi="Arial" w:cs="Arial"/>
        </w:rPr>
        <w:t>and re-offending are an ongoing battle for police and other partner agencies. Offending is where someone has committed a crime and</w:t>
      </w:r>
      <w:r w:rsidR="00D947AC">
        <w:rPr>
          <w:rFonts w:ascii="Arial" w:eastAsia="Calibri" w:hAnsi="Arial" w:cs="Arial"/>
        </w:rPr>
        <w:t xml:space="preserve"> been</w:t>
      </w:r>
      <w:r w:rsidR="00B703ED">
        <w:rPr>
          <w:rFonts w:ascii="Arial" w:eastAsia="Calibri" w:hAnsi="Arial" w:cs="Arial"/>
        </w:rPr>
        <w:t xml:space="preserve"> found guilty </w:t>
      </w:r>
      <w:r w:rsidR="00B703ED" w:rsidRPr="00B703ED">
        <w:rPr>
          <w:rFonts w:ascii="Arial" w:eastAsia="Calibri" w:hAnsi="Arial" w:cs="Arial"/>
        </w:rPr>
        <w:t>(Ministry of Justice</w:t>
      </w:r>
      <w:r w:rsidR="00B703ED">
        <w:rPr>
          <w:rFonts w:ascii="Arial" w:eastAsia="Calibri" w:hAnsi="Arial" w:cs="Arial"/>
        </w:rPr>
        <w:t>, n,d</w:t>
      </w:r>
      <w:r w:rsidR="00B703ED" w:rsidRPr="00B703ED">
        <w:rPr>
          <w:rFonts w:ascii="Arial" w:eastAsia="Calibri" w:hAnsi="Arial" w:cs="Arial"/>
        </w:rPr>
        <w:t>)</w:t>
      </w:r>
      <w:r w:rsidR="00D947AC">
        <w:rPr>
          <w:rFonts w:ascii="Arial" w:eastAsia="Calibri" w:hAnsi="Arial" w:cs="Arial"/>
        </w:rPr>
        <w:t xml:space="preserve">, however reoffending is where an individual continues to commit crimes even after they have previously been convicted for offences. The rate of reoffending </w:t>
      </w:r>
      <w:r w:rsidR="007558AF">
        <w:rPr>
          <w:rFonts w:ascii="Arial" w:eastAsia="Calibri" w:hAnsi="Arial" w:cs="Arial"/>
        </w:rPr>
        <w:t xml:space="preserve">for any age </w:t>
      </w:r>
      <w:r w:rsidR="00D947AC">
        <w:rPr>
          <w:rFonts w:ascii="Arial" w:eastAsia="Calibri" w:hAnsi="Arial" w:cs="Arial"/>
        </w:rPr>
        <w:t>in the UK is 25.5% (GOV.UK, 2025</w:t>
      </w:r>
      <w:r w:rsidR="007558AF">
        <w:rPr>
          <w:rFonts w:ascii="Arial" w:eastAsia="Calibri" w:hAnsi="Arial" w:cs="Arial"/>
        </w:rPr>
        <w:t>a</w:t>
      </w:r>
      <w:r w:rsidR="00D947AC">
        <w:rPr>
          <w:rFonts w:ascii="Arial" w:eastAsia="Calibri" w:hAnsi="Arial" w:cs="Arial"/>
        </w:rPr>
        <w:t>), however</w:t>
      </w:r>
      <w:r w:rsidR="007558AF">
        <w:rPr>
          <w:rFonts w:ascii="Arial" w:eastAsia="Calibri" w:hAnsi="Arial" w:cs="Arial"/>
        </w:rPr>
        <w:t xml:space="preserve">, the reoffending rate for children aged between 11-17 was 32.5% </w:t>
      </w:r>
      <w:r w:rsidR="007558AF" w:rsidRPr="007558AF">
        <w:rPr>
          <w:rFonts w:ascii="Arial" w:eastAsia="Calibri" w:hAnsi="Arial" w:cs="Arial"/>
        </w:rPr>
        <w:t>(GOV.UK, 2025</w:t>
      </w:r>
      <w:r w:rsidR="007558AF">
        <w:rPr>
          <w:rFonts w:ascii="Arial" w:eastAsia="Calibri" w:hAnsi="Arial" w:cs="Arial"/>
        </w:rPr>
        <w:t>b</w:t>
      </w:r>
      <w:r w:rsidR="007558AF" w:rsidRPr="007558AF">
        <w:rPr>
          <w:rFonts w:ascii="Arial" w:eastAsia="Calibri" w:hAnsi="Arial" w:cs="Arial"/>
        </w:rPr>
        <w:t>)</w:t>
      </w:r>
      <w:r w:rsidR="007558AF">
        <w:rPr>
          <w:rFonts w:ascii="Arial" w:eastAsia="Calibri" w:hAnsi="Arial" w:cs="Arial"/>
        </w:rPr>
        <w:t>.</w:t>
      </w:r>
      <w:r w:rsidR="00D947AC">
        <w:rPr>
          <w:rFonts w:ascii="Arial" w:eastAsia="Calibri" w:hAnsi="Arial" w:cs="Arial"/>
        </w:rPr>
        <w:t xml:space="preserve"> </w:t>
      </w:r>
      <w:r w:rsidR="007558AF">
        <w:rPr>
          <w:rFonts w:ascii="Arial" w:eastAsia="Calibri" w:hAnsi="Arial" w:cs="Arial"/>
        </w:rPr>
        <w:t>This</w:t>
      </w:r>
      <w:r w:rsidR="00D947AC">
        <w:rPr>
          <w:rFonts w:ascii="Arial" w:eastAsia="Calibri" w:hAnsi="Arial" w:cs="Arial"/>
        </w:rPr>
        <w:t xml:space="preserve"> shows that over a quarter of offenders will continue to offend time and time again</w:t>
      </w:r>
      <w:r w:rsidR="007558AF">
        <w:rPr>
          <w:rFonts w:ascii="Arial" w:eastAsia="Calibri" w:hAnsi="Arial" w:cs="Arial"/>
        </w:rPr>
        <w:t xml:space="preserve">, however, children are more likely to reoffend than other age groups and will likely reoffend 4.34 times </w:t>
      </w:r>
      <w:r w:rsidR="007558AF" w:rsidRPr="007558AF">
        <w:rPr>
          <w:rFonts w:ascii="Arial" w:eastAsia="Calibri" w:hAnsi="Arial" w:cs="Arial"/>
        </w:rPr>
        <w:t>(GOV.UK, 2025</w:t>
      </w:r>
      <w:r w:rsidR="007558AF">
        <w:rPr>
          <w:rFonts w:ascii="Arial" w:eastAsia="Calibri" w:hAnsi="Arial" w:cs="Arial"/>
        </w:rPr>
        <w:t>b</w:t>
      </w:r>
      <w:r w:rsidR="007558AF" w:rsidRPr="007558AF">
        <w:rPr>
          <w:rFonts w:ascii="Arial" w:eastAsia="Calibri" w:hAnsi="Arial" w:cs="Arial"/>
        </w:rPr>
        <w:t>)</w:t>
      </w:r>
      <w:r w:rsidR="007558AF">
        <w:rPr>
          <w:rFonts w:ascii="Arial" w:eastAsia="Calibri" w:hAnsi="Arial" w:cs="Arial"/>
        </w:rPr>
        <w:t>.</w:t>
      </w:r>
      <w:r w:rsidR="00D947AC">
        <w:rPr>
          <w:rFonts w:ascii="Arial" w:eastAsia="Calibri" w:hAnsi="Arial" w:cs="Arial"/>
        </w:rPr>
        <w:t xml:space="preserve"> As a result, </w:t>
      </w:r>
      <w:r w:rsidR="007558AF">
        <w:rPr>
          <w:rFonts w:ascii="Arial" w:eastAsia="Calibri" w:hAnsi="Arial" w:cs="Arial"/>
        </w:rPr>
        <w:t xml:space="preserve">it is clear that there is a requirement for </w:t>
      </w:r>
      <w:r w:rsidR="00037E02">
        <w:rPr>
          <w:rFonts w:ascii="Arial" w:eastAsia="Calibri" w:hAnsi="Arial" w:cs="Arial"/>
        </w:rPr>
        <w:t>change,</w:t>
      </w:r>
      <w:r w:rsidR="007558AF">
        <w:rPr>
          <w:rFonts w:ascii="Arial" w:eastAsia="Calibri" w:hAnsi="Arial" w:cs="Arial"/>
        </w:rPr>
        <w:t xml:space="preserve"> and this should begin at the earliest stage possible. The success of intervention will depend on how early it is, what the intervention is and how it is targeted, and also how sustained </w:t>
      </w:r>
      <w:r w:rsidR="00DD0126">
        <w:rPr>
          <w:rFonts w:ascii="Arial" w:eastAsia="Calibri" w:hAnsi="Arial" w:cs="Arial"/>
        </w:rPr>
        <w:t>they are.</w:t>
      </w:r>
    </w:p>
    <w:p w14:paraId="24F6F2AD" w14:textId="77777777" w:rsidR="00827F89" w:rsidRDefault="00827F89" w:rsidP="00FA5600">
      <w:pPr>
        <w:spacing w:line="360" w:lineRule="auto"/>
        <w:ind w:right="531"/>
        <w:jc w:val="both"/>
        <w:rPr>
          <w:rFonts w:ascii="Arial" w:eastAsia="Calibri" w:hAnsi="Arial" w:cs="Arial"/>
        </w:rPr>
      </w:pPr>
    </w:p>
    <w:p w14:paraId="7745BF08" w14:textId="2F38E1B2" w:rsidR="00827F89" w:rsidRDefault="00827F89" w:rsidP="00FA5600">
      <w:pPr>
        <w:spacing w:line="360" w:lineRule="auto"/>
        <w:ind w:right="531"/>
        <w:jc w:val="both"/>
        <w:rPr>
          <w:rFonts w:ascii="Arial" w:eastAsia="Calibri" w:hAnsi="Arial" w:cs="Arial"/>
        </w:rPr>
      </w:pPr>
      <w:r>
        <w:rPr>
          <w:rFonts w:ascii="Arial" w:eastAsia="Calibri" w:hAnsi="Arial" w:cs="Arial"/>
        </w:rPr>
        <w:t xml:space="preserve">Early intervention is crucial for the prevention of </w:t>
      </w:r>
      <w:r w:rsidR="00453943">
        <w:rPr>
          <w:rFonts w:ascii="Arial" w:eastAsia="Calibri" w:hAnsi="Arial" w:cs="Arial"/>
        </w:rPr>
        <w:t>reoffending,</w:t>
      </w:r>
      <w:r>
        <w:rPr>
          <w:rFonts w:ascii="Arial" w:eastAsia="Calibri" w:hAnsi="Arial" w:cs="Arial"/>
        </w:rPr>
        <w:t xml:space="preserve"> and it comes in several different forms. The most important one for young people are Youth Offending Teams (YOTs) who support </w:t>
      </w:r>
      <w:r w:rsidR="00453943">
        <w:rPr>
          <w:rFonts w:ascii="Arial" w:eastAsia="Calibri" w:hAnsi="Arial" w:cs="Arial"/>
        </w:rPr>
        <w:t>children</w:t>
      </w:r>
      <w:r>
        <w:rPr>
          <w:rFonts w:ascii="Arial" w:eastAsia="Calibri" w:hAnsi="Arial" w:cs="Arial"/>
        </w:rPr>
        <w:t xml:space="preserve"> age</w:t>
      </w:r>
      <w:r w:rsidR="00453943">
        <w:rPr>
          <w:rFonts w:ascii="Arial" w:eastAsia="Calibri" w:hAnsi="Arial" w:cs="Arial"/>
        </w:rPr>
        <w:t>d</w:t>
      </w:r>
      <w:r>
        <w:rPr>
          <w:rFonts w:ascii="Arial" w:eastAsia="Calibri" w:hAnsi="Arial" w:cs="Arial"/>
        </w:rPr>
        <w:t xml:space="preserve"> 10-17 </w:t>
      </w:r>
      <w:r w:rsidR="00453943">
        <w:rPr>
          <w:rFonts w:ascii="Arial" w:eastAsia="Calibri" w:hAnsi="Arial" w:cs="Arial"/>
        </w:rPr>
        <w:t>who</w:t>
      </w:r>
      <w:r>
        <w:rPr>
          <w:rFonts w:ascii="Arial" w:eastAsia="Calibri" w:hAnsi="Arial" w:cs="Arial"/>
        </w:rPr>
        <w:t xml:space="preserve"> are at risk of offending/reoffending. This type of early intervention is important to target the root cause as young offenders</w:t>
      </w:r>
      <w:r w:rsidR="00453943">
        <w:rPr>
          <w:rFonts w:ascii="Arial" w:eastAsia="Calibri" w:hAnsi="Arial" w:cs="Arial"/>
        </w:rPr>
        <w:t xml:space="preserve"> as they</w:t>
      </w:r>
      <w:r>
        <w:rPr>
          <w:rFonts w:ascii="Arial" w:eastAsia="Calibri" w:hAnsi="Arial" w:cs="Arial"/>
        </w:rPr>
        <w:t xml:space="preserve"> often have very complex backgrounds as a result of their socio-economic background, mental health, abuse, or their absence from school attendance. </w:t>
      </w:r>
      <w:r w:rsidR="006C6414">
        <w:rPr>
          <w:rFonts w:ascii="Arial" w:eastAsia="Calibri" w:hAnsi="Arial" w:cs="Arial"/>
        </w:rPr>
        <w:t xml:space="preserve">Young offenders can receive support from different avenues, but to target the root cause the Troubled Families Programme can be </w:t>
      </w:r>
      <w:r w:rsidR="00453943">
        <w:rPr>
          <w:rFonts w:ascii="Arial" w:eastAsia="Calibri" w:hAnsi="Arial" w:cs="Arial"/>
        </w:rPr>
        <w:t>an</w:t>
      </w:r>
      <w:r w:rsidR="006C6414">
        <w:rPr>
          <w:rFonts w:ascii="Arial" w:eastAsia="Calibri" w:hAnsi="Arial" w:cs="Arial"/>
        </w:rPr>
        <w:t xml:space="preserve"> effective option. They deal with families who have complex needs and support them with a keyworker, education, and other </w:t>
      </w:r>
      <w:r w:rsidR="005D4DF2">
        <w:rPr>
          <w:rFonts w:ascii="Arial" w:eastAsia="Calibri" w:hAnsi="Arial" w:cs="Arial"/>
        </w:rPr>
        <w:t xml:space="preserve">methods instead of punishing children </w:t>
      </w:r>
      <w:r w:rsidR="005D4DF2" w:rsidRPr="005D4DF2">
        <w:rPr>
          <w:rFonts w:ascii="Arial" w:eastAsia="Calibri" w:hAnsi="Arial" w:cs="Arial"/>
        </w:rPr>
        <w:t>(GOV.UK, 2017)</w:t>
      </w:r>
      <w:r w:rsidR="005D4DF2">
        <w:rPr>
          <w:rFonts w:ascii="Arial" w:eastAsia="Calibri" w:hAnsi="Arial" w:cs="Arial"/>
        </w:rPr>
        <w:t xml:space="preserve">. As of 2023 the programme had </w:t>
      </w:r>
      <w:r w:rsidR="005D4DF2" w:rsidRPr="005D4DF2">
        <w:rPr>
          <w:rFonts w:ascii="Arial" w:eastAsia="Calibri" w:hAnsi="Arial" w:cs="Arial"/>
        </w:rPr>
        <w:t>534,961</w:t>
      </w:r>
      <w:r w:rsidR="005D4DF2">
        <w:rPr>
          <w:rFonts w:ascii="Arial" w:eastAsia="Calibri" w:hAnsi="Arial" w:cs="Arial"/>
        </w:rPr>
        <w:t xml:space="preserve"> successful family outcomes </w:t>
      </w:r>
      <w:r w:rsidR="00F952CB" w:rsidRPr="00F952CB">
        <w:rPr>
          <w:rFonts w:ascii="Arial" w:eastAsia="Calibri" w:hAnsi="Arial" w:cs="Arial"/>
        </w:rPr>
        <w:t>(GOV.UK, 2023</w:t>
      </w:r>
      <w:r w:rsidR="00A85CB8">
        <w:rPr>
          <w:rFonts w:ascii="Arial" w:eastAsia="Calibri" w:hAnsi="Arial" w:cs="Arial"/>
        </w:rPr>
        <w:t>b</w:t>
      </w:r>
      <w:r w:rsidR="00F952CB" w:rsidRPr="00F952CB">
        <w:rPr>
          <w:rFonts w:ascii="Arial" w:eastAsia="Calibri" w:hAnsi="Arial" w:cs="Arial"/>
        </w:rPr>
        <w:t>)</w:t>
      </w:r>
      <w:r w:rsidR="00F952CB">
        <w:rPr>
          <w:rFonts w:ascii="Arial" w:eastAsia="Calibri" w:hAnsi="Arial" w:cs="Arial"/>
        </w:rPr>
        <w:t xml:space="preserve"> which would contribute towards lower reoffending rates.</w:t>
      </w:r>
      <w:r w:rsidR="00453943">
        <w:rPr>
          <w:rFonts w:ascii="Arial" w:eastAsia="Calibri" w:hAnsi="Arial" w:cs="Arial"/>
        </w:rPr>
        <w:t xml:space="preserve"> </w:t>
      </w:r>
    </w:p>
    <w:p w14:paraId="635A3744" w14:textId="77777777" w:rsidR="00453943" w:rsidRDefault="00453943" w:rsidP="00FA5600">
      <w:pPr>
        <w:spacing w:line="360" w:lineRule="auto"/>
        <w:ind w:right="531"/>
        <w:jc w:val="both"/>
        <w:rPr>
          <w:rFonts w:ascii="Arial" w:eastAsia="Calibri" w:hAnsi="Arial" w:cs="Arial"/>
        </w:rPr>
      </w:pPr>
    </w:p>
    <w:p w14:paraId="3E7DE760" w14:textId="06C5D2DD" w:rsidR="00CC1130" w:rsidRDefault="00453943" w:rsidP="005D0B84">
      <w:pPr>
        <w:spacing w:line="360" w:lineRule="auto"/>
        <w:ind w:right="531"/>
        <w:jc w:val="both"/>
        <w:rPr>
          <w:rFonts w:ascii="Arial" w:eastAsia="Calibri" w:hAnsi="Arial" w:cs="Arial"/>
        </w:rPr>
      </w:pPr>
      <w:r>
        <w:rPr>
          <w:rFonts w:ascii="Arial" w:eastAsia="Calibri" w:hAnsi="Arial" w:cs="Arial"/>
        </w:rPr>
        <w:t xml:space="preserve">Another </w:t>
      </w:r>
      <w:r w:rsidR="00D35D74">
        <w:rPr>
          <w:rFonts w:ascii="Arial" w:eastAsia="Calibri" w:hAnsi="Arial" w:cs="Arial"/>
        </w:rPr>
        <w:t xml:space="preserve">reason why </w:t>
      </w:r>
      <w:r>
        <w:rPr>
          <w:rFonts w:ascii="Arial" w:eastAsia="Calibri" w:hAnsi="Arial" w:cs="Arial"/>
        </w:rPr>
        <w:t xml:space="preserve">early intervention is effective for preventing young people from offending or reoffending is </w:t>
      </w:r>
      <w:r w:rsidR="00D35D74">
        <w:rPr>
          <w:rFonts w:ascii="Arial" w:eastAsia="Calibri" w:hAnsi="Arial" w:cs="Arial"/>
        </w:rPr>
        <w:t xml:space="preserve">because it will prevent young people from </w:t>
      </w:r>
      <w:r w:rsidR="00D35D74">
        <w:rPr>
          <w:rFonts w:ascii="Arial" w:eastAsia="Calibri" w:hAnsi="Arial" w:cs="Arial"/>
        </w:rPr>
        <w:lastRenderedPageBreak/>
        <w:t xml:space="preserve">entering the criminal justice system or if they have entered, it will divert them away from it. Youth mentoring schemes or community resolutions can be used </w:t>
      </w:r>
      <w:r w:rsidR="00554350">
        <w:rPr>
          <w:rFonts w:ascii="Arial" w:eastAsia="Calibri" w:hAnsi="Arial" w:cs="Arial"/>
        </w:rPr>
        <w:t xml:space="preserve">by police where a young person has committed a </w:t>
      </w:r>
      <w:r w:rsidR="00037E02">
        <w:rPr>
          <w:rFonts w:ascii="Arial" w:eastAsia="Calibri" w:hAnsi="Arial" w:cs="Arial"/>
        </w:rPr>
        <w:t>low-level</w:t>
      </w:r>
      <w:r w:rsidR="00554350">
        <w:rPr>
          <w:rFonts w:ascii="Arial" w:eastAsia="Calibri" w:hAnsi="Arial" w:cs="Arial"/>
        </w:rPr>
        <w:t xml:space="preserve"> offence when the individual admits to their actions. This allows them to take accountability for their actions without punishing the individual too harshly. </w:t>
      </w:r>
      <w:r w:rsidR="00430A14">
        <w:rPr>
          <w:rFonts w:ascii="Arial" w:eastAsia="Calibri" w:hAnsi="Arial" w:cs="Arial"/>
        </w:rPr>
        <w:t>This is proven to be effective as those who have been given a community resolution were likely to reoffend in 23% of the cases, however, the general reoffending rate for young people is 32.5% (GOV.UK, 2025b), showing that this early intervention can therefore divert young people away from the justice system. This will also therefore aid in supporting young people into improving their school attendance and other social involvement in order to stop</w:t>
      </w:r>
      <w:r w:rsidR="005D0B84">
        <w:rPr>
          <w:rFonts w:ascii="Arial" w:eastAsia="Calibri" w:hAnsi="Arial" w:cs="Arial"/>
        </w:rPr>
        <w:t xml:space="preserve"> reoffending and to ensure their life chances are increased.</w:t>
      </w:r>
    </w:p>
    <w:p w14:paraId="5E09CF57" w14:textId="01ED0C09" w:rsidR="005D0B84" w:rsidRDefault="005D0B84" w:rsidP="005D0B84">
      <w:pPr>
        <w:spacing w:line="360" w:lineRule="auto"/>
        <w:ind w:right="531"/>
        <w:jc w:val="both"/>
        <w:rPr>
          <w:rFonts w:ascii="Arial" w:eastAsia="Calibri" w:hAnsi="Arial" w:cs="Arial"/>
        </w:rPr>
      </w:pPr>
    </w:p>
    <w:p w14:paraId="7B62B773" w14:textId="505B03B3" w:rsidR="005D0B84" w:rsidRDefault="005D0B84" w:rsidP="005D0B84">
      <w:pPr>
        <w:spacing w:line="360" w:lineRule="auto"/>
        <w:ind w:right="531"/>
        <w:jc w:val="both"/>
        <w:rPr>
          <w:rFonts w:ascii="Arial" w:eastAsia="Calibri" w:hAnsi="Arial" w:cs="Arial"/>
        </w:rPr>
      </w:pPr>
      <w:r>
        <w:rPr>
          <w:rFonts w:ascii="Arial" w:eastAsia="Calibri" w:hAnsi="Arial" w:cs="Arial"/>
        </w:rPr>
        <w:t xml:space="preserve">On the other hand, the effectiveness of early intervention of the offending and reoffending of young people can have many limitations. </w:t>
      </w:r>
      <w:r w:rsidR="003736DC">
        <w:rPr>
          <w:rFonts w:ascii="Arial" w:eastAsia="Calibri" w:hAnsi="Arial" w:cs="Arial"/>
        </w:rPr>
        <w:t xml:space="preserve">The methods that are used can be very resource intensive due to their ongoing commitment and work that is required with the young people. Early intervention methods are not a </w:t>
      </w:r>
      <w:r w:rsidR="00037E02">
        <w:rPr>
          <w:rFonts w:ascii="Arial" w:eastAsia="Calibri" w:hAnsi="Arial" w:cs="Arial"/>
        </w:rPr>
        <w:t>short-term</w:t>
      </w:r>
      <w:r w:rsidR="003736DC">
        <w:rPr>
          <w:rFonts w:ascii="Arial" w:eastAsia="Calibri" w:hAnsi="Arial" w:cs="Arial"/>
        </w:rPr>
        <w:t xml:space="preserve"> fix, and in general, they require attendance to schools, youth workers, support workers etc, all who need to be paid and therefore it is a </w:t>
      </w:r>
      <w:r w:rsidR="00037E02">
        <w:rPr>
          <w:rFonts w:ascii="Arial" w:eastAsia="Calibri" w:hAnsi="Arial" w:cs="Arial"/>
        </w:rPr>
        <w:t>long-term</w:t>
      </w:r>
      <w:r w:rsidR="003736DC">
        <w:rPr>
          <w:rFonts w:ascii="Arial" w:eastAsia="Calibri" w:hAnsi="Arial" w:cs="Arial"/>
        </w:rPr>
        <w:t xml:space="preserve"> investment. With the current cuts and reductions to local services such as social services, this does pose a challenge for early intervention schemes. </w:t>
      </w:r>
      <w:r w:rsidR="00C21328">
        <w:rPr>
          <w:rFonts w:ascii="Arial" w:eastAsia="Calibri" w:hAnsi="Arial" w:cs="Arial"/>
        </w:rPr>
        <w:t xml:space="preserve">In England there has been a 73% decline in youth services funding between 2011 and 2024 which equates to £1.2bn in cuts </w:t>
      </w:r>
      <w:r w:rsidR="00C21328" w:rsidRPr="00C21328">
        <w:rPr>
          <w:rFonts w:ascii="Arial" w:eastAsia="Calibri" w:hAnsi="Arial" w:cs="Arial"/>
        </w:rPr>
        <w:t>(Kumah, 2025)</w:t>
      </w:r>
      <w:r w:rsidR="00C21328">
        <w:rPr>
          <w:rFonts w:ascii="Arial" w:eastAsia="Calibri" w:hAnsi="Arial" w:cs="Arial"/>
        </w:rPr>
        <w:t xml:space="preserve">. This will significantly affect the support available for young </w:t>
      </w:r>
      <w:r w:rsidR="00037E02">
        <w:rPr>
          <w:rFonts w:ascii="Arial" w:eastAsia="Calibri" w:hAnsi="Arial" w:cs="Arial"/>
        </w:rPr>
        <w:t>person’s</w:t>
      </w:r>
      <w:r w:rsidR="00C21328">
        <w:rPr>
          <w:rFonts w:ascii="Arial" w:eastAsia="Calibri" w:hAnsi="Arial" w:cs="Arial"/>
        </w:rPr>
        <w:t xml:space="preserve"> going forward and could potentially cause the reoffending rate to rise once again.</w:t>
      </w:r>
    </w:p>
    <w:p w14:paraId="06E1A04B" w14:textId="77777777" w:rsidR="00C21328" w:rsidRDefault="00C21328" w:rsidP="005D0B84">
      <w:pPr>
        <w:spacing w:line="360" w:lineRule="auto"/>
        <w:ind w:right="531"/>
        <w:jc w:val="both"/>
        <w:rPr>
          <w:rFonts w:ascii="Arial" w:eastAsia="Calibri" w:hAnsi="Arial" w:cs="Arial"/>
        </w:rPr>
      </w:pPr>
    </w:p>
    <w:p w14:paraId="07EEEFBB" w14:textId="2CDBB02A" w:rsidR="00CC1130" w:rsidRDefault="00804EA6" w:rsidP="00465A44">
      <w:pPr>
        <w:spacing w:line="360" w:lineRule="auto"/>
        <w:ind w:right="531"/>
        <w:jc w:val="both"/>
        <w:rPr>
          <w:rFonts w:ascii="Arial" w:eastAsia="Calibri" w:hAnsi="Arial" w:cs="Arial"/>
        </w:rPr>
      </w:pPr>
      <w:r>
        <w:rPr>
          <w:rFonts w:ascii="Arial" w:eastAsia="Calibri" w:hAnsi="Arial" w:cs="Arial"/>
        </w:rPr>
        <w:t xml:space="preserve">Another limitation is that every single young person is different. They all have complex needs and require different support and solutions and therefore, there is not one solution that suits the needs of all young persons. For example, a young person who is facing neglect at home will require a whole different support mechanism than one who has a substance misuse problem. </w:t>
      </w:r>
      <w:r w:rsidR="00010385">
        <w:rPr>
          <w:rFonts w:ascii="Arial" w:eastAsia="Calibri" w:hAnsi="Arial" w:cs="Arial"/>
        </w:rPr>
        <w:t xml:space="preserve">Government research shows that young people who come through the </w:t>
      </w:r>
      <w:r w:rsidR="00884373">
        <w:rPr>
          <w:rFonts w:ascii="Arial" w:eastAsia="Calibri" w:hAnsi="Arial" w:cs="Arial"/>
        </w:rPr>
        <w:t xml:space="preserve">justice system have very complex needs and that 71% have speech, language, and communication issues </w:t>
      </w:r>
      <w:r w:rsidR="00884373" w:rsidRPr="00884373">
        <w:rPr>
          <w:rFonts w:ascii="Arial" w:eastAsia="Calibri" w:hAnsi="Arial" w:cs="Arial"/>
        </w:rPr>
        <w:t>(GOV.UK, 2024</w:t>
      </w:r>
      <w:r w:rsidR="00A85CB8">
        <w:rPr>
          <w:rFonts w:ascii="Arial" w:eastAsia="Calibri" w:hAnsi="Arial" w:cs="Arial"/>
        </w:rPr>
        <w:t>c</w:t>
      </w:r>
      <w:r w:rsidR="00884373" w:rsidRPr="00884373">
        <w:rPr>
          <w:rFonts w:ascii="Arial" w:eastAsia="Calibri" w:hAnsi="Arial" w:cs="Arial"/>
        </w:rPr>
        <w:t>)</w:t>
      </w:r>
      <w:r w:rsidR="00884373">
        <w:rPr>
          <w:rFonts w:ascii="Arial" w:eastAsia="Calibri" w:hAnsi="Arial" w:cs="Arial"/>
        </w:rPr>
        <w:t xml:space="preserve">. </w:t>
      </w:r>
      <w:r w:rsidR="00010385">
        <w:rPr>
          <w:rFonts w:ascii="Arial" w:eastAsia="Calibri" w:hAnsi="Arial" w:cs="Arial"/>
        </w:rPr>
        <w:t xml:space="preserve">Therefore, it </w:t>
      </w:r>
      <w:r w:rsidR="00884373">
        <w:rPr>
          <w:rFonts w:ascii="Arial" w:eastAsia="Calibri" w:hAnsi="Arial" w:cs="Arial"/>
        </w:rPr>
        <w:t xml:space="preserve">shows that although there is complex </w:t>
      </w:r>
      <w:r w:rsidR="00884373">
        <w:rPr>
          <w:rFonts w:ascii="Arial" w:eastAsia="Calibri" w:hAnsi="Arial" w:cs="Arial"/>
        </w:rPr>
        <w:lastRenderedPageBreak/>
        <w:t>needs that each young person will require, there may also be difficulty in supporting them due to the issues they are already facing. It is likely that they will require lengthy support mechanisms that may be difficult to obtain due to the financial cuts</w:t>
      </w:r>
      <w:r w:rsidR="00465A44">
        <w:rPr>
          <w:rFonts w:ascii="Arial" w:eastAsia="Calibri" w:hAnsi="Arial" w:cs="Arial"/>
        </w:rPr>
        <w:t xml:space="preserve">. </w:t>
      </w:r>
    </w:p>
    <w:p w14:paraId="506C76A2" w14:textId="7AB75EBF" w:rsidR="00465A44" w:rsidRDefault="00465A44" w:rsidP="00465A44">
      <w:pPr>
        <w:spacing w:line="360" w:lineRule="auto"/>
        <w:ind w:right="531"/>
        <w:jc w:val="both"/>
        <w:rPr>
          <w:rFonts w:ascii="Arial" w:eastAsia="Calibri" w:hAnsi="Arial" w:cs="Arial"/>
        </w:rPr>
      </w:pPr>
      <w:r>
        <w:rPr>
          <w:rFonts w:ascii="Arial" w:eastAsia="Calibri" w:hAnsi="Arial" w:cs="Arial"/>
        </w:rPr>
        <w:t xml:space="preserve">A final key limitation of the effectiveness of early intervention measures is that there is very limited evidence of long-term successes of these measures. Although the </w:t>
      </w:r>
      <w:r w:rsidR="008919C6">
        <w:rPr>
          <w:rFonts w:ascii="Arial" w:eastAsia="Calibri" w:hAnsi="Arial" w:cs="Arial"/>
        </w:rPr>
        <w:t>different measures have been</w:t>
      </w:r>
      <w:r>
        <w:rPr>
          <w:rFonts w:ascii="Arial" w:eastAsia="Calibri" w:hAnsi="Arial" w:cs="Arial"/>
        </w:rPr>
        <w:t xml:space="preserve"> evaluat</w:t>
      </w:r>
      <w:r w:rsidR="008919C6">
        <w:rPr>
          <w:rFonts w:ascii="Arial" w:eastAsia="Calibri" w:hAnsi="Arial" w:cs="Arial"/>
        </w:rPr>
        <w:t>ed and</w:t>
      </w:r>
      <w:r>
        <w:rPr>
          <w:rFonts w:ascii="Arial" w:eastAsia="Calibri" w:hAnsi="Arial" w:cs="Arial"/>
        </w:rPr>
        <w:t xml:space="preserve"> are showing success, </w:t>
      </w:r>
      <w:r w:rsidR="008919C6">
        <w:rPr>
          <w:rFonts w:ascii="Arial" w:eastAsia="Calibri" w:hAnsi="Arial" w:cs="Arial"/>
        </w:rPr>
        <w:t>these outcomes are based on short term evidence that is usually for no longer than 12 months. For example, the statistics that have been given are evaluating the success for the previous year and not focusing on the long-term success and how effective the measures have been. Long term outcomes are a much more suitable evaluation of the effectiveness because can show whether there has been a sustained change and impact on these young persons life.</w:t>
      </w:r>
      <w:r w:rsidR="00D62AD6">
        <w:rPr>
          <w:rFonts w:ascii="Arial" w:eastAsia="Calibri" w:hAnsi="Arial" w:cs="Arial"/>
        </w:rPr>
        <w:t xml:space="preserve"> </w:t>
      </w:r>
      <w:r w:rsidR="00562AAF">
        <w:rPr>
          <w:rFonts w:ascii="Arial" w:eastAsia="Calibri" w:hAnsi="Arial" w:cs="Arial"/>
        </w:rPr>
        <w:t>The Early Intervention Foundation (2015) admits that approaches to tackling youth crime appear promising, however have a limited evidence base. Therefore, with this lack of clarity it is difficult to know what early interventions truly successful long term are and therefore it is difficult to know where to apply available resources to.</w:t>
      </w:r>
    </w:p>
    <w:p w14:paraId="0312C56B" w14:textId="77777777" w:rsidR="00562AAF" w:rsidRDefault="00562AAF" w:rsidP="00465A44">
      <w:pPr>
        <w:spacing w:line="360" w:lineRule="auto"/>
        <w:ind w:right="531"/>
        <w:jc w:val="both"/>
        <w:rPr>
          <w:rFonts w:ascii="Arial" w:eastAsia="Calibri" w:hAnsi="Arial" w:cs="Arial"/>
        </w:rPr>
      </w:pPr>
    </w:p>
    <w:p w14:paraId="76C0169A" w14:textId="18264080" w:rsidR="00562AAF" w:rsidRPr="00CC1130" w:rsidRDefault="00562AAF" w:rsidP="00465A44">
      <w:pPr>
        <w:spacing w:line="360" w:lineRule="auto"/>
        <w:ind w:right="531"/>
        <w:jc w:val="both"/>
        <w:rPr>
          <w:rFonts w:ascii="Arial" w:eastAsia="Calibri" w:hAnsi="Arial" w:cs="Arial"/>
        </w:rPr>
      </w:pPr>
      <w:r>
        <w:rPr>
          <w:rFonts w:ascii="Arial" w:eastAsia="Calibri" w:hAnsi="Arial" w:cs="Arial"/>
        </w:rPr>
        <w:t xml:space="preserve">In conclusion, it is clear that early intervention is definitely an effective way of preventing offending and reoffending for young people when their needs are totally understood and then the support they receive is targeted and there is sufficient support available. It can help to turn these young </w:t>
      </w:r>
      <w:r w:rsidR="00037E02">
        <w:rPr>
          <w:rFonts w:ascii="Arial" w:eastAsia="Calibri" w:hAnsi="Arial" w:cs="Arial"/>
        </w:rPr>
        <w:t>person’s</w:t>
      </w:r>
      <w:r>
        <w:rPr>
          <w:rFonts w:ascii="Arial" w:eastAsia="Calibri" w:hAnsi="Arial" w:cs="Arial"/>
        </w:rPr>
        <w:t xml:space="preserve"> lives around and prevent them from entering the criminal justice system but instead reverting them to reattending school and </w:t>
      </w:r>
      <w:r w:rsidR="00037E02">
        <w:rPr>
          <w:rFonts w:ascii="Arial" w:eastAsia="Calibri" w:hAnsi="Arial" w:cs="Arial"/>
        </w:rPr>
        <w:t>identifying any underlying issues. However, the success of these methods is unknown for long term results as the data available is focusing on short term outcomes. Therefore, it is hard to know whether the support given is making long term changes to young person’s lives, which consequently can make organisations reluctant to apply resources to this area of supporting measures.</w:t>
      </w:r>
    </w:p>
    <w:p w14:paraId="09BE5C6C" w14:textId="2A628FBE" w:rsidR="00CC1130" w:rsidRPr="00CC1130" w:rsidRDefault="00CC1130" w:rsidP="00CC1130"/>
    <w:p w14:paraId="5509A1C3" w14:textId="77777777" w:rsidR="00CC1130" w:rsidRPr="00FA5600" w:rsidRDefault="00CC1130" w:rsidP="00FA5600">
      <w:pPr>
        <w:spacing w:line="360" w:lineRule="auto"/>
        <w:ind w:right="531"/>
        <w:jc w:val="both"/>
        <w:rPr>
          <w:rFonts w:ascii="Arial" w:eastAsia="Calibri" w:hAnsi="Arial" w:cs="Arial"/>
        </w:rPr>
      </w:pPr>
    </w:p>
    <w:p w14:paraId="7A6C23DC" w14:textId="4B2D7BFA" w:rsidR="000B20DF" w:rsidRPr="00FA5600" w:rsidRDefault="000B20DF" w:rsidP="00FA5600">
      <w:pPr>
        <w:spacing w:line="360" w:lineRule="auto"/>
        <w:ind w:right="531"/>
        <w:jc w:val="both"/>
        <w:rPr>
          <w:rFonts w:ascii="Arial" w:eastAsia="Calibri" w:hAnsi="Arial" w:cs="Arial"/>
        </w:rPr>
      </w:pPr>
      <w:r w:rsidRPr="00FA5600">
        <w:rPr>
          <w:rFonts w:ascii="Arial" w:eastAsia="Calibri" w:hAnsi="Arial" w:cs="Arial"/>
          <w:b/>
          <w:bCs/>
        </w:rPr>
        <w:t xml:space="preserve">Word limit: </w:t>
      </w:r>
      <w:r w:rsidRPr="00FA5600">
        <w:rPr>
          <w:rFonts w:ascii="Arial" w:eastAsia="Calibri" w:hAnsi="Arial" w:cs="Arial"/>
        </w:rPr>
        <w:t>10</w:t>
      </w:r>
      <w:r w:rsidR="00037E02">
        <w:rPr>
          <w:rFonts w:ascii="Arial" w:eastAsia="Calibri" w:hAnsi="Arial" w:cs="Arial"/>
        </w:rPr>
        <w:t>45</w:t>
      </w:r>
      <w:r w:rsidRPr="00FA5600">
        <w:rPr>
          <w:rFonts w:ascii="Arial" w:eastAsia="Calibri" w:hAnsi="Arial" w:cs="Arial"/>
        </w:rPr>
        <w:t xml:space="preserve"> words. </w:t>
      </w:r>
    </w:p>
    <w:p w14:paraId="015732E6" w14:textId="77777777" w:rsidR="00A85CB8" w:rsidRDefault="00A85CB8" w:rsidP="00FA5600">
      <w:pPr>
        <w:spacing w:line="360" w:lineRule="auto"/>
        <w:jc w:val="both"/>
        <w:rPr>
          <w:sz w:val="21"/>
          <w:szCs w:val="21"/>
        </w:rPr>
      </w:pPr>
    </w:p>
    <w:p w14:paraId="03E5E5BE" w14:textId="04C7D586" w:rsidR="00FA5600" w:rsidRDefault="00FA5600" w:rsidP="00FA5600">
      <w:pPr>
        <w:spacing w:line="360" w:lineRule="auto"/>
        <w:jc w:val="both"/>
        <w:rPr>
          <w:rFonts w:ascii="Arial" w:eastAsia="Calibri" w:hAnsi="Arial" w:cs="Arial"/>
          <w:b/>
          <w:bCs/>
        </w:rPr>
      </w:pPr>
      <w:r>
        <w:rPr>
          <w:rFonts w:ascii="Arial" w:eastAsia="Calibri" w:hAnsi="Arial" w:cs="Arial"/>
          <w:b/>
          <w:bCs/>
        </w:rPr>
        <w:lastRenderedPageBreak/>
        <w:t>Bibliography:</w:t>
      </w:r>
    </w:p>
    <w:p w14:paraId="1ADAE7F6" w14:textId="77777777" w:rsidR="00FA5600" w:rsidRDefault="00FA5600" w:rsidP="00FA5600">
      <w:pPr>
        <w:spacing w:line="360" w:lineRule="auto"/>
        <w:jc w:val="both"/>
        <w:rPr>
          <w:sz w:val="21"/>
          <w:szCs w:val="21"/>
        </w:rPr>
      </w:pPr>
    </w:p>
    <w:p w14:paraId="0BFB8C54" w14:textId="77777777" w:rsidR="00037E02" w:rsidRDefault="00037E02" w:rsidP="00037E02">
      <w:pPr>
        <w:pStyle w:val="NormalWeb"/>
        <w:ind w:left="567" w:hanging="567"/>
      </w:pPr>
      <w:r>
        <w:t xml:space="preserve">Anti-Slavery (2025) </w:t>
      </w:r>
      <w:r>
        <w:rPr>
          <w:i/>
          <w:iCs/>
        </w:rPr>
        <w:t xml:space="preserve">What is human </w:t>
      </w:r>
      <w:proofErr w:type="gramStart"/>
      <w:r>
        <w:rPr>
          <w:i/>
          <w:iCs/>
        </w:rPr>
        <w:t>trafficking?</w:t>
      </w:r>
      <w:r>
        <w:t>,</w:t>
      </w:r>
      <w:proofErr w:type="gramEnd"/>
      <w:r>
        <w:t xml:space="preserve"> </w:t>
      </w:r>
      <w:r>
        <w:rPr>
          <w:i/>
          <w:iCs/>
        </w:rPr>
        <w:t>Anti-Slavery</w:t>
      </w:r>
      <w:r>
        <w:t xml:space="preserve">. Available at: https://www.antislavery.org/slavery-today/human-trafficking/ (Accessed: 21 May 2025). </w:t>
      </w:r>
    </w:p>
    <w:p w14:paraId="4C432996" w14:textId="77777777" w:rsidR="00037E02" w:rsidRDefault="00037E02" w:rsidP="00037E02">
      <w:pPr>
        <w:pStyle w:val="NormalWeb"/>
        <w:ind w:left="567" w:hanging="567"/>
      </w:pPr>
      <w:r>
        <w:t xml:space="preserve">Baldwin, </w:t>
      </w:r>
      <w:proofErr w:type="spellStart"/>
      <w:r>
        <w:t>Dr.S</w:t>
      </w:r>
      <w:proofErr w:type="spellEnd"/>
      <w:r>
        <w:t xml:space="preserve">. (2024) </w:t>
      </w:r>
      <w:r>
        <w:rPr>
          <w:i/>
          <w:iCs/>
        </w:rPr>
        <w:t>Stress, training, and the objective reasonableness standard</w:t>
      </w:r>
      <w:r>
        <w:t xml:space="preserve">, </w:t>
      </w:r>
      <w:r>
        <w:rPr>
          <w:i/>
          <w:iCs/>
        </w:rPr>
        <w:t>Force Science - Research | Training | Consulting</w:t>
      </w:r>
      <w:r>
        <w:t xml:space="preserve">. Available at: https://www.forcescience.com/2022/10/new-study-stress-training-and-the-objective-reasonableness-standard/?utm_ (Accessed: 19 May 2025). </w:t>
      </w:r>
    </w:p>
    <w:p w14:paraId="479F4CBD" w14:textId="77777777" w:rsidR="00037E02" w:rsidRDefault="00037E02" w:rsidP="00037E02">
      <w:pPr>
        <w:pStyle w:val="NormalWeb"/>
        <w:ind w:left="567" w:hanging="567"/>
      </w:pPr>
      <w:r>
        <w:t xml:space="preserve">Black, D. (2024) </w:t>
      </w:r>
      <w:r>
        <w:rPr>
          <w:i/>
          <w:iCs/>
        </w:rPr>
        <w:t>The Police Wellness Crisis</w:t>
      </w:r>
      <w:r>
        <w:t xml:space="preserve">, </w:t>
      </w:r>
      <w:r>
        <w:rPr>
          <w:i/>
          <w:iCs/>
        </w:rPr>
        <w:t>Police1</w:t>
      </w:r>
      <w:r>
        <w:t xml:space="preserve">. Available at: https://www.police1.com/what-cops-want/the-police-wellness-crisis-new-research-and-recommendations?utm_ (Accessed: 19 May 2025). </w:t>
      </w:r>
    </w:p>
    <w:p w14:paraId="454FC20E" w14:textId="77777777" w:rsidR="00037E02" w:rsidRDefault="00037E02" w:rsidP="00037E02">
      <w:pPr>
        <w:pStyle w:val="NormalWeb"/>
        <w:ind w:left="567" w:hanging="567"/>
      </w:pPr>
      <w:r>
        <w:t xml:space="preserve">Bunch, E. (2021) </w:t>
      </w:r>
      <w:r>
        <w:rPr>
          <w:i/>
          <w:iCs/>
        </w:rPr>
        <w:t>A neuroscientist and therapist explain how anxiety and stress negatively impact decision making</w:t>
      </w:r>
      <w:r>
        <w:t xml:space="preserve">, </w:t>
      </w:r>
      <w:proofErr w:type="spellStart"/>
      <w:proofErr w:type="gramStart"/>
      <w:r>
        <w:rPr>
          <w:i/>
          <w:iCs/>
        </w:rPr>
        <w:t>Well</w:t>
      </w:r>
      <w:proofErr w:type="gramEnd"/>
      <w:r>
        <w:rPr>
          <w:i/>
          <w:iCs/>
        </w:rPr>
        <w:t>+Good</w:t>
      </w:r>
      <w:proofErr w:type="spellEnd"/>
      <w:r>
        <w:t xml:space="preserve">. Available at: https://www.wellandgood.com/health/anxiety-stress-decision-making (Accessed: 19 May 2025). </w:t>
      </w:r>
    </w:p>
    <w:p w14:paraId="1FD4734C" w14:textId="77777777" w:rsidR="00037E02" w:rsidRDefault="00037E02" w:rsidP="00037E02">
      <w:pPr>
        <w:pStyle w:val="NormalWeb"/>
        <w:ind w:left="567" w:hanging="567"/>
      </w:pPr>
      <w:r>
        <w:t xml:space="preserve">Charman, S. and Bennett, S. (2021) ‘Voluntary resignations from the Police Service: The impact of organisational and occupational stressors on Organisational Commitment’, </w:t>
      </w:r>
      <w:r>
        <w:rPr>
          <w:i/>
          <w:iCs/>
        </w:rPr>
        <w:t>Policing and Society</w:t>
      </w:r>
      <w:r>
        <w:t xml:space="preserve">, 32(2), pp. 166–166. doi:10.1080/10439463.2021.1891234. </w:t>
      </w:r>
    </w:p>
    <w:p w14:paraId="3457E6C7" w14:textId="77777777" w:rsidR="00037E02" w:rsidRDefault="00037E02" w:rsidP="00037E02">
      <w:pPr>
        <w:pStyle w:val="NormalWeb"/>
        <w:ind w:left="567" w:hanging="567"/>
      </w:pPr>
      <w:r>
        <w:t xml:space="preserve">College of Policing (2020) </w:t>
      </w:r>
      <w:r>
        <w:rPr>
          <w:i/>
          <w:iCs/>
        </w:rPr>
        <w:t>Community engagement and tension | college of policing</w:t>
      </w:r>
      <w:r>
        <w:t xml:space="preserve">, </w:t>
      </w:r>
      <w:r>
        <w:rPr>
          <w:i/>
          <w:iCs/>
        </w:rPr>
        <w:t>College of Policing</w:t>
      </w:r>
      <w:r>
        <w:t xml:space="preserve">. Available at: https://www.college.police.uk/app/major-investigation-and-public-protection/hate-crime/community-engagement-and-tension (Accessed: 15 May 2025). </w:t>
      </w:r>
    </w:p>
    <w:p w14:paraId="2B3D34AA" w14:textId="77777777" w:rsidR="00037E02" w:rsidRDefault="00037E02" w:rsidP="00037E02">
      <w:pPr>
        <w:pStyle w:val="NormalWeb"/>
        <w:ind w:left="567" w:hanging="567"/>
      </w:pPr>
      <w:r>
        <w:t xml:space="preserve">Cooks-Campbell, A. (2023) </w:t>
      </w:r>
      <w:r>
        <w:rPr>
          <w:i/>
          <w:iCs/>
        </w:rPr>
        <w:t>What diversity in the workplace means and why it’s essential for teams</w:t>
      </w:r>
      <w:r>
        <w:t xml:space="preserve">, </w:t>
      </w:r>
      <w:proofErr w:type="spellStart"/>
      <w:r>
        <w:rPr>
          <w:i/>
          <w:iCs/>
        </w:rPr>
        <w:t>BetterUp</w:t>
      </w:r>
      <w:proofErr w:type="spellEnd"/>
      <w:r>
        <w:t xml:space="preserve">. Available at: https://www.betterup.com/blog/what-diversity-really-means-and-why-its-crucial-in-the-workplace (Accessed: 14 May 2025). </w:t>
      </w:r>
    </w:p>
    <w:p w14:paraId="661A2576" w14:textId="77777777" w:rsidR="00037E02" w:rsidRDefault="00037E02" w:rsidP="00037E02">
      <w:pPr>
        <w:pStyle w:val="NormalWeb"/>
        <w:ind w:left="567" w:hanging="567"/>
      </w:pPr>
      <w:r>
        <w:t xml:space="preserve">Dathan, M. (2024) </w:t>
      </w:r>
      <w:r>
        <w:rPr>
          <w:i/>
          <w:iCs/>
        </w:rPr>
        <w:t>Labour: We’ll fund 13,000 more police officers</w:t>
      </w:r>
      <w:r>
        <w:t xml:space="preserve">, </w:t>
      </w:r>
      <w:r>
        <w:rPr>
          <w:i/>
          <w:iCs/>
        </w:rPr>
        <w:t>The Times &amp; The Sunday Times</w:t>
      </w:r>
      <w:r>
        <w:t xml:space="preserve">. Available at: https://www.thetimes.com/uk/politics/article/labour-well-fund-13000-more-police-officers-g5ck62pnh?utm_ (Accessed: 15 May 2025). </w:t>
      </w:r>
    </w:p>
    <w:p w14:paraId="141C198E" w14:textId="77777777" w:rsidR="00037E02" w:rsidRDefault="00037E02" w:rsidP="00037E02">
      <w:pPr>
        <w:pStyle w:val="NormalWeb"/>
        <w:ind w:left="567" w:hanging="567"/>
      </w:pPr>
      <w:r>
        <w:t xml:space="preserve">Davies, M. (2024) </w:t>
      </w:r>
      <w:r>
        <w:rPr>
          <w:i/>
          <w:iCs/>
        </w:rPr>
        <w:t>Police officers take a week off every year for mental health issues</w:t>
      </w:r>
      <w:r>
        <w:t xml:space="preserve">, </w:t>
      </w:r>
      <w:r>
        <w:rPr>
          <w:i/>
          <w:iCs/>
        </w:rPr>
        <w:t>The Times &amp; The Sunday Times</w:t>
      </w:r>
      <w:r>
        <w:t xml:space="preserve">. Available at: https://www.thetimes.com/uk/crime/article/police-officers-week-off-year-mental-health-crisis-crime-justice-commission-wwztpn8zb (Accessed: 19 May 2025). </w:t>
      </w:r>
    </w:p>
    <w:p w14:paraId="150D0F77" w14:textId="77777777" w:rsidR="00037E02" w:rsidRDefault="00037E02" w:rsidP="00562AAF">
      <w:pPr>
        <w:pStyle w:val="NormalWeb"/>
        <w:ind w:left="567" w:hanging="567"/>
      </w:pPr>
      <w:r>
        <w:t xml:space="preserve">Early Intervention Foundation (2015) </w:t>
      </w:r>
      <w:r>
        <w:rPr>
          <w:i/>
          <w:iCs/>
        </w:rPr>
        <w:t>Preventing-gang-and-youth-violence- ...</w:t>
      </w:r>
      <w:r>
        <w:t xml:space="preserve">, </w:t>
      </w:r>
      <w:r>
        <w:rPr>
          <w:i/>
          <w:iCs/>
        </w:rPr>
        <w:t>Early Intervention Foundation</w:t>
      </w:r>
      <w:r>
        <w:t xml:space="preserve">. Available at: https://www.eif.org.uk/files/pdf/preventing-gang-and-youth-violence-rapid-review.pdf (Accessed: 23 May 2025). </w:t>
      </w:r>
    </w:p>
    <w:p w14:paraId="31170885" w14:textId="77777777" w:rsidR="00037E02" w:rsidRDefault="00037E02" w:rsidP="005D4DF2">
      <w:pPr>
        <w:pStyle w:val="NormalWeb"/>
        <w:ind w:left="567" w:hanging="567"/>
      </w:pPr>
      <w:r>
        <w:lastRenderedPageBreak/>
        <w:t xml:space="preserve">GOV.UK (2017) </w:t>
      </w:r>
      <w:r>
        <w:rPr>
          <w:i/>
          <w:iCs/>
        </w:rPr>
        <w:t>Troubled families programme</w:t>
      </w:r>
      <w:r>
        <w:t xml:space="preserve">, </w:t>
      </w:r>
      <w:r>
        <w:rPr>
          <w:i/>
          <w:iCs/>
        </w:rPr>
        <w:t>GOV.UK</w:t>
      </w:r>
      <w:r>
        <w:t xml:space="preserve">. Available at: https://assets.publishing.service.gov.uk/media/5a820863e5274a2e87dc0cb8/Troubled_Families_-_Evaluation_Overview.pdf (Accessed: 23 May 2025). </w:t>
      </w:r>
    </w:p>
    <w:p w14:paraId="5BAEAA4F" w14:textId="77777777" w:rsidR="00037E02" w:rsidRDefault="00037E02" w:rsidP="00037E02">
      <w:pPr>
        <w:pStyle w:val="NormalWeb"/>
        <w:ind w:left="567" w:hanging="567"/>
      </w:pPr>
      <w:r>
        <w:t xml:space="preserve">GOV.UK (2019) </w:t>
      </w:r>
      <w:r>
        <w:rPr>
          <w:i/>
          <w:iCs/>
        </w:rPr>
        <w:t>Report modern slavery as a first Responder</w:t>
      </w:r>
      <w:r>
        <w:t xml:space="preserve">, </w:t>
      </w:r>
      <w:r>
        <w:rPr>
          <w:i/>
          <w:iCs/>
        </w:rPr>
        <w:t>GOV.UK</w:t>
      </w:r>
      <w:r>
        <w:t xml:space="preserve">. Available at: https://www.gov.uk/guidance/report-modern-slavery-as-a-first-responder#:~:text=the%20prompt%20sheet.-,Making%20a%20report,potential%20victim%20has%20been%20confirmed. (Accessed: 20 May 2025). </w:t>
      </w:r>
    </w:p>
    <w:p w14:paraId="56C88A4A" w14:textId="29591260" w:rsidR="00037E02" w:rsidRDefault="00037E02" w:rsidP="00037E02">
      <w:pPr>
        <w:pStyle w:val="NormalWeb"/>
        <w:ind w:left="567" w:hanging="567"/>
      </w:pPr>
      <w:r>
        <w:t>GOV.UK (2023</w:t>
      </w:r>
      <w:r>
        <w:t>a</w:t>
      </w:r>
      <w:r>
        <w:t xml:space="preserve">) </w:t>
      </w:r>
      <w:r>
        <w:rPr>
          <w:i/>
          <w:iCs/>
        </w:rPr>
        <w:t>New strategy to tackle organised crime</w:t>
      </w:r>
      <w:r>
        <w:t xml:space="preserve">, </w:t>
      </w:r>
      <w:r>
        <w:rPr>
          <w:i/>
          <w:iCs/>
        </w:rPr>
        <w:t>GOV.UK</w:t>
      </w:r>
      <w:r>
        <w:t xml:space="preserve">. Available at: https://www.gov.uk/government/news/new-strategy-to-tackle-organised-crime?utm_ (Accessed: 20 May 2025). </w:t>
      </w:r>
    </w:p>
    <w:p w14:paraId="666E20CE" w14:textId="5922C477" w:rsidR="00037E02" w:rsidRDefault="00037E02" w:rsidP="00F952CB">
      <w:pPr>
        <w:pStyle w:val="NormalWeb"/>
        <w:ind w:left="567" w:hanging="567"/>
      </w:pPr>
      <w:r>
        <w:t>GOV.UK (2023</w:t>
      </w:r>
      <w:r>
        <w:t>b</w:t>
      </w:r>
      <w:r>
        <w:t xml:space="preserve">) </w:t>
      </w:r>
      <w:r>
        <w:rPr>
          <w:i/>
          <w:iCs/>
        </w:rPr>
        <w:t>Ten years of supporting families: Supporting families programme annual report 2022-23</w:t>
      </w:r>
      <w:r>
        <w:t xml:space="preserve">, </w:t>
      </w:r>
      <w:r>
        <w:rPr>
          <w:i/>
          <w:iCs/>
        </w:rPr>
        <w:t>GOV.UK</w:t>
      </w:r>
      <w:r>
        <w:t xml:space="preserve">. Available at: https://www.gov.uk/government/publications/ten-years-of-supporting-families-supporting-families-programme-annual-report-2022-23/ten-years-of-supporting-families-supporting-families-programme-annual-report-2022-23?utm_ (Accessed: 23 May 2025). </w:t>
      </w:r>
    </w:p>
    <w:p w14:paraId="29ED7C91" w14:textId="41218476" w:rsidR="00037E02" w:rsidRDefault="00037E02" w:rsidP="00037E02">
      <w:pPr>
        <w:pStyle w:val="NormalWeb"/>
        <w:ind w:left="567" w:hanging="567"/>
      </w:pPr>
      <w:r>
        <w:t>GOV.UK (2024</w:t>
      </w:r>
      <w:r w:rsidR="00A85CB8">
        <w:t>a</w:t>
      </w:r>
      <w:r>
        <w:t xml:space="preserve">) </w:t>
      </w:r>
      <w:r>
        <w:rPr>
          <w:i/>
          <w:iCs/>
        </w:rPr>
        <w:t>Modern slavery: National referral mechanism and duty to notify statistics UK, end of Year Summary 2023</w:t>
      </w:r>
      <w:r>
        <w:t xml:space="preserve">, </w:t>
      </w:r>
      <w:r>
        <w:rPr>
          <w:i/>
          <w:iCs/>
        </w:rPr>
        <w:t>GOV.UK</w:t>
      </w:r>
      <w:r>
        <w:t xml:space="preserve">. Available at: https://www.gov.uk/government/statistics/modern-slavery-nrm-and-dtn-statistics-end-of-year-summary-2023/modern-slavery-national-referral-mechanism-and-duty-to-notify-statistics-uk-end-of-year-summary-2023#:~:text=In%202023%2C%20the%20NRM%20received,referrals%20since%20the%20NRM%20began. (Accessed: 21 May 2025). </w:t>
      </w:r>
    </w:p>
    <w:p w14:paraId="16D09893" w14:textId="3DE37729" w:rsidR="00037E02" w:rsidRDefault="00037E02" w:rsidP="00037E02">
      <w:pPr>
        <w:pStyle w:val="NormalWeb"/>
        <w:ind w:left="567" w:hanging="567"/>
      </w:pPr>
      <w:r>
        <w:t>GOV.UK (2024</w:t>
      </w:r>
      <w:r w:rsidR="00A85CB8">
        <w:t>b</w:t>
      </w:r>
      <w:r>
        <w:t xml:space="preserve">) </w:t>
      </w:r>
      <w:r>
        <w:rPr>
          <w:i/>
          <w:iCs/>
        </w:rPr>
        <w:t>Stop and search</w:t>
      </w:r>
      <w:r>
        <w:t xml:space="preserve">, </w:t>
      </w:r>
      <w:r>
        <w:rPr>
          <w:i/>
          <w:iCs/>
        </w:rPr>
        <w:t>GOV.UK Ethnicity facts and figures</w:t>
      </w:r>
      <w:r>
        <w:t xml:space="preserve">. Available at: https://www.ethnicity-facts-figures.service.gov.uk/crime-justice-and-the-law/policing/stop-and-search/latest/?utm_ (Accessed: 15 May 2025). </w:t>
      </w:r>
    </w:p>
    <w:p w14:paraId="5B7A0755" w14:textId="5A5F46FF" w:rsidR="00037E02" w:rsidRDefault="00037E02" w:rsidP="00884373">
      <w:pPr>
        <w:pStyle w:val="NormalWeb"/>
        <w:ind w:left="567" w:hanging="567"/>
      </w:pPr>
      <w:r>
        <w:t>GOV.UK (2024</w:t>
      </w:r>
      <w:r w:rsidR="00A85CB8">
        <w:t>c</w:t>
      </w:r>
      <w:r>
        <w:t xml:space="preserve">) </w:t>
      </w:r>
      <w:r>
        <w:rPr>
          <w:i/>
          <w:iCs/>
        </w:rPr>
        <w:t>Youth justice statistics: We must collaborate</w:t>
      </w:r>
      <w:r>
        <w:t xml:space="preserve">, </w:t>
      </w:r>
      <w:r>
        <w:rPr>
          <w:i/>
          <w:iCs/>
        </w:rPr>
        <w:t>GOV.UK</w:t>
      </w:r>
      <w:r>
        <w:t xml:space="preserve">. Available at: https://www.gov.uk/government/news/youth-justice-statistics-we-must-collaborate#:~:text=Our%20research%20shows%20us%20that,on%20to%20lead%20constructive%20lives. (Accessed: 23 May 2025). </w:t>
      </w:r>
    </w:p>
    <w:p w14:paraId="2523495A" w14:textId="77777777" w:rsidR="00037E02" w:rsidRDefault="00037E02" w:rsidP="00D947AC">
      <w:pPr>
        <w:pStyle w:val="NormalWeb"/>
        <w:ind w:left="567" w:hanging="567"/>
      </w:pPr>
      <w:r>
        <w:t>GOV.UK (2025</w:t>
      </w:r>
      <w:r>
        <w:t>a</w:t>
      </w:r>
      <w:r>
        <w:t xml:space="preserve">) </w:t>
      </w:r>
      <w:r>
        <w:rPr>
          <w:i/>
          <w:iCs/>
        </w:rPr>
        <w:t>Proven reoffending statistics</w:t>
      </w:r>
      <w:r>
        <w:t xml:space="preserve">, </w:t>
      </w:r>
      <w:r>
        <w:rPr>
          <w:i/>
          <w:iCs/>
        </w:rPr>
        <w:t>GOV.UK</w:t>
      </w:r>
      <w:r>
        <w:t xml:space="preserve">. Available at: https://www.gov.uk/government/statistics/proven-reoffending-statistics-january-to-march-2022/proven-reoffending-statistics-january-to-march-2022#:~:text=The%20overall%20proven%20reoffending%20rate,the%20same%20quarter%20in%202021. (Accessed: 24 April 2025). </w:t>
      </w:r>
    </w:p>
    <w:p w14:paraId="216325FC" w14:textId="77777777" w:rsidR="00A85CB8" w:rsidRDefault="00037E02" w:rsidP="00A85CB8">
      <w:pPr>
        <w:pStyle w:val="NormalWeb"/>
        <w:ind w:left="567" w:hanging="567"/>
      </w:pPr>
      <w:r>
        <w:t>GOV.UK (2025</w:t>
      </w:r>
      <w:r>
        <w:t>b</w:t>
      </w:r>
      <w:r>
        <w:t xml:space="preserve">) </w:t>
      </w:r>
      <w:r>
        <w:rPr>
          <w:i/>
          <w:iCs/>
        </w:rPr>
        <w:t>Youth justice statistics: 2023 to 2024</w:t>
      </w:r>
      <w:r>
        <w:t xml:space="preserve">, </w:t>
      </w:r>
      <w:r>
        <w:rPr>
          <w:i/>
          <w:iCs/>
        </w:rPr>
        <w:t>GOV.UK</w:t>
      </w:r>
      <w:r>
        <w:t xml:space="preserve">. Available at: https://www.gov.uk/government/statistics/youth-justice-statistics-2023-to-2024/youth-justice-statistics-2023-to-2024?utm_ (Accessed: 23 May 2025). </w:t>
      </w:r>
    </w:p>
    <w:p w14:paraId="6FD2D117" w14:textId="3C652609" w:rsidR="00A85CB8" w:rsidRDefault="00A85CB8" w:rsidP="00A85CB8">
      <w:pPr>
        <w:pStyle w:val="NormalWeb"/>
        <w:ind w:left="567" w:hanging="567"/>
      </w:pPr>
      <w:r>
        <w:t>G</w:t>
      </w:r>
      <w:r>
        <w:t>OV</w:t>
      </w:r>
      <w:r>
        <w:t>.</w:t>
      </w:r>
      <w:r>
        <w:t>UK</w:t>
      </w:r>
      <w:r>
        <w:t xml:space="preserve"> (2025c) </w:t>
      </w:r>
      <w:r>
        <w:rPr>
          <w:i/>
          <w:iCs/>
        </w:rPr>
        <w:t>Police Workforce, England and Wales: 31 March 2024</w:t>
      </w:r>
      <w:r>
        <w:t xml:space="preserve">, </w:t>
      </w:r>
      <w:r>
        <w:rPr>
          <w:i/>
          <w:iCs/>
        </w:rPr>
        <w:t>GOV.UK</w:t>
      </w:r>
      <w:r>
        <w:t>. Available at: https://www.gov.uk/government/statistics/police-workforce-england-and-</w:t>
      </w:r>
      <w:r>
        <w:lastRenderedPageBreak/>
        <w:t xml:space="preserve">wales-31-march-2024/police-workforce-england-and-wales-31-march-2024?utm_ (Accessed: 15 May 2025). </w:t>
      </w:r>
    </w:p>
    <w:p w14:paraId="55C1CB20" w14:textId="05AC61BC" w:rsidR="00037E02" w:rsidRDefault="00037E02" w:rsidP="007558AF">
      <w:pPr>
        <w:pStyle w:val="NormalWeb"/>
        <w:ind w:left="567" w:hanging="567"/>
      </w:pPr>
    </w:p>
    <w:p w14:paraId="069A64C4" w14:textId="77777777" w:rsidR="00037E02" w:rsidRDefault="00037E02" w:rsidP="00037E02">
      <w:pPr>
        <w:pStyle w:val="NormalWeb"/>
        <w:ind w:left="567" w:hanging="567"/>
      </w:pPr>
      <w:r>
        <w:t xml:space="preserve">Hansard (1991) </w:t>
      </w:r>
      <w:r>
        <w:rPr>
          <w:i/>
          <w:iCs/>
        </w:rPr>
        <w:t>Hansard - UK parliament</w:t>
      </w:r>
      <w:r>
        <w:t xml:space="preserve">, </w:t>
      </w:r>
      <w:r>
        <w:rPr>
          <w:i/>
          <w:iCs/>
        </w:rPr>
        <w:t>UK Parliament</w:t>
      </w:r>
      <w:r>
        <w:t xml:space="preserve">. Available at: https://hansard.parliament.uk/ (Accessed: 14 May 2025). </w:t>
      </w:r>
    </w:p>
    <w:p w14:paraId="6C187A62" w14:textId="77777777" w:rsidR="00037E02" w:rsidRDefault="00037E02" w:rsidP="00037E02">
      <w:pPr>
        <w:pStyle w:val="NormalWeb"/>
        <w:ind w:left="567" w:hanging="567"/>
      </w:pPr>
      <w:r>
        <w:t xml:space="preserve">IGPP (2024) </w:t>
      </w:r>
      <w:r>
        <w:rPr>
          <w:i/>
          <w:iCs/>
        </w:rPr>
        <w:t>The growing importance of health and wellbeing in the workplace</w:t>
      </w:r>
      <w:r>
        <w:t xml:space="preserve">, </w:t>
      </w:r>
      <w:r>
        <w:rPr>
          <w:i/>
          <w:iCs/>
        </w:rPr>
        <w:t>IGPP</w:t>
      </w:r>
      <w:r>
        <w:t xml:space="preserve">. Available at: https://igpp.org.uk/blog/article/growing-importance-health-and-wellbeing-workplace?utm_ (Accessed: 19 May 2025). </w:t>
      </w:r>
    </w:p>
    <w:p w14:paraId="021BF0E0" w14:textId="77777777" w:rsidR="00037E02" w:rsidRDefault="00037E02" w:rsidP="00037E02">
      <w:pPr>
        <w:pStyle w:val="NormalWeb"/>
        <w:ind w:left="567" w:hanging="567"/>
      </w:pPr>
      <w:r>
        <w:t xml:space="preserve">Independent Age (2024) </w:t>
      </w:r>
      <w:r>
        <w:rPr>
          <w:i/>
          <w:iCs/>
        </w:rPr>
        <w:t>New data shows online scams cost older people an average of £4,000: But financial loss is only part of the story</w:t>
      </w:r>
      <w:r>
        <w:t xml:space="preserve">, </w:t>
      </w:r>
      <w:r>
        <w:rPr>
          <w:i/>
          <w:iCs/>
        </w:rPr>
        <w:t>Independent Age</w:t>
      </w:r>
      <w:r>
        <w:t xml:space="preserve">. Available at: https://www.independentage.org/news-media/press-releases/new-data-shows-online-scams-cost-older-people-an-average-of-ps4000-but?utm_ (Accessed: 21 May 2025). </w:t>
      </w:r>
    </w:p>
    <w:p w14:paraId="04F46AD0" w14:textId="77777777" w:rsidR="00037E02" w:rsidRDefault="00037E02" w:rsidP="00037E02">
      <w:pPr>
        <w:pStyle w:val="NormalWeb"/>
        <w:ind w:left="567" w:hanging="567"/>
      </w:pPr>
      <w:r>
        <w:t xml:space="preserve">ITV News (2024) </w:t>
      </w:r>
      <w:r>
        <w:rPr>
          <w:i/>
          <w:iCs/>
        </w:rPr>
        <w:t>Calls for tougher regulation after online grooming crimes reach record levels</w:t>
      </w:r>
      <w:r>
        <w:t xml:space="preserve">, </w:t>
      </w:r>
      <w:r>
        <w:rPr>
          <w:i/>
          <w:iCs/>
        </w:rPr>
        <w:t>ITV News</w:t>
      </w:r>
      <w:r>
        <w:t xml:space="preserve">. Available at: https://www.itv.com/news/2024-10-31/calls-for-tougher-regulation-after-online-grooming-crimes-reach-record-levels?utm_ (Accessed: 21 May 2025). </w:t>
      </w:r>
    </w:p>
    <w:p w14:paraId="2FB27233" w14:textId="77777777" w:rsidR="00037E02" w:rsidRDefault="00037E02" w:rsidP="00037E02">
      <w:pPr>
        <w:pStyle w:val="NormalWeb"/>
        <w:ind w:left="567" w:hanging="567"/>
      </w:pPr>
      <w:r>
        <w:t xml:space="preserve">Jacobs, T. (2025) </w:t>
      </w:r>
      <w:r>
        <w:rPr>
          <w:i/>
          <w:iCs/>
        </w:rPr>
        <w:t>Dramatic moment cops smash ‘county lines gang forcing kids to smuggle drugs’</w:t>
      </w:r>
      <w:r>
        <w:t xml:space="preserve">, </w:t>
      </w:r>
      <w:r>
        <w:rPr>
          <w:i/>
          <w:iCs/>
        </w:rPr>
        <w:t>The Sun</w:t>
      </w:r>
      <w:r>
        <w:t xml:space="preserve">. Available at: https://www.thesun.co.uk/news/34990025/police-county-lines-gangs-crime-drugs/?utm_ (Accessed: 20 May 2025). </w:t>
      </w:r>
    </w:p>
    <w:p w14:paraId="6BD3E7AF" w14:textId="77777777" w:rsidR="00037E02" w:rsidRDefault="00037E02" w:rsidP="00C21328">
      <w:pPr>
        <w:pStyle w:val="NormalWeb"/>
        <w:ind w:left="567" w:hanging="567"/>
      </w:pPr>
      <w:r>
        <w:t xml:space="preserve">Kumah, G. (2025) </w:t>
      </w:r>
      <w:r>
        <w:rPr>
          <w:i/>
          <w:iCs/>
        </w:rPr>
        <w:t>YMCA calls for urgent action to reverse decline in youth services funding: YMCA England and Wales %</w:t>
      </w:r>
      <w:r>
        <w:t xml:space="preserve">, </w:t>
      </w:r>
      <w:r>
        <w:rPr>
          <w:i/>
          <w:iCs/>
        </w:rPr>
        <w:t>YMCA England and Wales</w:t>
      </w:r>
      <w:r>
        <w:t xml:space="preserve">. Available at: https://ymca.org.uk/ymca-calls-for-urgent-action-to-reverse-decline-in-youth-services-funding/#:~:text=From%20much%2Dneeded%20services%20for,families%20in%20the%20coming%20year. (Accessed: 23 May 2025). </w:t>
      </w:r>
    </w:p>
    <w:p w14:paraId="3B6C22FB" w14:textId="77777777" w:rsidR="00037E02" w:rsidRDefault="00037E02" w:rsidP="00037E02">
      <w:pPr>
        <w:pStyle w:val="NormalWeb"/>
        <w:ind w:left="567" w:hanging="567"/>
      </w:pPr>
      <w:r>
        <w:t xml:space="preserve">Mattina, R. (2025) </w:t>
      </w:r>
      <w:r>
        <w:rPr>
          <w:i/>
          <w:iCs/>
        </w:rPr>
        <w:t>Diversity &amp; Inclusion: Benefits and challenges</w:t>
      </w:r>
      <w:r>
        <w:t xml:space="preserve">, </w:t>
      </w:r>
      <w:r>
        <w:rPr>
          <w:i/>
          <w:iCs/>
        </w:rPr>
        <w:t>Achievers.com</w:t>
      </w:r>
      <w:r>
        <w:t xml:space="preserve">. Available at: https://www.achievers.com/blog/diversity-and-inclusion/#:~:text=a%20lasting%20impact.-,What%20is%20diversity%20and%20inclusion?,of%20fostering%20an%20inclusive%20environment. (Accessed: 14 May 2025). </w:t>
      </w:r>
    </w:p>
    <w:p w14:paraId="3E86BB25" w14:textId="77777777" w:rsidR="00037E02" w:rsidRDefault="00037E02" w:rsidP="00037E02">
      <w:pPr>
        <w:pStyle w:val="NormalWeb"/>
        <w:ind w:left="567" w:hanging="567"/>
      </w:pPr>
      <w:r>
        <w:t xml:space="preserve">Metropolitan Police (2023) </w:t>
      </w:r>
      <w:r>
        <w:rPr>
          <w:i/>
          <w:iCs/>
        </w:rPr>
        <w:t>Unconscious bias training within the met from March 2022 to March 2023 | metropolitan police</w:t>
      </w:r>
      <w:r>
        <w:t xml:space="preserve">, </w:t>
      </w:r>
      <w:r>
        <w:rPr>
          <w:i/>
          <w:iCs/>
        </w:rPr>
        <w:t>Metropolitan Police</w:t>
      </w:r>
      <w:r>
        <w:t xml:space="preserve">. Available at: https://www.met.police.uk/foi-ai/metropolitan-police/disclosure-2023/april-2023/unconscious-bias-training-met-march2022-march2023/ (Accessed: 15 May 2025). </w:t>
      </w:r>
    </w:p>
    <w:p w14:paraId="51C64A9D" w14:textId="77777777" w:rsidR="00037E02" w:rsidRDefault="00037E02" w:rsidP="00037E02">
      <w:pPr>
        <w:pStyle w:val="NormalWeb"/>
        <w:ind w:left="567" w:hanging="567"/>
      </w:pPr>
      <w:r>
        <w:t xml:space="preserve">Mind (2016) </w:t>
      </w:r>
      <w:r>
        <w:rPr>
          <w:i/>
          <w:iCs/>
        </w:rPr>
        <w:t>Blue Light Scoping Survey</w:t>
      </w:r>
      <w:r>
        <w:t xml:space="preserve">, </w:t>
      </w:r>
      <w:r>
        <w:rPr>
          <w:i/>
          <w:iCs/>
        </w:rPr>
        <w:t>Mind</w:t>
      </w:r>
      <w:r>
        <w:t xml:space="preserve">. Available at: https://www.mind.org.uk/media-a/4583/blue-light-scoping-survey-police.pdf (Accessed: 19 May 2025). </w:t>
      </w:r>
    </w:p>
    <w:p w14:paraId="3F295083" w14:textId="77777777" w:rsidR="00037E02" w:rsidRDefault="00037E02" w:rsidP="00B703ED">
      <w:pPr>
        <w:pStyle w:val="NormalWeb"/>
        <w:ind w:left="567" w:hanging="567"/>
      </w:pPr>
      <w:r>
        <w:t xml:space="preserve">Ministry of Justice (no date) </w:t>
      </w:r>
      <w:r>
        <w:rPr>
          <w:i/>
          <w:iCs/>
        </w:rPr>
        <w:t>Glossary of terms</w:t>
      </w:r>
      <w:r>
        <w:t xml:space="preserve">, </w:t>
      </w:r>
      <w:r>
        <w:rPr>
          <w:i/>
          <w:iCs/>
        </w:rPr>
        <w:t>Ministry of Justice</w:t>
      </w:r>
      <w:r>
        <w:t xml:space="preserve">. Available at: https://assets.publishing.service.gov.uk/media/63a037d3d3bf7f37618b5c6b/glossary-of-terms.pdf (Accessed: 22 May 2025). </w:t>
      </w:r>
    </w:p>
    <w:p w14:paraId="2F028583" w14:textId="77777777" w:rsidR="00037E02" w:rsidRDefault="00037E02" w:rsidP="00037E02">
      <w:pPr>
        <w:pStyle w:val="NormalWeb"/>
        <w:ind w:left="567" w:hanging="567"/>
      </w:pPr>
      <w:r>
        <w:lastRenderedPageBreak/>
        <w:t xml:space="preserve">NCA (2025) </w:t>
      </w:r>
      <w:r>
        <w:rPr>
          <w:i/>
          <w:iCs/>
        </w:rPr>
        <w:t>Providing a picture of the threat to the UK from serious and organised crime</w:t>
      </w:r>
      <w:r>
        <w:t xml:space="preserve">, </w:t>
      </w:r>
      <w:r>
        <w:rPr>
          <w:i/>
          <w:iCs/>
        </w:rPr>
        <w:t>NCA</w:t>
      </w:r>
      <w:r>
        <w:t xml:space="preserve">. Available at: https://www.nationalcrimeagency.gov.uk/nsa-2025 (Accessed: 20 May 2025). </w:t>
      </w:r>
    </w:p>
    <w:p w14:paraId="0EC8B6DA" w14:textId="77777777" w:rsidR="00037E02" w:rsidRPr="00325EE6" w:rsidRDefault="00037E02" w:rsidP="00037E02">
      <w:pPr>
        <w:pStyle w:val="NormalWeb"/>
        <w:ind w:left="567" w:hanging="567"/>
      </w:pPr>
      <w:r>
        <w:t xml:space="preserve">Northamptonshire Police (2025) </w:t>
      </w:r>
      <w:r>
        <w:rPr>
          <w:i/>
          <w:iCs/>
        </w:rPr>
        <w:t>Public Sector Equality Duty Report 2023 - 2024 | Northamptonshire police</w:t>
      </w:r>
      <w:r>
        <w:t xml:space="preserve">, </w:t>
      </w:r>
      <w:r>
        <w:rPr>
          <w:i/>
          <w:iCs/>
        </w:rPr>
        <w:t>Northamptonshire Police</w:t>
      </w:r>
      <w:r>
        <w:t xml:space="preserve">. Available at: https://www.northants.police.uk/police-forces/northamptonshire-police/areas/northamptonshire-force-content/about-us/about-us/diversity-equality-and-inclusion2/our-reports/psed/public-sector-equality-duty-report-2023---2024/ (Accessed: 16 May 2025). </w:t>
      </w:r>
    </w:p>
    <w:p w14:paraId="451B8EE1" w14:textId="77777777" w:rsidR="00037E02" w:rsidRDefault="00037E02" w:rsidP="00037E02">
      <w:pPr>
        <w:pStyle w:val="NormalWeb"/>
        <w:ind w:left="567" w:hanging="567"/>
      </w:pPr>
      <w:r>
        <w:t xml:space="preserve">Owen, D. (1993) </w:t>
      </w:r>
      <w:r>
        <w:rPr>
          <w:i/>
          <w:iCs/>
        </w:rPr>
        <w:t>1991 census statistical paper no 2</w:t>
      </w:r>
      <w:r>
        <w:t xml:space="preserve">, </w:t>
      </w:r>
      <w:r>
        <w:rPr>
          <w:i/>
          <w:iCs/>
        </w:rPr>
        <w:t>Warwick University</w:t>
      </w:r>
      <w:r>
        <w:t xml:space="preserve">. Available at: https://warwick.ac.uk/fac/soc/crer/research/publications/nemda/nemda1991sp2.pdf (Accessed: 14 May 2025). </w:t>
      </w:r>
    </w:p>
    <w:p w14:paraId="4D4524BB" w14:textId="77777777" w:rsidR="00037E02" w:rsidRDefault="00037E02" w:rsidP="00037E02">
      <w:pPr>
        <w:pStyle w:val="NormalWeb"/>
        <w:ind w:left="567" w:hanging="567"/>
      </w:pPr>
      <w:r>
        <w:t xml:space="preserve">Parliament.uk (2021) </w:t>
      </w:r>
      <w:r>
        <w:rPr>
          <w:i/>
          <w:iCs/>
        </w:rPr>
        <w:t>The Macpherson Report: Twenty-Two Years on - home affairs committee - house of commons</w:t>
      </w:r>
      <w:r>
        <w:t xml:space="preserve">, </w:t>
      </w:r>
      <w:r>
        <w:rPr>
          <w:i/>
          <w:iCs/>
        </w:rPr>
        <w:t>Parliament.uk</w:t>
      </w:r>
      <w:r>
        <w:t xml:space="preserve">. Available at: https://publications.parliament.uk/pa/cm5802/cmselect/cmhaff/139/13904.htm (Accessed: 14 May 2025). </w:t>
      </w:r>
    </w:p>
    <w:p w14:paraId="709EEF59" w14:textId="77777777" w:rsidR="00037E02" w:rsidRDefault="00037E02" w:rsidP="00037E02">
      <w:pPr>
        <w:pStyle w:val="NormalWeb"/>
        <w:ind w:left="567" w:hanging="567"/>
      </w:pPr>
      <w:r>
        <w:t xml:space="preserve">Police Federation (2023) </w:t>
      </w:r>
      <w:r>
        <w:rPr>
          <w:i/>
          <w:iCs/>
        </w:rPr>
        <w:t>On World Suicide Prevention Day we look at how to improve the mental well-being of officers in all forces</w:t>
      </w:r>
      <w:r>
        <w:t xml:space="preserve">, </w:t>
      </w:r>
      <w:r>
        <w:rPr>
          <w:i/>
          <w:iCs/>
        </w:rPr>
        <w:t>Police Federation</w:t>
      </w:r>
      <w:r>
        <w:t xml:space="preserve">. Available at: https://www.polfed.org/news/blogs/2023/world-suicide-prevention-day/ (Accessed: 19 May 2025). </w:t>
      </w:r>
    </w:p>
    <w:p w14:paraId="1C512C3C" w14:textId="77777777" w:rsidR="00037E02" w:rsidRDefault="00037E02" w:rsidP="00037E02">
      <w:pPr>
        <w:pStyle w:val="NormalWeb"/>
        <w:ind w:left="567" w:hanging="567"/>
      </w:pPr>
      <w:r>
        <w:t xml:space="preserve">Police Federation (no date) </w:t>
      </w:r>
      <w:r>
        <w:rPr>
          <w:i/>
          <w:iCs/>
        </w:rPr>
        <w:t>Your police service</w:t>
      </w:r>
      <w:r>
        <w:t xml:space="preserve">, </w:t>
      </w:r>
      <w:r>
        <w:rPr>
          <w:i/>
          <w:iCs/>
        </w:rPr>
        <w:t>Police Federation</w:t>
      </w:r>
      <w:r>
        <w:t xml:space="preserve">. Available at: https://www.polfed.org/media/13687/putting_the_public_first.pdf (Accessed: 11 May 2025). </w:t>
      </w:r>
    </w:p>
    <w:p w14:paraId="711AB9DC" w14:textId="77777777" w:rsidR="00037E02" w:rsidRDefault="00037E02" w:rsidP="00037E02">
      <w:pPr>
        <w:pStyle w:val="NormalWeb"/>
        <w:ind w:left="567" w:hanging="567"/>
      </w:pPr>
      <w:r>
        <w:t xml:space="preserve">University of Cambridge (2019) </w:t>
      </w:r>
      <w:r>
        <w:rPr>
          <w:i/>
          <w:iCs/>
        </w:rPr>
        <w:t>Police workforce: Almost one in five suffer with a form of PTSD</w:t>
      </w:r>
      <w:r>
        <w:t xml:space="preserve">, </w:t>
      </w:r>
      <w:r>
        <w:rPr>
          <w:i/>
          <w:iCs/>
        </w:rPr>
        <w:t>University of Cambridge</w:t>
      </w:r>
      <w:r>
        <w:t xml:space="preserve">. Available at: https://www.cam.ac.uk/stories/police-ptsd?utm_ (Accessed: 18 May 2025). </w:t>
      </w:r>
    </w:p>
    <w:p w14:paraId="4BE588E3" w14:textId="77777777" w:rsidR="00B703ED" w:rsidRPr="00FA5600" w:rsidRDefault="00B703ED" w:rsidP="00FA5600">
      <w:pPr>
        <w:spacing w:line="360" w:lineRule="auto"/>
        <w:jc w:val="both"/>
        <w:rPr>
          <w:sz w:val="21"/>
          <w:szCs w:val="21"/>
        </w:rPr>
      </w:pPr>
    </w:p>
    <w:sectPr w:rsidR="00B703ED" w:rsidRPr="00FA5600" w:rsidSect="00C535E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23F74"/>
    <w:multiLevelType w:val="multilevel"/>
    <w:tmpl w:val="2E246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5F707AC"/>
    <w:multiLevelType w:val="multilevel"/>
    <w:tmpl w:val="12E41A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8956B6"/>
    <w:multiLevelType w:val="hybridMultilevel"/>
    <w:tmpl w:val="AF26F024"/>
    <w:lvl w:ilvl="0" w:tplc="DA44115E">
      <w:numFmt w:val="bullet"/>
      <w:lvlText w:val="-"/>
      <w:lvlJc w:val="left"/>
      <w:pPr>
        <w:ind w:left="720" w:hanging="360"/>
      </w:pPr>
      <w:rPr>
        <w:rFonts w:ascii="Arial" w:eastAsia="Calibr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F675C2"/>
    <w:multiLevelType w:val="hybridMultilevel"/>
    <w:tmpl w:val="24A415AC"/>
    <w:lvl w:ilvl="0" w:tplc="24564CA8">
      <w:numFmt w:val="bullet"/>
      <w:lvlText w:val="-"/>
      <w:lvlJc w:val="left"/>
      <w:pPr>
        <w:ind w:left="1080" w:hanging="360"/>
      </w:pPr>
      <w:rPr>
        <w:rFonts w:ascii="Arial" w:eastAsia="Calibr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F457327"/>
    <w:multiLevelType w:val="multilevel"/>
    <w:tmpl w:val="E44CE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237342"/>
    <w:multiLevelType w:val="multilevel"/>
    <w:tmpl w:val="EAB6D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EA1979"/>
    <w:multiLevelType w:val="hybridMultilevel"/>
    <w:tmpl w:val="BF604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266FE9"/>
    <w:multiLevelType w:val="multilevel"/>
    <w:tmpl w:val="16F8B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594483"/>
    <w:multiLevelType w:val="multilevel"/>
    <w:tmpl w:val="3C0023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7605D1"/>
    <w:multiLevelType w:val="multilevel"/>
    <w:tmpl w:val="9A9831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D12C2F"/>
    <w:multiLevelType w:val="multilevel"/>
    <w:tmpl w:val="668A1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974428"/>
    <w:multiLevelType w:val="multilevel"/>
    <w:tmpl w:val="F844C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A64728"/>
    <w:multiLevelType w:val="multilevel"/>
    <w:tmpl w:val="2A28A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167898"/>
    <w:multiLevelType w:val="multilevel"/>
    <w:tmpl w:val="6A3AC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9EA141D"/>
    <w:multiLevelType w:val="multilevel"/>
    <w:tmpl w:val="BF28F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9804CE"/>
    <w:multiLevelType w:val="multilevel"/>
    <w:tmpl w:val="1C624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3A51A3"/>
    <w:multiLevelType w:val="multilevel"/>
    <w:tmpl w:val="33D87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241215"/>
    <w:multiLevelType w:val="multilevel"/>
    <w:tmpl w:val="AD74D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F54A89"/>
    <w:multiLevelType w:val="multilevel"/>
    <w:tmpl w:val="6B9EF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AAC7489"/>
    <w:multiLevelType w:val="multilevel"/>
    <w:tmpl w:val="EC10A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5709D7"/>
    <w:multiLevelType w:val="multilevel"/>
    <w:tmpl w:val="6778C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8D5774"/>
    <w:multiLevelType w:val="multilevel"/>
    <w:tmpl w:val="74848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65A07CD"/>
    <w:multiLevelType w:val="multilevel"/>
    <w:tmpl w:val="EE20C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1721ECC"/>
    <w:multiLevelType w:val="multilevel"/>
    <w:tmpl w:val="55A64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9D602C"/>
    <w:multiLevelType w:val="multilevel"/>
    <w:tmpl w:val="8F38E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91E7B1D"/>
    <w:multiLevelType w:val="multilevel"/>
    <w:tmpl w:val="A56A76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989797C"/>
    <w:multiLevelType w:val="multilevel"/>
    <w:tmpl w:val="CB66A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755E57"/>
    <w:multiLevelType w:val="multilevel"/>
    <w:tmpl w:val="DCC88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0373656">
    <w:abstractNumId w:val="29"/>
  </w:num>
  <w:num w:numId="2" w16cid:durableId="778715602">
    <w:abstractNumId w:val="1"/>
  </w:num>
  <w:num w:numId="3" w16cid:durableId="1248071664">
    <w:abstractNumId w:val="4"/>
  </w:num>
  <w:num w:numId="4" w16cid:durableId="722218112">
    <w:abstractNumId w:val="3"/>
  </w:num>
  <w:num w:numId="5" w16cid:durableId="229390253">
    <w:abstractNumId w:val="18"/>
  </w:num>
  <w:num w:numId="6" w16cid:durableId="1972589964">
    <w:abstractNumId w:val="11"/>
  </w:num>
  <w:num w:numId="7" w16cid:durableId="1201166814">
    <w:abstractNumId w:val="12"/>
  </w:num>
  <w:num w:numId="8" w16cid:durableId="356396837">
    <w:abstractNumId w:val="24"/>
  </w:num>
  <w:num w:numId="9" w16cid:durableId="1804348518">
    <w:abstractNumId w:val="20"/>
  </w:num>
  <w:num w:numId="10" w16cid:durableId="55396812">
    <w:abstractNumId w:val="28"/>
  </w:num>
  <w:num w:numId="11" w16cid:durableId="1651252178">
    <w:abstractNumId w:val="21"/>
  </w:num>
  <w:num w:numId="12" w16cid:durableId="631517572">
    <w:abstractNumId w:val="5"/>
  </w:num>
  <w:num w:numId="13" w16cid:durableId="2021735033">
    <w:abstractNumId w:val="23"/>
  </w:num>
  <w:num w:numId="14" w16cid:durableId="686055312">
    <w:abstractNumId w:val="9"/>
  </w:num>
  <w:num w:numId="15" w16cid:durableId="140731980">
    <w:abstractNumId w:val="26"/>
  </w:num>
  <w:num w:numId="16" w16cid:durableId="1600941897">
    <w:abstractNumId w:val="6"/>
  </w:num>
  <w:num w:numId="17" w16cid:durableId="841824246">
    <w:abstractNumId w:val="14"/>
  </w:num>
  <w:num w:numId="18" w16cid:durableId="1452162561">
    <w:abstractNumId w:val="19"/>
  </w:num>
  <w:num w:numId="19" w16cid:durableId="1443837545">
    <w:abstractNumId w:val="27"/>
  </w:num>
  <w:num w:numId="20" w16cid:durableId="1728336504">
    <w:abstractNumId w:val="10"/>
  </w:num>
  <w:num w:numId="21" w16cid:durableId="1708094413">
    <w:abstractNumId w:val="2"/>
  </w:num>
  <w:num w:numId="22" w16cid:durableId="1041973395">
    <w:abstractNumId w:val="25"/>
  </w:num>
  <w:num w:numId="23" w16cid:durableId="1345286505">
    <w:abstractNumId w:val="7"/>
  </w:num>
  <w:num w:numId="24" w16cid:durableId="1703094667">
    <w:abstractNumId w:val="22"/>
  </w:num>
  <w:num w:numId="25" w16cid:durableId="1519480">
    <w:abstractNumId w:val="0"/>
  </w:num>
  <w:num w:numId="26" w16cid:durableId="116291272">
    <w:abstractNumId w:val="17"/>
  </w:num>
  <w:num w:numId="27" w16cid:durableId="895319521">
    <w:abstractNumId w:val="15"/>
  </w:num>
  <w:num w:numId="28" w16cid:durableId="1390109662">
    <w:abstractNumId w:val="16"/>
  </w:num>
  <w:num w:numId="29" w16cid:durableId="1815835734">
    <w:abstractNumId w:val="8"/>
  </w:num>
  <w:num w:numId="30" w16cid:durableId="67018472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0DF"/>
    <w:rsid w:val="00010385"/>
    <w:rsid w:val="00035226"/>
    <w:rsid w:val="00037E02"/>
    <w:rsid w:val="000408A7"/>
    <w:rsid w:val="00044E7C"/>
    <w:rsid w:val="000B20DF"/>
    <w:rsid w:val="00113A1C"/>
    <w:rsid w:val="00132347"/>
    <w:rsid w:val="00156FBF"/>
    <w:rsid w:val="00177171"/>
    <w:rsid w:val="001A2EE9"/>
    <w:rsid w:val="001F1793"/>
    <w:rsid w:val="002227FE"/>
    <w:rsid w:val="00252024"/>
    <w:rsid w:val="0025418B"/>
    <w:rsid w:val="00256BEA"/>
    <w:rsid w:val="00265B65"/>
    <w:rsid w:val="0028551D"/>
    <w:rsid w:val="002A1E08"/>
    <w:rsid w:val="002D303B"/>
    <w:rsid w:val="002F00E7"/>
    <w:rsid w:val="002F01F8"/>
    <w:rsid w:val="002F6CA0"/>
    <w:rsid w:val="0032432C"/>
    <w:rsid w:val="00325EE6"/>
    <w:rsid w:val="00363279"/>
    <w:rsid w:val="003736DC"/>
    <w:rsid w:val="0038087F"/>
    <w:rsid w:val="0038636D"/>
    <w:rsid w:val="003B3082"/>
    <w:rsid w:val="003B3D63"/>
    <w:rsid w:val="003C5FEC"/>
    <w:rsid w:val="003C67A6"/>
    <w:rsid w:val="003F1166"/>
    <w:rsid w:val="004303C3"/>
    <w:rsid w:val="00430A14"/>
    <w:rsid w:val="00453943"/>
    <w:rsid w:val="00455A8F"/>
    <w:rsid w:val="00464F10"/>
    <w:rsid w:val="00465A44"/>
    <w:rsid w:val="0048539B"/>
    <w:rsid w:val="00497E87"/>
    <w:rsid w:val="004A3A38"/>
    <w:rsid w:val="004B2473"/>
    <w:rsid w:val="004D7F47"/>
    <w:rsid w:val="004E197B"/>
    <w:rsid w:val="00505DCC"/>
    <w:rsid w:val="00526439"/>
    <w:rsid w:val="00551CC2"/>
    <w:rsid w:val="00554350"/>
    <w:rsid w:val="00560C23"/>
    <w:rsid w:val="00562AAF"/>
    <w:rsid w:val="00571235"/>
    <w:rsid w:val="005765C3"/>
    <w:rsid w:val="005C3799"/>
    <w:rsid w:val="005D0B84"/>
    <w:rsid w:val="005D4DF2"/>
    <w:rsid w:val="005E447C"/>
    <w:rsid w:val="00610748"/>
    <w:rsid w:val="00611C90"/>
    <w:rsid w:val="00625E3C"/>
    <w:rsid w:val="00646EB1"/>
    <w:rsid w:val="00664229"/>
    <w:rsid w:val="00666873"/>
    <w:rsid w:val="006706E3"/>
    <w:rsid w:val="00694AB4"/>
    <w:rsid w:val="006C0628"/>
    <w:rsid w:val="006C4573"/>
    <w:rsid w:val="006C6414"/>
    <w:rsid w:val="006E14E8"/>
    <w:rsid w:val="00716EB6"/>
    <w:rsid w:val="007558AF"/>
    <w:rsid w:val="00772A0F"/>
    <w:rsid w:val="00785BF8"/>
    <w:rsid w:val="00804EA6"/>
    <w:rsid w:val="00827F89"/>
    <w:rsid w:val="00831AB4"/>
    <w:rsid w:val="00850711"/>
    <w:rsid w:val="008566AC"/>
    <w:rsid w:val="00883EE9"/>
    <w:rsid w:val="00884373"/>
    <w:rsid w:val="008919C6"/>
    <w:rsid w:val="008A7F71"/>
    <w:rsid w:val="008F194A"/>
    <w:rsid w:val="00906DF6"/>
    <w:rsid w:val="00945EDF"/>
    <w:rsid w:val="0094701F"/>
    <w:rsid w:val="00951772"/>
    <w:rsid w:val="00952491"/>
    <w:rsid w:val="00977F99"/>
    <w:rsid w:val="00984616"/>
    <w:rsid w:val="0099073A"/>
    <w:rsid w:val="009A35C5"/>
    <w:rsid w:val="009A3ACD"/>
    <w:rsid w:val="009A7243"/>
    <w:rsid w:val="009B40FD"/>
    <w:rsid w:val="00A1207F"/>
    <w:rsid w:val="00A41A89"/>
    <w:rsid w:val="00A44200"/>
    <w:rsid w:val="00A44341"/>
    <w:rsid w:val="00A55E0F"/>
    <w:rsid w:val="00A71D44"/>
    <w:rsid w:val="00A85CB8"/>
    <w:rsid w:val="00A9384B"/>
    <w:rsid w:val="00AF5072"/>
    <w:rsid w:val="00B16D33"/>
    <w:rsid w:val="00B17F02"/>
    <w:rsid w:val="00B47D81"/>
    <w:rsid w:val="00B703ED"/>
    <w:rsid w:val="00B705D3"/>
    <w:rsid w:val="00B93174"/>
    <w:rsid w:val="00BA0EE3"/>
    <w:rsid w:val="00BB6F2B"/>
    <w:rsid w:val="00BD278D"/>
    <w:rsid w:val="00C103F1"/>
    <w:rsid w:val="00C21328"/>
    <w:rsid w:val="00C230E9"/>
    <w:rsid w:val="00C323CC"/>
    <w:rsid w:val="00C52041"/>
    <w:rsid w:val="00C535E9"/>
    <w:rsid w:val="00CC1130"/>
    <w:rsid w:val="00D15EEF"/>
    <w:rsid w:val="00D35D74"/>
    <w:rsid w:val="00D458D5"/>
    <w:rsid w:val="00D62AD6"/>
    <w:rsid w:val="00D8502E"/>
    <w:rsid w:val="00D940FA"/>
    <w:rsid w:val="00D947AC"/>
    <w:rsid w:val="00DA31CD"/>
    <w:rsid w:val="00DC5677"/>
    <w:rsid w:val="00DD0126"/>
    <w:rsid w:val="00E23BD7"/>
    <w:rsid w:val="00E337D5"/>
    <w:rsid w:val="00E51B02"/>
    <w:rsid w:val="00E53918"/>
    <w:rsid w:val="00EA1094"/>
    <w:rsid w:val="00EE1FC8"/>
    <w:rsid w:val="00F01A97"/>
    <w:rsid w:val="00F43E60"/>
    <w:rsid w:val="00F5695F"/>
    <w:rsid w:val="00F67F3D"/>
    <w:rsid w:val="00F70E0F"/>
    <w:rsid w:val="00F952CB"/>
    <w:rsid w:val="00FA56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45499"/>
  <w14:defaultImageDpi w14:val="32767"/>
  <w15:chartTrackingRefBased/>
  <w15:docId w15:val="{2D4BC8A3-1FD0-6746-B3A5-5B6D81405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Calibri"/>
        <w:kern w:val="2"/>
        <w:sz w:val="22"/>
        <w:szCs w:val="22"/>
        <w:lang w:val="en-GB" w:eastAsia="en-US" w:bidi="ar-SA"/>
        <w14:ligatures w14:val="standardContextual"/>
      </w:rPr>
    </w:rPrDefault>
    <w:pPrDefault>
      <w:pPr>
        <w:spacing w:before="100" w:beforeAutospacing="1" w:after="100" w:afterAutospacing="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C1130"/>
    <w:pPr>
      <w:spacing w:before="0" w:beforeAutospacing="0" w:after="0" w:afterAutospacing="0"/>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0B20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B20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B20D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20D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B20D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B20D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B20D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B20D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B20D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20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B20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B20D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20D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B20D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B20D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B20D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B20D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B20D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B20D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20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20D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20D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B20D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B20DF"/>
    <w:rPr>
      <w:i/>
      <w:iCs/>
      <w:color w:val="404040" w:themeColor="text1" w:themeTint="BF"/>
    </w:rPr>
  </w:style>
  <w:style w:type="paragraph" w:styleId="ListParagraph">
    <w:name w:val="List Paragraph"/>
    <w:basedOn w:val="Normal"/>
    <w:uiPriority w:val="34"/>
    <w:qFormat/>
    <w:rsid w:val="000B20DF"/>
    <w:pPr>
      <w:ind w:left="720"/>
      <w:contextualSpacing/>
    </w:pPr>
  </w:style>
  <w:style w:type="character" w:styleId="IntenseEmphasis">
    <w:name w:val="Intense Emphasis"/>
    <w:basedOn w:val="DefaultParagraphFont"/>
    <w:uiPriority w:val="21"/>
    <w:qFormat/>
    <w:rsid w:val="000B20DF"/>
    <w:rPr>
      <w:i/>
      <w:iCs/>
      <w:color w:val="0F4761" w:themeColor="accent1" w:themeShade="BF"/>
    </w:rPr>
  </w:style>
  <w:style w:type="paragraph" w:styleId="IntenseQuote">
    <w:name w:val="Intense Quote"/>
    <w:basedOn w:val="Normal"/>
    <w:next w:val="Normal"/>
    <w:link w:val="IntenseQuoteChar"/>
    <w:uiPriority w:val="30"/>
    <w:qFormat/>
    <w:rsid w:val="000B20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20DF"/>
    <w:rPr>
      <w:i/>
      <w:iCs/>
      <w:color w:val="0F4761" w:themeColor="accent1" w:themeShade="BF"/>
    </w:rPr>
  </w:style>
  <w:style w:type="character" w:styleId="IntenseReference">
    <w:name w:val="Intense Reference"/>
    <w:basedOn w:val="DefaultParagraphFont"/>
    <w:uiPriority w:val="32"/>
    <w:qFormat/>
    <w:rsid w:val="000B20DF"/>
    <w:rPr>
      <w:b/>
      <w:bCs/>
      <w:smallCaps/>
      <w:color w:val="0F4761" w:themeColor="accent1" w:themeShade="BF"/>
      <w:spacing w:val="5"/>
    </w:rPr>
  </w:style>
  <w:style w:type="character" w:styleId="Hyperlink">
    <w:name w:val="Hyperlink"/>
    <w:uiPriority w:val="99"/>
    <w:unhideWhenUsed/>
    <w:rsid w:val="000B20DF"/>
    <w:rPr>
      <w:color w:val="0000FF"/>
      <w:u w:val="single"/>
    </w:rPr>
  </w:style>
  <w:style w:type="character" w:styleId="Strong">
    <w:name w:val="Strong"/>
    <w:basedOn w:val="DefaultParagraphFont"/>
    <w:uiPriority w:val="22"/>
    <w:qFormat/>
    <w:rsid w:val="00952491"/>
    <w:rPr>
      <w:b/>
      <w:bCs/>
    </w:rPr>
  </w:style>
  <w:style w:type="paragraph" w:styleId="NormalWeb">
    <w:name w:val="Normal (Web)"/>
    <w:basedOn w:val="Normal"/>
    <w:uiPriority w:val="99"/>
    <w:unhideWhenUsed/>
    <w:rsid w:val="00952491"/>
    <w:pPr>
      <w:spacing w:before="100" w:beforeAutospacing="1" w:after="100" w:afterAutospacing="1"/>
    </w:pPr>
  </w:style>
  <w:style w:type="character" w:styleId="Emphasis">
    <w:name w:val="Emphasis"/>
    <w:basedOn w:val="DefaultParagraphFont"/>
    <w:uiPriority w:val="20"/>
    <w:qFormat/>
    <w:rsid w:val="00952491"/>
    <w:rPr>
      <w:i/>
      <w:iCs/>
    </w:rPr>
  </w:style>
  <w:style w:type="character" w:customStyle="1" w:styleId="relative">
    <w:name w:val="relative"/>
    <w:basedOn w:val="DefaultParagraphFont"/>
    <w:rsid w:val="00D15E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217520">
      <w:bodyDiv w:val="1"/>
      <w:marLeft w:val="0"/>
      <w:marRight w:val="0"/>
      <w:marTop w:val="0"/>
      <w:marBottom w:val="0"/>
      <w:divBdr>
        <w:top w:val="none" w:sz="0" w:space="0" w:color="auto"/>
        <w:left w:val="none" w:sz="0" w:space="0" w:color="auto"/>
        <w:bottom w:val="none" w:sz="0" w:space="0" w:color="auto"/>
        <w:right w:val="none" w:sz="0" w:space="0" w:color="auto"/>
      </w:divBdr>
    </w:div>
    <w:div w:id="66343092">
      <w:bodyDiv w:val="1"/>
      <w:marLeft w:val="0"/>
      <w:marRight w:val="0"/>
      <w:marTop w:val="0"/>
      <w:marBottom w:val="0"/>
      <w:divBdr>
        <w:top w:val="none" w:sz="0" w:space="0" w:color="auto"/>
        <w:left w:val="none" w:sz="0" w:space="0" w:color="auto"/>
        <w:bottom w:val="none" w:sz="0" w:space="0" w:color="auto"/>
        <w:right w:val="none" w:sz="0" w:space="0" w:color="auto"/>
      </w:divBdr>
    </w:div>
    <w:div w:id="198662964">
      <w:bodyDiv w:val="1"/>
      <w:marLeft w:val="0"/>
      <w:marRight w:val="0"/>
      <w:marTop w:val="0"/>
      <w:marBottom w:val="0"/>
      <w:divBdr>
        <w:top w:val="none" w:sz="0" w:space="0" w:color="auto"/>
        <w:left w:val="none" w:sz="0" w:space="0" w:color="auto"/>
        <w:bottom w:val="none" w:sz="0" w:space="0" w:color="auto"/>
        <w:right w:val="none" w:sz="0" w:space="0" w:color="auto"/>
      </w:divBdr>
    </w:div>
    <w:div w:id="198788661">
      <w:bodyDiv w:val="1"/>
      <w:marLeft w:val="0"/>
      <w:marRight w:val="0"/>
      <w:marTop w:val="0"/>
      <w:marBottom w:val="0"/>
      <w:divBdr>
        <w:top w:val="none" w:sz="0" w:space="0" w:color="auto"/>
        <w:left w:val="none" w:sz="0" w:space="0" w:color="auto"/>
        <w:bottom w:val="none" w:sz="0" w:space="0" w:color="auto"/>
        <w:right w:val="none" w:sz="0" w:space="0" w:color="auto"/>
      </w:divBdr>
    </w:div>
    <w:div w:id="286161383">
      <w:bodyDiv w:val="1"/>
      <w:marLeft w:val="0"/>
      <w:marRight w:val="0"/>
      <w:marTop w:val="0"/>
      <w:marBottom w:val="0"/>
      <w:divBdr>
        <w:top w:val="none" w:sz="0" w:space="0" w:color="auto"/>
        <w:left w:val="none" w:sz="0" w:space="0" w:color="auto"/>
        <w:bottom w:val="none" w:sz="0" w:space="0" w:color="auto"/>
        <w:right w:val="none" w:sz="0" w:space="0" w:color="auto"/>
      </w:divBdr>
    </w:div>
    <w:div w:id="340930534">
      <w:bodyDiv w:val="1"/>
      <w:marLeft w:val="0"/>
      <w:marRight w:val="0"/>
      <w:marTop w:val="0"/>
      <w:marBottom w:val="0"/>
      <w:divBdr>
        <w:top w:val="none" w:sz="0" w:space="0" w:color="auto"/>
        <w:left w:val="none" w:sz="0" w:space="0" w:color="auto"/>
        <w:bottom w:val="none" w:sz="0" w:space="0" w:color="auto"/>
        <w:right w:val="none" w:sz="0" w:space="0" w:color="auto"/>
      </w:divBdr>
    </w:div>
    <w:div w:id="375083754">
      <w:bodyDiv w:val="1"/>
      <w:marLeft w:val="0"/>
      <w:marRight w:val="0"/>
      <w:marTop w:val="0"/>
      <w:marBottom w:val="0"/>
      <w:divBdr>
        <w:top w:val="none" w:sz="0" w:space="0" w:color="auto"/>
        <w:left w:val="none" w:sz="0" w:space="0" w:color="auto"/>
        <w:bottom w:val="none" w:sz="0" w:space="0" w:color="auto"/>
        <w:right w:val="none" w:sz="0" w:space="0" w:color="auto"/>
      </w:divBdr>
    </w:div>
    <w:div w:id="410398094">
      <w:bodyDiv w:val="1"/>
      <w:marLeft w:val="0"/>
      <w:marRight w:val="0"/>
      <w:marTop w:val="0"/>
      <w:marBottom w:val="0"/>
      <w:divBdr>
        <w:top w:val="none" w:sz="0" w:space="0" w:color="auto"/>
        <w:left w:val="none" w:sz="0" w:space="0" w:color="auto"/>
        <w:bottom w:val="none" w:sz="0" w:space="0" w:color="auto"/>
        <w:right w:val="none" w:sz="0" w:space="0" w:color="auto"/>
      </w:divBdr>
    </w:div>
    <w:div w:id="506025300">
      <w:bodyDiv w:val="1"/>
      <w:marLeft w:val="0"/>
      <w:marRight w:val="0"/>
      <w:marTop w:val="0"/>
      <w:marBottom w:val="0"/>
      <w:divBdr>
        <w:top w:val="none" w:sz="0" w:space="0" w:color="auto"/>
        <w:left w:val="none" w:sz="0" w:space="0" w:color="auto"/>
        <w:bottom w:val="none" w:sz="0" w:space="0" w:color="auto"/>
        <w:right w:val="none" w:sz="0" w:space="0" w:color="auto"/>
      </w:divBdr>
    </w:div>
    <w:div w:id="510685135">
      <w:bodyDiv w:val="1"/>
      <w:marLeft w:val="0"/>
      <w:marRight w:val="0"/>
      <w:marTop w:val="0"/>
      <w:marBottom w:val="0"/>
      <w:divBdr>
        <w:top w:val="none" w:sz="0" w:space="0" w:color="auto"/>
        <w:left w:val="none" w:sz="0" w:space="0" w:color="auto"/>
        <w:bottom w:val="none" w:sz="0" w:space="0" w:color="auto"/>
        <w:right w:val="none" w:sz="0" w:space="0" w:color="auto"/>
      </w:divBdr>
    </w:div>
    <w:div w:id="553783605">
      <w:bodyDiv w:val="1"/>
      <w:marLeft w:val="0"/>
      <w:marRight w:val="0"/>
      <w:marTop w:val="0"/>
      <w:marBottom w:val="0"/>
      <w:divBdr>
        <w:top w:val="none" w:sz="0" w:space="0" w:color="auto"/>
        <w:left w:val="none" w:sz="0" w:space="0" w:color="auto"/>
        <w:bottom w:val="none" w:sz="0" w:space="0" w:color="auto"/>
        <w:right w:val="none" w:sz="0" w:space="0" w:color="auto"/>
      </w:divBdr>
    </w:div>
    <w:div w:id="614866579">
      <w:bodyDiv w:val="1"/>
      <w:marLeft w:val="0"/>
      <w:marRight w:val="0"/>
      <w:marTop w:val="0"/>
      <w:marBottom w:val="0"/>
      <w:divBdr>
        <w:top w:val="none" w:sz="0" w:space="0" w:color="auto"/>
        <w:left w:val="none" w:sz="0" w:space="0" w:color="auto"/>
        <w:bottom w:val="none" w:sz="0" w:space="0" w:color="auto"/>
        <w:right w:val="none" w:sz="0" w:space="0" w:color="auto"/>
      </w:divBdr>
    </w:div>
    <w:div w:id="655496992">
      <w:bodyDiv w:val="1"/>
      <w:marLeft w:val="0"/>
      <w:marRight w:val="0"/>
      <w:marTop w:val="0"/>
      <w:marBottom w:val="0"/>
      <w:divBdr>
        <w:top w:val="none" w:sz="0" w:space="0" w:color="auto"/>
        <w:left w:val="none" w:sz="0" w:space="0" w:color="auto"/>
        <w:bottom w:val="none" w:sz="0" w:space="0" w:color="auto"/>
        <w:right w:val="none" w:sz="0" w:space="0" w:color="auto"/>
      </w:divBdr>
    </w:div>
    <w:div w:id="663166532">
      <w:bodyDiv w:val="1"/>
      <w:marLeft w:val="0"/>
      <w:marRight w:val="0"/>
      <w:marTop w:val="0"/>
      <w:marBottom w:val="0"/>
      <w:divBdr>
        <w:top w:val="none" w:sz="0" w:space="0" w:color="auto"/>
        <w:left w:val="none" w:sz="0" w:space="0" w:color="auto"/>
        <w:bottom w:val="none" w:sz="0" w:space="0" w:color="auto"/>
        <w:right w:val="none" w:sz="0" w:space="0" w:color="auto"/>
      </w:divBdr>
    </w:div>
    <w:div w:id="727923311">
      <w:bodyDiv w:val="1"/>
      <w:marLeft w:val="0"/>
      <w:marRight w:val="0"/>
      <w:marTop w:val="0"/>
      <w:marBottom w:val="0"/>
      <w:divBdr>
        <w:top w:val="none" w:sz="0" w:space="0" w:color="auto"/>
        <w:left w:val="none" w:sz="0" w:space="0" w:color="auto"/>
        <w:bottom w:val="none" w:sz="0" w:space="0" w:color="auto"/>
        <w:right w:val="none" w:sz="0" w:space="0" w:color="auto"/>
      </w:divBdr>
    </w:div>
    <w:div w:id="762141435">
      <w:bodyDiv w:val="1"/>
      <w:marLeft w:val="0"/>
      <w:marRight w:val="0"/>
      <w:marTop w:val="0"/>
      <w:marBottom w:val="0"/>
      <w:divBdr>
        <w:top w:val="none" w:sz="0" w:space="0" w:color="auto"/>
        <w:left w:val="none" w:sz="0" w:space="0" w:color="auto"/>
        <w:bottom w:val="none" w:sz="0" w:space="0" w:color="auto"/>
        <w:right w:val="none" w:sz="0" w:space="0" w:color="auto"/>
      </w:divBdr>
    </w:div>
    <w:div w:id="884563980">
      <w:bodyDiv w:val="1"/>
      <w:marLeft w:val="0"/>
      <w:marRight w:val="0"/>
      <w:marTop w:val="0"/>
      <w:marBottom w:val="0"/>
      <w:divBdr>
        <w:top w:val="none" w:sz="0" w:space="0" w:color="auto"/>
        <w:left w:val="none" w:sz="0" w:space="0" w:color="auto"/>
        <w:bottom w:val="none" w:sz="0" w:space="0" w:color="auto"/>
        <w:right w:val="none" w:sz="0" w:space="0" w:color="auto"/>
      </w:divBdr>
    </w:div>
    <w:div w:id="902377672">
      <w:bodyDiv w:val="1"/>
      <w:marLeft w:val="0"/>
      <w:marRight w:val="0"/>
      <w:marTop w:val="0"/>
      <w:marBottom w:val="0"/>
      <w:divBdr>
        <w:top w:val="none" w:sz="0" w:space="0" w:color="auto"/>
        <w:left w:val="none" w:sz="0" w:space="0" w:color="auto"/>
        <w:bottom w:val="none" w:sz="0" w:space="0" w:color="auto"/>
        <w:right w:val="none" w:sz="0" w:space="0" w:color="auto"/>
      </w:divBdr>
    </w:div>
    <w:div w:id="934173667">
      <w:bodyDiv w:val="1"/>
      <w:marLeft w:val="0"/>
      <w:marRight w:val="0"/>
      <w:marTop w:val="0"/>
      <w:marBottom w:val="0"/>
      <w:divBdr>
        <w:top w:val="none" w:sz="0" w:space="0" w:color="auto"/>
        <w:left w:val="none" w:sz="0" w:space="0" w:color="auto"/>
        <w:bottom w:val="none" w:sz="0" w:space="0" w:color="auto"/>
        <w:right w:val="none" w:sz="0" w:space="0" w:color="auto"/>
      </w:divBdr>
    </w:div>
    <w:div w:id="982320261">
      <w:bodyDiv w:val="1"/>
      <w:marLeft w:val="0"/>
      <w:marRight w:val="0"/>
      <w:marTop w:val="0"/>
      <w:marBottom w:val="0"/>
      <w:divBdr>
        <w:top w:val="none" w:sz="0" w:space="0" w:color="auto"/>
        <w:left w:val="none" w:sz="0" w:space="0" w:color="auto"/>
        <w:bottom w:val="none" w:sz="0" w:space="0" w:color="auto"/>
        <w:right w:val="none" w:sz="0" w:space="0" w:color="auto"/>
      </w:divBdr>
    </w:div>
    <w:div w:id="1029335143">
      <w:bodyDiv w:val="1"/>
      <w:marLeft w:val="0"/>
      <w:marRight w:val="0"/>
      <w:marTop w:val="0"/>
      <w:marBottom w:val="0"/>
      <w:divBdr>
        <w:top w:val="none" w:sz="0" w:space="0" w:color="auto"/>
        <w:left w:val="none" w:sz="0" w:space="0" w:color="auto"/>
        <w:bottom w:val="none" w:sz="0" w:space="0" w:color="auto"/>
        <w:right w:val="none" w:sz="0" w:space="0" w:color="auto"/>
      </w:divBdr>
    </w:div>
    <w:div w:id="1030450007">
      <w:bodyDiv w:val="1"/>
      <w:marLeft w:val="0"/>
      <w:marRight w:val="0"/>
      <w:marTop w:val="0"/>
      <w:marBottom w:val="0"/>
      <w:divBdr>
        <w:top w:val="none" w:sz="0" w:space="0" w:color="auto"/>
        <w:left w:val="none" w:sz="0" w:space="0" w:color="auto"/>
        <w:bottom w:val="none" w:sz="0" w:space="0" w:color="auto"/>
        <w:right w:val="none" w:sz="0" w:space="0" w:color="auto"/>
      </w:divBdr>
    </w:div>
    <w:div w:id="1046221823">
      <w:bodyDiv w:val="1"/>
      <w:marLeft w:val="0"/>
      <w:marRight w:val="0"/>
      <w:marTop w:val="0"/>
      <w:marBottom w:val="0"/>
      <w:divBdr>
        <w:top w:val="none" w:sz="0" w:space="0" w:color="auto"/>
        <w:left w:val="none" w:sz="0" w:space="0" w:color="auto"/>
        <w:bottom w:val="none" w:sz="0" w:space="0" w:color="auto"/>
        <w:right w:val="none" w:sz="0" w:space="0" w:color="auto"/>
      </w:divBdr>
    </w:div>
    <w:div w:id="1101492901">
      <w:bodyDiv w:val="1"/>
      <w:marLeft w:val="0"/>
      <w:marRight w:val="0"/>
      <w:marTop w:val="0"/>
      <w:marBottom w:val="0"/>
      <w:divBdr>
        <w:top w:val="none" w:sz="0" w:space="0" w:color="auto"/>
        <w:left w:val="none" w:sz="0" w:space="0" w:color="auto"/>
        <w:bottom w:val="none" w:sz="0" w:space="0" w:color="auto"/>
        <w:right w:val="none" w:sz="0" w:space="0" w:color="auto"/>
      </w:divBdr>
    </w:div>
    <w:div w:id="1150318776">
      <w:bodyDiv w:val="1"/>
      <w:marLeft w:val="0"/>
      <w:marRight w:val="0"/>
      <w:marTop w:val="0"/>
      <w:marBottom w:val="0"/>
      <w:divBdr>
        <w:top w:val="none" w:sz="0" w:space="0" w:color="auto"/>
        <w:left w:val="none" w:sz="0" w:space="0" w:color="auto"/>
        <w:bottom w:val="none" w:sz="0" w:space="0" w:color="auto"/>
        <w:right w:val="none" w:sz="0" w:space="0" w:color="auto"/>
      </w:divBdr>
    </w:div>
    <w:div w:id="1196431270">
      <w:bodyDiv w:val="1"/>
      <w:marLeft w:val="0"/>
      <w:marRight w:val="0"/>
      <w:marTop w:val="0"/>
      <w:marBottom w:val="0"/>
      <w:divBdr>
        <w:top w:val="none" w:sz="0" w:space="0" w:color="auto"/>
        <w:left w:val="none" w:sz="0" w:space="0" w:color="auto"/>
        <w:bottom w:val="none" w:sz="0" w:space="0" w:color="auto"/>
        <w:right w:val="none" w:sz="0" w:space="0" w:color="auto"/>
      </w:divBdr>
      <w:divsChild>
        <w:div w:id="1712532136">
          <w:blockQuote w:val="1"/>
          <w:marLeft w:val="720"/>
          <w:marRight w:val="720"/>
          <w:marTop w:val="100"/>
          <w:marBottom w:val="100"/>
          <w:divBdr>
            <w:top w:val="none" w:sz="0" w:space="0" w:color="auto"/>
            <w:left w:val="none" w:sz="0" w:space="0" w:color="auto"/>
            <w:bottom w:val="none" w:sz="0" w:space="0" w:color="auto"/>
            <w:right w:val="none" w:sz="0" w:space="0" w:color="auto"/>
          </w:divBdr>
        </w:div>
        <w:div w:id="1478646295">
          <w:blockQuote w:val="1"/>
          <w:marLeft w:val="720"/>
          <w:marRight w:val="720"/>
          <w:marTop w:val="100"/>
          <w:marBottom w:val="100"/>
          <w:divBdr>
            <w:top w:val="none" w:sz="0" w:space="0" w:color="auto"/>
            <w:left w:val="none" w:sz="0" w:space="0" w:color="auto"/>
            <w:bottom w:val="none" w:sz="0" w:space="0" w:color="auto"/>
            <w:right w:val="none" w:sz="0" w:space="0" w:color="auto"/>
          </w:divBdr>
        </w:div>
        <w:div w:id="2073312151">
          <w:blockQuote w:val="1"/>
          <w:marLeft w:val="720"/>
          <w:marRight w:val="720"/>
          <w:marTop w:val="100"/>
          <w:marBottom w:val="100"/>
          <w:divBdr>
            <w:top w:val="none" w:sz="0" w:space="0" w:color="auto"/>
            <w:left w:val="none" w:sz="0" w:space="0" w:color="auto"/>
            <w:bottom w:val="none" w:sz="0" w:space="0" w:color="auto"/>
            <w:right w:val="none" w:sz="0" w:space="0" w:color="auto"/>
          </w:divBdr>
        </w:div>
        <w:div w:id="18007597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30966566">
      <w:bodyDiv w:val="1"/>
      <w:marLeft w:val="0"/>
      <w:marRight w:val="0"/>
      <w:marTop w:val="0"/>
      <w:marBottom w:val="0"/>
      <w:divBdr>
        <w:top w:val="none" w:sz="0" w:space="0" w:color="auto"/>
        <w:left w:val="none" w:sz="0" w:space="0" w:color="auto"/>
        <w:bottom w:val="none" w:sz="0" w:space="0" w:color="auto"/>
        <w:right w:val="none" w:sz="0" w:space="0" w:color="auto"/>
      </w:divBdr>
    </w:div>
    <w:div w:id="1244953765">
      <w:bodyDiv w:val="1"/>
      <w:marLeft w:val="0"/>
      <w:marRight w:val="0"/>
      <w:marTop w:val="0"/>
      <w:marBottom w:val="0"/>
      <w:divBdr>
        <w:top w:val="none" w:sz="0" w:space="0" w:color="auto"/>
        <w:left w:val="none" w:sz="0" w:space="0" w:color="auto"/>
        <w:bottom w:val="none" w:sz="0" w:space="0" w:color="auto"/>
        <w:right w:val="none" w:sz="0" w:space="0" w:color="auto"/>
      </w:divBdr>
    </w:div>
    <w:div w:id="1251159262">
      <w:bodyDiv w:val="1"/>
      <w:marLeft w:val="0"/>
      <w:marRight w:val="0"/>
      <w:marTop w:val="0"/>
      <w:marBottom w:val="0"/>
      <w:divBdr>
        <w:top w:val="none" w:sz="0" w:space="0" w:color="auto"/>
        <w:left w:val="none" w:sz="0" w:space="0" w:color="auto"/>
        <w:bottom w:val="none" w:sz="0" w:space="0" w:color="auto"/>
        <w:right w:val="none" w:sz="0" w:space="0" w:color="auto"/>
      </w:divBdr>
    </w:div>
    <w:div w:id="1297296861">
      <w:bodyDiv w:val="1"/>
      <w:marLeft w:val="0"/>
      <w:marRight w:val="0"/>
      <w:marTop w:val="0"/>
      <w:marBottom w:val="0"/>
      <w:divBdr>
        <w:top w:val="none" w:sz="0" w:space="0" w:color="auto"/>
        <w:left w:val="none" w:sz="0" w:space="0" w:color="auto"/>
        <w:bottom w:val="none" w:sz="0" w:space="0" w:color="auto"/>
        <w:right w:val="none" w:sz="0" w:space="0" w:color="auto"/>
      </w:divBdr>
    </w:div>
    <w:div w:id="1422794273">
      <w:bodyDiv w:val="1"/>
      <w:marLeft w:val="0"/>
      <w:marRight w:val="0"/>
      <w:marTop w:val="0"/>
      <w:marBottom w:val="0"/>
      <w:divBdr>
        <w:top w:val="none" w:sz="0" w:space="0" w:color="auto"/>
        <w:left w:val="none" w:sz="0" w:space="0" w:color="auto"/>
        <w:bottom w:val="none" w:sz="0" w:space="0" w:color="auto"/>
        <w:right w:val="none" w:sz="0" w:space="0" w:color="auto"/>
      </w:divBdr>
    </w:div>
    <w:div w:id="1444497492">
      <w:bodyDiv w:val="1"/>
      <w:marLeft w:val="0"/>
      <w:marRight w:val="0"/>
      <w:marTop w:val="0"/>
      <w:marBottom w:val="0"/>
      <w:divBdr>
        <w:top w:val="none" w:sz="0" w:space="0" w:color="auto"/>
        <w:left w:val="none" w:sz="0" w:space="0" w:color="auto"/>
        <w:bottom w:val="none" w:sz="0" w:space="0" w:color="auto"/>
        <w:right w:val="none" w:sz="0" w:space="0" w:color="auto"/>
      </w:divBdr>
    </w:div>
    <w:div w:id="1530488745">
      <w:bodyDiv w:val="1"/>
      <w:marLeft w:val="0"/>
      <w:marRight w:val="0"/>
      <w:marTop w:val="0"/>
      <w:marBottom w:val="0"/>
      <w:divBdr>
        <w:top w:val="none" w:sz="0" w:space="0" w:color="auto"/>
        <w:left w:val="none" w:sz="0" w:space="0" w:color="auto"/>
        <w:bottom w:val="none" w:sz="0" w:space="0" w:color="auto"/>
        <w:right w:val="none" w:sz="0" w:space="0" w:color="auto"/>
      </w:divBdr>
    </w:div>
    <w:div w:id="1623995803">
      <w:bodyDiv w:val="1"/>
      <w:marLeft w:val="0"/>
      <w:marRight w:val="0"/>
      <w:marTop w:val="0"/>
      <w:marBottom w:val="0"/>
      <w:divBdr>
        <w:top w:val="none" w:sz="0" w:space="0" w:color="auto"/>
        <w:left w:val="none" w:sz="0" w:space="0" w:color="auto"/>
        <w:bottom w:val="none" w:sz="0" w:space="0" w:color="auto"/>
        <w:right w:val="none" w:sz="0" w:space="0" w:color="auto"/>
      </w:divBdr>
    </w:div>
    <w:div w:id="1644584188">
      <w:bodyDiv w:val="1"/>
      <w:marLeft w:val="0"/>
      <w:marRight w:val="0"/>
      <w:marTop w:val="0"/>
      <w:marBottom w:val="0"/>
      <w:divBdr>
        <w:top w:val="none" w:sz="0" w:space="0" w:color="auto"/>
        <w:left w:val="none" w:sz="0" w:space="0" w:color="auto"/>
        <w:bottom w:val="none" w:sz="0" w:space="0" w:color="auto"/>
        <w:right w:val="none" w:sz="0" w:space="0" w:color="auto"/>
      </w:divBdr>
    </w:div>
    <w:div w:id="1728146905">
      <w:bodyDiv w:val="1"/>
      <w:marLeft w:val="0"/>
      <w:marRight w:val="0"/>
      <w:marTop w:val="0"/>
      <w:marBottom w:val="0"/>
      <w:divBdr>
        <w:top w:val="none" w:sz="0" w:space="0" w:color="auto"/>
        <w:left w:val="none" w:sz="0" w:space="0" w:color="auto"/>
        <w:bottom w:val="none" w:sz="0" w:space="0" w:color="auto"/>
        <w:right w:val="none" w:sz="0" w:space="0" w:color="auto"/>
      </w:divBdr>
    </w:div>
    <w:div w:id="1835219520">
      <w:bodyDiv w:val="1"/>
      <w:marLeft w:val="0"/>
      <w:marRight w:val="0"/>
      <w:marTop w:val="0"/>
      <w:marBottom w:val="0"/>
      <w:divBdr>
        <w:top w:val="none" w:sz="0" w:space="0" w:color="auto"/>
        <w:left w:val="none" w:sz="0" w:space="0" w:color="auto"/>
        <w:bottom w:val="none" w:sz="0" w:space="0" w:color="auto"/>
        <w:right w:val="none" w:sz="0" w:space="0" w:color="auto"/>
      </w:divBdr>
    </w:div>
    <w:div w:id="1893148160">
      <w:bodyDiv w:val="1"/>
      <w:marLeft w:val="0"/>
      <w:marRight w:val="0"/>
      <w:marTop w:val="0"/>
      <w:marBottom w:val="0"/>
      <w:divBdr>
        <w:top w:val="none" w:sz="0" w:space="0" w:color="auto"/>
        <w:left w:val="none" w:sz="0" w:space="0" w:color="auto"/>
        <w:bottom w:val="none" w:sz="0" w:space="0" w:color="auto"/>
        <w:right w:val="none" w:sz="0" w:space="0" w:color="auto"/>
      </w:divBdr>
    </w:div>
    <w:div w:id="1909728750">
      <w:bodyDiv w:val="1"/>
      <w:marLeft w:val="0"/>
      <w:marRight w:val="0"/>
      <w:marTop w:val="0"/>
      <w:marBottom w:val="0"/>
      <w:divBdr>
        <w:top w:val="none" w:sz="0" w:space="0" w:color="auto"/>
        <w:left w:val="none" w:sz="0" w:space="0" w:color="auto"/>
        <w:bottom w:val="none" w:sz="0" w:space="0" w:color="auto"/>
        <w:right w:val="none" w:sz="0" w:space="0" w:color="auto"/>
      </w:divBdr>
    </w:div>
    <w:div w:id="1915821988">
      <w:bodyDiv w:val="1"/>
      <w:marLeft w:val="0"/>
      <w:marRight w:val="0"/>
      <w:marTop w:val="0"/>
      <w:marBottom w:val="0"/>
      <w:divBdr>
        <w:top w:val="none" w:sz="0" w:space="0" w:color="auto"/>
        <w:left w:val="none" w:sz="0" w:space="0" w:color="auto"/>
        <w:bottom w:val="none" w:sz="0" w:space="0" w:color="auto"/>
        <w:right w:val="none" w:sz="0" w:space="0" w:color="auto"/>
      </w:divBdr>
    </w:div>
    <w:div w:id="1998879243">
      <w:bodyDiv w:val="1"/>
      <w:marLeft w:val="0"/>
      <w:marRight w:val="0"/>
      <w:marTop w:val="0"/>
      <w:marBottom w:val="0"/>
      <w:divBdr>
        <w:top w:val="none" w:sz="0" w:space="0" w:color="auto"/>
        <w:left w:val="none" w:sz="0" w:space="0" w:color="auto"/>
        <w:bottom w:val="none" w:sz="0" w:space="0" w:color="auto"/>
        <w:right w:val="none" w:sz="0" w:space="0" w:color="auto"/>
      </w:divBdr>
    </w:div>
    <w:div w:id="2006854618">
      <w:bodyDiv w:val="1"/>
      <w:marLeft w:val="0"/>
      <w:marRight w:val="0"/>
      <w:marTop w:val="0"/>
      <w:marBottom w:val="0"/>
      <w:divBdr>
        <w:top w:val="none" w:sz="0" w:space="0" w:color="auto"/>
        <w:left w:val="none" w:sz="0" w:space="0" w:color="auto"/>
        <w:bottom w:val="none" w:sz="0" w:space="0" w:color="auto"/>
        <w:right w:val="none" w:sz="0" w:space="0" w:color="auto"/>
      </w:divBdr>
    </w:div>
    <w:div w:id="2030643736">
      <w:bodyDiv w:val="1"/>
      <w:marLeft w:val="0"/>
      <w:marRight w:val="0"/>
      <w:marTop w:val="0"/>
      <w:marBottom w:val="0"/>
      <w:divBdr>
        <w:top w:val="none" w:sz="0" w:space="0" w:color="auto"/>
        <w:left w:val="none" w:sz="0" w:space="0" w:color="auto"/>
        <w:bottom w:val="none" w:sz="0" w:space="0" w:color="auto"/>
        <w:right w:val="none" w:sz="0" w:space="0" w:color="auto"/>
      </w:divBdr>
    </w:div>
    <w:div w:id="2076929960">
      <w:bodyDiv w:val="1"/>
      <w:marLeft w:val="0"/>
      <w:marRight w:val="0"/>
      <w:marTop w:val="0"/>
      <w:marBottom w:val="0"/>
      <w:divBdr>
        <w:top w:val="none" w:sz="0" w:space="0" w:color="auto"/>
        <w:left w:val="none" w:sz="0" w:space="0" w:color="auto"/>
        <w:bottom w:val="none" w:sz="0" w:space="0" w:color="auto"/>
        <w:right w:val="none" w:sz="0" w:space="0" w:color="auto"/>
      </w:divBdr>
      <w:divsChild>
        <w:div w:id="541016932">
          <w:marLeft w:val="0"/>
          <w:marRight w:val="0"/>
          <w:marTop w:val="0"/>
          <w:marBottom w:val="0"/>
          <w:divBdr>
            <w:top w:val="none" w:sz="0" w:space="0" w:color="auto"/>
            <w:left w:val="none" w:sz="0" w:space="0" w:color="auto"/>
            <w:bottom w:val="none" w:sz="0" w:space="0" w:color="auto"/>
            <w:right w:val="none" w:sz="0" w:space="0" w:color="auto"/>
          </w:divBdr>
          <w:divsChild>
            <w:div w:id="72148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876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772</TotalTime>
  <Pages>17</Pages>
  <Words>5395</Words>
  <Characters>30756</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Gregory Thomas (2319910)</dc:creator>
  <cp:keywords/>
  <dc:description/>
  <cp:lastModifiedBy>Gregory Thomas (2319910)</cp:lastModifiedBy>
  <cp:revision>32</cp:revision>
  <dcterms:created xsi:type="dcterms:W3CDTF">2025-05-09T14:26:00Z</dcterms:created>
  <dcterms:modified xsi:type="dcterms:W3CDTF">2025-05-23T11:02:00Z</dcterms:modified>
</cp:coreProperties>
</file>