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3075D8" w14:textId="26C2F1E6" w:rsidR="009D0762" w:rsidRDefault="00F35630">
      <w:pPr>
        <w:rPr>
          <w:b/>
          <w:bCs/>
          <w:u w:val="single"/>
        </w:rPr>
      </w:pPr>
      <w:r w:rsidRPr="00F35630">
        <w:rPr>
          <w:b/>
          <w:bCs/>
          <w:u w:val="single"/>
        </w:rPr>
        <w:t>AC 1.1</w:t>
      </w:r>
    </w:p>
    <w:p w14:paraId="2060EE75" w14:textId="7F036C89" w:rsidR="00F35630" w:rsidRPr="00F35630" w:rsidRDefault="00F35630" w:rsidP="002C67C4">
      <w:pPr>
        <w:spacing w:after="0" w:line="256" w:lineRule="auto"/>
        <w:rPr>
          <w:rFonts w:ascii="Arial" w:hAnsi="Arial"/>
          <w:kern w:val="0"/>
          <w:szCs w:val="24"/>
          <w14:ligatures w14:val="none"/>
        </w:rPr>
      </w:pPr>
      <w:r w:rsidRPr="00F35630">
        <w:rPr>
          <w:rFonts w:ascii="Arial" w:hAnsi="Arial"/>
          <w:kern w:val="0"/>
          <w:szCs w:val="24"/>
          <w14:ligatures w14:val="none"/>
        </w:rPr>
        <w:t xml:space="preserve">Organisational Structure </w:t>
      </w:r>
      <w:r w:rsidR="00097062">
        <w:rPr>
          <w:rFonts w:ascii="Arial" w:hAnsi="Arial"/>
          <w:kern w:val="0"/>
          <w:szCs w:val="24"/>
          <w14:ligatures w14:val="none"/>
        </w:rPr>
        <w:t>determines</w:t>
      </w:r>
      <w:r w:rsidRPr="00F35630">
        <w:rPr>
          <w:rFonts w:ascii="Arial" w:hAnsi="Arial"/>
          <w:kern w:val="0"/>
          <w:szCs w:val="24"/>
          <w14:ligatures w14:val="none"/>
        </w:rPr>
        <w:t xml:space="preserve"> how staff are </w:t>
      </w:r>
      <w:r w:rsidR="00770A78" w:rsidRPr="00F35630">
        <w:rPr>
          <w:rFonts w:ascii="Arial" w:hAnsi="Arial"/>
          <w:kern w:val="0"/>
          <w:szCs w:val="24"/>
          <w14:ligatures w14:val="none"/>
        </w:rPr>
        <w:t>organised</w:t>
      </w:r>
      <w:r w:rsidR="00770A78">
        <w:rPr>
          <w:rFonts w:ascii="Arial" w:hAnsi="Arial"/>
          <w:kern w:val="0"/>
          <w:szCs w:val="24"/>
          <w14:ligatures w14:val="none"/>
        </w:rPr>
        <w:t>;</w:t>
      </w:r>
      <w:r w:rsidR="007E1E44">
        <w:rPr>
          <w:rFonts w:ascii="Arial" w:hAnsi="Arial"/>
          <w:kern w:val="0"/>
          <w:szCs w:val="24"/>
          <w14:ligatures w14:val="none"/>
        </w:rPr>
        <w:t xml:space="preserve"> d</w:t>
      </w:r>
      <w:r w:rsidRPr="00F35630">
        <w:rPr>
          <w:rFonts w:ascii="Arial" w:hAnsi="Arial"/>
          <w:kern w:val="0"/>
          <w:szCs w:val="24"/>
          <w14:ligatures w14:val="none"/>
        </w:rPr>
        <w:t>ivisional Structure is used within larger organisations who sell a variety of products or sell to a large demographic area structur</w:t>
      </w:r>
      <w:r w:rsidR="007E1E44">
        <w:rPr>
          <w:rFonts w:ascii="Arial" w:hAnsi="Arial"/>
          <w:kern w:val="0"/>
          <w:szCs w:val="24"/>
          <w14:ligatures w14:val="none"/>
        </w:rPr>
        <w:t>ing</w:t>
      </w:r>
      <w:r w:rsidRPr="00F35630">
        <w:rPr>
          <w:rFonts w:ascii="Arial" w:hAnsi="Arial"/>
          <w:kern w:val="0"/>
          <w:szCs w:val="24"/>
          <w14:ligatures w14:val="none"/>
        </w:rPr>
        <w:t xml:space="preserve"> around hierarchy. Consisting of a definitive leader managing everyday tasks, subleaders usually divided into regions or products. Taylor &amp; Woodhams</w:t>
      </w:r>
      <w:r w:rsidR="00496FF6">
        <w:rPr>
          <w:rFonts w:ascii="Arial" w:hAnsi="Arial"/>
          <w:kern w:val="0"/>
          <w:szCs w:val="24"/>
          <w14:ligatures w14:val="none"/>
        </w:rPr>
        <w:t>,</w:t>
      </w:r>
      <w:r w:rsidRPr="00F35630">
        <w:rPr>
          <w:rFonts w:ascii="Arial" w:hAnsi="Arial"/>
          <w:kern w:val="0"/>
          <w:szCs w:val="24"/>
          <w14:ligatures w14:val="none"/>
        </w:rPr>
        <w:t xml:space="preserve"> (2022). </w:t>
      </w:r>
      <w:r w:rsidR="00A20ECF">
        <w:rPr>
          <w:rFonts w:ascii="Arial" w:hAnsi="Arial"/>
          <w:kern w:val="0"/>
          <w:szCs w:val="24"/>
          <w14:ligatures w14:val="none"/>
        </w:rPr>
        <w:t>I</w:t>
      </w:r>
      <w:r w:rsidRPr="00F35630">
        <w:rPr>
          <w:rFonts w:ascii="Arial" w:hAnsi="Arial"/>
          <w:kern w:val="0"/>
          <w:szCs w:val="24"/>
          <w14:ligatures w14:val="none"/>
        </w:rPr>
        <w:t>nternational organisations</w:t>
      </w:r>
      <w:r w:rsidR="00A20ECF">
        <w:rPr>
          <w:rFonts w:ascii="Arial" w:hAnsi="Arial"/>
          <w:kern w:val="0"/>
          <w:szCs w:val="24"/>
          <w14:ligatures w14:val="none"/>
        </w:rPr>
        <w:t xml:space="preserve"> use this</w:t>
      </w:r>
      <w:r w:rsidRPr="00F35630">
        <w:rPr>
          <w:rFonts w:ascii="Arial" w:hAnsi="Arial"/>
          <w:kern w:val="0"/>
          <w:szCs w:val="24"/>
          <w14:ligatures w14:val="none"/>
        </w:rPr>
        <w:t xml:space="preserve">, whereby teams are broken down into countries, </w:t>
      </w:r>
      <w:r w:rsidR="00097062">
        <w:rPr>
          <w:rFonts w:ascii="Arial" w:hAnsi="Arial"/>
          <w:kern w:val="0"/>
          <w:szCs w:val="24"/>
          <w14:ligatures w14:val="none"/>
        </w:rPr>
        <w:t>barriers suc</w:t>
      </w:r>
      <w:r w:rsidR="007E1E44">
        <w:rPr>
          <w:rFonts w:ascii="Arial" w:hAnsi="Arial"/>
          <w:kern w:val="0"/>
          <w:szCs w:val="24"/>
          <w14:ligatures w14:val="none"/>
        </w:rPr>
        <w:t>h</w:t>
      </w:r>
      <w:r w:rsidR="00097062">
        <w:rPr>
          <w:rFonts w:ascii="Arial" w:hAnsi="Arial"/>
          <w:kern w:val="0"/>
          <w:szCs w:val="24"/>
          <w14:ligatures w14:val="none"/>
        </w:rPr>
        <w:t xml:space="preserve"> as language and culture</w:t>
      </w:r>
      <w:r w:rsidR="007E1E44">
        <w:rPr>
          <w:rFonts w:ascii="Arial" w:hAnsi="Arial"/>
          <w:kern w:val="0"/>
          <w:szCs w:val="24"/>
          <w14:ligatures w14:val="none"/>
        </w:rPr>
        <w:t xml:space="preserve"> are</w:t>
      </w:r>
      <w:r w:rsidR="00097062">
        <w:rPr>
          <w:rFonts w:ascii="Arial" w:hAnsi="Arial"/>
          <w:kern w:val="0"/>
          <w:szCs w:val="24"/>
          <w14:ligatures w14:val="none"/>
        </w:rPr>
        <w:t xml:space="preserve"> limited</w:t>
      </w:r>
      <w:r w:rsidRPr="00F35630">
        <w:rPr>
          <w:rFonts w:ascii="Arial" w:hAnsi="Arial"/>
          <w:kern w:val="0"/>
          <w:szCs w:val="24"/>
          <w14:ligatures w14:val="none"/>
        </w:rPr>
        <w:t>. Indeed</w:t>
      </w:r>
      <w:r w:rsidR="00496FF6">
        <w:rPr>
          <w:rFonts w:ascii="Arial" w:hAnsi="Arial"/>
          <w:kern w:val="0"/>
          <w:szCs w:val="24"/>
          <w14:ligatures w14:val="none"/>
        </w:rPr>
        <w:t>,</w:t>
      </w:r>
      <w:r w:rsidRPr="00F35630">
        <w:rPr>
          <w:rFonts w:ascii="Arial" w:hAnsi="Arial"/>
          <w:kern w:val="0"/>
          <w:szCs w:val="24"/>
          <w14:ligatures w14:val="none"/>
        </w:rPr>
        <w:t xml:space="preserve"> (2024) </w:t>
      </w:r>
      <w:r w:rsidR="007E1E44">
        <w:rPr>
          <w:rFonts w:ascii="Arial" w:hAnsi="Arial"/>
          <w:kern w:val="0"/>
          <w:szCs w:val="24"/>
          <w14:ligatures w14:val="none"/>
        </w:rPr>
        <w:t>e.g.</w:t>
      </w:r>
      <w:r w:rsidRPr="00F35630">
        <w:rPr>
          <w:rFonts w:ascii="Arial" w:hAnsi="Arial"/>
          <w:kern w:val="0"/>
          <w:szCs w:val="24"/>
          <w14:ligatures w14:val="none"/>
        </w:rPr>
        <w:t xml:space="preserve"> </w:t>
      </w:r>
      <w:r w:rsidR="00A20ECF">
        <w:rPr>
          <w:rFonts w:ascii="Arial" w:hAnsi="Arial"/>
          <w:kern w:val="0"/>
          <w:szCs w:val="24"/>
          <w14:ligatures w14:val="none"/>
        </w:rPr>
        <w:t>a</w:t>
      </w:r>
      <w:r w:rsidRPr="00F35630">
        <w:rPr>
          <w:rFonts w:ascii="Arial" w:hAnsi="Arial"/>
          <w:kern w:val="0"/>
          <w:szCs w:val="24"/>
          <w14:ligatures w14:val="none"/>
        </w:rPr>
        <w:t xml:space="preserve"> worldwide hotel franchises can adapt seamlessly cater</w:t>
      </w:r>
      <w:r w:rsidR="00A20ECF">
        <w:rPr>
          <w:rFonts w:ascii="Arial" w:hAnsi="Arial"/>
          <w:kern w:val="0"/>
          <w:szCs w:val="24"/>
          <w14:ligatures w14:val="none"/>
        </w:rPr>
        <w:t>ing</w:t>
      </w:r>
      <w:r w:rsidRPr="00F35630">
        <w:rPr>
          <w:rFonts w:ascii="Arial" w:hAnsi="Arial"/>
          <w:kern w:val="0"/>
          <w:szCs w:val="24"/>
          <w14:ligatures w14:val="none"/>
        </w:rPr>
        <w:t xml:space="preserve"> to a wider audience. If an organisation wants to expand products or region, this system suits as</w:t>
      </w:r>
      <w:r w:rsidR="007E1E44">
        <w:rPr>
          <w:rFonts w:ascii="Arial" w:hAnsi="Arial"/>
          <w:kern w:val="0"/>
          <w:szCs w:val="24"/>
          <w14:ligatures w14:val="none"/>
        </w:rPr>
        <w:t xml:space="preserve"> has</w:t>
      </w:r>
      <w:r w:rsidRPr="00F35630">
        <w:rPr>
          <w:rFonts w:ascii="Arial" w:hAnsi="Arial"/>
          <w:kern w:val="0"/>
          <w:szCs w:val="24"/>
          <w14:ligatures w14:val="none"/>
        </w:rPr>
        <w:t xml:space="preserve"> an efficient approach. Miller</w:t>
      </w:r>
      <w:r w:rsidR="00496FF6">
        <w:rPr>
          <w:rFonts w:ascii="Arial" w:hAnsi="Arial"/>
          <w:kern w:val="0"/>
          <w:szCs w:val="24"/>
          <w14:ligatures w14:val="none"/>
        </w:rPr>
        <w:t>,</w:t>
      </w:r>
      <w:r w:rsidRPr="00F35630">
        <w:rPr>
          <w:rFonts w:ascii="Arial" w:hAnsi="Arial"/>
          <w:kern w:val="0"/>
          <w:szCs w:val="24"/>
          <w14:ligatures w14:val="none"/>
        </w:rPr>
        <w:t xml:space="preserve"> (2021)</w:t>
      </w:r>
    </w:p>
    <w:p w14:paraId="41A8B3EE" w14:textId="4167B24A" w:rsidR="00F35630" w:rsidRPr="00F35630" w:rsidRDefault="00F35630" w:rsidP="002C67C4">
      <w:pPr>
        <w:spacing w:after="0" w:line="256" w:lineRule="auto"/>
        <w:rPr>
          <w:rFonts w:ascii="Arial" w:hAnsi="Arial"/>
          <w:kern w:val="0"/>
          <w:szCs w:val="24"/>
          <w14:ligatures w14:val="none"/>
        </w:rPr>
      </w:pPr>
      <w:r w:rsidRPr="00F35630">
        <w:rPr>
          <w:rFonts w:ascii="Arial" w:hAnsi="Arial"/>
          <w:kern w:val="0"/>
          <w:szCs w:val="24"/>
          <w14:ligatures w14:val="none"/>
        </w:rPr>
        <w:t>This structure creates accountability</w:t>
      </w:r>
      <w:r w:rsidR="007E1E44">
        <w:rPr>
          <w:rFonts w:ascii="Arial" w:hAnsi="Arial"/>
          <w:kern w:val="0"/>
          <w:szCs w:val="24"/>
          <w14:ligatures w14:val="none"/>
        </w:rPr>
        <w:t>, flexibility</w:t>
      </w:r>
      <w:r w:rsidRPr="00F35630">
        <w:rPr>
          <w:rFonts w:ascii="Arial" w:hAnsi="Arial"/>
          <w:kern w:val="0"/>
          <w:szCs w:val="24"/>
          <w14:ligatures w14:val="none"/>
        </w:rPr>
        <w:t xml:space="preserve"> and transparency as</w:t>
      </w:r>
      <w:r w:rsidR="00097062">
        <w:rPr>
          <w:rFonts w:ascii="Arial" w:hAnsi="Arial"/>
          <w:kern w:val="0"/>
          <w:szCs w:val="24"/>
          <w14:ligatures w14:val="none"/>
        </w:rPr>
        <w:t xml:space="preserve"> </w:t>
      </w:r>
      <w:r w:rsidRPr="00F35630">
        <w:rPr>
          <w:rFonts w:ascii="Arial" w:hAnsi="Arial"/>
          <w:kern w:val="0"/>
          <w:szCs w:val="24"/>
          <w14:ligatures w14:val="none"/>
        </w:rPr>
        <w:t>have smaller teams</w:t>
      </w:r>
      <w:r w:rsidR="00097062">
        <w:rPr>
          <w:rFonts w:ascii="Arial" w:hAnsi="Arial"/>
          <w:kern w:val="0"/>
          <w:szCs w:val="24"/>
          <w14:ligatures w14:val="none"/>
        </w:rPr>
        <w:t>,</w:t>
      </w:r>
      <w:r w:rsidRPr="00F35630">
        <w:rPr>
          <w:rFonts w:ascii="Arial" w:hAnsi="Arial"/>
          <w:kern w:val="0"/>
          <w:szCs w:val="24"/>
          <w14:ligatures w14:val="none"/>
        </w:rPr>
        <w:t xml:space="preserve"> managers have insights into the wider market area, therefore can adapt strategies using a reactive approach promoting effective communication. However, if communication breaks down it can have a detrimental effect on the organisation. This structure can improve organisations culture as values tend to be broader</w:t>
      </w:r>
      <w:r w:rsidR="00770A78">
        <w:rPr>
          <w:rFonts w:ascii="Arial" w:hAnsi="Arial"/>
          <w:kern w:val="0"/>
          <w:szCs w:val="24"/>
          <w14:ligatures w14:val="none"/>
        </w:rPr>
        <w:t>.</w:t>
      </w:r>
      <w:r w:rsidRPr="00F35630">
        <w:rPr>
          <w:rFonts w:ascii="Arial" w:hAnsi="Arial"/>
          <w:kern w:val="0"/>
          <w:szCs w:val="24"/>
          <w14:ligatures w14:val="none"/>
        </w:rPr>
        <w:t xml:space="preserve"> However, according to Taylor &amp; Woodhams</w:t>
      </w:r>
      <w:r w:rsidR="00496FF6">
        <w:rPr>
          <w:rFonts w:ascii="Arial" w:hAnsi="Arial"/>
          <w:kern w:val="0"/>
          <w:szCs w:val="24"/>
          <w14:ligatures w14:val="none"/>
        </w:rPr>
        <w:t>,</w:t>
      </w:r>
      <w:r w:rsidRPr="00F35630">
        <w:rPr>
          <w:rFonts w:ascii="Arial" w:hAnsi="Arial"/>
          <w:kern w:val="0"/>
          <w:szCs w:val="24"/>
          <w14:ligatures w14:val="none"/>
        </w:rPr>
        <w:t xml:space="preserve"> (2022) employees who use this structure do not adapt well to change as no insight into wider organisation. Issues </w:t>
      </w:r>
      <w:r w:rsidR="007E1E44">
        <w:rPr>
          <w:rFonts w:ascii="Arial" w:hAnsi="Arial"/>
          <w:kern w:val="0"/>
          <w:szCs w:val="24"/>
          <w14:ligatures w14:val="none"/>
        </w:rPr>
        <w:t>are</w:t>
      </w:r>
      <w:r w:rsidRPr="00F35630">
        <w:rPr>
          <w:rFonts w:ascii="Arial" w:hAnsi="Arial"/>
          <w:kern w:val="0"/>
          <w:szCs w:val="24"/>
          <w14:ligatures w14:val="none"/>
        </w:rPr>
        <w:t xml:space="preserve"> easily identified therefore leadership can be made accountable.  Kennedy &amp; Grimsley</w:t>
      </w:r>
      <w:r w:rsidR="00496FF6">
        <w:rPr>
          <w:rFonts w:ascii="Arial" w:hAnsi="Arial"/>
          <w:kern w:val="0"/>
          <w:szCs w:val="24"/>
          <w14:ligatures w14:val="none"/>
        </w:rPr>
        <w:t>,</w:t>
      </w:r>
      <w:r w:rsidRPr="00F35630">
        <w:rPr>
          <w:rFonts w:ascii="Arial" w:hAnsi="Arial"/>
          <w:kern w:val="0"/>
          <w:szCs w:val="24"/>
          <w14:ligatures w14:val="none"/>
        </w:rPr>
        <w:t xml:space="preserve"> (2023) This system must introduce economies of scales meaning they must decrease expenses to remain profitable which can impact the quality of products, this could be avoided by reusing assets such as product design. Having centralised corporate and other divisions can be expensive to operate however it encourages competitiveness throughout the organisation, Fairfield</w:t>
      </w:r>
      <w:r w:rsidR="00496FF6">
        <w:rPr>
          <w:rFonts w:ascii="Arial" w:hAnsi="Arial"/>
          <w:kern w:val="0"/>
          <w:szCs w:val="24"/>
          <w14:ligatures w14:val="none"/>
        </w:rPr>
        <w:t>,</w:t>
      </w:r>
      <w:r w:rsidRPr="00F35630">
        <w:rPr>
          <w:rFonts w:ascii="Arial" w:hAnsi="Arial"/>
          <w:kern w:val="0"/>
          <w:szCs w:val="24"/>
          <w14:ligatures w14:val="none"/>
        </w:rPr>
        <w:t xml:space="preserve"> (2016)</w:t>
      </w:r>
      <w:r w:rsidR="0020058D">
        <w:rPr>
          <w:rFonts w:ascii="Arial" w:hAnsi="Arial"/>
          <w:kern w:val="0"/>
          <w:szCs w:val="24"/>
          <w14:ligatures w14:val="none"/>
        </w:rPr>
        <w:t>. O</w:t>
      </w:r>
      <w:r w:rsidRPr="00F35630">
        <w:rPr>
          <w:rFonts w:ascii="Arial" w:hAnsi="Arial"/>
          <w:kern w:val="0"/>
          <w:szCs w:val="24"/>
          <w14:ligatures w14:val="none"/>
        </w:rPr>
        <w:t>ffering incentives such as commission on sales and staff bonuses for performance can increase sales but form wider gaps between divisions promoting issues when working collaboratively. Taylor &amp; Woodhams</w:t>
      </w:r>
      <w:r w:rsidR="00496FF6">
        <w:rPr>
          <w:rFonts w:ascii="Arial" w:hAnsi="Arial"/>
          <w:kern w:val="0"/>
          <w:szCs w:val="24"/>
          <w14:ligatures w14:val="none"/>
        </w:rPr>
        <w:t>,</w:t>
      </w:r>
      <w:r w:rsidRPr="00F35630">
        <w:rPr>
          <w:rFonts w:ascii="Arial" w:hAnsi="Arial"/>
          <w:kern w:val="0"/>
          <w:szCs w:val="24"/>
          <w14:ligatures w14:val="none"/>
        </w:rPr>
        <w:t xml:space="preserve"> (2022) </w:t>
      </w:r>
      <w:r w:rsidR="00770A78">
        <w:rPr>
          <w:rFonts w:ascii="Arial" w:hAnsi="Arial"/>
          <w:kern w:val="0"/>
          <w:szCs w:val="24"/>
          <w14:ligatures w14:val="none"/>
        </w:rPr>
        <w:t>staff end to feel demotivated which leads to low productivity and</w:t>
      </w:r>
      <w:r w:rsidRPr="00F35630">
        <w:rPr>
          <w:rFonts w:ascii="Arial" w:hAnsi="Arial"/>
          <w:kern w:val="0"/>
          <w:szCs w:val="24"/>
          <w14:ligatures w14:val="none"/>
        </w:rPr>
        <w:t xml:space="preserve"> high turnover of staff due to the disengagement</w:t>
      </w:r>
      <w:r w:rsidR="00770A78">
        <w:rPr>
          <w:rFonts w:ascii="Arial" w:hAnsi="Arial"/>
          <w:kern w:val="0"/>
          <w:szCs w:val="24"/>
          <w14:ligatures w14:val="none"/>
        </w:rPr>
        <w:t xml:space="preserve"> and</w:t>
      </w:r>
      <w:r w:rsidRPr="00F35630">
        <w:rPr>
          <w:rFonts w:ascii="Arial" w:hAnsi="Arial"/>
          <w:kern w:val="0"/>
          <w:szCs w:val="24"/>
          <w14:ligatures w14:val="none"/>
        </w:rPr>
        <w:t xml:space="preserve"> between employees and managers. Taylor &amp; Woodhams</w:t>
      </w:r>
      <w:r w:rsidR="00496FF6">
        <w:rPr>
          <w:rFonts w:ascii="Arial" w:hAnsi="Arial"/>
          <w:kern w:val="0"/>
          <w:szCs w:val="24"/>
          <w14:ligatures w14:val="none"/>
        </w:rPr>
        <w:t>,</w:t>
      </w:r>
      <w:r w:rsidRPr="00F35630">
        <w:rPr>
          <w:rFonts w:ascii="Arial" w:hAnsi="Arial"/>
          <w:kern w:val="0"/>
          <w:szCs w:val="24"/>
          <w14:ligatures w14:val="none"/>
        </w:rPr>
        <w:t xml:space="preserve"> (2022) </w:t>
      </w:r>
    </w:p>
    <w:p w14:paraId="000B787F" w14:textId="77777777" w:rsidR="00F35630" w:rsidRPr="00F35630" w:rsidRDefault="00F35630" w:rsidP="002C67C4">
      <w:pPr>
        <w:spacing w:after="0" w:line="256" w:lineRule="auto"/>
        <w:ind w:left="360"/>
        <w:contextualSpacing/>
        <w:rPr>
          <w:rFonts w:ascii="Arial" w:hAnsi="Arial"/>
          <w:kern w:val="0"/>
          <w:szCs w:val="24"/>
          <w14:ligatures w14:val="none"/>
        </w:rPr>
      </w:pPr>
    </w:p>
    <w:p w14:paraId="19450269" w14:textId="07972DCE" w:rsidR="00F35630" w:rsidRPr="00F35630" w:rsidRDefault="00F35630" w:rsidP="002C67C4">
      <w:pPr>
        <w:spacing w:after="0" w:line="256" w:lineRule="auto"/>
        <w:rPr>
          <w:rFonts w:ascii="Arial" w:hAnsi="Arial"/>
          <w:b/>
          <w:bCs/>
          <w:kern w:val="0"/>
          <w:szCs w:val="24"/>
          <w14:ligatures w14:val="none"/>
        </w:rPr>
      </w:pPr>
      <w:r w:rsidRPr="00F35630">
        <w:rPr>
          <w:rFonts w:ascii="Arial" w:hAnsi="Arial"/>
          <w:kern w:val="0"/>
          <w:szCs w:val="24"/>
          <w14:ligatures w14:val="none"/>
        </w:rPr>
        <w:t>Matrix Structure is interlinked organisation</w:t>
      </w:r>
      <w:r w:rsidR="0020058D">
        <w:rPr>
          <w:rFonts w:ascii="Arial" w:hAnsi="Arial"/>
          <w:kern w:val="0"/>
          <w:szCs w:val="24"/>
          <w14:ligatures w14:val="none"/>
        </w:rPr>
        <w:t>’s</w:t>
      </w:r>
      <w:r w:rsidRPr="00F35630">
        <w:rPr>
          <w:rFonts w:ascii="Arial" w:hAnsi="Arial"/>
          <w:kern w:val="0"/>
          <w:szCs w:val="24"/>
          <w14:ligatures w14:val="none"/>
        </w:rPr>
        <w:t xml:space="preserve"> working collectively, employees can report to various</w:t>
      </w:r>
      <w:r w:rsidR="00144F3D">
        <w:rPr>
          <w:rFonts w:ascii="Arial" w:hAnsi="Arial"/>
          <w:kern w:val="0"/>
          <w:szCs w:val="24"/>
          <w14:ligatures w14:val="none"/>
        </w:rPr>
        <w:t xml:space="preserve"> project and functional </w:t>
      </w:r>
      <w:r w:rsidR="00144F3D" w:rsidRPr="00F35630">
        <w:rPr>
          <w:rFonts w:ascii="Arial" w:hAnsi="Arial"/>
          <w:kern w:val="0"/>
          <w:szCs w:val="24"/>
          <w14:ligatures w14:val="none"/>
        </w:rPr>
        <w:t>managers</w:t>
      </w:r>
      <w:r w:rsidRPr="00F35630">
        <w:rPr>
          <w:rFonts w:ascii="Arial" w:hAnsi="Arial"/>
          <w:kern w:val="0"/>
          <w:szCs w:val="24"/>
          <w14:ligatures w14:val="none"/>
        </w:rPr>
        <w:t xml:space="preserve"> </w:t>
      </w:r>
      <w:r w:rsidR="00144F3D">
        <w:rPr>
          <w:rFonts w:ascii="Arial" w:hAnsi="Arial"/>
          <w:kern w:val="0"/>
          <w:szCs w:val="24"/>
          <w14:ligatures w14:val="none"/>
        </w:rPr>
        <w:t>throughout</w:t>
      </w:r>
      <w:r w:rsidRPr="00F35630">
        <w:rPr>
          <w:rFonts w:ascii="Arial" w:hAnsi="Arial"/>
          <w:kern w:val="0"/>
          <w:szCs w:val="24"/>
          <w14:ligatures w14:val="none"/>
        </w:rPr>
        <w:t>. Larson &amp; Gobeli</w:t>
      </w:r>
      <w:r w:rsidR="00496FF6">
        <w:rPr>
          <w:rFonts w:ascii="Arial" w:hAnsi="Arial"/>
          <w:kern w:val="0"/>
          <w:szCs w:val="24"/>
          <w14:ligatures w14:val="none"/>
        </w:rPr>
        <w:t>,</w:t>
      </w:r>
      <w:r w:rsidRPr="00F35630">
        <w:rPr>
          <w:rFonts w:ascii="Arial" w:hAnsi="Arial"/>
          <w:kern w:val="0"/>
          <w:szCs w:val="24"/>
          <w14:ligatures w14:val="none"/>
        </w:rPr>
        <w:t xml:space="preserve"> (1987)</w:t>
      </w:r>
      <w:r w:rsidR="0020058D">
        <w:rPr>
          <w:rFonts w:ascii="Arial" w:hAnsi="Arial"/>
          <w:kern w:val="0"/>
          <w:szCs w:val="24"/>
          <w14:ligatures w14:val="none"/>
        </w:rPr>
        <w:t>.</w:t>
      </w:r>
      <w:r w:rsidRPr="00F35630">
        <w:rPr>
          <w:rFonts w:ascii="Arial" w:hAnsi="Arial"/>
          <w:kern w:val="0"/>
          <w:szCs w:val="24"/>
          <w14:ligatures w14:val="none"/>
        </w:rPr>
        <w:t xml:space="preserve"> This is a flexible approach and can differ dependant on the </w:t>
      </w:r>
      <w:r w:rsidR="00144F3D" w:rsidRPr="00F35630">
        <w:rPr>
          <w:rFonts w:ascii="Arial" w:hAnsi="Arial"/>
          <w:kern w:val="0"/>
          <w:szCs w:val="24"/>
          <w14:ligatures w14:val="none"/>
        </w:rPr>
        <w:t>organisation</w:t>
      </w:r>
      <w:r w:rsidR="00144F3D">
        <w:rPr>
          <w:rFonts w:ascii="Arial" w:hAnsi="Arial"/>
          <w:kern w:val="0"/>
          <w:szCs w:val="24"/>
          <w14:ligatures w14:val="none"/>
        </w:rPr>
        <w:t>,</w:t>
      </w:r>
      <w:r w:rsidRPr="00F35630">
        <w:rPr>
          <w:rFonts w:ascii="Arial" w:hAnsi="Arial"/>
          <w:kern w:val="0"/>
          <w:szCs w:val="24"/>
          <w14:ligatures w14:val="none"/>
        </w:rPr>
        <w:t xml:space="preserve"> used when </w:t>
      </w:r>
      <w:r w:rsidR="00A724A3">
        <w:rPr>
          <w:rFonts w:ascii="Arial" w:hAnsi="Arial"/>
          <w:kern w:val="0"/>
          <w:szCs w:val="24"/>
          <w14:ligatures w14:val="none"/>
        </w:rPr>
        <w:t xml:space="preserve">strengths are needed to work collaboratively from </w:t>
      </w:r>
      <w:r w:rsidRPr="00F35630">
        <w:rPr>
          <w:rFonts w:ascii="Arial" w:hAnsi="Arial"/>
          <w:kern w:val="0"/>
          <w:szCs w:val="24"/>
          <w14:ligatures w14:val="none"/>
        </w:rPr>
        <w:t>different talent</w:t>
      </w:r>
      <w:r w:rsidR="00A724A3">
        <w:rPr>
          <w:rFonts w:ascii="Arial" w:hAnsi="Arial"/>
          <w:kern w:val="0"/>
          <w:szCs w:val="24"/>
          <w14:ligatures w14:val="none"/>
        </w:rPr>
        <w:t xml:space="preserve"> </w:t>
      </w:r>
      <w:r w:rsidRPr="00F35630">
        <w:rPr>
          <w:rFonts w:ascii="Arial" w:hAnsi="Arial"/>
          <w:kern w:val="0"/>
          <w:szCs w:val="24"/>
          <w14:ligatures w14:val="none"/>
        </w:rPr>
        <w:t>pools. Taylor &amp; Woodhams</w:t>
      </w:r>
      <w:r w:rsidR="00496FF6">
        <w:rPr>
          <w:rFonts w:ascii="Arial" w:hAnsi="Arial"/>
          <w:kern w:val="0"/>
          <w:szCs w:val="24"/>
          <w14:ligatures w14:val="none"/>
        </w:rPr>
        <w:t>,</w:t>
      </w:r>
      <w:r w:rsidRPr="00F35630">
        <w:rPr>
          <w:rFonts w:ascii="Arial" w:hAnsi="Arial"/>
          <w:kern w:val="0"/>
          <w:szCs w:val="24"/>
          <w14:ligatures w14:val="none"/>
        </w:rPr>
        <w:t xml:space="preserve"> (2022) </w:t>
      </w:r>
    </w:p>
    <w:p w14:paraId="077A25E1" w14:textId="73EA8903" w:rsidR="00F35630" w:rsidRPr="00F35630" w:rsidRDefault="00F35630" w:rsidP="002C67C4">
      <w:pPr>
        <w:spacing w:after="0" w:line="256" w:lineRule="auto"/>
        <w:rPr>
          <w:rFonts w:ascii="Arial" w:hAnsi="Arial"/>
          <w:kern w:val="0"/>
          <w:szCs w:val="24"/>
          <w14:ligatures w14:val="none"/>
        </w:rPr>
      </w:pPr>
      <w:r w:rsidRPr="00F35630">
        <w:rPr>
          <w:rFonts w:ascii="Arial" w:hAnsi="Arial"/>
          <w:kern w:val="0"/>
          <w:szCs w:val="24"/>
          <w14:ligatures w14:val="none"/>
        </w:rPr>
        <w:t>The advantages of using the matrix organisation are divisions work collaboratively therefore employees can vary project areas leading to a broader skillset, obtaining soft skill sets such as time management and teamwork. Therefore, leads to development within the organisation, because motivation within employees as they feel they have an input in their work. Indeed</w:t>
      </w:r>
      <w:r w:rsidR="00496FF6">
        <w:rPr>
          <w:rFonts w:ascii="Arial" w:hAnsi="Arial"/>
          <w:kern w:val="0"/>
          <w:szCs w:val="24"/>
          <w14:ligatures w14:val="none"/>
        </w:rPr>
        <w:t>,</w:t>
      </w:r>
      <w:r w:rsidRPr="00F35630">
        <w:rPr>
          <w:rFonts w:ascii="Arial" w:hAnsi="Arial"/>
          <w:kern w:val="0"/>
          <w:szCs w:val="24"/>
          <w14:ligatures w14:val="none"/>
        </w:rPr>
        <w:t xml:space="preserve"> (2022). This promotes communication and informed decisions can be made however decisions can take longer to make. Using Matrix Structure if no clear priorities and goals are set this can lead to conflict and confusion </w:t>
      </w:r>
      <w:r w:rsidR="002C67C4">
        <w:rPr>
          <w:rFonts w:ascii="Arial" w:hAnsi="Arial"/>
          <w:kern w:val="0"/>
          <w:szCs w:val="24"/>
          <w14:ligatures w14:val="none"/>
        </w:rPr>
        <w:t xml:space="preserve">and power struggles </w:t>
      </w:r>
      <w:r w:rsidRPr="00F35630">
        <w:rPr>
          <w:rFonts w:ascii="Arial" w:hAnsi="Arial"/>
          <w:kern w:val="0"/>
          <w:szCs w:val="24"/>
          <w14:ligatures w14:val="none"/>
        </w:rPr>
        <w:t>within the organisation</w:t>
      </w:r>
      <w:r w:rsidR="002C67C4">
        <w:rPr>
          <w:rFonts w:ascii="Arial" w:hAnsi="Arial"/>
          <w:kern w:val="0"/>
          <w:szCs w:val="24"/>
          <w14:ligatures w14:val="none"/>
        </w:rPr>
        <w:t xml:space="preserve">, decisions may </w:t>
      </w:r>
      <w:r w:rsidR="00144F3D">
        <w:rPr>
          <w:rFonts w:ascii="Arial" w:hAnsi="Arial"/>
          <w:kern w:val="0"/>
          <w:szCs w:val="24"/>
          <w14:ligatures w14:val="none"/>
        </w:rPr>
        <w:t>take longer to make</w:t>
      </w:r>
      <w:r w:rsidRPr="00F35630">
        <w:rPr>
          <w:rFonts w:ascii="Arial" w:hAnsi="Arial"/>
          <w:kern w:val="0"/>
          <w:szCs w:val="24"/>
          <w14:ligatures w14:val="none"/>
        </w:rPr>
        <w:t>.</w:t>
      </w:r>
      <w:r w:rsidR="002C67C4">
        <w:rPr>
          <w:rFonts w:ascii="Arial" w:hAnsi="Arial"/>
          <w:kern w:val="0"/>
          <w:szCs w:val="24"/>
          <w14:ligatures w14:val="none"/>
        </w:rPr>
        <w:t xml:space="preserve"> This may also be costly as excess training and systems will be required</w:t>
      </w:r>
      <w:r w:rsidRPr="00F35630">
        <w:rPr>
          <w:rFonts w:ascii="Arial" w:hAnsi="Arial"/>
          <w:kern w:val="0"/>
          <w:szCs w:val="24"/>
          <w14:ligatures w14:val="none"/>
        </w:rPr>
        <w:t>. Taylor &amp; Woodhams</w:t>
      </w:r>
      <w:r w:rsidR="00496FF6">
        <w:rPr>
          <w:rFonts w:ascii="Arial" w:hAnsi="Arial"/>
          <w:kern w:val="0"/>
          <w:szCs w:val="24"/>
          <w14:ligatures w14:val="none"/>
        </w:rPr>
        <w:t>,</w:t>
      </w:r>
      <w:r w:rsidRPr="00F35630">
        <w:rPr>
          <w:rFonts w:ascii="Arial" w:hAnsi="Arial"/>
          <w:kern w:val="0"/>
          <w:szCs w:val="24"/>
          <w14:ligatures w14:val="none"/>
        </w:rPr>
        <w:t xml:space="preserve"> (2022)</w:t>
      </w:r>
    </w:p>
    <w:p w14:paraId="148E607D" w14:textId="5360D29E" w:rsidR="002C67C4" w:rsidRPr="002C67C4" w:rsidRDefault="002C67C4" w:rsidP="002C67C4">
      <w:pPr>
        <w:rPr>
          <w:rFonts w:ascii="Arial" w:hAnsi="Arial" w:cs="Arial"/>
        </w:rPr>
      </w:pPr>
      <w:r w:rsidRPr="002C67C4">
        <w:rPr>
          <w:rFonts w:ascii="Arial" w:hAnsi="Arial" w:cs="Arial"/>
        </w:rPr>
        <w:t>Divisional Structure may be best suited for larger organisations however Matrix Structure may be best suited to dynamic or collaborative organisations however a combination of both could be used to suit the organisations individual needs.</w:t>
      </w:r>
    </w:p>
    <w:p w14:paraId="30B869B2" w14:textId="3C4AA3FE" w:rsidR="00F35630" w:rsidRDefault="00563A35">
      <w:pPr>
        <w:rPr>
          <w:b/>
          <w:bCs/>
          <w:u w:val="single"/>
        </w:rPr>
      </w:pPr>
      <w:r w:rsidRPr="00563A35">
        <w:rPr>
          <w:b/>
          <w:bCs/>
          <w:u w:val="single"/>
        </w:rPr>
        <w:t>AC 1.2</w:t>
      </w:r>
    </w:p>
    <w:p w14:paraId="449F506E" w14:textId="75441FF9" w:rsidR="00791AFA" w:rsidRPr="00563A35" w:rsidRDefault="00563A35" w:rsidP="00791AFA">
      <w:pPr>
        <w:spacing w:after="0"/>
        <w:rPr>
          <w:rFonts w:ascii="Arial" w:eastAsia="Arial" w:hAnsi="Arial" w:cs="Arial"/>
          <w:kern w:val="0"/>
          <w:szCs w:val="24"/>
          <w14:ligatures w14:val="none"/>
        </w:rPr>
      </w:pPr>
      <w:r w:rsidRPr="00563A35">
        <w:rPr>
          <w:rFonts w:ascii="Arial" w:eastAsia="Arial" w:hAnsi="Arial" w:cs="Arial"/>
          <w:kern w:val="0"/>
          <w:szCs w:val="24"/>
          <w14:ligatures w14:val="none"/>
        </w:rPr>
        <w:t>Strategy relates to an organisations long term goals and objectives, often implemented for a set period of 3 – 5 years. Organisational strategy is important and aids employees to reach strategic goals.</w:t>
      </w:r>
      <w:r w:rsidR="00F47F22">
        <w:rPr>
          <w:rFonts w:ascii="Arial" w:eastAsia="Arial" w:hAnsi="Arial" w:cs="Arial"/>
          <w:kern w:val="0"/>
          <w:szCs w:val="24"/>
          <w14:ligatures w14:val="none"/>
        </w:rPr>
        <w:t xml:space="preserve"> </w:t>
      </w:r>
      <w:r w:rsidRPr="00563A35">
        <w:rPr>
          <w:rFonts w:ascii="Arial" w:eastAsia="Arial" w:hAnsi="Arial" w:cs="Arial"/>
          <w:kern w:val="0"/>
          <w:szCs w:val="24"/>
          <w14:ligatures w14:val="none"/>
        </w:rPr>
        <w:t>Brooks (2021)</w:t>
      </w:r>
      <w:r w:rsidR="00F47F22">
        <w:rPr>
          <w:rFonts w:ascii="Arial" w:eastAsia="Arial" w:hAnsi="Arial" w:cs="Arial"/>
          <w:kern w:val="0"/>
          <w:szCs w:val="24"/>
          <w14:ligatures w14:val="none"/>
        </w:rPr>
        <w:t>.</w:t>
      </w:r>
      <w:r w:rsidRPr="00563A35">
        <w:rPr>
          <w:rFonts w:ascii="Arial" w:eastAsia="Arial" w:hAnsi="Arial" w:cs="Arial"/>
          <w:kern w:val="0"/>
          <w:szCs w:val="24"/>
          <w14:ligatures w14:val="none"/>
        </w:rPr>
        <w:t xml:space="preserve"> It is our role in HR to ensure that organisations policies and practices fall in line with the organisations goals</w:t>
      </w:r>
      <w:r w:rsidR="00F47F22">
        <w:rPr>
          <w:rFonts w:ascii="Arial" w:eastAsia="Arial" w:hAnsi="Arial" w:cs="Arial"/>
          <w:kern w:val="0"/>
          <w:szCs w:val="24"/>
          <w14:ligatures w14:val="none"/>
        </w:rPr>
        <w:t>,</w:t>
      </w:r>
      <w:r w:rsidRPr="00563A35">
        <w:rPr>
          <w:rFonts w:ascii="Arial" w:eastAsia="Arial" w:hAnsi="Arial" w:cs="Arial"/>
          <w:kern w:val="0"/>
          <w:szCs w:val="24"/>
          <w14:ligatures w14:val="none"/>
        </w:rPr>
        <w:t xml:space="preserve"> formed into a strategy. Tingsager &amp; Smith (2022)</w:t>
      </w:r>
      <w:r w:rsidR="00F47F22">
        <w:rPr>
          <w:rFonts w:ascii="Arial" w:eastAsia="Arial" w:hAnsi="Arial" w:cs="Arial"/>
          <w:kern w:val="0"/>
          <w:szCs w:val="24"/>
          <w14:ligatures w14:val="none"/>
        </w:rPr>
        <w:t>.</w:t>
      </w:r>
      <w:r w:rsidRPr="00563A35">
        <w:rPr>
          <w:rFonts w:ascii="Arial" w:eastAsia="Arial" w:hAnsi="Arial" w:cs="Arial"/>
          <w:kern w:val="0"/>
          <w:szCs w:val="24"/>
          <w14:ligatures w14:val="none"/>
        </w:rPr>
        <w:t xml:space="preserve"> Within our organisation at Pembrokeshire County Council, we use a deliberate strategy which is currently in place from 2023 – 2028. Using research conducted we have established that we have a talent shortage within the organisation. </w:t>
      </w:r>
      <w:r w:rsidR="00791AFA">
        <w:rPr>
          <w:rFonts w:ascii="Arial" w:eastAsia="Arial" w:hAnsi="Arial" w:cs="Arial"/>
          <w:kern w:val="0"/>
          <w:szCs w:val="24"/>
          <w14:ligatures w14:val="none"/>
        </w:rPr>
        <w:t>Our</w:t>
      </w:r>
      <w:r w:rsidRPr="00563A35">
        <w:rPr>
          <w:rFonts w:ascii="Arial" w:eastAsia="Arial" w:hAnsi="Arial" w:cs="Arial"/>
          <w:kern w:val="0"/>
          <w:szCs w:val="24"/>
          <w14:ligatures w14:val="none"/>
        </w:rPr>
        <w:t xml:space="preserve"> strategy </w:t>
      </w:r>
      <w:r w:rsidR="00791AFA">
        <w:rPr>
          <w:rFonts w:ascii="Arial" w:eastAsia="Arial" w:hAnsi="Arial" w:cs="Arial"/>
          <w:kern w:val="0"/>
          <w:szCs w:val="24"/>
          <w14:ligatures w14:val="none"/>
        </w:rPr>
        <w:t>has</w:t>
      </w:r>
      <w:r w:rsidRPr="00563A35">
        <w:rPr>
          <w:rFonts w:ascii="Arial" w:eastAsia="Arial" w:hAnsi="Arial" w:cs="Arial"/>
          <w:kern w:val="0"/>
          <w:szCs w:val="24"/>
          <w14:ligatures w14:val="none"/>
        </w:rPr>
        <w:t xml:space="preserve"> implemented a future workforce plan to decrease this issue and help ensure retention whereby we have developed an improvement model called ‘Switch’. Switch has been designed to limit external recruitment, when we are faced with potential redundancies or capability issues within certain roles we repurpose staff to vacant roles, looking at internal talent pool. This is good for employees as it gives them the opportunity to stay employed and can experience working in a different department. Also, if they are no longer medically fit to sustain their </w:t>
      </w:r>
      <w:r w:rsidR="00791AFA" w:rsidRPr="00563A35">
        <w:rPr>
          <w:rFonts w:ascii="Arial" w:eastAsia="Arial" w:hAnsi="Arial" w:cs="Arial"/>
          <w:kern w:val="0"/>
          <w:szCs w:val="24"/>
          <w14:ligatures w14:val="none"/>
        </w:rPr>
        <w:t>role,</w:t>
      </w:r>
      <w:r w:rsidRPr="00563A35">
        <w:rPr>
          <w:rFonts w:ascii="Arial" w:eastAsia="Arial" w:hAnsi="Arial" w:cs="Arial"/>
          <w:kern w:val="0"/>
          <w:szCs w:val="24"/>
          <w14:ligatures w14:val="none"/>
        </w:rPr>
        <w:t xml:space="preserve"> they can transfer to an alternative role that will suit their needs.</w:t>
      </w:r>
      <w:r w:rsidR="00791AFA" w:rsidRPr="00791AFA">
        <w:rPr>
          <w:rFonts w:ascii="Arial" w:eastAsia="Arial" w:hAnsi="Arial" w:cs="Arial"/>
          <w:kern w:val="0"/>
          <w:szCs w:val="24"/>
          <w14:ligatures w14:val="none"/>
        </w:rPr>
        <w:t xml:space="preserve"> </w:t>
      </w:r>
      <w:r w:rsidR="00791AFA" w:rsidRPr="00563A35">
        <w:rPr>
          <w:rFonts w:ascii="Arial" w:eastAsia="Arial" w:hAnsi="Arial" w:cs="Arial"/>
          <w:kern w:val="0"/>
          <w:szCs w:val="24"/>
          <w14:ligatures w14:val="none"/>
        </w:rPr>
        <w:t>Pembrokeshire County Council</w:t>
      </w:r>
      <w:r w:rsidR="00496FF6">
        <w:rPr>
          <w:rFonts w:ascii="Arial" w:eastAsia="Arial" w:hAnsi="Arial" w:cs="Arial"/>
          <w:kern w:val="0"/>
          <w:szCs w:val="24"/>
          <w14:ligatures w14:val="none"/>
        </w:rPr>
        <w:t>,</w:t>
      </w:r>
      <w:r w:rsidR="00791AFA" w:rsidRPr="00563A35">
        <w:rPr>
          <w:rFonts w:ascii="Arial" w:eastAsia="Arial" w:hAnsi="Arial" w:cs="Arial"/>
          <w:kern w:val="0"/>
          <w:szCs w:val="24"/>
          <w14:ligatures w14:val="none"/>
        </w:rPr>
        <w:t xml:space="preserve"> (2023)</w:t>
      </w:r>
      <w:r w:rsidR="00791AFA">
        <w:rPr>
          <w:rFonts w:ascii="Arial" w:eastAsia="Arial" w:hAnsi="Arial" w:cs="Arial"/>
          <w:kern w:val="0"/>
          <w:szCs w:val="24"/>
          <w14:ligatures w14:val="none"/>
        </w:rPr>
        <w:t>.</w:t>
      </w:r>
    </w:p>
    <w:p w14:paraId="4440D4C4" w14:textId="77777777" w:rsidR="00563A35" w:rsidRPr="00563A35" w:rsidRDefault="00563A35" w:rsidP="00563A35">
      <w:pPr>
        <w:spacing w:after="0"/>
        <w:rPr>
          <w:rFonts w:ascii="Arial" w:eastAsia="Arial" w:hAnsi="Arial" w:cs="Arial"/>
          <w:kern w:val="0"/>
          <w:szCs w:val="24"/>
          <w14:ligatures w14:val="none"/>
        </w:rPr>
      </w:pPr>
    </w:p>
    <w:p w14:paraId="5EB2B03E" w14:textId="0F034F57" w:rsidR="00563A35" w:rsidRPr="00563A35" w:rsidRDefault="00563A35" w:rsidP="00563A35">
      <w:pPr>
        <w:spacing w:after="0"/>
        <w:rPr>
          <w:rFonts w:ascii="Arial" w:eastAsia="Arial" w:hAnsi="Arial" w:cs="Arial"/>
          <w:kern w:val="0"/>
          <w:szCs w:val="24"/>
          <w14:ligatures w14:val="none"/>
        </w:rPr>
      </w:pPr>
      <w:r w:rsidRPr="00563A35">
        <w:rPr>
          <w:rFonts w:ascii="Arial" w:eastAsia="Arial" w:hAnsi="Arial" w:cs="Arial"/>
          <w:kern w:val="0"/>
          <w:szCs w:val="24"/>
          <w14:ligatures w14:val="none"/>
        </w:rPr>
        <w:t xml:space="preserve">Additionally, we have developed a leadership and succession plan. Since 2021 we have had a decrease in our Senior Leadership team which has increased the challenges and responsibilities for tier 3 managers within our organisation. To maximise internal talent and ensure effective succession plan we have developed an in-house management development programme which is designed to embed culture and ensure behaviour standards, giving managers the tools and skills. From an employee’s point of </w:t>
      </w:r>
      <w:r w:rsidR="00791AFA" w:rsidRPr="00563A35">
        <w:rPr>
          <w:rFonts w:ascii="Arial" w:eastAsia="Arial" w:hAnsi="Arial" w:cs="Arial"/>
          <w:kern w:val="0"/>
          <w:szCs w:val="24"/>
          <w14:ligatures w14:val="none"/>
        </w:rPr>
        <w:t>view,</w:t>
      </w:r>
      <w:r w:rsidRPr="00563A35">
        <w:rPr>
          <w:rFonts w:ascii="Arial" w:eastAsia="Arial" w:hAnsi="Arial" w:cs="Arial"/>
          <w:kern w:val="0"/>
          <w:szCs w:val="24"/>
          <w14:ligatures w14:val="none"/>
        </w:rPr>
        <w:t xml:space="preserve"> they will feel valued and have opportunities to develop their skills and knowledge with guidance from managers to ensure employee commitment, engagement, performance and retention. We have worked hard to promote wellbeing by introducing hybrid working with a balance of social connectivity at work to ensure engagement and team building whilst looking at the needs of the employee ensuring self-care in which we have distributed a flexible approach to working to ensure the wellbeing of our employees. Employees will feel valued with this and can impact on their health positively.</w:t>
      </w:r>
      <w:r w:rsidR="00791AFA">
        <w:rPr>
          <w:rFonts w:ascii="Arial" w:eastAsia="Arial" w:hAnsi="Arial" w:cs="Arial"/>
          <w:kern w:val="0"/>
          <w:szCs w:val="24"/>
          <w14:ligatures w14:val="none"/>
        </w:rPr>
        <w:t xml:space="preserve"> </w:t>
      </w:r>
      <w:r w:rsidRPr="00563A35">
        <w:rPr>
          <w:rFonts w:ascii="Arial" w:eastAsia="Arial" w:hAnsi="Arial" w:cs="Arial"/>
          <w:kern w:val="0"/>
          <w:szCs w:val="24"/>
          <w14:ligatures w14:val="none"/>
        </w:rPr>
        <w:t>Pembrokeshire County Council (2023)</w:t>
      </w:r>
    </w:p>
    <w:p w14:paraId="53B6CE91" w14:textId="7288DA1B" w:rsidR="00563A35" w:rsidRPr="00563A35" w:rsidRDefault="00563A35" w:rsidP="00563A35">
      <w:pPr>
        <w:spacing w:after="0"/>
        <w:rPr>
          <w:rFonts w:ascii="Arial" w:eastAsia="Arial" w:hAnsi="Arial" w:cs="Arial"/>
          <w:kern w:val="0"/>
          <w:szCs w:val="24"/>
          <w14:ligatures w14:val="none"/>
        </w:rPr>
      </w:pPr>
      <w:r w:rsidRPr="00563A35">
        <w:rPr>
          <w:rFonts w:ascii="Arial" w:eastAsia="Arial" w:hAnsi="Arial" w:cs="Arial"/>
          <w:kern w:val="0"/>
          <w:szCs w:val="24"/>
          <w14:ligatures w14:val="none"/>
        </w:rPr>
        <w:t>These implementations should ensure we are maximising internal resources, that employees across the authority are aligned with our strategy, goals and core purpose with the view that we institutionalise the importance of ongoing improvement. As a result, staff should feel valued, promoting engagement and increase productivity thereby meeting the needs of the customers and services we provide within our organisation.</w:t>
      </w:r>
      <w:r w:rsidR="00791AFA">
        <w:rPr>
          <w:rFonts w:ascii="Arial" w:eastAsia="Arial" w:hAnsi="Arial" w:cs="Arial"/>
          <w:kern w:val="0"/>
          <w:szCs w:val="24"/>
          <w14:ligatures w14:val="none"/>
        </w:rPr>
        <w:t xml:space="preserve"> </w:t>
      </w:r>
      <w:r w:rsidRPr="00563A35">
        <w:rPr>
          <w:rFonts w:ascii="Arial" w:eastAsia="Arial" w:hAnsi="Arial" w:cs="Arial"/>
          <w:kern w:val="0"/>
          <w:szCs w:val="24"/>
          <w14:ligatures w14:val="none"/>
        </w:rPr>
        <w:t xml:space="preserve">CIPD (2024) </w:t>
      </w:r>
    </w:p>
    <w:p w14:paraId="16A24537" w14:textId="77777777" w:rsidR="00563A35" w:rsidRDefault="00563A35">
      <w:pPr>
        <w:rPr>
          <w:b/>
          <w:bCs/>
          <w:u w:val="single"/>
        </w:rPr>
      </w:pPr>
    </w:p>
    <w:p w14:paraId="3423B204" w14:textId="07375EF5" w:rsidR="00563A35" w:rsidRDefault="00563A35">
      <w:pPr>
        <w:rPr>
          <w:b/>
          <w:bCs/>
          <w:u w:val="single"/>
        </w:rPr>
      </w:pPr>
      <w:r>
        <w:rPr>
          <w:b/>
          <w:bCs/>
          <w:u w:val="single"/>
        </w:rPr>
        <w:t>AC 1.3</w:t>
      </w:r>
    </w:p>
    <w:p w14:paraId="0409E0D8" w14:textId="7FAE1D13" w:rsidR="00E87FC6" w:rsidRPr="00E87FC6" w:rsidRDefault="00770A78" w:rsidP="00E87FC6">
      <w:pPr>
        <w:spacing w:after="0" w:line="256" w:lineRule="auto"/>
        <w:rPr>
          <w:rFonts w:ascii="Arial" w:hAnsi="Arial"/>
          <w:kern w:val="0"/>
          <w:szCs w:val="24"/>
          <w14:ligatures w14:val="none"/>
        </w:rPr>
      </w:pPr>
      <w:r>
        <w:rPr>
          <w:rFonts w:ascii="Arial" w:hAnsi="Arial"/>
          <w:kern w:val="0"/>
          <w:szCs w:val="24"/>
          <w14:ligatures w14:val="none"/>
        </w:rPr>
        <w:t xml:space="preserve">External Factors within an organisation can </w:t>
      </w:r>
      <w:r w:rsidR="00496FF6">
        <w:rPr>
          <w:rFonts w:ascii="Arial" w:hAnsi="Arial"/>
          <w:kern w:val="0"/>
          <w:szCs w:val="24"/>
          <w14:ligatures w14:val="none"/>
        </w:rPr>
        <w:t xml:space="preserve">amend </w:t>
      </w:r>
      <w:r w:rsidR="00E87FC6" w:rsidRPr="00E87FC6">
        <w:rPr>
          <w:rFonts w:ascii="Arial" w:hAnsi="Arial"/>
          <w:kern w:val="0"/>
          <w:szCs w:val="24"/>
          <w14:ligatures w14:val="none"/>
        </w:rPr>
        <w:t xml:space="preserve">financially viable decisions as they impact our financial stability and operational efficiency. CIPD, (2024) Pembrokeshire County Council have </w:t>
      </w:r>
      <w:r>
        <w:rPr>
          <w:rFonts w:ascii="Arial" w:hAnsi="Arial"/>
          <w:kern w:val="0"/>
          <w:szCs w:val="24"/>
          <w14:ligatures w14:val="none"/>
        </w:rPr>
        <w:t>made</w:t>
      </w:r>
      <w:r w:rsidR="00E87FC6" w:rsidRPr="00E87FC6">
        <w:rPr>
          <w:rFonts w:ascii="Arial" w:hAnsi="Arial"/>
          <w:kern w:val="0"/>
          <w:szCs w:val="24"/>
          <w14:ligatures w14:val="none"/>
        </w:rPr>
        <w:t xml:space="preserve"> changes due to rising interest rates, inflation and environmental changes. The cost-of-living crisis has led to interest rates rising to 4.75% meaning an increase of borrowing cost</w:t>
      </w:r>
      <w:r w:rsidR="00496FF6">
        <w:rPr>
          <w:rFonts w:ascii="Arial" w:hAnsi="Arial"/>
          <w:kern w:val="0"/>
          <w:szCs w:val="24"/>
          <w14:ligatures w14:val="none"/>
        </w:rPr>
        <w:t xml:space="preserve"> and</w:t>
      </w:r>
      <w:r w:rsidR="00E87FC6" w:rsidRPr="00E87FC6">
        <w:rPr>
          <w:rFonts w:ascii="Arial" w:hAnsi="Arial"/>
          <w:kern w:val="0"/>
          <w:szCs w:val="24"/>
          <w14:ligatures w14:val="none"/>
        </w:rPr>
        <w:t xml:space="preserve"> decrease in investment opportunities. Bank Of England</w:t>
      </w:r>
      <w:r w:rsidR="00496FF6">
        <w:rPr>
          <w:rFonts w:ascii="Arial" w:hAnsi="Arial"/>
          <w:kern w:val="0"/>
          <w:szCs w:val="24"/>
          <w14:ligatures w14:val="none"/>
        </w:rPr>
        <w:t>,</w:t>
      </w:r>
      <w:r w:rsidR="00E87FC6" w:rsidRPr="00E87FC6">
        <w:rPr>
          <w:rFonts w:ascii="Arial" w:hAnsi="Arial"/>
          <w:kern w:val="0"/>
          <w:szCs w:val="24"/>
          <w14:ligatures w14:val="none"/>
        </w:rPr>
        <w:t xml:space="preserve"> (2024)</w:t>
      </w:r>
    </w:p>
    <w:p w14:paraId="0A03679C" w14:textId="5618BC4E" w:rsidR="00E87FC6" w:rsidRPr="00E87FC6" w:rsidRDefault="00E87FC6" w:rsidP="00E87FC6">
      <w:pPr>
        <w:spacing w:after="0" w:line="256" w:lineRule="auto"/>
        <w:rPr>
          <w:rFonts w:ascii="Arial" w:hAnsi="Arial"/>
          <w:kern w:val="0"/>
          <w:szCs w:val="24"/>
          <w14:ligatures w14:val="none"/>
        </w:rPr>
      </w:pPr>
      <w:r w:rsidRPr="00E87FC6">
        <w:rPr>
          <w:rFonts w:ascii="Arial" w:hAnsi="Arial"/>
          <w:kern w:val="0"/>
          <w:szCs w:val="24"/>
          <w14:ligatures w14:val="none"/>
        </w:rPr>
        <w:t xml:space="preserve">Pembrokeshire County Council </w:t>
      </w:r>
      <w:r w:rsidR="00770A78">
        <w:rPr>
          <w:rFonts w:ascii="Arial" w:hAnsi="Arial"/>
          <w:kern w:val="0"/>
          <w:szCs w:val="24"/>
          <w14:ligatures w14:val="none"/>
        </w:rPr>
        <w:t>a</w:t>
      </w:r>
      <w:r w:rsidRPr="00E87FC6">
        <w:rPr>
          <w:rFonts w:ascii="Arial" w:hAnsi="Arial"/>
          <w:kern w:val="0"/>
          <w:szCs w:val="24"/>
          <w14:ligatures w14:val="none"/>
        </w:rPr>
        <w:t>s a local government</w:t>
      </w:r>
      <w:r w:rsidR="00770A78">
        <w:rPr>
          <w:rFonts w:ascii="Arial" w:hAnsi="Arial"/>
          <w:kern w:val="0"/>
          <w:szCs w:val="24"/>
          <w14:ligatures w14:val="none"/>
        </w:rPr>
        <w:t xml:space="preserve"> is</w:t>
      </w:r>
      <w:r w:rsidRPr="00E87FC6">
        <w:rPr>
          <w:rFonts w:ascii="Arial" w:hAnsi="Arial"/>
          <w:kern w:val="0"/>
          <w:szCs w:val="24"/>
          <w14:ligatures w14:val="none"/>
        </w:rPr>
        <w:t xml:space="preserve"> part of UK Shared Prosperity Fund whereby funding is given for local investments which enabl</w:t>
      </w:r>
      <w:r w:rsidR="00770A78">
        <w:rPr>
          <w:rFonts w:ascii="Arial" w:hAnsi="Arial"/>
          <w:kern w:val="0"/>
          <w:szCs w:val="24"/>
          <w14:ligatures w14:val="none"/>
        </w:rPr>
        <w:t>ing</w:t>
      </w:r>
      <w:r w:rsidRPr="00E87FC6">
        <w:rPr>
          <w:rFonts w:ascii="Arial" w:hAnsi="Arial"/>
          <w:kern w:val="0"/>
          <w:szCs w:val="24"/>
          <w14:ligatures w14:val="none"/>
        </w:rPr>
        <w:t xml:space="preserve"> departments to maintain a good service to our local community, the rise in interest rates</w:t>
      </w:r>
      <w:r w:rsidR="00496FF6">
        <w:rPr>
          <w:rFonts w:ascii="Arial" w:hAnsi="Arial"/>
          <w:kern w:val="0"/>
          <w:szCs w:val="24"/>
          <w14:ligatures w14:val="none"/>
        </w:rPr>
        <w:t xml:space="preserve"> decreasing </w:t>
      </w:r>
      <w:r w:rsidRPr="00E87FC6">
        <w:rPr>
          <w:rFonts w:ascii="Arial" w:hAnsi="Arial"/>
          <w:kern w:val="0"/>
          <w:szCs w:val="24"/>
          <w14:ligatures w14:val="none"/>
        </w:rPr>
        <w:t xml:space="preserve">funding </w:t>
      </w:r>
      <w:r w:rsidR="00496FF6">
        <w:rPr>
          <w:rFonts w:ascii="Arial" w:hAnsi="Arial"/>
          <w:kern w:val="0"/>
          <w:szCs w:val="24"/>
          <w14:ligatures w14:val="none"/>
        </w:rPr>
        <w:t>and</w:t>
      </w:r>
      <w:r w:rsidRPr="00E87FC6">
        <w:rPr>
          <w:rFonts w:ascii="Arial" w:hAnsi="Arial"/>
          <w:kern w:val="0"/>
          <w:szCs w:val="24"/>
          <w14:ligatures w14:val="none"/>
        </w:rPr>
        <w:t xml:space="preserve"> affected services provided</w:t>
      </w:r>
      <w:r w:rsidR="00D80117">
        <w:rPr>
          <w:rFonts w:ascii="Arial" w:hAnsi="Arial"/>
          <w:kern w:val="0"/>
          <w:szCs w:val="24"/>
          <w14:ligatures w14:val="none"/>
        </w:rPr>
        <w:t xml:space="preserve"> which are</w:t>
      </w:r>
      <w:r w:rsidRPr="00E87FC6">
        <w:rPr>
          <w:rFonts w:ascii="Arial" w:hAnsi="Arial"/>
          <w:kern w:val="0"/>
          <w:szCs w:val="24"/>
          <w14:ligatures w14:val="none"/>
        </w:rPr>
        <w:t xml:space="preserve"> needed more than ever due to the cost-of-living crisis, meaning a rise in demand for services such as children’s social care, supporting homelessness causes a further strain on our budget.</w:t>
      </w:r>
    </w:p>
    <w:p w14:paraId="3FAA746F" w14:textId="77777777" w:rsidR="00E87FC6" w:rsidRPr="00E87FC6" w:rsidRDefault="00E87FC6" w:rsidP="00E87FC6">
      <w:pPr>
        <w:spacing w:after="0" w:line="256" w:lineRule="auto"/>
        <w:rPr>
          <w:rFonts w:ascii="Arial" w:hAnsi="Arial"/>
          <w:kern w:val="0"/>
          <w:szCs w:val="24"/>
          <w14:ligatures w14:val="none"/>
        </w:rPr>
      </w:pPr>
    </w:p>
    <w:p w14:paraId="34964959" w14:textId="6A98C8C4" w:rsidR="00E87FC6" w:rsidRPr="00E87FC6" w:rsidRDefault="00E87FC6" w:rsidP="00E87FC6">
      <w:pPr>
        <w:spacing w:after="0" w:line="256" w:lineRule="auto"/>
        <w:rPr>
          <w:rFonts w:ascii="Arial" w:hAnsi="Arial"/>
          <w:kern w:val="0"/>
          <w:szCs w:val="24"/>
          <w14:ligatures w14:val="none"/>
        </w:rPr>
      </w:pPr>
      <w:r w:rsidRPr="00E87FC6">
        <w:rPr>
          <w:rFonts w:ascii="Arial" w:hAnsi="Arial"/>
          <w:kern w:val="0"/>
          <w:szCs w:val="24"/>
          <w14:ligatures w14:val="none"/>
        </w:rPr>
        <w:t xml:space="preserve">In 2022 inflation had peaked at 11.2%, due to demand in oil and gas during both the Covid Pandemic and the War with Russia and Ukraine. It’s slowly </w:t>
      </w:r>
      <w:r w:rsidR="00496FF6">
        <w:rPr>
          <w:rFonts w:ascii="Arial" w:hAnsi="Arial"/>
          <w:kern w:val="0"/>
          <w:szCs w:val="24"/>
          <w14:ligatures w14:val="none"/>
        </w:rPr>
        <w:t>decreasing;</w:t>
      </w:r>
      <w:r w:rsidRPr="00E87FC6">
        <w:rPr>
          <w:rFonts w:ascii="Arial" w:hAnsi="Arial"/>
          <w:kern w:val="0"/>
          <w:szCs w:val="24"/>
          <w14:ligatures w14:val="none"/>
        </w:rPr>
        <w:t xml:space="preserve"> </w:t>
      </w:r>
      <w:proofErr w:type="gramStart"/>
      <w:r w:rsidRPr="00E87FC6">
        <w:rPr>
          <w:rFonts w:ascii="Arial" w:hAnsi="Arial"/>
          <w:kern w:val="0"/>
          <w:szCs w:val="24"/>
          <w14:ligatures w14:val="none"/>
        </w:rPr>
        <w:t>however</w:t>
      </w:r>
      <w:proofErr w:type="gramEnd"/>
      <w:r w:rsidRPr="00E87FC6">
        <w:rPr>
          <w:rFonts w:ascii="Arial" w:hAnsi="Arial"/>
          <w:kern w:val="0"/>
          <w:szCs w:val="24"/>
          <w14:ligatures w14:val="none"/>
        </w:rPr>
        <w:t xml:space="preserve"> we still feel</w:t>
      </w:r>
      <w:r w:rsidR="00D80117">
        <w:rPr>
          <w:rFonts w:ascii="Arial" w:hAnsi="Arial"/>
          <w:kern w:val="0"/>
          <w:szCs w:val="24"/>
          <w14:ligatures w14:val="none"/>
        </w:rPr>
        <w:t xml:space="preserve"> </w:t>
      </w:r>
      <w:r w:rsidRPr="00E87FC6">
        <w:rPr>
          <w:rFonts w:ascii="Arial" w:hAnsi="Arial"/>
          <w:kern w:val="0"/>
          <w:szCs w:val="24"/>
          <w14:ligatures w14:val="none"/>
        </w:rPr>
        <w:t>the impact. Hooker</w:t>
      </w:r>
      <w:r w:rsidR="00496FF6">
        <w:rPr>
          <w:rFonts w:ascii="Arial" w:hAnsi="Arial"/>
          <w:kern w:val="0"/>
          <w:szCs w:val="24"/>
          <w14:ligatures w14:val="none"/>
        </w:rPr>
        <w:t>,</w:t>
      </w:r>
      <w:r w:rsidRPr="00E87FC6">
        <w:rPr>
          <w:rFonts w:ascii="Arial" w:hAnsi="Arial"/>
          <w:kern w:val="0"/>
          <w:szCs w:val="24"/>
          <w14:ligatures w14:val="none"/>
        </w:rPr>
        <w:t xml:space="preserve"> (2024)</w:t>
      </w:r>
      <w:r w:rsidR="00496FF6">
        <w:rPr>
          <w:rFonts w:ascii="Arial" w:hAnsi="Arial"/>
          <w:kern w:val="0"/>
          <w:szCs w:val="24"/>
          <w14:ligatures w14:val="none"/>
        </w:rPr>
        <w:t>.</w:t>
      </w:r>
      <w:r w:rsidRPr="00E87FC6">
        <w:rPr>
          <w:rFonts w:ascii="Arial" w:hAnsi="Arial"/>
          <w:kern w:val="0"/>
          <w:szCs w:val="24"/>
          <w14:ligatures w14:val="none"/>
        </w:rPr>
        <w:t xml:space="preserve"> Small businesses have struggled during the last five years and Pembrokeshire County Council’s vow is to sustain affordable prices for commercial premises</w:t>
      </w:r>
      <w:r w:rsidR="00D80117">
        <w:rPr>
          <w:rFonts w:ascii="Arial" w:hAnsi="Arial"/>
          <w:kern w:val="0"/>
          <w:szCs w:val="24"/>
          <w14:ligatures w14:val="none"/>
        </w:rPr>
        <w:t>,</w:t>
      </w:r>
      <w:r w:rsidRPr="00E87FC6">
        <w:rPr>
          <w:rFonts w:ascii="Arial" w:hAnsi="Arial"/>
          <w:kern w:val="0"/>
          <w:szCs w:val="24"/>
          <w14:ligatures w14:val="none"/>
        </w:rPr>
        <w:t xml:space="preserve"> market housing and complementary facilities to sustain small local businesses however this is becoming increasingly difficult due to inflation. Typical household energy bills are set to be 40% higher in 2025 than it was in winter 2021/2022. Bolton &amp; Stewart</w:t>
      </w:r>
      <w:r w:rsidR="00496FF6">
        <w:rPr>
          <w:rFonts w:ascii="Arial" w:hAnsi="Arial"/>
          <w:kern w:val="0"/>
          <w:szCs w:val="24"/>
          <w14:ligatures w14:val="none"/>
        </w:rPr>
        <w:t>,</w:t>
      </w:r>
      <w:r w:rsidRPr="00E87FC6">
        <w:rPr>
          <w:rFonts w:ascii="Arial" w:hAnsi="Arial"/>
          <w:kern w:val="0"/>
          <w:szCs w:val="24"/>
          <w14:ligatures w14:val="none"/>
        </w:rPr>
        <w:t xml:space="preserve"> (2024)</w:t>
      </w:r>
      <w:r w:rsidR="00D80117">
        <w:rPr>
          <w:rFonts w:ascii="Arial" w:hAnsi="Arial"/>
          <w:kern w:val="0"/>
          <w:szCs w:val="24"/>
          <w14:ligatures w14:val="none"/>
        </w:rPr>
        <w:t>.</w:t>
      </w:r>
      <w:r w:rsidRPr="00E87FC6">
        <w:rPr>
          <w:rFonts w:ascii="Arial" w:hAnsi="Arial"/>
          <w:kern w:val="0"/>
          <w:szCs w:val="24"/>
          <w14:ligatures w14:val="none"/>
        </w:rPr>
        <w:t xml:space="preserve"> Inflation means that demands to pay employees higher rates is increasing</w:t>
      </w:r>
      <w:r w:rsidR="00496FF6">
        <w:rPr>
          <w:rFonts w:ascii="Arial" w:hAnsi="Arial"/>
          <w:kern w:val="0"/>
          <w:szCs w:val="24"/>
          <w14:ligatures w14:val="none"/>
        </w:rPr>
        <w:t>, we are obliged to pay in line with equal pay requirements under the equality act</w:t>
      </w:r>
      <w:r w:rsidR="00496FF6" w:rsidRPr="00496FF6">
        <w:rPr>
          <w:rFonts w:ascii="Arial" w:hAnsi="Arial"/>
          <w:kern w:val="0"/>
          <w:szCs w:val="24"/>
          <w14:ligatures w14:val="none"/>
        </w:rPr>
        <w:t xml:space="preserve"> </w:t>
      </w:r>
      <w:r w:rsidR="00496FF6" w:rsidRPr="00E87FC6">
        <w:rPr>
          <w:rFonts w:ascii="Arial" w:hAnsi="Arial"/>
          <w:kern w:val="0"/>
          <w:szCs w:val="24"/>
          <w14:ligatures w14:val="none"/>
        </w:rPr>
        <w:t>outlined in our pay policy.</w:t>
      </w:r>
      <w:r w:rsidR="00D80117">
        <w:rPr>
          <w:rFonts w:ascii="Arial" w:hAnsi="Arial"/>
          <w:kern w:val="0"/>
          <w:szCs w:val="24"/>
          <w14:ligatures w14:val="none"/>
        </w:rPr>
        <w:t xml:space="preserve"> C</w:t>
      </w:r>
      <w:r w:rsidRPr="00E87FC6">
        <w:rPr>
          <w:rFonts w:ascii="Arial" w:hAnsi="Arial"/>
          <w:kern w:val="0"/>
          <w:szCs w:val="24"/>
          <w14:ligatures w14:val="none"/>
        </w:rPr>
        <w:t>uts to our service, implement recruitment freezes, implement redundancies have been put in place to sustain a competitive wage for employe</w:t>
      </w:r>
      <w:r w:rsidR="00496FF6">
        <w:rPr>
          <w:rFonts w:ascii="Arial" w:hAnsi="Arial"/>
          <w:kern w:val="0"/>
          <w:szCs w:val="24"/>
          <w14:ligatures w14:val="none"/>
        </w:rPr>
        <w:t>es</w:t>
      </w:r>
      <w:r w:rsidRPr="00E87FC6">
        <w:rPr>
          <w:rFonts w:ascii="Arial" w:hAnsi="Arial"/>
          <w:kern w:val="0"/>
          <w:szCs w:val="24"/>
          <w14:ligatures w14:val="none"/>
        </w:rPr>
        <w:t xml:space="preserve"> </w:t>
      </w:r>
      <w:r w:rsidR="00D80117">
        <w:rPr>
          <w:rFonts w:ascii="Arial" w:hAnsi="Arial"/>
          <w:kern w:val="0"/>
          <w:szCs w:val="24"/>
          <w14:ligatures w14:val="none"/>
        </w:rPr>
        <w:t>CIPD</w:t>
      </w:r>
      <w:r w:rsidR="00496FF6">
        <w:rPr>
          <w:rFonts w:ascii="Arial" w:hAnsi="Arial"/>
          <w:kern w:val="0"/>
          <w:szCs w:val="24"/>
          <w14:ligatures w14:val="none"/>
        </w:rPr>
        <w:t>,</w:t>
      </w:r>
      <w:r w:rsidR="00D80117">
        <w:rPr>
          <w:rFonts w:ascii="Arial" w:hAnsi="Arial"/>
          <w:kern w:val="0"/>
          <w:szCs w:val="24"/>
          <w14:ligatures w14:val="none"/>
        </w:rPr>
        <w:t xml:space="preserve"> (2024).</w:t>
      </w:r>
    </w:p>
    <w:p w14:paraId="079618F5" w14:textId="025AED09" w:rsidR="00E87FC6" w:rsidRPr="00E87FC6" w:rsidRDefault="00E87FC6" w:rsidP="00E87FC6">
      <w:pPr>
        <w:spacing w:after="0" w:line="256" w:lineRule="auto"/>
        <w:rPr>
          <w:rFonts w:ascii="Arial" w:hAnsi="Arial"/>
          <w:kern w:val="0"/>
          <w:szCs w:val="24"/>
          <w14:ligatures w14:val="none"/>
        </w:rPr>
      </w:pPr>
      <w:r w:rsidRPr="00E87FC6">
        <w:rPr>
          <w:rFonts w:ascii="Arial" w:hAnsi="Arial"/>
          <w:kern w:val="0"/>
          <w:szCs w:val="24"/>
          <w14:ligatures w14:val="none"/>
        </w:rPr>
        <w:t>Pembrokeshire County Council offer a range of services and most have been affected by consumer price inflation, statistics show this has increased by 3.4% in the last 12 months. Which has impacted the service we can provide such as upkeep of our local leisure centres and council properties. (Office Of National Statistics, 2025) Pembrokeshire County Councils plea is to provide community activities whilst providing a warm place for the local community who may be vulnerable however due to the rising cost of energy bills this is not sustainable, and many community buildings are having to shut down.</w:t>
      </w:r>
      <w:r w:rsidR="00D80117">
        <w:rPr>
          <w:rFonts w:ascii="Arial" w:hAnsi="Arial"/>
          <w:kern w:val="0"/>
          <w:szCs w:val="24"/>
          <w14:ligatures w14:val="none"/>
        </w:rPr>
        <w:t xml:space="preserve"> </w:t>
      </w:r>
      <w:r w:rsidRPr="00E87FC6">
        <w:rPr>
          <w:rFonts w:ascii="Arial" w:hAnsi="Arial"/>
          <w:kern w:val="0"/>
          <w:szCs w:val="24"/>
          <w14:ligatures w14:val="none"/>
        </w:rPr>
        <w:t>Pembrokeshire County Council</w:t>
      </w:r>
      <w:r w:rsidR="00496FF6">
        <w:rPr>
          <w:rFonts w:ascii="Arial" w:hAnsi="Arial"/>
          <w:kern w:val="0"/>
          <w:szCs w:val="24"/>
          <w14:ligatures w14:val="none"/>
        </w:rPr>
        <w:t>,</w:t>
      </w:r>
      <w:r w:rsidRPr="00E87FC6">
        <w:rPr>
          <w:rFonts w:ascii="Arial" w:hAnsi="Arial"/>
          <w:kern w:val="0"/>
          <w:szCs w:val="24"/>
          <w14:ligatures w14:val="none"/>
        </w:rPr>
        <w:t xml:space="preserve"> (2024)</w:t>
      </w:r>
      <w:r w:rsidR="00D80117">
        <w:rPr>
          <w:rFonts w:ascii="Arial" w:hAnsi="Arial"/>
          <w:kern w:val="0"/>
          <w:szCs w:val="24"/>
          <w14:ligatures w14:val="none"/>
        </w:rPr>
        <w:t>.</w:t>
      </w:r>
    </w:p>
    <w:p w14:paraId="24483391" w14:textId="77777777" w:rsidR="00E87FC6" w:rsidRPr="00E87FC6" w:rsidRDefault="00E87FC6" w:rsidP="00E87FC6">
      <w:pPr>
        <w:spacing w:after="0" w:line="256" w:lineRule="auto"/>
        <w:rPr>
          <w:rFonts w:ascii="Arial" w:hAnsi="Arial"/>
          <w:kern w:val="0"/>
          <w:szCs w:val="24"/>
          <w14:ligatures w14:val="none"/>
        </w:rPr>
      </w:pPr>
    </w:p>
    <w:p w14:paraId="6B67BD84" w14:textId="1A831E80" w:rsidR="00E87FC6" w:rsidRDefault="00E87FC6" w:rsidP="00E87FC6">
      <w:pPr>
        <w:spacing w:after="0" w:line="256" w:lineRule="auto"/>
        <w:rPr>
          <w:rFonts w:ascii="Arial" w:hAnsi="Arial"/>
          <w:kern w:val="0"/>
          <w:szCs w:val="24"/>
          <w14:ligatures w14:val="none"/>
        </w:rPr>
      </w:pPr>
      <w:r w:rsidRPr="00E87FC6">
        <w:rPr>
          <w:rFonts w:ascii="Arial" w:hAnsi="Arial"/>
          <w:kern w:val="0"/>
          <w:szCs w:val="24"/>
          <w14:ligatures w14:val="none"/>
        </w:rPr>
        <w:t>Climate change has meant embracing climate interventions such as purchasing electrical vehicles for certain departments which is a significant costing to be accounted for. Climate change has led to an increase in severe whether meaning staff being called out at unsociable hours to combat the disruption locally. This has and will continue to come at an additional cost due to additional pay for our staff when this occurs. These factors mean less income and increased outlay, we have had to implement changes to the service we can provide, priorities are changing. To combat this, voluntary redundancies and redeployment have been offered, due to inflation, assets have been sold in a plea to adhere to the budget constraints and maintain service demands. Pembrokeshire County Council (2024)</w:t>
      </w:r>
      <w:r w:rsidR="00D80117">
        <w:rPr>
          <w:rFonts w:ascii="Arial" w:hAnsi="Arial"/>
          <w:kern w:val="0"/>
          <w:szCs w:val="24"/>
          <w14:ligatures w14:val="none"/>
        </w:rPr>
        <w:t>.</w:t>
      </w:r>
    </w:p>
    <w:p w14:paraId="3D605488" w14:textId="77777777" w:rsidR="00E87FC6" w:rsidRDefault="00E87FC6" w:rsidP="00E87FC6">
      <w:pPr>
        <w:spacing w:after="0" w:line="256" w:lineRule="auto"/>
        <w:rPr>
          <w:rFonts w:ascii="Arial" w:hAnsi="Arial"/>
          <w:kern w:val="0"/>
          <w:szCs w:val="24"/>
          <w14:ligatures w14:val="none"/>
        </w:rPr>
      </w:pPr>
    </w:p>
    <w:p w14:paraId="6003A062" w14:textId="48A0BD63" w:rsidR="00E87FC6" w:rsidRPr="00E87FC6" w:rsidRDefault="00E87FC6" w:rsidP="00E87FC6">
      <w:pPr>
        <w:spacing w:after="0" w:line="256" w:lineRule="auto"/>
        <w:rPr>
          <w:rFonts w:ascii="Arial" w:hAnsi="Arial"/>
          <w:b/>
          <w:bCs/>
          <w:kern w:val="0"/>
          <w:szCs w:val="24"/>
          <w:u w:val="single"/>
          <w14:ligatures w14:val="none"/>
        </w:rPr>
      </w:pPr>
      <w:r w:rsidRPr="00E87FC6">
        <w:rPr>
          <w:rFonts w:ascii="Arial" w:hAnsi="Arial"/>
          <w:b/>
          <w:bCs/>
          <w:kern w:val="0"/>
          <w:szCs w:val="24"/>
          <w:u w:val="single"/>
          <w14:ligatures w14:val="none"/>
        </w:rPr>
        <w:t>AC 2.1</w:t>
      </w:r>
    </w:p>
    <w:p w14:paraId="68A22065" w14:textId="77777777" w:rsidR="00E87FC6" w:rsidRDefault="00E87FC6" w:rsidP="00E87FC6">
      <w:pPr>
        <w:spacing w:after="0" w:line="256" w:lineRule="auto"/>
        <w:rPr>
          <w:rFonts w:ascii="Arial" w:hAnsi="Arial"/>
          <w:kern w:val="0"/>
          <w:szCs w:val="24"/>
          <w14:ligatures w14:val="none"/>
        </w:rPr>
      </w:pPr>
    </w:p>
    <w:p w14:paraId="175899E6" w14:textId="77777777" w:rsidR="00443906" w:rsidRPr="00443906" w:rsidRDefault="00443906" w:rsidP="00443906">
      <w:pPr>
        <w:spacing w:after="0" w:line="256" w:lineRule="auto"/>
        <w:rPr>
          <w:rFonts w:ascii="Arial" w:hAnsi="Arial"/>
          <w:kern w:val="0"/>
          <w:szCs w:val="24"/>
          <w14:ligatures w14:val="none"/>
        </w:rPr>
      </w:pPr>
      <w:bookmarkStart w:id="0" w:name="_Hlk189388241"/>
      <w:r w:rsidRPr="00443906">
        <w:rPr>
          <w:rFonts w:ascii="Arial" w:hAnsi="Arial"/>
          <w:kern w:val="0"/>
          <w:szCs w:val="24"/>
          <w14:ligatures w14:val="none"/>
        </w:rPr>
        <w:t xml:space="preserve">Charles Handy’s model of Organisational Culture states there are 4 types of culture within an organisation – </w:t>
      </w:r>
    </w:p>
    <w:p w14:paraId="3D14DC81"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b/>
          <w:bCs/>
          <w:kern w:val="0"/>
          <w:szCs w:val="24"/>
          <w14:ligatures w14:val="none"/>
        </w:rPr>
        <w:t>Power</w:t>
      </w:r>
      <w:r w:rsidRPr="00443906">
        <w:rPr>
          <w:rFonts w:ascii="Arial" w:hAnsi="Arial"/>
          <w:kern w:val="0"/>
          <w:szCs w:val="24"/>
          <w14:ligatures w14:val="none"/>
        </w:rPr>
        <w:t xml:space="preserve"> – Referring to leaders who fundamentally make all decisions and empower employees.</w:t>
      </w:r>
    </w:p>
    <w:p w14:paraId="645C136F"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b/>
          <w:bCs/>
          <w:kern w:val="0"/>
          <w:szCs w:val="24"/>
          <w14:ligatures w14:val="none"/>
        </w:rPr>
        <w:t>Role</w:t>
      </w:r>
      <w:r w:rsidRPr="00443906">
        <w:rPr>
          <w:rFonts w:ascii="Arial" w:hAnsi="Arial"/>
          <w:kern w:val="0"/>
          <w:szCs w:val="24"/>
          <w14:ligatures w14:val="none"/>
        </w:rPr>
        <w:t xml:space="preserve"> – Every employee is issued tasks and responsibilities in which they are obligated to continuously be accountable for.</w:t>
      </w:r>
    </w:p>
    <w:p w14:paraId="3B62699C"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b/>
          <w:bCs/>
          <w:kern w:val="0"/>
          <w:szCs w:val="24"/>
          <w14:ligatures w14:val="none"/>
        </w:rPr>
        <w:t>Task</w:t>
      </w:r>
      <w:r w:rsidRPr="00443906">
        <w:rPr>
          <w:rFonts w:ascii="Arial" w:hAnsi="Arial"/>
          <w:kern w:val="0"/>
          <w:szCs w:val="24"/>
          <w14:ligatures w14:val="none"/>
        </w:rPr>
        <w:t xml:space="preserve"> – Employees problem solves in specific areas dependant on their education to form teams using equal input. </w:t>
      </w:r>
    </w:p>
    <w:p w14:paraId="497A48CF"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b/>
          <w:bCs/>
          <w:kern w:val="0"/>
          <w:szCs w:val="24"/>
          <w14:ligatures w14:val="none"/>
        </w:rPr>
        <w:t>Person</w:t>
      </w:r>
      <w:r w:rsidRPr="00443906">
        <w:rPr>
          <w:rFonts w:ascii="Arial" w:hAnsi="Arial"/>
          <w:kern w:val="0"/>
          <w:szCs w:val="24"/>
          <w14:ligatures w14:val="none"/>
        </w:rPr>
        <w:t xml:space="preserve"> – Individuals are self-motivated and will not do things in the best interest of the business. There primary focus is to suit themselves and therefore over time the organisation will suffer as a result.</w:t>
      </w:r>
    </w:p>
    <w:p w14:paraId="7347FD72"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kern w:val="0"/>
          <w:szCs w:val="24"/>
          <w14:ligatures w14:val="none"/>
        </w:rPr>
        <w:t>Charles Handy believed everything comes from the top of the business and employees have limited autonomy meaning decisions can be made efficiently however this can impair employee’s engagement and productivity. As decisions are made by managers alone these decisions can be biased not looking dynamically at the changes needed. Handy suggested successful organisations establish unique strengths, driven by respect for colleagues rather than money. Handy (2011). Values and principles will be incorporated into their policies, so despite the 4 types of culture the policies will aid employees to work both internally and externally to successfully form the smooth running of an organisation. This model George, (2024)</w:t>
      </w:r>
    </w:p>
    <w:p w14:paraId="2BD2ECDC" w14:textId="77777777" w:rsidR="00443906" w:rsidRPr="00443906" w:rsidRDefault="00443906" w:rsidP="00443906">
      <w:pPr>
        <w:spacing w:after="0" w:line="256" w:lineRule="auto"/>
        <w:rPr>
          <w:rFonts w:ascii="Arial" w:hAnsi="Arial"/>
          <w:kern w:val="0"/>
          <w:szCs w:val="24"/>
          <w14:ligatures w14:val="none"/>
        </w:rPr>
      </w:pPr>
    </w:p>
    <w:p w14:paraId="55D583DF"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kern w:val="0"/>
          <w:szCs w:val="24"/>
          <w14:ligatures w14:val="none"/>
        </w:rPr>
        <w:t xml:space="preserve">In 2008 David Rock came up with the SCARF model which was designed to motivate people using a psychological theory. Rock, (2008) thought humans are motivated by 5 drives which are </w:t>
      </w:r>
    </w:p>
    <w:p w14:paraId="7B30D494"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b/>
          <w:bCs/>
          <w:kern w:val="0"/>
          <w:szCs w:val="24"/>
          <w14:ligatures w14:val="none"/>
        </w:rPr>
        <w:t>Status</w:t>
      </w:r>
      <w:r w:rsidRPr="00443906">
        <w:rPr>
          <w:rFonts w:ascii="Arial" w:hAnsi="Arial"/>
          <w:kern w:val="0"/>
          <w:szCs w:val="24"/>
          <w14:ligatures w14:val="none"/>
        </w:rPr>
        <w:t xml:space="preserve"> – Employees feel recognised, competent and accepted whilst providing opportunities for growth. </w:t>
      </w:r>
    </w:p>
    <w:p w14:paraId="1B58386A"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b/>
          <w:bCs/>
          <w:kern w:val="0"/>
          <w:szCs w:val="24"/>
          <w14:ligatures w14:val="none"/>
        </w:rPr>
        <w:t>Certainty</w:t>
      </w:r>
      <w:r w:rsidRPr="00443906">
        <w:rPr>
          <w:rFonts w:ascii="Arial" w:hAnsi="Arial"/>
          <w:kern w:val="0"/>
          <w:szCs w:val="24"/>
          <w14:ligatures w14:val="none"/>
        </w:rPr>
        <w:t xml:space="preserve"> – Clear goals being set, providing structure and expectations and offering regular feedback to sustain this.</w:t>
      </w:r>
    </w:p>
    <w:p w14:paraId="2278FDB8"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b/>
          <w:bCs/>
          <w:kern w:val="0"/>
          <w:szCs w:val="24"/>
          <w14:ligatures w14:val="none"/>
        </w:rPr>
        <w:t>Autonomy</w:t>
      </w:r>
      <w:r w:rsidRPr="00443906">
        <w:rPr>
          <w:rFonts w:ascii="Arial" w:hAnsi="Arial"/>
          <w:kern w:val="0"/>
          <w:szCs w:val="24"/>
          <w14:ligatures w14:val="none"/>
        </w:rPr>
        <w:t xml:space="preserve"> – Giving employees some aspect of freedom and not micromanaging them, offering flexibility </w:t>
      </w:r>
      <w:proofErr w:type="spellStart"/>
      <w:r w:rsidRPr="00443906">
        <w:rPr>
          <w:rFonts w:ascii="Arial" w:hAnsi="Arial"/>
          <w:kern w:val="0"/>
          <w:szCs w:val="24"/>
          <w14:ligatures w14:val="none"/>
        </w:rPr>
        <w:t>eg</w:t>
      </w:r>
      <w:proofErr w:type="spellEnd"/>
      <w:r w:rsidRPr="00443906">
        <w:rPr>
          <w:rFonts w:ascii="Arial" w:hAnsi="Arial"/>
          <w:kern w:val="0"/>
          <w:szCs w:val="24"/>
          <w14:ligatures w14:val="none"/>
        </w:rPr>
        <w:t xml:space="preserve"> hybrid working</w:t>
      </w:r>
    </w:p>
    <w:p w14:paraId="16AA5310"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b/>
          <w:bCs/>
          <w:kern w:val="0"/>
          <w:szCs w:val="24"/>
          <w14:ligatures w14:val="none"/>
        </w:rPr>
        <w:t>Relatedness</w:t>
      </w:r>
      <w:r w:rsidRPr="00443906">
        <w:rPr>
          <w:rFonts w:ascii="Arial" w:hAnsi="Arial"/>
          <w:kern w:val="0"/>
          <w:szCs w:val="24"/>
          <w14:ligatures w14:val="none"/>
        </w:rPr>
        <w:t xml:space="preserve"> – feeling connected with colleagues and managers motivating employees and promoting fairness.</w:t>
      </w:r>
    </w:p>
    <w:p w14:paraId="1F4150C6" w14:textId="2B9D2391" w:rsidR="00443906" w:rsidRPr="00443906" w:rsidRDefault="00443906" w:rsidP="00443906">
      <w:pPr>
        <w:spacing w:after="0" w:line="256" w:lineRule="auto"/>
        <w:rPr>
          <w:rFonts w:ascii="Arial" w:hAnsi="Arial"/>
          <w:kern w:val="0"/>
          <w:szCs w:val="24"/>
          <w14:ligatures w14:val="none"/>
        </w:rPr>
      </w:pPr>
      <w:r w:rsidRPr="00443906">
        <w:rPr>
          <w:rFonts w:ascii="Arial" w:hAnsi="Arial"/>
          <w:b/>
          <w:bCs/>
          <w:kern w:val="0"/>
          <w:szCs w:val="24"/>
          <w14:ligatures w14:val="none"/>
        </w:rPr>
        <w:t>Fairness</w:t>
      </w:r>
      <w:r w:rsidRPr="00443906">
        <w:rPr>
          <w:rFonts w:ascii="Arial" w:hAnsi="Arial"/>
          <w:kern w:val="0"/>
          <w:szCs w:val="24"/>
          <w14:ligatures w14:val="none"/>
        </w:rPr>
        <w:t xml:space="preserve"> – Ensuring transparent communication meaning employees accept decisions and changes as feel treated</w:t>
      </w:r>
      <w:r w:rsidR="00873BB4">
        <w:rPr>
          <w:rFonts w:ascii="Arial" w:hAnsi="Arial"/>
          <w:kern w:val="0"/>
          <w:szCs w:val="24"/>
          <w14:ligatures w14:val="none"/>
        </w:rPr>
        <w:t xml:space="preserve"> </w:t>
      </w:r>
      <w:proofErr w:type="gramStart"/>
      <w:r w:rsidR="00873BB4">
        <w:rPr>
          <w:rFonts w:ascii="Arial" w:hAnsi="Arial"/>
          <w:kern w:val="0"/>
          <w:szCs w:val="24"/>
          <w14:ligatures w14:val="none"/>
        </w:rPr>
        <w:t>fairly</w:t>
      </w:r>
      <w:r w:rsidRPr="00443906">
        <w:rPr>
          <w:rFonts w:ascii="Arial" w:hAnsi="Arial"/>
          <w:kern w:val="0"/>
          <w:szCs w:val="24"/>
          <w14:ligatures w14:val="none"/>
        </w:rPr>
        <w:t xml:space="preserve"> </w:t>
      </w:r>
      <w:r w:rsidR="00873BB4" w:rsidRPr="00443906">
        <w:rPr>
          <w:rFonts w:ascii="Arial" w:hAnsi="Arial"/>
          <w:kern w:val="0"/>
          <w:szCs w:val="24"/>
          <w14:ligatures w14:val="none"/>
        </w:rPr>
        <w:t>throughout</w:t>
      </w:r>
      <w:proofErr w:type="gramEnd"/>
      <w:r w:rsidRPr="00443906">
        <w:rPr>
          <w:rFonts w:ascii="Arial" w:hAnsi="Arial"/>
          <w:kern w:val="0"/>
          <w:szCs w:val="24"/>
          <w14:ligatures w14:val="none"/>
        </w:rPr>
        <w:t xml:space="preserve">. Therefore, any opportunity to increase any aspect of these will motivate us however on the other hand if any of these factors are of threat to us then we tend to withdraw. </w:t>
      </w:r>
    </w:p>
    <w:p w14:paraId="27C48C1B"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kern w:val="0"/>
          <w:szCs w:val="24"/>
          <w14:ligatures w14:val="none"/>
        </w:rPr>
        <w:t>Parsons (2024)</w:t>
      </w:r>
    </w:p>
    <w:p w14:paraId="3A3FA8EC" w14:textId="77777777" w:rsidR="00443906" w:rsidRPr="00443906" w:rsidRDefault="00443906" w:rsidP="00443906">
      <w:pPr>
        <w:spacing w:after="0" w:line="256" w:lineRule="auto"/>
        <w:rPr>
          <w:rFonts w:ascii="Arial" w:hAnsi="Arial"/>
          <w:kern w:val="0"/>
          <w:szCs w:val="24"/>
          <w14:ligatures w14:val="none"/>
        </w:rPr>
      </w:pPr>
    </w:p>
    <w:p w14:paraId="374039A8" w14:textId="77777777" w:rsidR="00443906" w:rsidRPr="00443906" w:rsidRDefault="00443906" w:rsidP="00443906">
      <w:pPr>
        <w:spacing w:after="0" w:line="256" w:lineRule="auto"/>
        <w:rPr>
          <w:rFonts w:ascii="Arial" w:hAnsi="Arial"/>
          <w:kern w:val="0"/>
          <w:szCs w:val="24"/>
          <w14:ligatures w14:val="none"/>
        </w:rPr>
      </w:pPr>
    </w:p>
    <w:p w14:paraId="35F0A64B"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noProof/>
          <w:kern w:val="0"/>
          <w:szCs w:val="24"/>
          <w14:ligatures w14:val="none"/>
        </w:rPr>
        <w:drawing>
          <wp:inline distT="0" distB="0" distL="0" distR="0" wp14:anchorId="62FECB4A" wp14:editId="63C9B4BD">
            <wp:extent cx="5731510" cy="3207582"/>
            <wp:effectExtent l="0" t="0" r="2540" b="0"/>
            <wp:docPr id="1" name="Picture 1" descr="A screen 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 shot of a website&#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207582"/>
                    </a:xfrm>
                    <a:prstGeom prst="rect">
                      <a:avLst/>
                    </a:prstGeom>
                    <a:noFill/>
                    <a:ln>
                      <a:noFill/>
                    </a:ln>
                  </pic:spPr>
                </pic:pic>
              </a:graphicData>
            </a:graphic>
          </wp:inline>
        </w:drawing>
      </w:r>
    </w:p>
    <w:p w14:paraId="6C2850ED"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kern w:val="0"/>
          <w:szCs w:val="24"/>
          <w14:ligatures w14:val="none"/>
        </w:rPr>
        <w:t>Figure 1 Bitesize Learning (2024)</w:t>
      </w:r>
    </w:p>
    <w:p w14:paraId="61B59173" w14:textId="77777777" w:rsidR="00443906" w:rsidRPr="00443906" w:rsidRDefault="00443906" w:rsidP="00443906">
      <w:pPr>
        <w:spacing w:after="0" w:line="256" w:lineRule="auto"/>
        <w:rPr>
          <w:rFonts w:ascii="Arial" w:hAnsi="Arial"/>
          <w:kern w:val="0"/>
          <w:szCs w:val="24"/>
          <w14:ligatures w14:val="none"/>
        </w:rPr>
      </w:pPr>
    </w:p>
    <w:p w14:paraId="0D99E4A3"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kern w:val="0"/>
          <w:szCs w:val="24"/>
          <w14:ligatures w14:val="none"/>
        </w:rPr>
        <w:t>Rock believed there is link between promoting and ensuring feedback and adapting to change effectively, therefore it is paramount to consider this when changes are actioned within the workplace.</w:t>
      </w:r>
    </w:p>
    <w:p w14:paraId="63E4FE5B"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kern w:val="0"/>
          <w:szCs w:val="24"/>
          <w14:ligatures w14:val="none"/>
        </w:rPr>
        <w:t>Parsons (2024) Rock stated that if you are a Leader then all decisions you make will either support the 5 drives or undermine them which minimises threats which should maximise engagement, collaboration and productivity. Rock (2009).</w:t>
      </w:r>
    </w:p>
    <w:bookmarkEnd w:id="0"/>
    <w:p w14:paraId="47B1E8D3" w14:textId="77777777" w:rsidR="00E87FC6" w:rsidRDefault="00E87FC6">
      <w:pPr>
        <w:rPr>
          <w:b/>
          <w:bCs/>
          <w:u w:val="single"/>
        </w:rPr>
      </w:pPr>
    </w:p>
    <w:p w14:paraId="75A0C6FA" w14:textId="54682FAF" w:rsidR="00873BB4" w:rsidRDefault="00873BB4">
      <w:pPr>
        <w:rPr>
          <w:b/>
          <w:bCs/>
          <w:u w:val="single"/>
        </w:rPr>
      </w:pPr>
      <w:r>
        <w:rPr>
          <w:b/>
          <w:bCs/>
          <w:u w:val="single"/>
        </w:rPr>
        <w:t>AC 2.</w:t>
      </w:r>
      <w:r w:rsidR="006017F0">
        <w:rPr>
          <w:b/>
          <w:bCs/>
          <w:u w:val="single"/>
        </w:rPr>
        <w:t>2</w:t>
      </w:r>
    </w:p>
    <w:p w14:paraId="7BB37F1A" w14:textId="0D55C98B" w:rsidR="006017F0" w:rsidRPr="006017F0" w:rsidRDefault="006017F0" w:rsidP="006017F0">
      <w:pPr>
        <w:spacing w:after="0" w:line="256" w:lineRule="auto"/>
        <w:rPr>
          <w:rFonts w:ascii="Arial" w:hAnsi="Arial"/>
          <w:kern w:val="0"/>
          <w:szCs w:val="24"/>
          <w14:ligatures w14:val="none"/>
        </w:rPr>
      </w:pPr>
      <w:r w:rsidRPr="006017F0">
        <w:rPr>
          <w:rFonts w:ascii="Arial" w:hAnsi="Arial"/>
          <w:kern w:val="0"/>
          <w:szCs w:val="24"/>
          <w14:ligatures w14:val="none"/>
        </w:rPr>
        <w:t xml:space="preserve">Pembrokeshire County council set up a workforce plan outlining amount, type of people and skills required for successful succession planning by conducting a gap analysis. We recognise employee </w:t>
      </w:r>
      <w:r w:rsidR="00387E80">
        <w:rPr>
          <w:rFonts w:ascii="Arial" w:hAnsi="Arial"/>
          <w:kern w:val="0"/>
          <w:szCs w:val="24"/>
          <w14:ligatures w14:val="none"/>
        </w:rPr>
        <w:t>d</w:t>
      </w:r>
      <w:r w:rsidRPr="006017F0">
        <w:rPr>
          <w:rFonts w:ascii="Arial" w:hAnsi="Arial"/>
          <w:kern w:val="0"/>
          <w:szCs w:val="24"/>
          <w14:ligatures w14:val="none"/>
        </w:rPr>
        <w:t xml:space="preserve">evelopment opportunities are crucial and have invested in development by introducing an in-house Leadership and Management Development Programme to develop future leaders </w:t>
      </w:r>
      <w:r w:rsidR="00BD2B92">
        <w:rPr>
          <w:rFonts w:ascii="Arial" w:hAnsi="Arial"/>
          <w:kern w:val="0"/>
          <w:szCs w:val="24"/>
          <w14:ligatures w14:val="none"/>
        </w:rPr>
        <w:t>which</w:t>
      </w:r>
      <w:r w:rsidRPr="006017F0">
        <w:rPr>
          <w:rFonts w:ascii="Arial" w:hAnsi="Arial"/>
          <w:kern w:val="0"/>
          <w:szCs w:val="24"/>
          <w14:ligatures w14:val="none"/>
        </w:rPr>
        <w:t xml:space="preserve"> support change, expand skills and tools to progress</w:t>
      </w:r>
      <w:r w:rsidR="00387E80">
        <w:rPr>
          <w:rFonts w:ascii="Arial" w:hAnsi="Arial"/>
          <w:kern w:val="0"/>
          <w:szCs w:val="24"/>
          <w14:ligatures w14:val="none"/>
        </w:rPr>
        <w:t>,</w:t>
      </w:r>
      <w:r w:rsidRPr="006017F0">
        <w:rPr>
          <w:rFonts w:ascii="Arial" w:hAnsi="Arial"/>
          <w:kern w:val="0"/>
          <w:szCs w:val="24"/>
          <w14:ligatures w14:val="none"/>
        </w:rPr>
        <w:t xml:space="preserve"> removing barriers and enable effective communication. We have also invested in expanding our Learning and Development team so we can support our employees with a variety of courses to upskill and develop them</w:t>
      </w:r>
      <w:r w:rsidR="00BD2B92">
        <w:rPr>
          <w:rFonts w:ascii="Arial" w:hAnsi="Arial"/>
          <w:kern w:val="0"/>
          <w:szCs w:val="24"/>
          <w14:ligatures w14:val="none"/>
        </w:rPr>
        <w:t>,</w:t>
      </w:r>
      <w:r w:rsidR="00387E80">
        <w:rPr>
          <w:rFonts w:ascii="Arial" w:hAnsi="Arial"/>
          <w:kern w:val="0"/>
          <w:szCs w:val="24"/>
          <w14:ligatures w14:val="none"/>
        </w:rPr>
        <w:t xml:space="preserve"> training managers for our upcoming </w:t>
      </w:r>
      <w:r w:rsidRPr="006017F0">
        <w:rPr>
          <w:rFonts w:ascii="Arial" w:hAnsi="Arial"/>
          <w:kern w:val="0"/>
          <w:szCs w:val="24"/>
          <w14:ligatures w14:val="none"/>
        </w:rPr>
        <w:t>launch</w:t>
      </w:r>
      <w:r w:rsidR="00387E80">
        <w:rPr>
          <w:rFonts w:ascii="Arial" w:hAnsi="Arial"/>
          <w:kern w:val="0"/>
          <w:szCs w:val="24"/>
          <w14:ligatures w14:val="none"/>
        </w:rPr>
        <w:t xml:space="preserve"> of</w:t>
      </w:r>
      <w:r w:rsidRPr="006017F0">
        <w:rPr>
          <w:rFonts w:ascii="Arial" w:hAnsi="Arial"/>
          <w:kern w:val="0"/>
          <w:szCs w:val="24"/>
          <w14:ligatures w14:val="none"/>
        </w:rPr>
        <w:t xml:space="preserve"> an updated performance review programme called Feedback, Focus and Future to enforce regular appraisals with managers and </w:t>
      </w:r>
      <w:r w:rsidR="00BD2B92" w:rsidRPr="006017F0">
        <w:rPr>
          <w:rFonts w:ascii="Arial" w:hAnsi="Arial"/>
          <w:kern w:val="0"/>
          <w:szCs w:val="24"/>
          <w14:ligatures w14:val="none"/>
        </w:rPr>
        <w:t>employees</w:t>
      </w:r>
      <w:r w:rsidR="00BD2B92">
        <w:rPr>
          <w:rFonts w:ascii="Arial" w:hAnsi="Arial"/>
          <w:kern w:val="0"/>
          <w:szCs w:val="24"/>
          <w14:ligatures w14:val="none"/>
        </w:rPr>
        <w:t>,</w:t>
      </w:r>
      <w:r w:rsidR="00BD2B92" w:rsidRPr="006017F0">
        <w:rPr>
          <w:rFonts w:ascii="Arial" w:hAnsi="Arial"/>
          <w:kern w:val="0"/>
          <w:szCs w:val="24"/>
          <w14:ligatures w14:val="none"/>
        </w:rPr>
        <w:t xml:space="preserve"> instiga</w:t>
      </w:r>
      <w:r w:rsidR="00BD2B92">
        <w:rPr>
          <w:rFonts w:ascii="Arial" w:hAnsi="Arial"/>
          <w:kern w:val="0"/>
          <w:szCs w:val="24"/>
          <w14:ligatures w14:val="none"/>
        </w:rPr>
        <w:t>ting</w:t>
      </w:r>
      <w:r w:rsidRPr="006017F0">
        <w:rPr>
          <w:rFonts w:ascii="Arial" w:hAnsi="Arial"/>
          <w:kern w:val="0"/>
          <w:szCs w:val="24"/>
          <w14:ligatures w14:val="none"/>
        </w:rPr>
        <w:t xml:space="preserve"> discussions for development opportunities</w:t>
      </w:r>
      <w:r w:rsidR="00BD2B92">
        <w:rPr>
          <w:rFonts w:ascii="Arial" w:hAnsi="Arial"/>
          <w:kern w:val="0"/>
          <w:szCs w:val="24"/>
          <w14:ligatures w14:val="none"/>
        </w:rPr>
        <w:t xml:space="preserve"> </w:t>
      </w:r>
      <w:r w:rsidRPr="006017F0">
        <w:rPr>
          <w:rFonts w:ascii="Arial" w:hAnsi="Arial"/>
          <w:kern w:val="0"/>
          <w:szCs w:val="24"/>
          <w14:ligatures w14:val="none"/>
        </w:rPr>
        <w:t>tailored to individuals’ strengths and weakness ensuring individuals feel valued, a generic approach will not be as effective. Pembrokeshire County Council</w:t>
      </w:r>
      <w:r w:rsidR="00BD2B92">
        <w:rPr>
          <w:rFonts w:ascii="Arial" w:hAnsi="Arial"/>
          <w:kern w:val="0"/>
          <w:szCs w:val="24"/>
          <w14:ligatures w14:val="none"/>
        </w:rPr>
        <w:t>,</w:t>
      </w:r>
      <w:r w:rsidRPr="006017F0">
        <w:rPr>
          <w:rFonts w:ascii="Arial" w:hAnsi="Arial"/>
          <w:kern w:val="0"/>
          <w:szCs w:val="24"/>
          <w14:ligatures w14:val="none"/>
        </w:rPr>
        <w:t xml:space="preserve"> (2024). Incorporating an employee engagement strategy into the organisation, employees will feel engaged and supported and will in turn increase productivity within the organisation and promote employee retention. Morrison</w:t>
      </w:r>
      <w:r w:rsidR="00BD2B92">
        <w:rPr>
          <w:rFonts w:ascii="Arial" w:hAnsi="Arial"/>
          <w:kern w:val="0"/>
          <w:szCs w:val="24"/>
          <w14:ligatures w14:val="none"/>
        </w:rPr>
        <w:t>,</w:t>
      </w:r>
      <w:r w:rsidRPr="006017F0">
        <w:rPr>
          <w:rFonts w:ascii="Arial" w:hAnsi="Arial"/>
          <w:kern w:val="0"/>
          <w:szCs w:val="24"/>
          <w14:ligatures w14:val="none"/>
        </w:rPr>
        <w:t xml:space="preserve"> (2022) and Dyne &amp; Le Pine</w:t>
      </w:r>
      <w:r w:rsidR="00BD2B92">
        <w:rPr>
          <w:rFonts w:ascii="Arial" w:hAnsi="Arial"/>
          <w:kern w:val="0"/>
          <w:szCs w:val="24"/>
          <w14:ligatures w14:val="none"/>
        </w:rPr>
        <w:t>,</w:t>
      </w:r>
      <w:r w:rsidRPr="006017F0">
        <w:rPr>
          <w:rFonts w:ascii="Arial" w:hAnsi="Arial"/>
          <w:kern w:val="0"/>
          <w:szCs w:val="24"/>
          <w14:ligatures w14:val="none"/>
        </w:rPr>
        <w:t xml:space="preserve"> (1998) have conducted research and found that letting employees voice their concerns and opinions has a direct impact </w:t>
      </w:r>
      <w:r w:rsidR="00BD2B92">
        <w:rPr>
          <w:rFonts w:ascii="Arial" w:hAnsi="Arial"/>
          <w:kern w:val="0"/>
          <w:szCs w:val="24"/>
          <w14:ligatures w14:val="none"/>
        </w:rPr>
        <w:t>their</w:t>
      </w:r>
      <w:r w:rsidRPr="006017F0">
        <w:rPr>
          <w:rFonts w:ascii="Arial" w:hAnsi="Arial"/>
          <w:kern w:val="0"/>
          <w:szCs w:val="24"/>
          <w14:ligatures w14:val="none"/>
        </w:rPr>
        <w:t xml:space="preserve"> perform</w:t>
      </w:r>
      <w:r w:rsidR="00BD2B92">
        <w:rPr>
          <w:rFonts w:ascii="Arial" w:hAnsi="Arial"/>
          <w:kern w:val="0"/>
          <w:szCs w:val="24"/>
          <w14:ligatures w14:val="none"/>
        </w:rPr>
        <w:t>ance</w:t>
      </w:r>
      <w:r w:rsidRPr="006017F0">
        <w:rPr>
          <w:rFonts w:ascii="Arial" w:hAnsi="Arial"/>
          <w:kern w:val="0"/>
          <w:szCs w:val="24"/>
          <w14:ligatures w14:val="none"/>
        </w:rPr>
        <w:t xml:space="preserve"> within the workplace referring this as having a promotive or organisational voice. CIPD</w:t>
      </w:r>
      <w:r w:rsidR="00BD2B92">
        <w:rPr>
          <w:rFonts w:ascii="Arial" w:hAnsi="Arial"/>
          <w:kern w:val="0"/>
          <w:szCs w:val="24"/>
          <w14:ligatures w14:val="none"/>
        </w:rPr>
        <w:t>,</w:t>
      </w:r>
      <w:r w:rsidRPr="006017F0">
        <w:rPr>
          <w:rFonts w:ascii="Arial" w:hAnsi="Arial"/>
          <w:kern w:val="0"/>
          <w:szCs w:val="24"/>
          <w14:ligatures w14:val="none"/>
        </w:rPr>
        <w:t xml:space="preserve"> (2018)</w:t>
      </w:r>
      <w:r w:rsidR="00387E80">
        <w:rPr>
          <w:rFonts w:ascii="Arial" w:hAnsi="Arial"/>
          <w:kern w:val="0"/>
          <w:szCs w:val="24"/>
          <w14:ligatures w14:val="none"/>
        </w:rPr>
        <w:t>.</w:t>
      </w:r>
      <w:r w:rsidRPr="006017F0">
        <w:rPr>
          <w:rFonts w:ascii="Arial" w:hAnsi="Arial"/>
          <w:kern w:val="0"/>
          <w:szCs w:val="24"/>
          <w14:ligatures w14:val="none"/>
        </w:rPr>
        <w:t xml:space="preserve"> We are offering a lean working programme called Lean Principles which was a 3-day course designed to educate employees to work smarter and not harder. We are yet to get feedback on how this has impacted employees within the organisation.</w:t>
      </w:r>
    </w:p>
    <w:p w14:paraId="301FF35F" w14:textId="77777777" w:rsidR="006017F0" w:rsidRPr="006017F0" w:rsidRDefault="006017F0" w:rsidP="006017F0">
      <w:pPr>
        <w:spacing w:after="0" w:line="256" w:lineRule="auto"/>
        <w:rPr>
          <w:rFonts w:ascii="Arial" w:hAnsi="Arial"/>
          <w:kern w:val="0"/>
          <w:szCs w:val="24"/>
          <w14:ligatures w14:val="none"/>
        </w:rPr>
      </w:pPr>
    </w:p>
    <w:p w14:paraId="7BFE8725" w14:textId="45CE6D6F" w:rsidR="006017F0" w:rsidRPr="006017F0" w:rsidRDefault="006017F0" w:rsidP="006017F0">
      <w:pPr>
        <w:spacing w:after="0" w:line="256" w:lineRule="auto"/>
        <w:rPr>
          <w:rFonts w:ascii="Arial" w:hAnsi="Arial"/>
          <w:kern w:val="0"/>
          <w:szCs w:val="24"/>
          <w14:ligatures w14:val="none"/>
        </w:rPr>
      </w:pPr>
      <w:r w:rsidRPr="006017F0">
        <w:rPr>
          <w:rFonts w:ascii="Arial" w:hAnsi="Arial"/>
          <w:kern w:val="0"/>
          <w:szCs w:val="24"/>
          <w14:ligatures w14:val="none"/>
        </w:rPr>
        <w:t xml:space="preserve">Development </w:t>
      </w:r>
      <w:r w:rsidR="00387E80">
        <w:rPr>
          <w:rFonts w:ascii="Arial" w:hAnsi="Arial"/>
          <w:kern w:val="0"/>
          <w:szCs w:val="24"/>
          <w14:ligatures w14:val="none"/>
        </w:rPr>
        <w:t xml:space="preserve">is </w:t>
      </w:r>
      <w:r w:rsidRPr="006017F0">
        <w:rPr>
          <w:rFonts w:ascii="Arial" w:hAnsi="Arial"/>
          <w:kern w:val="0"/>
          <w:szCs w:val="24"/>
          <w14:ligatures w14:val="none"/>
        </w:rPr>
        <w:t xml:space="preserve">a high priority within the organisation, </w:t>
      </w:r>
      <w:r w:rsidR="00387E80">
        <w:rPr>
          <w:rFonts w:ascii="Arial" w:hAnsi="Arial"/>
          <w:kern w:val="0"/>
          <w:szCs w:val="24"/>
          <w14:ligatures w14:val="none"/>
        </w:rPr>
        <w:t xml:space="preserve">which </w:t>
      </w:r>
      <w:r w:rsidRPr="006017F0">
        <w:rPr>
          <w:rFonts w:ascii="Arial" w:hAnsi="Arial"/>
          <w:kern w:val="0"/>
          <w:szCs w:val="24"/>
          <w14:ligatures w14:val="none"/>
        </w:rPr>
        <w:t xml:space="preserve">should attract motivated, driven individuals, therefore forming a culture of high performers. </w:t>
      </w:r>
      <w:r w:rsidR="00BD2B92">
        <w:rPr>
          <w:rFonts w:ascii="Arial" w:hAnsi="Arial"/>
          <w:kern w:val="0"/>
          <w:szCs w:val="24"/>
          <w14:ligatures w14:val="none"/>
        </w:rPr>
        <w:t>I</w:t>
      </w:r>
      <w:r w:rsidRPr="006017F0">
        <w:rPr>
          <w:rFonts w:ascii="Arial" w:hAnsi="Arial"/>
          <w:kern w:val="0"/>
          <w:szCs w:val="24"/>
          <w14:ligatures w14:val="none"/>
        </w:rPr>
        <w:t>mpacting wellness and growth in turn leading to retention and development of employees. By investing in development, employees feel valued and will keep talent engaged thereby lowering anxiety and increase confidence. Our leadership programme is a great way for managers throughout the council to network</w:t>
      </w:r>
      <w:r w:rsidR="00BD2B92">
        <w:rPr>
          <w:rFonts w:ascii="Arial" w:hAnsi="Arial"/>
          <w:kern w:val="0"/>
          <w:szCs w:val="24"/>
          <w14:ligatures w14:val="none"/>
        </w:rPr>
        <w:t>,</w:t>
      </w:r>
      <w:r w:rsidRPr="006017F0">
        <w:rPr>
          <w:rFonts w:ascii="Arial" w:hAnsi="Arial"/>
          <w:kern w:val="0"/>
          <w:szCs w:val="24"/>
          <w14:ligatures w14:val="none"/>
        </w:rPr>
        <w:t xml:space="preserve"> share knowledge and form positive relationships which may enforce positive behaviour which is great for development and promotion opportunities positively impacting our culture. However, if a negative culture has already been formed then this could be enforced into the wider workforce. Conducting regular performance reviews will encourage transparency which can have a positive impact on the culture of our organisation. Kassu (2023)</w:t>
      </w:r>
      <w:r w:rsidR="00387E80">
        <w:rPr>
          <w:rFonts w:ascii="Arial" w:hAnsi="Arial"/>
          <w:kern w:val="0"/>
          <w:szCs w:val="24"/>
          <w14:ligatures w14:val="none"/>
        </w:rPr>
        <w:t xml:space="preserve">. </w:t>
      </w:r>
      <w:r w:rsidRPr="006017F0">
        <w:rPr>
          <w:rFonts w:ascii="Arial" w:hAnsi="Arial"/>
          <w:kern w:val="0"/>
          <w:szCs w:val="24"/>
          <w14:ligatures w14:val="none"/>
        </w:rPr>
        <w:t>Research conducted by McKinsey</w:t>
      </w:r>
      <w:r w:rsidR="00BD2B92">
        <w:rPr>
          <w:rFonts w:ascii="Arial" w:hAnsi="Arial"/>
          <w:kern w:val="0"/>
          <w:szCs w:val="24"/>
          <w14:ligatures w14:val="none"/>
        </w:rPr>
        <w:t xml:space="preserve">, </w:t>
      </w:r>
      <w:r w:rsidRPr="006017F0">
        <w:rPr>
          <w:rFonts w:ascii="Arial" w:hAnsi="Arial"/>
          <w:kern w:val="0"/>
          <w:szCs w:val="24"/>
          <w14:ligatures w14:val="none"/>
        </w:rPr>
        <w:t>(2023) showed that a lack of development and growth meant 60% of employees left their organisation, employees who frequently receive opportunities within their organisation for growth keeps employees both engaged and committed meaning higher retention rates. Investing in development for employees means they can meet and liaise with other departments they may not meet whereby they can share ideas building a culture that supports colleagues whilst gaining a knowledge of other areas. Kassu</w:t>
      </w:r>
      <w:r w:rsidR="00BD2B92">
        <w:rPr>
          <w:rFonts w:ascii="Arial" w:hAnsi="Arial"/>
          <w:kern w:val="0"/>
          <w:szCs w:val="24"/>
          <w14:ligatures w14:val="none"/>
        </w:rPr>
        <w:t>,</w:t>
      </w:r>
      <w:r w:rsidRPr="006017F0">
        <w:rPr>
          <w:rFonts w:ascii="Arial" w:hAnsi="Arial"/>
          <w:kern w:val="0"/>
          <w:szCs w:val="24"/>
          <w14:ligatures w14:val="none"/>
        </w:rPr>
        <w:t xml:space="preserve"> (2023).</w:t>
      </w:r>
    </w:p>
    <w:p w14:paraId="6E938BA0" w14:textId="77777777" w:rsidR="006017F0" w:rsidRPr="006017F0" w:rsidRDefault="006017F0" w:rsidP="006017F0">
      <w:pPr>
        <w:spacing w:after="0" w:line="256" w:lineRule="auto"/>
        <w:rPr>
          <w:rFonts w:ascii="Arial" w:hAnsi="Arial"/>
          <w:kern w:val="0"/>
          <w:szCs w:val="24"/>
          <w14:ligatures w14:val="none"/>
        </w:rPr>
      </w:pPr>
    </w:p>
    <w:p w14:paraId="2D607CA0" w14:textId="2F86E822" w:rsidR="006017F0" w:rsidRDefault="006017F0" w:rsidP="006017F0">
      <w:pPr>
        <w:spacing w:after="0" w:line="256" w:lineRule="auto"/>
        <w:rPr>
          <w:rFonts w:ascii="Arial" w:hAnsi="Arial"/>
          <w:kern w:val="0"/>
          <w:szCs w:val="24"/>
          <w14:ligatures w14:val="none"/>
        </w:rPr>
      </w:pPr>
      <w:r w:rsidRPr="006017F0">
        <w:rPr>
          <w:rFonts w:ascii="Arial" w:hAnsi="Arial"/>
          <w:kern w:val="0"/>
          <w:szCs w:val="24"/>
          <w14:ligatures w14:val="none"/>
        </w:rPr>
        <w:t>Even though development is great for employees it can negatively impact managers as can be time consuming to conduct regular appraisals thereby negatively impacting the behaviours of management. It can also cause a divide between those who are motivated and those that are not which can enforce poor behaviours. Kassu</w:t>
      </w:r>
      <w:r w:rsidR="00BD2B92">
        <w:rPr>
          <w:rFonts w:ascii="Arial" w:hAnsi="Arial"/>
          <w:kern w:val="0"/>
          <w:szCs w:val="24"/>
          <w14:ligatures w14:val="none"/>
        </w:rPr>
        <w:t>,</w:t>
      </w:r>
      <w:r w:rsidRPr="006017F0">
        <w:rPr>
          <w:rFonts w:ascii="Arial" w:hAnsi="Arial"/>
          <w:kern w:val="0"/>
          <w:szCs w:val="24"/>
          <w14:ligatures w14:val="none"/>
        </w:rPr>
        <w:t xml:space="preserve"> (2023).</w:t>
      </w:r>
    </w:p>
    <w:p w14:paraId="1001C576" w14:textId="77777777" w:rsidR="00401E91" w:rsidRDefault="00401E91" w:rsidP="006017F0">
      <w:pPr>
        <w:spacing w:after="0" w:line="256" w:lineRule="auto"/>
        <w:rPr>
          <w:rFonts w:ascii="Arial" w:hAnsi="Arial"/>
          <w:kern w:val="0"/>
          <w:szCs w:val="24"/>
          <w14:ligatures w14:val="none"/>
        </w:rPr>
      </w:pPr>
    </w:p>
    <w:p w14:paraId="52450B7C" w14:textId="50C36F51" w:rsidR="00401E91" w:rsidRDefault="00401E91" w:rsidP="006017F0">
      <w:pPr>
        <w:spacing w:after="0" w:line="256" w:lineRule="auto"/>
        <w:rPr>
          <w:rFonts w:ascii="Arial" w:hAnsi="Arial"/>
          <w:b/>
          <w:bCs/>
          <w:kern w:val="0"/>
          <w:szCs w:val="24"/>
          <w:u w:val="single"/>
          <w14:ligatures w14:val="none"/>
        </w:rPr>
      </w:pPr>
      <w:r w:rsidRPr="00401E91">
        <w:rPr>
          <w:rFonts w:ascii="Arial" w:hAnsi="Arial"/>
          <w:b/>
          <w:bCs/>
          <w:kern w:val="0"/>
          <w:szCs w:val="24"/>
          <w:u w:val="single"/>
          <w14:ligatures w14:val="none"/>
        </w:rPr>
        <w:t>AC 2.3</w:t>
      </w:r>
    </w:p>
    <w:p w14:paraId="5F2BAC78" w14:textId="77777777" w:rsidR="00B6613B" w:rsidRPr="006017F0" w:rsidRDefault="00B6613B" w:rsidP="006017F0">
      <w:pPr>
        <w:spacing w:after="0" w:line="256" w:lineRule="auto"/>
        <w:rPr>
          <w:rFonts w:ascii="Arial" w:hAnsi="Arial"/>
          <w:b/>
          <w:bCs/>
          <w:kern w:val="0"/>
          <w:szCs w:val="24"/>
          <w:u w:val="single"/>
          <w14:ligatures w14:val="none"/>
        </w:rPr>
      </w:pPr>
    </w:p>
    <w:p w14:paraId="1DA2719C" w14:textId="05DA3BC9" w:rsidR="00B6613B" w:rsidRPr="00B6613B" w:rsidRDefault="00B6613B" w:rsidP="00B6613B">
      <w:pPr>
        <w:spacing w:after="0" w:line="256" w:lineRule="auto"/>
        <w:rPr>
          <w:rFonts w:ascii="Arial" w:hAnsi="Arial"/>
          <w:kern w:val="0"/>
          <w:szCs w:val="24"/>
          <w14:ligatures w14:val="none"/>
        </w:rPr>
      </w:pPr>
      <w:r w:rsidRPr="00B6613B">
        <w:rPr>
          <w:rFonts w:ascii="Arial" w:hAnsi="Arial"/>
          <w:kern w:val="0"/>
          <w:szCs w:val="24"/>
          <w14:ligatures w14:val="none"/>
        </w:rPr>
        <w:t>Planning and thought is paramount when substantial change to working practices takes place in an organisation. Kotter’s 8 step change model can be used to implement a structured strategy to successfully implement hybrid working. You would follow Kotter’s 8 step framework to accomplish this</w:t>
      </w:r>
      <w:r w:rsidR="00BD2B92">
        <w:rPr>
          <w:rFonts w:ascii="Arial" w:hAnsi="Arial"/>
          <w:kern w:val="0"/>
          <w:szCs w:val="24"/>
          <w14:ligatures w14:val="none"/>
        </w:rPr>
        <w:t>,</w:t>
      </w:r>
      <w:r w:rsidRPr="00B6613B">
        <w:rPr>
          <w:rFonts w:ascii="Arial" w:hAnsi="Arial"/>
          <w:kern w:val="0"/>
          <w:szCs w:val="24"/>
          <w14:ligatures w14:val="none"/>
        </w:rPr>
        <w:t xml:space="preserve"> starting by creating a sense of </w:t>
      </w:r>
      <w:r w:rsidRPr="00B6613B">
        <w:rPr>
          <w:rFonts w:ascii="Arial" w:hAnsi="Arial"/>
          <w:b/>
          <w:bCs/>
          <w:kern w:val="0"/>
          <w:szCs w:val="24"/>
          <w14:ligatures w14:val="none"/>
        </w:rPr>
        <w:t>urgency</w:t>
      </w:r>
      <w:r w:rsidRPr="00B6613B">
        <w:rPr>
          <w:rFonts w:ascii="Arial" w:hAnsi="Arial"/>
          <w:kern w:val="0"/>
          <w:szCs w:val="24"/>
          <w14:ligatures w14:val="none"/>
        </w:rPr>
        <w:t xml:space="preserve"> demonstrat</w:t>
      </w:r>
      <w:r w:rsidR="00BD2B92">
        <w:rPr>
          <w:rFonts w:ascii="Arial" w:hAnsi="Arial"/>
          <w:kern w:val="0"/>
          <w:szCs w:val="24"/>
          <w14:ligatures w14:val="none"/>
        </w:rPr>
        <w:t>ing</w:t>
      </w:r>
      <w:r w:rsidRPr="00B6613B">
        <w:rPr>
          <w:rFonts w:ascii="Arial" w:hAnsi="Arial"/>
          <w:kern w:val="0"/>
          <w:szCs w:val="24"/>
          <w14:ligatures w14:val="none"/>
        </w:rPr>
        <w:t xml:space="preserve"> reasoning for the need for change by producing a change planning tool</w:t>
      </w:r>
      <w:r w:rsidR="00BD2B92">
        <w:rPr>
          <w:rFonts w:ascii="Arial" w:hAnsi="Arial"/>
          <w:kern w:val="0"/>
          <w:szCs w:val="24"/>
          <w14:ligatures w14:val="none"/>
        </w:rPr>
        <w:t>. C</w:t>
      </w:r>
      <w:r w:rsidRPr="00B6613B">
        <w:rPr>
          <w:rFonts w:ascii="Arial" w:hAnsi="Arial"/>
          <w:kern w:val="0"/>
          <w:szCs w:val="24"/>
          <w14:ligatures w14:val="none"/>
        </w:rPr>
        <w:t>ollating evidence to support the need for this using customer feedback or statistics to evidence that change is needed</w:t>
      </w:r>
      <w:r w:rsidR="00BD2B92">
        <w:rPr>
          <w:rFonts w:ascii="Arial" w:hAnsi="Arial"/>
          <w:kern w:val="0"/>
          <w:szCs w:val="24"/>
          <w14:ligatures w14:val="none"/>
        </w:rPr>
        <w:t>,</w:t>
      </w:r>
      <w:r w:rsidRPr="00B6613B">
        <w:rPr>
          <w:rFonts w:ascii="Arial" w:hAnsi="Arial"/>
          <w:kern w:val="0"/>
          <w:szCs w:val="24"/>
          <w14:ligatures w14:val="none"/>
        </w:rPr>
        <w:t xml:space="preserve"> highlighting what could happen if this change was not implemented known as the burning platform analogy. Jones</w:t>
      </w:r>
      <w:r w:rsidR="005E7337">
        <w:rPr>
          <w:rFonts w:ascii="Arial" w:hAnsi="Arial"/>
          <w:kern w:val="0"/>
          <w:szCs w:val="24"/>
          <w14:ligatures w14:val="none"/>
        </w:rPr>
        <w:t>,</w:t>
      </w:r>
      <w:r w:rsidRPr="00B6613B">
        <w:rPr>
          <w:rFonts w:ascii="Arial" w:hAnsi="Arial"/>
          <w:kern w:val="0"/>
          <w:szCs w:val="24"/>
          <w14:ligatures w14:val="none"/>
        </w:rPr>
        <w:t xml:space="preserve"> (2018). You would then </w:t>
      </w:r>
      <w:r w:rsidRPr="00B6613B">
        <w:rPr>
          <w:rFonts w:ascii="Arial" w:hAnsi="Arial"/>
          <w:b/>
          <w:bCs/>
          <w:kern w:val="0"/>
          <w:szCs w:val="24"/>
          <w14:ligatures w14:val="none"/>
        </w:rPr>
        <w:t>build a coalition</w:t>
      </w:r>
      <w:r w:rsidRPr="00B6613B">
        <w:rPr>
          <w:rFonts w:ascii="Arial" w:hAnsi="Arial"/>
          <w:kern w:val="0"/>
          <w:szCs w:val="24"/>
          <w14:ligatures w14:val="none"/>
        </w:rPr>
        <w:t xml:space="preserve"> whereby you get managers to reinforce and drive this, promoting the benefits </w:t>
      </w:r>
      <w:r w:rsidR="005E7337">
        <w:rPr>
          <w:rFonts w:ascii="Arial" w:hAnsi="Arial"/>
          <w:kern w:val="0"/>
          <w:szCs w:val="24"/>
          <w14:ligatures w14:val="none"/>
        </w:rPr>
        <w:t>to</w:t>
      </w:r>
      <w:r w:rsidRPr="00B6613B">
        <w:rPr>
          <w:rFonts w:ascii="Arial" w:hAnsi="Arial"/>
          <w:kern w:val="0"/>
          <w:szCs w:val="24"/>
          <w14:ligatures w14:val="none"/>
        </w:rPr>
        <w:t xml:space="preserve"> form a positive outlook. I would then work closely with HR to </w:t>
      </w:r>
      <w:r w:rsidRPr="00B6613B">
        <w:rPr>
          <w:rFonts w:ascii="Arial" w:hAnsi="Arial"/>
          <w:b/>
          <w:bCs/>
          <w:kern w:val="0"/>
          <w:szCs w:val="24"/>
          <w14:ligatures w14:val="none"/>
        </w:rPr>
        <w:t>develop</w:t>
      </w:r>
      <w:r w:rsidRPr="00B6613B">
        <w:rPr>
          <w:rFonts w:ascii="Arial" w:hAnsi="Arial"/>
          <w:kern w:val="0"/>
          <w:szCs w:val="24"/>
          <w14:ligatures w14:val="none"/>
        </w:rPr>
        <w:t xml:space="preserve"> </w:t>
      </w:r>
      <w:r w:rsidRPr="00B6613B">
        <w:rPr>
          <w:rFonts w:ascii="Arial" w:hAnsi="Arial"/>
          <w:b/>
          <w:bCs/>
          <w:kern w:val="0"/>
          <w:szCs w:val="24"/>
          <w14:ligatures w14:val="none"/>
        </w:rPr>
        <w:t>a strategy</w:t>
      </w:r>
      <w:r w:rsidRPr="00B6613B">
        <w:rPr>
          <w:rFonts w:ascii="Arial" w:hAnsi="Arial"/>
          <w:kern w:val="0"/>
          <w:szCs w:val="24"/>
          <w14:ligatures w14:val="none"/>
        </w:rPr>
        <w:t xml:space="preserve">, implementing a hybrid working policy ensuring this aligns organisations values, outlining clear guidance and expectations along with benefits of this such as better work life balance. Then collate a group of people to </w:t>
      </w:r>
      <w:r w:rsidRPr="00B6613B">
        <w:rPr>
          <w:rFonts w:ascii="Arial" w:hAnsi="Arial"/>
          <w:b/>
          <w:bCs/>
          <w:kern w:val="0"/>
          <w:szCs w:val="24"/>
          <w14:ligatures w14:val="none"/>
        </w:rPr>
        <w:t>communicate the vision</w:t>
      </w:r>
      <w:r w:rsidRPr="00B6613B">
        <w:rPr>
          <w:rFonts w:ascii="Arial" w:hAnsi="Arial"/>
          <w:kern w:val="0"/>
          <w:szCs w:val="24"/>
          <w14:ligatures w14:val="none"/>
        </w:rPr>
        <w:t xml:space="preserve"> using effective communication such as face to face meetings ensuring two-way conversations are had and an opportunity for employees to ask questions and voice concerns. Following on from this </w:t>
      </w:r>
      <w:r w:rsidRPr="00B6613B">
        <w:rPr>
          <w:rFonts w:ascii="Arial" w:hAnsi="Arial"/>
          <w:b/>
          <w:bCs/>
          <w:kern w:val="0"/>
          <w:szCs w:val="24"/>
          <w14:ligatures w14:val="none"/>
        </w:rPr>
        <w:t>removing barrier</w:t>
      </w:r>
      <w:r w:rsidRPr="00B6613B">
        <w:rPr>
          <w:rFonts w:ascii="Arial" w:hAnsi="Arial"/>
          <w:kern w:val="0"/>
          <w:szCs w:val="24"/>
          <w14:ligatures w14:val="none"/>
        </w:rPr>
        <w:t xml:space="preserve"> such employees needing flexibility </w:t>
      </w:r>
      <w:r w:rsidR="005E7337">
        <w:rPr>
          <w:rFonts w:ascii="Arial" w:hAnsi="Arial"/>
          <w:kern w:val="0"/>
          <w:szCs w:val="24"/>
          <w14:ligatures w14:val="none"/>
        </w:rPr>
        <w:t xml:space="preserve">impacting movement </w:t>
      </w:r>
      <w:r w:rsidRPr="00B6613B">
        <w:rPr>
          <w:rFonts w:ascii="Arial" w:hAnsi="Arial"/>
          <w:kern w:val="0"/>
          <w:szCs w:val="24"/>
          <w14:ligatures w14:val="none"/>
        </w:rPr>
        <w:t>with start and end times when in the office</w:t>
      </w:r>
      <w:r w:rsidR="005E7337">
        <w:rPr>
          <w:rFonts w:ascii="Arial" w:hAnsi="Arial"/>
          <w:kern w:val="0"/>
          <w:szCs w:val="24"/>
          <w14:ligatures w14:val="none"/>
        </w:rPr>
        <w:t>. I</w:t>
      </w:r>
      <w:r w:rsidRPr="00B6613B">
        <w:rPr>
          <w:rFonts w:ascii="Arial" w:hAnsi="Arial"/>
          <w:kern w:val="0"/>
          <w:szCs w:val="24"/>
          <w14:ligatures w14:val="none"/>
        </w:rPr>
        <w:t>f feasible then best to accommodate flexibility and ensure any barriers are removed</w:t>
      </w:r>
      <w:r w:rsidR="005E7337">
        <w:rPr>
          <w:rFonts w:ascii="Arial" w:hAnsi="Arial"/>
          <w:kern w:val="0"/>
          <w:szCs w:val="24"/>
          <w14:ligatures w14:val="none"/>
        </w:rPr>
        <w:t>. Pr</w:t>
      </w:r>
      <w:r w:rsidR="005E7337" w:rsidRPr="00B6613B">
        <w:rPr>
          <w:rFonts w:ascii="Arial" w:hAnsi="Arial"/>
          <w:kern w:val="0"/>
          <w:szCs w:val="24"/>
          <w14:ligatures w14:val="none"/>
        </w:rPr>
        <w:t>oviding</w:t>
      </w:r>
      <w:r w:rsidRPr="00B6613B">
        <w:rPr>
          <w:rFonts w:ascii="Arial" w:hAnsi="Arial"/>
          <w:kern w:val="0"/>
          <w:szCs w:val="24"/>
          <w14:ligatures w14:val="none"/>
        </w:rPr>
        <w:t xml:space="preserve"> training to managers driving this change would be beneficial. It may be best to pilot this change in the first instance whilst monitoring, recognising and communicating the </w:t>
      </w:r>
      <w:r w:rsidRPr="00B6613B">
        <w:rPr>
          <w:rFonts w:ascii="Arial" w:hAnsi="Arial"/>
          <w:b/>
          <w:bCs/>
          <w:kern w:val="0"/>
          <w:szCs w:val="24"/>
          <w14:ligatures w14:val="none"/>
        </w:rPr>
        <w:t>short-term positives</w:t>
      </w:r>
      <w:r w:rsidRPr="00B6613B">
        <w:rPr>
          <w:rFonts w:ascii="Arial" w:hAnsi="Arial"/>
          <w:kern w:val="0"/>
          <w:szCs w:val="24"/>
          <w14:ligatures w14:val="none"/>
        </w:rPr>
        <w:t xml:space="preserve"> of this change, Parsons</w:t>
      </w:r>
      <w:r w:rsidR="005E7337">
        <w:rPr>
          <w:rFonts w:ascii="Arial" w:hAnsi="Arial"/>
          <w:kern w:val="0"/>
          <w:szCs w:val="24"/>
          <w14:ligatures w14:val="none"/>
        </w:rPr>
        <w:t>,</w:t>
      </w:r>
      <w:r w:rsidRPr="00B6613B">
        <w:rPr>
          <w:rFonts w:ascii="Arial" w:hAnsi="Arial"/>
          <w:kern w:val="0"/>
          <w:szCs w:val="24"/>
          <w14:ligatures w14:val="none"/>
        </w:rPr>
        <w:t xml:space="preserve"> (2024), at this point it may be necessary to make small changes to the policy to ensure success however </w:t>
      </w:r>
      <w:r w:rsidRPr="00B6613B">
        <w:rPr>
          <w:rFonts w:ascii="Arial" w:hAnsi="Arial"/>
          <w:b/>
          <w:bCs/>
          <w:kern w:val="0"/>
          <w:szCs w:val="24"/>
          <w14:ligatures w14:val="none"/>
        </w:rPr>
        <w:t>sustaining acceleration</w:t>
      </w:r>
      <w:r w:rsidRPr="00B6613B">
        <w:rPr>
          <w:rFonts w:ascii="Arial" w:hAnsi="Arial"/>
          <w:kern w:val="0"/>
          <w:szCs w:val="24"/>
          <w14:ligatures w14:val="none"/>
        </w:rPr>
        <w:t xml:space="preserve"> is key at this stage. When feel that in the most part employees have responded positively to this change then </w:t>
      </w:r>
      <w:r w:rsidRPr="00B6613B">
        <w:rPr>
          <w:rFonts w:ascii="Arial" w:hAnsi="Arial"/>
          <w:b/>
          <w:bCs/>
          <w:kern w:val="0"/>
          <w:szCs w:val="24"/>
          <w14:ligatures w14:val="none"/>
        </w:rPr>
        <w:t>Anchoring this change</w:t>
      </w:r>
      <w:r w:rsidRPr="00B6613B">
        <w:rPr>
          <w:rFonts w:ascii="Arial" w:hAnsi="Arial"/>
          <w:kern w:val="0"/>
          <w:szCs w:val="24"/>
          <w14:ligatures w14:val="none"/>
        </w:rPr>
        <w:t xml:space="preserve"> into the culture of the organisation is the final step by enforcing this as an expectation and encourages this as a core aspect of role. CIPD, (2024).</w:t>
      </w:r>
    </w:p>
    <w:p w14:paraId="7BED27D0" w14:textId="77777777" w:rsidR="00B6613B" w:rsidRPr="00B6613B" w:rsidRDefault="00B6613B" w:rsidP="00B6613B">
      <w:pPr>
        <w:spacing w:after="0" w:line="256" w:lineRule="auto"/>
        <w:rPr>
          <w:rFonts w:ascii="Arial" w:hAnsi="Arial"/>
          <w:kern w:val="0"/>
          <w:szCs w:val="24"/>
          <w14:ligatures w14:val="none"/>
        </w:rPr>
      </w:pPr>
    </w:p>
    <w:p w14:paraId="541D54F7" w14:textId="11EC3DDA" w:rsidR="00B6613B" w:rsidRPr="00B6613B" w:rsidRDefault="00B6613B" w:rsidP="00B6613B">
      <w:pPr>
        <w:spacing w:after="0" w:line="256" w:lineRule="auto"/>
        <w:rPr>
          <w:rFonts w:ascii="Arial" w:hAnsi="Arial"/>
          <w:kern w:val="0"/>
          <w:szCs w:val="24"/>
          <w14:ligatures w14:val="none"/>
        </w:rPr>
      </w:pPr>
      <w:r w:rsidRPr="00B6613B">
        <w:rPr>
          <w:rFonts w:ascii="Arial" w:hAnsi="Arial"/>
          <w:kern w:val="0"/>
          <w:szCs w:val="24"/>
          <w14:ligatures w14:val="none"/>
        </w:rPr>
        <w:t xml:space="preserve">Even though this is a complex </w:t>
      </w:r>
      <w:proofErr w:type="gramStart"/>
      <w:r w:rsidRPr="00B6613B">
        <w:rPr>
          <w:rFonts w:ascii="Arial" w:hAnsi="Arial"/>
          <w:kern w:val="0"/>
          <w:szCs w:val="24"/>
          <w14:ligatures w14:val="none"/>
        </w:rPr>
        <w:t>process, and</w:t>
      </w:r>
      <w:proofErr w:type="gramEnd"/>
      <w:r w:rsidRPr="00B6613B">
        <w:rPr>
          <w:rFonts w:ascii="Arial" w:hAnsi="Arial"/>
          <w:kern w:val="0"/>
          <w:szCs w:val="24"/>
          <w14:ligatures w14:val="none"/>
        </w:rPr>
        <w:t xml:space="preserve"> is based on strong leadership and encourages strong support to employees it does provide a realistic structure for change according to Farkas</w:t>
      </w:r>
      <w:r w:rsidR="005E7337">
        <w:rPr>
          <w:rFonts w:ascii="Arial" w:hAnsi="Arial"/>
          <w:kern w:val="0"/>
          <w:szCs w:val="24"/>
          <w14:ligatures w14:val="none"/>
        </w:rPr>
        <w:t>,</w:t>
      </w:r>
      <w:r w:rsidRPr="00B6613B">
        <w:rPr>
          <w:rFonts w:ascii="Arial" w:hAnsi="Arial"/>
          <w:kern w:val="0"/>
          <w:szCs w:val="24"/>
          <w14:ligatures w14:val="none"/>
        </w:rPr>
        <w:t xml:space="preserve"> (2013)</w:t>
      </w:r>
      <w:r w:rsidR="005E7337">
        <w:rPr>
          <w:rFonts w:ascii="Arial" w:hAnsi="Arial"/>
          <w:kern w:val="0"/>
          <w:szCs w:val="24"/>
          <w14:ligatures w14:val="none"/>
        </w:rPr>
        <w:t>.</w:t>
      </w:r>
    </w:p>
    <w:p w14:paraId="427FCA13" w14:textId="77777777" w:rsidR="00B6613B" w:rsidRPr="00B6613B" w:rsidRDefault="00B6613B" w:rsidP="00B6613B">
      <w:pPr>
        <w:spacing w:after="0" w:line="256" w:lineRule="auto"/>
        <w:rPr>
          <w:rFonts w:ascii="Arial" w:hAnsi="Arial"/>
          <w:kern w:val="0"/>
          <w:szCs w:val="24"/>
          <w14:ligatures w14:val="none"/>
        </w:rPr>
      </w:pPr>
      <w:r w:rsidRPr="00B6613B">
        <w:rPr>
          <w:rFonts w:ascii="Arial" w:hAnsi="Arial"/>
          <w:noProof/>
          <w:kern w:val="0"/>
          <w:szCs w:val="24"/>
          <w14:ligatures w14:val="none"/>
        </w:rPr>
        <mc:AlternateContent>
          <mc:Choice Requires="wps">
            <w:drawing>
              <wp:inline distT="0" distB="0" distL="0" distR="0" wp14:anchorId="3B780096" wp14:editId="05BB517D">
                <wp:extent cx="304800" cy="304800"/>
                <wp:effectExtent l="0" t="0" r="0" b="0"/>
                <wp:docPr id="403523785" name="AutoShape 1" descr="Kotter's 8 Step Change Model - Easy Walkthrough - Mutomorr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E4EDF08" id="AutoShape 1" o:spid="_x0000_s1026" alt="Kotter's 8 Step Change Model - Easy Walkthrough - Mutomorro"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14AE22B6" w14:textId="77777777" w:rsidR="00401E91" w:rsidRPr="00401E91" w:rsidRDefault="00401E91" w:rsidP="00401E91">
      <w:pPr>
        <w:spacing w:after="0" w:line="256" w:lineRule="auto"/>
        <w:rPr>
          <w:rFonts w:ascii="Arial" w:hAnsi="Arial"/>
          <w:kern w:val="0"/>
          <w:szCs w:val="24"/>
          <w14:ligatures w14:val="none"/>
        </w:rPr>
      </w:pPr>
      <w:r w:rsidRPr="00401E91">
        <w:rPr>
          <w:rFonts w:ascii="Arial" w:hAnsi="Arial"/>
          <w:noProof/>
          <w:kern w:val="0"/>
          <w:szCs w:val="24"/>
          <w14:ligatures w14:val="none"/>
        </w:rPr>
        <mc:AlternateContent>
          <mc:Choice Requires="wps">
            <w:drawing>
              <wp:inline distT="0" distB="0" distL="0" distR="0" wp14:anchorId="6B2F4314" wp14:editId="0F2D3E6B">
                <wp:extent cx="304800" cy="304800"/>
                <wp:effectExtent l="0" t="0" r="0" b="0"/>
                <wp:docPr id="587863080" name="AutoShape 1" descr="Kotter's 8 Step Change Model - Easy Walkthrough - Mutomorr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BD25CB6" id="AutoShape 1" o:spid="_x0000_s1026" alt="Kotter's 8 Step Change Model - Easy Walkthrough - Mutomorro"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77765BD5" w14:textId="77777777" w:rsidR="00401E91" w:rsidRPr="00401E91" w:rsidRDefault="00401E91" w:rsidP="00401E91">
      <w:pPr>
        <w:spacing w:after="0" w:line="256" w:lineRule="auto"/>
        <w:rPr>
          <w:rFonts w:ascii="Arial" w:hAnsi="Arial"/>
          <w:kern w:val="0"/>
          <w:szCs w:val="24"/>
          <w14:ligatures w14:val="none"/>
        </w:rPr>
      </w:pPr>
      <w:r w:rsidRPr="00401E91">
        <w:rPr>
          <w:rFonts w:ascii="Arial" w:hAnsi="Arial"/>
          <w:noProof/>
          <w:kern w:val="0"/>
          <w:szCs w:val="24"/>
        </w:rPr>
        <w:drawing>
          <wp:inline distT="0" distB="0" distL="0" distR="0" wp14:anchorId="55C054EE" wp14:editId="4E8701EE">
            <wp:extent cx="5731510" cy="4051935"/>
            <wp:effectExtent l="0" t="0" r="2540" b="5715"/>
            <wp:docPr id="1812680609" name="Picture 1" descr="A diagram of a step change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680609" name="Picture 1" descr="A diagram of a step change model&#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4051935"/>
                    </a:xfrm>
                    <a:prstGeom prst="rect">
                      <a:avLst/>
                    </a:prstGeom>
                  </pic:spPr>
                </pic:pic>
              </a:graphicData>
            </a:graphic>
          </wp:inline>
        </w:drawing>
      </w:r>
    </w:p>
    <w:p w14:paraId="12ADF1AB" w14:textId="77777777" w:rsidR="00401E91" w:rsidRPr="00401E91" w:rsidRDefault="00401E91" w:rsidP="00401E91">
      <w:pPr>
        <w:spacing w:after="0" w:line="256" w:lineRule="auto"/>
        <w:rPr>
          <w:rFonts w:ascii="Arial" w:hAnsi="Arial"/>
          <w:kern w:val="0"/>
          <w:szCs w:val="24"/>
          <w14:ligatures w14:val="none"/>
        </w:rPr>
      </w:pPr>
    </w:p>
    <w:p w14:paraId="361CE731" w14:textId="77777777" w:rsidR="00401E91" w:rsidRPr="00401E91" w:rsidRDefault="00401E91" w:rsidP="00401E91">
      <w:pPr>
        <w:spacing w:after="0" w:line="256" w:lineRule="auto"/>
        <w:rPr>
          <w:rFonts w:ascii="Arial" w:hAnsi="Arial"/>
          <w:kern w:val="0"/>
          <w:szCs w:val="24"/>
          <w14:ligatures w14:val="none"/>
        </w:rPr>
      </w:pPr>
      <w:r w:rsidRPr="00401E91">
        <w:rPr>
          <w:rFonts w:ascii="Arial" w:hAnsi="Arial"/>
          <w:kern w:val="0"/>
          <w:szCs w:val="24"/>
          <w14:ligatures w14:val="none"/>
        </w:rPr>
        <w:t xml:space="preserve">Figure 2 </w:t>
      </w:r>
      <w:proofErr w:type="spellStart"/>
      <w:r w:rsidRPr="00401E91">
        <w:rPr>
          <w:rFonts w:ascii="Arial" w:hAnsi="Arial"/>
          <w:kern w:val="0"/>
          <w:szCs w:val="24"/>
          <w14:ligatures w14:val="none"/>
        </w:rPr>
        <w:t>Mutomorro</w:t>
      </w:r>
      <w:proofErr w:type="spellEnd"/>
      <w:r w:rsidRPr="00401E91">
        <w:rPr>
          <w:rFonts w:ascii="Arial" w:hAnsi="Arial"/>
          <w:kern w:val="0"/>
          <w:szCs w:val="24"/>
          <w14:ligatures w14:val="none"/>
        </w:rPr>
        <w:t>, (2024)</w:t>
      </w:r>
    </w:p>
    <w:p w14:paraId="0DDE13E0" w14:textId="77777777" w:rsidR="00401E91" w:rsidRPr="00401E91" w:rsidRDefault="00401E91" w:rsidP="00401E91">
      <w:pPr>
        <w:spacing w:after="0" w:line="256" w:lineRule="auto"/>
        <w:rPr>
          <w:rFonts w:ascii="Arial" w:hAnsi="Arial"/>
          <w:kern w:val="0"/>
          <w:szCs w:val="24"/>
          <w14:ligatures w14:val="none"/>
        </w:rPr>
      </w:pPr>
    </w:p>
    <w:p w14:paraId="30E57877" w14:textId="4A5F7366" w:rsidR="007C2617" w:rsidRDefault="007C2617">
      <w:pPr>
        <w:rPr>
          <w:b/>
          <w:bCs/>
          <w:u w:val="single"/>
        </w:rPr>
      </w:pPr>
      <w:r>
        <w:rPr>
          <w:b/>
          <w:bCs/>
          <w:u w:val="single"/>
        </w:rPr>
        <w:t>AC 2.4</w:t>
      </w:r>
    </w:p>
    <w:p w14:paraId="09C255F9" w14:textId="4BC47B75" w:rsidR="007C2617" w:rsidRPr="007C2617" w:rsidRDefault="007C2617" w:rsidP="007C2617">
      <w:pPr>
        <w:spacing w:after="0" w:line="256" w:lineRule="auto"/>
        <w:rPr>
          <w:rFonts w:ascii="Arial" w:hAnsi="Arial"/>
          <w:kern w:val="0"/>
          <w:szCs w:val="24"/>
          <w14:ligatures w14:val="none"/>
        </w:rPr>
      </w:pPr>
      <w:r w:rsidRPr="007C2617">
        <w:rPr>
          <w:rFonts w:ascii="Arial" w:hAnsi="Arial"/>
          <w:kern w:val="0"/>
          <w:szCs w:val="24"/>
          <w14:ligatures w14:val="none"/>
        </w:rPr>
        <w:t>The Kubler Ross change curve model identified 7 stages of personal transition when change is implemented using emotional intelligence and common sense. Taylor &amp; Woodhams</w:t>
      </w:r>
      <w:r w:rsidR="005E7337">
        <w:rPr>
          <w:rFonts w:ascii="Arial" w:hAnsi="Arial"/>
          <w:kern w:val="0"/>
          <w:szCs w:val="24"/>
          <w14:ligatures w14:val="none"/>
        </w:rPr>
        <w:t>,</w:t>
      </w:r>
      <w:r w:rsidRPr="007C2617">
        <w:rPr>
          <w:rFonts w:ascii="Arial" w:hAnsi="Arial"/>
          <w:kern w:val="0"/>
          <w:szCs w:val="24"/>
          <w14:ligatures w14:val="none"/>
        </w:rPr>
        <w:t xml:space="preserve"> (2022)</w:t>
      </w:r>
    </w:p>
    <w:p w14:paraId="7F68E6F4" w14:textId="77777777" w:rsidR="007C2617" w:rsidRPr="007C2617" w:rsidRDefault="007C2617" w:rsidP="007C2617">
      <w:pPr>
        <w:spacing w:after="0" w:line="256" w:lineRule="auto"/>
        <w:rPr>
          <w:rFonts w:ascii="Arial" w:hAnsi="Arial"/>
          <w:kern w:val="0"/>
          <w:szCs w:val="24"/>
          <w14:ligatures w14:val="none"/>
        </w:rPr>
      </w:pPr>
    </w:p>
    <w:p w14:paraId="76711300" w14:textId="77777777" w:rsidR="007C2617" w:rsidRPr="007C2617" w:rsidRDefault="007C2617" w:rsidP="007C2617">
      <w:pPr>
        <w:spacing w:after="0" w:line="256" w:lineRule="auto"/>
        <w:rPr>
          <w:rFonts w:ascii="Arial" w:hAnsi="Arial"/>
          <w:kern w:val="0"/>
          <w:szCs w:val="24"/>
          <w14:ligatures w14:val="none"/>
        </w:rPr>
      </w:pPr>
      <w:r w:rsidRPr="007C2617">
        <w:rPr>
          <w:rFonts w:ascii="Arial" w:hAnsi="Arial"/>
          <w:kern w:val="0"/>
          <w:szCs w:val="24"/>
          <w14:ligatures w14:val="none"/>
        </w:rPr>
        <w:t xml:space="preserve">The 7 stages include – </w:t>
      </w:r>
    </w:p>
    <w:p w14:paraId="6AF2EAA6" w14:textId="77777777" w:rsidR="007C2617" w:rsidRPr="007C2617" w:rsidRDefault="007C2617" w:rsidP="007C2617">
      <w:pPr>
        <w:spacing w:after="0" w:line="256" w:lineRule="auto"/>
        <w:rPr>
          <w:rFonts w:ascii="Arial" w:hAnsi="Arial"/>
          <w:kern w:val="0"/>
          <w:szCs w:val="24"/>
          <w14:ligatures w14:val="none"/>
        </w:rPr>
      </w:pPr>
      <w:r w:rsidRPr="007C2617">
        <w:rPr>
          <w:rFonts w:ascii="Arial" w:hAnsi="Arial"/>
          <w:b/>
          <w:bCs/>
          <w:kern w:val="0"/>
          <w:szCs w:val="24"/>
          <w14:ligatures w14:val="none"/>
        </w:rPr>
        <w:t>Shock</w:t>
      </w:r>
      <w:r w:rsidRPr="007C2617">
        <w:rPr>
          <w:rFonts w:ascii="Arial" w:hAnsi="Arial"/>
          <w:kern w:val="0"/>
          <w:szCs w:val="24"/>
          <w14:ligatures w14:val="none"/>
        </w:rPr>
        <w:t xml:space="preserve"> – Change enforces disbelief, unable to absorb the change proposed initially.</w:t>
      </w:r>
    </w:p>
    <w:p w14:paraId="0420C1B1" w14:textId="7F034D9E" w:rsidR="007C2617" w:rsidRPr="007C2617" w:rsidRDefault="007C2617" w:rsidP="007C2617">
      <w:pPr>
        <w:spacing w:after="0" w:line="256" w:lineRule="auto"/>
        <w:rPr>
          <w:rFonts w:ascii="Arial" w:hAnsi="Arial"/>
          <w:kern w:val="0"/>
          <w:szCs w:val="24"/>
          <w14:ligatures w14:val="none"/>
        </w:rPr>
      </w:pPr>
      <w:r w:rsidRPr="007C2617">
        <w:rPr>
          <w:rFonts w:ascii="Arial" w:hAnsi="Arial"/>
          <w:b/>
          <w:bCs/>
          <w:kern w:val="0"/>
          <w:szCs w:val="24"/>
          <w14:ligatures w14:val="none"/>
        </w:rPr>
        <w:t>Denial</w:t>
      </w:r>
      <w:r w:rsidRPr="007C2617">
        <w:rPr>
          <w:rFonts w:ascii="Arial" w:hAnsi="Arial"/>
          <w:kern w:val="0"/>
          <w:szCs w:val="24"/>
          <w14:ligatures w14:val="none"/>
        </w:rPr>
        <w:t xml:space="preserve"> – employees </w:t>
      </w:r>
      <w:r w:rsidR="00097062" w:rsidRPr="007C2617">
        <w:rPr>
          <w:rFonts w:ascii="Arial" w:hAnsi="Arial"/>
          <w:kern w:val="0"/>
          <w:szCs w:val="24"/>
          <w14:ligatures w14:val="none"/>
        </w:rPr>
        <w:t>won’t</w:t>
      </w:r>
      <w:r w:rsidRPr="007C2617">
        <w:rPr>
          <w:rFonts w:ascii="Arial" w:hAnsi="Arial"/>
          <w:kern w:val="0"/>
          <w:szCs w:val="24"/>
          <w14:ligatures w14:val="none"/>
        </w:rPr>
        <w:t xml:space="preserve"> acknowledge changes or feel the change won’t affect them. </w:t>
      </w:r>
    </w:p>
    <w:p w14:paraId="77B35F9D" w14:textId="66404C85" w:rsidR="007C2617" w:rsidRPr="007C2617" w:rsidRDefault="007C2617" w:rsidP="007C2617">
      <w:pPr>
        <w:spacing w:after="0" w:line="256" w:lineRule="auto"/>
        <w:rPr>
          <w:rFonts w:ascii="Arial" w:hAnsi="Arial"/>
          <w:kern w:val="0"/>
          <w:szCs w:val="24"/>
          <w14:ligatures w14:val="none"/>
        </w:rPr>
      </w:pPr>
      <w:r w:rsidRPr="007C2617">
        <w:rPr>
          <w:rFonts w:ascii="Arial" w:hAnsi="Arial"/>
          <w:b/>
          <w:bCs/>
          <w:kern w:val="0"/>
          <w:szCs w:val="24"/>
          <w14:ligatures w14:val="none"/>
        </w:rPr>
        <w:t>Frustration</w:t>
      </w:r>
      <w:r w:rsidRPr="007C2617">
        <w:rPr>
          <w:rFonts w:ascii="Arial" w:hAnsi="Arial"/>
          <w:kern w:val="0"/>
          <w:szCs w:val="24"/>
          <w14:ligatures w14:val="none"/>
        </w:rPr>
        <w:t xml:space="preserve"> – Are aware of change but feels irritated or angry as feel change will increase workload or risks, managed ineffectively can lead to change failures. CIPD</w:t>
      </w:r>
      <w:r w:rsidR="005E7337">
        <w:rPr>
          <w:rFonts w:ascii="Arial" w:hAnsi="Arial"/>
          <w:kern w:val="0"/>
          <w:szCs w:val="24"/>
          <w14:ligatures w14:val="none"/>
        </w:rPr>
        <w:t>,</w:t>
      </w:r>
      <w:r w:rsidRPr="007C2617">
        <w:rPr>
          <w:rFonts w:ascii="Arial" w:hAnsi="Arial"/>
          <w:kern w:val="0"/>
          <w:szCs w:val="24"/>
          <w14:ligatures w14:val="none"/>
        </w:rPr>
        <w:t xml:space="preserve"> (2024)</w:t>
      </w:r>
    </w:p>
    <w:p w14:paraId="376812B5" w14:textId="77777777" w:rsidR="007C2617" w:rsidRPr="007C2617" w:rsidRDefault="007C2617" w:rsidP="007C2617">
      <w:pPr>
        <w:spacing w:after="0" w:line="256" w:lineRule="auto"/>
        <w:rPr>
          <w:rFonts w:ascii="Arial" w:hAnsi="Arial"/>
          <w:kern w:val="0"/>
          <w:szCs w:val="24"/>
          <w14:ligatures w14:val="none"/>
        </w:rPr>
      </w:pPr>
      <w:r w:rsidRPr="007C2617">
        <w:rPr>
          <w:rFonts w:ascii="Arial" w:hAnsi="Arial"/>
          <w:b/>
          <w:bCs/>
          <w:kern w:val="0"/>
          <w:szCs w:val="24"/>
          <w14:ligatures w14:val="none"/>
        </w:rPr>
        <w:t>Depression</w:t>
      </w:r>
      <w:r w:rsidRPr="007C2617">
        <w:rPr>
          <w:rFonts w:ascii="Arial" w:hAnsi="Arial"/>
          <w:kern w:val="0"/>
          <w:szCs w:val="24"/>
          <w14:ligatures w14:val="none"/>
        </w:rPr>
        <w:t xml:space="preserve"> – This feeling can reoccur, and include sadness, hopelessness or loss. Morale and productivity can be low. It is crucial that employees feel supported by managers reassuring employees which is crucial to the successful implementation of change. Malik, (2022)</w:t>
      </w:r>
    </w:p>
    <w:p w14:paraId="2EA26938" w14:textId="77777777" w:rsidR="007C2617" w:rsidRPr="007C2617" w:rsidRDefault="007C2617" w:rsidP="007C2617">
      <w:pPr>
        <w:spacing w:after="0" w:line="256" w:lineRule="auto"/>
        <w:rPr>
          <w:rFonts w:ascii="Arial" w:hAnsi="Arial"/>
          <w:kern w:val="0"/>
          <w:szCs w:val="24"/>
          <w14:ligatures w14:val="none"/>
        </w:rPr>
      </w:pPr>
      <w:r w:rsidRPr="007C2617">
        <w:rPr>
          <w:rFonts w:ascii="Arial" w:hAnsi="Arial"/>
          <w:b/>
          <w:bCs/>
          <w:kern w:val="0"/>
          <w:szCs w:val="24"/>
          <w14:ligatures w14:val="none"/>
        </w:rPr>
        <w:t>Experimentation</w:t>
      </w:r>
      <w:r w:rsidRPr="007C2617">
        <w:rPr>
          <w:rFonts w:ascii="Arial" w:hAnsi="Arial"/>
          <w:kern w:val="0"/>
          <w:szCs w:val="24"/>
          <w14:ligatures w14:val="none"/>
        </w:rPr>
        <w:t xml:space="preserve"> – Individuals start experimenting ways of handling the change implemented, including enforcing alternative strategies working around change proposed or manifest reasons they cannot access the change, this can </w:t>
      </w:r>
      <w:proofErr w:type="gramStart"/>
      <w:r w:rsidRPr="007C2617">
        <w:rPr>
          <w:rFonts w:ascii="Arial" w:hAnsi="Arial"/>
          <w:kern w:val="0"/>
          <w:szCs w:val="24"/>
          <w14:ligatures w14:val="none"/>
        </w:rPr>
        <w:t>interlinks</w:t>
      </w:r>
      <w:proofErr w:type="gramEnd"/>
      <w:r w:rsidRPr="007C2617">
        <w:rPr>
          <w:rFonts w:ascii="Arial" w:hAnsi="Arial"/>
          <w:kern w:val="0"/>
          <w:szCs w:val="24"/>
          <w14:ligatures w14:val="none"/>
        </w:rPr>
        <w:t xml:space="preserve"> with depression and can lead to – </w:t>
      </w:r>
    </w:p>
    <w:p w14:paraId="27AB5D6A" w14:textId="77777777" w:rsidR="007C2617" w:rsidRPr="007C2617" w:rsidRDefault="007C2617" w:rsidP="007C2617">
      <w:pPr>
        <w:spacing w:after="0" w:line="256" w:lineRule="auto"/>
        <w:rPr>
          <w:rFonts w:ascii="Arial" w:hAnsi="Arial"/>
          <w:kern w:val="0"/>
          <w:szCs w:val="24"/>
          <w14:ligatures w14:val="none"/>
        </w:rPr>
      </w:pPr>
      <w:r w:rsidRPr="007C2617">
        <w:rPr>
          <w:rFonts w:ascii="Arial" w:hAnsi="Arial"/>
          <w:b/>
          <w:bCs/>
          <w:kern w:val="0"/>
          <w:szCs w:val="24"/>
          <w14:ligatures w14:val="none"/>
        </w:rPr>
        <w:t>Decision Making</w:t>
      </w:r>
      <w:r w:rsidRPr="007C2617">
        <w:rPr>
          <w:rFonts w:ascii="Arial" w:hAnsi="Arial"/>
          <w:kern w:val="0"/>
          <w:szCs w:val="24"/>
          <w14:ligatures w14:val="none"/>
        </w:rPr>
        <w:t xml:space="preserve"> – Change has been explored and are ready to accept change in some way but need to decide how they will proceed in terms of committing to strategies to the change, this will incorporate revisiting, reassessing and reinventing as they adapt as change is implemented.</w:t>
      </w:r>
    </w:p>
    <w:p w14:paraId="742B7DB4" w14:textId="77777777" w:rsidR="007C2617" w:rsidRPr="007C2617" w:rsidRDefault="007C2617" w:rsidP="007C2617">
      <w:pPr>
        <w:spacing w:after="0" w:line="256" w:lineRule="auto"/>
        <w:rPr>
          <w:rFonts w:ascii="Arial" w:hAnsi="Arial"/>
          <w:kern w:val="0"/>
          <w:szCs w:val="24"/>
          <w14:ligatures w14:val="none"/>
        </w:rPr>
      </w:pPr>
      <w:r w:rsidRPr="007C2617">
        <w:rPr>
          <w:rFonts w:ascii="Arial" w:hAnsi="Arial"/>
          <w:b/>
          <w:bCs/>
          <w:kern w:val="0"/>
          <w:szCs w:val="24"/>
          <w14:ligatures w14:val="none"/>
        </w:rPr>
        <w:t>Integration</w:t>
      </w:r>
      <w:r w:rsidRPr="007C2617">
        <w:rPr>
          <w:rFonts w:ascii="Arial" w:hAnsi="Arial"/>
          <w:kern w:val="0"/>
          <w:szCs w:val="24"/>
          <w14:ligatures w14:val="none"/>
        </w:rPr>
        <w:t xml:space="preserve"> – The change is integrated, and the individual is accepting of the change, Kubler Ross suggests that even when this stage is reached other stages can often creep in until they establish control and satisfaction with the change. However, individuals have received adequate training and are now confident with the change. </w:t>
      </w:r>
    </w:p>
    <w:p w14:paraId="43824632" w14:textId="77777777" w:rsidR="007C2617" w:rsidRPr="007C2617" w:rsidRDefault="007C2617" w:rsidP="007C2617">
      <w:pPr>
        <w:spacing w:after="0" w:line="256" w:lineRule="auto"/>
        <w:rPr>
          <w:rFonts w:ascii="Arial" w:hAnsi="Arial"/>
          <w:kern w:val="0"/>
          <w:szCs w:val="24"/>
          <w14:ligatures w14:val="none"/>
        </w:rPr>
      </w:pPr>
      <w:r w:rsidRPr="007C2617">
        <w:rPr>
          <w:rFonts w:ascii="Arial" w:hAnsi="Arial"/>
          <w:noProof/>
          <w:kern w:val="0"/>
          <w:szCs w:val="24"/>
          <w14:ligatures w14:val="none"/>
        </w:rPr>
        <w:drawing>
          <wp:inline distT="0" distB="0" distL="0" distR="0" wp14:anchorId="5B824EF4" wp14:editId="311BD8C2">
            <wp:extent cx="5731510" cy="4387334"/>
            <wp:effectExtent l="0" t="0" r="2540" b="0"/>
            <wp:docPr id="402964693" name="Picture 402964693" descr="A diagram of a perso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964693" name="Picture 402964693" descr="A diagram of a person's fac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387334"/>
                    </a:xfrm>
                    <a:prstGeom prst="rect">
                      <a:avLst/>
                    </a:prstGeom>
                    <a:noFill/>
                    <a:ln>
                      <a:noFill/>
                    </a:ln>
                  </pic:spPr>
                </pic:pic>
              </a:graphicData>
            </a:graphic>
          </wp:inline>
        </w:drawing>
      </w:r>
    </w:p>
    <w:p w14:paraId="77CBC3E7" w14:textId="77777777" w:rsidR="007C2617" w:rsidRPr="007C2617" w:rsidRDefault="007C2617" w:rsidP="007C2617">
      <w:pPr>
        <w:spacing w:after="0" w:line="256" w:lineRule="auto"/>
        <w:rPr>
          <w:rFonts w:ascii="Arial" w:hAnsi="Arial"/>
          <w:kern w:val="0"/>
          <w:szCs w:val="24"/>
          <w14:ligatures w14:val="none"/>
        </w:rPr>
      </w:pPr>
    </w:p>
    <w:p w14:paraId="5F2769A8" w14:textId="77777777" w:rsidR="007C2617" w:rsidRPr="007C2617" w:rsidRDefault="007C2617" w:rsidP="007C2617">
      <w:pPr>
        <w:spacing w:after="0" w:line="256" w:lineRule="auto"/>
        <w:rPr>
          <w:rFonts w:ascii="Arial" w:hAnsi="Arial"/>
          <w:kern w:val="0"/>
          <w:szCs w:val="24"/>
          <w14:ligatures w14:val="none"/>
        </w:rPr>
      </w:pPr>
      <w:r w:rsidRPr="007C2617">
        <w:rPr>
          <w:rFonts w:ascii="Arial" w:hAnsi="Arial"/>
          <w:kern w:val="0"/>
          <w:szCs w:val="24"/>
          <w14:ligatures w14:val="none"/>
        </w:rPr>
        <w:t>Figure 3 Kubler-Ross (2024)</w:t>
      </w:r>
    </w:p>
    <w:p w14:paraId="060D2BE0" w14:textId="77777777" w:rsidR="007C2617" w:rsidRPr="007C2617" w:rsidRDefault="007C2617" w:rsidP="007C2617">
      <w:pPr>
        <w:spacing w:after="0" w:line="256" w:lineRule="auto"/>
        <w:rPr>
          <w:rFonts w:ascii="Arial" w:hAnsi="Arial"/>
          <w:kern w:val="0"/>
          <w:szCs w:val="24"/>
          <w14:ligatures w14:val="none"/>
        </w:rPr>
      </w:pPr>
    </w:p>
    <w:p w14:paraId="4258DBAF" w14:textId="77777777" w:rsidR="007C2617" w:rsidRPr="007C2617" w:rsidRDefault="007C2617" w:rsidP="007C2617">
      <w:pPr>
        <w:spacing w:after="0" w:line="256" w:lineRule="auto"/>
        <w:rPr>
          <w:rFonts w:ascii="Arial" w:hAnsi="Arial"/>
          <w:kern w:val="0"/>
          <w:szCs w:val="24"/>
          <w14:ligatures w14:val="none"/>
        </w:rPr>
      </w:pPr>
      <w:r w:rsidRPr="007C2617">
        <w:rPr>
          <w:rFonts w:ascii="Arial" w:hAnsi="Arial"/>
          <w:kern w:val="0"/>
          <w:szCs w:val="24"/>
          <w14:ligatures w14:val="none"/>
        </w:rPr>
        <w:t>Everyone reacts slightly differently when dealing with change and Kubler Ross recognises that individuals may not experience the 7 stages to change in any specific order however the key is to be able to manage these stages effectively.  It is important to anticipate negative reactions when implementing change as if one team member is feeling negative about the changes then this along with misinformation can often spread to wider team resulting in a prolonged resistance and poor reactions to the changes implemented. Ensuring that adequate training is given to employees is paramount to positive change so that they feel supported and confident with the change.</w:t>
      </w:r>
    </w:p>
    <w:p w14:paraId="65F0A1F6" w14:textId="47FA3E99" w:rsidR="007C2617" w:rsidRPr="007C2617" w:rsidRDefault="007C2617" w:rsidP="007C2617">
      <w:pPr>
        <w:spacing w:after="0" w:line="256" w:lineRule="auto"/>
        <w:rPr>
          <w:rFonts w:ascii="Arial" w:hAnsi="Arial"/>
          <w:kern w:val="0"/>
          <w:szCs w:val="24"/>
          <w14:ligatures w14:val="none"/>
        </w:rPr>
      </w:pPr>
      <w:r w:rsidRPr="007C2617">
        <w:rPr>
          <w:rFonts w:ascii="Arial" w:hAnsi="Arial"/>
          <w:kern w:val="0"/>
          <w:szCs w:val="24"/>
          <w14:ligatures w14:val="none"/>
        </w:rPr>
        <w:t>CIPD</w:t>
      </w:r>
      <w:r w:rsidR="005E7337">
        <w:rPr>
          <w:rFonts w:ascii="Arial" w:hAnsi="Arial"/>
          <w:kern w:val="0"/>
          <w:szCs w:val="24"/>
          <w14:ligatures w14:val="none"/>
        </w:rPr>
        <w:t xml:space="preserve">, </w:t>
      </w:r>
      <w:r w:rsidRPr="007C2617">
        <w:rPr>
          <w:rFonts w:ascii="Arial" w:hAnsi="Arial"/>
          <w:kern w:val="0"/>
          <w:szCs w:val="24"/>
          <w14:ligatures w14:val="none"/>
        </w:rPr>
        <w:t>(2024)</w:t>
      </w:r>
    </w:p>
    <w:p w14:paraId="496E9D55" w14:textId="77777777" w:rsidR="007C2617" w:rsidRDefault="007C2617">
      <w:pPr>
        <w:rPr>
          <w:b/>
          <w:bCs/>
          <w:u w:val="single"/>
        </w:rPr>
      </w:pPr>
    </w:p>
    <w:p w14:paraId="603C7046" w14:textId="6775468C" w:rsidR="007C2617" w:rsidRDefault="007C2617">
      <w:pPr>
        <w:rPr>
          <w:b/>
          <w:bCs/>
          <w:u w:val="single"/>
        </w:rPr>
      </w:pPr>
      <w:r>
        <w:rPr>
          <w:b/>
          <w:bCs/>
          <w:u w:val="single"/>
        </w:rPr>
        <w:t>AC 2.5</w:t>
      </w:r>
    </w:p>
    <w:p w14:paraId="411C3AA3" w14:textId="77777777" w:rsidR="007C2617" w:rsidRPr="007C2617" w:rsidRDefault="007C2617" w:rsidP="007C2617">
      <w:pPr>
        <w:spacing w:after="0" w:line="256" w:lineRule="auto"/>
        <w:contextualSpacing/>
        <w:rPr>
          <w:rFonts w:ascii="Arial" w:eastAsia="Arial" w:hAnsi="Arial" w:cs="Arial"/>
          <w:kern w:val="0"/>
          <w:szCs w:val="24"/>
          <w14:ligatures w14:val="none"/>
        </w:rPr>
      </w:pPr>
      <w:r w:rsidRPr="007C2617">
        <w:rPr>
          <w:rFonts w:ascii="Arial" w:eastAsia="Arial" w:hAnsi="Arial" w:cs="Arial"/>
          <w:kern w:val="0"/>
          <w:szCs w:val="24"/>
          <w14:ligatures w14:val="none"/>
        </w:rPr>
        <w:t>Wellbeing at work is important, every employee has an impact on the wellbeing of others in the workplace which should be incorporated into an organisations value however this often is not replicated into work itself. Poor wellbeing can lead to decreased morale and productivity and lead to a high turnover of staff if feel unhappy or unsupported in work. Research conducted in 2022/2023 found that 24 million days were lost due to work related stress/ anxiety and depression. Health &amp; Safety Executive (2024) Meaning that if employees are not in work, productivity dips, highlighting the importance of wellbeing at work. Research shows that sickness absence is the highest it’s been for over 15 years. CIPD (2024)</w:t>
      </w:r>
    </w:p>
    <w:p w14:paraId="73026617" w14:textId="77777777" w:rsidR="007C2617" w:rsidRPr="007C2617" w:rsidRDefault="007C2617" w:rsidP="007C2617">
      <w:pPr>
        <w:spacing w:after="0" w:line="256" w:lineRule="auto"/>
        <w:contextualSpacing/>
        <w:rPr>
          <w:rFonts w:ascii="Arial" w:eastAsia="Arial" w:hAnsi="Arial" w:cs="Arial"/>
          <w:kern w:val="0"/>
          <w:szCs w:val="24"/>
          <w14:ligatures w14:val="none"/>
        </w:rPr>
      </w:pPr>
    </w:p>
    <w:p w14:paraId="3E136941" w14:textId="77777777" w:rsidR="007C2617" w:rsidRPr="007C2617" w:rsidRDefault="007C2617" w:rsidP="007C2617">
      <w:pPr>
        <w:spacing w:after="0" w:line="256" w:lineRule="auto"/>
        <w:contextualSpacing/>
        <w:rPr>
          <w:rFonts w:ascii="Arial" w:eastAsia="Arial" w:hAnsi="Arial" w:cs="Arial"/>
          <w:kern w:val="0"/>
          <w:szCs w:val="24"/>
          <w14:ligatures w14:val="none"/>
        </w:rPr>
      </w:pPr>
      <w:r w:rsidRPr="007C2617">
        <w:rPr>
          <w:rFonts w:ascii="Arial" w:eastAsia="Arial" w:hAnsi="Arial" w:cs="Arial"/>
          <w:kern w:val="0"/>
          <w:szCs w:val="24"/>
          <w14:ligatures w14:val="none"/>
        </w:rPr>
        <w:t xml:space="preserve">Factors of maintaining wellbeing include good relationships with colleagues and good working environment. It is important to be flexible with catering to wellbeing needs having a range of support mechanisms such as Occupational Health Team and Health and Safety experts for their expertise to cater to these varied needs. Implementing this support is a great way of monitoring how levels of support is effective within the workplace could be to use data and monitor this regularly as it is so important to cater to the needs of individuals whilst meeting the business needs. CIPD (2025) </w:t>
      </w:r>
    </w:p>
    <w:p w14:paraId="09B9C7D8" w14:textId="77777777" w:rsidR="007C2617" w:rsidRPr="007C2617" w:rsidRDefault="007C2617" w:rsidP="007C2617">
      <w:pPr>
        <w:spacing w:after="0" w:line="256" w:lineRule="auto"/>
        <w:contextualSpacing/>
        <w:rPr>
          <w:rFonts w:ascii="Arial" w:eastAsia="Arial" w:hAnsi="Arial" w:cs="Arial"/>
          <w:kern w:val="0"/>
          <w:szCs w:val="24"/>
          <w14:ligatures w14:val="none"/>
        </w:rPr>
      </w:pPr>
    </w:p>
    <w:p w14:paraId="37346C28" w14:textId="77777777" w:rsidR="007C2617" w:rsidRPr="007C2617" w:rsidRDefault="007C2617" w:rsidP="007C2617">
      <w:pPr>
        <w:spacing w:after="0" w:line="256" w:lineRule="auto"/>
        <w:contextualSpacing/>
        <w:rPr>
          <w:rFonts w:ascii="Arial" w:eastAsia="Arial" w:hAnsi="Arial" w:cs="Arial"/>
          <w:kern w:val="0"/>
          <w:szCs w:val="24"/>
          <w14:ligatures w14:val="none"/>
        </w:rPr>
      </w:pPr>
      <w:r w:rsidRPr="007C2617">
        <w:rPr>
          <w:rFonts w:ascii="Arial" w:eastAsia="Arial" w:hAnsi="Arial" w:cs="Arial"/>
          <w:kern w:val="0"/>
          <w:szCs w:val="24"/>
          <w14:ligatures w14:val="none"/>
        </w:rPr>
        <w:t>Conducting regular staff satisfaction surveys to measure individuals feedback as whilst productivity could be high this may be of detriment to employee’s wellbeing you could have an employee who is working so hard that they are making themselves ill and struggling however not getting an opportunity to voice this. This would be a good way to understand the benchmark to work towards and this will also encourage employees to trust and have faith in their employer knowing that they are being listened to and have faith in the needs of the individuals. CIPD (2024)</w:t>
      </w:r>
    </w:p>
    <w:p w14:paraId="71260754" w14:textId="77777777" w:rsidR="007C2617" w:rsidRPr="007C2617" w:rsidRDefault="007C2617" w:rsidP="007C2617">
      <w:pPr>
        <w:spacing w:after="0" w:line="256" w:lineRule="auto"/>
        <w:contextualSpacing/>
        <w:rPr>
          <w:rFonts w:ascii="Arial" w:eastAsia="Arial" w:hAnsi="Arial" w:cs="Arial"/>
          <w:kern w:val="0"/>
          <w:szCs w:val="24"/>
          <w14:ligatures w14:val="none"/>
        </w:rPr>
      </w:pPr>
      <w:r w:rsidRPr="007C2617">
        <w:rPr>
          <w:rFonts w:ascii="Arial" w:eastAsia="Arial" w:hAnsi="Arial" w:cs="Arial"/>
          <w:kern w:val="0"/>
          <w:szCs w:val="24"/>
          <w14:ligatures w14:val="none"/>
        </w:rPr>
        <w:t xml:space="preserve">Following on from extensive research called ‘Black Box Studies’ conducted by John Purcell who explored the link between performance and HR involvement, his findings were that employees who felt valued would work harder with no pressure. He also found that those that wellbeing was more paramount in those organisations who followed HR policies and procedures, meaning that effective management is crucial to the wellbeing of staff. Those employees who felt that they had a shared purpose within the organisation regarding targets and core values generally resulted in hard work, enthusiasm, pride and effort. Meaning that those organisations who take time and effort in nurturing their staff will have better retention as people feel valued and have increased productivity as people feel valued. </w:t>
      </w:r>
    </w:p>
    <w:p w14:paraId="5AF428AF" w14:textId="77777777" w:rsidR="007C2617" w:rsidRPr="007C2617" w:rsidRDefault="007C2617" w:rsidP="007C2617">
      <w:pPr>
        <w:spacing w:after="0" w:line="256" w:lineRule="auto"/>
        <w:contextualSpacing/>
        <w:rPr>
          <w:rFonts w:ascii="Arial" w:eastAsia="Arial" w:hAnsi="Arial" w:cs="Arial"/>
          <w:kern w:val="0"/>
          <w:szCs w:val="24"/>
          <w14:ligatures w14:val="none"/>
        </w:rPr>
      </w:pPr>
      <w:r w:rsidRPr="007C2617">
        <w:rPr>
          <w:rFonts w:ascii="Arial" w:eastAsia="Arial" w:hAnsi="Arial" w:cs="Arial"/>
          <w:kern w:val="0"/>
          <w:szCs w:val="24"/>
          <w14:ligatures w14:val="none"/>
        </w:rPr>
        <w:t>Purcell et al (2003)</w:t>
      </w:r>
    </w:p>
    <w:p w14:paraId="0643F7D9" w14:textId="77777777" w:rsidR="007C2617" w:rsidRDefault="007C2617">
      <w:pPr>
        <w:rPr>
          <w:rFonts w:ascii="Arial" w:hAnsi="Arial" w:cs="Arial"/>
          <w:b/>
          <w:bCs/>
          <w:u w:val="single"/>
        </w:rPr>
      </w:pPr>
    </w:p>
    <w:p w14:paraId="4ADA0E03" w14:textId="7738EAC8" w:rsidR="007C2617" w:rsidRDefault="007C2617">
      <w:pPr>
        <w:rPr>
          <w:rFonts w:ascii="Arial" w:hAnsi="Arial" w:cs="Arial"/>
          <w:b/>
          <w:bCs/>
          <w:u w:val="single"/>
        </w:rPr>
      </w:pPr>
      <w:r>
        <w:rPr>
          <w:rFonts w:ascii="Arial" w:hAnsi="Arial" w:cs="Arial"/>
          <w:b/>
          <w:bCs/>
          <w:u w:val="single"/>
        </w:rPr>
        <w:t>AC 3.1</w:t>
      </w:r>
    </w:p>
    <w:p w14:paraId="004EC433" w14:textId="77777777" w:rsidR="000B3948" w:rsidRPr="000B3948" w:rsidRDefault="000B3948" w:rsidP="000B3948">
      <w:pPr>
        <w:spacing w:after="0" w:line="256" w:lineRule="auto"/>
        <w:contextualSpacing/>
        <w:rPr>
          <w:rFonts w:ascii="Arial" w:eastAsia="Arial" w:hAnsi="Arial" w:cs="Arial"/>
          <w:kern w:val="0"/>
          <w:szCs w:val="24"/>
          <w14:ligatures w14:val="none"/>
        </w:rPr>
      </w:pPr>
      <w:r w:rsidRPr="000B3948">
        <w:rPr>
          <w:rFonts w:ascii="Arial" w:eastAsia="Arial" w:hAnsi="Arial" w:cs="Arial"/>
          <w:kern w:val="0"/>
          <w:szCs w:val="24"/>
          <w14:ligatures w14:val="none"/>
        </w:rPr>
        <w:t xml:space="preserve">There are 7 stages to an employee lifecycle breaking down interaction of an employee and employer from applying for a position to when they leave. Interaction during these stages can impact the relationship the employee has with their employer. The 7 stages include – Attraction, Recruitment, Selection, Onboarding, Employee Development, Promoting employee retention, and Separation. </w:t>
      </w:r>
    </w:p>
    <w:p w14:paraId="68C987E1" w14:textId="77777777" w:rsidR="000B3948" w:rsidRPr="000B3948" w:rsidRDefault="000B3948" w:rsidP="000B3948">
      <w:pPr>
        <w:spacing w:after="0" w:line="256" w:lineRule="auto"/>
        <w:contextualSpacing/>
        <w:rPr>
          <w:rFonts w:ascii="Arial" w:eastAsia="Arial" w:hAnsi="Arial" w:cs="Arial"/>
          <w:kern w:val="0"/>
          <w:szCs w:val="24"/>
          <w14:ligatures w14:val="none"/>
        </w:rPr>
      </w:pPr>
      <w:r w:rsidRPr="000B3948">
        <w:rPr>
          <w:rFonts w:ascii="Arial" w:eastAsia="Arial" w:hAnsi="Arial" w:cs="Arial"/>
          <w:b/>
          <w:bCs/>
          <w:kern w:val="0"/>
          <w:szCs w:val="24"/>
          <w14:ligatures w14:val="none"/>
        </w:rPr>
        <w:t>Recruitment</w:t>
      </w:r>
      <w:r w:rsidRPr="000B3948">
        <w:rPr>
          <w:rFonts w:ascii="Arial" w:eastAsia="Arial" w:hAnsi="Arial" w:cs="Arial"/>
          <w:kern w:val="0"/>
          <w:szCs w:val="24"/>
          <w14:ligatures w14:val="none"/>
        </w:rPr>
        <w:t xml:space="preserve"> Should demonstrate organisation values, attracting individuals to both the organisation and the role itself. When recruiting, forming a workforce plan first is crucial. Conducting a job analysis resulting in a job description that is analysed outlining essential criteria such as areas of responsibility and performance criteria, ensuring a fair pay grade has been agreed and clear instruction how to apply is visible on job advert ensuring transparency and ease.  A person specification should also be included outlining human attributes required, using a competency framework including – knowledge, skills, experience, attitudes and circumstances as a fair approach to measuring candidates. </w:t>
      </w:r>
      <w:bookmarkStart w:id="1" w:name="_Hlk188101376"/>
      <w:r w:rsidRPr="000B3948">
        <w:rPr>
          <w:rFonts w:ascii="Arial" w:eastAsia="Arial" w:hAnsi="Arial" w:cs="Arial"/>
          <w:kern w:val="0"/>
          <w:szCs w:val="24"/>
          <w14:ligatures w14:val="none"/>
        </w:rPr>
        <w:t>Smith &amp; Mitchell (2022)</w:t>
      </w:r>
      <w:bookmarkEnd w:id="1"/>
      <w:r w:rsidRPr="000B3948">
        <w:rPr>
          <w:rFonts w:ascii="Arial" w:eastAsia="Arial" w:hAnsi="Arial" w:cs="Arial"/>
          <w:kern w:val="0"/>
          <w:szCs w:val="24"/>
          <w14:ligatures w14:val="none"/>
        </w:rPr>
        <w:t xml:space="preserve"> advertisement needs to reach a diverse audience utilising a diversity and equality policy to ensure a wider talent pool is reached via word of mouth, employers’ website, professional network sites, on social media. HR managing the application and selection process is paramount to ensure fairness, transparency and an adequate time frame is followed to ensure the most suitable candidate has been made successful. CIPD (2024)</w:t>
      </w:r>
    </w:p>
    <w:p w14:paraId="166EBB27" w14:textId="77777777" w:rsidR="000B3948" w:rsidRPr="000B3948" w:rsidRDefault="000B3948" w:rsidP="000B3948">
      <w:pPr>
        <w:spacing w:after="0" w:line="256" w:lineRule="auto"/>
        <w:contextualSpacing/>
        <w:rPr>
          <w:rFonts w:ascii="Arial" w:eastAsia="Arial" w:hAnsi="Arial" w:cs="Arial"/>
          <w:kern w:val="0"/>
          <w:szCs w:val="24"/>
          <w14:ligatures w14:val="none"/>
        </w:rPr>
      </w:pPr>
      <w:r w:rsidRPr="000B3948">
        <w:rPr>
          <w:rFonts w:ascii="Arial" w:eastAsia="Arial" w:hAnsi="Arial" w:cs="Arial"/>
          <w:b/>
          <w:bCs/>
          <w:kern w:val="0"/>
          <w:szCs w:val="24"/>
          <w14:ligatures w14:val="none"/>
        </w:rPr>
        <w:t xml:space="preserve">Development </w:t>
      </w:r>
      <w:r w:rsidRPr="000B3948">
        <w:rPr>
          <w:rFonts w:ascii="Arial" w:eastAsia="Arial" w:hAnsi="Arial" w:cs="Arial"/>
          <w:kern w:val="0"/>
          <w:szCs w:val="24"/>
          <w14:ligatures w14:val="none"/>
        </w:rPr>
        <w:t>is paramount as knowledge and skills will promote engagement, productivity and retention, employees will feel valued, and career pathways are formed by conducting regular reviews to establish development desires and opportunities. Liaising with learning and development to enabling this process is key. Smith &amp; Mitchell (2022)</w:t>
      </w:r>
    </w:p>
    <w:p w14:paraId="310E850F" w14:textId="77777777" w:rsidR="000B3948" w:rsidRPr="000B3948" w:rsidRDefault="000B3948" w:rsidP="000B3948">
      <w:pPr>
        <w:spacing w:after="0" w:line="256" w:lineRule="auto"/>
        <w:contextualSpacing/>
        <w:rPr>
          <w:rFonts w:ascii="Arial" w:eastAsia="Arial" w:hAnsi="Arial" w:cs="Arial"/>
          <w:kern w:val="0"/>
          <w:szCs w:val="24"/>
          <w14:ligatures w14:val="none"/>
        </w:rPr>
      </w:pPr>
      <w:r w:rsidRPr="000B3948">
        <w:rPr>
          <w:rFonts w:ascii="Arial" w:eastAsia="Arial" w:hAnsi="Arial" w:cs="Arial"/>
          <w:kern w:val="0"/>
          <w:szCs w:val="24"/>
          <w14:ligatures w14:val="none"/>
        </w:rPr>
        <w:t>Russell’s model of core affect was used to establish the relationship between training and development with the employee’s intention to stay in roles. The findings of this study found that job satisfaction, employee engagement and change related anxiety were linked to an employee’s desire to stay within the organisation, showing link between development opportunities and retention thereby a good relationship between employee and employer is maintained. Fletcher et al (2016)</w:t>
      </w:r>
    </w:p>
    <w:p w14:paraId="15136BA4" w14:textId="77777777" w:rsidR="000B3948" w:rsidRPr="000B3948" w:rsidRDefault="000B3948" w:rsidP="000B3948">
      <w:pPr>
        <w:spacing w:after="0" w:line="256" w:lineRule="auto"/>
        <w:contextualSpacing/>
        <w:rPr>
          <w:rFonts w:ascii="Arial" w:eastAsia="Arial" w:hAnsi="Arial" w:cs="Arial"/>
          <w:kern w:val="0"/>
          <w:szCs w:val="24"/>
          <w14:ligatures w14:val="none"/>
        </w:rPr>
      </w:pPr>
      <w:r w:rsidRPr="000B3948">
        <w:rPr>
          <w:rFonts w:ascii="Arial" w:eastAsia="Arial" w:hAnsi="Arial" w:cs="Arial"/>
          <w:b/>
          <w:bCs/>
          <w:kern w:val="0"/>
          <w:szCs w:val="24"/>
          <w14:ligatures w14:val="none"/>
        </w:rPr>
        <w:t xml:space="preserve">Separation – </w:t>
      </w:r>
      <w:r w:rsidRPr="000B3948">
        <w:rPr>
          <w:rFonts w:ascii="Arial" w:eastAsia="Arial" w:hAnsi="Arial" w:cs="Arial"/>
          <w:kern w:val="0"/>
          <w:szCs w:val="24"/>
          <w14:ligatures w14:val="none"/>
        </w:rPr>
        <w:t>Employees leave an organisation via dismissal, redundancy or retirement. Retirement usually occurs at the end of the employee lifecycle. It is no longer lawful to enforce compulsory retirement, however capability can be explored. Keeble Ramsay and Armitage (2019) suggested that maintaining an open dialogue with employees is key, options such as decrease of hours can be suggested, moving into a different role or taking a career break if appropriate and support and guidance offered throughout to ensure employees feel valued and supported through this process.</w:t>
      </w:r>
    </w:p>
    <w:p w14:paraId="2515283B" w14:textId="77777777" w:rsidR="000B3948" w:rsidRPr="000B3948" w:rsidRDefault="000B3948" w:rsidP="000B3948">
      <w:pPr>
        <w:spacing w:after="0" w:line="256" w:lineRule="auto"/>
        <w:contextualSpacing/>
        <w:rPr>
          <w:rFonts w:ascii="Arial" w:eastAsia="Arial" w:hAnsi="Arial" w:cs="Arial"/>
          <w:kern w:val="0"/>
          <w:szCs w:val="24"/>
          <w14:ligatures w14:val="none"/>
        </w:rPr>
      </w:pPr>
      <w:r w:rsidRPr="000B3948">
        <w:rPr>
          <w:rFonts w:ascii="Arial" w:eastAsia="Arial" w:hAnsi="Arial" w:cs="Arial"/>
          <w:kern w:val="0"/>
          <w:szCs w:val="24"/>
          <w14:ligatures w14:val="none"/>
        </w:rPr>
        <w:t>Dismissal is usually unvoluntary and linked to capability or conduct therefore is paramount a fair process is followed using policies based on guidance from ACAS Codes of Practice (2021).</w:t>
      </w:r>
    </w:p>
    <w:p w14:paraId="37B51502" w14:textId="77777777" w:rsidR="000B3948" w:rsidRPr="000B3948" w:rsidRDefault="000B3948" w:rsidP="000B3948">
      <w:pPr>
        <w:spacing w:after="0" w:line="256" w:lineRule="auto"/>
        <w:contextualSpacing/>
        <w:rPr>
          <w:rFonts w:ascii="Arial" w:eastAsia="Arial" w:hAnsi="Arial" w:cs="Arial"/>
          <w:kern w:val="0"/>
          <w:szCs w:val="24"/>
          <w14:ligatures w14:val="none"/>
        </w:rPr>
      </w:pPr>
      <w:r w:rsidRPr="000B3948">
        <w:rPr>
          <w:rFonts w:ascii="Arial" w:eastAsia="Arial" w:hAnsi="Arial" w:cs="Arial"/>
          <w:kern w:val="0"/>
          <w:szCs w:val="24"/>
          <w14:ligatures w14:val="none"/>
        </w:rPr>
        <w:t>Redundancy is involuntary and linked to budget constraints or changes within the organisation and should be a last resort. If feasible then alternative roles should be offered first, following the ACAS code of conduct (2014) will ensure a fair process and following legal requirements of the employer. Smith &amp; Mitchell (2022)</w:t>
      </w:r>
    </w:p>
    <w:p w14:paraId="0ECCB58A" w14:textId="77777777" w:rsidR="007C2617" w:rsidRPr="007C2617" w:rsidRDefault="007C2617">
      <w:pPr>
        <w:rPr>
          <w:rFonts w:ascii="Arial" w:hAnsi="Arial" w:cs="Arial"/>
          <w:b/>
          <w:bCs/>
          <w:u w:val="single"/>
        </w:rPr>
      </w:pPr>
    </w:p>
    <w:p w14:paraId="78BEB457" w14:textId="63B760C4" w:rsidR="007C2617" w:rsidRDefault="002B4AFB">
      <w:pPr>
        <w:rPr>
          <w:b/>
          <w:bCs/>
          <w:u w:val="single"/>
        </w:rPr>
      </w:pPr>
      <w:r>
        <w:rPr>
          <w:b/>
          <w:bCs/>
          <w:u w:val="single"/>
        </w:rPr>
        <w:t>AC 3.2</w:t>
      </w:r>
    </w:p>
    <w:p w14:paraId="7495066F" w14:textId="3126713A" w:rsidR="002B4AFB" w:rsidRPr="002B4AFB" w:rsidRDefault="002B4AFB" w:rsidP="002B4AFB">
      <w:pPr>
        <w:spacing w:after="0" w:line="256" w:lineRule="auto"/>
        <w:contextualSpacing/>
        <w:rPr>
          <w:rFonts w:ascii="Arial" w:eastAsia="Arial" w:hAnsi="Arial" w:cs="Arial"/>
          <w:kern w:val="0"/>
          <w:szCs w:val="24"/>
          <w14:ligatures w14:val="none"/>
        </w:rPr>
      </w:pPr>
      <w:r w:rsidRPr="002B4AFB">
        <w:rPr>
          <w:rFonts w:ascii="Arial" w:eastAsia="Arial" w:hAnsi="Arial" w:cs="Arial"/>
          <w:kern w:val="0"/>
          <w:szCs w:val="24"/>
          <w14:ligatures w14:val="none"/>
        </w:rPr>
        <w:t xml:space="preserve">Using vertical integration can align core values, meaning all policies and procedures apply to everyone involved in production process </w:t>
      </w:r>
      <w:r>
        <w:rPr>
          <w:rFonts w:ascii="Arial" w:eastAsia="Arial" w:hAnsi="Arial" w:cs="Arial"/>
          <w:kern w:val="0"/>
          <w:szCs w:val="24"/>
          <w14:ligatures w14:val="none"/>
        </w:rPr>
        <w:t xml:space="preserve">meaning </w:t>
      </w:r>
      <w:r w:rsidRPr="002B4AFB">
        <w:rPr>
          <w:rFonts w:ascii="Arial" w:eastAsia="Arial" w:hAnsi="Arial" w:cs="Arial"/>
          <w:kern w:val="0"/>
          <w:szCs w:val="24"/>
          <w14:ligatures w14:val="none"/>
        </w:rPr>
        <w:t>other organisations</w:t>
      </w:r>
      <w:r>
        <w:rPr>
          <w:rFonts w:ascii="Arial" w:eastAsia="Arial" w:hAnsi="Arial" w:cs="Arial"/>
          <w:kern w:val="0"/>
          <w:szCs w:val="24"/>
          <w14:ligatures w14:val="none"/>
        </w:rPr>
        <w:t xml:space="preserve"> do not have to adhere to it which can</w:t>
      </w:r>
      <w:r w:rsidRPr="002B4AFB">
        <w:rPr>
          <w:rFonts w:ascii="Arial" w:eastAsia="Arial" w:hAnsi="Arial" w:cs="Arial"/>
          <w:kern w:val="0"/>
          <w:szCs w:val="24"/>
          <w14:ligatures w14:val="none"/>
        </w:rPr>
        <w:t xml:space="preserve"> enable efficiency and development opportunities within the organisation using a best practice model whereby ideal processes have been generated to best fit any situation however can be adapted to suit the organisation implementing a workforce plan and recruiting a talent pool equipped for the skills required. </w:t>
      </w:r>
      <w:r>
        <w:rPr>
          <w:rFonts w:ascii="Arial" w:eastAsia="Arial" w:hAnsi="Arial" w:cs="Arial"/>
          <w:kern w:val="0"/>
          <w:szCs w:val="24"/>
          <w14:ligatures w14:val="none"/>
        </w:rPr>
        <w:t>S</w:t>
      </w:r>
      <w:r w:rsidRPr="002B4AFB">
        <w:rPr>
          <w:rFonts w:ascii="Arial" w:eastAsia="Arial" w:hAnsi="Arial" w:cs="Arial"/>
          <w:kern w:val="0"/>
          <w:szCs w:val="24"/>
          <w14:ligatures w14:val="none"/>
        </w:rPr>
        <w:t xml:space="preserve">etting procedures to successfully communicate and adhere to performance expectations using tools such as KPI’s will align business goals. </w:t>
      </w:r>
      <w:r>
        <w:rPr>
          <w:rFonts w:ascii="Arial" w:eastAsia="Arial" w:hAnsi="Arial" w:cs="Arial"/>
          <w:kern w:val="0"/>
          <w:szCs w:val="24"/>
          <w14:ligatures w14:val="none"/>
        </w:rPr>
        <w:t>Utilizing</w:t>
      </w:r>
      <w:r w:rsidRPr="002B4AFB">
        <w:rPr>
          <w:rFonts w:ascii="Arial" w:eastAsia="Arial" w:hAnsi="Arial" w:cs="Arial"/>
          <w:kern w:val="0"/>
          <w:szCs w:val="24"/>
          <w14:ligatures w14:val="none"/>
        </w:rPr>
        <w:t xml:space="preserve"> Learning and Development to upskill employees for succession </w:t>
      </w:r>
      <w:r>
        <w:rPr>
          <w:rFonts w:ascii="Arial" w:eastAsia="Arial" w:hAnsi="Arial" w:cs="Arial"/>
          <w:kern w:val="0"/>
          <w:szCs w:val="24"/>
          <w14:ligatures w14:val="none"/>
        </w:rPr>
        <w:t>and</w:t>
      </w:r>
      <w:r w:rsidRPr="002B4AFB">
        <w:rPr>
          <w:rFonts w:ascii="Arial" w:eastAsia="Arial" w:hAnsi="Arial" w:cs="Arial"/>
          <w:kern w:val="0"/>
          <w:szCs w:val="24"/>
          <w14:ligatures w14:val="none"/>
        </w:rPr>
        <w:t xml:space="preserve"> ensure retention. Implementing a reward and recognition scheme, having financial or non-financial incentives </w:t>
      </w:r>
      <w:r>
        <w:rPr>
          <w:rFonts w:ascii="Arial" w:eastAsia="Arial" w:hAnsi="Arial" w:cs="Arial"/>
          <w:kern w:val="0"/>
          <w:szCs w:val="24"/>
          <w14:ligatures w14:val="none"/>
        </w:rPr>
        <w:t>including</w:t>
      </w:r>
      <w:r w:rsidRPr="002B4AFB">
        <w:rPr>
          <w:rFonts w:ascii="Arial" w:eastAsia="Arial" w:hAnsi="Arial" w:cs="Arial"/>
          <w:kern w:val="0"/>
          <w:szCs w:val="24"/>
          <w14:ligatures w14:val="none"/>
        </w:rPr>
        <w:t xml:space="preserve"> customer focus or operational efficiency</w:t>
      </w:r>
      <w:r>
        <w:rPr>
          <w:rFonts w:ascii="Arial" w:eastAsia="Arial" w:hAnsi="Arial" w:cs="Arial"/>
          <w:kern w:val="0"/>
          <w:szCs w:val="24"/>
          <w14:ligatures w14:val="none"/>
        </w:rPr>
        <w:t xml:space="preserve">, </w:t>
      </w:r>
      <w:r w:rsidRPr="002B4AFB">
        <w:rPr>
          <w:rFonts w:ascii="Arial" w:eastAsia="Arial" w:hAnsi="Arial" w:cs="Arial"/>
          <w:kern w:val="0"/>
          <w:szCs w:val="24"/>
          <w14:ligatures w14:val="none"/>
        </w:rPr>
        <w:t>forming self-managed teams to enhance collaboration and reinforce organisational core values. Pfeffer (1998)</w:t>
      </w:r>
      <w:r>
        <w:rPr>
          <w:rFonts w:ascii="Arial" w:eastAsia="Arial" w:hAnsi="Arial" w:cs="Arial"/>
          <w:kern w:val="0"/>
          <w:szCs w:val="24"/>
          <w14:ligatures w14:val="none"/>
        </w:rPr>
        <w:t xml:space="preserve">. </w:t>
      </w:r>
      <w:r w:rsidRPr="002B4AFB">
        <w:rPr>
          <w:rFonts w:ascii="Arial" w:eastAsia="Arial" w:hAnsi="Arial" w:cs="Arial"/>
          <w:kern w:val="0"/>
          <w:szCs w:val="24"/>
          <w14:ligatures w14:val="none"/>
        </w:rPr>
        <w:t xml:space="preserve">Whilst recognising that aligning business strategy to HR strategy can be difficult Brewster (2004) suggested that people practice can be dependent on external factors such as legislation meaning that it cannot be led completely by organisational strategy. It is also difficult to marry people practice and organisational strategy </w:t>
      </w:r>
      <w:r>
        <w:rPr>
          <w:rFonts w:ascii="Arial" w:eastAsia="Arial" w:hAnsi="Arial" w:cs="Arial"/>
          <w:kern w:val="0"/>
          <w:szCs w:val="24"/>
          <w14:ligatures w14:val="none"/>
        </w:rPr>
        <w:t>as</w:t>
      </w:r>
      <w:r w:rsidRPr="002B4AFB">
        <w:rPr>
          <w:rFonts w:ascii="Arial" w:eastAsia="Arial" w:hAnsi="Arial" w:cs="Arial"/>
          <w:kern w:val="0"/>
          <w:szCs w:val="24"/>
          <w14:ligatures w14:val="none"/>
        </w:rPr>
        <w:t xml:space="preserve"> must be an element of social variables. Purcell, (1999).</w:t>
      </w:r>
    </w:p>
    <w:p w14:paraId="1424CC42" w14:textId="77777777" w:rsidR="002B4AFB" w:rsidRPr="002B4AFB" w:rsidRDefault="002B4AFB" w:rsidP="002B4AFB">
      <w:pPr>
        <w:spacing w:after="0" w:line="256" w:lineRule="auto"/>
        <w:contextualSpacing/>
        <w:rPr>
          <w:rFonts w:ascii="Arial" w:eastAsia="Arial" w:hAnsi="Arial" w:cs="Arial"/>
          <w:kern w:val="0"/>
          <w:szCs w:val="24"/>
          <w14:ligatures w14:val="none"/>
        </w:rPr>
      </w:pPr>
    </w:p>
    <w:p w14:paraId="62BCC43C" w14:textId="3AF00548" w:rsidR="002B4AFB" w:rsidRPr="002B4AFB" w:rsidRDefault="002B4AFB" w:rsidP="002B4AFB">
      <w:pPr>
        <w:spacing w:after="0" w:line="256" w:lineRule="auto"/>
        <w:contextualSpacing/>
        <w:rPr>
          <w:rFonts w:ascii="Arial" w:eastAsia="Arial" w:hAnsi="Arial" w:cs="Arial"/>
          <w:kern w:val="0"/>
          <w:szCs w:val="24"/>
          <w14:ligatures w14:val="none"/>
        </w:rPr>
      </w:pPr>
      <w:r w:rsidRPr="002B4AFB">
        <w:rPr>
          <w:rFonts w:ascii="Arial" w:eastAsia="Arial" w:hAnsi="Arial" w:cs="Arial"/>
          <w:kern w:val="0"/>
          <w:szCs w:val="24"/>
          <w14:ligatures w14:val="none"/>
        </w:rPr>
        <w:t>Horizontal integration refers to linking people practice to management practices. Ensuring management are implementing people practices into the workforce, which can broaden an organisations perspective by collaboratively working between internal departments ensur</w:t>
      </w:r>
      <w:r w:rsidR="00F932C7">
        <w:rPr>
          <w:rFonts w:ascii="Arial" w:eastAsia="Arial" w:hAnsi="Arial" w:cs="Arial"/>
          <w:kern w:val="0"/>
          <w:szCs w:val="24"/>
          <w14:ligatures w14:val="none"/>
        </w:rPr>
        <w:t>ing</w:t>
      </w:r>
      <w:r w:rsidRPr="002B4AFB">
        <w:rPr>
          <w:rFonts w:ascii="Arial" w:eastAsia="Arial" w:hAnsi="Arial" w:cs="Arial"/>
          <w:kern w:val="0"/>
          <w:szCs w:val="24"/>
          <w14:ligatures w14:val="none"/>
        </w:rPr>
        <w:t xml:space="preserve"> consistent use of policies and procedures. Doing so ensures consistency across the organisation meaning recruitment, managing performance and training are all aligned which should support organisational goals. </w:t>
      </w:r>
      <w:r w:rsidR="00F932C7">
        <w:rPr>
          <w:rFonts w:ascii="Arial" w:eastAsia="Arial" w:hAnsi="Arial" w:cs="Arial"/>
          <w:kern w:val="0"/>
          <w:szCs w:val="24"/>
          <w14:ligatures w14:val="none"/>
        </w:rPr>
        <w:t>P</w:t>
      </w:r>
      <w:r w:rsidRPr="002B4AFB">
        <w:rPr>
          <w:rFonts w:ascii="Arial" w:eastAsia="Arial" w:hAnsi="Arial" w:cs="Arial"/>
          <w:kern w:val="0"/>
          <w:szCs w:val="24"/>
          <w14:ligatures w14:val="none"/>
        </w:rPr>
        <w:t xml:space="preserve">eople practice initiatives can be implemented at any point in the employee’s lifecycle to support them such as wellbeing programmes, managers </w:t>
      </w:r>
      <w:r w:rsidR="00F932C7">
        <w:rPr>
          <w:rFonts w:ascii="Arial" w:eastAsia="Arial" w:hAnsi="Arial" w:cs="Arial"/>
          <w:kern w:val="0"/>
          <w:szCs w:val="24"/>
          <w14:ligatures w14:val="none"/>
        </w:rPr>
        <w:t xml:space="preserve">should be </w:t>
      </w:r>
      <w:r w:rsidRPr="002B4AFB">
        <w:rPr>
          <w:rFonts w:ascii="Arial" w:eastAsia="Arial" w:hAnsi="Arial" w:cs="Arial"/>
          <w:kern w:val="0"/>
          <w:szCs w:val="24"/>
          <w14:ligatures w14:val="none"/>
        </w:rPr>
        <w:t xml:space="preserve">on board to enable successful integration of changes to organisation, integration of both processes and HR systems can ensure efficiency and ease. </w:t>
      </w:r>
    </w:p>
    <w:p w14:paraId="7EC11DD7" w14:textId="77777777" w:rsidR="002B4AFB" w:rsidRPr="002B4AFB" w:rsidRDefault="002B4AFB" w:rsidP="002B4AFB">
      <w:pPr>
        <w:spacing w:after="0" w:line="256" w:lineRule="auto"/>
        <w:contextualSpacing/>
        <w:rPr>
          <w:rFonts w:ascii="Arial" w:eastAsia="Arial" w:hAnsi="Arial" w:cs="Arial"/>
          <w:kern w:val="0"/>
          <w:szCs w:val="24"/>
          <w14:ligatures w14:val="none"/>
        </w:rPr>
      </w:pPr>
    </w:p>
    <w:p w14:paraId="6B718A5C" w14:textId="1CF1B0ED" w:rsidR="002B4AFB" w:rsidRPr="002B4AFB" w:rsidRDefault="002B4AFB" w:rsidP="002B4AFB">
      <w:pPr>
        <w:spacing w:after="0" w:line="256" w:lineRule="auto"/>
        <w:contextualSpacing/>
        <w:rPr>
          <w:rFonts w:ascii="Arial" w:eastAsia="Arial" w:hAnsi="Arial" w:cs="Arial"/>
          <w:kern w:val="0"/>
          <w:szCs w:val="24"/>
          <w14:ligatures w14:val="none"/>
        </w:rPr>
      </w:pPr>
      <w:r w:rsidRPr="002B4AFB">
        <w:rPr>
          <w:rFonts w:ascii="Arial" w:eastAsia="Arial" w:hAnsi="Arial" w:cs="Arial"/>
          <w:kern w:val="0"/>
          <w:szCs w:val="24"/>
          <w14:ligatures w14:val="none"/>
        </w:rPr>
        <w:t>It is a good opportunity to review current organisation strategy and align them with the incoming businesses values and procedures, however, this take</w:t>
      </w:r>
      <w:r w:rsidR="00F932C7">
        <w:rPr>
          <w:rFonts w:ascii="Arial" w:eastAsia="Arial" w:hAnsi="Arial" w:cs="Arial"/>
          <w:kern w:val="0"/>
          <w:szCs w:val="24"/>
          <w14:ligatures w14:val="none"/>
        </w:rPr>
        <w:t>s</w:t>
      </w:r>
      <w:r w:rsidRPr="002B4AFB">
        <w:rPr>
          <w:rFonts w:ascii="Arial" w:eastAsia="Arial" w:hAnsi="Arial" w:cs="Arial"/>
          <w:kern w:val="0"/>
          <w:szCs w:val="24"/>
          <w14:ligatures w14:val="none"/>
        </w:rPr>
        <w:t xml:space="preserve"> time and resource</w:t>
      </w:r>
      <w:r w:rsidR="00F932C7">
        <w:rPr>
          <w:rFonts w:ascii="Arial" w:eastAsia="Arial" w:hAnsi="Arial" w:cs="Arial"/>
          <w:kern w:val="0"/>
          <w:szCs w:val="24"/>
          <w14:ligatures w14:val="none"/>
        </w:rPr>
        <w:t xml:space="preserve">, </w:t>
      </w:r>
      <w:r w:rsidRPr="002B4AFB">
        <w:rPr>
          <w:rFonts w:ascii="Arial" w:eastAsia="Arial" w:hAnsi="Arial" w:cs="Arial"/>
          <w:kern w:val="0"/>
          <w:szCs w:val="24"/>
          <w14:ligatures w14:val="none"/>
        </w:rPr>
        <w:t>can also broaden employee’s expertise widen</w:t>
      </w:r>
      <w:r w:rsidR="00F932C7">
        <w:rPr>
          <w:rFonts w:ascii="Arial" w:eastAsia="Arial" w:hAnsi="Arial" w:cs="Arial"/>
          <w:kern w:val="0"/>
          <w:szCs w:val="24"/>
          <w14:ligatures w14:val="none"/>
        </w:rPr>
        <w:t>ing</w:t>
      </w:r>
      <w:r w:rsidRPr="002B4AFB">
        <w:rPr>
          <w:rFonts w:ascii="Arial" w:eastAsia="Arial" w:hAnsi="Arial" w:cs="Arial"/>
          <w:kern w:val="0"/>
          <w:szCs w:val="24"/>
          <w14:ligatures w14:val="none"/>
        </w:rPr>
        <w:t xml:space="preserve"> both professional and geographic relationships beneficial to the organisation. </w:t>
      </w:r>
      <w:r w:rsidR="00F932C7">
        <w:rPr>
          <w:rFonts w:ascii="Arial" w:eastAsia="Arial" w:hAnsi="Arial" w:cs="Arial"/>
          <w:kern w:val="0"/>
          <w:szCs w:val="24"/>
          <w14:ligatures w14:val="none"/>
        </w:rPr>
        <w:t>Having</w:t>
      </w:r>
      <w:r w:rsidRPr="002B4AFB">
        <w:rPr>
          <w:rFonts w:ascii="Arial" w:eastAsia="Arial" w:hAnsi="Arial" w:cs="Arial"/>
          <w:kern w:val="0"/>
          <w:szCs w:val="24"/>
          <w14:ligatures w14:val="none"/>
        </w:rPr>
        <w:t xml:space="preserve"> resource </w:t>
      </w:r>
      <w:r w:rsidR="00F932C7">
        <w:rPr>
          <w:rFonts w:ascii="Arial" w:eastAsia="Arial" w:hAnsi="Arial" w:cs="Arial"/>
          <w:kern w:val="0"/>
          <w:szCs w:val="24"/>
          <w14:ligatures w14:val="none"/>
        </w:rPr>
        <w:t xml:space="preserve">to enable </w:t>
      </w:r>
      <w:r w:rsidRPr="002B4AFB">
        <w:rPr>
          <w:rFonts w:ascii="Arial" w:eastAsia="Arial" w:hAnsi="Arial" w:cs="Arial"/>
          <w:kern w:val="0"/>
          <w:szCs w:val="24"/>
          <w14:ligatures w14:val="none"/>
        </w:rPr>
        <w:t>an open mind</w:t>
      </w:r>
      <w:r w:rsidR="00F932C7">
        <w:rPr>
          <w:rFonts w:ascii="Arial" w:eastAsia="Arial" w:hAnsi="Arial" w:cs="Arial"/>
          <w:kern w:val="0"/>
          <w:szCs w:val="24"/>
          <w14:ligatures w14:val="none"/>
        </w:rPr>
        <w:t>, ensuring</w:t>
      </w:r>
      <w:r w:rsidRPr="002B4AFB">
        <w:rPr>
          <w:rFonts w:ascii="Arial" w:eastAsia="Arial" w:hAnsi="Arial" w:cs="Arial"/>
          <w:kern w:val="0"/>
          <w:szCs w:val="24"/>
          <w14:ligatures w14:val="none"/>
        </w:rPr>
        <w:t xml:space="preserve"> changes are approached in a constructive way</w:t>
      </w:r>
      <w:r w:rsidR="00F932C7">
        <w:rPr>
          <w:rFonts w:ascii="Arial" w:eastAsia="Arial" w:hAnsi="Arial" w:cs="Arial"/>
          <w:kern w:val="0"/>
          <w:szCs w:val="24"/>
          <w14:ligatures w14:val="none"/>
        </w:rPr>
        <w:t xml:space="preserve"> </w:t>
      </w:r>
      <w:r w:rsidRPr="002B4AFB">
        <w:rPr>
          <w:rFonts w:ascii="Arial" w:eastAsia="Arial" w:hAnsi="Arial" w:cs="Arial"/>
          <w:kern w:val="0"/>
          <w:szCs w:val="24"/>
          <w14:ligatures w14:val="none"/>
        </w:rPr>
        <w:t>not impair</w:t>
      </w:r>
      <w:r w:rsidR="00F932C7">
        <w:rPr>
          <w:rFonts w:ascii="Arial" w:eastAsia="Arial" w:hAnsi="Arial" w:cs="Arial"/>
          <w:kern w:val="0"/>
          <w:szCs w:val="24"/>
          <w14:ligatures w14:val="none"/>
        </w:rPr>
        <w:t>ing</w:t>
      </w:r>
      <w:r w:rsidRPr="002B4AFB">
        <w:rPr>
          <w:rFonts w:ascii="Arial" w:eastAsia="Arial" w:hAnsi="Arial" w:cs="Arial"/>
          <w:kern w:val="0"/>
          <w:szCs w:val="24"/>
          <w14:ligatures w14:val="none"/>
        </w:rPr>
        <w:t xml:space="preserve"> engagement and productivity from staff to create a coherent people strategy.</w:t>
      </w:r>
      <w:r w:rsidR="00F932C7">
        <w:rPr>
          <w:rFonts w:ascii="Arial" w:eastAsia="Arial" w:hAnsi="Arial" w:cs="Arial"/>
          <w:kern w:val="0"/>
          <w:szCs w:val="24"/>
          <w14:ligatures w14:val="none"/>
        </w:rPr>
        <w:t xml:space="preserve"> </w:t>
      </w:r>
      <w:r w:rsidRPr="002B4AFB">
        <w:rPr>
          <w:rFonts w:ascii="Arial" w:eastAsia="Arial" w:hAnsi="Arial" w:cs="Arial"/>
          <w:kern w:val="0"/>
          <w:szCs w:val="24"/>
          <w14:ligatures w14:val="none"/>
        </w:rPr>
        <w:t>Research shows that horizontal teamwork can increase learning, skills development and customer loyalty.</w:t>
      </w:r>
    </w:p>
    <w:p w14:paraId="7DD5CEEC" w14:textId="77777777" w:rsidR="002B4AFB" w:rsidRPr="002B4AFB" w:rsidRDefault="002B4AFB" w:rsidP="002B4AFB">
      <w:pPr>
        <w:spacing w:after="0" w:line="256" w:lineRule="auto"/>
        <w:contextualSpacing/>
        <w:rPr>
          <w:rFonts w:ascii="Arial" w:eastAsia="Arial" w:hAnsi="Arial" w:cs="Arial"/>
          <w:kern w:val="0"/>
          <w:szCs w:val="24"/>
          <w14:ligatures w14:val="none"/>
        </w:rPr>
      </w:pPr>
      <w:r w:rsidRPr="002B4AFB">
        <w:rPr>
          <w:rFonts w:ascii="Arial" w:eastAsia="Arial" w:hAnsi="Arial" w:cs="Arial"/>
          <w:kern w:val="0"/>
          <w:szCs w:val="24"/>
          <w14:ligatures w14:val="none"/>
        </w:rPr>
        <w:t>Casciaro et al (2019)</w:t>
      </w:r>
    </w:p>
    <w:p w14:paraId="0E703C55" w14:textId="77777777" w:rsidR="002B4AFB" w:rsidRPr="002B4AFB" w:rsidRDefault="002B4AFB" w:rsidP="002B4AFB">
      <w:pPr>
        <w:spacing w:after="0" w:line="256" w:lineRule="auto"/>
        <w:contextualSpacing/>
        <w:rPr>
          <w:rFonts w:ascii="Arial" w:eastAsia="Arial" w:hAnsi="Arial" w:cs="Arial"/>
          <w:kern w:val="0"/>
          <w:szCs w:val="24"/>
          <w14:ligatures w14:val="none"/>
        </w:rPr>
      </w:pPr>
    </w:p>
    <w:p w14:paraId="02C74174" w14:textId="3B125CE5" w:rsidR="002B4AFB" w:rsidRPr="002B4AFB" w:rsidRDefault="002B4AFB" w:rsidP="002B4AFB">
      <w:pPr>
        <w:spacing w:after="0" w:line="256" w:lineRule="auto"/>
        <w:contextualSpacing/>
        <w:rPr>
          <w:rFonts w:ascii="Arial" w:eastAsia="Arial" w:hAnsi="Arial" w:cs="Arial"/>
          <w:kern w:val="0"/>
          <w:szCs w:val="24"/>
          <w14:ligatures w14:val="none"/>
        </w:rPr>
      </w:pPr>
      <w:r w:rsidRPr="002B4AFB">
        <w:rPr>
          <w:rFonts w:ascii="Arial" w:eastAsia="Arial" w:hAnsi="Arial" w:cs="Arial"/>
          <w:kern w:val="0"/>
          <w:szCs w:val="24"/>
          <w14:ligatures w14:val="none"/>
        </w:rPr>
        <w:t xml:space="preserve">Running both Vertical Integration and Horizontal Integration together is important as it ensures alignment with organisational strategy whilst cohesively implementing people practice </w:t>
      </w:r>
      <w:r w:rsidR="007E1E44" w:rsidRPr="002B4AFB">
        <w:rPr>
          <w:rFonts w:ascii="Arial" w:eastAsia="Arial" w:hAnsi="Arial" w:cs="Arial"/>
          <w:kern w:val="0"/>
          <w:szCs w:val="24"/>
          <w14:ligatures w14:val="none"/>
        </w:rPr>
        <w:t>supporting</w:t>
      </w:r>
      <w:r w:rsidRPr="002B4AFB">
        <w:rPr>
          <w:rFonts w:ascii="Arial" w:eastAsia="Arial" w:hAnsi="Arial" w:cs="Arial"/>
          <w:kern w:val="0"/>
          <w:szCs w:val="24"/>
          <w14:ligatures w14:val="none"/>
        </w:rPr>
        <w:t xml:space="preserve"> wider people strategies.</w:t>
      </w:r>
    </w:p>
    <w:p w14:paraId="0AA16D94" w14:textId="77777777" w:rsidR="002B4AFB" w:rsidRPr="002B4AFB" w:rsidRDefault="002B4AFB">
      <w:pPr>
        <w:rPr>
          <w:rFonts w:ascii="Arial" w:hAnsi="Arial" w:cs="Arial"/>
          <w:b/>
          <w:bCs/>
          <w:u w:val="single"/>
        </w:rPr>
      </w:pPr>
    </w:p>
    <w:p w14:paraId="4DAD4B52" w14:textId="4689EEDA" w:rsidR="002B4AFB" w:rsidRDefault="002B4AFB">
      <w:pPr>
        <w:rPr>
          <w:b/>
          <w:bCs/>
          <w:u w:val="single"/>
        </w:rPr>
      </w:pPr>
      <w:r>
        <w:rPr>
          <w:b/>
          <w:bCs/>
          <w:u w:val="single"/>
        </w:rPr>
        <w:t>AC 3.3</w:t>
      </w:r>
    </w:p>
    <w:p w14:paraId="69EC42AE" w14:textId="17122EA1" w:rsidR="002B4AFB" w:rsidRPr="002B4AFB" w:rsidRDefault="00F932C7" w:rsidP="002B4AFB">
      <w:pPr>
        <w:spacing w:after="0"/>
        <w:rPr>
          <w:rFonts w:ascii="Arial" w:eastAsia="Arial" w:hAnsi="Arial" w:cs="Arial"/>
          <w:kern w:val="0"/>
          <w:szCs w:val="24"/>
          <w14:ligatures w14:val="none"/>
        </w:rPr>
      </w:pPr>
      <w:r>
        <w:rPr>
          <w:rFonts w:ascii="Arial" w:eastAsia="Arial" w:hAnsi="Arial" w:cs="Arial"/>
          <w:kern w:val="0"/>
          <w:szCs w:val="24"/>
          <w14:ligatures w14:val="none"/>
        </w:rPr>
        <w:t>I</w:t>
      </w:r>
      <w:r w:rsidR="002B4AFB" w:rsidRPr="002B4AFB">
        <w:rPr>
          <w:rFonts w:ascii="Arial" w:eastAsia="Arial" w:hAnsi="Arial" w:cs="Arial"/>
          <w:kern w:val="0"/>
          <w:szCs w:val="24"/>
          <w14:ligatures w14:val="none"/>
        </w:rPr>
        <w:t xml:space="preserve">ntroducing a four-day week </w:t>
      </w:r>
      <w:r>
        <w:rPr>
          <w:rFonts w:ascii="Arial" w:eastAsia="Arial" w:hAnsi="Arial" w:cs="Arial"/>
          <w:kern w:val="0"/>
          <w:szCs w:val="24"/>
          <w14:ligatures w14:val="none"/>
        </w:rPr>
        <w:t>is</w:t>
      </w:r>
      <w:r w:rsidR="002B4AFB" w:rsidRPr="002B4AFB">
        <w:rPr>
          <w:rFonts w:ascii="Arial" w:eastAsia="Arial" w:hAnsi="Arial" w:cs="Arial"/>
          <w:kern w:val="0"/>
          <w:szCs w:val="24"/>
          <w14:ligatures w14:val="none"/>
        </w:rPr>
        <w:t xml:space="preserve"> a significant change to the organisation, </w:t>
      </w:r>
      <w:r>
        <w:rPr>
          <w:rFonts w:ascii="Arial" w:eastAsia="Arial" w:hAnsi="Arial" w:cs="Arial"/>
          <w:kern w:val="0"/>
          <w:szCs w:val="24"/>
          <w14:ligatures w14:val="none"/>
        </w:rPr>
        <w:t xml:space="preserve">which can enable </w:t>
      </w:r>
      <w:r w:rsidR="002B4AFB" w:rsidRPr="002B4AFB">
        <w:rPr>
          <w:rFonts w:ascii="Arial" w:eastAsia="Arial" w:hAnsi="Arial" w:cs="Arial"/>
          <w:kern w:val="0"/>
          <w:szCs w:val="24"/>
          <w14:ligatures w14:val="none"/>
        </w:rPr>
        <w:t xml:space="preserve">employees to fulfil a better work life balance by condensing full time hours into 4 days or reducing hours </w:t>
      </w:r>
      <w:r>
        <w:rPr>
          <w:rFonts w:ascii="Arial" w:eastAsia="Arial" w:hAnsi="Arial" w:cs="Arial"/>
          <w:kern w:val="0"/>
          <w:szCs w:val="24"/>
          <w14:ligatures w14:val="none"/>
        </w:rPr>
        <w:t>not effecting</w:t>
      </w:r>
      <w:r w:rsidR="002B4AFB" w:rsidRPr="002B4AFB">
        <w:rPr>
          <w:rFonts w:ascii="Arial" w:eastAsia="Arial" w:hAnsi="Arial" w:cs="Arial"/>
          <w:kern w:val="0"/>
          <w:szCs w:val="24"/>
          <w14:ligatures w14:val="none"/>
        </w:rPr>
        <w:t xml:space="preserve"> pay. </w:t>
      </w:r>
      <w:r>
        <w:rPr>
          <w:rFonts w:ascii="Arial" w:eastAsia="Arial" w:hAnsi="Arial" w:cs="Arial"/>
          <w:kern w:val="0"/>
          <w:szCs w:val="24"/>
          <w14:ligatures w14:val="none"/>
        </w:rPr>
        <w:t>Be</w:t>
      </w:r>
      <w:r w:rsidR="002B4AFB" w:rsidRPr="002B4AFB">
        <w:rPr>
          <w:rFonts w:ascii="Arial" w:eastAsia="Arial" w:hAnsi="Arial" w:cs="Arial"/>
          <w:kern w:val="0"/>
          <w:szCs w:val="24"/>
          <w14:ligatures w14:val="none"/>
        </w:rPr>
        <w:t>nefit</w:t>
      </w:r>
      <w:r>
        <w:rPr>
          <w:rFonts w:ascii="Arial" w:eastAsia="Arial" w:hAnsi="Arial" w:cs="Arial"/>
          <w:kern w:val="0"/>
          <w:szCs w:val="24"/>
          <w14:ligatures w14:val="none"/>
        </w:rPr>
        <w:t>ing</w:t>
      </w:r>
      <w:r w:rsidR="002B4AFB" w:rsidRPr="002B4AFB">
        <w:rPr>
          <w:rFonts w:ascii="Arial" w:eastAsia="Arial" w:hAnsi="Arial" w:cs="Arial"/>
          <w:kern w:val="0"/>
          <w:szCs w:val="24"/>
          <w14:ligatures w14:val="none"/>
        </w:rPr>
        <w:t xml:space="preserve"> the organisation by reducing costs such as energy bills however </w:t>
      </w:r>
      <w:r>
        <w:rPr>
          <w:rFonts w:ascii="Arial" w:eastAsia="Arial" w:hAnsi="Arial" w:cs="Arial"/>
          <w:kern w:val="0"/>
          <w:szCs w:val="24"/>
          <w14:ligatures w14:val="none"/>
        </w:rPr>
        <w:t>it</w:t>
      </w:r>
      <w:r w:rsidR="002B4AFB" w:rsidRPr="002B4AFB">
        <w:rPr>
          <w:rFonts w:ascii="Arial" w:eastAsia="Arial" w:hAnsi="Arial" w:cs="Arial"/>
          <w:kern w:val="0"/>
          <w:szCs w:val="24"/>
          <w14:ligatures w14:val="none"/>
        </w:rPr>
        <w:t xml:space="preserve"> is important to consider reduction in customer satisfaction and reduced productivity. There are many ways to conduct consultations, which include surveys, focus groups and on</w:t>
      </w:r>
      <w:r w:rsidR="00191EE3">
        <w:rPr>
          <w:rFonts w:ascii="Arial" w:eastAsia="Arial" w:hAnsi="Arial" w:cs="Arial"/>
          <w:kern w:val="0"/>
          <w:szCs w:val="24"/>
          <w14:ligatures w14:val="none"/>
        </w:rPr>
        <w:t>e</w:t>
      </w:r>
      <w:r w:rsidR="002B4AFB" w:rsidRPr="002B4AFB">
        <w:rPr>
          <w:rFonts w:ascii="Arial" w:eastAsia="Arial" w:hAnsi="Arial" w:cs="Arial"/>
          <w:kern w:val="0"/>
          <w:szCs w:val="24"/>
          <w14:ligatures w14:val="none"/>
        </w:rPr>
        <w:t xml:space="preserve"> to one meeting. </w:t>
      </w:r>
      <w:r w:rsidR="00191EE3">
        <w:rPr>
          <w:rFonts w:ascii="Arial" w:eastAsia="Arial" w:hAnsi="Arial" w:cs="Arial"/>
          <w:kern w:val="0"/>
          <w:szCs w:val="24"/>
          <w14:ligatures w14:val="none"/>
        </w:rPr>
        <w:t>P</w:t>
      </w:r>
      <w:r w:rsidR="002B4AFB" w:rsidRPr="002B4AFB">
        <w:rPr>
          <w:rFonts w:ascii="Arial" w:eastAsia="Arial" w:hAnsi="Arial" w:cs="Arial"/>
          <w:kern w:val="0"/>
          <w:szCs w:val="24"/>
          <w14:ligatures w14:val="none"/>
        </w:rPr>
        <w:t xml:space="preserve">eople function </w:t>
      </w:r>
      <w:r w:rsidR="00191EE3">
        <w:rPr>
          <w:rFonts w:ascii="Arial" w:eastAsia="Arial" w:hAnsi="Arial" w:cs="Arial"/>
          <w:kern w:val="0"/>
          <w:szCs w:val="24"/>
          <w14:ligatures w14:val="none"/>
        </w:rPr>
        <w:t>should</w:t>
      </w:r>
      <w:r w:rsidR="002B4AFB" w:rsidRPr="002B4AFB">
        <w:rPr>
          <w:rFonts w:ascii="Arial" w:eastAsia="Arial" w:hAnsi="Arial" w:cs="Arial"/>
          <w:kern w:val="0"/>
          <w:szCs w:val="24"/>
          <w14:ligatures w14:val="none"/>
        </w:rPr>
        <w:t xml:space="preserve"> ensure a smooth transition by managing correct communication and addressing concerns throughout whilst ensuring a fair process is followed and considering risks </w:t>
      </w:r>
      <w:r w:rsidR="00191EE3">
        <w:rPr>
          <w:rFonts w:ascii="Arial" w:eastAsia="Arial" w:hAnsi="Arial" w:cs="Arial"/>
          <w:kern w:val="0"/>
          <w:szCs w:val="24"/>
          <w14:ligatures w14:val="none"/>
        </w:rPr>
        <w:t xml:space="preserve">of discrimination such as absent employees missing communication, </w:t>
      </w:r>
      <w:r w:rsidR="002B4AFB" w:rsidRPr="002B4AFB">
        <w:rPr>
          <w:rFonts w:ascii="Arial" w:eastAsia="Arial" w:hAnsi="Arial" w:cs="Arial"/>
          <w:kern w:val="0"/>
          <w:szCs w:val="24"/>
          <w14:ligatures w14:val="none"/>
        </w:rPr>
        <w:t>it avoids bias however</w:t>
      </w:r>
      <w:r>
        <w:rPr>
          <w:rFonts w:ascii="Arial" w:eastAsia="Arial" w:hAnsi="Arial" w:cs="Arial"/>
          <w:kern w:val="0"/>
          <w:szCs w:val="24"/>
          <w14:ligatures w14:val="none"/>
        </w:rPr>
        <w:t xml:space="preserve"> can be costly</w:t>
      </w:r>
      <w:r w:rsidR="002B4AFB" w:rsidRPr="002B4AFB">
        <w:rPr>
          <w:rFonts w:ascii="Arial" w:eastAsia="Arial" w:hAnsi="Arial" w:cs="Arial"/>
          <w:kern w:val="0"/>
          <w:szCs w:val="24"/>
          <w14:ligatures w14:val="none"/>
        </w:rPr>
        <w:t>. Tingsager &amp; Smith</w:t>
      </w:r>
      <w:r w:rsidR="00191EE3">
        <w:rPr>
          <w:rFonts w:ascii="Arial" w:eastAsia="Arial" w:hAnsi="Arial" w:cs="Arial"/>
          <w:kern w:val="0"/>
          <w:szCs w:val="24"/>
          <w14:ligatures w14:val="none"/>
        </w:rPr>
        <w:t>,</w:t>
      </w:r>
      <w:r w:rsidR="002B4AFB" w:rsidRPr="002B4AFB">
        <w:rPr>
          <w:rFonts w:ascii="Arial" w:eastAsia="Arial" w:hAnsi="Arial" w:cs="Arial"/>
          <w:kern w:val="0"/>
          <w:szCs w:val="24"/>
          <w14:ligatures w14:val="none"/>
        </w:rPr>
        <w:t xml:space="preserve"> (2022). People function will have to consider how they will relay changes to employees, advis</w:t>
      </w:r>
      <w:r w:rsidR="00191EE3">
        <w:rPr>
          <w:rFonts w:ascii="Arial" w:eastAsia="Arial" w:hAnsi="Arial" w:cs="Arial"/>
          <w:kern w:val="0"/>
          <w:szCs w:val="24"/>
          <w14:ligatures w14:val="none"/>
        </w:rPr>
        <w:t>ing</w:t>
      </w:r>
      <w:r w:rsidR="002B4AFB" w:rsidRPr="002B4AFB">
        <w:rPr>
          <w:rFonts w:ascii="Arial" w:eastAsia="Arial" w:hAnsi="Arial" w:cs="Arial"/>
          <w:kern w:val="0"/>
          <w:szCs w:val="24"/>
          <w14:ligatures w14:val="none"/>
        </w:rPr>
        <w:t xml:space="preserve"> meetings in person to maintain an open dialogue noting that communication is paramount to a successful consultation, holding a meaningful consultation is key to get them on board. </w:t>
      </w:r>
      <w:r w:rsidR="00191EE3">
        <w:rPr>
          <w:rFonts w:ascii="Arial" w:eastAsia="Arial" w:hAnsi="Arial" w:cs="Arial"/>
          <w:kern w:val="0"/>
          <w:szCs w:val="24"/>
          <w14:ligatures w14:val="none"/>
        </w:rPr>
        <w:t>E</w:t>
      </w:r>
      <w:r w:rsidR="002B4AFB" w:rsidRPr="002B4AFB">
        <w:rPr>
          <w:rFonts w:ascii="Arial" w:eastAsia="Arial" w:hAnsi="Arial" w:cs="Arial"/>
          <w:kern w:val="0"/>
          <w:szCs w:val="24"/>
          <w14:ligatures w14:val="none"/>
        </w:rPr>
        <w:t xml:space="preserve">nsuring </w:t>
      </w:r>
      <w:r w:rsidR="00191EE3">
        <w:rPr>
          <w:rFonts w:ascii="Arial" w:eastAsia="Arial" w:hAnsi="Arial" w:cs="Arial"/>
          <w:kern w:val="0"/>
          <w:szCs w:val="24"/>
          <w14:ligatures w14:val="none"/>
        </w:rPr>
        <w:t>employees</w:t>
      </w:r>
      <w:r w:rsidR="002B4AFB" w:rsidRPr="002B4AFB">
        <w:rPr>
          <w:rFonts w:ascii="Arial" w:eastAsia="Arial" w:hAnsi="Arial" w:cs="Arial"/>
          <w:kern w:val="0"/>
          <w:szCs w:val="24"/>
          <w14:ligatures w14:val="none"/>
        </w:rPr>
        <w:t xml:space="preserve"> have a good relationship with employees as if organisations have a ‘high trust’ workforce it is thought that change is easier to accept. It may be worth incorporating a financial incentive. Studies have proven that financial incentives increase performance and motivation. </w:t>
      </w:r>
      <w:proofErr w:type="spellStart"/>
      <w:r w:rsidR="002B4AFB" w:rsidRPr="002B4AFB">
        <w:rPr>
          <w:rFonts w:ascii="Arial" w:eastAsia="Arial" w:hAnsi="Arial" w:cs="Arial"/>
          <w:kern w:val="0"/>
          <w:szCs w:val="24"/>
          <w14:ligatures w14:val="none"/>
        </w:rPr>
        <w:t>Condly</w:t>
      </w:r>
      <w:proofErr w:type="spellEnd"/>
      <w:r w:rsidR="002B4AFB" w:rsidRPr="002B4AFB">
        <w:rPr>
          <w:rFonts w:ascii="Arial" w:eastAsia="Arial" w:hAnsi="Arial" w:cs="Arial"/>
          <w:kern w:val="0"/>
          <w:szCs w:val="24"/>
          <w14:ligatures w14:val="none"/>
        </w:rPr>
        <w:t xml:space="preserve"> et al,</w:t>
      </w:r>
      <w:r w:rsidR="00191EE3">
        <w:rPr>
          <w:rFonts w:ascii="Arial" w:eastAsia="Arial" w:hAnsi="Arial" w:cs="Arial"/>
          <w:kern w:val="0"/>
          <w:szCs w:val="24"/>
          <w14:ligatures w14:val="none"/>
        </w:rPr>
        <w:t xml:space="preserve"> </w:t>
      </w:r>
      <w:r w:rsidR="002B4AFB" w:rsidRPr="002B4AFB">
        <w:rPr>
          <w:rFonts w:ascii="Arial" w:eastAsia="Arial" w:hAnsi="Arial" w:cs="Arial"/>
          <w:kern w:val="0"/>
          <w:szCs w:val="24"/>
          <w14:ligatures w14:val="none"/>
        </w:rPr>
        <w:t xml:space="preserve">(2003). The more information included in the initial discussion the better to get them on board using openness and transparency, </w:t>
      </w:r>
      <w:r w:rsidR="00191EE3">
        <w:rPr>
          <w:rFonts w:ascii="Arial" w:eastAsia="Arial" w:hAnsi="Arial" w:cs="Arial"/>
          <w:kern w:val="0"/>
          <w:szCs w:val="24"/>
          <w14:ligatures w14:val="none"/>
        </w:rPr>
        <w:t xml:space="preserve">ensuring </w:t>
      </w:r>
      <w:r w:rsidR="002B4AFB" w:rsidRPr="002B4AFB">
        <w:rPr>
          <w:rFonts w:ascii="Arial" w:eastAsia="Arial" w:hAnsi="Arial" w:cs="Arial"/>
          <w:kern w:val="0"/>
          <w:szCs w:val="24"/>
          <w14:ligatures w14:val="none"/>
        </w:rPr>
        <w:t>understand</w:t>
      </w:r>
      <w:r w:rsidR="00191EE3">
        <w:rPr>
          <w:rFonts w:ascii="Arial" w:eastAsia="Arial" w:hAnsi="Arial" w:cs="Arial"/>
          <w:kern w:val="0"/>
          <w:szCs w:val="24"/>
          <w14:ligatures w14:val="none"/>
        </w:rPr>
        <w:t>ing</w:t>
      </w:r>
      <w:r w:rsidR="002B4AFB" w:rsidRPr="002B4AFB">
        <w:rPr>
          <w:rFonts w:ascii="Arial" w:eastAsia="Arial" w:hAnsi="Arial" w:cs="Arial"/>
          <w:kern w:val="0"/>
          <w:szCs w:val="24"/>
          <w14:ligatures w14:val="none"/>
        </w:rPr>
        <w:t xml:space="preserve"> why the proposals are happening. CIPD, (2024).</w:t>
      </w:r>
    </w:p>
    <w:p w14:paraId="27C7009B" w14:textId="77777777" w:rsidR="002B4AFB" w:rsidRPr="002B4AFB" w:rsidRDefault="002B4AFB" w:rsidP="002B4AFB">
      <w:pPr>
        <w:spacing w:after="0"/>
        <w:rPr>
          <w:rFonts w:ascii="Arial" w:eastAsia="Arial" w:hAnsi="Arial" w:cs="Arial"/>
          <w:kern w:val="0"/>
          <w:szCs w:val="24"/>
          <w14:ligatures w14:val="none"/>
        </w:rPr>
      </w:pPr>
    </w:p>
    <w:p w14:paraId="186EFA4D" w14:textId="15BEE622" w:rsidR="002B4AFB" w:rsidRPr="002B4AFB" w:rsidRDefault="002B4AFB" w:rsidP="002B4AFB">
      <w:pPr>
        <w:spacing w:after="0"/>
        <w:rPr>
          <w:rFonts w:ascii="Arial" w:eastAsia="Arial" w:hAnsi="Arial" w:cs="Arial"/>
          <w:kern w:val="0"/>
          <w:szCs w:val="24"/>
          <w14:ligatures w14:val="none"/>
        </w:rPr>
      </w:pPr>
      <w:r w:rsidRPr="002B4AFB">
        <w:rPr>
          <w:rFonts w:ascii="Arial" w:eastAsia="Arial" w:hAnsi="Arial" w:cs="Arial"/>
          <w:kern w:val="0"/>
          <w:szCs w:val="24"/>
          <w14:ligatures w14:val="none"/>
        </w:rPr>
        <w:t xml:space="preserve">Engagement Strategies such as workshops and feedback sessions are paramount as they ensure you give an opportunity for employees to voice their views and offer alternative proposals whilst being on hand to answer queries and concerns by both managers and staff. Following </w:t>
      </w:r>
      <w:r w:rsidR="00F35A00">
        <w:rPr>
          <w:rFonts w:ascii="Arial" w:eastAsia="Arial" w:hAnsi="Arial" w:cs="Arial"/>
          <w:kern w:val="0"/>
          <w:szCs w:val="24"/>
          <w14:ligatures w14:val="none"/>
        </w:rPr>
        <w:t>t</w:t>
      </w:r>
      <w:r w:rsidRPr="002B4AFB">
        <w:rPr>
          <w:rFonts w:ascii="Arial" w:eastAsia="Arial" w:hAnsi="Arial" w:cs="Arial"/>
          <w:kern w:val="0"/>
          <w:szCs w:val="24"/>
          <w14:ligatures w14:val="none"/>
        </w:rPr>
        <w:t>he Information and Consultation of Employees Regulations there is a standard negotiated agreement process if 50 or more of the workforces are affected by changes. GOV.UK, (2020). It may be helpful to offer support such as an Employee Assistance Programme if able offer</w:t>
      </w:r>
      <w:r w:rsidR="00F35A00">
        <w:rPr>
          <w:rFonts w:ascii="Arial" w:eastAsia="Arial" w:hAnsi="Arial" w:cs="Arial"/>
          <w:kern w:val="0"/>
          <w:szCs w:val="24"/>
          <w14:ligatures w14:val="none"/>
        </w:rPr>
        <w:t>ing</w:t>
      </w:r>
      <w:r w:rsidRPr="002B4AFB">
        <w:rPr>
          <w:rFonts w:ascii="Arial" w:eastAsia="Arial" w:hAnsi="Arial" w:cs="Arial"/>
          <w:kern w:val="0"/>
          <w:szCs w:val="24"/>
          <w14:ligatures w14:val="none"/>
        </w:rPr>
        <w:t xml:space="preserve"> confidential counselling assisting with physical and mental wellbeing at work assist</w:t>
      </w:r>
      <w:r w:rsidR="00F35A00">
        <w:rPr>
          <w:rFonts w:ascii="Arial" w:eastAsia="Arial" w:hAnsi="Arial" w:cs="Arial"/>
          <w:kern w:val="0"/>
          <w:szCs w:val="24"/>
          <w14:ligatures w14:val="none"/>
        </w:rPr>
        <w:t>ing</w:t>
      </w:r>
      <w:r w:rsidRPr="002B4AFB">
        <w:rPr>
          <w:rFonts w:ascii="Arial" w:eastAsia="Arial" w:hAnsi="Arial" w:cs="Arial"/>
          <w:kern w:val="0"/>
          <w:szCs w:val="24"/>
          <w14:ligatures w14:val="none"/>
        </w:rPr>
        <w:t xml:space="preserve"> with the transition. ACAS, (2024).  It is paramount that information and feedback gathered is analysed as can review needs of employees and establish if there is anything further that can be incorporated into the proposed changes to enhance the transition and overall wellbeing of the employees whilst adhering to the needs of the business. ACAS, (2024). Research conducted by Oakland &amp; Tanner</w:t>
      </w:r>
      <w:r w:rsidR="00F35A00">
        <w:rPr>
          <w:rFonts w:ascii="Arial" w:eastAsia="Arial" w:hAnsi="Arial" w:cs="Arial"/>
          <w:kern w:val="0"/>
          <w:szCs w:val="24"/>
          <w14:ligatures w14:val="none"/>
        </w:rPr>
        <w:t>,</w:t>
      </w:r>
      <w:r w:rsidRPr="002B4AFB">
        <w:rPr>
          <w:rFonts w:ascii="Arial" w:eastAsia="Arial" w:hAnsi="Arial" w:cs="Arial"/>
          <w:kern w:val="0"/>
          <w:szCs w:val="24"/>
          <w14:ligatures w14:val="none"/>
        </w:rPr>
        <w:t xml:space="preserve"> (2007) whereby senior managers from 28 organisations were interviewed over a 6-month period on how to manage change effectively have shown that successful change is linked to the process of change rather than the change itself. Meaning that the key to successfully implementing change within an organisation is to have a process in place and should be followed, if a meaningful consultation is not considered there may be legal risks. Oaklands &amp; Tanner, (2007). A study conducted in 2021 in Iceland found that those businesses who had commenced a 4-day working week found that productivity had either increased or was maintained. British Business Bank, (2025).</w:t>
      </w:r>
    </w:p>
    <w:p w14:paraId="030174D8" w14:textId="77777777" w:rsidR="002B4AFB" w:rsidRDefault="002B4AFB">
      <w:pPr>
        <w:rPr>
          <w:b/>
          <w:bCs/>
          <w:u w:val="single"/>
        </w:rPr>
      </w:pPr>
    </w:p>
    <w:p w14:paraId="707344AA" w14:textId="77777777" w:rsidR="007A776D" w:rsidRPr="006A09F4" w:rsidRDefault="007A776D" w:rsidP="007A776D">
      <w:pPr>
        <w:rPr>
          <w:rFonts w:ascii="Arial" w:hAnsi="Arial" w:cs="Arial"/>
          <w:b/>
          <w:bCs/>
          <w:u w:val="single"/>
        </w:rPr>
      </w:pPr>
      <w:r w:rsidRPr="006A09F4">
        <w:rPr>
          <w:rFonts w:ascii="Arial" w:hAnsi="Arial" w:cs="Arial"/>
          <w:b/>
          <w:bCs/>
          <w:u w:val="single"/>
        </w:rPr>
        <w:t>Bibliography</w:t>
      </w:r>
    </w:p>
    <w:p w14:paraId="111E292B"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ACAS (2024) </w:t>
      </w:r>
      <w:r w:rsidRPr="006A09F4">
        <w:rPr>
          <w:rFonts w:ascii="Arial" w:hAnsi="Arial" w:cs="Arial"/>
          <w:i/>
          <w:iCs/>
          <w:sz w:val="22"/>
          <w:szCs w:val="22"/>
        </w:rPr>
        <w:t>Consulting – changing your employees’ contracts</w:t>
      </w:r>
      <w:r w:rsidRPr="006A09F4">
        <w:rPr>
          <w:rFonts w:ascii="Arial" w:hAnsi="Arial" w:cs="Arial"/>
          <w:sz w:val="22"/>
          <w:szCs w:val="22"/>
        </w:rPr>
        <w:t xml:space="preserve">, </w:t>
      </w:r>
      <w:proofErr w:type="spellStart"/>
      <w:r w:rsidRPr="006A09F4">
        <w:rPr>
          <w:rFonts w:ascii="Arial" w:hAnsi="Arial" w:cs="Arial"/>
          <w:i/>
          <w:iCs/>
          <w:sz w:val="22"/>
          <w:szCs w:val="22"/>
        </w:rPr>
        <w:t>Acas</w:t>
      </w:r>
      <w:proofErr w:type="spellEnd"/>
      <w:r w:rsidRPr="006A09F4">
        <w:rPr>
          <w:rFonts w:ascii="Arial" w:hAnsi="Arial" w:cs="Arial"/>
          <w:sz w:val="22"/>
          <w:szCs w:val="22"/>
        </w:rPr>
        <w:t xml:space="preserve">. Available at: https://www.acas.org.uk/changing-an-employment-contract/employer-responsibilities/consulting-about-employment-contract-changes (Accessed: 18 January 2025). </w:t>
      </w:r>
    </w:p>
    <w:p w14:paraId="4D1E1064"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ACAS (2024) </w:t>
      </w:r>
      <w:r w:rsidRPr="006A09F4">
        <w:rPr>
          <w:rFonts w:ascii="Arial" w:hAnsi="Arial" w:cs="Arial"/>
          <w:i/>
          <w:iCs/>
          <w:sz w:val="22"/>
          <w:szCs w:val="22"/>
        </w:rPr>
        <w:t>Consulting – changing your employees’ contracts</w:t>
      </w:r>
      <w:r w:rsidRPr="006A09F4">
        <w:rPr>
          <w:rFonts w:ascii="Arial" w:hAnsi="Arial" w:cs="Arial"/>
          <w:sz w:val="22"/>
          <w:szCs w:val="22"/>
        </w:rPr>
        <w:t xml:space="preserve">, </w:t>
      </w:r>
      <w:proofErr w:type="spellStart"/>
      <w:r w:rsidRPr="006A09F4">
        <w:rPr>
          <w:rFonts w:ascii="Arial" w:hAnsi="Arial" w:cs="Arial"/>
          <w:i/>
          <w:iCs/>
          <w:sz w:val="22"/>
          <w:szCs w:val="22"/>
        </w:rPr>
        <w:t>Acas</w:t>
      </w:r>
      <w:proofErr w:type="spellEnd"/>
      <w:r w:rsidRPr="006A09F4">
        <w:rPr>
          <w:rFonts w:ascii="Arial" w:hAnsi="Arial" w:cs="Arial"/>
          <w:sz w:val="22"/>
          <w:szCs w:val="22"/>
        </w:rPr>
        <w:t xml:space="preserve">. Available at: https://www.acas.org.uk/changing-an-employment-contract/employer-responsibilities/consulting-about-employment-contract-changes (Accessed: 01 February 2025). </w:t>
      </w:r>
    </w:p>
    <w:p w14:paraId="1567A7E5"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Admin (2024) </w:t>
      </w:r>
      <w:r w:rsidRPr="006A09F4">
        <w:rPr>
          <w:rFonts w:ascii="Arial" w:hAnsi="Arial" w:cs="Arial"/>
          <w:i/>
          <w:iCs/>
          <w:sz w:val="22"/>
          <w:szCs w:val="22"/>
        </w:rPr>
        <w:t>Consequences of organizations not developing a growth mindset, generativity, and thriving</w:t>
      </w:r>
      <w:r w:rsidRPr="006A09F4">
        <w:rPr>
          <w:rFonts w:ascii="Arial" w:hAnsi="Arial" w:cs="Arial"/>
          <w:sz w:val="22"/>
          <w:szCs w:val="22"/>
        </w:rPr>
        <w:t xml:space="preserve">, </w:t>
      </w:r>
      <w:r w:rsidRPr="006A09F4">
        <w:rPr>
          <w:rFonts w:ascii="Arial" w:hAnsi="Arial" w:cs="Arial"/>
          <w:i/>
          <w:iCs/>
          <w:sz w:val="22"/>
          <w:szCs w:val="22"/>
        </w:rPr>
        <w:t>Best Strengths Assessment &amp; Personality Test</w:t>
      </w:r>
      <w:r w:rsidRPr="006A09F4">
        <w:rPr>
          <w:rFonts w:ascii="Arial" w:hAnsi="Arial" w:cs="Arial"/>
          <w:sz w:val="22"/>
          <w:szCs w:val="22"/>
        </w:rPr>
        <w:t xml:space="preserve">. Available at: https://www.tilt365.com/the-tilted-edge/blog/post/consequences-of-organizations-not-developing-growth-mindset-generativity-and-thriving (Accessed: 24 January 2025). </w:t>
      </w:r>
    </w:p>
    <w:p w14:paraId="44A0AE52"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Armstrong, M. and Taylor, S. (2014) </w:t>
      </w:r>
      <w:r w:rsidRPr="006A09F4">
        <w:rPr>
          <w:rFonts w:ascii="Arial" w:hAnsi="Arial" w:cs="Arial"/>
          <w:i/>
          <w:iCs/>
          <w:sz w:val="22"/>
          <w:szCs w:val="22"/>
        </w:rPr>
        <w:t>Armstrong’s Handbook of Human Resource Management Practice</w:t>
      </w:r>
      <w:r w:rsidRPr="006A09F4">
        <w:rPr>
          <w:rFonts w:ascii="Arial" w:hAnsi="Arial" w:cs="Arial"/>
          <w:sz w:val="22"/>
          <w:szCs w:val="22"/>
        </w:rPr>
        <w:t xml:space="preserve">. 13th </w:t>
      </w:r>
      <w:proofErr w:type="spellStart"/>
      <w:r w:rsidRPr="006A09F4">
        <w:rPr>
          <w:rFonts w:ascii="Arial" w:hAnsi="Arial" w:cs="Arial"/>
          <w:sz w:val="22"/>
          <w:szCs w:val="22"/>
        </w:rPr>
        <w:t>edn</w:t>
      </w:r>
      <w:proofErr w:type="spellEnd"/>
      <w:r w:rsidRPr="006A09F4">
        <w:rPr>
          <w:rFonts w:ascii="Arial" w:hAnsi="Arial" w:cs="Arial"/>
          <w:sz w:val="22"/>
          <w:szCs w:val="22"/>
        </w:rPr>
        <w:t xml:space="preserve">. London: Kogan Page. </w:t>
      </w:r>
    </w:p>
    <w:p w14:paraId="634C471E"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Bank Of England (2024) </w:t>
      </w:r>
      <w:r w:rsidRPr="006A09F4">
        <w:rPr>
          <w:rFonts w:ascii="Arial" w:hAnsi="Arial" w:cs="Arial"/>
          <w:i/>
          <w:iCs/>
          <w:sz w:val="22"/>
          <w:szCs w:val="22"/>
        </w:rPr>
        <w:t xml:space="preserve">What are interest </w:t>
      </w:r>
      <w:proofErr w:type="gramStart"/>
      <w:r w:rsidRPr="006A09F4">
        <w:rPr>
          <w:rFonts w:ascii="Arial" w:hAnsi="Arial" w:cs="Arial"/>
          <w:i/>
          <w:iCs/>
          <w:sz w:val="22"/>
          <w:szCs w:val="22"/>
        </w:rPr>
        <w:t>rates?</w:t>
      </w:r>
      <w:r w:rsidRPr="006A09F4">
        <w:rPr>
          <w:rFonts w:ascii="Arial" w:hAnsi="Arial" w:cs="Arial"/>
          <w:sz w:val="22"/>
          <w:szCs w:val="22"/>
        </w:rPr>
        <w:t>,</w:t>
      </w:r>
      <w:proofErr w:type="gramEnd"/>
      <w:r w:rsidRPr="006A09F4">
        <w:rPr>
          <w:rFonts w:ascii="Arial" w:hAnsi="Arial" w:cs="Arial"/>
          <w:sz w:val="22"/>
          <w:szCs w:val="22"/>
        </w:rPr>
        <w:t xml:space="preserve"> </w:t>
      </w:r>
      <w:r w:rsidRPr="006A09F4">
        <w:rPr>
          <w:rFonts w:ascii="Arial" w:hAnsi="Arial" w:cs="Arial"/>
          <w:i/>
          <w:iCs/>
          <w:sz w:val="22"/>
          <w:szCs w:val="22"/>
        </w:rPr>
        <w:t>Bank of England</w:t>
      </w:r>
      <w:r w:rsidRPr="006A09F4">
        <w:rPr>
          <w:rFonts w:ascii="Arial" w:hAnsi="Arial" w:cs="Arial"/>
          <w:sz w:val="22"/>
          <w:szCs w:val="22"/>
        </w:rPr>
        <w:t xml:space="preserve">. Available at: https://www.bankofengland.co.uk/explainers/what-are-interest-rates (Accessed: 19 January 2025). </w:t>
      </w:r>
    </w:p>
    <w:p w14:paraId="0051471C"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Bedard, A. (2024) </w:t>
      </w:r>
      <w:r w:rsidRPr="006A09F4">
        <w:rPr>
          <w:rFonts w:ascii="Arial" w:hAnsi="Arial" w:cs="Arial"/>
          <w:i/>
          <w:iCs/>
          <w:sz w:val="22"/>
          <w:szCs w:val="22"/>
        </w:rPr>
        <w:t xml:space="preserve">The 8-step process for leading change: </w:t>
      </w:r>
      <w:proofErr w:type="spellStart"/>
      <w:r w:rsidRPr="006A09F4">
        <w:rPr>
          <w:rFonts w:ascii="Arial" w:hAnsi="Arial" w:cs="Arial"/>
          <w:i/>
          <w:iCs/>
          <w:sz w:val="22"/>
          <w:szCs w:val="22"/>
        </w:rPr>
        <w:t>Dr.</w:t>
      </w:r>
      <w:proofErr w:type="spellEnd"/>
      <w:r w:rsidRPr="006A09F4">
        <w:rPr>
          <w:rFonts w:ascii="Arial" w:hAnsi="Arial" w:cs="Arial"/>
          <w:i/>
          <w:iCs/>
          <w:sz w:val="22"/>
          <w:szCs w:val="22"/>
        </w:rPr>
        <w:t xml:space="preserve"> John Kotter</w:t>
      </w:r>
      <w:r w:rsidRPr="006A09F4">
        <w:rPr>
          <w:rFonts w:ascii="Arial" w:hAnsi="Arial" w:cs="Arial"/>
          <w:sz w:val="22"/>
          <w:szCs w:val="22"/>
        </w:rPr>
        <w:t xml:space="preserve">, </w:t>
      </w:r>
      <w:r w:rsidRPr="006A09F4">
        <w:rPr>
          <w:rFonts w:ascii="Arial" w:hAnsi="Arial" w:cs="Arial"/>
          <w:i/>
          <w:iCs/>
          <w:sz w:val="22"/>
          <w:szCs w:val="22"/>
        </w:rPr>
        <w:t>Kotter International Inc</w:t>
      </w:r>
      <w:r w:rsidRPr="006A09F4">
        <w:rPr>
          <w:rFonts w:ascii="Arial" w:hAnsi="Arial" w:cs="Arial"/>
          <w:sz w:val="22"/>
          <w:szCs w:val="22"/>
        </w:rPr>
        <w:t xml:space="preserve">. Available at: https://www.kotterinc.com/methodology/8-steps/ (Accessed: 17 December 2024). </w:t>
      </w:r>
    </w:p>
    <w:p w14:paraId="49219E4A"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Bolton, P. and Stewart, I. (no date) </w:t>
      </w:r>
      <w:r w:rsidRPr="006A09F4">
        <w:rPr>
          <w:rFonts w:ascii="Arial" w:hAnsi="Arial" w:cs="Arial"/>
          <w:i/>
          <w:iCs/>
          <w:sz w:val="22"/>
          <w:szCs w:val="22"/>
        </w:rPr>
        <w:t>Domestic Energy Prices</w:t>
      </w:r>
      <w:r w:rsidRPr="006A09F4">
        <w:rPr>
          <w:rFonts w:ascii="Arial" w:hAnsi="Arial" w:cs="Arial"/>
          <w:sz w:val="22"/>
          <w:szCs w:val="22"/>
        </w:rPr>
        <w:t xml:space="preserve">. rep. London: The House Of Commons </w:t>
      </w:r>
      <w:proofErr w:type="gramStart"/>
      <w:r w:rsidRPr="006A09F4">
        <w:rPr>
          <w:rFonts w:ascii="Arial" w:hAnsi="Arial" w:cs="Arial"/>
          <w:sz w:val="22"/>
          <w:szCs w:val="22"/>
        </w:rPr>
        <w:t>Library ,</w:t>
      </w:r>
      <w:proofErr w:type="gramEnd"/>
      <w:r w:rsidRPr="006A09F4">
        <w:rPr>
          <w:rFonts w:ascii="Arial" w:hAnsi="Arial" w:cs="Arial"/>
          <w:sz w:val="22"/>
          <w:szCs w:val="22"/>
        </w:rPr>
        <w:t xml:space="preserve"> p. 27. Available at: https://commonslibrary.parliament.uk/research-briefings/cbp-9491/. </w:t>
      </w:r>
    </w:p>
    <w:p w14:paraId="29C261AA"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British Business Bank (2025) </w:t>
      </w:r>
      <w:r w:rsidRPr="006A09F4">
        <w:rPr>
          <w:rFonts w:ascii="Arial" w:hAnsi="Arial" w:cs="Arial"/>
          <w:i/>
          <w:iCs/>
          <w:sz w:val="22"/>
          <w:szCs w:val="22"/>
        </w:rPr>
        <w:t>Pros and cons of a four-day working week | British Business Bank</w:t>
      </w:r>
      <w:r w:rsidRPr="006A09F4">
        <w:rPr>
          <w:rFonts w:ascii="Arial" w:hAnsi="Arial" w:cs="Arial"/>
          <w:sz w:val="22"/>
          <w:szCs w:val="22"/>
        </w:rPr>
        <w:t xml:space="preserve">, </w:t>
      </w:r>
      <w:r w:rsidRPr="006A09F4">
        <w:rPr>
          <w:rFonts w:ascii="Arial" w:hAnsi="Arial" w:cs="Arial"/>
          <w:i/>
          <w:iCs/>
          <w:sz w:val="22"/>
          <w:szCs w:val="22"/>
        </w:rPr>
        <w:t>British Business Bank</w:t>
      </w:r>
      <w:r w:rsidRPr="006A09F4">
        <w:rPr>
          <w:rFonts w:ascii="Arial" w:hAnsi="Arial" w:cs="Arial"/>
          <w:sz w:val="22"/>
          <w:szCs w:val="22"/>
        </w:rPr>
        <w:t xml:space="preserve">. Available at: https://www.british-business-bank.co.uk/business-guidance/guidance-articles/staffing/four-day-working-week-pros-and-cons-for-your-business (Accessed: 01 February 2025). </w:t>
      </w:r>
    </w:p>
    <w:p w14:paraId="21298463"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Brooks, R. (2023) </w:t>
      </w:r>
      <w:r w:rsidRPr="006A09F4">
        <w:rPr>
          <w:rFonts w:ascii="Arial" w:hAnsi="Arial" w:cs="Arial"/>
          <w:i/>
          <w:iCs/>
          <w:sz w:val="22"/>
          <w:szCs w:val="22"/>
        </w:rPr>
        <w:t xml:space="preserve">What is organisational strategy and why does it </w:t>
      </w:r>
      <w:proofErr w:type="gramStart"/>
      <w:r w:rsidRPr="006A09F4">
        <w:rPr>
          <w:rFonts w:ascii="Arial" w:hAnsi="Arial" w:cs="Arial"/>
          <w:i/>
          <w:iCs/>
          <w:sz w:val="22"/>
          <w:szCs w:val="22"/>
        </w:rPr>
        <w:t>matter?</w:t>
      </w:r>
      <w:r w:rsidRPr="006A09F4">
        <w:rPr>
          <w:rFonts w:ascii="Arial" w:hAnsi="Arial" w:cs="Arial"/>
          <w:sz w:val="22"/>
          <w:szCs w:val="22"/>
        </w:rPr>
        <w:t>,</w:t>
      </w:r>
      <w:proofErr w:type="gramEnd"/>
      <w:r w:rsidRPr="006A09F4">
        <w:rPr>
          <w:rFonts w:ascii="Arial" w:hAnsi="Arial" w:cs="Arial"/>
          <w:sz w:val="22"/>
          <w:szCs w:val="22"/>
        </w:rPr>
        <w:t xml:space="preserve"> </w:t>
      </w:r>
      <w:r w:rsidRPr="006A09F4">
        <w:rPr>
          <w:rFonts w:ascii="Arial" w:hAnsi="Arial" w:cs="Arial"/>
          <w:i/>
          <w:iCs/>
          <w:sz w:val="22"/>
          <w:szCs w:val="22"/>
        </w:rPr>
        <w:t>University of Lincoln</w:t>
      </w:r>
      <w:r w:rsidRPr="006A09F4">
        <w:rPr>
          <w:rFonts w:ascii="Arial" w:hAnsi="Arial" w:cs="Arial"/>
          <w:sz w:val="22"/>
          <w:szCs w:val="22"/>
        </w:rPr>
        <w:t xml:space="preserve">. Available at: https://online.lincoln.ac.uk/what-is-organisational-strategy-and-why-does-it-matter/ (Accessed: 15 January 2025). </w:t>
      </w:r>
    </w:p>
    <w:p w14:paraId="50C88455"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Casciaro, T. </w:t>
      </w:r>
      <w:r w:rsidRPr="006A09F4">
        <w:rPr>
          <w:rFonts w:ascii="Arial" w:hAnsi="Arial" w:cs="Arial"/>
          <w:i/>
          <w:iCs/>
          <w:sz w:val="22"/>
          <w:szCs w:val="22"/>
        </w:rPr>
        <w:t>et al.</w:t>
      </w:r>
      <w:r w:rsidRPr="006A09F4">
        <w:rPr>
          <w:rFonts w:ascii="Arial" w:hAnsi="Arial" w:cs="Arial"/>
          <w:sz w:val="22"/>
          <w:szCs w:val="22"/>
        </w:rPr>
        <w:t xml:space="preserve"> (2019) </w:t>
      </w:r>
      <w:r w:rsidRPr="006A09F4">
        <w:rPr>
          <w:rFonts w:ascii="Arial" w:hAnsi="Arial" w:cs="Arial"/>
          <w:i/>
          <w:iCs/>
          <w:sz w:val="22"/>
          <w:szCs w:val="22"/>
        </w:rPr>
        <w:t>Working effectively across boundaries</w:t>
      </w:r>
      <w:r w:rsidRPr="006A09F4">
        <w:rPr>
          <w:rFonts w:ascii="Arial" w:hAnsi="Arial" w:cs="Arial"/>
          <w:sz w:val="22"/>
          <w:szCs w:val="22"/>
        </w:rPr>
        <w:t xml:space="preserve">, </w:t>
      </w:r>
      <w:r w:rsidRPr="006A09F4">
        <w:rPr>
          <w:rFonts w:ascii="Arial" w:hAnsi="Arial" w:cs="Arial"/>
          <w:i/>
          <w:iCs/>
          <w:sz w:val="22"/>
          <w:szCs w:val="22"/>
        </w:rPr>
        <w:t>CIPD</w:t>
      </w:r>
      <w:r w:rsidRPr="006A09F4">
        <w:rPr>
          <w:rFonts w:ascii="Arial" w:hAnsi="Arial" w:cs="Arial"/>
          <w:sz w:val="22"/>
          <w:szCs w:val="22"/>
        </w:rPr>
        <w:t xml:space="preserve">. Available at: https://www.cipd.org/uk/knowledge/bitesize-research/working-across-boundaries/ (Accessed: 19 January 2025). </w:t>
      </w:r>
    </w:p>
    <w:p w14:paraId="37899DD3"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Central Attribution Committee (2020) </w:t>
      </w:r>
      <w:r w:rsidRPr="006A09F4">
        <w:rPr>
          <w:rFonts w:ascii="Arial" w:hAnsi="Arial" w:cs="Arial"/>
          <w:i/>
          <w:iCs/>
          <w:sz w:val="22"/>
          <w:szCs w:val="22"/>
        </w:rPr>
        <w:t>The information and consultation regulations</w:t>
      </w:r>
      <w:r w:rsidRPr="006A09F4">
        <w:rPr>
          <w:rFonts w:ascii="Arial" w:hAnsi="Arial" w:cs="Arial"/>
          <w:sz w:val="22"/>
          <w:szCs w:val="22"/>
        </w:rPr>
        <w:t xml:space="preserve">, </w:t>
      </w:r>
      <w:r w:rsidRPr="006A09F4">
        <w:rPr>
          <w:rFonts w:ascii="Arial" w:hAnsi="Arial" w:cs="Arial"/>
          <w:i/>
          <w:iCs/>
          <w:sz w:val="22"/>
          <w:szCs w:val="22"/>
        </w:rPr>
        <w:t>GOV.UK</w:t>
      </w:r>
      <w:r w:rsidRPr="006A09F4">
        <w:rPr>
          <w:rFonts w:ascii="Arial" w:hAnsi="Arial" w:cs="Arial"/>
          <w:sz w:val="22"/>
          <w:szCs w:val="22"/>
        </w:rPr>
        <w:t xml:space="preserve">. Available at: https://www.gov.uk/guidance/the-information-and-consultation-regulations (Accessed: 01 February 2025). </w:t>
      </w:r>
    </w:p>
    <w:p w14:paraId="3578858A"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CIPD (2018) </w:t>
      </w:r>
      <w:r w:rsidRPr="006A09F4">
        <w:rPr>
          <w:rFonts w:ascii="Arial" w:hAnsi="Arial" w:cs="Arial"/>
          <w:i/>
          <w:iCs/>
          <w:sz w:val="22"/>
          <w:szCs w:val="22"/>
        </w:rPr>
        <w:t>Employee engagement: A key to employee retention</w:t>
      </w:r>
      <w:r w:rsidRPr="006A09F4">
        <w:rPr>
          <w:rFonts w:ascii="Arial" w:hAnsi="Arial" w:cs="Arial"/>
          <w:sz w:val="22"/>
          <w:szCs w:val="22"/>
        </w:rPr>
        <w:t xml:space="preserve">, </w:t>
      </w:r>
      <w:r w:rsidRPr="006A09F4">
        <w:rPr>
          <w:rFonts w:ascii="Arial" w:hAnsi="Arial" w:cs="Arial"/>
          <w:i/>
          <w:iCs/>
          <w:sz w:val="22"/>
          <w:szCs w:val="22"/>
        </w:rPr>
        <w:t>CIPD</w:t>
      </w:r>
      <w:r w:rsidRPr="006A09F4">
        <w:rPr>
          <w:rFonts w:ascii="Arial" w:hAnsi="Arial" w:cs="Arial"/>
          <w:sz w:val="22"/>
          <w:szCs w:val="22"/>
        </w:rPr>
        <w:t xml:space="preserve">. Available at: https://www.cipd.org/uk/about/news/employee-engagement-retention/ (Accessed: 15 December 2024). </w:t>
      </w:r>
    </w:p>
    <w:p w14:paraId="6BA7C976"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CIPD (2024) </w:t>
      </w:r>
      <w:r w:rsidRPr="006A09F4">
        <w:rPr>
          <w:rFonts w:ascii="Arial" w:hAnsi="Arial" w:cs="Arial"/>
          <w:i/>
          <w:iCs/>
          <w:sz w:val="22"/>
          <w:szCs w:val="22"/>
        </w:rPr>
        <w:t>Recruitment process overview: Factsheets</w:t>
      </w:r>
      <w:r w:rsidRPr="006A09F4">
        <w:rPr>
          <w:rFonts w:ascii="Arial" w:hAnsi="Arial" w:cs="Arial"/>
          <w:sz w:val="22"/>
          <w:szCs w:val="22"/>
        </w:rPr>
        <w:t xml:space="preserve">, </w:t>
      </w:r>
      <w:r w:rsidRPr="006A09F4">
        <w:rPr>
          <w:rFonts w:ascii="Arial" w:hAnsi="Arial" w:cs="Arial"/>
          <w:i/>
          <w:iCs/>
          <w:sz w:val="22"/>
          <w:szCs w:val="22"/>
        </w:rPr>
        <w:t>CIPD</w:t>
      </w:r>
      <w:r w:rsidRPr="006A09F4">
        <w:rPr>
          <w:rFonts w:ascii="Arial" w:hAnsi="Arial" w:cs="Arial"/>
          <w:sz w:val="22"/>
          <w:szCs w:val="22"/>
        </w:rPr>
        <w:t xml:space="preserve">. Available at: https://www.cipd.org/uk/knowledge/factsheets/recruitment-factsheet/#recruitment (Accessed: 18 January 2025). </w:t>
      </w:r>
    </w:p>
    <w:p w14:paraId="1EE894E7"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CIPD (2024b) </w:t>
      </w:r>
      <w:r w:rsidRPr="006A09F4">
        <w:rPr>
          <w:rFonts w:ascii="Arial" w:hAnsi="Arial" w:cs="Arial"/>
          <w:i/>
          <w:iCs/>
          <w:sz w:val="22"/>
          <w:szCs w:val="22"/>
        </w:rPr>
        <w:t>Redundancy: Factsheets</w:t>
      </w:r>
      <w:r w:rsidRPr="006A09F4">
        <w:rPr>
          <w:rFonts w:ascii="Arial" w:hAnsi="Arial" w:cs="Arial"/>
          <w:sz w:val="22"/>
          <w:szCs w:val="22"/>
        </w:rPr>
        <w:t xml:space="preserve">, </w:t>
      </w:r>
      <w:r w:rsidRPr="006A09F4">
        <w:rPr>
          <w:rFonts w:ascii="Arial" w:hAnsi="Arial" w:cs="Arial"/>
          <w:i/>
          <w:iCs/>
          <w:sz w:val="22"/>
          <w:szCs w:val="22"/>
        </w:rPr>
        <w:t>CIPD</w:t>
      </w:r>
      <w:r w:rsidRPr="006A09F4">
        <w:rPr>
          <w:rFonts w:ascii="Arial" w:hAnsi="Arial" w:cs="Arial"/>
          <w:sz w:val="22"/>
          <w:szCs w:val="22"/>
        </w:rPr>
        <w:t xml:space="preserve">. Available at: https://www.cipd.org/uk/knowledge/factsheets/redundancy-factsheet/ (Accessed: 18 January 2025). </w:t>
      </w:r>
    </w:p>
    <w:p w14:paraId="5BA51E16"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CIPD (2025) </w:t>
      </w:r>
      <w:r w:rsidRPr="006A09F4">
        <w:rPr>
          <w:rFonts w:ascii="Arial" w:hAnsi="Arial" w:cs="Arial"/>
          <w:i/>
          <w:iCs/>
          <w:sz w:val="22"/>
          <w:szCs w:val="22"/>
        </w:rPr>
        <w:t>The Profession Map / Specialist Knowledge / Wellbeing</w:t>
      </w:r>
      <w:r w:rsidRPr="006A09F4">
        <w:rPr>
          <w:rFonts w:ascii="Arial" w:hAnsi="Arial" w:cs="Arial"/>
          <w:sz w:val="22"/>
          <w:szCs w:val="22"/>
        </w:rPr>
        <w:t xml:space="preserve">, </w:t>
      </w:r>
      <w:r w:rsidRPr="006A09F4">
        <w:rPr>
          <w:rFonts w:ascii="Arial" w:hAnsi="Arial" w:cs="Arial"/>
          <w:i/>
          <w:iCs/>
          <w:sz w:val="22"/>
          <w:szCs w:val="22"/>
        </w:rPr>
        <w:t>CIPD</w:t>
      </w:r>
      <w:r w:rsidRPr="006A09F4">
        <w:rPr>
          <w:rFonts w:ascii="Arial" w:hAnsi="Arial" w:cs="Arial"/>
          <w:sz w:val="22"/>
          <w:szCs w:val="22"/>
        </w:rPr>
        <w:t xml:space="preserve">. Available at: </w:t>
      </w:r>
      <w:proofErr w:type="gramStart"/>
      <w:r w:rsidRPr="006A09F4">
        <w:rPr>
          <w:rFonts w:ascii="Arial" w:hAnsi="Arial" w:cs="Arial"/>
          <w:sz w:val="22"/>
          <w:szCs w:val="22"/>
        </w:rPr>
        <w:t>https://www.cipd.org/uk/the-people-profession/the-profession-map/explore-the-profession-map/specialist-knowledge/wellbeing/?_gl=1%2A4m2ch6%2A_ga%2AOTY5NjI3NS4xNjc0MjEwMTc5%2A_ga_D9HN5GYHYY%2AMTY3Njk5ODc4NS4yNDQuMS4xNjc2OTk4ODA0LjQxLjAuMA..</w:t>
      </w:r>
      <w:proofErr w:type="gramEnd"/>
      <w:r w:rsidRPr="006A09F4">
        <w:rPr>
          <w:rFonts w:ascii="Arial" w:hAnsi="Arial" w:cs="Arial"/>
          <w:sz w:val="22"/>
          <w:szCs w:val="22"/>
        </w:rPr>
        <w:t xml:space="preserve"> (Accessed: 12 January 2025). </w:t>
      </w:r>
    </w:p>
    <w:p w14:paraId="6880065C" w14:textId="77777777" w:rsidR="007A776D" w:rsidRPr="006A09F4" w:rsidRDefault="007A776D" w:rsidP="007A776D">
      <w:pPr>
        <w:rPr>
          <w:rFonts w:ascii="Arial" w:hAnsi="Arial" w:cs="Arial"/>
        </w:rPr>
      </w:pPr>
      <w:r w:rsidRPr="006A09F4">
        <w:rPr>
          <w:rFonts w:ascii="Arial" w:hAnsi="Arial" w:cs="Arial"/>
        </w:rPr>
        <w:t>CIPD. (2020) Workplace technology: the employee experience.  London: Chartered Institute of Personnel and Development.</w:t>
      </w:r>
    </w:p>
    <w:p w14:paraId="1280E57F" w14:textId="77777777" w:rsidR="007A776D" w:rsidRPr="006A09F4" w:rsidRDefault="007A776D" w:rsidP="007A776D">
      <w:pPr>
        <w:pStyle w:val="NormalWeb"/>
        <w:ind w:left="567" w:hanging="567"/>
        <w:rPr>
          <w:rFonts w:ascii="Arial" w:hAnsi="Arial" w:cs="Arial"/>
          <w:sz w:val="22"/>
          <w:szCs w:val="22"/>
        </w:rPr>
      </w:pPr>
      <w:proofErr w:type="spellStart"/>
      <w:r w:rsidRPr="006A09F4">
        <w:rPr>
          <w:rFonts w:ascii="Arial" w:hAnsi="Arial" w:cs="Arial"/>
          <w:sz w:val="22"/>
          <w:szCs w:val="22"/>
        </w:rPr>
        <w:t>Condly</w:t>
      </w:r>
      <w:proofErr w:type="spellEnd"/>
      <w:r w:rsidRPr="006A09F4">
        <w:rPr>
          <w:rFonts w:ascii="Arial" w:hAnsi="Arial" w:cs="Arial"/>
          <w:sz w:val="22"/>
          <w:szCs w:val="22"/>
        </w:rPr>
        <w:t xml:space="preserve">, S.J., Clark, R.E. and </w:t>
      </w:r>
      <w:proofErr w:type="spellStart"/>
      <w:r w:rsidRPr="006A09F4">
        <w:rPr>
          <w:rFonts w:ascii="Arial" w:hAnsi="Arial" w:cs="Arial"/>
          <w:sz w:val="22"/>
          <w:szCs w:val="22"/>
        </w:rPr>
        <w:t>Stolovitch</w:t>
      </w:r>
      <w:proofErr w:type="spellEnd"/>
      <w:r w:rsidRPr="006A09F4">
        <w:rPr>
          <w:rFonts w:ascii="Arial" w:hAnsi="Arial" w:cs="Arial"/>
          <w:sz w:val="22"/>
          <w:szCs w:val="22"/>
        </w:rPr>
        <w:t>, H.D. (2003) The effects of incentives on workplace performance: a meta-analytic review of research studies. Performance Improvement Quarterly. Vol 16, No 3. pp46–63.</w:t>
      </w:r>
    </w:p>
    <w:p w14:paraId="75F0E617" w14:textId="77777777" w:rsidR="007A776D" w:rsidRPr="006A09F4" w:rsidRDefault="007A776D" w:rsidP="007A776D">
      <w:pPr>
        <w:pStyle w:val="NormalWeb"/>
        <w:ind w:left="567" w:hanging="567"/>
        <w:rPr>
          <w:rFonts w:ascii="Arial" w:hAnsi="Arial" w:cs="Arial"/>
          <w:sz w:val="22"/>
          <w:szCs w:val="22"/>
        </w:rPr>
      </w:pPr>
      <w:proofErr w:type="spellStart"/>
      <w:r w:rsidRPr="006A09F4">
        <w:rPr>
          <w:rFonts w:ascii="Arial" w:hAnsi="Arial" w:cs="Arial"/>
          <w:sz w:val="22"/>
          <w:szCs w:val="22"/>
        </w:rPr>
        <w:t>D’Aveni</w:t>
      </w:r>
      <w:proofErr w:type="spellEnd"/>
      <w:r w:rsidRPr="006A09F4">
        <w:rPr>
          <w:rFonts w:ascii="Arial" w:hAnsi="Arial" w:cs="Arial"/>
          <w:sz w:val="22"/>
          <w:szCs w:val="22"/>
        </w:rPr>
        <w:t xml:space="preserve">, R.A. and Ravenscraft, D.J. (1994) ‘Economies of integration versus bureaucracy costs: Does Vertical Integration Improve Performance?’, </w:t>
      </w:r>
      <w:r w:rsidRPr="006A09F4">
        <w:rPr>
          <w:rFonts w:ascii="Arial" w:hAnsi="Arial" w:cs="Arial"/>
          <w:i/>
          <w:iCs/>
          <w:sz w:val="22"/>
          <w:szCs w:val="22"/>
        </w:rPr>
        <w:t>Academy of Management Journal</w:t>
      </w:r>
      <w:r w:rsidRPr="006A09F4">
        <w:rPr>
          <w:rFonts w:ascii="Arial" w:hAnsi="Arial" w:cs="Arial"/>
          <w:sz w:val="22"/>
          <w:szCs w:val="22"/>
        </w:rPr>
        <w:t xml:space="preserve">, 37(5), pp. 1167–1206. doi:10.5465/256670. </w:t>
      </w:r>
    </w:p>
    <w:p w14:paraId="35B7FFF6"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Fairfield, K. (2016) </w:t>
      </w:r>
      <w:r w:rsidRPr="006A09F4">
        <w:rPr>
          <w:rFonts w:ascii="Arial" w:hAnsi="Arial" w:cs="Arial"/>
          <w:i/>
          <w:iCs/>
          <w:sz w:val="22"/>
          <w:szCs w:val="22"/>
        </w:rPr>
        <w:t>Understanding Functional and Divisional Organisational Structure: A Classroom Exercise</w:t>
      </w:r>
      <w:r w:rsidRPr="006A09F4">
        <w:rPr>
          <w:rFonts w:ascii="Arial" w:hAnsi="Arial" w:cs="Arial"/>
          <w:sz w:val="22"/>
          <w:szCs w:val="22"/>
        </w:rPr>
        <w:t xml:space="preserve">, </w:t>
      </w:r>
      <w:r w:rsidRPr="006A09F4">
        <w:rPr>
          <w:rFonts w:ascii="Arial" w:hAnsi="Arial" w:cs="Arial"/>
          <w:i/>
          <w:iCs/>
          <w:sz w:val="22"/>
          <w:szCs w:val="22"/>
        </w:rPr>
        <w:t xml:space="preserve">Sage </w:t>
      </w:r>
      <w:proofErr w:type="gramStart"/>
      <w:r w:rsidRPr="006A09F4">
        <w:rPr>
          <w:rFonts w:ascii="Arial" w:hAnsi="Arial" w:cs="Arial"/>
          <w:i/>
          <w:iCs/>
          <w:sz w:val="22"/>
          <w:szCs w:val="22"/>
        </w:rPr>
        <w:t xml:space="preserve">Journals </w:t>
      </w:r>
      <w:r w:rsidRPr="006A09F4">
        <w:rPr>
          <w:rFonts w:ascii="Arial" w:hAnsi="Arial" w:cs="Arial"/>
          <w:sz w:val="22"/>
          <w:szCs w:val="22"/>
        </w:rPr>
        <w:t>.</w:t>
      </w:r>
      <w:proofErr w:type="gramEnd"/>
      <w:r w:rsidRPr="006A09F4">
        <w:rPr>
          <w:rFonts w:ascii="Arial" w:hAnsi="Arial" w:cs="Arial"/>
          <w:sz w:val="22"/>
          <w:szCs w:val="22"/>
        </w:rPr>
        <w:t xml:space="preserve"> Available at: https://journals.sagepub.com/doi/abs/10.1177/2379298116661843 (Accessed: 20 January 2025). </w:t>
      </w:r>
    </w:p>
    <w:p w14:paraId="6EE340BA"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Farkas, M.G. (2013) </w:t>
      </w:r>
      <w:r w:rsidRPr="006A09F4">
        <w:rPr>
          <w:rFonts w:ascii="Arial" w:hAnsi="Arial" w:cs="Arial"/>
          <w:i/>
          <w:iCs/>
          <w:sz w:val="22"/>
          <w:szCs w:val="22"/>
        </w:rPr>
        <w:t>Building and sustaining a culture of assessment: Best practices for change leadership</w:t>
      </w:r>
      <w:r w:rsidRPr="006A09F4">
        <w:rPr>
          <w:rFonts w:ascii="Arial" w:hAnsi="Arial" w:cs="Arial"/>
          <w:sz w:val="22"/>
          <w:szCs w:val="22"/>
        </w:rPr>
        <w:t xml:space="preserve">, </w:t>
      </w:r>
      <w:r w:rsidRPr="006A09F4">
        <w:rPr>
          <w:rFonts w:ascii="Arial" w:hAnsi="Arial" w:cs="Arial"/>
          <w:i/>
          <w:iCs/>
          <w:sz w:val="22"/>
          <w:szCs w:val="22"/>
        </w:rPr>
        <w:t>Reference Services Review</w:t>
      </w:r>
      <w:r w:rsidRPr="006A09F4">
        <w:rPr>
          <w:rFonts w:ascii="Arial" w:hAnsi="Arial" w:cs="Arial"/>
          <w:sz w:val="22"/>
          <w:szCs w:val="22"/>
        </w:rPr>
        <w:t xml:space="preserve">. Available at: https://www.emerald.com/insight/content/doi/10.1108/00907321311300857/full/html (Accessed: 21 January 2025). </w:t>
      </w:r>
    </w:p>
    <w:p w14:paraId="1F3720E6" w14:textId="77777777" w:rsidR="007A776D" w:rsidRPr="006A09F4" w:rsidRDefault="007A776D" w:rsidP="007A776D">
      <w:pPr>
        <w:pStyle w:val="NormalWeb"/>
        <w:ind w:left="567" w:hanging="567"/>
        <w:rPr>
          <w:rFonts w:ascii="Arial" w:hAnsi="Arial" w:cs="Arial"/>
          <w:color w:val="333333"/>
          <w:sz w:val="22"/>
          <w:szCs w:val="22"/>
          <w:shd w:val="clear" w:color="auto" w:fill="FFFFFF"/>
        </w:rPr>
      </w:pPr>
      <w:r w:rsidRPr="006A09F4">
        <w:rPr>
          <w:rFonts w:ascii="Arial" w:hAnsi="Arial" w:cs="Arial"/>
          <w:color w:val="333333"/>
          <w:sz w:val="22"/>
          <w:szCs w:val="22"/>
          <w:shd w:val="clear" w:color="auto" w:fill="FFFFFF"/>
        </w:rPr>
        <w:t>Fletcher, L., Alfes, K. and Robinson, D. (2016) ‘The relationship between perceived training and development and employee retention: the mediating role of work attitudes’, </w:t>
      </w:r>
      <w:r w:rsidRPr="006A09F4">
        <w:rPr>
          <w:rFonts w:ascii="Arial" w:hAnsi="Arial" w:cs="Arial"/>
          <w:i/>
          <w:iCs/>
          <w:color w:val="333333"/>
          <w:sz w:val="22"/>
          <w:szCs w:val="22"/>
          <w:shd w:val="clear" w:color="auto" w:fill="FFFFFF"/>
        </w:rPr>
        <w:t>The International Journal of Human Resource Management</w:t>
      </w:r>
      <w:r w:rsidRPr="006A09F4">
        <w:rPr>
          <w:rFonts w:ascii="Arial" w:hAnsi="Arial" w:cs="Arial"/>
          <w:color w:val="333333"/>
          <w:sz w:val="22"/>
          <w:szCs w:val="22"/>
          <w:shd w:val="clear" w:color="auto" w:fill="FFFFFF"/>
        </w:rPr>
        <w:t xml:space="preserve">, 29(18), pp. 2701–2728. </w:t>
      </w:r>
      <w:proofErr w:type="spellStart"/>
      <w:r w:rsidRPr="006A09F4">
        <w:rPr>
          <w:rFonts w:ascii="Arial" w:hAnsi="Arial" w:cs="Arial"/>
          <w:color w:val="333333"/>
          <w:sz w:val="22"/>
          <w:szCs w:val="22"/>
          <w:shd w:val="clear" w:color="auto" w:fill="FFFFFF"/>
        </w:rPr>
        <w:t>doi</w:t>
      </w:r>
      <w:proofErr w:type="spellEnd"/>
      <w:r w:rsidRPr="006A09F4">
        <w:rPr>
          <w:rFonts w:ascii="Arial" w:hAnsi="Arial" w:cs="Arial"/>
          <w:color w:val="333333"/>
          <w:sz w:val="22"/>
          <w:szCs w:val="22"/>
          <w:shd w:val="clear" w:color="auto" w:fill="FFFFFF"/>
        </w:rPr>
        <w:t>: 10.1080/09585192.2016.1262888.</w:t>
      </w:r>
    </w:p>
    <w:p w14:paraId="20F5DED0"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George, A. (2024) </w:t>
      </w:r>
      <w:r w:rsidRPr="006A09F4">
        <w:rPr>
          <w:rFonts w:ascii="Arial" w:hAnsi="Arial" w:cs="Arial"/>
          <w:i/>
          <w:iCs/>
          <w:sz w:val="22"/>
          <w:szCs w:val="22"/>
        </w:rPr>
        <w:t>What is: Charles Handy Model of Organisational Culture</w:t>
      </w:r>
      <w:r w:rsidRPr="006A09F4">
        <w:rPr>
          <w:rFonts w:ascii="Arial" w:hAnsi="Arial" w:cs="Arial"/>
          <w:sz w:val="22"/>
          <w:szCs w:val="22"/>
        </w:rPr>
        <w:t xml:space="preserve">, </w:t>
      </w:r>
      <w:r w:rsidRPr="006A09F4">
        <w:rPr>
          <w:rFonts w:ascii="Arial" w:hAnsi="Arial" w:cs="Arial"/>
          <w:i/>
          <w:iCs/>
          <w:sz w:val="22"/>
          <w:szCs w:val="22"/>
        </w:rPr>
        <w:t>YouTube</w:t>
      </w:r>
      <w:r w:rsidRPr="006A09F4">
        <w:rPr>
          <w:rFonts w:ascii="Arial" w:hAnsi="Arial" w:cs="Arial"/>
          <w:sz w:val="22"/>
          <w:szCs w:val="22"/>
        </w:rPr>
        <w:t xml:space="preserve">. Available at: https://www.google.com/search?q=charles%2Bhandy%2Bmodel%2Bof%2Borganisational%2Bculture&amp;rlz=1C1GCEA_enGB951GB951&amp;oq=charles%2Bhandy%2Bmodel%2Bof%2Borganisational%2Bculture&amp;gs_lcrp=EgZjaHJvbWUyDggAEEUYORhDGIAEGIoFMgcIARAAGIAEMgcIAhAAGIAEMggIAxAAGBYYHjIICAQQABgWGB4yCAgFEAAYFhgeMggIBhAAGBYYHjIICAcQABgWGB4yCAgIEAAYFhgeMggICRAAGBYYHtIBCTEwOTE4ajBqNKgCALACAQ&amp;sourceid=chrome&amp;ie=UTF-8#fpstate=ive&amp;vld=cid:c5cf9fba,vid:pF1cfEt8JWQ,st:0 (Accessed: 07 December 2024). </w:t>
      </w:r>
    </w:p>
    <w:p w14:paraId="1371A170"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Handy, C. (2011) </w:t>
      </w:r>
      <w:r w:rsidRPr="006A09F4">
        <w:rPr>
          <w:rFonts w:ascii="Arial" w:hAnsi="Arial" w:cs="Arial"/>
          <w:i/>
          <w:iCs/>
          <w:sz w:val="22"/>
          <w:szCs w:val="22"/>
        </w:rPr>
        <w:t>Myself and other more important matters</w:t>
      </w:r>
      <w:r w:rsidRPr="006A09F4">
        <w:rPr>
          <w:rFonts w:ascii="Arial" w:hAnsi="Arial" w:cs="Arial"/>
          <w:sz w:val="22"/>
          <w:szCs w:val="22"/>
        </w:rPr>
        <w:t xml:space="preserve">. Kent: </w:t>
      </w:r>
      <w:proofErr w:type="spellStart"/>
      <w:r w:rsidRPr="006A09F4">
        <w:rPr>
          <w:rFonts w:ascii="Arial" w:hAnsi="Arial" w:cs="Arial"/>
          <w:sz w:val="22"/>
          <w:szCs w:val="22"/>
        </w:rPr>
        <w:t>CornerStone</w:t>
      </w:r>
      <w:proofErr w:type="spellEnd"/>
      <w:r w:rsidRPr="006A09F4">
        <w:rPr>
          <w:rFonts w:ascii="Arial" w:hAnsi="Arial" w:cs="Arial"/>
          <w:sz w:val="22"/>
          <w:szCs w:val="22"/>
        </w:rPr>
        <w:t xml:space="preserve">. </w:t>
      </w:r>
    </w:p>
    <w:p w14:paraId="094B114B"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Health &amp; Safety Executive (2024) </w:t>
      </w:r>
      <w:r w:rsidRPr="006A09F4">
        <w:rPr>
          <w:rFonts w:ascii="Arial" w:hAnsi="Arial" w:cs="Arial"/>
          <w:i/>
          <w:iCs/>
          <w:sz w:val="22"/>
          <w:szCs w:val="22"/>
        </w:rPr>
        <w:t>Working Days lost in Great Britain</w:t>
      </w:r>
      <w:r w:rsidRPr="006A09F4">
        <w:rPr>
          <w:rFonts w:ascii="Arial" w:hAnsi="Arial" w:cs="Arial"/>
          <w:sz w:val="22"/>
          <w:szCs w:val="22"/>
        </w:rPr>
        <w:t xml:space="preserve">, </w:t>
      </w:r>
      <w:r w:rsidRPr="006A09F4">
        <w:rPr>
          <w:rFonts w:ascii="Arial" w:hAnsi="Arial" w:cs="Arial"/>
          <w:i/>
          <w:iCs/>
          <w:sz w:val="22"/>
          <w:szCs w:val="22"/>
        </w:rPr>
        <w:t>Statistics - Working days lost in Great Britain</w:t>
      </w:r>
      <w:r w:rsidRPr="006A09F4">
        <w:rPr>
          <w:rFonts w:ascii="Arial" w:hAnsi="Arial" w:cs="Arial"/>
          <w:sz w:val="22"/>
          <w:szCs w:val="22"/>
        </w:rPr>
        <w:t xml:space="preserve">. Available at: https://www.hse.gov.uk/statistics/dayslost.htm (Accessed: 21 January 2025). </w:t>
      </w:r>
    </w:p>
    <w:p w14:paraId="1FE3284A"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Hooker, L. (2024) </w:t>
      </w:r>
      <w:r w:rsidRPr="006A09F4">
        <w:rPr>
          <w:rFonts w:ascii="Arial" w:hAnsi="Arial" w:cs="Arial"/>
          <w:i/>
          <w:iCs/>
          <w:sz w:val="22"/>
          <w:szCs w:val="22"/>
        </w:rPr>
        <w:t xml:space="preserve">UK inflation rate – will prices keep </w:t>
      </w:r>
      <w:proofErr w:type="gramStart"/>
      <w:r w:rsidRPr="006A09F4">
        <w:rPr>
          <w:rFonts w:ascii="Arial" w:hAnsi="Arial" w:cs="Arial"/>
          <w:i/>
          <w:iCs/>
          <w:sz w:val="22"/>
          <w:szCs w:val="22"/>
        </w:rPr>
        <w:t>rising?</w:t>
      </w:r>
      <w:r w:rsidRPr="006A09F4">
        <w:rPr>
          <w:rFonts w:ascii="Arial" w:hAnsi="Arial" w:cs="Arial"/>
          <w:sz w:val="22"/>
          <w:szCs w:val="22"/>
        </w:rPr>
        <w:t>,</w:t>
      </w:r>
      <w:proofErr w:type="gramEnd"/>
      <w:r w:rsidRPr="006A09F4">
        <w:rPr>
          <w:rFonts w:ascii="Arial" w:hAnsi="Arial" w:cs="Arial"/>
          <w:sz w:val="22"/>
          <w:szCs w:val="22"/>
        </w:rPr>
        <w:t xml:space="preserve"> </w:t>
      </w:r>
      <w:r w:rsidRPr="006A09F4">
        <w:rPr>
          <w:rFonts w:ascii="Arial" w:hAnsi="Arial" w:cs="Arial"/>
          <w:i/>
          <w:iCs/>
          <w:sz w:val="22"/>
          <w:szCs w:val="22"/>
        </w:rPr>
        <w:t>BBC News</w:t>
      </w:r>
      <w:r w:rsidRPr="006A09F4">
        <w:rPr>
          <w:rFonts w:ascii="Arial" w:hAnsi="Arial" w:cs="Arial"/>
          <w:sz w:val="22"/>
          <w:szCs w:val="22"/>
        </w:rPr>
        <w:t xml:space="preserve">. Available at: https://www.bbc.co.uk/news/articles/c6230y85k06o#:~:text=In%202022%2C%20inflation%20soared%20to,but%20now%20it’s%20rising%20again. (Accessed: 23 January 2025). </w:t>
      </w:r>
    </w:p>
    <w:p w14:paraId="688D61A4"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Indeed (2023) </w:t>
      </w:r>
      <w:r w:rsidRPr="006A09F4">
        <w:rPr>
          <w:rFonts w:ascii="Arial" w:hAnsi="Arial" w:cs="Arial"/>
          <w:i/>
          <w:iCs/>
          <w:sz w:val="22"/>
          <w:szCs w:val="22"/>
        </w:rPr>
        <w:t>10 methods to improve employee development in the workplace | indeed.com UK</w:t>
      </w:r>
      <w:r w:rsidRPr="006A09F4">
        <w:rPr>
          <w:rFonts w:ascii="Arial" w:hAnsi="Arial" w:cs="Arial"/>
          <w:sz w:val="22"/>
          <w:szCs w:val="22"/>
        </w:rPr>
        <w:t xml:space="preserve">, </w:t>
      </w:r>
      <w:r w:rsidRPr="006A09F4">
        <w:rPr>
          <w:rFonts w:ascii="Arial" w:hAnsi="Arial" w:cs="Arial"/>
          <w:i/>
          <w:iCs/>
          <w:sz w:val="22"/>
          <w:szCs w:val="22"/>
        </w:rPr>
        <w:t>10 methods to improve employee development in the workplace</w:t>
      </w:r>
      <w:r w:rsidRPr="006A09F4">
        <w:rPr>
          <w:rFonts w:ascii="Arial" w:hAnsi="Arial" w:cs="Arial"/>
          <w:sz w:val="22"/>
          <w:szCs w:val="22"/>
        </w:rPr>
        <w:t xml:space="preserve">. Available at: https://uk.indeed.com/career-advice/career-development/improve-employee-development (Accessed: 15 December 2024). </w:t>
      </w:r>
    </w:p>
    <w:p w14:paraId="12E7CAB7"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Indeed (2024) </w:t>
      </w:r>
      <w:r w:rsidRPr="006A09F4">
        <w:rPr>
          <w:rFonts w:ascii="Arial" w:hAnsi="Arial" w:cs="Arial"/>
          <w:i/>
          <w:iCs/>
          <w:sz w:val="22"/>
          <w:szCs w:val="22"/>
        </w:rPr>
        <w:t>Pros and cons of implementing a divisional structure | indeed.com</w:t>
      </w:r>
      <w:r w:rsidRPr="006A09F4">
        <w:rPr>
          <w:rFonts w:ascii="Arial" w:hAnsi="Arial" w:cs="Arial"/>
          <w:sz w:val="22"/>
          <w:szCs w:val="22"/>
        </w:rPr>
        <w:t xml:space="preserve">, </w:t>
      </w:r>
      <w:r w:rsidRPr="006A09F4">
        <w:rPr>
          <w:rFonts w:ascii="Arial" w:hAnsi="Arial" w:cs="Arial"/>
          <w:i/>
          <w:iCs/>
          <w:sz w:val="22"/>
          <w:szCs w:val="22"/>
        </w:rPr>
        <w:t>Pros and Cons of Implementing a Divisional Structure</w:t>
      </w:r>
      <w:r w:rsidRPr="006A09F4">
        <w:rPr>
          <w:rFonts w:ascii="Arial" w:hAnsi="Arial" w:cs="Arial"/>
          <w:sz w:val="22"/>
          <w:szCs w:val="22"/>
        </w:rPr>
        <w:t xml:space="preserve">. Available at: https://www.indeed.com/career-advice/career-development/divisional-structure (Accessed: 04 December 2024). </w:t>
      </w:r>
    </w:p>
    <w:p w14:paraId="615884CD"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Indeed (2024a) </w:t>
      </w:r>
      <w:r w:rsidRPr="006A09F4">
        <w:rPr>
          <w:rFonts w:ascii="Arial" w:hAnsi="Arial" w:cs="Arial"/>
          <w:i/>
          <w:iCs/>
          <w:sz w:val="22"/>
          <w:szCs w:val="22"/>
        </w:rPr>
        <w:t>Matrix organisational structure: Advantages and disadvantages | indeed.com UK</w:t>
      </w:r>
      <w:r w:rsidRPr="006A09F4">
        <w:rPr>
          <w:rFonts w:ascii="Arial" w:hAnsi="Arial" w:cs="Arial"/>
          <w:sz w:val="22"/>
          <w:szCs w:val="22"/>
        </w:rPr>
        <w:t xml:space="preserve">, </w:t>
      </w:r>
      <w:r w:rsidRPr="006A09F4">
        <w:rPr>
          <w:rFonts w:ascii="Arial" w:hAnsi="Arial" w:cs="Arial"/>
          <w:i/>
          <w:iCs/>
          <w:sz w:val="22"/>
          <w:szCs w:val="22"/>
        </w:rPr>
        <w:t>Matrix Organisational Structure: Advantages and Disadvantages</w:t>
      </w:r>
      <w:r w:rsidRPr="006A09F4">
        <w:rPr>
          <w:rFonts w:ascii="Arial" w:hAnsi="Arial" w:cs="Arial"/>
          <w:sz w:val="22"/>
          <w:szCs w:val="22"/>
        </w:rPr>
        <w:t xml:space="preserve">. Available at: https://uk.indeed.com/career-advice/career-development/matrix-organisational-structure (Accessed: 04 December 2024). </w:t>
      </w:r>
    </w:p>
    <w:p w14:paraId="1BEBA0C4"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Jones, P. (2018) </w:t>
      </w:r>
      <w:r w:rsidRPr="006A09F4">
        <w:rPr>
          <w:rFonts w:ascii="Arial" w:hAnsi="Arial" w:cs="Arial"/>
          <w:i/>
          <w:iCs/>
          <w:sz w:val="22"/>
          <w:szCs w:val="22"/>
        </w:rPr>
        <w:t>The burning platform: What is a better metaphor for change</w:t>
      </w:r>
      <w:r w:rsidRPr="006A09F4">
        <w:rPr>
          <w:rFonts w:ascii="Arial" w:hAnsi="Arial" w:cs="Arial"/>
          <w:sz w:val="22"/>
          <w:szCs w:val="22"/>
        </w:rPr>
        <w:t xml:space="preserve">, </w:t>
      </w:r>
      <w:r w:rsidRPr="006A09F4">
        <w:rPr>
          <w:rFonts w:ascii="Arial" w:hAnsi="Arial" w:cs="Arial"/>
          <w:i/>
          <w:iCs/>
          <w:sz w:val="22"/>
          <w:szCs w:val="22"/>
        </w:rPr>
        <w:t>Excitant</w:t>
      </w:r>
      <w:r w:rsidRPr="006A09F4">
        <w:rPr>
          <w:rFonts w:ascii="Arial" w:hAnsi="Arial" w:cs="Arial"/>
          <w:sz w:val="22"/>
          <w:szCs w:val="22"/>
        </w:rPr>
        <w:t xml:space="preserve">. Available at: https://www.excitant.co.uk/burning-platform-finding-a-better-change-metaphor/ (Accessed: 21 January 2025). </w:t>
      </w:r>
    </w:p>
    <w:p w14:paraId="39832F15"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Kassu, H. (2024) </w:t>
      </w:r>
      <w:r w:rsidRPr="006A09F4">
        <w:rPr>
          <w:rFonts w:ascii="Arial" w:hAnsi="Arial" w:cs="Arial"/>
          <w:i/>
          <w:iCs/>
          <w:sz w:val="22"/>
          <w:szCs w:val="22"/>
        </w:rPr>
        <w:t>Council post: Learning and development are key to workplace culture</w:t>
      </w:r>
      <w:r w:rsidRPr="006A09F4">
        <w:rPr>
          <w:rFonts w:ascii="Arial" w:hAnsi="Arial" w:cs="Arial"/>
          <w:sz w:val="22"/>
          <w:szCs w:val="22"/>
        </w:rPr>
        <w:t xml:space="preserve">, </w:t>
      </w:r>
      <w:r w:rsidRPr="006A09F4">
        <w:rPr>
          <w:rFonts w:ascii="Arial" w:hAnsi="Arial" w:cs="Arial"/>
          <w:i/>
          <w:iCs/>
          <w:sz w:val="22"/>
          <w:szCs w:val="22"/>
        </w:rPr>
        <w:t>Forbes</w:t>
      </w:r>
      <w:r w:rsidRPr="006A09F4">
        <w:rPr>
          <w:rFonts w:ascii="Arial" w:hAnsi="Arial" w:cs="Arial"/>
          <w:sz w:val="22"/>
          <w:szCs w:val="22"/>
        </w:rPr>
        <w:t xml:space="preserve">. Available at: https://www.forbes.com/councils/forbeshumanresourcescouncil/2023/10/02/learning-and-development-are-key-to-workplace-culture/ (Accessed: 24 January 2025). </w:t>
      </w:r>
    </w:p>
    <w:p w14:paraId="78B21516"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Kotter, J.P. and Freeman-Gray, J. (2024) </w:t>
      </w:r>
      <w:r w:rsidRPr="006A09F4">
        <w:rPr>
          <w:rFonts w:ascii="Arial" w:hAnsi="Arial" w:cs="Arial"/>
          <w:i/>
          <w:iCs/>
          <w:sz w:val="22"/>
          <w:szCs w:val="22"/>
        </w:rPr>
        <w:t>Kotter’s 8 step change model - easy walkthrough</w:t>
      </w:r>
      <w:r w:rsidRPr="006A09F4">
        <w:rPr>
          <w:rFonts w:ascii="Arial" w:hAnsi="Arial" w:cs="Arial"/>
          <w:sz w:val="22"/>
          <w:szCs w:val="22"/>
        </w:rPr>
        <w:t xml:space="preserve">, </w:t>
      </w:r>
      <w:proofErr w:type="spellStart"/>
      <w:r w:rsidRPr="006A09F4">
        <w:rPr>
          <w:rFonts w:ascii="Arial" w:hAnsi="Arial" w:cs="Arial"/>
          <w:i/>
          <w:iCs/>
          <w:sz w:val="22"/>
          <w:szCs w:val="22"/>
        </w:rPr>
        <w:t>Mutomorro</w:t>
      </w:r>
      <w:proofErr w:type="spellEnd"/>
      <w:r w:rsidRPr="006A09F4">
        <w:rPr>
          <w:rFonts w:ascii="Arial" w:hAnsi="Arial" w:cs="Arial"/>
          <w:sz w:val="22"/>
          <w:szCs w:val="22"/>
        </w:rPr>
        <w:t xml:space="preserve">. Available at: https://mutomorro.com/kotters-8-step-change-model/ (Accessed: 17 December 2024). </w:t>
      </w:r>
    </w:p>
    <w:p w14:paraId="62DFF2BD"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Kubler-Ross, E. (2024) </w:t>
      </w:r>
      <w:r w:rsidRPr="006A09F4">
        <w:rPr>
          <w:rFonts w:ascii="Arial" w:hAnsi="Arial" w:cs="Arial"/>
          <w:i/>
          <w:iCs/>
          <w:sz w:val="22"/>
          <w:szCs w:val="22"/>
        </w:rPr>
        <w:t>Kübler-Ross Change Curve®</w:t>
      </w:r>
      <w:r w:rsidRPr="006A09F4">
        <w:rPr>
          <w:rFonts w:ascii="Arial" w:hAnsi="Arial" w:cs="Arial"/>
          <w:sz w:val="22"/>
          <w:szCs w:val="22"/>
        </w:rPr>
        <w:t xml:space="preserve">, </w:t>
      </w:r>
      <w:r w:rsidRPr="006A09F4">
        <w:rPr>
          <w:rFonts w:ascii="Arial" w:hAnsi="Arial" w:cs="Arial"/>
          <w:i/>
          <w:iCs/>
          <w:sz w:val="22"/>
          <w:szCs w:val="22"/>
        </w:rPr>
        <w:t>iCal</w:t>
      </w:r>
      <w:r w:rsidRPr="006A09F4">
        <w:rPr>
          <w:rFonts w:ascii="Arial" w:hAnsi="Arial" w:cs="Arial"/>
          <w:sz w:val="22"/>
          <w:szCs w:val="22"/>
        </w:rPr>
        <w:t xml:space="preserve">. Available at: https://www.ekrfoundation.org/5-stages-of-grief/change-curve/ (Accessed: 11 January 2025). </w:t>
      </w:r>
    </w:p>
    <w:p w14:paraId="44701F57"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Larson, E.W. and Gobeli, D.H. (1987) ‘Matrix management: Contradictions and insights’, </w:t>
      </w:r>
      <w:r w:rsidRPr="006A09F4">
        <w:rPr>
          <w:rFonts w:ascii="Arial" w:hAnsi="Arial" w:cs="Arial"/>
          <w:i/>
          <w:iCs/>
          <w:sz w:val="22"/>
          <w:szCs w:val="22"/>
        </w:rPr>
        <w:t>California Management Review</w:t>
      </w:r>
      <w:r w:rsidRPr="006A09F4">
        <w:rPr>
          <w:rFonts w:ascii="Arial" w:hAnsi="Arial" w:cs="Arial"/>
          <w:sz w:val="22"/>
          <w:szCs w:val="22"/>
        </w:rPr>
        <w:t xml:space="preserve">, 29(4), p. 126. doi:10.2307/41162135. </w:t>
      </w:r>
    </w:p>
    <w:p w14:paraId="1C6F2EEA"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Malik, P. (2022) ‘The Kübler Ross Change Curve in the Workplace (2024)’, </w:t>
      </w:r>
      <w:proofErr w:type="spellStart"/>
      <w:r w:rsidRPr="006A09F4">
        <w:rPr>
          <w:rFonts w:ascii="Arial" w:hAnsi="Arial" w:cs="Arial"/>
          <w:i/>
          <w:iCs/>
          <w:sz w:val="22"/>
          <w:szCs w:val="22"/>
        </w:rPr>
        <w:t>whatfix</w:t>
      </w:r>
      <w:proofErr w:type="spellEnd"/>
      <w:r w:rsidRPr="006A09F4">
        <w:rPr>
          <w:rFonts w:ascii="Arial" w:hAnsi="Arial" w:cs="Arial"/>
          <w:sz w:val="22"/>
          <w:szCs w:val="22"/>
        </w:rPr>
        <w:t xml:space="preserve">, 24 February. Available at: https://whatfix.com/blog/kubler-ross-change-curve/ (Accessed: 11 January 2025). </w:t>
      </w:r>
    </w:p>
    <w:p w14:paraId="70678678"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Miller, V. (2025) </w:t>
      </w:r>
      <w:r w:rsidRPr="006A09F4">
        <w:rPr>
          <w:rFonts w:ascii="Arial" w:hAnsi="Arial" w:cs="Arial"/>
          <w:i/>
          <w:iCs/>
          <w:sz w:val="22"/>
          <w:szCs w:val="22"/>
        </w:rPr>
        <w:t>Organisational structures: Types, divisional, flat, tall, functional</w:t>
      </w:r>
      <w:r w:rsidRPr="006A09F4">
        <w:rPr>
          <w:rFonts w:ascii="Arial" w:hAnsi="Arial" w:cs="Arial"/>
          <w:sz w:val="22"/>
          <w:szCs w:val="22"/>
        </w:rPr>
        <w:t xml:space="preserve">, </w:t>
      </w:r>
      <w:r w:rsidRPr="006A09F4">
        <w:rPr>
          <w:rFonts w:ascii="Arial" w:hAnsi="Arial" w:cs="Arial"/>
          <w:i/>
          <w:iCs/>
          <w:sz w:val="22"/>
          <w:szCs w:val="22"/>
        </w:rPr>
        <w:t>CPD Online College</w:t>
      </w:r>
      <w:r w:rsidRPr="006A09F4">
        <w:rPr>
          <w:rFonts w:ascii="Arial" w:hAnsi="Arial" w:cs="Arial"/>
          <w:sz w:val="22"/>
          <w:szCs w:val="22"/>
        </w:rPr>
        <w:t xml:space="preserve">. Available at: https://cpdonline.co.uk/knowledge-base/business/organisational-structures/#what-is-a-divisional-organisational-structure (Accessed: 23 January 2025). </w:t>
      </w:r>
    </w:p>
    <w:p w14:paraId="4E9EA407" w14:textId="77777777" w:rsidR="007A776D" w:rsidRPr="006A09F4" w:rsidRDefault="007A776D" w:rsidP="007A776D">
      <w:pPr>
        <w:pStyle w:val="NormalWeb"/>
        <w:ind w:left="567" w:hanging="567"/>
        <w:rPr>
          <w:rFonts w:ascii="Arial" w:hAnsi="Arial" w:cs="Arial"/>
          <w:sz w:val="22"/>
          <w:szCs w:val="22"/>
        </w:rPr>
      </w:pPr>
      <w:proofErr w:type="spellStart"/>
      <w:r w:rsidRPr="006A09F4">
        <w:rPr>
          <w:rFonts w:ascii="Arial" w:hAnsi="Arial" w:cs="Arial"/>
          <w:sz w:val="22"/>
          <w:szCs w:val="22"/>
        </w:rPr>
        <w:t>Mohdzaini</w:t>
      </w:r>
      <w:proofErr w:type="spellEnd"/>
      <w:r w:rsidRPr="006A09F4">
        <w:rPr>
          <w:rFonts w:ascii="Arial" w:hAnsi="Arial" w:cs="Arial"/>
          <w:sz w:val="22"/>
          <w:szCs w:val="22"/>
        </w:rPr>
        <w:t xml:space="preserve">, H. (2023) </w:t>
      </w:r>
      <w:r w:rsidRPr="006A09F4">
        <w:rPr>
          <w:rFonts w:ascii="Arial" w:hAnsi="Arial" w:cs="Arial"/>
          <w:i/>
          <w:iCs/>
          <w:sz w:val="22"/>
          <w:szCs w:val="22"/>
        </w:rPr>
        <w:t>Using AI responsibly in people management</w:t>
      </w:r>
      <w:r w:rsidRPr="006A09F4">
        <w:rPr>
          <w:rFonts w:ascii="Arial" w:hAnsi="Arial" w:cs="Arial"/>
          <w:sz w:val="22"/>
          <w:szCs w:val="22"/>
        </w:rPr>
        <w:t xml:space="preserve">, </w:t>
      </w:r>
      <w:r w:rsidRPr="006A09F4">
        <w:rPr>
          <w:rFonts w:ascii="Arial" w:hAnsi="Arial" w:cs="Arial"/>
          <w:i/>
          <w:iCs/>
          <w:sz w:val="22"/>
          <w:szCs w:val="22"/>
        </w:rPr>
        <w:t>CIPD</w:t>
      </w:r>
      <w:r w:rsidRPr="006A09F4">
        <w:rPr>
          <w:rFonts w:ascii="Arial" w:hAnsi="Arial" w:cs="Arial"/>
          <w:sz w:val="22"/>
          <w:szCs w:val="22"/>
        </w:rPr>
        <w:t xml:space="preserve">. Available at: https://www.cipd.org/uk/views-and-insights/thought-leadership/insight/ai-people-management/ (Accessed: 07 December 2024). </w:t>
      </w:r>
    </w:p>
    <w:p w14:paraId="370772E4"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Oakland, J.S. and Tanner, S. (2007) ‘Successful Change Management’, </w:t>
      </w:r>
      <w:r w:rsidRPr="006A09F4">
        <w:rPr>
          <w:rFonts w:ascii="Arial" w:hAnsi="Arial" w:cs="Arial"/>
          <w:i/>
          <w:iCs/>
          <w:sz w:val="22"/>
          <w:szCs w:val="22"/>
        </w:rPr>
        <w:t>Total Quality Management &amp;amp; Business Excellence</w:t>
      </w:r>
      <w:r w:rsidRPr="006A09F4">
        <w:rPr>
          <w:rFonts w:ascii="Arial" w:hAnsi="Arial" w:cs="Arial"/>
          <w:sz w:val="22"/>
          <w:szCs w:val="22"/>
        </w:rPr>
        <w:t xml:space="preserve">, 18(1–2), pp. 1–19. doi:10.1080/14783360601042890. </w:t>
      </w:r>
    </w:p>
    <w:p w14:paraId="33CF6035"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Palazzo, D. (2017) </w:t>
      </w:r>
      <w:r w:rsidRPr="006A09F4">
        <w:rPr>
          <w:rFonts w:ascii="Arial" w:hAnsi="Arial" w:cs="Arial"/>
          <w:i/>
          <w:iCs/>
          <w:sz w:val="22"/>
          <w:szCs w:val="22"/>
        </w:rPr>
        <w:t xml:space="preserve">Vertical </w:t>
      </w:r>
      <w:proofErr w:type="spellStart"/>
      <w:proofErr w:type="gramStart"/>
      <w:r w:rsidRPr="006A09F4">
        <w:rPr>
          <w:rFonts w:ascii="Arial" w:hAnsi="Arial" w:cs="Arial"/>
          <w:i/>
          <w:iCs/>
          <w:sz w:val="22"/>
          <w:szCs w:val="22"/>
        </w:rPr>
        <w:t>Integration:Advantages</w:t>
      </w:r>
      <w:proofErr w:type="spellEnd"/>
      <w:proofErr w:type="gramEnd"/>
      <w:r w:rsidRPr="006A09F4">
        <w:rPr>
          <w:rFonts w:ascii="Arial" w:hAnsi="Arial" w:cs="Arial"/>
          <w:i/>
          <w:iCs/>
          <w:sz w:val="22"/>
          <w:szCs w:val="22"/>
        </w:rPr>
        <w:t xml:space="preserve"> and disadvantages of a business technique</w:t>
      </w:r>
      <w:r w:rsidRPr="006A09F4">
        <w:rPr>
          <w:rFonts w:ascii="Arial" w:hAnsi="Arial" w:cs="Arial"/>
          <w:sz w:val="22"/>
          <w:szCs w:val="22"/>
        </w:rPr>
        <w:t xml:space="preserve">, </w:t>
      </w:r>
      <w:r w:rsidRPr="006A09F4">
        <w:rPr>
          <w:rFonts w:ascii="Arial" w:hAnsi="Arial" w:cs="Arial"/>
          <w:i/>
          <w:iCs/>
          <w:sz w:val="22"/>
          <w:szCs w:val="22"/>
        </w:rPr>
        <w:t>LinkedIn</w:t>
      </w:r>
      <w:r w:rsidRPr="006A09F4">
        <w:rPr>
          <w:rFonts w:ascii="Arial" w:hAnsi="Arial" w:cs="Arial"/>
          <w:sz w:val="22"/>
          <w:szCs w:val="22"/>
        </w:rPr>
        <w:t xml:space="preserve">. Available at: https://www.linkedin.com/pulse/vertical-integrationadvantages-disadvantages-business-davide-palazzo (Accessed: 19 January 2025). </w:t>
      </w:r>
    </w:p>
    <w:p w14:paraId="35AAA0C1"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Parsons, G. (2024) </w:t>
      </w:r>
      <w:r w:rsidRPr="006A09F4">
        <w:rPr>
          <w:rFonts w:ascii="Arial" w:hAnsi="Arial" w:cs="Arial"/>
          <w:i/>
          <w:iCs/>
          <w:sz w:val="22"/>
          <w:szCs w:val="22"/>
        </w:rPr>
        <w:t>Kotter’s 8-step change model: Frameworks explained [with diagram]</w:t>
      </w:r>
      <w:r w:rsidRPr="006A09F4">
        <w:rPr>
          <w:rFonts w:ascii="Arial" w:hAnsi="Arial" w:cs="Arial"/>
          <w:sz w:val="22"/>
          <w:szCs w:val="22"/>
        </w:rPr>
        <w:t xml:space="preserve">, </w:t>
      </w:r>
      <w:proofErr w:type="spellStart"/>
      <w:r w:rsidRPr="006A09F4">
        <w:rPr>
          <w:rFonts w:ascii="Arial" w:hAnsi="Arial" w:cs="Arial"/>
          <w:i/>
          <w:iCs/>
          <w:sz w:val="22"/>
          <w:szCs w:val="22"/>
        </w:rPr>
        <w:t>BiteSize</w:t>
      </w:r>
      <w:proofErr w:type="spellEnd"/>
      <w:r w:rsidRPr="006A09F4">
        <w:rPr>
          <w:rFonts w:ascii="Arial" w:hAnsi="Arial" w:cs="Arial"/>
          <w:i/>
          <w:iCs/>
          <w:sz w:val="22"/>
          <w:szCs w:val="22"/>
        </w:rPr>
        <w:t xml:space="preserve"> Learning</w:t>
      </w:r>
      <w:r w:rsidRPr="006A09F4">
        <w:rPr>
          <w:rFonts w:ascii="Arial" w:hAnsi="Arial" w:cs="Arial"/>
          <w:sz w:val="22"/>
          <w:szCs w:val="22"/>
        </w:rPr>
        <w:t xml:space="preserve">. Available at: https://www.bitesizelearning.co.uk/resources/kotters-8-step-change-model (Accessed: 17 December 2024). </w:t>
      </w:r>
    </w:p>
    <w:p w14:paraId="6DE5DB3C"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Parsons, G. (2024) </w:t>
      </w:r>
      <w:r w:rsidRPr="006A09F4">
        <w:rPr>
          <w:rFonts w:ascii="Arial" w:hAnsi="Arial" w:cs="Arial"/>
          <w:i/>
          <w:iCs/>
          <w:sz w:val="22"/>
          <w:szCs w:val="22"/>
        </w:rPr>
        <w:t>The scarf model by David Rock, explained: A framework for leading Others + Change Management</w:t>
      </w:r>
      <w:r w:rsidRPr="006A09F4">
        <w:rPr>
          <w:rFonts w:ascii="Arial" w:hAnsi="Arial" w:cs="Arial"/>
          <w:sz w:val="22"/>
          <w:szCs w:val="22"/>
        </w:rPr>
        <w:t xml:space="preserve">, </w:t>
      </w:r>
      <w:proofErr w:type="spellStart"/>
      <w:r w:rsidRPr="006A09F4">
        <w:rPr>
          <w:rFonts w:ascii="Arial" w:hAnsi="Arial" w:cs="Arial"/>
          <w:i/>
          <w:iCs/>
          <w:sz w:val="22"/>
          <w:szCs w:val="22"/>
        </w:rPr>
        <w:t>BiteSize</w:t>
      </w:r>
      <w:proofErr w:type="spellEnd"/>
      <w:r w:rsidRPr="006A09F4">
        <w:rPr>
          <w:rFonts w:ascii="Arial" w:hAnsi="Arial" w:cs="Arial"/>
          <w:i/>
          <w:iCs/>
          <w:sz w:val="22"/>
          <w:szCs w:val="22"/>
        </w:rPr>
        <w:t xml:space="preserve"> Learning</w:t>
      </w:r>
      <w:r w:rsidRPr="006A09F4">
        <w:rPr>
          <w:rFonts w:ascii="Arial" w:hAnsi="Arial" w:cs="Arial"/>
          <w:sz w:val="22"/>
          <w:szCs w:val="22"/>
        </w:rPr>
        <w:t xml:space="preserve">. Available at: https://www.bitesizelearning.co.uk/resources/scarf-model-david-rock-explained (Accessed: 07 December 2024). </w:t>
      </w:r>
    </w:p>
    <w:p w14:paraId="261885CF"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Pembrokeshire County Council (2023) </w:t>
      </w:r>
      <w:r w:rsidRPr="006A09F4">
        <w:rPr>
          <w:rFonts w:ascii="Arial" w:hAnsi="Arial" w:cs="Arial"/>
          <w:i/>
          <w:iCs/>
          <w:sz w:val="22"/>
          <w:szCs w:val="22"/>
        </w:rPr>
        <w:t>Future</w:t>
      </w:r>
      <w:r w:rsidRPr="006A09F4">
        <w:rPr>
          <w:rFonts w:ascii="Arial" w:hAnsi="Arial" w:cs="Arial"/>
          <w:sz w:val="22"/>
          <w:szCs w:val="22"/>
        </w:rPr>
        <w:t xml:space="preserve"> </w:t>
      </w:r>
      <w:r w:rsidRPr="006A09F4">
        <w:rPr>
          <w:rFonts w:ascii="Arial" w:hAnsi="Arial" w:cs="Arial"/>
          <w:i/>
          <w:iCs/>
          <w:sz w:val="22"/>
          <w:szCs w:val="22"/>
        </w:rPr>
        <w:t>Workforce Plan. </w:t>
      </w:r>
      <w:r w:rsidRPr="006A09F4">
        <w:rPr>
          <w:rFonts w:ascii="Arial" w:hAnsi="Arial" w:cs="Arial"/>
          <w:sz w:val="22"/>
          <w:szCs w:val="22"/>
        </w:rPr>
        <w:t>Pembrokeshire County Council. Unpublished.</w:t>
      </w:r>
    </w:p>
    <w:p w14:paraId="15D2172A"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Pembrokeshire County Council (2024) </w:t>
      </w:r>
      <w:r w:rsidRPr="006A09F4">
        <w:rPr>
          <w:rFonts w:ascii="Arial" w:hAnsi="Arial" w:cs="Arial"/>
          <w:i/>
          <w:iCs/>
          <w:sz w:val="22"/>
          <w:szCs w:val="22"/>
        </w:rPr>
        <w:t>UK shared prosperity funding</w:t>
      </w:r>
      <w:r w:rsidRPr="006A09F4">
        <w:rPr>
          <w:rFonts w:ascii="Arial" w:hAnsi="Arial" w:cs="Arial"/>
          <w:sz w:val="22"/>
          <w:szCs w:val="22"/>
        </w:rPr>
        <w:t xml:space="preserve">, </w:t>
      </w:r>
      <w:r w:rsidRPr="006A09F4">
        <w:rPr>
          <w:rFonts w:ascii="Arial" w:hAnsi="Arial" w:cs="Arial"/>
          <w:i/>
          <w:iCs/>
          <w:sz w:val="22"/>
          <w:szCs w:val="22"/>
        </w:rPr>
        <w:t>UK Shared Prosperity Fund - Pembrokeshire County Council</w:t>
      </w:r>
      <w:r w:rsidRPr="006A09F4">
        <w:rPr>
          <w:rFonts w:ascii="Arial" w:hAnsi="Arial" w:cs="Arial"/>
          <w:sz w:val="22"/>
          <w:szCs w:val="22"/>
        </w:rPr>
        <w:t xml:space="preserve">. Available at: https://www.pembrokeshire.gov.uk/uk-shared-prosperity-funding (Accessed: 19 January 2025). </w:t>
      </w:r>
    </w:p>
    <w:p w14:paraId="37CF6C3E"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Pembrokeshire County Council (2024a) </w:t>
      </w:r>
      <w:r w:rsidRPr="006A09F4">
        <w:rPr>
          <w:rFonts w:ascii="Arial" w:hAnsi="Arial" w:cs="Arial"/>
          <w:i/>
          <w:iCs/>
          <w:sz w:val="22"/>
          <w:szCs w:val="22"/>
        </w:rPr>
        <w:t>Pay policy statement</w:t>
      </w:r>
      <w:r w:rsidRPr="006A09F4">
        <w:rPr>
          <w:rFonts w:ascii="Arial" w:hAnsi="Arial" w:cs="Arial"/>
          <w:sz w:val="22"/>
          <w:szCs w:val="22"/>
        </w:rPr>
        <w:t xml:space="preserve">, </w:t>
      </w:r>
      <w:r w:rsidRPr="006A09F4">
        <w:rPr>
          <w:rFonts w:ascii="Arial" w:hAnsi="Arial" w:cs="Arial"/>
          <w:i/>
          <w:iCs/>
          <w:sz w:val="22"/>
          <w:szCs w:val="22"/>
        </w:rPr>
        <w:t>Pay Policy Statement - Pembrokeshire County Council</w:t>
      </w:r>
      <w:r w:rsidRPr="006A09F4">
        <w:rPr>
          <w:rFonts w:ascii="Arial" w:hAnsi="Arial" w:cs="Arial"/>
          <w:sz w:val="22"/>
          <w:szCs w:val="22"/>
        </w:rPr>
        <w:t xml:space="preserve">. Available at: https://www.pembrokeshire.gov.uk/policies-and-procedures/pay-policy-statement (Accessed: 19 January 2025). </w:t>
      </w:r>
    </w:p>
    <w:p w14:paraId="2B785307"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Rock, D. (2009) ‘Page 8’, in </w:t>
      </w:r>
      <w:r w:rsidRPr="006A09F4">
        <w:rPr>
          <w:rFonts w:ascii="Arial" w:hAnsi="Arial" w:cs="Arial"/>
          <w:i/>
          <w:iCs/>
          <w:sz w:val="22"/>
          <w:szCs w:val="22"/>
        </w:rPr>
        <w:t xml:space="preserve">Managing </w:t>
      </w:r>
      <w:proofErr w:type="gramStart"/>
      <w:r w:rsidRPr="006A09F4">
        <w:rPr>
          <w:rFonts w:ascii="Arial" w:hAnsi="Arial" w:cs="Arial"/>
          <w:i/>
          <w:iCs/>
          <w:sz w:val="22"/>
          <w:szCs w:val="22"/>
        </w:rPr>
        <w:t>With</w:t>
      </w:r>
      <w:proofErr w:type="gramEnd"/>
      <w:r w:rsidRPr="006A09F4">
        <w:rPr>
          <w:rFonts w:ascii="Arial" w:hAnsi="Arial" w:cs="Arial"/>
          <w:i/>
          <w:iCs/>
          <w:sz w:val="22"/>
          <w:szCs w:val="22"/>
        </w:rPr>
        <w:t xml:space="preserve"> The Brain In Mind</w:t>
      </w:r>
      <w:r w:rsidRPr="006A09F4">
        <w:rPr>
          <w:rFonts w:ascii="Arial" w:hAnsi="Arial" w:cs="Arial"/>
          <w:sz w:val="22"/>
          <w:szCs w:val="22"/>
        </w:rPr>
        <w:t xml:space="preserve">. Chicago: </w:t>
      </w:r>
      <w:proofErr w:type="spellStart"/>
      <w:r w:rsidRPr="006A09F4">
        <w:rPr>
          <w:rFonts w:ascii="Arial" w:hAnsi="Arial" w:cs="Arial"/>
          <w:sz w:val="22"/>
          <w:szCs w:val="22"/>
        </w:rPr>
        <w:t>Booz&amp;Co</w:t>
      </w:r>
      <w:proofErr w:type="spellEnd"/>
      <w:r w:rsidRPr="006A09F4">
        <w:rPr>
          <w:rFonts w:ascii="Arial" w:hAnsi="Arial" w:cs="Arial"/>
          <w:sz w:val="22"/>
          <w:szCs w:val="22"/>
        </w:rPr>
        <w:t xml:space="preserve">, pp. 08–08. </w:t>
      </w:r>
    </w:p>
    <w:p w14:paraId="4215F87A"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Secretary of State for Science, Innovation and Technology (2025) </w:t>
      </w:r>
      <w:r w:rsidRPr="006A09F4">
        <w:rPr>
          <w:rFonts w:ascii="Arial" w:hAnsi="Arial" w:cs="Arial"/>
          <w:i/>
          <w:iCs/>
          <w:sz w:val="22"/>
          <w:szCs w:val="22"/>
        </w:rPr>
        <w:t>Ai Opportunities Action Plan</w:t>
      </w:r>
      <w:r w:rsidRPr="006A09F4">
        <w:rPr>
          <w:rFonts w:ascii="Arial" w:hAnsi="Arial" w:cs="Arial"/>
          <w:sz w:val="22"/>
          <w:szCs w:val="22"/>
        </w:rPr>
        <w:t xml:space="preserve">, </w:t>
      </w:r>
      <w:r w:rsidRPr="006A09F4">
        <w:rPr>
          <w:rFonts w:ascii="Arial" w:hAnsi="Arial" w:cs="Arial"/>
          <w:i/>
          <w:iCs/>
          <w:sz w:val="22"/>
          <w:szCs w:val="22"/>
        </w:rPr>
        <w:t>GOV.UK</w:t>
      </w:r>
      <w:r w:rsidRPr="006A09F4">
        <w:rPr>
          <w:rFonts w:ascii="Arial" w:hAnsi="Arial" w:cs="Arial"/>
          <w:sz w:val="22"/>
          <w:szCs w:val="22"/>
        </w:rPr>
        <w:t xml:space="preserve">. Available at: https://www.gov.uk/government/publications/ai-opportunities-action-plan/ai-opportunities-action-plan (Accessed: 21 January 2025). </w:t>
      </w:r>
    </w:p>
    <w:p w14:paraId="5FEA3E5B"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Smith, G.R. and P. (2023) </w:t>
      </w:r>
      <w:r w:rsidRPr="006A09F4">
        <w:rPr>
          <w:rFonts w:ascii="Arial" w:hAnsi="Arial" w:cs="Arial"/>
          <w:i/>
          <w:iCs/>
          <w:sz w:val="22"/>
          <w:szCs w:val="22"/>
        </w:rPr>
        <w:t>Strategic Human Resource Management: An international perspective</w:t>
      </w:r>
      <w:r w:rsidRPr="006A09F4">
        <w:rPr>
          <w:rFonts w:ascii="Arial" w:hAnsi="Arial" w:cs="Arial"/>
          <w:sz w:val="22"/>
          <w:szCs w:val="22"/>
        </w:rPr>
        <w:t xml:space="preserve">, </w:t>
      </w:r>
      <w:r w:rsidRPr="006A09F4">
        <w:rPr>
          <w:rFonts w:ascii="Arial" w:hAnsi="Arial" w:cs="Arial"/>
          <w:i/>
          <w:iCs/>
          <w:sz w:val="22"/>
          <w:szCs w:val="22"/>
        </w:rPr>
        <w:t>1.2 Alfred Chandler | Online Resources</w:t>
      </w:r>
      <w:r w:rsidRPr="006A09F4">
        <w:rPr>
          <w:rFonts w:ascii="Arial" w:hAnsi="Arial" w:cs="Arial"/>
          <w:sz w:val="22"/>
          <w:szCs w:val="22"/>
        </w:rPr>
        <w:t xml:space="preserve">. Available at: https://study.sagepub.com/rees2e/student-resources/chapter-1/12-alfred-chandler (Accessed: 15 January 2025). </w:t>
      </w:r>
    </w:p>
    <w:p w14:paraId="38670153"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Smith, J. and Mitchell, J. (2022) ‘05 - Shaping People Practice </w:t>
      </w:r>
      <w:proofErr w:type="gramStart"/>
      <w:r w:rsidRPr="006A09F4">
        <w:rPr>
          <w:rFonts w:ascii="Arial" w:hAnsi="Arial" w:cs="Arial"/>
          <w:sz w:val="22"/>
          <w:szCs w:val="22"/>
        </w:rPr>
        <w:t>to Benefit</w:t>
      </w:r>
      <w:proofErr w:type="gramEnd"/>
      <w:r w:rsidRPr="006A09F4">
        <w:rPr>
          <w:rFonts w:ascii="Arial" w:hAnsi="Arial" w:cs="Arial"/>
          <w:sz w:val="22"/>
          <w:szCs w:val="22"/>
        </w:rPr>
        <w:t xml:space="preserve"> your Organisation’, in </w:t>
      </w:r>
      <w:r w:rsidRPr="006A09F4">
        <w:rPr>
          <w:rFonts w:ascii="Arial" w:hAnsi="Arial" w:cs="Arial"/>
          <w:i/>
          <w:iCs/>
          <w:sz w:val="22"/>
          <w:szCs w:val="22"/>
        </w:rPr>
        <w:t>Studying Human Resource Management A Guide to the study, context and practice of hr</w:t>
      </w:r>
      <w:r w:rsidRPr="006A09F4">
        <w:rPr>
          <w:rFonts w:ascii="Arial" w:hAnsi="Arial" w:cs="Arial"/>
          <w:sz w:val="22"/>
          <w:szCs w:val="22"/>
        </w:rPr>
        <w:t xml:space="preserve">. 3rd </w:t>
      </w:r>
      <w:proofErr w:type="spellStart"/>
      <w:r w:rsidRPr="006A09F4">
        <w:rPr>
          <w:rFonts w:ascii="Arial" w:hAnsi="Arial" w:cs="Arial"/>
          <w:sz w:val="22"/>
          <w:szCs w:val="22"/>
        </w:rPr>
        <w:t>edn</w:t>
      </w:r>
      <w:proofErr w:type="spellEnd"/>
      <w:r w:rsidRPr="006A09F4">
        <w:rPr>
          <w:rFonts w:ascii="Arial" w:hAnsi="Arial" w:cs="Arial"/>
          <w:sz w:val="22"/>
          <w:szCs w:val="22"/>
        </w:rPr>
        <w:t xml:space="preserve">. London: Kopan </w:t>
      </w:r>
      <w:proofErr w:type="gramStart"/>
      <w:r w:rsidRPr="006A09F4">
        <w:rPr>
          <w:rFonts w:ascii="Arial" w:hAnsi="Arial" w:cs="Arial"/>
          <w:sz w:val="22"/>
          <w:szCs w:val="22"/>
        </w:rPr>
        <w:t>Page ,</w:t>
      </w:r>
      <w:proofErr w:type="gramEnd"/>
      <w:r w:rsidRPr="006A09F4">
        <w:rPr>
          <w:rFonts w:ascii="Arial" w:hAnsi="Arial" w:cs="Arial"/>
          <w:sz w:val="22"/>
          <w:szCs w:val="22"/>
        </w:rPr>
        <w:t xml:space="preserve"> pp. 90–104. </w:t>
      </w:r>
    </w:p>
    <w:p w14:paraId="62AAA5F1"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Taylor, S. and </w:t>
      </w:r>
      <w:proofErr w:type="spellStart"/>
      <w:r w:rsidRPr="006A09F4">
        <w:rPr>
          <w:rFonts w:ascii="Arial" w:hAnsi="Arial" w:cs="Arial"/>
          <w:sz w:val="22"/>
          <w:szCs w:val="22"/>
        </w:rPr>
        <w:t>Ciachir</w:t>
      </w:r>
      <w:proofErr w:type="spellEnd"/>
      <w:r w:rsidRPr="006A09F4">
        <w:rPr>
          <w:rFonts w:ascii="Arial" w:hAnsi="Arial" w:cs="Arial"/>
          <w:sz w:val="22"/>
          <w:szCs w:val="22"/>
        </w:rPr>
        <w:t xml:space="preserve">, C. (2022) ‘6 - Improving Organisational Performance’, in </w:t>
      </w:r>
      <w:r w:rsidRPr="006A09F4">
        <w:rPr>
          <w:rFonts w:ascii="Arial" w:hAnsi="Arial" w:cs="Arial"/>
          <w:i/>
          <w:iCs/>
          <w:sz w:val="22"/>
          <w:szCs w:val="22"/>
        </w:rPr>
        <w:t>Human Resource Management - People and Organisation</w:t>
      </w:r>
      <w:r w:rsidRPr="006A09F4">
        <w:rPr>
          <w:rFonts w:ascii="Arial" w:hAnsi="Arial" w:cs="Arial"/>
          <w:sz w:val="22"/>
          <w:szCs w:val="22"/>
        </w:rPr>
        <w:t xml:space="preserve">. 3rd </w:t>
      </w:r>
      <w:proofErr w:type="spellStart"/>
      <w:r w:rsidRPr="006A09F4">
        <w:rPr>
          <w:rFonts w:ascii="Arial" w:hAnsi="Arial" w:cs="Arial"/>
          <w:sz w:val="22"/>
          <w:szCs w:val="22"/>
        </w:rPr>
        <w:t>edn</w:t>
      </w:r>
      <w:proofErr w:type="spellEnd"/>
      <w:r w:rsidRPr="006A09F4">
        <w:rPr>
          <w:rFonts w:ascii="Arial" w:hAnsi="Arial" w:cs="Arial"/>
          <w:sz w:val="22"/>
          <w:szCs w:val="22"/>
        </w:rPr>
        <w:t xml:space="preserve">. London: Kopan </w:t>
      </w:r>
      <w:proofErr w:type="gramStart"/>
      <w:r w:rsidRPr="006A09F4">
        <w:rPr>
          <w:rFonts w:ascii="Arial" w:hAnsi="Arial" w:cs="Arial"/>
          <w:sz w:val="22"/>
          <w:szCs w:val="22"/>
        </w:rPr>
        <w:t>Page ,</w:t>
      </w:r>
      <w:proofErr w:type="gramEnd"/>
      <w:r w:rsidRPr="006A09F4">
        <w:rPr>
          <w:rFonts w:ascii="Arial" w:hAnsi="Arial" w:cs="Arial"/>
          <w:sz w:val="22"/>
          <w:szCs w:val="22"/>
        </w:rPr>
        <w:t xml:space="preserve"> pp. 150–151. </w:t>
      </w:r>
    </w:p>
    <w:p w14:paraId="47ACF1C1"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Taylor, S. and Woodhams, C. (2022) ‘Chapter 4’, in </w:t>
      </w:r>
      <w:r w:rsidRPr="006A09F4">
        <w:rPr>
          <w:rFonts w:ascii="Arial" w:hAnsi="Arial" w:cs="Arial"/>
          <w:i/>
          <w:iCs/>
          <w:sz w:val="22"/>
          <w:szCs w:val="22"/>
        </w:rPr>
        <w:t xml:space="preserve">Studying Human Resource Management A Guide </w:t>
      </w:r>
      <w:proofErr w:type="gramStart"/>
      <w:r w:rsidRPr="006A09F4">
        <w:rPr>
          <w:rFonts w:ascii="Arial" w:hAnsi="Arial" w:cs="Arial"/>
          <w:i/>
          <w:iCs/>
          <w:sz w:val="22"/>
          <w:szCs w:val="22"/>
        </w:rPr>
        <w:t>To</w:t>
      </w:r>
      <w:proofErr w:type="gramEnd"/>
      <w:r w:rsidRPr="006A09F4">
        <w:rPr>
          <w:rFonts w:ascii="Arial" w:hAnsi="Arial" w:cs="Arial"/>
          <w:i/>
          <w:iCs/>
          <w:sz w:val="22"/>
          <w:szCs w:val="22"/>
        </w:rPr>
        <w:t xml:space="preserve"> The Study, and Practice of HR</w:t>
      </w:r>
      <w:r w:rsidRPr="006A09F4">
        <w:rPr>
          <w:rFonts w:ascii="Arial" w:hAnsi="Arial" w:cs="Arial"/>
          <w:sz w:val="22"/>
          <w:szCs w:val="22"/>
        </w:rPr>
        <w:t xml:space="preserve">. 3rd </w:t>
      </w:r>
      <w:proofErr w:type="spellStart"/>
      <w:r w:rsidRPr="006A09F4">
        <w:rPr>
          <w:rFonts w:ascii="Arial" w:hAnsi="Arial" w:cs="Arial"/>
          <w:sz w:val="22"/>
          <w:szCs w:val="22"/>
        </w:rPr>
        <w:t>edn</w:t>
      </w:r>
      <w:proofErr w:type="spellEnd"/>
      <w:r w:rsidRPr="006A09F4">
        <w:rPr>
          <w:rFonts w:ascii="Arial" w:hAnsi="Arial" w:cs="Arial"/>
          <w:sz w:val="22"/>
          <w:szCs w:val="22"/>
        </w:rPr>
        <w:t xml:space="preserve">. London: Kopan </w:t>
      </w:r>
      <w:proofErr w:type="gramStart"/>
      <w:r w:rsidRPr="006A09F4">
        <w:rPr>
          <w:rFonts w:ascii="Arial" w:hAnsi="Arial" w:cs="Arial"/>
          <w:sz w:val="22"/>
          <w:szCs w:val="22"/>
        </w:rPr>
        <w:t>Page ,</w:t>
      </w:r>
      <w:proofErr w:type="gramEnd"/>
      <w:r w:rsidRPr="006A09F4">
        <w:rPr>
          <w:rFonts w:ascii="Arial" w:hAnsi="Arial" w:cs="Arial"/>
          <w:sz w:val="22"/>
          <w:szCs w:val="22"/>
        </w:rPr>
        <w:t xml:space="preserve"> pp. 69–70. </w:t>
      </w:r>
    </w:p>
    <w:p w14:paraId="50C365D5"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TAYLOR, S. and Woodhams, C. (2022) </w:t>
      </w:r>
      <w:r w:rsidRPr="006A09F4">
        <w:rPr>
          <w:rFonts w:ascii="Arial" w:hAnsi="Arial" w:cs="Arial"/>
          <w:i/>
          <w:iCs/>
          <w:sz w:val="22"/>
          <w:szCs w:val="22"/>
        </w:rPr>
        <w:t>Studying Human Resource Management A Guide to the study, context and practice of hr</w:t>
      </w:r>
      <w:r w:rsidRPr="006A09F4">
        <w:rPr>
          <w:rFonts w:ascii="Arial" w:hAnsi="Arial" w:cs="Arial"/>
          <w:sz w:val="22"/>
          <w:szCs w:val="22"/>
        </w:rPr>
        <w:t xml:space="preserve">. 3rd </w:t>
      </w:r>
      <w:proofErr w:type="spellStart"/>
      <w:r w:rsidRPr="006A09F4">
        <w:rPr>
          <w:rFonts w:ascii="Arial" w:hAnsi="Arial" w:cs="Arial"/>
          <w:sz w:val="22"/>
          <w:szCs w:val="22"/>
        </w:rPr>
        <w:t>edn</w:t>
      </w:r>
      <w:proofErr w:type="spellEnd"/>
      <w:r w:rsidRPr="006A09F4">
        <w:rPr>
          <w:rFonts w:ascii="Arial" w:hAnsi="Arial" w:cs="Arial"/>
          <w:sz w:val="22"/>
          <w:szCs w:val="22"/>
        </w:rPr>
        <w:t xml:space="preserve">. </w:t>
      </w:r>
      <w:proofErr w:type="spellStart"/>
      <w:r w:rsidRPr="006A09F4">
        <w:rPr>
          <w:rFonts w:ascii="Arial" w:hAnsi="Arial" w:cs="Arial"/>
          <w:sz w:val="22"/>
          <w:szCs w:val="22"/>
        </w:rPr>
        <w:t>S.l.</w:t>
      </w:r>
      <w:proofErr w:type="spellEnd"/>
      <w:r w:rsidRPr="006A09F4">
        <w:rPr>
          <w:rFonts w:ascii="Arial" w:hAnsi="Arial" w:cs="Arial"/>
          <w:sz w:val="22"/>
          <w:szCs w:val="22"/>
        </w:rPr>
        <w:t xml:space="preserve">: KOGAN PAGE. </w:t>
      </w:r>
    </w:p>
    <w:p w14:paraId="73268BB8"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team, C.P.I. (2025) </w:t>
      </w:r>
      <w:r w:rsidRPr="006A09F4">
        <w:rPr>
          <w:rFonts w:ascii="Arial" w:hAnsi="Arial" w:cs="Arial"/>
          <w:i/>
          <w:iCs/>
          <w:sz w:val="22"/>
          <w:szCs w:val="22"/>
        </w:rPr>
        <w:t>CPIH annual rate 00: All items 2015=100</w:t>
      </w:r>
      <w:r w:rsidRPr="006A09F4">
        <w:rPr>
          <w:rFonts w:ascii="Arial" w:hAnsi="Arial" w:cs="Arial"/>
          <w:sz w:val="22"/>
          <w:szCs w:val="22"/>
        </w:rPr>
        <w:t xml:space="preserve">, </w:t>
      </w:r>
      <w:r w:rsidRPr="006A09F4">
        <w:rPr>
          <w:rFonts w:ascii="Arial" w:hAnsi="Arial" w:cs="Arial"/>
          <w:i/>
          <w:iCs/>
          <w:sz w:val="22"/>
          <w:szCs w:val="22"/>
        </w:rPr>
        <w:t>CPIH ANNUAL RATE 00: ALL ITEMS 2015=100 - Office for National Statistics</w:t>
      </w:r>
      <w:r w:rsidRPr="006A09F4">
        <w:rPr>
          <w:rFonts w:ascii="Arial" w:hAnsi="Arial" w:cs="Arial"/>
          <w:sz w:val="22"/>
          <w:szCs w:val="22"/>
        </w:rPr>
        <w:t xml:space="preserve">. Available at: https://www.ons.gov.uk/economy/inflationandpriceindices/timeseries/l55o/mm23 (Accessed: 19 January 2025). </w:t>
      </w:r>
    </w:p>
    <w:p w14:paraId="28CB0EE7"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Thakkar, A., Gupta, A. and De Sousa, A. (2024) </w:t>
      </w:r>
      <w:r w:rsidRPr="006A09F4">
        <w:rPr>
          <w:rFonts w:ascii="Arial" w:hAnsi="Arial" w:cs="Arial"/>
          <w:i/>
          <w:iCs/>
          <w:sz w:val="22"/>
          <w:szCs w:val="22"/>
        </w:rPr>
        <w:t>Artificial Intelligence in positive mental health: A narrative review</w:t>
      </w:r>
      <w:r w:rsidRPr="006A09F4">
        <w:rPr>
          <w:rFonts w:ascii="Arial" w:hAnsi="Arial" w:cs="Arial"/>
          <w:sz w:val="22"/>
          <w:szCs w:val="22"/>
        </w:rPr>
        <w:t xml:space="preserve">, </w:t>
      </w:r>
      <w:r w:rsidRPr="006A09F4">
        <w:rPr>
          <w:rFonts w:ascii="Arial" w:hAnsi="Arial" w:cs="Arial"/>
          <w:i/>
          <w:iCs/>
          <w:sz w:val="22"/>
          <w:szCs w:val="22"/>
        </w:rPr>
        <w:t>Frontiers in digital health</w:t>
      </w:r>
      <w:r w:rsidRPr="006A09F4">
        <w:rPr>
          <w:rFonts w:ascii="Arial" w:hAnsi="Arial" w:cs="Arial"/>
          <w:sz w:val="22"/>
          <w:szCs w:val="22"/>
        </w:rPr>
        <w:t xml:space="preserve">. Available at: https://pmc.ncbi.nlm.nih.gov/articles/PMC10982476/#:~:text=AI%2Dpowered%20virtual%20mentors%20can,a%20healthy%20work%2Dlife%20balance. (Accessed: 24 January 2025). </w:t>
      </w:r>
    </w:p>
    <w:p w14:paraId="11076D8B"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Tingsager, C. and Smith, F. (2022) ‘03 - Strategy and </w:t>
      </w:r>
      <w:proofErr w:type="gramStart"/>
      <w:r w:rsidRPr="006A09F4">
        <w:rPr>
          <w:rFonts w:ascii="Arial" w:hAnsi="Arial" w:cs="Arial"/>
          <w:sz w:val="22"/>
          <w:szCs w:val="22"/>
        </w:rPr>
        <w:t>Structure ’</w:t>
      </w:r>
      <w:proofErr w:type="gramEnd"/>
      <w:r w:rsidRPr="006A09F4">
        <w:rPr>
          <w:rFonts w:ascii="Arial" w:hAnsi="Arial" w:cs="Arial"/>
          <w:sz w:val="22"/>
          <w:szCs w:val="22"/>
        </w:rPr>
        <w:t xml:space="preserve">, in </w:t>
      </w:r>
      <w:r w:rsidRPr="006A09F4">
        <w:rPr>
          <w:rFonts w:ascii="Arial" w:hAnsi="Arial" w:cs="Arial"/>
          <w:i/>
          <w:iCs/>
          <w:sz w:val="22"/>
          <w:szCs w:val="22"/>
        </w:rPr>
        <w:t>Studying Human Resource Management A Guide to the study, context and practice of hr</w:t>
      </w:r>
      <w:r w:rsidRPr="006A09F4">
        <w:rPr>
          <w:rFonts w:ascii="Arial" w:hAnsi="Arial" w:cs="Arial"/>
          <w:sz w:val="22"/>
          <w:szCs w:val="22"/>
        </w:rPr>
        <w:t xml:space="preserve">. 3rd </w:t>
      </w:r>
      <w:proofErr w:type="spellStart"/>
      <w:r w:rsidRPr="006A09F4">
        <w:rPr>
          <w:rFonts w:ascii="Arial" w:hAnsi="Arial" w:cs="Arial"/>
          <w:sz w:val="22"/>
          <w:szCs w:val="22"/>
        </w:rPr>
        <w:t>edn</w:t>
      </w:r>
      <w:proofErr w:type="spellEnd"/>
      <w:r w:rsidRPr="006A09F4">
        <w:rPr>
          <w:rFonts w:ascii="Arial" w:hAnsi="Arial" w:cs="Arial"/>
          <w:sz w:val="22"/>
          <w:szCs w:val="22"/>
        </w:rPr>
        <w:t xml:space="preserve">. London: Kopan </w:t>
      </w:r>
      <w:proofErr w:type="gramStart"/>
      <w:r w:rsidRPr="006A09F4">
        <w:rPr>
          <w:rFonts w:ascii="Arial" w:hAnsi="Arial" w:cs="Arial"/>
          <w:sz w:val="22"/>
          <w:szCs w:val="22"/>
        </w:rPr>
        <w:t>Page ,</w:t>
      </w:r>
      <w:proofErr w:type="gramEnd"/>
      <w:r w:rsidRPr="006A09F4">
        <w:rPr>
          <w:rFonts w:ascii="Arial" w:hAnsi="Arial" w:cs="Arial"/>
          <w:sz w:val="22"/>
          <w:szCs w:val="22"/>
        </w:rPr>
        <w:t xml:space="preserve"> pp. 41–52. </w:t>
      </w:r>
    </w:p>
    <w:p w14:paraId="650214C2"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Tingsager, C. and Smith, F. (2022) ‘03 - Strategy and </w:t>
      </w:r>
      <w:proofErr w:type="gramStart"/>
      <w:r w:rsidRPr="006A09F4">
        <w:rPr>
          <w:rFonts w:ascii="Arial" w:hAnsi="Arial" w:cs="Arial"/>
          <w:sz w:val="22"/>
          <w:szCs w:val="22"/>
        </w:rPr>
        <w:t>Structure ’</w:t>
      </w:r>
      <w:proofErr w:type="gramEnd"/>
      <w:r w:rsidRPr="006A09F4">
        <w:rPr>
          <w:rFonts w:ascii="Arial" w:hAnsi="Arial" w:cs="Arial"/>
          <w:sz w:val="22"/>
          <w:szCs w:val="22"/>
        </w:rPr>
        <w:t xml:space="preserve">, in </w:t>
      </w:r>
      <w:r w:rsidRPr="006A09F4">
        <w:rPr>
          <w:rFonts w:ascii="Arial" w:hAnsi="Arial" w:cs="Arial"/>
          <w:i/>
          <w:iCs/>
          <w:sz w:val="22"/>
          <w:szCs w:val="22"/>
        </w:rPr>
        <w:t>Studying Human Resource Management A Guide to the study, context and practice of hr</w:t>
      </w:r>
      <w:r w:rsidRPr="006A09F4">
        <w:rPr>
          <w:rFonts w:ascii="Arial" w:hAnsi="Arial" w:cs="Arial"/>
          <w:sz w:val="22"/>
          <w:szCs w:val="22"/>
        </w:rPr>
        <w:t xml:space="preserve">. 3rd </w:t>
      </w:r>
      <w:proofErr w:type="spellStart"/>
      <w:r w:rsidRPr="006A09F4">
        <w:rPr>
          <w:rFonts w:ascii="Arial" w:hAnsi="Arial" w:cs="Arial"/>
          <w:sz w:val="22"/>
          <w:szCs w:val="22"/>
        </w:rPr>
        <w:t>edn</w:t>
      </w:r>
      <w:proofErr w:type="spellEnd"/>
      <w:r w:rsidRPr="006A09F4">
        <w:rPr>
          <w:rFonts w:ascii="Arial" w:hAnsi="Arial" w:cs="Arial"/>
          <w:sz w:val="22"/>
          <w:szCs w:val="22"/>
        </w:rPr>
        <w:t xml:space="preserve">. London: Kopan </w:t>
      </w:r>
      <w:proofErr w:type="gramStart"/>
      <w:r w:rsidRPr="006A09F4">
        <w:rPr>
          <w:rFonts w:ascii="Arial" w:hAnsi="Arial" w:cs="Arial"/>
          <w:sz w:val="22"/>
          <w:szCs w:val="22"/>
        </w:rPr>
        <w:t>Page ,</w:t>
      </w:r>
      <w:proofErr w:type="gramEnd"/>
      <w:r w:rsidRPr="006A09F4">
        <w:rPr>
          <w:rFonts w:ascii="Arial" w:hAnsi="Arial" w:cs="Arial"/>
          <w:sz w:val="22"/>
          <w:szCs w:val="22"/>
        </w:rPr>
        <w:t xml:space="preserve"> pp. 61–62. </w:t>
      </w:r>
    </w:p>
    <w:p w14:paraId="1BE33736"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Tingsager, C. and Smith, F. (no date) ‘03 - Strategy and </w:t>
      </w:r>
      <w:proofErr w:type="gramStart"/>
      <w:r w:rsidRPr="006A09F4">
        <w:rPr>
          <w:rFonts w:ascii="Arial" w:hAnsi="Arial" w:cs="Arial"/>
          <w:sz w:val="22"/>
          <w:szCs w:val="22"/>
        </w:rPr>
        <w:t>Structure ’</w:t>
      </w:r>
      <w:proofErr w:type="gramEnd"/>
      <w:r w:rsidRPr="006A09F4">
        <w:rPr>
          <w:rFonts w:ascii="Arial" w:hAnsi="Arial" w:cs="Arial"/>
          <w:sz w:val="22"/>
          <w:szCs w:val="22"/>
        </w:rPr>
        <w:t xml:space="preserve">, in </w:t>
      </w:r>
      <w:r w:rsidRPr="006A09F4">
        <w:rPr>
          <w:rFonts w:ascii="Arial" w:hAnsi="Arial" w:cs="Arial"/>
          <w:i/>
          <w:iCs/>
          <w:sz w:val="22"/>
          <w:szCs w:val="22"/>
        </w:rPr>
        <w:t xml:space="preserve">Studying Human Resource Management </w:t>
      </w:r>
      <w:r w:rsidRPr="006A09F4">
        <w:rPr>
          <w:rFonts w:ascii="Arial" w:hAnsi="Arial" w:cs="Arial"/>
          <w:sz w:val="22"/>
          <w:szCs w:val="22"/>
        </w:rPr>
        <w:t xml:space="preserve">. 3rd </w:t>
      </w:r>
      <w:proofErr w:type="spellStart"/>
      <w:r w:rsidRPr="006A09F4">
        <w:rPr>
          <w:rFonts w:ascii="Arial" w:hAnsi="Arial" w:cs="Arial"/>
          <w:sz w:val="22"/>
          <w:szCs w:val="22"/>
        </w:rPr>
        <w:t>edn</w:t>
      </w:r>
      <w:proofErr w:type="spellEnd"/>
      <w:r w:rsidRPr="006A09F4">
        <w:rPr>
          <w:rFonts w:ascii="Arial" w:hAnsi="Arial" w:cs="Arial"/>
          <w:sz w:val="22"/>
          <w:szCs w:val="22"/>
        </w:rPr>
        <w:t xml:space="preserve">. London: Kopan </w:t>
      </w:r>
      <w:proofErr w:type="gramStart"/>
      <w:r w:rsidRPr="006A09F4">
        <w:rPr>
          <w:rFonts w:ascii="Arial" w:hAnsi="Arial" w:cs="Arial"/>
          <w:sz w:val="22"/>
          <w:szCs w:val="22"/>
        </w:rPr>
        <w:t>Page ,</w:t>
      </w:r>
      <w:proofErr w:type="gramEnd"/>
      <w:r w:rsidRPr="006A09F4">
        <w:rPr>
          <w:rFonts w:ascii="Arial" w:hAnsi="Arial" w:cs="Arial"/>
          <w:sz w:val="22"/>
          <w:szCs w:val="22"/>
        </w:rPr>
        <w:t xml:space="preserve"> pp. 47–48. </w:t>
      </w:r>
    </w:p>
    <w:p w14:paraId="76C9D932"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Young, J. (2024) </w:t>
      </w:r>
      <w:r w:rsidRPr="006A09F4">
        <w:rPr>
          <w:rFonts w:ascii="Arial" w:hAnsi="Arial" w:cs="Arial"/>
          <w:i/>
          <w:iCs/>
          <w:sz w:val="22"/>
          <w:szCs w:val="22"/>
        </w:rPr>
        <w:t>Employee engagement &amp; motivation: Factsheets</w:t>
      </w:r>
      <w:r w:rsidRPr="006A09F4">
        <w:rPr>
          <w:rFonts w:ascii="Arial" w:hAnsi="Arial" w:cs="Arial"/>
          <w:sz w:val="22"/>
          <w:szCs w:val="22"/>
        </w:rPr>
        <w:t xml:space="preserve">, </w:t>
      </w:r>
      <w:r w:rsidRPr="006A09F4">
        <w:rPr>
          <w:rFonts w:ascii="Arial" w:hAnsi="Arial" w:cs="Arial"/>
          <w:i/>
          <w:iCs/>
          <w:sz w:val="22"/>
          <w:szCs w:val="22"/>
        </w:rPr>
        <w:t>CIPD</w:t>
      </w:r>
      <w:r w:rsidRPr="006A09F4">
        <w:rPr>
          <w:rFonts w:ascii="Arial" w:hAnsi="Arial" w:cs="Arial"/>
          <w:sz w:val="22"/>
          <w:szCs w:val="22"/>
        </w:rPr>
        <w:t xml:space="preserve">. Available at: https://www.cipd.org/uk/knowledge/factsheets/engagement-factsheet/ (Accessed: 21 January 2025). </w:t>
      </w:r>
    </w:p>
    <w:p w14:paraId="389E576A" w14:textId="77777777" w:rsidR="007A776D" w:rsidRPr="006A09F4" w:rsidRDefault="007A776D" w:rsidP="007A776D">
      <w:pPr>
        <w:pStyle w:val="NormalWeb"/>
        <w:ind w:left="567" w:hanging="567"/>
        <w:rPr>
          <w:rFonts w:ascii="Arial" w:hAnsi="Arial" w:cs="Arial"/>
          <w:sz w:val="22"/>
          <w:szCs w:val="22"/>
        </w:rPr>
      </w:pPr>
      <w:r w:rsidRPr="006A09F4">
        <w:rPr>
          <w:rFonts w:ascii="Arial" w:hAnsi="Arial" w:cs="Arial"/>
          <w:sz w:val="22"/>
          <w:szCs w:val="22"/>
        </w:rPr>
        <w:t xml:space="preserve">Young, J. (2024) </w:t>
      </w:r>
      <w:r w:rsidRPr="006A09F4">
        <w:rPr>
          <w:rFonts w:ascii="Arial" w:hAnsi="Arial" w:cs="Arial"/>
          <w:i/>
          <w:iCs/>
          <w:sz w:val="22"/>
          <w:szCs w:val="22"/>
        </w:rPr>
        <w:t>Organisation development: Factsheets</w:t>
      </w:r>
      <w:r w:rsidRPr="006A09F4">
        <w:rPr>
          <w:rFonts w:ascii="Arial" w:hAnsi="Arial" w:cs="Arial"/>
          <w:sz w:val="22"/>
          <w:szCs w:val="22"/>
        </w:rPr>
        <w:t xml:space="preserve">, </w:t>
      </w:r>
      <w:r w:rsidRPr="006A09F4">
        <w:rPr>
          <w:rFonts w:ascii="Arial" w:hAnsi="Arial" w:cs="Arial"/>
          <w:i/>
          <w:iCs/>
          <w:sz w:val="22"/>
          <w:szCs w:val="22"/>
        </w:rPr>
        <w:t>CIPD</w:t>
      </w:r>
      <w:r w:rsidRPr="006A09F4">
        <w:rPr>
          <w:rFonts w:ascii="Arial" w:hAnsi="Arial" w:cs="Arial"/>
          <w:sz w:val="22"/>
          <w:szCs w:val="22"/>
        </w:rPr>
        <w:t xml:space="preserve">. Available at: https://www.cipd.org/uk/knowledge/factsheets/organisational-development-factsheet/#what (Accessed: 17 January 2025). </w:t>
      </w:r>
    </w:p>
    <w:p w14:paraId="73F09AE5" w14:textId="77777777" w:rsidR="007A776D" w:rsidRPr="00563A35" w:rsidRDefault="007A776D">
      <w:pPr>
        <w:rPr>
          <w:b/>
          <w:bCs/>
          <w:u w:val="single"/>
        </w:rPr>
      </w:pPr>
    </w:p>
    <w:sectPr w:rsidR="007A776D" w:rsidRPr="00563A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altName w:val=" 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altName w:val="Times New Roman"/>
    <w:panose1 w:val="02020603050405020304"/>
    <w:charset w:val="00"/>
    <w:family w:val="roman"/>
    <w:pitch w:val="variable"/>
    <w:sig w:usb0="E0002EFF" w:usb1="C000785B"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Symbol">
    <w:altName w:val="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E567C03"/>
    <w:multiLevelType w:val="hybridMultilevel"/>
    <w:tmpl w:val="B1E64CB6"/>
    <w:lvl w:ilvl="0" w:tplc="CA7A574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83042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630"/>
    <w:rsid w:val="00097062"/>
    <w:rsid w:val="000B3948"/>
    <w:rsid w:val="00104586"/>
    <w:rsid w:val="00144F3D"/>
    <w:rsid w:val="00191EE3"/>
    <w:rsid w:val="0020058D"/>
    <w:rsid w:val="002B4AFB"/>
    <w:rsid w:val="002C67C4"/>
    <w:rsid w:val="00387E80"/>
    <w:rsid w:val="00401E91"/>
    <w:rsid w:val="00443906"/>
    <w:rsid w:val="00496FF6"/>
    <w:rsid w:val="004F3421"/>
    <w:rsid w:val="00563A35"/>
    <w:rsid w:val="005E7337"/>
    <w:rsid w:val="006017F0"/>
    <w:rsid w:val="00653B0C"/>
    <w:rsid w:val="006D698B"/>
    <w:rsid w:val="00770A78"/>
    <w:rsid w:val="00791AFA"/>
    <w:rsid w:val="007A1B4E"/>
    <w:rsid w:val="007A776D"/>
    <w:rsid w:val="007C2617"/>
    <w:rsid w:val="007E1E44"/>
    <w:rsid w:val="00873BB4"/>
    <w:rsid w:val="009D0762"/>
    <w:rsid w:val="009D76B1"/>
    <w:rsid w:val="00A20ECF"/>
    <w:rsid w:val="00A724A3"/>
    <w:rsid w:val="00B14ED5"/>
    <w:rsid w:val="00B6613B"/>
    <w:rsid w:val="00BB0450"/>
    <w:rsid w:val="00BD2B92"/>
    <w:rsid w:val="00BD644B"/>
    <w:rsid w:val="00C665B8"/>
    <w:rsid w:val="00D80117"/>
    <w:rsid w:val="00E61EFA"/>
    <w:rsid w:val="00E87FC6"/>
    <w:rsid w:val="00F35630"/>
    <w:rsid w:val="00F35A00"/>
    <w:rsid w:val="00F47F22"/>
    <w:rsid w:val="00F932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0CFC4"/>
  <w15:chartTrackingRefBased/>
  <w15:docId w15:val="{77D814A4-A707-437A-BFCE-BF0446F03E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5630"/>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F35630"/>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F35630"/>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F35630"/>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F35630"/>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F356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56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56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56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5630"/>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F35630"/>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F35630"/>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F35630"/>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F35630"/>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F356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56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56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5630"/>
    <w:rPr>
      <w:rFonts w:eastAsiaTheme="majorEastAsia" w:cstheme="majorBidi"/>
      <w:color w:val="272727" w:themeColor="text1" w:themeTint="D8"/>
    </w:rPr>
  </w:style>
  <w:style w:type="paragraph" w:styleId="Title">
    <w:name w:val="Title"/>
    <w:basedOn w:val="Normal"/>
    <w:next w:val="Normal"/>
    <w:link w:val="TitleChar"/>
    <w:uiPriority w:val="10"/>
    <w:qFormat/>
    <w:rsid w:val="00F356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56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56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56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5630"/>
    <w:pPr>
      <w:spacing w:before="160"/>
      <w:jc w:val="center"/>
    </w:pPr>
    <w:rPr>
      <w:i/>
      <w:iCs/>
      <w:color w:val="404040" w:themeColor="text1" w:themeTint="BF"/>
    </w:rPr>
  </w:style>
  <w:style w:type="character" w:customStyle="1" w:styleId="QuoteChar">
    <w:name w:val="Quote Char"/>
    <w:basedOn w:val="DefaultParagraphFont"/>
    <w:link w:val="Quote"/>
    <w:uiPriority w:val="29"/>
    <w:rsid w:val="00F35630"/>
    <w:rPr>
      <w:i/>
      <w:iCs/>
      <w:color w:val="404040" w:themeColor="text1" w:themeTint="BF"/>
    </w:rPr>
  </w:style>
  <w:style w:type="paragraph" w:styleId="ListParagraph">
    <w:name w:val="List Paragraph"/>
    <w:basedOn w:val="Normal"/>
    <w:uiPriority w:val="34"/>
    <w:qFormat/>
    <w:rsid w:val="00F35630"/>
    <w:pPr>
      <w:ind w:left="720"/>
      <w:contextualSpacing/>
    </w:pPr>
  </w:style>
  <w:style w:type="character" w:styleId="IntenseEmphasis">
    <w:name w:val="Intense Emphasis"/>
    <w:basedOn w:val="DefaultParagraphFont"/>
    <w:uiPriority w:val="21"/>
    <w:qFormat/>
    <w:rsid w:val="00F35630"/>
    <w:rPr>
      <w:i/>
      <w:iCs/>
      <w:color w:val="2E74B5" w:themeColor="accent1" w:themeShade="BF"/>
    </w:rPr>
  </w:style>
  <w:style w:type="paragraph" w:styleId="IntenseQuote">
    <w:name w:val="Intense Quote"/>
    <w:basedOn w:val="Normal"/>
    <w:next w:val="Normal"/>
    <w:link w:val="IntenseQuoteChar"/>
    <w:uiPriority w:val="30"/>
    <w:qFormat/>
    <w:rsid w:val="00F35630"/>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F35630"/>
    <w:rPr>
      <w:i/>
      <w:iCs/>
      <w:color w:val="2E74B5" w:themeColor="accent1" w:themeShade="BF"/>
    </w:rPr>
  </w:style>
  <w:style w:type="character" w:styleId="IntenseReference">
    <w:name w:val="Intense Reference"/>
    <w:basedOn w:val="DefaultParagraphFont"/>
    <w:uiPriority w:val="32"/>
    <w:qFormat/>
    <w:rsid w:val="00F35630"/>
    <w:rPr>
      <w:b/>
      <w:bCs/>
      <w:smallCaps/>
      <w:color w:val="2E74B5" w:themeColor="accent1" w:themeShade="BF"/>
      <w:spacing w:val="5"/>
    </w:rPr>
  </w:style>
  <w:style w:type="paragraph" w:styleId="NormalWeb">
    <w:name w:val="Normal (Web)"/>
    <w:basedOn w:val="Normal"/>
    <w:uiPriority w:val="99"/>
    <w:semiHidden/>
    <w:unhideWhenUsed/>
    <w:rsid w:val="007A776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6822</Words>
  <Characters>38888</Characters>
  <Application>Microsoft Office Word</Application>
  <DocSecurity>4</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45619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York, Emma</dc:creator>
  <cp:keywords/>
  <dc:description/>
  <cp:lastModifiedBy>York, Emma</cp:lastModifiedBy>
  <cp:revision>2</cp:revision>
  <dcterms:created xsi:type="dcterms:W3CDTF">2025-02-04T17:21:00Z</dcterms:created>
  <dcterms:modified xsi:type="dcterms:W3CDTF">2025-02-04T17:21:00Z</dcterms:modified>
</cp:coreProperties>
</file>