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41C6A" w14:textId="10BD29F0" w:rsidR="0031378D" w:rsidRDefault="0031378D" w:rsidP="005D2516">
      <w:pPr>
        <w:rPr>
          <w:rFonts w:cstheme="minorHAnsi"/>
          <w:b/>
          <w:bCs/>
          <w:sz w:val="28"/>
          <w:szCs w:val="28"/>
          <w:u w:val="single"/>
        </w:rPr>
      </w:pPr>
      <w:r w:rsidRPr="005D2516">
        <w:rPr>
          <w:rFonts w:cstheme="minorHAnsi"/>
          <w:b/>
          <w:bCs/>
          <w:sz w:val="28"/>
          <w:szCs w:val="28"/>
          <w:u w:val="single"/>
        </w:rPr>
        <w:t>Reflective essay- Critically reflect upon how attitudes, beliefs and perceptions of mental health may influence your professional practice with two specific social groups; Women and teenagers.</w:t>
      </w:r>
    </w:p>
    <w:p w14:paraId="7C966A33" w14:textId="77777777" w:rsidR="005D2516" w:rsidRPr="005D2516" w:rsidRDefault="005D2516" w:rsidP="0031378D">
      <w:pPr>
        <w:jc w:val="center"/>
        <w:rPr>
          <w:rFonts w:cstheme="minorHAnsi"/>
          <w:b/>
          <w:bCs/>
          <w:sz w:val="28"/>
          <w:szCs w:val="28"/>
          <w:u w:val="single"/>
        </w:rPr>
      </w:pPr>
    </w:p>
    <w:p w14:paraId="09E547FF" w14:textId="522C2F88" w:rsidR="00FB1C36" w:rsidRPr="005D2516" w:rsidRDefault="0031378D">
      <w:pPr>
        <w:rPr>
          <w:rFonts w:cstheme="minorHAnsi"/>
          <w:sz w:val="24"/>
          <w:szCs w:val="24"/>
        </w:rPr>
      </w:pPr>
      <w:r w:rsidRPr="005D2516">
        <w:rPr>
          <w:rFonts w:cstheme="minorHAnsi"/>
          <w:sz w:val="24"/>
          <w:szCs w:val="24"/>
        </w:rPr>
        <w:t xml:space="preserve">Mental health is a vital aspect of an individuals overall well-being, influencing cognitive, emotional and social functioning. Attitudes, beliefs and perceptions surrounding mental health play a pivotal role in shaping societal understanding and responses to mental health issues. Proffessionals working across various fields of work, such as education, healthcare and counselling are significantly influenced by these societal perspectives. This can impact their interactions with different groups. This essay aims to explore how attitudes, beliefs, and perceptions on mental health may influence professional practice, concentrating on two specific societal groups; women and teenagers. </w:t>
      </w:r>
      <w:r w:rsidR="00353929" w:rsidRPr="005D2516">
        <w:rPr>
          <w:rFonts w:cstheme="minorHAnsi"/>
          <w:sz w:val="24"/>
          <w:szCs w:val="24"/>
        </w:rPr>
        <w:t xml:space="preserve">(Croft H,2019). </w:t>
      </w:r>
    </w:p>
    <w:p w14:paraId="4250007F" w14:textId="3B656F28" w:rsidR="0031378D" w:rsidRPr="005D2516" w:rsidRDefault="0031378D" w:rsidP="005D7725">
      <w:pPr>
        <w:rPr>
          <w:rFonts w:cstheme="minorHAnsi"/>
          <w:sz w:val="24"/>
          <w:szCs w:val="24"/>
        </w:rPr>
      </w:pPr>
      <w:r w:rsidRPr="005D2516">
        <w:rPr>
          <w:rFonts w:cstheme="minorHAnsi"/>
          <w:sz w:val="24"/>
          <w:szCs w:val="24"/>
        </w:rPr>
        <w:t xml:space="preserve">      </w:t>
      </w:r>
      <w:r w:rsidR="005D7725" w:rsidRPr="005D2516">
        <w:rPr>
          <w:rFonts w:cstheme="minorHAnsi"/>
          <w:sz w:val="24"/>
          <w:szCs w:val="24"/>
        </w:rPr>
        <w:t xml:space="preserve">Before exploring the impact that attitudes, beliefs and perceptions of mental health, may have on professional practice. It is important to look into the history of mental health. In the past, mental health has been greatly stigmatised and misunderstood, this has led to marginalization and discrimination of individuals that experience a mental health illness. The stigma that surrounds mental health stems from societal misconceptions, fear and just plain ignorance. </w:t>
      </w:r>
      <w:r w:rsidR="00353929" w:rsidRPr="005D2516">
        <w:rPr>
          <w:rFonts w:cstheme="minorHAnsi"/>
          <w:sz w:val="24"/>
          <w:szCs w:val="24"/>
        </w:rPr>
        <w:t>(Croft H, 2019).</w:t>
      </w:r>
    </w:p>
    <w:p w14:paraId="122FD624" w14:textId="695C86FB" w:rsidR="0031378D" w:rsidRPr="005D2516" w:rsidRDefault="005C3EE7" w:rsidP="005C3EE7">
      <w:pPr>
        <w:rPr>
          <w:rFonts w:cstheme="minorHAnsi"/>
          <w:sz w:val="24"/>
          <w:szCs w:val="24"/>
        </w:rPr>
      </w:pPr>
      <w:r w:rsidRPr="005D2516">
        <w:rPr>
          <w:rFonts w:cstheme="minorHAnsi"/>
          <w:sz w:val="24"/>
          <w:szCs w:val="24"/>
        </w:rPr>
        <w:t xml:space="preserve">      Within modern society, there has been a positive change in acknowledging, addressing and understanding of mental health issues. However, unfortunately stereotyping and prejudice still exists today. For example, women are often connected with emotional sensitivity and their mental health concerns may be downplayed and later dismissed as being mere mood swings. Comparably, teenagers may experience being stereotyped for being moody and rebellious, this makes it increasingly difficult for any underlying mental health problems, to be appropriately identified and addressed.</w:t>
      </w:r>
      <w:r w:rsidR="00353929" w:rsidRPr="005D2516">
        <w:rPr>
          <w:rFonts w:cstheme="minorHAnsi"/>
          <w:sz w:val="24"/>
          <w:szCs w:val="24"/>
        </w:rPr>
        <w:t xml:space="preserve"> (NHS, 2021). </w:t>
      </w:r>
    </w:p>
    <w:p w14:paraId="63533170" w14:textId="1658FA13" w:rsidR="0031378D" w:rsidRPr="005D2516" w:rsidRDefault="005C3EE7" w:rsidP="00107037">
      <w:pPr>
        <w:rPr>
          <w:rFonts w:cstheme="minorHAnsi"/>
          <w:sz w:val="24"/>
          <w:szCs w:val="24"/>
        </w:rPr>
      </w:pPr>
      <w:r w:rsidRPr="005D2516">
        <w:rPr>
          <w:rFonts w:cstheme="minorHAnsi"/>
          <w:sz w:val="24"/>
          <w:szCs w:val="24"/>
        </w:rPr>
        <w:t xml:space="preserve">      The influence</w:t>
      </w:r>
      <w:r w:rsidR="00107037" w:rsidRPr="005D2516">
        <w:rPr>
          <w:rFonts w:cstheme="minorHAnsi"/>
          <w:sz w:val="24"/>
          <w:szCs w:val="24"/>
        </w:rPr>
        <w:t xml:space="preserve"> of</w:t>
      </w:r>
      <w:r w:rsidRPr="005D2516">
        <w:rPr>
          <w:rFonts w:cstheme="minorHAnsi"/>
          <w:sz w:val="24"/>
          <w:szCs w:val="24"/>
        </w:rPr>
        <w:t xml:space="preserve"> attitudes, beliefs and perceptions </w:t>
      </w:r>
      <w:r w:rsidR="00107037" w:rsidRPr="005D2516">
        <w:rPr>
          <w:rFonts w:cstheme="minorHAnsi"/>
          <w:sz w:val="24"/>
          <w:szCs w:val="24"/>
        </w:rPr>
        <w:t>has on mental health is especially evident in the professional practice involving women. Women are often stereotyped as being more emotional and more likely to have mood swings. This can lead to a underestimation of their mental health needs. Professionals that work with women, must look deeper than the preconceived notions to ensure an open minded and effective approach to mental health care.</w:t>
      </w:r>
      <w:r w:rsidR="002F3952" w:rsidRPr="005D2516">
        <w:rPr>
          <w:rFonts w:cstheme="minorHAnsi"/>
          <w:sz w:val="24"/>
          <w:szCs w:val="24"/>
        </w:rPr>
        <w:t xml:space="preserve"> (Mental Health Foundation, 2023). </w:t>
      </w:r>
    </w:p>
    <w:p w14:paraId="2DA483BF" w14:textId="575A0719" w:rsidR="00107037" w:rsidRPr="005D2516" w:rsidRDefault="00107037" w:rsidP="00107037">
      <w:pPr>
        <w:rPr>
          <w:rFonts w:cstheme="minorHAnsi"/>
          <w:sz w:val="24"/>
          <w:szCs w:val="24"/>
        </w:rPr>
      </w:pPr>
      <w:r w:rsidRPr="005D2516">
        <w:rPr>
          <w:rFonts w:cstheme="minorHAnsi"/>
          <w:sz w:val="24"/>
          <w:szCs w:val="24"/>
        </w:rPr>
        <w:t xml:space="preserve">     One area where these attitudes </w:t>
      </w:r>
      <w:r w:rsidR="00D3631A" w:rsidRPr="005D2516">
        <w:rPr>
          <w:rFonts w:cstheme="minorHAnsi"/>
          <w:sz w:val="24"/>
          <w:szCs w:val="24"/>
        </w:rPr>
        <w:t>manifest is in reproductive health and postpartum mental health. Women undergo a lot of societal expectations in relation to motherhood, this can contribute to stress and anxiety. Professionals that work in obstetrics, gynaecology, midwifery or related fields must understand the unique mental health challenges that can only be faced by women during pregnancy, childbirth and the postpartum period. If the professionals working with the woman ,do not identify and address the challenges she is facing through mental health,  this can</w:t>
      </w:r>
      <w:r w:rsidR="00631FA4" w:rsidRPr="005D2516">
        <w:rPr>
          <w:rFonts w:cstheme="minorHAnsi"/>
          <w:sz w:val="24"/>
          <w:szCs w:val="24"/>
        </w:rPr>
        <w:t xml:space="preserve"> c</w:t>
      </w:r>
      <w:r w:rsidR="00D3631A" w:rsidRPr="005D2516">
        <w:rPr>
          <w:rFonts w:cstheme="minorHAnsi"/>
          <w:sz w:val="24"/>
          <w:szCs w:val="24"/>
        </w:rPr>
        <w:t>ause long-term consequences for both the woman and child.</w:t>
      </w:r>
      <w:r w:rsidR="002F3952" w:rsidRPr="005D2516">
        <w:rPr>
          <w:rFonts w:cstheme="minorHAnsi"/>
          <w:sz w:val="24"/>
          <w:szCs w:val="24"/>
        </w:rPr>
        <w:t xml:space="preserve"> (Mental Health Foundation, 2023). </w:t>
      </w:r>
    </w:p>
    <w:p w14:paraId="58A1EB14" w14:textId="642C9595" w:rsidR="007C3E35" w:rsidRPr="005D2516" w:rsidRDefault="007C3E35" w:rsidP="00107037">
      <w:pPr>
        <w:rPr>
          <w:rFonts w:cstheme="minorHAnsi"/>
          <w:sz w:val="24"/>
          <w:szCs w:val="24"/>
        </w:rPr>
      </w:pPr>
      <w:r w:rsidRPr="005D2516">
        <w:rPr>
          <w:rFonts w:cstheme="minorHAnsi"/>
          <w:sz w:val="24"/>
          <w:szCs w:val="24"/>
        </w:rPr>
        <w:lastRenderedPageBreak/>
        <w:t xml:space="preserve">     In addition to that, the expectations of society can also negatively impact a women’s mental health.</w:t>
      </w:r>
      <w:r w:rsidR="0066711D" w:rsidRPr="0066711D">
        <w:rPr>
          <w:rFonts w:ascii="Segoe UI" w:hAnsi="Segoe UI" w:cs="Segoe UI"/>
          <w:color w:val="374151"/>
        </w:rPr>
        <w:t xml:space="preserve"> </w:t>
      </w:r>
      <w:r w:rsidR="0066711D" w:rsidRPr="0066711D">
        <w:rPr>
          <w:rFonts w:ascii="Segoe UI" w:hAnsi="Segoe UI" w:cs="Segoe UI"/>
        </w:rPr>
        <w:t>This may encompass eating disorders, concerns about body image, and issues related to low self-esteem</w:t>
      </w:r>
      <w:r w:rsidR="0066711D">
        <w:rPr>
          <w:rFonts w:ascii="Segoe UI" w:hAnsi="Segoe UI" w:cs="Segoe UI"/>
          <w:color w:val="374151"/>
        </w:rPr>
        <w:t>.</w:t>
      </w:r>
      <w:r w:rsidRPr="005D2516">
        <w:rPr>
          <w:rFonts w:cstheme="minorHAnsi"/>
          <w:sz w:val="24"/>
          <w:szCs w:val="24"/>
        </w:rPr>
        <w:t xml:space="preserve"> Mental health </w:t>
      </w:r>
      <w:r w:rsidR="00733ACC" w:rsidRPr="005D2516">
        <w:rPr>
          <w:rFonts w:cstheme="minorHAnsi"/>
          <w:sz w:val="24"/>
          <w:szCs w:val="24"/>
        </w:rPr>
        <w:t>professionals</w:t>
      </w:r>
      <w:r w:rsidRPr="005D2516">
        <w:rPr>
          <w:rFonts w:cstheme="minorHAnsi"/>
          <w:sz w:val="24"/>
          <w:szCs w:val="24"/>
        </w:rPr>
        <w:t xml:space="preserve"> working with women, this includes counsellors, must be mindful </w:t>
      </w:r>
      <w:r w:rsidR="00733ACC" w:rsidRPr="005D2516">
        <w:rPr>
          <w:rFonts w:cstheme="minorHAnsi"/>
          <w:sz w:val="24"/>
          <w:szCs w:val="24"/>
        </w:rPr>
        <w:t>that women can fall victim within themselves under the pressure of how society pursues how a women should look. Mental health professionals should take into consideration a holistic approach within these circumstances so that physical and mental health well-being can both be taken into consideration.</w:t>
      </w:r>
      <w:r w:rsidR="00FB2FCF" w:rsidRPr="005D2516">
        <w:rPr>
          <w:rFonts w:cstheme="minorHAnsi"/>
          <w:sz w:val="24"/>
          <w:szCs w:val="24"/>
        </w:rPr>
        <w:t xml:space="preserve"> (</w:t>
      </w:r>
      <w:r w:rsidR="00FB2FCF" w:rsidRPr="005D2516">
        <w:rPr>
          <w:rFonts w:cstheme="minorHAnsi"/>
          <w:sz w:val="24"/>
          <w:szCs w:val="24"/>
        </w:rPr>
        <w:t>Rogers, F, R &amp; Latherway, K ,et al.</w:t>
      </w:r>
      <w:r w:rsidR="00FB2FCF" w:rsidRPr="005D2516">
        <w:rPr>
          <w:rFonts w:cstheme="minorHAnsi"/>
          <w:sz w:val="24"/>
          <w:szCs w:val="24"/>
        </w:rPr>
        <w:t xml:space="preserve"> </w:t>
      </w:r>
      <w:r w:rsidR="00FB2FCF" w:rsidRPr="005D2516">
        <w:rPr>
          <w:rFonts w:cstheme="minorHAnsi"/>
          <w:sz w:val="24"/>
          <w:szCs w:val="24"/>
        </w:rPr>
        <w:t>2023).</w:t>
      </w:r>
    </w:p>
    <w:p w14:paraId="138BA262" w14:textId="070B3116" w:rsidR="00733ACC" w:rsidRPr="005D2516" w:rsidRDefault="00D42E20" w:rsidP="00107037">
      <w:pPr>
        <w:rPr>
          <w:rFonts w:cstheme="minorHAnsi"/>
          <w:sz w:val="24"/>
          <w:szCs w:val="24"/>
        </w:rPr>
      </w:pPr>
      <w:r w:rsidRPr="005D2516">
        <w:rPr>
          <w:rFonts w:cstheme="minorHAnsi"/>
          <w:sz w:val="24"/>
          <w:szCs w:val="24"/>
        </w:rPr>
        <w:t xml:space="preserve">    </w:t>
      </w:r>
      <w:r w:rsidRPr="005D2516">
        <w:rPr>
          <w:rFonts w:cstheme="minorHAnsi"/>
          <w:sz w:val="24"/>
          <w:szCs w:val="24"/>
        </w:rPr>
        <w:t>Moreover, it is essential to take into account the interconnection of gender with other societal elements, including race, economic status, and sexual orientation, within professional practice. Women belonging to marginalized communities may encounter extra difficulties that exacerbate their mental health challenges. It is imperative for professionals to demonstrate cultural competence and attend to these intersecting factors to deliver mental health care that is both effective and equitable.</w:t>
      </w:r>
      <w:r w:rsidRPr="005D2516">
        <w:rPr>
          <w:rFonts w:cstheme="minorHAnsi"/>
          <w:sz w:val="24"/>
          <w:szCs w:val="24"/>
        </w:rPr>
        <w:t xml:space="preserve"> </w:t>
      </w:r>
      <w:r w:rsidR="00FB2FCF" w:rsidRPr="005D2516">
        <w:rPr>
          <w:rFonts w:cstheme="minorHAnsi"/>
          <w:sz w:val="24"/>
          <w:szCs w:val="24"/>
        </w:rPr>
        <w:t>(Rogers, F, R &amp; Latherway, K ,et al. 2023).</w:t>
      </w:r>
    </w:p>
    <w:p w14:paraId="2BFC9A00" w14:textId="68DF890E" w:rsidR="00D42E20" w:rsidRPr="005D2516" w:rsidRDefault="00FB2FCF" w:rsidP="00107037">
      <w:pPr>
        <w:rPr>
          <w:rFonts w:cstheme="minorHAnsi"/>
          <w:sz w:val="24"/>
          <w:szCs w:val="24"/>
        </w:rPr>
      </w:pPr>
      <w:r w:rsidRPr="005D2516">
        <w:rPr>
          <w:rFonts w:cstheme="minorHAnsi"/>
          <w:sz w:val="24"/>
          <w:szCs w:val="24"/>
        </w:rPr>
        <w:t xml:space="preserve">    </w:t>
      </w:r>
      <w:r w:rsidR="00D42E20" w:rsidRPr="005D2516">
        <w:rPr>
          <w:rFonts w:cstheme="minorHAnsi"/>
          <w:sz w:val="24"/>
          <w:szCs w:val="24"/>
        </w:rPr>
        <w:t>Perceptions and attitudes towards the mental health of teenagers can have a notable impact on professional practices. Adolescence, a pivotal developmental stage marked by physical, emotional, and cognitive transformations, is susceptible to these influences. Unfortunately, societal stereotypes often portray teenagers as rebellious, moody, and challenging, potentially leading to the neglect of genuine mental health concerns.</w:t>
      </w:r>
      <w:r w:rsidR="000B19F8" w:rsidRPr="005D2516">
        <w:rPr>
          <w:rFonts w:cstheme="minorHAnsi"/>
          <w:sz w:val="24"/>
          <w:szCs w:val="24"/>
        </w:rPr>
        <w:t xml:space="preserve"> </w:t>
      </w:r>
      <w:bookmarkStart w:id="0" w:name="_Hlk155231371"/>
      <w:r w:rsidR="000B19F8" w:rsidRPr="005D2516">
        <w:rPr>
          <w:rFonts w:cstheme="minorHAnsi"/>
          <w:sz w:val="24"/>
          <w:szCs w:val="24"/>
        </w:rPr>
        <w:t>(</w:t>
      </w:r>
      <w:r w:rsidR="000B19F8" w:rsidRPr="005D2516">
        <w:rPr>
          <w:rFonts w:cstheme="minorHAnsi"/>
          <w:sz w:val="24"/>
          <w:szCs w:val="24"/>
        </w:rPr>
        <w:t>Beckham L, Hassler S &amp;Hellstrom</w:t>
      </w:r>
      <w:r w:rsidR="000B19F8" w:rsidRPr="005D2516">
        <w:rPr>
          <w:rFonts w:cstheme="minorHAnsi"/>
          <w:sz w:val="24"/>
          <w:szCs w:val="24"/>
        </w:rPr>
        <w:t>,</w:t>
      </w:r>
      <w:r w:rsidR="000B19F8" w:rsidRPr="005D2516">
        <w:rPr>
          <w:rFonts w:cstheme="minorHAnsi"/>
          <w:sz w:val="24"/>
          <w:szCs w:val="24"/>
        </w:rPr>
        <w:t>2023).</w:t>
      </w:r>
      <w:bookmarkEnd w:id="0"/>
    </w:p>
    <w:p w14:paraId="1F1B1B03" w14:textId="0A9F4DB8" w:rsidR="00D42E20" w:rsidRPr="005D2516" w:rsidRDefault="00D42E20" w:rsidP="00107037">
      <w:pPr>
        <w:rPr>
          <w:rFonts w:cstheme="minorHAnsi"/>
          <w:sz w:val="24"/>
          <w:szCs w:val="24"/>
        </w:rPr>
      </w:pPr>
      <w:r w:rsidRPr="005D2516">
        <w:rPr>
          <w:rFonts w:cstheme="minorHAnsi"/>
          <w:sz w:val="24"/>
          <w:szCs w:val="24"/>
        </w:rPr>
        <w:t xml:space="preserve">      </w:t>
      </w:r>
      <w:r w:rsidRPr="005D2516">
        <w:rPr>
          <w:rFonts w:cstheme="minorHAnsi"/>
          <w:sz w:val="24"/>
          <w:szCs w:val="24"/>
        </w:rPr>
        <w:t xml:space="preserve">Educational professionals, including teachers and school </w:t>
      </w:r>
      <w:r w:rsidRPr="005D2516">
        <w:rPr>
          <w:rFonts w:cstheme="minorHAnsi"/>
          <w:sz w:val="24"/>
          <w:szCs w:val="24"/>
        </w:rPr>
        <w:t>counsellors</w:t>
      </w:r>
      <w:r w:rsidR="0066711D">
        <w:rPr>
          <w:rFonts w:cstheme="minorHAnsi"/>
          <w:sz w:val="24"/>
          <w:szCs w:val="24"/>
        </w:rPr>
        <w:t xml:space="preserve">, </w:t>
      </w:r>
      <w:r w:rsidR="0066711D">
        <w:rPr>
          <w:rFonts w:ascii="Segoe UI" w:hAnsi="Segoe UI" w:cs="Segoe UI"/>
        </w:rPr>
        <w:t>p</w:t>
      </w:r>
      <w:r w:rsidR="0066711D" w:rsidRPr="0066711D">
        <w:rPr>
          <w:rFonts w:ascii="Segoe UI" w:hAnsi="Segoe UI" w:cs="Segoe UI"/>
        </w:rPr>
        <w:t>lay a crucial role in the identification and resolution of mental health concerns in teenagers</w:t>
      </w:r>
      <w:r w:rsidR="0066711D">
        <w:rPr>
          <w:rFonts w:ascii="Segoe UI" w:hAnsi="Segoe UI" w:cs="Segoe UI"/>
          <w:color w:val="374151"/>
        </w:rPr>
        <w:t xml:space="preserve">. </w:t>
      </w:r>
      <w:r w:rsidRPr="005D2516">
        <w:rPr>
          <w:rFonts w:cstheme="minorHAnsi"/>
          <w:sz w:val="24"/>
          <w:szCs w:val="24"/>
        </w:rPr>
        <w:t xml:space="preserve">The widespread notion that mood swings and </w:t>
      </w:r>
      <w:r w:rsidRPr="005D2516">
        <w:rPr>
          <w:rFonts w:cstheme="minorHAnsi"/>
          <w:sz w:val="24"/>
          <w:szCs w:val="24"/>
        </w:rPr>
        <w:t>behavioural</w:t>
      </w:r>
      <w:r w:rsidRPr="005D2516">
        <w:rPr>
          <w:rFonts w:cstheme="minorHAnsi"/>
          <w:sz w:val="24"/>
          <w:szCs w:val="24"/>
        </w:rPr>
        <w:t xml:space="preserve"> changes are inherent to adolescence may result in the oversight of symptoms related to depression, anxiety, or other mental health disorders. It is crucial for educators to undergo training focused on recognizing signs of mental health issues and delivering appropriate support</w:t>
      </w:r>
      <w:r w:rsidR="000B19F8" w:rsidRPr="005D2516">
        <w:rPr>
          <w:rFonts w:cstheme="minorHAnsi"/>
          <w:sz w:val="24"/>
          <w:szCs w:val="24"/>
        </w:rPr>
        <w:t>(Beckham L, Hassler S &amp;Hellstrom,2023).</w:t>
      </w:r>
    </w:p>
    <w:p w14:paraId="5CAF66F0" w14:textId="5E4ED47C" w:rsidR="00D42E20" w:rsidRPr="005D2516" w:rsidRDefault="00B451CC" w:rsidP="00107037">
      <w:pPr>
        <w:rPr>
          <w:rFonts w:cstheme="minorHAnsi"/>
          <w:sz w:val="24"/>
          <w:szCs w:val="24"/>
        </w:rPr>
      </w:pPr>
      <w:r w:rsidRPr="005D2516">
        <w:rPr>
          <w:rFonts w:cstheme="minorHAnsi"/>
          <w:sz w:val="24"/>
          <w:szCs w:val="24"/>
        </w:rPr>
        <w:t xml:space="preserve">     </w:t>
      </w:r>
      <w:r w:rsidRPr="005D2516">
        <w:rPr>
          <w:rFonts w:cstheme="minorHAnsi"/>
          <w:sz w:val="24"/>
          <w:szCs w:val="24"/>
        </w:rPr>
        <w:t>Taking preventive measures is crucial for tackling mental health issues in teenagers. Professionals operating in schools and community settings can introduce mental health education programs to enhance awareness, resilience, and coping skills. Through challenging societal stereotypes and cultivating a positive mental health culture, these experts actively contribute to the holistic well-being of teenagers.</w:t>
      </w:r>
      <w:r w:rsidR="000B19F8" w:rsidRPr="005D2516">
        <w:rPr>
          <w:rFonts w:cstheme="minorHAnsi"/>
          <w:sz w:val="24"/>
          <w:szCs w:val="24"/>
        </w:rPr>
        <w:t xml:space="preserve"> </w:t>
      </w:r>
      <w:r w:rsidR="000B19F8" w:rsidRPr="005D2516">
        <w:rPr>
          <w:rFonts w:cstheme="minorHAnsi"/>
          <w:sz w:val="24"/>
          <w:szCs w:val="24"/>
        </w:rPr>
        <w:t>(Beckham L, Hassler S &amp;Hellstrom,2023).</w:t>
      </w:r>
    </w:p>
    <w:p w14:paraId="290FB75B" w14:textId="0A47E0C9" w:rsidR="00B451CC" w:rsidRPr="005D2516" w:rsidRDefault="00B451CC" w:rsidP="00107037">
      <w:pPr>
        <w:rPr>
          <w:rFonts w:cstheme="minorHAnsi"/>
          <w:sz w:val="24"/>
          <w:szCs w:val="24"/>
        </w:rPr>
      </w:pPr>
      <w:r w:rsidRPr="005D2516">
        <w:rPr>
          <w:rFonts w:cstheme="minorHAnsi"/>
          <w:sz w:val="24"/>
          <w:szCs w:val="24"/>
        </w:rPr>
        <w:t xml:space="preserve">      </w:t>
      </w:r>
      <w:r w:rsidRPr="005D2516">
        <w:rPr>
          <w:rFonts w:cstheme="minorHAnsi"/>
          <w:sz w:val="24"/>
          <w:szCs w:val="24"/>
        </w:rPr>
        <w:t>Despite advancements in understanding and addressing mental health issues, professionals dealing with women and teenagers encounter numerous challenges shaped by societal attitudes, beliefs, and perceptions. These challenges encompass stigma, limited resources, and the continual necessity for education and training. Nevertheless, avenues for positive change exist through advocacy, awareness campaigns, and the integration of mental health into diverse professional domains.</w:t>
      </w:r>
      <w:r w:rsidR="000B19F8" w:rsidRPr="005D2516">
        <w:rPr>
          <w:rFonts w:cstheme="minorHAnsi"/>
          <w:sz w:val="24"/>
          <w:szCs w:val="24"/>
        </w:rPr>
        <w:t xml:space="preserve"> </w:t>
      </w:r>
      <w:r w:rsidR="000B19F8" w:rsidRPr="005D2516">
        <w:rPr>
          <w:rFonts w:cstheme="minorHAnsi"/>
          <w:sz w:val="24"/>
          <w:szCs w:val="24"/>
        </w:rPr>
        <w:t>(Beckham L, Hassler S &amp;Hellstrom,2023).</w:t>
      </w:r>
    </w:p>
    <w:p w14:paraId="1405F128" w14:textId="1A296AD1" w:rsidR="00B451CC" w:rsidRPr="005D2516" w:rsidRDefault="00B451CC" w:rsidP="00107037">
      <w:pPr>
        <w:rPr>
          <w:rFonts w:cstheme="minorHAnsi"/>
          <w:sz w:val="24"/>
          <w:szCs w:val="24"/>
        </w:rPr>
      </w:pPr>
      <w:r w:rsidRPr="005D2516">
        <w:rPr>
          <w:rFonts w:cstheme="minorHAnsi"/>
          <w:sz w:val="24"/>
          <w:szCs w:val="24"/>
        </w:rPr>
        <w:t xml:space="preserve">      </w:t>
      </w:r>
      <w:r w:rsidRPr="005D2516">
        <w:rPr>
          <w:rFonts w:cstheme="minorHAnsi"/>
          <w:sz w:val="24"/>
          <w:szCs w:val="24"/>
        </w:rPr>
        <w:t xml:space="preserve">Stigma remains a substantial obstacle to mental health care for both women and teenagers. Women may be apprehensive about facing judgment or societal criticism when seeking help for their mental health, while teenagers might hesitate due to concerns regarding confidentiality and potential repercussions among their peers. Mental health </w:t>
      </w:r>
      <w:r w:rsidRPr="005D2516">
        <w:rPr>
          <w:rFonts w:cstheme="minorHAnsi"/>
          <w:sz w:val="24"/>
          <w:szCs w:val="24"/>
        </w:rPr>
        <w:lastRenderedPageBreak/>
        <w:t>professionals must actively strive to destigmatize seeking help, emphasizing that it signifies strength rather than weakness.</w:t>
      </w:r>
      <w:r w:rsidR="00D17D5A" w:rsidRPr="005D2516">
        <w:rPr>
          <w:rFonts w:cstheme="minorHAnsi"/>
          <w:sz w:val="24"/>
          <w:szCs w:val="24"/>
        </w:rPr>
        <w:t>( MHF, 2021).</w:t>
      </w:r>
    </w:p>
    <w:p w14:paraId="71946D1F" w14:textId="1EF96962" w:rsidR="00220641" w:rsidRPr="005D2516" w:rsidRDefault="00B451CC" w:rsidP="00107037">
      <w:pPr>
        <w:rPr>
          <w:rFonts w:cstheme="minorHAnsi"/>
          <w:sz w:val="24"/>
          <w:szCs w:val="24"/>
        </w:rPr>
      </w:pPr>
      <w:r w:rsidRPr="005D2516">
        <w:rPr>
          <w:rFonts w:cstheme="minorHAnsi"/>
          <w:sz w:val="24"/>
          <w:szCs w:val="24"/>
        </w:rPr>
        <w:t xml:space="preserve">       </w:t>
      </w:r>
      <w:r w:rsidRPr="005D2516">
        <w:rPr>
          <w:rFonts w:cstheme="minorHAnsi"/>
          <w:sz w:val="24"/>
          <w:szCs w:val="24"/>
        </w:rPr>
        <w:t>The constraints posed by limited resources, both in terms of funding and accessibility, present challenges in delivering comprehensive mental health care. Professionals working with these societal groups need to champion increased investment in mental health services, ensuring equitable allocation of resources. This may involve collaboration with policymakers, involvement in public awareness campaigns, and active participation in initiatives promoting mental health.</w:t>
      </w:r>
      <w:r w:rsidR="00D17D5A" w:rsidRPr="005D2516">
        <w:rPr>
          <w:rFonts w:cstheme="minorHAnsi"/>
          <w:sz w:val="24"/>
          <w:szCs w:val="24"/>
        </w:rPr>
        <w:t xml:space="preserve"> (MHF, 2021).</w:t>
      </w:r>
    </w:p>
    <w:p w14:paraId="49B09667" w14:textId="050A195D" w:rsidR="00220641" w:rsidRPr="005D2516" w:rsidRDefault="00F90F7B" w:rsidP="00107037">
      <w:pPr>
        <w:rPr>
          <w:rFonts w:cstheme="minorHAnsi"/>
          <w:sz w:val="24"/>
          <w:szCs w:val="24"/>
        </w:rPr>
      </w:pPr>
      <w:r w:rsidRPr="005D2516">
        <w:rPr>
          <w:rFonts w:cstheme="minorHAnsi"/>
          <w:sz w:val="24"/>
          <w:szCs w:val="24"/>
        </w:rPr>
        <w:t xml:space="preserve">     </w:t>
      </w:r>
      <w:r w:rsidR="00220641" w:rsidRPr="005D2516">
        <w:rPr>
          <w:rFonts w:cstheme="minorHAnsi"/>
          <w:sz w:val="24"/>
          <w:szCs w:val="24"/>
        </w:rPr>
        <w:t xml:space="preserve">Advocacy and awareness campaigns play a pivotal role in challenging detrimental attitudes, beliefs, and perceptions related to mental health. Through active participation in advocacy </w:t>
      </w:r>
      <w:r w:rsidRPr="005D2516">
        <w:rPr>
          <w:rFonts w:cstheme="minorHAnsi"/>
          <w:sz w:val="24"/>
          <w:szCs w:val="24"/>
        </w:rPr>
        <w:t>endeavours</w:t>
      </w:r>
      <w:r w:rsidR="00220641" w:rsidRPr="005D2516">
        <w:rPr>
          <w:rFonts w:cstheme="minorHAnsi"/>
          <w:sz w:val="24"/>
          <w:szCs w:val="24"/>
        </w:rPr>
        <w:t>, professionals contribute to altering societal narratives and fostering a more inclusive and empathetic approach to mental health. This involvement may include partnerships with community organizations, engaging in public speaking, and utilizing social media platforms to disseminate accurate information.</w:t>
      </w:r>
      <w:r w:rsidR="00D17D5A" w:rsidRPr="005D2516">
        <w:rPr>
          <w:rFonts w:cstheme="minorHAnsi"/>
          <w:sz w:val="24"/>
          <w:szCs w:val="24"/>
        </w:rPr>
        <w:t xml:space="preserve"> (MHF, 2021). </w:t>
      </w:r>
    </w:p>
    <w:p w14:paraId="43F245CD" w14:textId="31751340" w:rsidR="00F90F7B" w:rsidRPr="005D2516" w:rsidRDefault="00F90F7B" w:rsidP="00107037">
      <w:pPr>
        <w:rPr>
          <w:rFonts w:cstheme="minorHAnsi"/>
          <w:sz w:val="24"/>
          <w:szCs w:val="24"/>
        </w:rPr>
      </w:pPr>
      <w:r w:rsidRPr="005D2516">
        <w:rPr>
          <w:rFonts w:cstheme="minorHAnsi"/>
          <w:sz w:val="24"/>
          <w:szCs w:val="24"/>
        </w:rPr>
        <w:t xml:space="preserve"> </w:t>
      </w:r>
      <w:r w:rsidR="005D2516">
        <w:rPr>
          <w:rFonts w:cstheme="minorHAnsi"/>
          <w:sz w:val="24"/>
          <w:szCs w:val="24"/>
        </w:rPr>
        <w:t xml:space="preserve"> </w:t>
      </w:r>
      <w:r w:rsidRPr="005D2516">
        <w:rPr>
          <w:rFonts w:cstheme="minorHAnsi"/>
          <w:sz w:val="24"/>
          <w:szCs w:val="24"/>
        </w:rPr>
        <w:t xml:space="preserve">  </w:t>
      </w:r>
      <w:r w:rsidRPr="005D2516">
        <w:rPr>
          <w:rFonts w:cstheme="minorHAnsi"/>
          <w:sz w:val="24"/>
          <w:szCs w:val="24"/>
        </w:rPr>
        <w:t>The integration of mental health into diverse professional domains presents an opportunity for systemic change. Healthcare, education, and other fields can benefit from a holistic approach that acknowledges the interconnectedness of mental and physical well-being. Collaboration among professionals from different disciplines can result in more comprehensive and integrated services for women and teenagers, effectively addressing their mental health needs.</w:t>
      </w:r>
      <w:r w:rsidR="00D17D5A" w:rsidRPr="005D2516">
        <w:rPr>
          <w:rFonts w:cstheme="minorHAnsi"/>
          <w:sz w:val="24"/>
          <w:szCs w:val="24"/>
        </w:rPr>
        <w:t xml:space="preserve"> (MHF, 2021). </w:t>
      </w:r>
    </w:p>
    <w:p w14:paraId="2BCE2D36" w14:textId="7370474D" w:rsidR="009E5AD1" w:rsidRPr="005D2516" w:rsidRDefault="00AD7332" w:rsidP="009E5AD1">
      <w:pPr>
        <w:rPr>
          <w:rFonts w:cstheme="minorHAnsi"/>
          <w:sz w:val="24"/>
          <w:szCs w:val="24"/>
        </w:rPr>
      </w:pPr>
      <w:r w:rsidRPr="005D2516">
        <w:rPr>
          <w:rFonts w:cstheme="minorHAnsi"/>
          <w:sz w:val="24"/>
          <w:szCs w:val="24"/>
        </w:rPr>
        <w:t xml:space="preserve">  </w:t>
      </w:r>
      <w:r w:rsidR="005D2516">
        <w:rPr>
          <w:rFonts w:cstheme="minorHAnsi"/>
          <w:sz w:val="24"/>
          <w:szCs w:val="24"/>
        </w:rPr>
        <w:t xml:space="preserve"> </w:t>
      </w:r>
      <w:r w:rsidRPr="005D2516">
        <w:rPr>
          <w:rFonts w:cstheme="minorHAnsi"/>
          <w:sz w:val="24"/>
          <w:szCs w:val="24"/>
        </w:rPr>
        <w:t xml:space="preserve"> Acknowledging the diversity of cultural backgrounds and societal groups is crucial for understanding the variations in prevalence, in</w:t>
      </w:r>
      <w:r w:rsidR="009E5AD1" w:rsidRPr="005D2516">
        <w:rPr>
          <w:rFonts w:cstheme="minorHAnsi"/>
          <w:sz w:val="24"/>
          <w:szCs w:val="24"/>
        </w:rPr>
        <w:t xml:space="preserve">cidence, and treatment approaches. Moreover, community-based strategies play a pivotal role in addressing mental health concerns. Mental health professionals must critically reflect on their attitudes, beliefs and perceptions to ensure culturally competent and effective interventions. </w:t>
      </w:r>
      <w:r w:rsidR="009E5AD1" w:rsidRPr="005D2516">
        <w:rPr>
          <w:rFonts w:cstheme="minorHAnsi"/>
          <w:sz w:val="24"/>
          <w:szCs w:val="24"/>
        </w:rPr>
        <w:t>Cultures shape perceptions of mental health, influencing the prevalence, incidence, and treatment of mental health issues. Understanding these cultural nuances is essential for mental health professionals to provide effective care that respects individual differences.</w:t>
      </w:r>
      <w:r w:rsidR="009E5AD1" w:rsidRPr="005D2516">
        <w:rPr>
          <w:rFonts w:cstheme="minorHAnsi"/>
          <w:sz w:val="24"/>
          <w:szCs w:val="24"/>
        </w:rPr>
        <w:t xml:space="preserve"> </w:t>
      </w:r>
      <w:bookmarkStart w:id="1" w:name="_Hlk155231784"/>
      <w:r w:rsidR="00D17D5A" w:rsidRPr="005D2516">
        <w:rPr>
          <w:rFonts w:cstheme="minorHAnsi"/>
          <w:sz w:val="24"/>
          <w:szCs w:val="24"/>
        </w:rPr>
        <w:t>(Lezcano Y, 2021).</w:t>
      </w:r>
      <w:bookmarkEnd w:id="1"/>
    </w:p>
    <w:p w14:paraId="30EF13FB" w14:textId="7393CF67" w:rsidR="009E5AD1" w:rsidRPr="005D2516" w:rsidRDefault="009E5AD1" w:rsidP="009E5AD1">
      <w:pPr>
        <w:rPr>
          <w:rFonts w:cstheme="minorHAnsi"/>
          <w:sz w:val="24"/>
          <w:szCs w:val="24"/>
        </w:rPr>
      </w:pPr>
      <w:r w:rsidRPr="005D2516">
        <w:rPr>
          <w:rFonts w:cstheme="minorHAnsi"/>
          <w:sz w:val="24"/>
          <w:szCs w:val="24"/>
        </w:rPr>
        <w:t xml:space="preserve">      </w:t>
      </w:r>
      <w:r w:rsidRPr="005D2516">
        <w:rPr>
          <w:rFonts w:cstheme="minorHAnsi"/>
          <w:sz w:val="24"/>
          <w:szCs w:val="24"/>
        </w:rPr>
        <w:t>Treatment Approaches: Cultural factors significantly impact the acceptability and effectiveness of mental health treatments. Certain cultures may be more inclined towards traditional healing methods, while others may prefer psychotherapy and medication. Mental health professionals must be culturally sensitive and open to incorporating diverse treatment modalities to cater to the specific needs of individuals from different cultural backgrounds</w:t>
      </w:r>
      <w:bookmarkStart w:id="2" w:name="_Hlk155232218"/>
      <w:r w:rsidRPr="005D2516">
        <w:rPr>
          <w:rFonts w:cstheme="minorHAnsi"/>
          <w:sz w:val="24"/>
          <w:szCs w:val="24"/>
        </w:rPr>
        <w:t>.</w:t>
      </w:r>
      <w:r w:rsidR="00D17D5A" w:rsidRPr="005D2516">
        <w:rPr>
          <w:rFonts w:cstheme="minorHAnsi"/>
          <w:sz w:val="24"/>
          <w:szCs w:val="24"/>
        </w:rPr>
        <w:t xml:space="preserve"> </w:t>
      </w:r>
      <w:r w:rsidR="00D17D5A" w:rsidRPr="005D2516">
        <w:rPr>
          <w:rFonts w:cstheme="minorHAnsi"/>
          <w:sz w:val="24"/>
          <w:szCs w:val="24"/>
        </w:rPr>
        <w:t>(Lezcano Y, 2021).</w:t>
      </w:r>
    </w:p>
    <w:bookmarkEnd w:id="2"/>
    <w:p w14:paraId="11E9D374" w14:textId="2B5CA0FF" w:rsidR="009E5AD1" w:rsidRPr="005D2516" w:rsidRDefault="009E5AD1" w:rsidP="009E5AD1">
      <w:pPr>
        <w:rPr>
          <w:rFonts w:cstheme="minorHAnsi"/>
          <w:sz w:val="24"/>
          <w:szCs w:val="24"/>
        </w:rPr>
      </w:pPr>
      <w:r w:rsidRPr="005D2516">
        <w:rPr>
          <w:rFonts w:cstheme="minorHAnsi"/>
          <w:sz w:val="24"/>
          <w:szCs w:val="24"/>
        </w:rPr>
        <w:t xml:space="preserve">      </w:t>
      </w:r>
      <w:r w:rsidRPr="005D2516">
        <w:rPr>
          <w:rFonts w:cstheme="minorHAnsi"/>
          <w:sz w:val="24"/>
          <w:szCs w:val="24"/>
        </w:rPr>
        <w:t xml:space="preserve">Cultural Competence in Professional Practice: To address the cultural variations in mental health, professionals must engage in continuous education and training on cultural competence. This involves developing an understanding of cultural norms, communication styles, and help-seeking </w:t>
      </w:r>
      <w:r w:rsidR="00353929" w:rsidRPr="005D2516">
        <w:rPr>
          <w:rFonts w:cstheme="minorHAnsi"/>
          <w:sz w:val="24"/>
          <w:szCs w:val="24"/>
        </w:rPr>
        <w:t>behaviours</w:t>
      </w:r>
      <w:r w:rsidRPr="005D2516">
        <w:rPr>
          <w:rFonts w:cstheme="minorHAnsi"/>
          <w:sz w:val="24"/>
          <w:szCs w:val="24"/>
        </w:rPr>
        <w:t xml:space="preserve"> within diverse communities.</w:t>
      </w:r>
      <w:r w:rsidR="00FD19D5" w:rsidRPr="005D2516">
        <w:rPr>
          <w:rFonts w:cstheme="minorHAnsi"/>
          <w:sz w:val="24"/>
          <w:szCs w:val="24"/>
        </w:rPr>
        <w:t xml:space="preserve"> </w:t>
      </w:r>
      <w:r w:rsidR="00FD19D5" w:rsidRPr="005D2516">
        <w:rPr>
          <w:rFonts w:cstheme="minorHAnsi"/>
          <w:sz w:val="24"/>
          <w:szCs w:val="24"/>
        </w:rPr>
        <w:t>. (Lezcano Y, 2021).</w:t>
      </w:r>
    </w:p>
    <w:p w14:paraId="5261B9D8" w14:textId="013D0BCB" w:rsidR="009E5AD1" w:rsidRPr="005D2516" w:rsidRDefault="009E5AD1" w:rsidP="009E5AD1">
      <w:pPr>
        <w:rPr>
          <w:rFonts w:cstheme="minorHAnsi"/>
          <w:sz w:val="24"/>
          <w:szCs w:val="24"/>
        </w:rPr>
      </w:pPr>
      <w:r w:rsidRPr="005D2516">
        <w:rPr>
          <w:rFonts w:cstheme="minorHAnsi"/>
          <w:sz w:val="24"/>
          <w:szCs w:val="24"/>
        </w:rPr>
        <w:t xml:space="preserve">       </w:t>
      </w:r>
      <w:r w:rsidRPr="005D2516">
        <w:rPr>
          <w:rFonts w:cstheme="minorHAnsi"/>
          <w:sz w:val="24"/>
          <w:szCs w:val="24"/>
        </w:rPr>
        <w:t xml:space="preserve">Community-based approaches have emerged as effective strategies for addressing mental health concerns. These approaches recognize the influence of social determinants </w:t>
      </w:r>
      <w:r w:rsidRPr="005D2516">
        <w:rPr>
          <w:rFonts w:cstheme="minorHAnsi"/>
          <w:sz w:val="24"/>
          <w:szCs w:val="24"/>
        </w:rPr>
        <w:lastRenderedPageBreak/>
        <w:t>and emphasize collaborative efforts within communities to promote mental well-being.</w:t>
      </w:r>
      <w:r w:rsidR="00FD19D5" w:rsidRPr="005D2516">
        <w:rPr>
          <w:rFonts w:cstheme="minorHAnsi"/>
          <w:sz w:val="24"/>
          <w:szCs w:val="24"/>
        </w:rPr>
        <w:t xml:space="preserve"> </w:t>
      </w:r>
      <w:r w:rsidR="00FD19D5" w:rsidRPr="005D2516">
        <w:rPr>
          <w:rFonts w:cstheme="minorHAnsi"/>
          <w:sz w:val="24"/>
          <w:szCs w:val="24"/>
        </w:rPr>
        <w:t>. (Lezcano Y, 2021).</w:t>
      </w:r>
    </w:p>
    <w:p w14:paraId="0A236FDC" w14:textId="2F02F337" w:rsidR="009E5AD1" w:rsidRPr="005D2516" w:rsidRDefault="009E5AD1" w:rsidP="009E5AD1">
      <w:pPr>
        <w:rPr>
          <w:rFonts w:cstheme="minorHAnsi"/>
          <w:sz w:val="24"/>
          <w:szCs w:val="24"/>
        </w:rPr>
      </w:pPr>
      <w:r w:rsidRPr="005D2516">
        <w:rPr>
          <w:rFonts w:cstheme="minorHAnsi"/>
          <w:sz w:val="24"/>
          <w:szCs w:val="24"/>
        </w:rPr>
        <w:t xml:space="preserve">       </w:t>
      </w:r>
      <w:r w:rsidRPr="005D2516">
        <w:rPr>
          <w:rFonts w:cstheme="minorHAnsi"/>
          <w:sz w:val="24"/>
          <w:szCs w:val="24"/>
        </w:rPr>
        <w:t>Role of Community-Based Approaches: Community-based approaches foster a sense of belonging and support, addressing mental health issues at the grassroots level. Programs that involve community members in planning and implementing mental health initiatives have been shown to be more effective and sustainable. Collaborative efforts between mental health professionals, community leaders, and local organizations can create a comprehensive support network.</w:t>
      </w:r>
      <w:r w:rsidR="00FD19D5" w:rsidRPr="005D2516">
        <w:rPr>
          <w:rFonts w:cstheme="minorHAnsi"/>
          <w:sz w:val="24"/>
          <w:szCs w:val="24"/>
        </w:rPr>
        <w:t xml:space="preserve"> </w:t>
      </w:r>
      <w:r w:rsidR="00FD19D5" w:rsidRPr="005D2516">
        <w:rPr>
          <w:rFonts w:cstheme="minorHAnsi"/>
          <w:sz w:val="24"/>
          <w:szCs w:val="24"/>
        </w:rPr>
        <w:t>. (Lezcano Y, 2021).</w:t>
      </w:r>
    </w:p>
    <w:p w14:paraId="2DAA1A2F" w14:textId="20255CC8" w:rsidR="009E5AD1" w:rsidRPr="005D2516" w:rsidRDefault="009E5AD1" w:rsidP="009E5AD1">
      <w:pPr>
        <w:rPr>
          <w:rFonts w:cstheme="minorHAnsi"/>
          <w:sz w:val="24"/>
          <w:szCs w:val="24"/>
        </w:rPr>
      </w:pPr>
      <w:r w:rsidRPr="005D2516">
        <w:rPr>
          <w:rFonts w:cstheme="minorHAnsi"/>
          <w:sz w:val="24"/>
          <w:szCs w:val="24"/>
        </w:rPr>
        <w:t xml:space="preserve">      </w:t>
      </w:r>
      <w:r w:rsidRPr="005D2516">
        <w:rPr>
          <w:rFonts w:cstheme="minorHAnsi"/>
          <w:sz w:val="24"/>
          <w:szCs w:val="24"/>
        </w:rPr>
        <w:t>Appropriate Approaches for Specific Populations: Tailoring community-based approaches to specific populations is crucial for success. For instance, in urban settings, initiatives may focus on creating safe spaces for expression and connection, while in rural areas, outreach programs may address the challenges of geographical isolation. Approaches should be culturally sensitive, acknowledging the unique needs and strengths of diverse populations.</w:t>
      </w:r>
      <w:r w:rsidR="00FD19D5" w:rsidRPr="005D2516">
        <w:rPr>
          <w:rFonts w:cstheme="minorHAnsi"/>
          <w:sz w:val="24"/>
          <w:szCs w:val="24"/>
        </w:rPr>
        <w:t xml:space="preserve"> </w:t>
      </w:r>
      <w:r w:rsidR="00FD19D5" w:rsidRPr="005D2516">
        <w:rPr>
          <w:rFonts w:cstheme="minorHAnsi"/>
          <w:sz w:val="24"/>
          <w:szCs w:val="24"/>
        </w:rPr>
        <w:t>. (Lezcano Y, 2021).</w:t>
      </w:r>
    </w:p>
    <w:p w14:paraId="31A3C32F" w14:textId="4657C921" w:rsidR="009E5AD1" w:rsidRPr="005D2516" w:rsidRDefault="009E5AD1" w:rsidP="009E5AD1">
      <w:pPr>
        <w:rPr>
          <w:rFonts w:cstheme="minorHAnsi"/>
          <w:sz w:val="24"/>
          <w:szCs w:val="24"/>
        </w:rPr>
      </w:pPr>
      <w:r w:rsidRPr="005D2516">
        <w:rPr>
          <w:rFonts w:cstheme="minorHAnsi"/>
          <w:sz w:val="24"/>
          <w:szCs w:val="24"/>
        </w:rPr>
        <w:t xml:space="preserve">       </w:t>
      </w:r>
      <w:r w:rsidRPr="005D2516">
        <w:rPr>
          <w:rFonts w:cstheme="minorHAnsi"/>
          <w:sz w:val="24"/>
          <w:szCs w:val="24"/>
        </w:rPr>
        <w:t xml:space="preserve">Integration with Existing Resources: Successful community-based approaches integrate mental health initiatives with existing community resources. This may involve partnering with schools, religious institutions, and community </w:t>
      </w:r>
      <w:r w:rsidRPr="005D2516">
        <w:rPr>
          <w:rFonts w:cstheme="minorHAnsi"/>
          <w:sz w:val="24"/>
          <w:szCs w:val="24"/>
        </w:rPr>
        <w:t>centres</w:t>
      </w:r>
      <w:r w:rsidRPr="005D2516">
        <w:rPr>
          <w:rFonts w:cstheme="minorHAnsi"/>
          <w:sz w:val="24"/>
          <w:szCs w:val="24"/>
        </w:rPr>
        <w:t xml:space="preserve"> to maximize outreach and effectiveness. Engaging community leaders and influencers can also contribute to reducing stigma and increasing awareness.</w:t>
      </w:r>
      <w:r w:rsidR="00FD19D5" w:rsidRPr="005D2516">
        <w:rPr>
          <w:rFonts w:cstheme="minorHAnsi"/>
          <w:sz w:val="24"/>
          <w:szCs w:val="24"/>
        </w:rPr>
        <w:t xml:space="preserve"> </w:t>
      </w:r>
      <w:r w:rsidR="00FD19D5" w:rsidRPr="005D2516">
        <w:rPr>
          <w:rFonts w:cstheme="minorHAnsi"/>
          <w:sz w:val="24"/>
          <w:szCs w:val="24"/>
        </w:rPr>
        <w:t>. (Lezcano Y, 2021).</w:t>
      </w:r>
    </w:p>
    <w:p w14:paraId="42F7EFBD" w14:textId="33863227" w:rsidR="009E5AD1" w:rsidRPr="005D2516" w:rsidRDefault="009E5AD1" w:rsidP="009E5AD1">
      <w:pPr>
        <w:rPr>
          <w:rFonts w:cstheme="minorHAnsi"/>
          <w:sz w:val="24"/>
          <w:szCs w:val="24"/>
        </w:rPr>
      </w:pPr>
      <w:r w:rsidRPr="005D2516">
        <w:rPr>
          <w:rFonts w:cstheme="minorHAnsi"/>
          <w:sz w:val="24"/>
          <w:szCs w:val="24"/>
        </w:rPr>
        <w:t xml:space="preserve">       </w:t>
      </w:r>
      <w:r w:rsidRPr="005D2516">
        <w:rPr>
          <w:rFonts w:cstheme="minorHAnsi"/>
          <w:sz w:val="24"/>
          <w:szCs w:val="24"/>
        </w:rPr>
        <w:t>Mental health professionals must critically reflect on their own attitudes, beliefs, and perceptions to ensure that personal biases do not hinder their ability to provide inclusive and empathetic care.</w:t>
      </w:r>
      <w:r w:rsidR="004440D9" w:rsidRPr="005D2516">
        <w:rPr>
          <w:rFonts w:cstheme="minorHAnsi"/>
          <w:sz w:val="24"/>
          <w:szCs w:val="24"/>
        </w:rPr>
        <w:t xml:space="preserve"> (Croft H,2019).</w:t>
      </w:r>
    </w:p>
    <w:p w14:paraId="3CB50E09" w14:textId="2F448CFA" w:rsidR="009E5AD1" w:rsidRPr="005D2516" w:rsidRDefault="009E5AD1" w:rsidP="009E5AD1">
      <w:pPr>
        <w:rPr>
          <w:rFonts w:cstheme="minorHAnsi"/>
          <w:sz w:val="24"/>
          <w:szCs w:val="24"/>
        </w:rPr>
      </w:pPr>
      <w:r w:rsidRPr="005D2516">
        <w:rPr>
          <w:rFonts w:cstheme="minorHAnsi"/>
          <w:sz w:val="24"/>
          <w:szCs w:val="24"/>
        </w:rPr>
        <w:t xml:space="preserve">       </w:t>
      </w:r>
      <w:r w:rsidRPr="005D2516">
        <w:rPr>
          <w:rFonts w:cstheme="minorHAnsi"/>
          <w:sz w:val="24"/>
          <w:szCs w:val="24"/>
        </w:rPr>
        <w:t>Influence on Interactions with Culturally Diverse Clients: Personal attitudes and beliefs can impact the way mental health professionals interact with clients from diverse backgrounds. Recognizing and challenging personal biases is essential to avoid cultural insensitivity and ensure that therapeutic relationships are built on trust and understanding.</w:t>
      </w:r>
      <w:r w:rsidR="004440D9" w:rsidRPr="005D2516">
        <w:rPr>
          <w:rFonts w:cstheme="minorHAnsi"/>
          <w:sz w:val="24"/>
          <w:szCs w:val="24"/>
        </w:rPr>
        <w:t xml:space="preserve"> (Croft H,2019). </w:t>
      </w:r>
    </w:p>
    <w:p w14:paraId="08E84A16" w14:textId="0ECF8A99" w:rsidR="009E5AD1" w:rsidRPr="005D2516" w:rsidRDefault="009E5AD1" w:rsidP="009E5AD1">
      <w:pPr>
        <w:rPr>
          <w:rFonts w:cstheme="minorHAnsi"/>
          <w:sz w:val="24"/>
          <w:szCs w:val="24"/>
        </w:rPr>
      </w:pPr>
      <w:r w:rsidRPr="005D2516">
        <w:rPr>
          <w:rFonts w:cstheme="minorHAnsi"/>
          <w:sz w:val="24"/>
          <w:szCs w:val="24"/>
        </w:rPr>
        <w:t xml:space="preserve">       </w:t>
      </w:r>
      <w:r w:rsidRPr="005D2516">
        <w:rPr>
          <w:rFonts w:cstheme="minorHAnsi"/>
          <w:sz w:val="24"/>
          <w:szCs w:val="24"/>
        </w:rPr>
        <w:t>Addressing Unconscious Biases: Mental health professionals should engage in ongoing self-reflection to identify and address unconscious biases that may affect their clinical judgments. This involves acknowledging the potential impact of one's own cultural background on perceptions of normalcy and pathology.</w:t>
      </w:r>
      <w:r w:rsidR="00BF3664" w:rsidRPr="005D2516">
        <w:rPr>
          <w:rFonts w:cstheme="minorHAnsi"/>
          <w:sz w:val="24"/>
          <w:szCs w:val="24"/>
        </w:rPr>
        <w:t xml:space="preserve"> (BMH, 2023).</w:t>
      </w:r>
    </w:p>
    <w:p w14:paraId="526EE729" w14:textId="13E9C783" w:rsidR="009E5AD1" w:rsidRPr="005D2516" w:rsidRDefault="009E5AD1" w:rsidP="009E5AD1">
      <w:pPr>
        <w:rPr>
          <w:rFonts w:cstheme="minorHAnsi"/>
          <w:sz w:val="24"/>
          <w:szCs w:val="24"/>
        </w:rPr>
      </w:pPr>
      <w:r w:rsidRPr="005D2516">
        <w:rPr>
          <w:rFonts w:cstheme="minorHAnsi"/>
          <w:sz w:val="24"/>
          <w:szCs w:val="24"/>
        </w:rPr>
        <w:t xml:space="preserve">       </w:t>
      </w:r>
      <w:r w:rsidRPr="005D2516">
        <w:rPr>
          <w:rFonts w:cstheme="minorHAnsi"/>
          <w:sz w:val="24"/>
          <w:szCs w:val="24"/>
        </w:rPr>
        <w:t>Cultural Humility and Competence: Cultivating cultural humility involves acknowledging the limits of one's understanding and actively seeking to learn from clients. Mental health professionals should be committed to continuous education on cultural competence, staying informed about diverse cultural practices and perspectives.</w:t>
      </w:r>
      <w:r w:rsidR="008F3F75" w:rsidRPr="005D2516">
        <w:rPr>
          <w:rFonts w:cstheme="minorHAnsi"/>
          <w:sz w:val="24"/>
          <w:szCs w:val="24"/>
        </w:rPr>
        <w:t xml:space="preserve"> (</w:t>
      </w:r>
      <w:hyperlink r:id="rId6" w:history="1">
        <w:r w:rsidR="008F3F75" w:rsidRPr="005D2516">
          <w:rPr>
            <w:rStyle w:val="Hyperlink"/>
            <w:rFonts w:cstheme="minorHAnsi"/>
            <w:color w:val="auto"/>
            <w:sz w:val="24"/>
            <w:szCs w:val="24"/>
            <w:u w:val="none"/>
            <w:shd w:val="clear" w:color="auto" w:fill="FFFFFF"/>
          </w:rPr>
          <w:t>Am J Geriatr Psychiatry</w:t>
        </w:r>
        <w:r w:rsidR="008F3F75" w:rsidRPr="005D2516">
          <w:rPr>
            <w:rStyle w:val="Hyperlink"/>
            <w:rFonts w:cstheme="minorHAnsi"/>
            <w:color w:val="auto"/>
            <w:sz w:val="24"/>
            <w:szCs w:val="24"/>
            <w:u w:val="none"/>
            <w:shd w:val="clear" w:color="auto" w:fill="FFFFFF"/>
          </w:rPr>
          <w:t>,2022)</w:t>
        </w:r>
        <w:r w:rsidR="008F3F75" w:rsidRPr="005D2516">
          <w:rPr>
            <w:rStyle w:val="Hyperlink"/>
            <w:rFonts w:cstheme="minorHAnsi"/>
            <w:color w:val="auto"/>
            <w:sz w:val="24"/>
            <w:szCs w:val="24"/>
            <w:u w:val="none"/>
            <w:shd w:val="clear" w:color="auto" w:fill="FFFFFF"/>
          </w:rPr>
          <w:t>.</w:t>
        </w:r>
      </w:hyperlink>
    </w:p>
    <w:p w14:paraId="38C89BC9" w14:textId="31BA5BF4" w:rsidR="009E5AD1" w:rsidRPr="005D2516" w:rsidRDefault="009E5AD1" w:rsidP="009E5AD1">
      <w:pPr>
        <w:rPr>
          <w:rFonts w:cstheme="minorHAnsi"/>
          <w:sz w:val="24"/>
          <w:szCs w:val="24"/>
        </w:rPr>
      </w:pPr>
      <w:r w:rsidRPr="005D2516">
        <w:rPr>
          <w:rFonts w:cstheme="minorHAnsi"/>
          <w:sz w:val="24"/>
          <w:szCs w:val="24"/>
        </w:rPr>
        <w:t xml:space="preserve">     </w:t>
      </w:r>
      <w:r w:rsidRPr="005D2516">
        <w:rPr>
          <w:rFonts w:cstheme="minorHAnsi"/>
          <w:sz w:val="24"/>
          <w:szCs w:val="24"/>
        </w:rPr>
        <w:t>Impact on Treatment Planning: Personal attitudes and beliefs can influence the formulation of treatment plans. Mental health professionals should be open to adapting interventions based on the individual needs and cultural preferences of their clients. This flexibility enhances the effectiveness of therapeutic interventions and ensures that they are culturally appropriate.</w:t>
      </w:r>
      <w:r w:rsidR="008F3F75" w:rsidRPr="005D2516">
        <w:rPr>
          <w:rFonts w:cstheme="minorHAnsi"/>
          <w:sz w:val="24"/>
          <w:szCs w:val="24"/>
        </w:rPr>
        <w:t xml:space="preserve"> </w:t>
      </w:r>
      <w:r w:rsidR="008F3F75" w:rsidRPr="005D2516">
        <w:rPr>
          <w:rFonts w:cstheme="minorHAnsi"/>
          <w:sz w:val="24"/>
          <w:szCs w:val="24"/>
        </w:rPr>
        <w:t>(</w:t>
      </w:r>
      <w:hyperlink r:id="rId7" w:history="1">
        <w:r w:rsidR="008F3F75" w:rsidRPr="005D2516">
          <w:rPr>
            <w:rStyle w:val="Hyperlink"/>
            <w:rFonts w:cstheme="minorHAnsi"/>
            <w:color w:val="auto"/>
            <w:sz w:val="24"/>
            <w:szCs w:val="24"/>
            <w:u w:val="none"/>
            <w:shd w:val="clear" w:color="auto" w:fill="FFFFFF"/>
          </w:rPr>
          <w:t>Am J Geriatr Psychiatry,2022).</w:t>
        </w:r>
      </w:hyperlink>
    </w:p>
    <w:p w14:paraId="4FB5A6E4" w14:textId="74C431AB" w:rsidR="009E5AD1" w:rsidRPr="005D2516" w:rsidRDefault="009E5AD1" w:rsidP="009E5AD1">
      <w:pPr>
        <w:rPr>
          <w:rFonts w:cstheme="minorHAnsi"/>
          <w:sz w:val="24"/>
          <w:szCs w:val="24"/>
        </w:rPr>
      </w:pPr>
      <w:r w:rsidRPr="005D2516">
        <w:rPr>
          <w:rFonts w:cstheme="minorHAnsi"/>
          <w:sz w:val="24"/>
          <w:szCs w:val="24"/>
        </w:rPr>
        <w:lastRenderedPageBreak/>
        <w:t xml:space="preserve">      </w:t>
      </w:r>
      <w:r w:rsidRPr="005D2516">
        <w:rPr>
          <w:rFonts w:cstheme="minorHAnsi"/>
          <w:sz w:val="24"/>
          <w:szCs w:val="24"/>
        </w:rPr>
        <w:t>Navigating the complexities of mental health within diverse cultures and societal groups requires a comprehensive understanding of the interplay between cultural factors, community dynamics, and personal influences. Mental health professionals must continually strive for cultural competence, incorporating community-based approaches that respect the unique needs of specific populations</w:t>
      </w:r>
      <w:r w:rsidR="0066711D">
        <w:rPr>
          <w:rFonts w:cstheme="minorHAnsi"/>
          <w:sz w:val="24"/>
          <w:szCs w:val="24"/>
        </w:rPr>
        <w:t xml:space="preserve">. </w:t>
      </w:r>
      <w:r w:rsidR="0066711D" w:rsidRPr="0066711D">
        <w:rPr>
          <w:rFonts w:ascii="Segoe UI" w:hAnsi="Segoe UI" w:cs="Segoe UI"/>
        </w:rPr>
        <w:t>Additionally, engaging in reflective practices that focus on individual attitudes, beliefs, and perceptions plays a role in building a mental health care system that is both more inclusive and effective.</w:t>
      </w:r>
      <w:r w:rsidR="0066711D" w:rsidRPr="0066711D">
        <w:rPr>
          <w:rFonts w:cstheme="minorHAnsi"/>
          <w:sz w:val="24"/>
          <w:szCs w:val="24"/>
        </w:rPr>
        <w:t xml:space="preserve"> </w:t>
      </w:r>
      <w:r w:rsidRPr="005D2516">
        <w:rPr>
          <w:rFonts w:cstheme="minorHAnsi"/>
          <w:sz w:val="24"/>
          <w:szCs w:val="24"/>
        </w:rPr>
        <w:t>By embracing diversity and actively engaging with the multifaceted aspects of mental health, professionals can foster positive change within communities and facilitate the well-being of individuals across different cultural and societal contexts.</w:t>
      </w:r>
      <w:r w:rsidR="008F3F75" w:rsidRPr="005D2516">
        <w:rPr>
          <w:rFonts w:cstheme="minorHAnsi"/>
          <w:sz w:val="24"/>
          <w:szCs w:val="24"/>
        </w:rPr>
        <w:t xml:space="preserve"> </w:t>
      </w:r>
      <w:r w:rsidR="008F3F75" w:rsidRPr="005D2516">
        <w:rPr>
          <w:rFonts w:cstheme="minorHAnsi"/>
          <w:sz w:val="24"/>
          <w:szCs w:val="24"/>
        </w:rPr>
        <w:t>(</w:t>
      </w:r>
      <w:hyperlink r:id="rId8" w:history="1">
        <w:r w:rsidR="008F3F75" w:rsidRPr="005D2516">
          <w:rPr>
            <w:rStyle w:val="Hyperlink"/>
            <w:rFonts w:cstheme="minorHAnsi"/>
            <w:color w:val="auto"/>
            <w:sz w:val="24"/>
            <w:szCs w:val="24"/>
            <w:u w:val="none"/>
            <w:shd w:val="clear" w:color="auto" w:fill="FFFFFF"/>
          </w:rPr>
          <w:t>Am J Geriatr Psychiatry,2022).</w:t>
        </w:r>
      </w:hyperlink>
    </w:p>
    <w:p w14:paraId="36B6D475" w14:textId="43183BB3" w:rsidR="00F448FE" w:rsidRPr="005D2516" w:rsidRDefault="00F448FE" w:rsidP="00107037">
      <w:pPr>
        <w:rPr>
          <w:rFonts w:cstheme="minorHAnsi"/>
          <w:sz w:val="24"/>
          <w:szCs w:val="24"/>
        </w:rPr>
      </w:pPr>
      <w:r w:rsidRPr="005D2516">
        <w:rPr>
          <w:rFonts w:cstheme="minorHAnsi"/>
          <w:sz w:val="24"/>
          <w:szCs w:val="24"/>
        </w:rPr>
        <w:t xml:space="preserve">      </w:t>
      </w:r>
      <w:r w:rsidR="00AD7332" w:rsidRPr="005D2516">
        <w:rPr>
          <w:rFonts w:eastAsia="Times New Roman" w:cstheme="minorHAnsi"/>
          <w:kern w:val="0"/>
          <w:sz w:val="24"/>
          <w:szCs w:val="24"/>
          <w:lang w:eastAsia="en-GB"/>
          <w14:ligatures w14:val="none"/>
        </w:rPr>
        <w:t xml:space="preserve">In conclusion, attitudes, beliefs, and perceptions surrounding mental health significantly influence professional practice, particularly when working with women and teenagers. Professionals in healthcare, education, and </w:t>
      </w:r>
      <w:r w:rsidR="009E5AD1" w:rsidRPr="005D2516">
        <w:rPr>
          <w:rFonts w:eastAsia="Times New Roman" w:cstheme="minorHAnsi"/>
          <w:kern w:val="0"/>
          <w:sz w:val="24"/>
          <w:szCs w:val="24"/>
          <w:lang w:eastAsia="en-GB"/>
          <w14:ligatures w14:val="none"/>
        </w:rPr>
        <w:t>counselling</w:t>
      </w:r>
      <w:r w:rsidR="00AD7332" w:rsidRPr="005D2516">
        <w:rPr>
          <w:rFonts w:eastAsia="Times New Roman" w:cstheme="minorHAnsi"/>
          <w:kern w:val="0"/>
          <w:sz w:val="24"/>
          <w:szCs w:val="24"/>
          <w:lang w:eastAsia="en-GB"/>
          <w14:ligatures w14:val="none"/>
        </w:rPr>
        <w:t xml:space="preserve"> must navigate societal stereotypes and stigma to provide inclusive and effective mental health care. The challenges posed by prevailing attitudes are numerous, but there are also opportunities for positive change through advocacy, education, and collaborative efforts. By actively challenging harmful narratives and promoting a holistic approach to mental health, professionals can contribute to the well-being of women and teenagers, fostering a society that prioritizes mental health as an integral aspect of overall health and resilience.</w:t>
      </w:r>
      <w:r w:rsidR="008F3F75" w:rsidRPr="005D2516">
        <w:rPr>
          <w:rFonts w:eastAsia="Times New Roman" w:cstheme="minorHAnsi"/>
          <w:kern w:val="0"/>
          <w:sz w:val="24"/>
          <w:szCs w:val="24"/>
          <w:lang w:eastAsia="en-GB"/>
          <w14:ligatures w14:val="none"/>
        </w:rPr>
        <w:t xml:space="preserve"> (Mental Health Foundation,2023). </w:t>
      </w:r>
    </w:p>
    <w:p w14:paraId="6C796675" w14:textId="77777777" w:rsidR="00D42E20" w:rsidRDefault="00D42E20" w:rsidP="00107037">
      <w:pPr>
        <w:rPr>
          <w:rFonts w:cstheme="minorHAnsi"/>
          <w:sz w:val="24"/>
          <w:szCs w:val="24"/>
        </w:rPr>
      </w:pPr>
    </w:p>
    <w:p w14:paraId="189F0A94" w14:textId="77777777" w:rsidR="005D2516" w:rsidRDefault="005D2516" w:rsidP="00107037">
      <w:pPr>
        <w:rPr>
          <w:rFonts w:cstheme="minorHAnsi"/>
          <w:sz w:val="24"/>
          <w:szCs w:val="24"/>
        </w:rPr>
      </w:pPr>
    </w:p>
    <w:p w14:paraId="58ADDB9A" w14:textId="77777777" w:rsidR="005D2516" w:rsidRDefault="005D2516" w:rsidP="00107037">
      <w:pPr>
        <w:rPr>
          <w:rFonts w:cstheme="minorHAnsi"/>
          <w:sz w:val="24"/>
          <w:szCs w:val="24"/>
        </w:rPr>
      </w:pPr>
    </w:p>
    <w:p w14:paraId="2C6ADEA2" w14:textId="77777777" w:rsidR="005D2516" w:rsidRDefault="005D2516" w:rsidP="00107037">
      <w:pPr>
        <w:rPr>
          <w:rFonts w:cstheme="minorHAnsi"/>
          <w:sz w:val="24"/>
          <w:szCs w:val="24"/>
        </w:rPr>
      </w:pPr>
    </w:p>
    <w:p w14:paraId="5FE5007C" w14:textId="77777777" w:rsidR="005D2516" w:rsidRDefault="005D2516" w:rsidP="00107037">
      <w:pPr>
        <w:rPr>
          <w:rFonts w:cstheme="minorHAnsi"/>
          <w:sz w:val="24"/>
          <w:szCs w:val="24"/>
        </w:rPr>
      </w:pPr>
    </w:p>
    <w:p w14:paraId="7BC92B7D" w14:textId="77777777" w:rsidR="005D2516" w:rsidRDefault="005D2516" w:rsidP="00107037">
      <w:pPr>
        <w:rPr>
          <w:rFonts w:cstheme="minorHAnsi"/>
          <w:sz w:val="24"/>
          <w:szCs w:val="24"/>
        </w:rPr>
      </w:pPr>
    </w:p>
    <w:p w14:paraId="72FA2EFE" w14:textId="77777777" w:rsidR="005D2516" w:rsidRDefault="005D2516" w:rsidP="00107037">
      <w:pPr>
        <w:rPr>
          <w:rFonts w:cstheme="minorHAnsi"/>
          <w:sz w:val="24"/>
          <w:szCs w:val="24"/>
        </w:rPr>
      </w:pPr>
    </w:p>
    <w:p w14:paraId="592039BA" w14:textId="77777777" w:rsidR="005D2516" w:rsidRDefault="005D2516" w:rsidP="00107037">
      <w:pPr>
        <w:rPr>
          <w:rFonts w:cstheme="minorHAnsi"/>
          <w:sz w:val="24"/>
          <w:szCs w:val="24"/>
        </w:rPr>
      </w:pPr>
    </w:p>
    <w:p w14:paraId="52299F03" w14:textId="77777777" w:rsidR="005D2516" w:rsidRDefault="005D2516" w:rsidP="00107037">
      <w:pPr>
        <w:rPr>
          <w:rFonts w:cstheme="minorHAnsi"/>
          <w:sz w:val="24"/>
          <w:szCs w:val="24"/>
        </w:rPr>
      </w:pPr>
    </w:p>
    <w:p w14:paraId="4A23C3AE" w14:textId="77777777" w:rsidR="005D2516" w:rsidRDefault="005D2516" w:rsidP="00107037">
      <w:pPr>
        <w:rPr>
          <w:rFonts w:cstheme="minorHAnsi"/>
          <w:sz w:val="24"/>
          <w:szCs w:val="24"/>
        </w:rPr>
      </w:pPr>
    </w:p>
    <w:p w14:paraId="58D0BF60" w14:textId="77777777" w:rsidR="005D2516" w:rsidRDefault="005D2516" w:rsidP="00107037">
      <w:pPr>
        <w:rPr>
          <w:rFonts w:cstheme="minorHAnsi"/>
          <w:sz w:val="24"/>
          <w:szCs w:val="24"/>
        </w:rPr>
      </w:pPr>
    </w:p>
    <w:p w14:paraId="5D674CE7" w14:textId="77777777" w:rsidR="005D2516" w:rsidRDefault="005D2516" w:rsidP="00107037">
      <w:pPr>
        <w:rPr>
          <w:rFonts w:cstheme="minorHAnsi"/>
          <w:sz w:val="24"/>
          <w:szCs w:val="24"/>
        </w:rPr>
      </w:pPr>
    </w:p>
    <w:p w14:paraId="57ACE417" w14:textId="77777777" w:rsidR="005D2516" w:rsidRDefault="005D2516" w:rsidP="00107037">
      <w:pPr>
        <w:rPr>
          <w:rFonts w:cstheme="minorHAnsi"/>
          <w:sz w:val="24"/>
          <w:szCs w:val="24"/>
        </w:rPr>
      </w:pPr>
    </w:p>
    <w:p w14:paraId="757FCB9F" w14:textId="77777777" w:rsidR="005D2516" w:rsidRDefault="005D2516" w:rsidP="00107037">
      <w:pPr>
        <w:rPr>
          <w:rFonts w:cstheme="minorHAnsi"/>
          <w:sz w:val="24"/>
          <w:szCs w:val="24"/>
        </w:rPr>
      </w:pPr>
    </w:p>
    <w:p w14:paraId="7D95A56C" w14:textId="77777777" w:rsidR="005D2516" w:rsidRDefault="005D2516" w:rsidP="00107037">
      <w:pPr>
        <w:rPr>
          <w:rFonts w:cstheme="minorHAnsi"/>
          <w:sz w:val="24"/>
          <w:szCs w:val="24"/>
        </w:rPr>
      </w:pPr>
    </w:p>
    <w:p w14:paraId="1CAE194B" w14:textId="77777777" w:rsidR="005D2516" w:rsidRPr="005D2516" w:rsidRDefault="005D2516" w:rsidP="00107037">
      <w:pPr>
        <w:rPr>
          <w:rFonts w:cstheme="minorHAnsi"/>
          <w:sz w:val="24"/>
          <w:szCs w:val="24"/>
        </w:rPr>
      </w:pPr>
    </w:p>
    <w:p w14:paraId="7321020A" w14:textId="64FA9D8B" w:rsidR="0031378D" w:rsidRPr="005D2516" w:rsidRDefault="009E5AD1" w:rsidP="009E5AD1">
      <w:pPr>
        <w:jc w:val="center"/>
        <w:rPr>
          <w:rFonts w:cstheme="minorHAnsi"/>
          <w:b/>
          <w:bCs/>
          <w:sz w:val="28"/>
          <w:szCs w:val="28"/>
          <w:u w:val="single"/>
        </w:rPr>
      </w:pPr>
      <w:r w:rsidRPr="005D2516">
        <w:rPr>
          <w:rFonts w:cstheme="minorHAnsi"/>
          <w:b/>
          <w:bCs/>
          <w:sz w:val="28"/>
          <w:szCs w:val="28"/>
          <w:u w:val="single"/>
        </w:rPr>
        <w:t>Reference list</w:t>
      </w:r>
    </w:p>
    <w:bookmarkStart w:id="3" w:name="_Hlk155264845"/>
    <w:p w14:paraId="5C767A21" w14:textId="7D33FF8D" w:rsidR="008F3F75" w:rsidRPr="005D2516" w:rsidRDefault="008F3F75" w:rsidP="008F3F75">
      <w:pPr>
        <w:pStyle w:val="Heading1"/>
        <w:shd w:val="clear" w:color="auto" w:fill="FFFFFF"/>
        <w:spacing w:before="400" w:after="200" w:line="450" w:lineRule="atLeast"/>
        <w:rPr>
          <w:rFonts w:asciiTheme="minorHAnsi" w:eastAsia="Times New Roman" w:hAnsiTheme="minorHAnsi" w:cstheme="minorHAnsi"/>
          <w:color w:val="000000"/>
          <w:spacing w:val="-2"/>
          <w:kern w:val="36"/>
          <w:sz w:val="24"/>
          <w:szCs w:val="24"/>
          <w:lang w:eastAsia="en-GB"/>
          <w14:ligatures w14:val="none"/>
        </w:rPr>
      </w:pPr>
      <w:r w:rsidRPr="005D2516">
        <w:rPr>
          <w:rFonts w:asciiTheme="minorHAnsi" w:hAnsiTheme="minorHAnsi" w:cstheme="minorHAnsi"/>
          <w:color w:val="auto"/>
          <w:sz w:val="24"/>
          <w:szCs w:val="24"/>
        </w:rPr>
        <w:fldChar w:fldCharType="begin"/>
      </w:r>
      <w:r w:rsidRPr="005D2516">
        <w:rPr>
          <w:rFonts w:asciiTheme="minorHAnsi" w:hAnsiTheme="minorHAnsi" w:cstheme="minorHAnsi"/>
          <w:color w:val="auto"/>
          <w:sz w:val="24"/>
          <w:szCs w:val="24"/>
        </w:rPr>
        <w:instrText>HYPERLINK "https://www.ncbi.nlm.nih.gov/pmc/articles/PMC9799260/"</w:instrText>
      </w:r>
      <w:r w:rsidRPr="005D2516">
        <w:rPr>
          <w:rFonts w:asciiTheme="minorHAnsi" w:hAnsiTheme="minorHAnsi" w:cstheme="minorHAnsi"/>
          <w:color w:val="auto"/>
          <w:sz w:val="24"/>
          <w:szCs w:val="24"/>
        </w:rPr>
      </w:r>
      <w:r w:rsidRPr="005D2516">
        <w:rPr>
          <w:rFonts w:asciiTheme="minorHAnsi" w:hAnsiTheme="minorHAnsi" w:cstheme="minorHAnsi"/>
          <w:color w:val="auto"/>
          <w:sz w:val="24"/>
          <w:szCs w:val="24"/>
        </w:rPr>
        <w:fldChar w:fldCharType="separate"/>
      </w:r>
      <w:r w:rsidRPr="005D2516">
        <w:rPr>
          <w:rStyle w:val="Hyperlink"/>
          <w:rFonts w:asciiTheme="minorHAnsi" w:hAnsiTheme="minorHAnsi" w:cstheme="minorHAnsi"/>
          <w:color w:val="auto"/>
          <w:sz w:val="24"/>
          <w:szCs w:val="24"/>
          <w:u w:val="none"/>
          <w:shd w:val="clear" w:color="auto" w:fill="FFFFFF"/>
        </w:rPr>
        <w:t>Am J Geriatr Psychiatry.</w:t>
      </w:r>
      <w:r w:rsidRPr="005D2516">
        <w:rPr>
          <w:rFonts w:asciiTheme="minorHAnsi" w:hAnsiTheme="minorHAnsi" w:cstheme="minorHAnsi"/>
          <w:color w:val="auto"/>
          <w:sz w:val="24"/>
          <w:szCs w:val="24"/>
        </w:rPr>
        <w:fldChar w:fldCharType="end"/>
      </w:r>
      <w:r w:rsidRPr="005D2516">
        <w:rPr>
          <w:rFonts w:asciiTheme="minorHAnsi" w:hAnsiTheme="minorHAnsi" w:cstheme="minorHAnsi"/>
          <w:sz w:val="24"/>
          <w:szCs w:val="24"/>
        </w:rPr>
        <w:t xml:space="preserve"> (2022)</w:t>
      </w:r>
      <w:bookmarkEnd w:id="3"/>
      <w:r w:rsidRPr="005D2516">
        <w:rPr>
          <w:rFonts w:asciiTheme="minorHAnsi" w:hAnsiTheme="minorHAnsi" w:cstheme="minorHAnsi"/>
          <w:sz w:val="24"/>
          <w:szCs w:val="24"/>
        </w:rPr>
        <w:t>. ‘</w:t>
      </w:r>
      <w:proofErr w:type="spellStart"/>
      <w:r w:rsidRPr="005D2516">
        <w:rPr>
          <w:rFonts w:asciiTheme="minorHAnsi" w:eastAsia="Times New Roman" w:hAnsiTheme="minorHAnsi" w:cstheme="minorHAnsi"/>
          <w:color w:val="000000"/>
          <w:spacing w:val="-2"/>
          <w:kern w:val="36"/>
          <w:sz w:val="24"/>
          <w:szCs w:val="24"/>
          <w:lang w:eastAsia="en-GB"/>
          <w14:ligatures w14:val="none"/>
        </w:rPr>
        <w:t>Centering</w:t>
      </w:r>
      <w:proofErr w:type="spellEnd"/>
      <w:r w:rsidRPr="005D2516">
        <w:rPr>
          <w:rFonts w:asciiTheme="minorHAnsi" w:eastAsia="Times New Roman" w:hAnsiTheme="minorHAnsi" w:cstheme="minorHAnsi"/>
          <w:color w:val="000000"/>
          <w:spacing w:val="-2"/>
          <w:kern w:val="36"/>
          <w:sz w:val="24"/>
          <w:szCs w:val="24"/>
          <w:lang w:eastAsia="en-GB"/>
          <w14:ligatures w14:val="none"/>
        </w:rPr>
        <w:t xml:space="preserve"> Culture in Mental Health: Differences in Diagnosis, Treatment, and Access to Care Among Older People of </w:t>
      </w:r>
      <w:proofErr w:type="spellStart"/>
      <w:r w:rsidRPr="005D2516">
        <w:rPr>
          <w:rFonts w:asciiTheme="minorHAnsi" w:eastAsia="Times New Roman" w:hAnsiTheme="minorHAnsi" w:cstheme="minorHAnsi"/>
          <w:color w:val="000000"/>
          <w:spacing w:val="-2"/>
          <w:kern w:val="36"/>
          <w:sz w:val="24"/>
          <w:szCs w:val="24"/>
          <w:lang w:eastAsia="en-GB"/>
          <w14:ligatures w14:val="none"/>
        </w:rPr>
        <w:t>Color</w:t>
      </w:r>
      <w:proofErr w:type="spellEnd"/>
      <w:r w:rsidRPr="005D2516">
        <w:rPr>
          <w:rFonts w:asciiTheme="minorHAnsi" w:eastAsia="Times New Roman" w:hAnsiTheme="minorHAnsi" w:cstheme="minorHAnsi"/>
          <w:color w:val="000000"/>
          <w:spacing w:val="-2"/>
          <w:kern w:val="36"/>
          <w:sz w:val="24"/>
          <w:szCs w:val="24"/>
          <w:lang w:eastAsia="en-GB"/>
          <w14:ligatures w14:val="none"/>
        </w:rPr>
        <w:t>’,</w:t>
      </w:r>
      <w:r w:rsidRPr="005D2516">
        <w:rPr>
          <w:rFonts w:asciiTheme="minorHAnsi" w:eastAsia="Times New Roman" w:hAnsiTheme="minorHAnsi" w:cstheme="minorHAnsi"/>
          <w:i/>
          <w:iCs/>
          <w:color w:val="000000"/>
          <w:spacing w:val="-2"/>
          <w:kern w:val="36"/>
          <w:sz w:val="24"/>
          <w:szCs w:val="24"/>
          <w:lang w:eastAsia="en-GB"/>
          <w14:ligatures w14:val="none"/>
        </w:rPr>
        <w:t>Am J Geriatr,</w:t>
      </w:r>
      <w:r w:rsidRPr="005D2516">
        <w:rPr>
          <w:rFonts w:asciiTheme="minorHAnsi" w:eastAsia="Times New Roman" w:hAnsiTheme="minorHAnsi" w:cstheme="minorHAnsi"/>
          <w:color w:val="000000"/>
          <w:spacing w:val="-2"/>
          <w:kern w:val="36"/>
          <w:sz w:val="24"/>
          <w:szCs w:val="24"/>
          <w:lang w:eastAsia="en-GB"/>
          <w14:ligatures w14:val="none"/>
        </w:rPr>
        <w:t xml:space="preserve"> 30 (11), pp-1234-1251. Available at: </w:t>
      </w:r>
      <w:hyperlink r:id="rId9" w:history="1">
        <w:proofErr w:type="spellStart"/>
        <w:r w:rsidRPr="005D2516">
          <w:rPr>
            <w:rStyle w:val="Hyperlink"/>
            <w:rFonts w:asciiTheme="minorHAnsi" w:hAnsiTheme="minorHAnsi" w:cstheme="minorHAnsi"/>
            <w:sz w:val="24"/>
            <w:szCs w:val="24"/>
          </w:rPr>
          <w:t>Centering</w:t>
        </w:r>
        <w:proofErr w:type="spellEnd"/>
        <w:r w:rsidRPr="005D2516">
          <w:rPr>
            <w:rStyle w:val="Hyperlink"/>
            <w:rFonts w:asciiTheme="minorHAnsi" w:hAnsiTheme="minorHAnsi" w:cstheme="minorHAnsi"/>
            <w:sz w:val="24"/>
            <w:szCs w:val="24"/>
          </w:rPr>
          <w:t xml:space="preserve"> Culture in Mental Health: Differences in Diagnosis, Treatment, and Access to Care Among Older People of </w:t>
        </w:r>
        <w:proofErr w:type="spellStart"/>
        <w:r w:rsidRPr="005D2516">
          <w:rPr>
            <w:rStyle w:val="Hyperlink"/>
            <w:rFonts w:asciiTheme="minorHAnsi" w:hAnsiTheme="minorHAnsi" w:cstheme="minorHAnsi"/>
            <w:sz w:val="24"/>
            <w:szCs w:val="24"/>
          </w:rPr>
          <w:t>Color</w:t>
        </w:r>
        <w:proofErr w:type="spellEnd"/>
        <w:r w:rsidRPr="005D2516">
          <w:rPr>
            <w:rStyle w:val="Hyperlink"/>
            <w:rFonts w:asciiTheme="minorHAnsi" w:hAnsiTheme="minorHAnsi" w:cstheme="minorHAnsi"/>
            <w:sz w:val="24"/>
            <w:szCs w:val="24"/>
          </w:rPr>
          <w:t xml:space="preserve"> - PMC (nih.gov)</w:t>
        </w:r>
      </w:hyperlink>
      <w:r w:rsidRPr="005D2516">
        <w:rPr>
          <w:rFonts w:asciiTheme="minorHAnsi" w:hAnsiTheme="minorHAnsi" w:cstheme="minorHAnsi"/>
          <w:sz w:val="24"/>
          <w:szCs w:val="24"/>
        </w:rPr>
        <w:t xml:space="preserve">. </w:t>
      </w:r>
      <w:r w:rsidRPr="005D2516">
        <w:rPr>
          <w:rFonts w:asciiTheme="minorHAnsi" w:hAnsiTheme="minorHAnsi" w:cstheme="minorHAnsi"/>
          <w:color w:val="auto"/>
          <w:sz w:val="24"/>
          <w:szCs w:val="24"/>
        </w:rPr>
        <w:t>(Accessed: 2</w:t>
      </w:r>
      <w:r w:rsidRPr="005D2516">
        <w:rPr>
          <w:rFonts w:asciiTheme="minorHAnsi" w:hAnsiTheme="minorHAnsi" w:cstheme="minorHAnsi"/>
          <w:color w:val="auto"/>
          <w:sz w:val="24"/>
          <w:szCs w:val="24"/>
          <w:vertAlign w:val="superscript"/>
        </w:rPr>
        <w:t>nd</w:t>
      </w:r>
      <w:r w:rsidRPr="005D2516">
        <w:rPr>
          <w:rFonts w:asciiTheme="minorHAnsi" w:hAnsiTheme="minorHAnsi" w:cstheme="minorHAnsi"/>
          <w:color w:val="auto"/>
          <w:sz w:val="24"/>
          <w:szCs w:val="24"/>
        </w:rPr>
        <w:t xml:space="preserve"> January 2024).</w:t>
      </w:r>
    </w:p>
    <w:p w14:paraId="5C05C54D" w14:textId="48382984" w:rsidR="008F3F75" w:rsidRPr="008F3F75" w:rsidRDefault="008F3F75" w:rsidP="008F3F75">
      <w:pPr>
        <w:rPr>
          <w:sz w:val="28"/>
          <w:szCs w:val="28"/>
        </w:rPr>
      </w:pPr>
    </w:p>
    <w:p w14:paraId="403FE1CF" w14:textId="529BA82A" w:rsidR="001F22E9" w:rsidRPr="005D2516" w:rsidRDefault="001F22E9" w:rsidP="001F22E9">
      <w:pPr>
        <w:pStyle w:val="Heading1"/>
        <w:shd w:val="clear" w:color="auto" w:fill="FFFFFF"/>
        <w:spacing w:before="0" w:after="240"/>
        <w:rPr>
          <w:rFonts w:asciiTheme="minorHAnsi" w:hAnsiTheme="minorHAnsi" w:cstheme="minorHAnsi"/>
          <w:color w:val="auto"/>
          <w:sz w:val="24"/>
          <w:szCs w:val="24"/>
        </w:rPr>
      </w:pPr>
      <w:r w:rsidRPr="005D2516">
        <w:rPr>
          <w:rFonts w:asciiTheme="minorHAnsi" w:hAnsiTheme="minorHAnsi" w:cstheme="minorHAnsi"/>
          <w:color w:val="auto"/>
          <w:sz w:val="24"/>
          <w:szCs w:val="24"/>
        </w:rPr>
        <w:t>Beckham L, Hassler S &amp;Hellstrom . (2023). ‘</w:t>
      </w:r>
      <w:r w:rsidRPr="005D2516">
        <w:rPr>
          <w:rFonts w:asciiTheme="minorHAnsi" w:eastAsia="Times New Roman" w:hAnsiTheme="minorHAnsi" w:cstheme="minorHAnsi"/>
          <w:color w:val="auto"/>
          <w:kern w:val="36"/>
          <w:sz w:val="24"/>
          <w:szCs w:val="24"/>
          <w:lang w:eastAsia="en-GB"/>
          <w14:ligatures w14:val="none"/>
        </w:rPr>
        <w:t>Children and youth’s perceptions of mental health—a scoping review of qualitative studies</w:t>
      </w:r>
      <w:r w:rsidRPr="005D2516">
        <w:rPr>
          <w:rFonts w:asciiTheme="minorHAnsi" w:eastAsia="Times New Roman" w:hAnsiTheme="minorHAnsi" w:cstheme="minorHAnsi"/>
          <w:color w:val="auto"/>
          <w:kern w:val="36"/>
          <w:sz w:val="24"/>
          <w:szCs w:val="24"/>
          <w:lang w:eastAsia="en-GB"/>
          <w14:ligatures w14:val="none"/>
        </w:rPr>
        <w:t xml:space="preserve">’, </w:t>
      </w:r>
      <w:r w:rsidRPr="005D2516">
        <w:rPr>
          <w:rFonts w:asciiTheme="minorHAnsi" w:eastAsia="Times New Roman" w:hAnsiTheme="minorHAnsi" w:cstheme="minorHAnsi"/>
          <w:i/>
          <w:iCs/>
          <w:color w:val="auto"/>
          <w:kern w:val="36"/>
          <w:sz w:val="24"/>
          <w:szCs w:val="24"/>
          <w:lang w:eastAsia="en-GB"/>
          <w14:ligatures w14:val="none"/>
        </w:rPr>
        <w:t xml:space="preserve">BMC Psychiatry, </w:t>
      </w:r>
      <w:r w:rsidRPr="005D2516">
        <w:rPr>
          <w:rFonts w:asciiTheme="minorHAnsi" w:eastAsia="Times New Roman" w:hAnsiTheme="minorHAnsi" w:cstheme="minorHAnsi"/>
          <w:color w:val="auto"/>
          <w:kern w:val="36"/>
          <w:sz w:val="24"/>
          <w:szCs w:val="24"/>
          <w:lang w:eastAsia="en-GB"/>
          <w14:ligatures w14:val="none"/>
        </w:rPr>
        <w:t xml:space="preserve">23 (669), pp 1-16. Available at: </w:t>
      </w:r>
      <w:hyperlink r:id="rId10" w:history="1">
        <w:r w:rsidRPr="005D2516">
          <w:rPr>
            <w:rStyle w:val="Hyperlink"/>
            <w:rFonts w:asciiTheme="minorHAnsi" w:hAnsiTheme="minorHAnsi" w:cstheme="minorHAnsi"/>
            <w:sz w:val="24"/>
            <w:szCs w:val="24"/>
          </w:rPr>
          <w:t>Children and youth’s perceptions of mental health—a scoping review of qualitative studies | BMC Psychiatry | Full Text (biomedcentral.com)</w:t>
        </w:r>
      </w:hyperlink>
      <w:r w:rsidRPr="005D2516">
        <w:rPr>
          <w:rFonts w:asciiTheme="minorHAnsi" w:hAnsiTheme="minorHAnsi" w:cstheme="minorHAnsi"/>
          <w:sz w:val="24"/>
          <w:szCs w:val="24"/>
        </w:rPr>
        <w:t xml:space="preserve">. </w:t>
      </w:r>
      <w:r w:rsidRPr="005D2516">
        <w:rPr>
          <w:rFonts w:asciiTheme="minorHAnsi" w:hAnsiTheme="minorHAnsi" w:cstheme="minorHAnsi"/>
          <w:color w:val="auto"/>
          <w:sz w:val="24"/>
          <w:szCs w:val="24"/>
        </w:rPr>
        <w:t>(Accessed: 29</w:t>
      </w:r>
      <w:r w:rsidRPr="005D2516">
        <w:rPr>
          <w:rFonts w:asciiTheme="minorHAnsi" w:hAnsiTheme="minorHAnsi" w:cstheme="minorHAnsi"/>
          <w:color w:val="auto"/>
          <w:sz w:val="24"/>
          <w:szCs w:val="24"/>
          <w:vertAlign w:val="superscript"/>
        </w:rPr>
        <w:t>th</w:t>
      </w:r>
      <w:r w:rsidRPr="005D2516">
        <w:rPr>
          <w:rFonts w:asciiTheme="minorHAnsi" w:hAnsiTheme="minorHAnsi" w:cstheme="minorHAnsi"/>
          <w:color w:val="auto"/>
          <w:sz w:val="24"/>
          <w:szCs w:val="24"/>
        </w:rPr>
        <w:t xml:space="preserve"> December 2023).</w:t>
      </w:r>
    </w:p>
    <w:p w14:paraId="4173F29D" w14:textId="419C1A8A" w:rsidR="00984144" w:rsidRPr="005D2516" w:rsidRDefault="00984144" w:rsidP="00984144">
      <w:pPr>
        <w:rPr>
          <w:rFonts w:cstheme="minorHAnsi"/>
          <w:sz w:val="24"/>
          <w:szCs w:val="24"/>
        </w:rPr>
      </w:pPr>
      <w:r w:rsidRPr="005D2516">
        <w:rPr>
          <w:rFonts w:cstheme="minorHAnsi"/>
          <w:sz w:val="24"/>
          <w:szCs w:val="24"/>
        </w:rPr>
        <w:t xml:space="preserve">BMH. (2023). </w:t>
      </w:r>
      <w:r w:rsidRPr="005D2516">
        <w:rPr>
          <w:rFonts w:cstheme="minorHAnsi"/>
          <w:i/>
          <w:iCs/>
          <w:sz w:val="24"/>
          <w:szCs w:val="24"/>
        </w:rPr>
        <w:t xml:space="preserve">Unconscious Bias And Mental Health. </w:t>
      </w:r>
      <w:r w:rsidRPr="005D2516">
        <w:rPr>
          <w:rFonts w:cstheme="minorHAnsi"/>
          <w:sz w:val="24"/>
          <w:szCs w:val="24"/>
        </w:rPr>
        <w:t xml:space="preserve">Available at: </w:t>
      </w:r>
      <w:hyperlink r:id="rId11" w:history="1">
        <w:r w:rsidRPr="005D2516">
          <w:rPr>
            <w:rStyle w:val="Hyperlink"/>
            <w:rFonts w:cstheme="minorHAnsi"/>
            <w:sz w:val="24"/>
            <w:szCs w:val="24"/>
          </w:rPr>
          <w:t xml:space="preserve">Unconscious Bias and Mental Health | Banyan Treatment </w:t>
        </w:r>
        <w:proofErr w:type="spellStart"/>
        <w:r w:rsidRPr="005D2516">
          <w:rPr>
            <w:rStyle w:val="Hyperlink"/>
            <w:rFonts w:cstheme="minorHAnsi"/>
            <w:sz w:val="24"/>
            <w:szCs w:val="24"/>
          </w:rPr>
          <w:t>Center</w:t>
        </w:r>
        <w:proofErr w:type="spellEnd"/>
        <w:r w:rsidRPr="005D2516">
          <w:rPr>
            <w:rStyle w:val="Hyperlink"/>
            <w:rFonts w:cstheme="minorHAnsi"/>
            <w:sz w:val="24"/>
            <w:szCs w:val="24"/>
          </w:rPr>
          <w:t xml:space="preserve"> (banyanmentalhealth.com)</w:t>
        </w:r>
      </w:hyperlink>
      <w:r w:rsidRPr="005D2516">
        <w:rPr>
          <w:rFonts w:cstheme="minorHAnsi"/>
          <w:sz w:val="24"/>
          <w:szCs w:val="24"/>
        </w:rPr>
        <w:t>). (Accessed: 2</w:t>
      </w:r>
      <w:r w:rsidRPr="005D2516">
        <w:rPr>
          <w:rFonts w:cstheme="minorHAnsi"/>
          <w:sz w:val="24"/>
          <w:szCs w:val="24"/>
          <w:vertAlign w:val="superscript"/>
        </w:rPr>
        <w:t>nd</w:t>
      </w:r>
      <w:r w:rsidRPr="005D2516">
        <w:rPr>
          <w:rFonts w:cstheme="minorHAnsi"/>
          <w:sz w:val="24"/>
          <w:szCs w:val="24"/>
        </w:rPr>
        <w:t xml:space="preserve"> January 2024). </w:t>
      </w:r>
    </w:p>
    <w:p w14:paraId="34E0A06C" w14:textId="77777777" w:rsidR="00D17D5A" w:rsidRPr="005D2516" w:rsidRDefault="00353929" w:rsidP="009E5AD1">
      <w:pPr>
        <w:rPr>
          <w:rFonts w:cstheme="minorHAnsi"/>
          <w:sz w:val="24"/>
          <w:szCs w:val="24"/>
        </w:rPr>
      </w:pPr>
      <w:r w:rsidRPr="005D2516">
        <w:rPr>
          <w:rFonts w:cstheme="minorHAnsi"/>
          <w:sz w:val="24"/>
          <w:szCs w:val="24"/>
        </w:rPr>
        <w:t>Croft</w:t>
      </w:r>
      <w:r w:rsidR="002F3952" w:rsidRPr="005D2516">
        <w:rPr>
          <w:rFonts w:cstheme="minorHAnsi"/>
          <w:sz w:val="24"/>
          <w:szCs w:val="24"/>
        </w:rPr>
        <w:t xml:space="preserve">, </w:t>
      </w:r>
      <w:r w:rsidRPr="005D2516">
        <w:rPr>
          <w:rFonts w:cstheme="minorHAnsi"/>
          <w:sz w:val="24"/>
          <w:szCs w:val="24"/>
        </w:rPr>
        <w:t>H</w:t>
      </w:r>
      <w:r w:rsidR="002F3952" w:rsidRPr="005D2516">
        <w:rPr>
          <w:rFonts w:cstheme="minorHAnsi"/>
          <w:sz w:val="24"/>
          <w:szCs w:val="24"/>
        </w:rPr>
        <w:t xml:space="preserve">. </w:t>
      </w:r>
      <w:r w:rsidRPr="005D2516">
        <w:rPr>
          <w:rFonts w:cstheme="minorHAnsi"/>
          <w:sz w:val="24"/>
          <w:szCs w:val="24"/>
        </w:rPr>
        <w:t xml:space="preserve">(2019). </w:t>
      </w:r>
      <w:r w:rsidRPr="005D2516">
        <w:rPr>
          <w:rFonts w:cstheme="minorHAnsi"/>
          <w:i/>
          <w:iCs/>
          <w:sz w:val="24"/>
          <w:szCs w:val="24"/>
        </w:rPr>
        <w:t xml:space="preserve">The history of mental illness. </w:t>
      </w:r>
      <w:r w:rsidRPr="005D2516">
        <w:rPr>
          <w:rFonts w:cstheme="minorHAnsi"/>
          <w:sz w:val="24"/>
          <w:szCs w:val="24"/>
        </w:rPr>
        <w:t xml:space="preserve">Available at: </w:t>
      </w:r>
      <w:hyperlink r:id="rId12" w:history="1">
        <w:r w:rsidRPr="005D2516">
          <w:rPr>
            <w:rStyle w:val="Hyperlink"/>
            <w:rFonts w:cstheme="minorHAnsi"/>
            <w:sz w:val="24"/>
            <w:szCs w:val="24"/>
          </w:rPr>
          <w:t>The History of Mental Illness | HealthyPlace</w:t>
        </w:r>
      </w:hyperlink>
      <w:r w:rsidRPr="005D2516">
        <w:rPr>
          <w:rFonts w:cstheme="minorHAnsi"/>
          <w:sz w:val="24"/>
          <w:szCs w:val="24"/>
        </w:rPr>
        <w:t>. (Accessed: 28</w:t>
      </w:r>
      <w:r w:rsidRPr="005D2516">
        <w:rPr>
          <w:rFonts w:cstheme="minorHAnsi"/>
          <w:sz w:val="24"/>
          <w:szCs w:val="24"/>
          <w:vertAlign w:val="superscript"/>
        </w:rPr>
        <w:t>th</w:t>
      </w:r>
      <w:r w:rsidRPr="005D2516">
        <w:rPr>
          <w:rFonts w:cstheme="minorHAnsi"/>
          <w:sz w:val="24"/>
          <w:szCs w:val="24"/>
        </w:rPr>
        <w:t xml:space="preserve"> December 2023).</w:t>
      </w:r>
      <w:r w:rsidR="00D17D5A" w:rsidRPr="005D2516">
        <w:rPr>
          <w:rFonts w:cstheme="minorHAnsi"/>
          <w:sz w:val="24"/>
          <w:szCs w:val="24"/>
        </w:rPr>
        <w:t xml:space="preserve"> </w:t>
      </w:r>
    </w:p>
    <w:p w14:paraId="4877415A" w14:textId="36571A4D" w:rsidR="00D17D5A" w:rsidRPr="005D2516" w:rsidRDefault="00FD19D5" w:rsidP="009E5AD1">
      <w:pPr>
        <w:rPr>
          <w:rFonts w:cstheme="minorHAnsi"/>
          <w:sz w:val="24"/>
          <w:szCs w:val="24"/>
        </w:rPr>
      </w:pPr>
      <w:r w:rsidRPr="005D2516">
        <w:rPr>
          <w:rFonts w:cstheme="minorHAnsi"/>
          <w:sz w:val="24"/>
          <w:szCs w:val="24"/>
        </w:rPr>
        <w:t>L</w:t>
      </w:r>
      <w:r w:rsidR="00D17D5A" w:rsidRPr="005D2516">
        <w:rPr>
          <w:rFonts w:cstheme="minorHAnsi"/>
          <w:sz w:val="24"/>
          <w:szCs w:val="24"/>
        </w:rPr>
        <w:t xml:space="preserve">ezcano, Y. (2021). </w:t>
      </w:r>
      <w:r w:rsidRPr="005D2516">
        <w:rPr>
          <w:rFonts w:cstheme="minorHAnsi"/>
          <w:i/>
          <w:iCs/>
          <w:sz w:val="24"/>
          <w:szCs w:val="24"/>
        </w:rPr>
        <w:t xml:space="preserve">The role of culture in mental health. </w:t>
      </w:r>
      <w:r w:rsidRPr="005D2516">
        <w:rPr>
          <w:rFonts w:cstheme="minorHAnsi"/>
          <w:sz w:val="24"/>
          <w:szCs w:val="24"/>
        </w:rPr>
        <w:t xml:space="preserve">Available at: </w:t>
      </w:r>
      <w:hyperlink r:id="rId13" w:history="1">
        <w:r w:rsidRPr="005D2516">
          <w:rPr>
            <w:rStyle w:val="Hyperlink"/>
            <w:rFonts w:cstheme="minorHAnsi"/>
            <w:sz w:val="24"/>
            <w:szCs w:val="24"/>
          </w:rPr>
          <w:t>The Role of Culture in Mental Health | Psychology Today</w:t>
        </w:r>
      </w:hyperlink>
      <w:r w:rsidRPr="005D2516">
        <w:rPr>
          <w:rFonts w:cstheme="minorHAnsi"/>
          <w:sz w:val="24"/>
          <w:szCs w:val="24"/>
        </w:rPr>
        <w:t>. (Accessed: 2</w:t>
      </w:r>
      <w:r w:rsidRPr="005D2516">
        <w:rPr>
          <w:rFonts w:cstheme="minorHAnsi"/>
          <w:sz w:val="24"/>
          <w:szCs w:val="24"/>
          <w:vertAlign w:val="superscript"/>
        </w:rPr>
        <w:t>nd</w:t>
      </w:r>
      <w:r w:rsidRPr="005D2516">
        <w:rPr>
          <w:rFonts w:cstheme="minorHAnsi"/>
          <w:sz w:val="24"/>
          <w:szCs w:val="24"/>
        </w:rPr>
        <w:t xml:space="preserve"> January 2024). </w:t>
      </w:r>
    </w:p>
    <w:p w14:paraId="6A67926D" w14:textId="20D66E0D" w:rsidR="009E5AD1" w:rsidRPr="005D2516" w:rsidRDefault="00D17D5A" w:rsidP="009E5AD1">
      <w:pPr>
        <w:rPr>
          <w:rFonts w:cstheme="minorHAnsi"/>
          <w:sz w:val="24"/>
          <w:szCs w:val="24"/>
        </w:rPr>
      </w:pPr>
      <w:r w:rsidRPr="005D2516">
        <w:rPr>
          <w:rFonts w:cstheme="minorHAnsi"/>
          <w:sz w:val="24"/>
          <w:szCs w:val="24"/>
        </w:rPr>
        <w:t xml:space="preserve">MHF. (2021). </w:t>
      </w:r>
      <w:r w:rsidRPr="005D2516">
        <w:rPr>
          <w:rFonts w:cstheme="minorHAnsi"/>
          <w:i/>
          <w:iCs/>
          <w:sz w:val="24"/>
          <w:szCs w:val="24"/>
        </w:rPr>
        <w:t>Stigma and Discrimination</w:t>
      </w:r>
      <w:r w:rsidRPr="005D2516">
        <w:rPr>
          <w:rFonts w:cstheme="minorHAnsi"/>
          <w:sz w:val="24"/>
          <w:szCs w:val="24"/>
        </w:rPr>
        <w:t xml:space="preserve">. </w:t>
      </w:r>
      <w:r w:rsidR="00353929" w:rsidRPr="005D2516">
        <w:rPr>
          <w:rFonts w:cstheme="minorHAnsi"/>
          <w:sz w:val="24"/>
          <w:szCs w:val="24"/>
        </w:rPr>
        <w:t xml:space="preserve"> </w:t>
      </w:r>
      <w:r w:rsidRPr="005D2516">
        <w:rPr>
          <w:rFonts w:cstheme="minorHAnsi"/>
          <w:sz w:val="24"/>
          <w:szCs w:val="24"/>
        </w:rPr>
        <w:t xml:space="preserve">Available at: </w:t>
      </w:r>
      <w:hyperlink r:id="rId14" w:history="1">
        <w:r w:rsidRPr="005D2516">
          <w:rPr>
            <w:rStyle w:val="Hyperlink"/>
            <w:rFonts w:cstheme="minorHAnsi"/>
            <w:sz w:val="24"/>
            <w:szCs w:val="24"/>
          </w:rPr>
          <w:t>Stigma and discrimination | Mental Health Foundation</w:t>
        </w:r>
      </w:hyperlink>
      <w:r w:rsidRPr="005D2516">
        <w:rPr>
          <w:rFonts w:cstheme="minorHAnsi"/>
          <w:sz w:val="24"/>
          <w:szCs w:val="24"/>
        </w:rPr>
        <w:t>. (Accessed: 2</w:t>
      </w:r>
      <w:r w:rsidRPr="005D2516">
        <w:rPr>
          <w:rFonts w:cstheme="minorHAnsi"/>
          <w:sz w:val="24"/>
          <w:szCs w:val="24"/>
          <w:vertAlign w:val="superscript"/>
        </w:rPr>
        <w:t>nd</w:t>
      </w:r>
      <w:r w:rsidRPr="005D2516">
        <w:rPr>
          <w:rFonts w:cstheme="minorHAnsi"/>
          <w:sz w:val="24"/>
          <w:szCs w:val="24"/>
        </w:rPr>
        <w:t xml:space="preserve"> January 2024). </w:t>
      </w:r>
    </w:p>
    <w:p w14:paraId="2C5FC962" w14:textId="497CA319" w:rsidR="002F3952" w:rsidRPr="005D2516" w:rsidRDefault="002F3952" w:rsidP="009E5AD1">
      <w:pPr>
        <w:rPr>
          <w:rFonts w:cstheme="minorHAnsi"/>
          <w:sz w:val="24"/>
          <w:szCs w:val="24"/>
        </w:rPr>
      </w:pPr>
      <w:r w:rsidRPr="005D2516">
        <w:rPr>
          <w:rFonts w:cstheme="minorHAnsi"/>
          <w:sz w:val="24"/>
          <w:szCs w:val="24"/>
        </w:rPr>
        <w:t xml:space="preserve">Mental Health Foundation. (2023). </w:t>
      </w:r>
      <w:r w:rsidRPr="005D2516">
        <w:rPr>
          <w:rFonts w:cstheme="minorHAnsi"/>
          <w:i/>
          <w:iCs/>
          <w:sz w:val="24"/>
          <w:szCs w:val="24"/>
        </w:rPr>
        <w:t xml:space="preserve">Women and Mental Health. </w:t>
      </w:r>
      <w:r w:rsidRPr="005D2516">
        <w:rPr>
          <w:rFonts w:cstheme="minorHAnsi"/>
          <w:sz w:val="24"/>
          <w:szCs w:val="24"/>
        </w:rPr>
        <w:t xml:space="preserve">Available at: </w:t>
      </w:r>
      <w:hyperlink r:id="rId15" w:history="1">
        <w:r w:rsidRPr="005D2516">
          <w:rPr>
            <w:rStyle w:val="Hyperlink"/>
            <w:rFonts w:cstheme="minorHAnsi"/>
            <w:sz w:val="24"/>
            <w:szCs w:val="24"/>
          </w:rPr>
          <w:t>Women and mental health | Mental Health Foundation</w:t>
        </w:r>
      </w:hyperlink>
      <w:r w:rsidRPr="005D2516">
        <w:rPr>
          <w:rFonts w:cstheme="minorHAnsi"/>
          <w:sz w:val="24"/>
          <w:szCs w:val="24"/>
        </w:rPr>
        <w:t>. (Accessed: 28</w:t>
      </w:r>
      <w:r w:rsidRPr="005D2516">
        <w:rPr>
          <w:rFonts w:cstheme="minorHAnsi"/>
          <w:sz w:val="24"/>
          <w:szCs w:val="24"/>
          <w:vertAlign w:val="superscript"/>
        </w:rPr>
        <w:t>th</w:t>
      </w:r>
      <w:r w:rsidRPr="005D2516">
        <w:rPr>
          <w:rFonts w:cstheme="minorHAnsi"/>
          <w:sz w:val="24"/>
          <w:szCs w:val="24"/>
        </w:rPr>
        <w:t xml:space="preserve"> December 2023). </w:t>
      </w:r>
    </w:p>
    <w:p w14:paraId="00EA3774" w14:textId="20BE9E3C" w:rsidR="00353929" w:rsidRPr="005D2516" w:rsidRDefault="00353929" w:rsidP="009E5AD1">
      <w:pPr>
        <w:rPr>
          <w:rFonts w:cstheme="minorHAnsi"/>
          <w:sz w:val="24"/>
          <w:szCs w:val="24"/>
        </w:rPr>
      </w:pPr>
      <w:r w:rsidRPr="005D2516">
        <w:rPr>
          <w:rFonts w:cstheme="minorHAnsi"/>
          <w:sz w:val="24"/>
          <w:szCs w:val="24"/>
        </w:rPr>
        <w:t>NHS</w:t>
      </w:r>
      <w:r w:rsidR="002F3952" w:rsidRPr="005D2516">
        <w:rPr>
          <w:rFonts w:cstheme="minorHAnsi"/>
          <w:sz w:val="24"/>
          <w:szCs w:val="24"/>
        </w:rPr>
        <w:t xml:space="preserve">. </w:t>
      </w:r>
      <w:r w:rsidRPr="005D2516">
        <w:rPr>
          <w:rFonts w:cstheme="minorHAnsi"/>
          <w:sz w:val="24"/>
          <w:szCs w:val="24"/>
        </w:rPr>
        <w:t xml:space="preserve">(2021). </w:t>
      </w:r>
      <w:r w:rsidRPr="005D2516">
        <w:rPr>
          <w:rFonts w:cstheme="minorHAnsi"/>
          <w:i/>
          <w:iCs/>
          <w:sz w:val="24"/>
          <w:szCs w:val="24"/>
        </w:rPr>
        <w:t xml:space="preserve">The past, present, and future innovation of mental health. </w:t>
      </w:r>
      <w:r w:rsidRPr="005D2516">
        <w:rPr>
          <w:rFonts w:cstheme="minorHAnsi"/>
          <w:sz w:val="24"/>
          <w:szCs w:val="24"/>
        </w:rPr>
        <w:t xml:space="preserve">Available at: </w:t>
      </w:r>
      <w:hyperlink r:id="rId16" w:history="1">
        <w:r w:rsidRPr="005D2516">
          <w:rPr>
            <w:rStyle w:val="Hyperlink"/>
            <w:rFonts w:cstheme="minorHAnsi"/>
            <w:sz w:val="24"/>
            <w:szCs w:val="24"/>
          </w:rPr>
          <w:t>The past, present and future of innovation in mental health - NHS Digital</w:t>
        </w:r>
      </w:hyperlink>
      <w:r w:rsidRPr="005D2516">
        <w:rPr>
          <w:rFonts w:cstheme="minorHAnsi"/>
          <w:sz w:val="24"/>
          <w:szCs w:val="24"/>
        </w:rPr>
        <w:t>.. (Accessed: 28</w:t>
      </w:r>
      <w:r w:rsidRPr="005D2516">
        <w:rPr>
          <w:rFonts w:cstheme="minorHAnsi"/>
          <w:sz w:val="24"/>
          <w:szCs w:val="24"/>
          <w:vertAlign w:val="superscript"/>
        </w:rPr>
        <w:t>th</w:t>
      </w:r>
      <w:r w:rsidRPr="005D2516">
        <w:rPr>
          <w:rFonts w:cstheme="minorHAnsi"/>
          <w:sz w:val="24"/>
          <w:szCs w:val="24"/>
        </w:rPr>
        <w:t xml:space="preserve"> December 2023).</w:t>
      </w:r>
    </w:p>
    <w:p w14:paraId="7F7A0879" w14:textId="6F388AC7" w:rsidR="002F3952" w:rsidRPr="005D2516" w:rsidRDefault="00FD19D5" w:rsidP="009E5AD1">
      <w:pPr>
        <w:rPr>
          <w:rFonts w:cstheme="minorHAnsi"/>
          <w:sz w:val="24"/>
          <w:szCs w:val="24"/>
        </w:rPr>
      </w:pPr>
      <w:r w:rsidRPr="005D2516">
        <w:rPr>
          <w:rFonts w:cstheme="minorHAnsi"/>
          <w:sz w:val="24"/>
          <w:szCs w:val="24"/>
        </w:rPr>
        <w:t>Rogers</w:t>
      </w:r>
      <w:r w:rsidR="002F3952" w:rsidRPr="005D2516">
        <w:rPr>
          <w:rFonts w:cstheme="minorHAnsi"/>
          <w:sz w:val="24"/>
          <w:szCs w:val="24"/>
        </w:rPr>
        <w:t>, R</w:t>
      </w:r>
      <w:r w:rsidR="00FB2FCF" w:rsidRPr="005D2516">
        <w:rPr>
          <w:rFonts w:cstheme="minorHAnsi"/>
          <w:sz w:val="24"/>
          <w:szCs w:val="24"/>
        </w:rPr>
        <w:t xml:space="preserve"> &amp; </w:t>
      </w:r>
      <w:r w:rsidR="002F3952" w:rsidRPr="005D2516">
        <w:rPr>
          <w:rFonts w:cstheme="minorHAnsi"/>
          <w:sz w:val="24"/>
          <w:szCs w:val="24"/>
        </w:rPr>
        <w:t>Latherway</w:t>
      </w:r>
      <w:r w:rsidR="00FB2FCF" w:rsidRPr="005D2516">
        <w:rPr>
          <w:rFonts w:cstheme="minorHAnsi"/>
          <w:sz w:val="24"/>
          <w:szCs w:val="24"/>
        </w:rPr>
        <w:t>,</w:t>
      </w:r>
      <w:r w:rsidR="002F3952" w:rsidRPr="005D2516">
        <w:rPr>
          <w:rFonts w:cstheme="minorHAnsi"/>
          <w:sz w:val="24"/>
          <w:szCs w:val="24"/>
        </w:rPr>
        <w:t xml:space="preserve"> K </w:t>
      </w:r>
      <w:r w:rsidR="00FB2FCF" w:rsidRPr="005D2516">
        <w:rPr>
          <w:rFonts w:cstheme="minorHAnsi"/>
          <w:sz w:val="24"/>
          <w:szCs w:val="24"/>
        </w:rPr>
        <w:t>,</w:t>
      </w:r>
      <w:r w:rsidR="002F3952" w:rsidRPr="005D2516">
        <w:rPr>
          <w:rFonts w:cstheme="minorHAnsi"/>
          <w:sz w:val="24"/>
          <w:szCs w:val="24"/>
        </w:rPr>
        <w:t>et al.</w:t>
      </w:r>
      <w:r w:rsidR="00FB2FCF" w:rsidRPr="005D2516">
        <w:rPr>
          <w:rFonts w:cstheme="minorHAnsi"/>
          <w:sz w:val="24"/>
          <w:szCs w:val="24"/>
        </w:rPr>
        <w:t>(2023).</w:t>
      </w:r>
      <w:r w:rsidR="002F3952" w:rsidRPr="005D2516">
        <w:rPr>
          <w:rFonts w:cstheme="minorHAnsi"/>
          <w:sz w:val="24"/>
          <w:szCs w:val="24"/>
        </w:rPr>
        <w:t xml:space="preserve"> </w:t>
      </w:r>
      <w:r w:rsidR="00FB2FCF" w:rsidRPr="005D2516">
        <w:rPr>
          <w:rFonts w:cstheme="minorHAnsi"/>
          <w:sz w:val="24"/>
          <w:szCs w:val="24"/>
        </w:rPr>
        <w:t xml:space="preserve">‘Body Image As A Global Mental Health Concern’, </w:t>
      </w:r>
      <w:r w:rsidR="00FB2FCF" w:rsidRPr="005D2516">
        <w:rPr>
          <w:rFonts w:cstheme="minorHAnsi"/>
          <w:i/>
          <w:iCs/>
          <w:sz w:val="24"/>
          <w:szCs w:val="24"/>
        </w:rPr>
        <w:t xml:space="preserve">Global mental health (camb), </w:t>
      </w:r>
      <w:r w:rsidR="00FB2FCF" w:rsidRPr="005D2516">
        <w:rPr>
          <w:rFonts w:cstheme="minorHAnsi"/>
          <w:sz w:val="24"/>
          <w:szCs w:val="24"/>
        </w:rPr>
        <w:t xml:space="preserve">10 (9), pp. 1-12. Available at: </w:t>
      </w:r>
      <w:hyperlink r:id="rId17" w:anchor="sec1title" w:history="1">
        <w:r w:rsidR="00FB2FCF" w:rsidRPr="005D2516">
          <w:rPr>
            <w:rStyle w:val="Hyperlink"/>
            <w:rFonts w:cstheme="minorHAnsi"/>
            <w:sz w:val="24"/>
            <w:szCs w:val="24"/>
          </w:rPr>
          <w:t>Body image as a global mental health concern - PMC (nih.gov)</w:t>
        </w:r>
      </w:hyperlink>
      <w:r w:rsidR="00FB2FCF" w:rsidRPr="005D2516">
        <w:rPr>
          <w:rFonts w:cstheme="minorHAnsi"/>
          <w:sz w:val="24"/>
          <w:szCs w:val="24"/>
        </w:rPr>
        <w:t>. (Accessed: 28</w:t>
      </w:r>
      <w:r w:rsidR="00FB2FCF" w:rsidRPr="005D2516">
        <w:rPr>
          <w:rFonts w:cstheme="minorHAnsi"/>
          <w:sz w:val="24"/>
          <w:szCs w:val="24"/>
          <w:vertAlign w:val="superscript"/>
        </w:rPr>
        <w:t>th</w:t>
      </w:r>
      <w:r w:rsidR="00FB2FCF" w:rsidRPr="005D2516">
        <w:rPr>
          <w:rFonts w:cstheme="minorHAnsi"/>
          <w:sz w:val="24"/>
          <w:szCs w:val="24"/>
        </w:rPr>
        <w:t xml:space="preserve"> December 2023). </w:t>
      </w:r>
    </w:p>
    <w:p w14:paraId="6E217971" w14:textId="77777777" w:rsidR="00353929" w:rsidRPr="005D2516" w:rsidRDefault="00353929" w:rsidP="009E5AD1">
      <w:pPr>
        <w:rPr>
          <w:rFonts w:cstheme="minorHAnsi"/>
          <w:sz w:val="24"/>
          <w:szCs w:val="24"/>
        </w:rPr>
      </w:pPr>
    </w:p>
    <w:sectPr w:rsidR="00353929" w:rsidRPr="005D2516">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A8951" w14:textId="77777777" w:rsidR="005D2516" w:rsidRDefault="005D2516" w:rsidP="005D2516">
      <w:pPr>
        <w:spacing w:after="0" w:line="240" w:lineRule="auto"/>
      </w:pPr>
      <w:r>
        <w:separator/>
      </w:r>
    </w:p>
  </w:endnote>
  <w:endnote w:type="continuationSeparator" w:id="0">
    <w:p w14:paraId="5BA4E1F8" w14:textId="77777777" w:rsidR="005D2516" w:rsidRDefault="005D2516" w:rsidP="005D2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1C596" w14:textId="77777777" w:rsidR="005D2516" w:rsidRDefault="005D2516" w:rsidP="005D2516">
      <w:pPr>
        <w:spacing w:after="0" w:line="240" w:lineRule="auto"/>
      </w:pPr>
      <w:r>
        <w:separator/>
      </w:r>
    </w:p>
  </w:footnote>
  <w:footnote w:type="continuationSeparator" w:id="0">
    <w:p w14:paraId="5C10B222" w14:textId="77777777" w:rsidR="005D2516" w:rsidRDefault="005D2516" w:rsidP="005D2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7392F" w14:textId="16328AE9" w:rsidR="005D2516" w:rsidRDefault="005D2516">
    <w:pPr>
      <w:pStyle w:val="Header"/>
    </w:pPr>
    <w:r>
      <w:t>Student ID: 2104485</w:t>
    </w:r>
  </w:p>
  <w:p w14:paraId="4CF5125A" w14:textId="77777777" w:rsidR="005D2516" w:rsidRDefault="005D25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78D"/>
    <w:rsid w:val="000B19F8"/>
    <w:rsid w:val="00107037"/>
    <w:rsid w:val="001F22E9"/>
    <w:rsid w:val="00220641"/>
    <w:rsid w:val="002F3952"/>
    <w:rsid w:val="0031378D"/>
    <w:rsid w:val="00353929"/>
    <w:rsid w:val="004440D9"/>
    <w:rsid w:val="005C3EE7"/>
    <w:rsid w:val="005D2516"/>
    <w:rsid w:val="005D7725"/>
    <w:rsid w:val="00631FA4"/>
    <w:rsid w:val="0066711D"/>
    <w:rsid w:val="00733ACC"/>
    <w:rsid w:val="007C3E35"/>
    <w:rsid w:val="008F3F75"/>
    <w:rsid w:val="00984144"/>
    <w:rsid w:val="009E5AD1"/>
    <w:rsid w:val="00AD7332"/>
    <w:rsid w:val="00B451CC"/>
    <w:rsid w:val="00BB12AC"/>
    <w:rsid w:val="00BF3664"/>
    <w:rsid w:val="00D17D5A"/>
    <w:rsid w:val="00D3631A"/>
    <w:rsid w:val="00D42E20"/>
    <w:rsid w:val="00DA7BAE"/>
    <w:rsid w:val="00F448FE"/>
    <w:rsid w:val="00F90F7B"/>
    <w:rsid w:val="00FB1C36"/>
    <w:rsid w:val="00FB2FCF"/>
    <w:rsid w:val="00FD1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74F8A"/>
  <w15:chartTrackingRefBased/>
  <w15:docId w15:val="{3220455C-E7FD-4A0E-A9D0-332A25E1B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78D"/>
  </w:style>
  <w:style w:type="paragraph" w:styleId="Heading1">
    <w:name w:val="heading 1"/>
    <w:basedOn w:val="Normal"/>
    <w:next w:val="Normal"/>
    <w:link w:val="Heading1Char"/>
    <w:uiPriority w:val="9"/>
    <w:qFormat/>
    <w:rsid w:val="001F22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2E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353929"/>
    <w:rPr>
      <w:color w:val="0000FF"/>
      <w:u w:val="single"/>
    </w:rPr>
  </w:style>
  <w:style w:type="character" w:customStyle="1" w:styleId="Heading1Char">
    <w:name w:val="Heading 1 Char"/>
    <w:basedOn w:val="DefaultParagraphFont"/>
    <w:link w:val="Heading1"/>
    <w:uiPriority w:val="9"/>
    <w:rsid w:val="001F22E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D25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516"/>
  </w:style>
  <w:style w:type="paragraph" w:styleId="Footer">
    <w:name w:val="footer"/>
    <w:basedOn w:val="Normal"/>
    <w:link w:val="FooterChar"/>
    <w:uiPriority w:val="99"/>
    <w:unhideWhenUsed/>
    <w:rsid w:val="005D25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321815">
      <w:bodyDiv w:val="1"/>
      <w:marLeft w:val="0"/>
      <w:marRight w:val="0"/>
      <w:marTop w:val="0"/>
      <w:marBottom w:val="0"/>
      <w:divBdr>
        <w:top w:val="none" w:sz="0" w:space="0" w:color="auto"/>
        <w:left w:val="none" w:sz="0" w:space="0" w:color="auto"/>
        <w:bottom w:val="none" w:sz="0" w:space="0" w:color="auto"/>
        <w:right w:val="none" w:sz="0" w:space="0" w:color="auto"/>
      </w:divBdr>
    </w:div>
    <w:div w:id="987435369">
      <w:bodyDiv w:val="1"/>
      <w:marLeft w:val="0"/>
      <w:marRight w:val="0"/>
      <w:marTop w:val="0"/>
      <w:marBottom w:val="0"/>
      <w:divBdr>
        <w:top w:val="none" w:sz="0" w:space="0" w:color="auto"/>
        <w:left w:val="none" w:sz="0" w:space="0" w:color="auto"/>
        <w:bottom w:val="none" w:sz="0" w:space="0" w:color="auto"/>
        <w:right w:val="none" w:sz="0" w:space="0" w:color="auto"/>
      </w:divBdr>
    </w:div>
    <w:div w:id="166543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9799260/" TargetMode="External"/><Relationship Id="rId13" Type="http://schemas.openxmlformats.org/officeDocument/2006/relationships/hyperlink" Target="https://www.psychologytoday.com/us/blog/becoming-resilient/202103/the-role-culture-in-mental-health"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ncbi.nlm.nih.gov/pmc/articles/PMC9799260/" TargetMode="External"/><Relationship Id="rId12" Type="http://schemas.openxmlformats.org/officeDocument/2006/relationships/hyperlink" Target="https://www.healthyplace.com/other-info/mental-illness-overview/the-history-of-mental-illness" TargetMode="External"/><Relationship Id="rId17" Type="http://schemas.openxmlformats.org/officeDocument/2006/relationships/hyperlink" Target="https://www.ncbi.nlm.nih.gov/pmc/articles/PMC9970735/" TargetMode="External"/><Relationship Id="rId2" Type="http://schemas.openxmlformats.org/officeDocument/2006/relationships/settings" Target="settings.xml"/><Relationship Id="rId16" Type="http://schemas.openxmlformats.org/officeDocument/2006/relationships/hyperlink" Target="https://digital.nhs.uk/blog/transformation-blog/2018/the-past-present-and-future-of-innovation-in-mental-health"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ncbi.nlm.nih.gov/pmc/articles/PMC9799260/" TargetMode="External"/><Relationship Id="rId11" Type="http://schemas.openxmlformats.org/officeDocument/2006/relationships/hyperlink" Target="https://www.banyanmentalhealth.com/2022/06/29/unconscious-bias-and-mental-health-how-it-affects-you/" TargetMode="External"/><Relationship Id="rId5" Type="http://schemas.openxmlformats.org/officeDocument/2006/relationships/endnotes" Target="endnotes.xml"/><Relationship Id="rId15" Type="http://schemas.openxmlformats.org/officeDocument/2006/relationships/hyperlink" Target="https://www.mentalhealth.org.uk/explore-mental-health/a-z-topics/women-and-mental-health" TargetMode="External"/><Relationship Id="rId10" Type="http://schemas.openxmlformats.org/officeDocument/2006/relationships/hyperlink" Target="https://bmcpsychiatry.biomedcentral.com/articles/10.1186/s12888-023-05169-x"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ncbi.nlm.nih.gov/pmc/articles/PMC9799260/" TargetMode="External"/><Relationship Id="rId14" Type="http://schemas.openxmlformats.org/officeDocument/2006/relationships/hyperlink" Target="https://www.mentalhealth.org.uk/explore-mental-health/a-z-topics/stigma-and-discrimi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2696</Words>
  <Characters>15373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Beckett</dc:creator>
  <cp:keywords/>
  <dc:description/>
  <cp:lastModifiedBy>Alisha Beckett</cp:lastModifiedBy>
  <cp:revision>8</cp:revision>
  <dcterms:created xsi:type="dcterms:W3CDTF">2024-01-01T15:49:00Z</dcterms:created>
  <dcterms:modified xsi:type="dcterms:W3CDTF">2024-01-04T13:10:00Z</dcterms:modified>
</cp:coreProperties>
</file>