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C9BA3" w14:textId="0AB02D5F" w:rsidR="00DD427E" w:rsidRDefault="00A609D7" w:rsidP="00526703">
      <w:pPr>
        <w:spacing w:line="360" w:lineRule="auto"/>
        <w:jc w:val="both"/>
        <w:rPr>
          <w:rFonts w:ascii="Arial" w:hAnsi="Arial" w:cs="Arial"/>
          <w:b/>
          <w:bCs/>
        </w:rPr>
      </w:pPr>
      <w:r>
        <w:rPr>
          <w:rFonts w:ascii="Arial" w:hAnsi="Arial" w:cs="Arial"/>
          <w:b/>
          <w:bCs/>
        </w:rPr>
        <w:t xml:space="preserve">Name: </w:t>
      </w:r>
      <w:r w:rsidRPr="00B27CE6">
        <w:rPr>
          <w:rFonts w:ascii="Arial" w:hAnsi="Arial" w:cs="Arial"/>
        </w:rPr>
        <w:t>Ashlene Barnes</w:t>
      </w:r>
    </w:p>
    <w:p w14:paraId="7BDC8543" w14:textId="5BC8EA46" w:rsidR="00A609D7" w:rsidRDefault="00A609D7" w:rsidP="00526703">
      <w:pPr>
        <w:spacing w:line="360" w:lineRule="auto"/>
        <w:jc w:val="both"/>
        <w:rPr>
          <w:rFonts w:ascii="Arial" w:hAnsi="Arial" w:cs="Arial"/>
          <w:b/>
          <w:bCs/>
        </w:rPr>
      </w:pPr>
      <w:r>
        <w:rPr>
          <w:rFonts w:ascii="Arial" w:hAnsi="Arial" w:cs="Arial"/>
          <w:b/>
          <w:bCs/>
        </w:rPr>
        <w:t xml:space="preserve">Student Number: </w:t>
      </w:r>
      <w:r w:rsidRPr="00B27CE6">
        <w:rPr>
          <w:rFonts w:ascii="Arial" w:hAnsi="Arial" w:cs="Arial"/>
        </w:rPr>
        <w:t>2208278</w:t>
      </w:r>
    </w:p>
    <w:p w14:paraId="671CC54B" w14:textId="07436CC6" w:rsidR="00A609D7" w:rsidRDefault="00A609D7" w:rsidP="00526703">
      <w:pPr>
        <w:spacing w:line="360" w:lineRule="auto"/>
        <w:jc w:val="both"/>
        <w:rPr>
          <w:rFonts w:ascii="Arial" w:hAnsi="Arial" w:cs="Arial"/>
        </w:rPr>
      </w:pPr>
      <w:r>
        <w:rPr>
          <w:rFonts w:ascii="Arial" w:hAnsi="Arial" w:cs="Arial"/>
          <w:b/>
          <w:bCs/>
        </w:rPr>
        <w:t xml:space="preserve">Module: </w:t>
      </w:r>
      <w:r w:rsidRPr="00B27CE6">
        <w:rPr>
          <w:rFonts w:ascii="Arial" w:hAnsi="Arial" w:cs="Arial"/>
        </w:rPr>
        <w:t>Independent Project</w:t>
      </w:r>
    </w:p>
    <w:p w14:paraId="0A690401" w14:textId="6C341A3E" w:rsidR="00B27CE6" w:rsidRDefault="00B27CE6" w:rsidP="00526703">
      <w:pPr>
        <w:spacing w:line="360" w:lineRule="auto"/>
        <w:jc w:val="both"/>
        <w:rPr>
          <w:rFonts w:ascii="Arial" w:hAnsi="Arial" w:cs="Arial"/>
        </w:rPr>
      </w:pPr>
      <w:r w:rsidRPr="00B27CE6">
        <w:rPr>
          <w:rFonts w:ascii="Arial" w:hAnsi="Arial" w:cs="Arial"/>
          <w:b/>
          <w:bCs/>
        </w:rPr>
        <w:t>Lecturer:</w:t>
      </w:r>
      <w:r>
        <w:rPr>
          <w:rFonts w:ascii="Arial" w:hAnsi="Arial" w:cs="Arial"/>
          <w:b/>
          <w:bCs/>
        </w:rPr>
        <w:t xml:space="preserve"> </w:t>
      </w:r>
      <w:r>
        <w:rPr>
          <w:rFonts w:ascii="Arial" w:hAnsi="Arial" w:cs="Arial"/>
        </w:rPr>
        <w:t>Parese Ahmed</w:t>
      </w:r>
    </w:p>
    <w:p w14:paraId="1E6461B8" w14:textId="1A7090B3" w:rsidR="001E1A54" w:rsidRDefault="001E1A54" w:rsidP="00526703">
      <w:pPr>
        <w:spacing w:line="360" w:lineRule="auto"/>
        <w:jc w:val="both"/>
        <w:rPr>
          <w:rFonts w:ascii="Arial" w:hAnsi="Arial" w:cs="Arial"/>
        </w:rPr>
      </w:pPr>
      <w:r w:rsidRPr="001E1A54">
        <w:rPr>
          <w:rFonts w:ascii="Arial" w:hAnsi="Arial" w:cs="Arial"/>
          <w:b/>
          <w:bCs/>
        </w:rPr>
        <w:t>Module Code:</w:t>
      </w:r>
      <w:r>
        <w:rPr>
          <w:rFonts w:ascii="Arial" w:hAnsi="Arial" w:cs="Arial"/>
          <w:b/>
          <w:bCs/>
        </w:rPr>
        <w:t xml:space="preserve"> </w:t>
      </w:r>
      <w:r w:rsidR="00A43864">
        <w:rPr>
          <w:rFonts w:ascii="Arial" w:hAnsi="Arial" w:cs="Arial"/>
        </w:rPr>
        <w:t>BMHP6020</w:t>
      </w:r>
    </w:p>
    <w:p w14:paraId="01451EFD" w14:textId="2E8EC600" w:rsidR="00C82F84" w:rsidRPr="00C82F84" w:rsidRDefault="00C82F84" w:rsidP="00526703">
      <w:pPr>
        <w:spacing w:line="360" w:lineRule="auto"/>
        <w:jc w:val="both"/>
        <w:rPr>
          <w:rFonts w:ascii="Arial" w:hAnsi="Arial" w:cs="Arial"/>
        </w:rPr>
      </w:pPr>
      <w:r w:rsidRPr="00C82F84">
        <w:rPr>
          <w:rFonts w:ascii="Arial" w:hAnsi="Arial" w:cs="Arial"/>
          <w:b/>
          <w:bCs/>
        </w:rPr>
        <w:t>Title:</w:t>
      </w:r>
      <w:r>
        <w:rPr>
          <w:rFonts w:ascii="Arial" w:hAnsi="Arial" w:cs="Arial"/>
          <w:b/>
          <w:bCs/>
        </w:rPr>
        <w:t xml:space="preserve"> </w:t>
      </w:r>
      <w:r>
        <w:rPr>
          <w:rFonts w:ascii="Arial" w:hAnsi="Arial" w:cs="Arial"/>
        </w:rPr>
        <w:t>Chapters 4 and 5 DRAFT</w:t>
      </w:r>
    </w:p>
    <w:p w14:paraId="7E33BD45" w14:textId="77777777" w:rsidR="003E6366" w:rsidRDefault="00B27CE6" w:rsidP="00526703">
      <w:pPr>
        <w:spacing w:line="360" w:lineRule="auto"/>
        <w:jc w:val="both"/>
        <w:rPr>
          <w:rFonts w:ascii="Arial" w:hAnsi="Arial" w:cs="Arial"/>
          <w:b/>
          <w:bCs/>
        </w:rPr>
      </w:pPr>
      <w:r w:rsidRPr="00B27CE6">
        <w:rPr>
          <w:rFonts w:ascii="Arial" w:hAnsi="Arial" w:cs="Arial"/>
          <w:b/>
          <w:bCs/>
        </w:rPr>
        <w:t>Deadline</w:t>
      </w:r>
      <w:r w:rsidR="001E1A54">
        <w:rPr>
          <w:rFonts w:ascii="Arial" w:hAnsi="Arial" w:cs="Arial"/>
          <w:b/>
          <w:bCs/>
        </w:rPr>
        <w:t xml:space="preserve">: </w:t>
      </w:r>
      <w:r w:rsidR="00C55B38">
        <w:rPr>
          <w:rFonts w:ascii="Arial" w:hAnsi="Arial" w:cs="Arial"/>
        </w:rPr>
        <w:t>Fri</w:t>
      </w:r>
      <w:r w:rsidR="001E1A54" w:rsidRPr="001E1A54">
        <w:rPr>
          <w:rFonts w:ascii="Arial" w:hAnsi="Arial" w:cs="Arial"/>
        </w:rPr>
        <w:t>day 2</w:t>
      </w:r>
      <w:r w:rsidR="00C55B38">
        <w:rPr>
          <w:rFonts w:ascii="Arial" w:hAnsi="Arial" w:cs="Arial"/>
        </w:rPr>
        <w:t>5</w:t>
      </w:r>
      <w:r w:rsidR="001E1A54" w:rsidRPr="001E1A54">
        <w:rPr>
          <w:rFonts w:ascii="Arial" w:hAnsi="Arial" w:cs="Arial"/>
          <w:vertAlign w:val="superscript"/>
        </w:rPr>
        <w:t>th</w:t>
      </w:r>
      <w:r w:rsidR="001E1A54" w:rsidRPr="001E1A54">
        <w:rPr>
          <w:rFonts w:ascii="Arial" w:hAnsi="Arial" w:cs="Arial"/>
        </w:rPr>
        <w:t xml:space="preserve"> July 2025 @ </w:t>
      </w:r>
      <w:r w:rsidR="005C62A9">
        <w:rPr>
          <w:rFonts w:ascii="Arial" w:hAnsi="Arial" w:cs="Arial"/>
        </w:rPr>
        <w:t>11:59pm</w:t>
      </w:r>
    </w:p>
    <w:p w14:paraId="12CE0387" w14:textId="62D84504" w:rsidR="00B27CE6" w:rsidRPr="001E1A54" w:rsidRDefault="005C62A9" w:rsidP="00526703">
      <w:pPr>
        <w:spacing w:line="360" w:lineRule="auto"/>
        <w:jc w:val="both"/>
        <w:rPr>
          <w:rFonts w:ascii="Arial" w:hAnsi="Arial" w:cs="Arial"/>
        </w:rPr>
      </w:pPr>
      <w:r>
        <w:rPr>
          <w:rFonts w:ascii="Arial" w:hAnsi="Arial" w:cs="Arial"/>
          <w:b/>
          <w:bCs/>
        </w:rPr>
        <w:t>(Not using</w:t>
      </w:r>
      <w:r w:rsidR="003E6366">
        <w:rPr>
          <w:rFonts w:ascii="Arial" w:hAnsi="Arial" w:cs="Arial"/>
          <w:b/>
          <w:bCs/>
        </w:rPr>
        <w:t xml:space="preserve"> my</w:t>
      </w:r>
      <w:r>
        <w:rPr>
          <w:rFonts w:ascii="Arial" w:hAnsi="Arial" w:cs="Arial"/>
          <w:b/>
          <w:bCs/>
        </w:rPr>
        <w:t xml:space="preserve"> +1 week for </w:t>
      </w:r>
      <w:r w:rsidR="00D91D10">
        <w:rPr>
          <w:rFonts w:ascii="Arial" w:hAnsi="Arial" w:cs="Arial"/>
          <w:b/>
          <w:bCs/>
        </w:rPr>
        <w:t xml:space="preserve">my </w:t>
      </w:r>
      <w:r w:rsidR="00BD6062">
        <w:rPr>
          <w:rFonts w:ascii="Arial" w:hAnsi="Arial" w:cs="Arial"/>
          <w:b/>
          <w:bCs/>
        </w:rPr>
        <w:t xml:space="preserve">chapters 4 and 5 </w:t>
      </w:r>
      <w:r>
        <w:rPr>
          <w:rFonts w:ascii="Arial" w:hAnsi="Arial" w:cs="Arial"/>
          <w:b/>
          <w:bCs/>
        </w:rPr>
        <w:t>draft)</w:t>
      </w:r>
    </w:p>
    <w:p w14:paraId="1C504514" w14:textId="77777777" w:rsidR="00B73840" w:rsidRPr="00526703" w:rsidRDefault="00B73840" w:rsidP="00526703">
      <w:pPr>
        <w:spacing w:line="360" w:lineRule="auto"/>
        <w:jc w:val="center"/>
        <w:rPr>
          <w:rFonts w:ascii="Arial" w:hAnsi="Arial" w:cs="Arial"/>
          <w:b/>
          <w:bCs/>
        </w:rPr>
      </w:pPr>
    </w:p>
    <w:p w14:paraId="1ECC40D2" w14:textId="77777777" w:rsidR="00B73840" w:rsidRPr="00007CE7" w:rsidRDefault="00B73840" w:rsidP="00526703">
      <w:pPr>
        <w:spacing w:line="360" w:lineRule="auto"/>
        <w:jc w:val="center"/>
        <w:rPr>
          <w:rFonts w:ascii="Arial" w:hAnsi="Arial" w:cs="Arial"/>
          <w:b/>
          <w:bCs/>
          <w:sz w:val="96"/>
          <w:szCs w:val="96"/>
        </w:rPr>
      </w:pPr>
      <w:r w:rsidRPr="00007CE7">
        <w:rPr>
          <w:rFonts w:ascii="Arial" w:hAnsi="Arial" w:cs="Arial"/>
          <w:b/>
          <w:bCs/>
          <w:sz w:val="96"/>
          <w:szCs w:val="96"/>
        </w:rPr>
        <w:t xml:space="preserve">Chapter </w:t>
      </w:r>
    </w:p>
    <w:p w14:paraId="56A80C7C" w14:textId="2A912F31" w:rsidR="00B73840" w:rsidRPr="00007CE7" w:rsidRDefault="00B73840" w:rsidP="00526703">
      <w:pPr>
        <w:spacing w:line="360" w:lineRule="auto"/>
        <w:jc w:val="center"/>
        <w:rPr>
          <w:rFonts w:ascii="Arial" w:hAnsi="Arial" w:cs="Arial"/>
          <w:b/>
          <w:bCs/>
          <w:sz w:val="96"/>
          <w:szCs w:val="96"/>
        </w:rPr>
      </w:pPr>
      <w:r w:rsidRPr="00007CE7">
        <w:rPr>
          <w:rFonts w:ascii="Arial" w:hAnsi="Arial" w:cs="Arial"/>
          <w:b/>
          <w:bCs/>
          <w:sz w:val="96"/>
          <w:szCs w:val="96"/>
        </w:rPr>
        <w:t>4</w:t>
      </w:r>
    </w:p>
    <w:p w14:paraId="120BBCAF" w14:textId="7A641521" w:rsidR="00DD427E" w:rsidRPr="00007CE7" w:rsidRDefault="00B73840" w:rsidP="00526703">
      <w:pPr>
        <w:spacing w:line="360" w:lineRule="auto"/>
        <w:jc w:val="center"/>
        <w:rPr>
          <w:rFonts w:ascii="Arial" w:hAnsi="Arial" w:cs="Arial"/>
          <w:b/>
          <w:bCs/>
          <w:sz w:val="96"/>
          <w:szCs w:val="96"/>
        </w:rPr>
      </w:pPr>
      <w:r w:rsidRPr="00007CE7">
        <w:rPr>
          <w:rFonts w:ascii="Arial" w:hAnsi="Arial" w:cs="Arial"/>
          <w:b/>
          <w:bCs/>
          <w:sz w:val="96"/>
          <w:szCs w:val="96"/>
        </w:rPr>
        <w:t>Findings and Discussion</w:t>
      </w:r>
    </w:p>
    <w:p w14:paraId="2AC03E22" w14:textId="77777777" w:rsidR="00526703" w:rsidRPr="00007CE7" w:rsidRDefault="00526703" w:rsidP="00526703">
      <w:pPr>
        <w:spacing w:line="360" w:lineRule="auto"/>
        <w:jc w:val="center"/>
        <w:rPr>
          <w:rFonts w:ascii="Arial" w:hAnsi="Arial" w:cs="Arial"/>
          <w:b/>
          <w:bCs/>
        </w:rPr>
      </w:pPr>
    </w:p>
    <w:p w14:paraId="597B55A5" w14:textId="77777777" w:rsidR="00526703" w:rsidRPr="00007CE7" w:rsidRDefault="00526703" w:rsidP="00526703">
      <w:pPr>
        <w:spacing w:line="360" w:lineRule="auto"/>
        <w:jc w:val="center"/>
        <w:rPr>
          <w:rFonts w:ascii="Arial" w:hAnsi="Arial" w:cs="Arial"/>
          <w:b/>
          <w:bCs/>
        </w:rPr>
      </w:pPr>
    </w:p>
    <w:p w14:paraId="4A83FCED" w14:textId="77777777" w:rsidR="00526703" w:rsidRPr="00007CE7" w:rsidRDefault="00526703" w:rsidP="00526703">
      <w:pPr>
        <w:spacing w:line="360" w:lineRule="auto"/>
        <w:jc w:val="center"/>
        <w:rPr>
          <w:rFonts w:ascii="Arial" w:hAnsi="Arial" w:cs="Arial"/>
          <w:b/>
          <w:bCs/>
        </w:rPr>
      </w:pPr>
    </w:p>
    <w:p w14:paraId="1FF870F7" w14:textId="77777777" w:rsidR="00526703" w:rsidRPr="00007CE7" w:rsidRDefault="00526703" w:rsidP="00526703">
      <w:pPr>
        <w:spacing w:line="360" w:lineRule="auto"/>
        <w:jc w:val="center"/>
        <w:rPr>
          <w:rFonts w:ascii="Arial" w:hAnsi="Arial" w:cs="Arial"/>
          <w:b/>
          <w:bCs/>
        </w:rPr>
      </w:pPr>
    </w:p>
    <w:p w14:paraId="39C0C186" w14:textId="77777777" w:rsidR="00BE1933" w:rsidRPr="00007CE7" w:rsidRDefault="00BE1933" w:rsidP="00BE1933">
      <w:pPr>
        <w:spacing w:line="360" w:lineRule="auto"/>
        <w:rPr>
          <w:rFonts w:ascii="Arial" w:hAnsi="Arial" w:cs="Arial"/>
          <w:b/>
          <w:bCs/>
        </w:rPr>
      </w:pPr>
    </w:p>
    <w:p w14:paraId="7F457EBA" w14:textId="7B796E28" w:rsidR="00BE1933" w:rsidRPr="000B79C5" w:rsidRDefault="00BE1933" w:rsidP="00BE1933">
      <w:pPr>
        <w:spacing w:line="360" w:lineRule="auto"/>
        <w:jc w:val="center"/>
        <w:rPr>
          <w:rFonts w:ascii="Arial" w:hAnsi="Arial" w:cs="Arial"/>
          <w:b/>
          <w:bCs/>
          <w:sz w:val="44"/>
          <w:szCs w:val="44"/>
        </w:rPr>
      </w:pPr>
      <w:r w:rsidRPr="000B79C5">
        <w:rPr>
          <w:rFonts w:ascii="Arial" w:hAnsi="Arial" w:cs="Arial"/>
          <w:b/>
          <w:bCs/>
          <w:sz w:val="44"/>
          <w:szCs w:val="44"/>
        </w:rPr>
        <w:t>4. Findings and Discussion</w:t>
      </w:r>
    </w:p>
    <w:p w14:paraId="66DC0D2F" w14:textId="6A95706F" w:rsidR="00232F8A" w:rsidRPr="000B79C5" w:rsidRDefault="00232F8A" w:rsidP="00526703">
      <w:pPr>
        <w:pStyle w:val="Heading1"/>
        <w:rPr>
          <w:rFonts w:ascii="Arial" w:hAnsi="Arial" w:cs="Arial"/>
        </w:rPr>
      </w:pPr>
      <w:r w:rsidRPr="000B79C5">
        <w:rPr>
          <w:rFonts w:ascii="Arial" w:hAnsi="Arial" w:cs="Arial"/>
        </w:rPr>
        <w:t xml:space="preserve">4.1 Introduction to the Chapter </w:t>
      </w:r>
    </w:p>
    <w:p w14:paraId="22F2BA9D" w14:textId="77777777" w:rsidR="00232F8A" w:rsidRPr="00007CE7" w:rsidRDefault="00232F8A" w:rsidP="003E6366">
      <w:pPr>
        <w:spacing w:line="360" w:lineRule="auto"/>
        <w:jc w:val="both"/>
        <w:rPr>
          <w:rFonts w:ascii="Arial" w:hAnsi="Arial" w:cs="Arial"/>
        </w:rPr>
      </w:pPr>
      <w:r w:rsidRPr="00007CE7">
        <w:rPr>
          <w:rFonts w:ascii="Arial" w:hAnsi="Arial" w:cs="Arial"/>
        </w:rPr>
        <w:t>This chapter explores the key findings derived from a comprehensive thematic analysis of peer-reviewed literature addressing the efficacy of multimodal approaches to ADHD treatment in children aged 4–12 in the UK. Using Braun and Clarke’s six-step framework, the analysis draws upon current debates, themes, and tensions within the literature to critically examine patterns of treatment effectiveness, equity, and integration. A total of three dominant and interrelated themes emerged from the literature review:</w:t>
      </w:r>
    </w:p>
    <w:p w14:paraId="54EDDA26" w14:textId="77777777" w:rsidR="00232F8A" w:rsidRPr="00007CE7" w:rsidRDefault="00232F8A" w:rsidP="00526703">
      <w:pPr>
        <w:numPr>
          <w:ilvl w:val="0"/>
          <w:numId w:val="1"/>
        </w:numPr>
        <w:spacing w:line="360" w:lineRule="auto"/>
        <w:jc w:val="both"/>
        <w:rPr>
          <w:rFonts w:ascii="Arial" w:hAnsi="Arial" w:cs="Arial"/>
        </w:rPr>
      </w:pPr>
      <w:r w:rsidRPr="00007CE7">
        <w:rPr>
          <w:rFonts w:ascii="Arial" w:hAnsi="Arial" w:cs="Arial"/>
        </w:rPr>
        <w:t>The dominance of pharmacological interventions and associated critiques,</w:t>
      </w:r>
    </w:p>
    <w:p w14:paraId="43D6B7B9" w14:textId="77777777" w:rsidR="00232F8A" w:rsidRPr="00007CE7" w:rsidRDefault="00232F8A" w:rsidP="00526703">
      <w:pPr>
        <w:numPr>
          <w:ilvl w:val="0"/>
          <w:numId w:val="1"/>
        </w:numPr>
        <w:spacing w:line="360" w:lineRule="auto"/>
        <w:jc w:val="both"/>
        <w:rPr>
          <w:rFonts w:ascii="Arial" w:hAnsi="Arial" w:cs="Arial"/>
        </w:rPr>
      </w:pPr>
      <w:r w:rsidRPr="00007CE7">
        <w:rPr>
          <w:rFonts w:ascii="Arial" w:hAnsi="Arial" w:cs="Arial"/>
        </w:rPr>
        <w:t>The underutilisation and uneven access to psychological and behavioural therapies, and</w:t>
      </w:r>
    </w:p>
    <w:p w14:paraId="1F531ED5" w14:textId="77777777" w:rsidR="00232F8A" w:rsidRPr="00007CE7" w:rsidRDefault="00232F8A" w:rsidP="00526703">
      <w:pPr>
        <w:numPr>
          <w:ilvl w:val="0"/>
          <w:numId w:val="1"/>
        </w:numPr>
        <w:spacing w:line="360" w:lineRule="auto"/>
        <w:jc w:val="both"/>
        <w:rPr>
          <w:rFonts w:ascii="Arial" w:hAnsi="Arial" w:cs="Arial"/>
        </w:rPr>
      </w:pPr>
      <w:r w:rsidRPr="00007CE7">
        <w:rPr>
          <w:rFonts w:ascii="Arial" w:hAnsi="Arial" w:cs="Arial"/>
        </w:rPr>
        <w:t>Structural inequities affecting the equitable implementation of multimodal ADHD care.</w:t>
      </w:r>
    </w:p>
    <w:p w14:paraId="52D29710" w14:textId="1E6424A8" w:rsidR="00232F8A" w:rsidRPr="00007CE7" w:rsidRDefault="00232F8A" w:rsidP="00526703">
      <w:pPr>
        <w:spacing w:line="360" w:lineRule="auto"/>
        <w:jc w:val="both"/>
        <w:rPr>
          <w:rFonts w:ascii="Arial" w:hAnsi="Arial" w:cs="Arial"/>
        </w:rPr>
      </w:pPr>
      <w:r w:rsidRPr="00007CE7">
        <w:rPr>
          <w:rFonts w:ascii="Arial" w:hAnsi="Arial" w:cs="Arial"/>
        </w:rPr>
        <w:t xml:space="preserve">This chapter adopts a critical perspective, acknowledging both the strengths and limitations </w:t>
      </w:r>
      <w:r w:rsidR="00F66B76" w:rsidRPr="00007CE7">
        <w:rPr>
          <w:rFonts w:ascii="Arial" w:hAnsi="Arial" w:cs="Arial"/>
        </w:rPr>
        <w:t>of</w:t>
      </w:r>
      <w:r w:rsidRPr="00007CE7">
        <w:rPr>
          <w:rFonts w:ascii="Arial" w:hAnsi="Arial" w:cs="Arial"/>
        </w:rPr>
        <w:t xml:space="preserve"> current ADHD treatment pathways. It examines the socio-medical discourses surrounding ADHD diagnosis and treatment, particularly within the UK’s public health and educational frameworks. Each theme is presented with supporting evidence, theoretical context, and critical engagement with the literature, in line with the developmental psychopathology framework. The chapter concludes by linking findings to the broader aim of optimising ADHD management through evidence-based, ethically sound, and contextually sensitive multimodal interventions.</w:t>
      </w:r>
    </w:p>
    <w:p w14:paraId="6D49D866" w14:textId="77777777" w:rsidR="00B73840" w:rsidRPr="000B79C5" w:rsidRDefault="00B73840" w:rsidP="00526703">
      <w:pPr>
        <w:pStyle w:val="Heading1"/>
        <w:rPr>
          <w:rFonts w:ascii="Arial" w:hAnsi="Arial" w:cs="Arial"/>
          <w:bCs/>
        </w:rPr>
      </w:pPr>
      <w:r w:rsidRPr="000B79C5">
        <w:rPr>
          <w:rFonts w:ascii="Arial" w:hAnsi="Arial" w:cs="Arial"/>
          <w:bCs/>
        </w:rPr>
        <w:t>4.2 What is Thematic Analysis?</w:t>
      </w:r>
    </w:p>
    <w:p w14:paraId="2D501349" w14:textId="75DB32A2" w:rsidR="00C65267" w:rsidRPr="00007CE7" w:rsidRDefault="00CB50EE" w:rsidP="00526703">
      <w:pPr>
        <w:spacing w:line="360" w:lineRule="auto"/>
        <w:jc w:val="both"/>
        <w:rPr>
          <w:rFonts w:ascii="Arial" w:hAnsi="Arial" w:cs="Arial"/>
        </w:rPr>
      </w:pPr>
      <w:r w:rsidRPr="00007CE7">
        <w:rPr>
          <w:rFonts w:ascii="Arial" w:hAnsi="Arial" w:cs="Arial"/>
        </w:rPr>
        <w:t>In qualitative research studies</w:t>
      </w:r>
      <w:r w:rsidR="00D27494" w:rsidRPr="00007CE7">
        <w:rPr>
          <w:rFonts w:ascii="Arial" w:hAnsi="Arial" w:cs="Arial"/>
        </w:rPr>
        <w:t>, thematic analysis is a widely used technique, which</w:t>
      </w:r>
      <w:r w:rsidR="00A74E7E" w:rsidRPr="00007CE7">
        <w:rPr>
          <w:rFonts w:ascii="Arial" w:hAnsi="Arial" w:cs="Arial"/>
        </w:rPr>
        <w:t xml:space="preserve"> is a method of defini</w:t>
      </w:r>
      <w:r w:rsidR="00B73840" w:rsidRPr="00007CE7">
        <w:rPr>
          <w:rFonts w:ascii="Arial" w:hAnsi="Arial" w:cs="Arial"/>
        </w:rPr>
        <w:t>ng, writing about</w:t>
      </w:r>
      <w:r w:rsidR="00037FDF" w:rsidRPr="00007CE7">
        <w:rPr>
          <w:rFonts w:ascii="Arial" w:hAnsi="Arial" w:cs="Arial"/>
        </w:rPr>
        <w:t>,</w:t>
      </w:r>
      <w:r w:rsidR="00B73840" w:rsidRPr="00007CE7">
        <w:rPr>
          <w:rFonts w:ascii="Arial" w:hAnsi="Arial" w:cs="Arial"/>
        </w:rPr>
        <w:t xml:space="preserve"> and examining occurrences or themes in a set of data (Braun &amp; Clarke, 2006).</w:t>
      </w:r>
      <w:r w:rsidR="00C65267" w:rsidRPr="00007CE7">
        <w:rPr>
          <w:rFonts w:ascii="Arial" w:hAnsi="Arial" w:cs="Arial"/>
        </w:rPr>
        <w:t xml:space="preserve"> This </w:t>
      </w:r>
      <w:r w:rsidR="00445556" w:rsidRPr="00007CE7">
        <w:rPr>
          <w:rFonts w:ascii="Arial" w:hAnsi="Arial" w:cs="Arial"/>
        </w:rPr>
        <w:t xml:space="preserve">is an appropriate method because it </w:t>
      </w:r>
      <w:r w:rsidR="00186616" w:rsidRPr="00007CE7">
        <w:rPr>
          <w:rFonts w:ascii="Arial" w:hAnsi="Arial" w:cs="Arial"/>
        </w:rPr>
        <w:t>helps to review</w:t>
      </w:r>
    </w:p>
    <w:p w14:paraId="6915C5B0" w14:textId="77777777" w:rsidR="00FF35B7" w:rsidRPr="00007CE7" w:rsidRDefault="00B73840" w:rsidP="00526703">
      <w:pPr>
        <w:spacing w:line="360" w:lineRule="auto"/>
        <w:jc w:val="both"/>
        <w:rPr>
          <w:rFonts w:ascii="Arial" w:hAnsi="Arial" w:cs="Arial"/>
        </w:rPr>
      </w:pPr>
      <w:r w:rsidRPr="00007CE7">
        <w:rPr>
          <w:rFonts w:ascii="Arial" w:hAnsi="Arial" w:cs="Arial"/>
        </w:rPr>
        <w:lastRenderedPageBreak/>
        <w:t xml:space="preserve">a wide and diverse body of secondary information (i.e., peer-reviewed literature) whilst retaining </w:t>
      </w:r>
      <w:r w:rsidR="007C48E2" w:rsidRPr="00007CE7">
        <w:rPr>
          <w:rFonts w:ascii="Arial" w:hAnsi="Arial" w:cs="Arial"/>
        </w:rPr>
        <w:t xml:space="preserve">a </w:t>
      </w:r>
      <w:r w:rsidRPr="00007CE7">
        <w:rPr>
          <w:rFonts w:ascii="Arial" w:hAnsi="Arial" w:cs="Arial"/>
        </w:rPr>
        <w:t>depth of analysis. Caulfield</w:t>
      </w:r>
      <w:r w:rsidR="007C48E2" w:rsidRPr="00007CE7">
        <w:rPr>
          <w:rFonts w:ascii="Arial" w:hAnsi="Arial" w:cs="Arial"/>
        </w:rPr>
        <w:t xml:space="preserve"> </w:t>
      </w:r>
      <w:r w:rsidRPr="00007CE7">
        <w:rPr>
          <w:rFonts w:ascii="Arial" w:hAnsi="Arial" w:cs="Arial"/>
        </w:rPr>
        <w:t>(2023) considers thematic analysis when seeking to understand the experiences, beliefs</w:t>
      </w:r>
      <w:r w:rsidR="002E6197" w:rsidRPr="00007CE7">
        <w:rPr>
          <w:rFonts w:ascii="Arial" w:hAnsi="Arial" w:cs="Arial"/>
        </w:rPr>
        <w:t>/</w:t>
      </w:r>
      <w:r w:rsidRPr="00007CE7">
        <w:rPr>
          <w:rFonts w:ascii="Arial" w:hAnsi="Arial" w:cs="Arial"/>
        </w:rPr>
        <w:t xml:space="preserve">values of </w:t>
      </w:r>
      <w:r w:rsidR="00DE1FCA" w:rsidRPr="00007CE7">
        <w:rPr>
          <w:rFonts w:ascii="Arial" w:hAnsi="Arial" w:cs="Arial"/>
        </w:rPr>
        <w:t>individuals</w:t>
      </w:r>
      <w:r w:rsidR="00037FDF" w:rsidRPr="00007CE7">
        <w:rPr>
          <w:rFonts w:ascii="Arial" w:hAnsi="Arial" w:cs="Arial"/>
        </w:rPr>
        <w:t>,</w:t>
      </w:r>
      <w:r w:rsidRPr="00007CE7">
        <w:rPr>
          <w:rFonts w:ascii="Arial" w:hAnsi="Arial" w:cs="Arial"/>
        </w:rPr>
        <w:t xml:space="preserve"> and therefore</w:t>
      </w:r>
      <w:r w:rsidR="00037FDF" w:rsidRPr="00007CE7">
        <w:rPr>
          <w:rFonts w:ascii="Arial" w:hAnsi="Arial" w:cs="Arial"/>
        </w:rPr>
        <w:t>,</w:t>
      </w:r>
      <w:r w:rsidRPr="00007CE7">
        <w:rPr>
          <w:rFonts w:ascii="Arial" w:hAnsi="Arial" w:cs="Arial"/>
        </w:rPr>
        <w:t xml:space="preserve"> through this approach, it becomes relevant in research studies regarding </w:t>
      </w:r>
      <w:r w:rsidR="00F57E34" w:rsidRPr="00007CE7">
        <w:rPr>
          <w:rFonts w:ascii="Arial" w:hAnsi="Arial" w:cs="Arial"/>
        </w:rPr>
        <w:t xml:space="preserve">children aged 4-12 </w:t>
      </w:r>
      <w:r w:rsidR="00FF35B7" w:rsidRPr="00007CE7">
        <w:rPr>
          <w:rFonts w:ascii="Arial" w:hAnsi="Arial" w:cs="Arial"/>
        </w:rPr>
        <w:t>in the UK living with ADHD.</w:t>
      </w:r>
    </w:p>
    <w:p w14:paraId="4BED1937" w14:textId="77777777" w:rsidR="00E034C7" w:rsidRPr="00007CE7" w:rsidRDefault="00B73840" w:rsidP="00526703">
      <w:pPr>
        <w:spacing w:line="360" w:lineRule="auto"/>
        <w:jc w:val="both"/>
        <w:rPr>
          <w:rFonts w:ascii="Arial" w:hAnsi="Arial" w:cs="Arial"/>
        </w:rPr>
      </w:pPr>
      <w:r w:rsidRPr="00007CE7">
        <w:rPr>
          <w:rFonts w:ascii="Arial" w:hAnsi="Arial" w:cs="Arial"/>
        </w:rPr>
        <w:t xml:space="preserve">In this dissertation, </w:t>
      </w:r>
      <w:r w:rsidR="0007414B" w:rsidRPr="00007CE7">
        <w:rPr>
          <w:rFonts w:ascii="Arial" w:hAnsi="Arial" w:cs="Arial"/>
        </w:rPr>
        <w:t>a six-step process</w:t>
      </w:r>
      <w:r w:rsidR="00B61605" w:rsidRPr="00007CE7">
        <w:rPr>
          <w:rFonts w:ascii="Arial" w:hAnsi="Arial" w:cs="Arial"/>
        </w:rPr>
        <w:t xml:space="preserve"> as used by Braun &amp; Clarke </w:t>
      </w:r>
      <w:r w:rsidR="00E034C7" w:rsidRPr="00007CE7">
        <w:rPr>
          <w:rFonts w:ascii="Arial" w:hAnsi="Arial" w:cs="Arial"/>
        </w:rPr>
        <w:t>was used:</w:t>
      </w:r>
    </w:p>
    <w:p w14:paraId="72818435" w14:textId="40E16717" w:rsidR="00B73840" w:rsidRPr="00007CE7" w:rsidRDefault="00B73840" w:rsidP="00526703">
      <w:pPr>
        <w:spacing w:line="360" w:lineRule="auto"/>
        <w:jc w:val="both"/>
        <w:rPr>
          <w:rFonts w:ascii="Arial" w:hAnsi="Arial" w:cs="Arial"/>
        </w:rPr>
      </w:pPr>
      <w:r w:rsidRPr="00007CE7">
        <w:rPr>
          <w:rFonts w:ascii="Arial" w:hAnsi="Arial" w:cs="Arial"/>
        </w:rPr>
        <w:t xml:space="preserve">(1) Familiarisation with data; (2) generation of initial codes; (3) searching </w:t>
      </w:r>
      <w:r w:rsidR="00037FDF" w:rsidRPr="00007CE7">
        <w:rPr>
          <w:rFonts w:ascii="Arial" w:hAnsi="Arial" w:cs="Arial"/>
        </w:rPr>
        <w:t>for</w:t>
      </w:r>
      <w:r w:rsidRPr="00007CE7">
        <w:rPr>
          <w:rFonts w:ascii="Arial" w:hAnsi="Arial" w:cs="Arial"/>
        </w:rPr>
        <w:t xml:space="preserve"> themes; (4) reviewing themes; (5) definition of themes</w:t>
      </w:r>
      <w:r w:rsidR="00037FDF" w:rsidRPr="00007CE7">
        <w:rPr>
          <w:rFonts w:ascii="Arial" w:hAnsi="Arial" w:cs="Arial"/>
        </w:rPr>
        <w:t>,</w:t>
      </w:r>
      <w:r w:rsidRPr="00007CE7">
        <w:rPr>
          <w:rFonts w:ascii="Arial" w:hAnsi="Arial" w:cs="Arial"/>
        </w:rPr>
        <w:t xml:space="preserve"> and (6) production of th</w:t>
      </w:r>
      <w:r w:rsidR="00B72EA7" w:rsidRPr="00007CE7">
        <w:rPr>
          <w:rFonts w:ascii="Arial" w:hAnsi="Arial" w:cs="Arial"/>
        </w:rPr>
        <w:t>is</w:t>
      </w:r>
      <w:r w:rsidRPr="00007CE7">
        <w:rPr>
          <w:rFonts w:ascii="Arial" w:hAnsi="Arial" w:cs="Arial"/>
        </w:rPr>
        <w:t xml:space="preserve"> report. These stages served to facilitate the </w:t>
      </w:r>
      <w:r w:rsidR="00B72EA7" w:rsidRPr="00007CE7">
        <w:rPr>
          <w:rFonts w:ascii="Arial" w:hAnsi="Arial" w:cs="Arial"/>
        </w:rPr>
        <w:t>significant</w:t>
      </w:r>
      <w:r w:rsidRPr="00007CE7">
        <w:rPr>
          <w:rFonts w:ascii="Arial" w:hAnsi="Arial" w:cs="Arial"/>
        </w:rPr>
        <w:t xml:space="preserve"> exploration of multimodal ADHD treatment effectiveness, as well as assisted in identifying the trends, contradictions, and implications </w:t>
      </w:r>
      <w:r w:rsidR="00BE1933" w:rsidRPr="00007CE7">
        <w:rPr>
          <w:rFonts w:ascii="Arial" w:hAnsi="Arial" w:cs="Arial"/>
        </w:rPr>
        <w:t>for</w:t>
      </w:r>
      <w:r w:rsidRPr="00007CE7">
        <w:rPr>
          <w:rFonts w:ascii="Arial" w:hAnsi="Arial" w:cs="Arial"/>
        </w:rPr>
        <w:t xml:space="preserve"> UK clinical practice</w:t>
      </w:r>
      <w:r w:rsidR="00654F71" w:rsidRPr="00007CE7">
        <w:rPr>
          <w:rFonts w:ascii="Arial" w:hAnsi="Arial" w:cs="Arial"/>
        </w:rPr>
        <w:t xml:space="preserve"> and</w:t>
      </w:r>
      <w:r w:rsidRPr="00007CE7">
        <w:rPr>
          <w:rFonts w:ascii="Arial" w:hAnsi="Arial" w:cs="Arial"/>
        </w:rPr>
        <w:t xml:space="preserve"> educational practice, especially as it regards the treatment outcome, quality, and access</w:t>
      </w:r>
      <w:r w:rsidR="007A4A28" w:rsidRPr="00007CE7">
        <w:rPr>
          <w:rFonts w:ascii="Arial" w:hAnsi="Arial" w:cs="Arial"/>
        </w:rPr>
        <w:t xml:space="preserve"> for UK children (4-12) living with ADHD.</w:t>
      </w:r>
    </w:p>
    <w:p w14:paraId="09D2EC99" w14:textId="413874D4" w:rsidR="00B73840" w:rsidRPr="000B79C5" w:rsidRDefault="00B73840" w:rsidP="00526703">
      <w:pPr>
        <w:pStyle w:val="Heading1"/>
        <w:rPr>
          <w:rFonts w:ascii="Arial" w:hAnsi="Arial" w:cs="Arial"/>
        </w:rPr>
      </w:pPr>
      <w:r w:rsidRPr="000B79C5">
        <w:rPr>
          <w:rFonts w:ascii="Arial" w:hAnsi="Arial" w:cs="Arial"/>
        </w:rPr>
        <w:t xml:space="preserve">4.3 Theme 1: Medicalisation and the Dominance of Pharmacological Treatment </w:t>
      </w:r>
    </w:p>
    <w:p w14:paraId="0C200FAA" w14:textId="77777777" w:rsidR="005B7BAB" w:rsidRPr="00007CE7" w:rsidRDefault="005B7BAB" w:rsidP="00526703">
      <w:pPr>
        <w:spacing w:line="360" w:lineRule="auto"/>
        <w:jc w:val="both"/>
        <w:rPr>
          <w:rFonts w:ascii="Arial" w:hAnsi="Arial" w:cs="Arial"/>
          <w:b/>
          <w:bCs/>
        </w:rPr>
      </w:pPr>
      <w:r w:rsidRPr="00007CE7">
        <w:rPr>
          <w:rFonts w:ascii="Arial" w:hAnsi="Arial" w:cs="Arial"/>
          <w:b/>
          <w:bCs/>
        </w:rPr>
        <w:t>Overview and background</w:t>
      </w:r>
    </w:p>
    <w:p w14:paraId="4A0D9C62" w14:textId="6534EB0D" w:rsidR="005B7BAB" w:rsidRPr="00007CE7" w:rsidRDefault="005B7BAB" w:rsidP="00526703">
      <w:pPr>
        <w:spacing w:line="360" w:lineRule="auto"/>
        <w:jc w:val="both"/>
        <w:rPr>
          <w:rFonts w:ascii="Arial" w:hAnsi="Arial" w:cs="Arial"/>
        </w:rPr>
      </w:pPr>
      <w:r w:rsidRPr="00007CE7">
        <w:rPr>
          <w:rFonts w:ascii="Arial" w:hAnsi="Arial" w:cs="Arial"/>
        </w:rPr>
        <w:t xml:space="preserve">Pharmacological intervention or the use of medications is </w:t>
      </w:r>
      <w:r w:rsidR="001C0468" w:rsidRPr="00007CE7">
        <w:rPr>
          <w:rFonts w:ascii="Arial" w:hAnsi="Arial" w:cs="Arial"/>
        </w:rPr>
        <w:t>the most common</w:t>
      </w:r>
      <w:r w:rsidRPr="00007CE7">
        <w:rPr>
          <w:rFonts w:ascii="Arial" w:hAnsi="Arial" w:cs="Arial"/>
        </w:rPr>
        <w:t xml:space="preserve"> strategy</w:t>
      </w:r>
      <w:r w:rsidR="001C0468" w:rsidRPr="00007CE7">
        <w:rPr>
          <w:rFonts w:ascii="Arial" w:hAnsi="Arial" w:cs="Arial"/>
        </w:rPr>
        <w:t xml:space="preserve"> used</w:t>
      </w:r>
      <w:r w:rsidRPr="00007CE7">
        <w:rPr>
          <w:rFonts w:ascii="Arial" w:hAnsi="Arial" w:cs="Arial"/>
        </w:rPr>
        <w:t xml:space="preserve"> to treat Attention Deficit Hyperactivity Disorder</w:t>
      </w:r>
      <w:r w:rsidR="001C0468" w:rsidRPr="00007CE7">
        <w:rPr>
          <w:rFonts w:ascii="Arial" w:hAnsi="Arial" w:cs="Arial"/>
        </w:rPr>
        <w:t xml:space="preserve"> (ADHD)</w:t>
      </w:r>
      <w:r w:rsidRPr="00007CE7">
        <w:rPr>
          <w:rFonts w:ascii="Arial" w:hAnsi="Arial" w:cs="Arial"/>
        </w:rPr>
        <w:t xml:space="preserve"> in the UK, especially among</w:t>
      </w:r>
      <w:r w:rsidR="0010018A" w:rsidRPr="00007CE7">
        <w:rPr>
          <w:rFonts w:ascii="Arial" w:hAnsi="Arial" w:cs="Arial"/>
        </w:rPr>
        <w:t>st</w:t>
      </w:r>
      <w:r w:rsidRPr="00007CE7">
        <w:rPr>
          <w:rFonts w:ascii="Arial" w:hAnsi="Arial" w:cs="Arial"/>
        </w:rPr>
        <w:t xml:space="preserve"> </w:t>
      </w:r>
      <w:r w:rsidR="0010018A" w:rsidRPr="00007CE7">
        <w:rPr>
          <w:rFonts w:ascii="Arial" w:hAnsi="Arial" w:cs="Arial"/>
        </w:rPr>
        <w:t xml:space="preserve">children </w:t>
      </w:r>
      <w:r w:rsidRPr="00007CE7">
        <w:rPr>
          <w:rFonts w:ascii="Arial" w:hAnsi="Arial" w:cs="Arial"/>
        </w:rPr>
        <w:t xml:space="preserve">aged 4-12. According to data provided by NICE (2018) and NHS Digital (2022), stimulant drugs and especially methylphenidate are commonly </w:t>
      </w:r>
      <w:r w:rsidR="00F502EA" w:rsidRPr="00007CE7">
        <w:rPr>
          <w:rFonts w:ascii="Arial" w:hAnsi="Arial" w:cs="Arial"/>
        </w:rPr>
        <w:t xml:space="preserve">prescribed </w:t>
      </w:r>
      <w:r w:rsidRPr="00007CE7">
        <w:rPr>
          <w:rFonts w:ascii="Arial" w:hAnsi="Arial" w:cs="Arial"/>
        </w:rPr>
        <w:t xml:space="preserve">due to their fast effects on core symptoms, </w:t>
      </w:r>
      <w:r w:rsidR="00F502EA" w:rsidRPr="00007CE7">
        <w:rPr>
          <w:rFonts w:ascii="Arial" w:hAnsi="Arial" w:cs="Arial"/>
        </w:rPr>
        <w:t>such as</w:t>
      </w:r>
      <w:r w:rsidRPr="00007CE7">
        <w:rPr>
          <w:rFonts w:ascii="Arial" w:hAnsi="Arial" w:cs="Arial"/>
        </w:rPr>
        <w:t xml:space="preserve"> hyperactivity, impulsivity</w:t>
      </w:r>
      <w:r w:rsidR="00BE1933" w:rsidRPr="00007CE7">
        <w:rPr>
          <w:rFonts w:ascii="Arial" w:hAnsi="Arial" w:cs="Arial"/>
        </w:rPr>
        <w:t>,</w:t>
      </w:r>
      <w:r w:rsidRPr="00007CE7">
        <w:rPr>
          <w:rFonts w:ascii="Arial" w:hAnsi="Arial" w:cs="Arial"/>
        </w:rPr>
        <w:t xml:space="preserve"> and inattention. NICE considers medication a</w:t>
      </w:r>
      <w:r w:rsidR="00715DD1" w:rsidRPr="00007CE7">
        <w:rPr>
          <w:rFonts w:ascii="Arial" w:hAnsi="Arial" w:cs="Arial"/>
        </w:rPr>
        <w:t>s</w:t>
      </w:r>
      <w:r w:rsidRPr="00007CE7">
        <w:rPr>
          <w:rFonts w:ascii="Arial" w:hAnsi="Arial" w:cs="Arial"/>
        </w:rPr>
        <w:t xml:space="preserve"> </w:t>
      </w:r>
      <w:r w:rsidR="00BE1933" w:rsidRPr="00007CE7">
        <w:rPr>
          <w:rFonts w:ascii="Arial" w:hAnsi="Arial" w:cs="Arial"/>
        </w:rPr>
        <w:t>first-line</w:t>
      </w:r>
      <w:r w:rsidRPr="00007CE7">
        <w:rPr>
          <w:rFonts w:ascii="Arial" w:hAnsi="Arial" w:cs="Arial"/>
        </w:rPr>
        <w:t xml:space="preserve"> especially where there </w:t>
      </w:r>
      <w:r w:rsidR="00BE1933" w:rsidRPr="00007CE7">
        <w:rPr>
          <w:rFonts w:ascii="Arial" w:hAnsi="Arial" w:cs="Arial"/>
        </w:rPr>
        <w:t>are</w:t>
      </w:r>
      <w:r w:rsidRPr="00007CE7">
        <w:rPr>
          <w:rFonts w:ascii="Arial" w:hAnsi="Arial" w:cs="Arial"/>
        </w:rPr>
        <w:t xml:space="preserve"> moderate to severe cases and symptoms are definite enough to affect everyday life. Nevertheless, this persistence of pharmacotherapy has also caused much criticism among educators, psychologists, and even researchers who claim that these strategies represent a measured, medicalised view of ADHD that runs the risk of marginalising wider developmental, social, and ethical thought.</w:t>
      </w:r>
    </w:p>
    <w:p w14:paraId="6C1A9E59" w14:textId="52804DB8" w:rsidR="00AB7307" w:rsidRPr="00007CE7" w:rsidRDefault="00AB7307" w:rsidP="00526703">
      <w:pPr>
        <w:spacing w:line="360" w:lineRule="auto"/>
        <w:jc w:val="both"/>
        <w:rPr>
          <w:rFonts w:ascii="Arial" w:hAnsi="Arial" w:cs="Arial"/>
          <w:b/>
          <w:bCs/>
        </w:rPr>
      </w:pPr>
      <w:r w:rsidRPr="00007CE7">
        <w:rPr>
          <w:rFonts w:ascii="Arial" w:hAnsi="Arial" w:cs="Arial"/>
          <w:b/>
          <w:bCs/>
        </w:rPr>
        <w:t>Effectiveness and Limitations of Medication</w:t>
      </w:r>
    </w:p>
    <w:p w14:paraId="20A62957" w14:textId="4906F4B3" w:rsidR="005B7BAB" w:rsidRPr="00007CE7" w:rsidRDefault="005B7BAB" w:rsidP="00526703">
      <w:pPr>
        <w:spacing w:line="360" w:lineRule="auto"/>
        <w:jc w:val="both"/>
        <w:rPr>
          <w:rFonts w:ascii="Arial" w:hAnsi="Arial" w:cs="Arial"/>
        </w:rPr>
      </w:pPr>
      <w:r w:rsidRPr="00007CE7">
        <w:rPr>
          <w:rFonts w:ascii="Arial" w:hAnsi="Arial" w:cs="Arial"/>
        </w:rPr>
        <w:t xml:space="preserve">The positive effects </w:t>
      </w:r>
      <w:r w:rsidR="00C40073" w:rsidRPr="00007CE7">
        <w:rPr>
          <w:rFonts w:ascii="Arial" w:hAnsi="Arial" w:cs="Arial"/>
        </w:rPr>
        <w:t xml:space="preserve">of </w:t>
      </w:r>
      <w:r w:rsidRPr="00007CE7">
        <w:rPr>
          <w:rFonts w:ascii="Arial" w:hAnsi="Arial" w:cs="Arial"/>
        </w:rPr>
        <w:t xml:space="preserve">short-term use of stimulant drugs are well evidenced empirically in </w:t>
      </w:r>
      <w:r w:rsidR="00D35AA6" w:rsidRPr="00007CE7">
        <w:rPr>
          <w:rFonts w:ascii="Arial" w:hAnsi="Arial" w:cs="Arial"/>
        </w:rPr>
        <w:t>children</w:t>
      </w:r>
      <w:r w:rsidRPr="00007CE7">
        <w:rPr>
          <w:rFonts w:ascii="Arial" w:hAnsi="Arial" w:cs="Arial"/>
        </w:rPr>
        <w:t xml:space="preserve"> with ADHD. To give </w:t>
      </w:r>
      <w:r w:rsidR="00257E6A" w:rsidRPr="00007CE7">
        <w:rPr>
          <w:rFonts w:ascii="Arial" w:hAnsi="Arial" w:cs="Arial"/>
        </w:rPr>
        <w:t>an</w:t>
      </w:r>
      <w:r w:rsidRPr="00007CE7">
        <w:rPr>
          <w:rFonts w:ascii="Arial" w:hAnsi="Arial" w:cs="Arial"/>
        </w:rPr>
        <w:t xml:space="preserve"> example, Daley et al</w:t>
      </w:r>
      <w:r w:rsidR="00904F58" w:rsidRPr="00007CE7">
        <w:rPr>
          <w:rFonts w:ascii="Arial" w:hAnsi="Arial" w:cs="Arial"/>
        </w:rPr>
        <w:t>,</w:t>
      </w:r>
      <w:r w:rsidRPr="00007CE7">
        <w:rPr>
          <w:rFonts w:ascii="Arial" w:hAnsi="Arial" w:cs="Arial"/>
        </w:rPr>
        <w:t xml:space="preserve"> (2014) and Cortese et al. (2018) discovered that behavioural control and academic focus become better in </w:t>
      </w:r>
      <w:r w:rsidRPr="00007CE7">
        <w:rPr>
          <w:rFonts w:ascii="Arial" w:hAnsi="Arial" w:cs="Arial"/>
        </w:rPr>
        <w:lastRenderedPageBreak/>
        <w:t>structured settings, such as classrooms. Sonuga-Barke et al</w:t>
      </w:r>
      <w:r w:rsidR="00904F58" w:rsidRPr="00007CE7">
        <w:rPr>
          <w:rFonts w:ascii="Arial" w:hAnsi="Arial" w:cs="Arial"/>
        </w:rPr>
        <w:t>,</w:t>
      </w:r>
      <w:r w:rsidRPr="00007CE7">
        <w:rPr>
          <w:rFonts w:ascii="Arial" w:hAnsi="Arial" w:cs="Arial"/>
        </w:rPr>
        <w:t xml:space="preserve"> (2013) also established that drugs such as methylphenidate improve the performance of attention and minimise disruptive behaviour.</w:t>
      </w:r>
    </w:p>
    <w:p w14:paraId="2B04D35F" w14:textId="7E93FDEE" w:rsidR="005B7BAB" w:rsidRPr="00007CE7" w:rsidRDefault="005B7BAB" w:rsidP="00526703">
      <w:pPr>
        <w:spacing w:line="360" w:lineRule="auto"/>
        <w:jc w:val="both"/>
        <w:rPr>
          <w:rFonts w:ascii="Arial" w:hAnsi="Arial" w:cs="Arial"/>
        </w:rPr>
      </w:pPr>
      <w:r w:rsidRPr="00007CE7">
        <w:rPr>
          <w:rFonts w:ascii="Arial" w:hAnsi="Arial" w:cs="Arial"/>
        </w:rPr>
        <w:t xml:space="preserve">Nonetheless, there is </w:t>
      </w:r>
      <w:r w:rsidR="00CA4BBD" w:rsidRPr="00007CE7">
        <w:rPr>
          <w:rFonts w:ascii="Arial" w:hAnsi="Arial" w:cs="Arial"/>
        </w:rPr>
        <w:t xml:space="preserve">little </w:t>
      </w:r>
      <w:r w:rsidRPr="00007CE7">
        <w:rPr>
          <w:rFonts w:ascii="Arial" w:hAnsi="Arial" w:cs="Arial"/>
        </w:rPr>
        <w:t>evidence regarding the long-term effectiveness. In a Cochrane systematic review of 185 trials, Storeb (2015) concluded that medication may be able to reduce core symptoms in the short term</w:t>
      </w:r>
      <w:r w:rsidR="00BE1933" w:rsidRPr="00007CE7">
        <w:rPr>
          <w:rFonts w:ascii="Arial" w:hAnsi="Arial" w:cs="Arial"/>
        </w:rPr>
        <w:t>,</w:t>
      </w:r>
      <w:r w:rsidRPr="00007CE7">
        <w:rPr>
          <w:rFonts w:ascii="Arial" w:hAnsi="Arial" w:cs="Arial"/>
        </w:rPr>
        <w:t xml:space="preserve"> but the evidence that it leads to functional improvements over </w:t>
      </w:r>
      <w:r w:rsidR="00BE1933" w:rsidRPr="00007CE7">
        <w:rPr>
          <w:rFonts w:ascii="Arial" w:hAnsi="Arial" w:cs="Arial"/>
        </w:rPr>
        <w:t xml:space="preserve">the </w:t>
      </w:r>
      <w:r w:rsidRPr="00007CE7">
        <w:rPr>
          <w:rFonts w:ascii="Arial" w:hAnsi="Arial" w:cs="Arial"/>
        </w:rPr>
        <w:t xml:space="preserve">long term is weak and likely to be based on </w:t>
      </w:r>
      <w:r w:rsidR="00BE1933" w:rsidRPr="00007CE7">
        <w:rPr>
          <w:rFonts w:ascii="Arial" w:hAnsi="Arial" w:cs="Arial"/>
        </w:rPr>
        <w:t>isolated</w:t>
      </w:r>
      <w:r w:rsidRPr="00007CE7">
        <w:rPr>
          <w:rFonts w:ascii="Arial" w:hAnsi="Arial" w:cs="Arial"/>
        </w:rPr>
        <w:t xml:space="preserve"> studies of low quality. Most trials do not specify any long-term follow-ups mak</w:t>
      </w:r>
      <w:r w:rsidR="00B616C2" w:rsidRPr="00007CE7">
        <w:rPr>
          <w:rFonts w:ascii="Arial" w:hAnsi="Arial" w:cs="Arial"/>
        </w:rPr>
        <w:t>ing</w:t>
      </w:r>
      <w:r w:rsidRPr="00007CE7">
        <w:rPr>
          <w:rFonts w:ascii="Arial" w:hAnsi="Arial" w:cs="Arial"/>
        </w:rPr>
        <w:t xml:space="preserve"> it difficult to </w:t>
      </w:r>
      <w:r w:rsidR="00BE1933" w:rsidRPr="00007CE7">
        <w:rPr>
          <w:rFonts w:ascii="Arial" w:hAnsi="Arial" w:cs="Arial"/>
        </w:rPr>
        <w:t>claim</w:t>
      </w:r>
      <w:r w:rsidRPr="00007CE7">
        <w:rPr>
          <w:rFonts w:ascii="Arial" w:hAnsi="Arial" w:cs="Arial"/>
        </w:rPr>
        <w:t xml:space="preserve"> any long-term efficiency.</w:t>
      </w:r>
    </w:p>
    <w:p w14:paraId="732DB21C" w14:textId="1B1EEE8A" w:rsidR="005B7BAB" w:rsidRPr="00007CE7" w:rsidRDefault="005B7BAB" w:rsidP="00526703">
      <w:pPr>
        <w:spacing w:line="360" w:lineRule="auto"/>
        <w:jc w:val="both"/>
        <w:rPr>
          <w:rFonts w:ascii="Arial" w:hAnsi="Arial" w:cs="Arial"/>
        </w:rPr>
      </w:pPr>
      <w:r w:rsidRPr="00007CE7">
        <w:rPr>
          <w:rFonts w:ascii="Arial" w:hAnsi="Arial" w:cs="Arial"/>
        </w:rPr>
        <w:t xml:space="preserve">On another note, there are the side effects. A child who is on the use of stimulant medications can suffer an appetite compromise, some sleep </w:t>
      </w:r>
      <w:r w:rsidR="00807355" w:rsidRPr="00007CE7">
        <w:rPr>
          <w:rFonts w:ascii="Arial" w:hAnsi="Arial" w:cs="Arial"/>
        </w:rPr>
        <w:t>disruption</w:t>
      </w:r>
      <w:r w:rsidRPr="00007CE7">
        <w:rPr>
          <w:rFonts w:ascii="Arial" w:hAnsi="Arial" w:cs="Arial"/>
        </w:rPr>
        <w:t xml:space="preserve">, heightened anxiety, mood </w:t>
      </w:r>
      <w:r w:rsidR="005379B7" w:rsidRPr="00007CE7">
        <w:rPr>
          <w:rFonts w:ascii="Arial" w:hAnsi="Arial" w:cs="Arial"/>
        </w:rPr>
        <w:t>swings</w:t>
      </w:r>
      <w:r w:rsidRPr="00007CE7">
        <w:rPr>
          <w:rFonts w:ascii="Arial" w:hAnsi="Arial" w:cs="Arial"/>
        </w:rPr>
        <w:t xml:space="preserve">, and cardiovascular side effects in extreme circumstances (Murray et al., 2020; NICE, 2018). </w:t>
      </w:r>
      <w:r w:rsidR="00BE1933" w:rsidRPr="00007CE7">
        <w:rPr>
          <w:rFonts w:ascii="Arial" w:hAnsi="Arial" w:cs="Arial"/>
        </w:rPr>
        <w:t>Some concerns suggest</w:t>
      </w:r>
      <w:r w:rsidRPr="00007CE7">
        <w:rPr>
          <w:rFonts w:ascii="Arial" w:hAnsi="Arial" w:cs="Arial"/>
        </w:rPr>
        <w:t xml:space="preserve"> emotional blunting</w:t>
      </w:r>
      <w:r w:rsidR="00BE1933" w:rsidRPr="00007CE7">
        <w:rPr>
          <w:rFonts w:ascii="Arial" w:hAnsi="Arial" w:cs="Arial"/>
        </w:rPr>
        <w:t>,</w:t>
      </w:r>
      <w:r w:rsidRPr="00007CE7">
        <w:rPr>
          <w:rFonts w:ascii="Arial" w:hAnsi="Arial" w:cs="Arial"/>
        </w:rPr>
        <w:t xml:space="preserve"> and </w:t>
      </w:r>
      <w:r w:rsidR="00BE1933" w:rsidRPr="00007CE7">
        <w:rPr>
          <w:rFonts w:ascii="Arial" w:hAnsi="Arial" w:cs="Arial"/>
        </w:rPr>
        <w:t xml:space="preserve">the parents report </w:t>
      </w:r>
      <w:r w:rsidRPr="00007CE7">
        <w:rPr>
          <w:rFonts w:ascii="Arial" w:hAnsi="Arial" w:cs="Arial"/>
        </w:rPr>
        <w:t>that the</w:t>
      </w:r>
      <w:r w:rsidR="005379B7" w:rsidRPr="00007CE7">
        <w:rPr>
          <w:rFonts w:ascii="Arial" w:hAnsi="Arial" w:cs="Arial"/>
        </w:rPr>
        <w:t xml:space="preserve">ir </w:t>
      </w:r>
      <w:r w:rsidRPr="00007CE7">
        <w:rPr>
          <w:rFonts w:ascii="Arial" w:hAnsi="Arial" w:cs="Arial"/>
        </w:rPr>
        <w:t>medicated children show signs of be</w:t>
      </w:r>
      <w:r w:rsidR="0056662B" w:rsidRPr="00007CE7">
        <w:rPr>
          <w:rFonts w:ascii="Arial" w:hAnsi="Arial" w:cs="Arial"/>
        </w:rPr>
        <w:t>com</w:t>
      </w:r>
      <w:r w:rsidRPr="00007CE7">
        <w:rPr>
          <w:rFonts w:ascii="Arial" w:hAnsi="Arial" w:cs="Arial"/>
        </w:rPr>
        <w:t>ing withdrawn</w:t>
      </w:r>
      <w:r w:rsidR="0056662B" w:rsidRPr="00007CE7">
        <w:rPr>
          <w:rFonts w:ascii="Arial" w:hAnsi="Arial" w:cs="Arial"/>
        </w:rPr>
        <w:t xml:space="preserve"> </w:t>
      </w:r>
      <w:r w:rsidRPr="00007CE7">
        <w:rPr>
          <w:rFonts w:ascii="Arial" w:hAnsi="Arial" w:cs="Arial"/>
        </w:rPr>
        <w:t>(Abikoff et al., 2013).</w:t>
      </w:r>
    </w:p>
    <w:p w14:paraId="3A19F7C9" w14:textId="77777777" w:rsidR="00A373F4" w:rsidRPr="00007CE7" w:rsidRDefault="00A373F4" w:rsidP="00A373F4">
      <w:pPr>
        <w:spacing w:line="360" w:lineRule="auto"/>
        <w:jc w:val="both"/>
        <w:rPr>
          <w:rFonts w:ascii="Arial" w:hAnsi="Arial" w:cs="Arial"/>
          <w:b/>
          <w:bCs/>
        </w:rPr>
      </w:pPr>
      <w:r w:rsidRPr="00007CE7">
        <w:rPr>
          <w:rFonts w:ascii="Arial" w:hAnsi="Arial" w:cs="Arial"/>
          <w:b/>
          <w:bCs/>
        </w:rPr>
        <w:t>Critique of Medicalisation and Institutional Control</w:t>
      </w:r>
    </w:p>
    <w:p w14:paraId="50D52BE1" w14:textId="61097CD4" w:rsidR="00A373F4" w:rsidRPr="00007CE7" w:rsidRDefault="00A373F4" w:rsidP="00A373F4">
      <w:pPr>
        <w:spacing w:line="360" w:lineRule="auto"/>
        <w:jc w:val="both"/>
        <w:rPr>
          <w:rFonts w:ascii="Arial" w:hAnsi="Arial" w:cs="Arial"/>
        </w:rPr>
      </w:pPr>
      <w:r w:rsidRPr="00007CE7">
        <w:rPr>
          <w:rFonts w:ascii="Arial" w:hAnsi="Arial" w:cs="Arial"/>
        </w:rPr>
        <w:t>Alternative treatmen</w:t>
      </w:r>
      <w:r w:rsidR="005C57DB" w:rsidRPr="00007CE7">
        <w:rPr>
          <w:rFonts w:ascii="Arial" w:hAnsi="Arial" w:cs="Arial"/>
        </w:rPr>
        <w:t>ts such as those</w:t>
      </w:r>
      <w:r w:rsidRPr="00007CE7">
        <w:rPr>
          <w:rFonts w:ascii="Arial" w:hAnsi="Arial" w:cs="Arial"/>
        </w:rPr>
        <w:t xml:space="preserve"> based on the biomedical model of ADHD ha</w:t>
      </w:r>
      <w:r w:rsidR="005B1781" w:rsidRPr="00007CE7">
        <w:rPr>
          <w:rFonts w:ascii="Arial" w:hAnsi="Arial" w:cs="Arial"/>
        </w:rPr>
        <w:t>ve</w:t>
      </w:r>
      <w:r w:rsidRPr="00007CE7">
        <w:rPr>
          <w:rFonts w:ascii="Arial" w:hAnsi="Arial" w:cs="Arial"/>
        </w:rPr>
        <w:t xml:space="preserve"> been critici</w:t>
      </w:r>
      <w:r w:rsidR="005B1781" w:rsidRPr="00007CE7">
        <w:rPr>
          <w:rFonts w:ascii="Arial" w:hAnsi="Arial" w:cs="Arial"/>
        </w:rPr>
        <w:t>s</w:t>
      </w:r>
      <w:r w:rsidRPr="00007CE7">
        <w:rPr>
          <w:rFonts w:ascii="Arial" w:hAnsi="Arial" w:cs="Arial"/>
        </w:rPr>
        <w:t>ed by clinicians and researchers who worry about excessive use of stimulant medication</w:t>
      </w:r>
      <w:r w:rsidR="005B1781" w:rsidRPr="00007CE7">
        <w:rPr>
          <w:rFonts w:ascii="Arial" w:hAnsi="Arial" w:cs="Arial"/>
        </w:rPr>
        <w:t>s</w:t>
      </w:r>
      <w:r w:rsidRPr="00007CE7">
        <w:rPr>
          <w:rFonts w:ascii="Arial" w:hAnsi="Arial" w:cs="Arial"/>
        </w:rPr>
        <w:t>, particularly among younger children.</w:t>
      </w:r>
      <w:r w:rsidR="000710E8" w:rsidRPr="00007CE7">
        <w:rPr>
          <w:rFonts w:ascii="Arial" w:hAnsi="Arial" w:cs="Arial"/>
        </w:rPr>
        <w:t xml:space="preserve"> </w:t>
      </w:r>
      <w:r w:rsidRPr="00007CE7">
        <w:rPr>
          <w:rFonts w:ascii="Arial" w:hAnsi="Arial" w:cs="Arial"/>
        </w:rPr>
        <w:t>UK-based consultant child psychiatrist, Sami Timimi (2017) puts it, ADHD</w:t>
      </w:r>
      <w:r w:rsidR="00BE1933" w:rsidRPr="00007CE7">
        <w:rPr>
          <w:rFonts w:ascii="Arial" w:hAnsi="Arial" w:cs="Arial"/>
        </w:rPr>
        <w:t>,</w:t>
      </w:r>
      <w:r w:rsidRPr="00007CE7">
        <w:rPr>
          <w:rFonts w:ascii="Arial" w:hAnsi="Arial" w:cs="Arial"/>
        </w:rPr>
        <w:t xml:space="preserve"> as a neurobiological disorder</w:t>
      </w:r>
      <w:r w:rsidR="00BE1933" w:rsidRPr="00007CE7">
        <w:rPr>
          <w:rFonts w:ascii="Arial" w:hAnsi="Arial" w:cs="Arial"/>
        </w:rPr>
        <w:t>,</w:t>
      </w:r>
      <w:r w:rsidRPr="00007CE7">
        <w:rPr>
          <w:rFonts w:ascii="Arial" w:hAnsi="Arial" w:cs="Arial"/>
        </w:rPr>
        <w:t xml:space="preserve"> is a social construct as far as expected education goes. Most of the children diagnosed with ADHD, according to Timimi, are just displaying what are considered normal behaviours in a child that are not conducive to the </w:t>
      </w:r>
      <w:r w:rsidR="00BE1933" w:rsidRPr="00007CE7">
        <w:rPr>
          <w:rFonts w:ascii="Arial" w:hAnsi="Arial" w:cs="Arial"/>
        </w:rPr>
        <w:t>strict</w:t>
      </w:r>
      <w:r w:rsidRPr="00007CE7">
        <w:rPr>
          <w:rFonts w:ascii="Arial" w:hAnsi="Arial" w:cs="Arial"/>
        </w:rPr>
        <w:t xml:space="preserve"> school setting, especially in </w:t>
      </w:r>
      <w:r w:rsidR="00BE1933" w:rsidRPr="00007CE7">
        <w:rPr>
          <w:rFonts w:ascii="Arial" w:hAnsi="Arial" w:cs="Arial"/>
        </w:rPr>
        <w:t>underfunded</w:t>
      </w:r>
      <w:r w:rsidRPr="00007CE7">
        <w:rPr>
          <w:rFonts w:ascii="Arial" w:hAnsi="Arial" w:cs="Arial"/>
        </w:rPr>
        <w:t xml:space="preserve"> </w:t>
      </w:r>
      <w:r w:rsidR="00BE1933" w:rsidRPr="00007CE7">
        <w:rPr>
          <w:rFonts w:ascii="Arial" w:hAnsi="Arial" w:cs="Arial"/>
        </w:rPr>
        <w:t>institutions</w:t>
      </w:r>
      <w:r w:rsidRPr="00007CE7">
        <w:rPr>
          <w:rFonts w:ascii="Arial" w:hAnsi="Arial" w:cs="Arial"/>
        </w:rPr>
        <w:t xml:space="preserve"> that do not support differentiated or </w:t>
      </w:r>
      <w:r w:rsidR="00BE1933" w:rsidRPr="00007CE7">
        <w:rPr>
          <w:rFonts w:ascii="Arial" w:hAnsi="Arial" w:cs="Arial"/>
        </w:rPr>
        <w:t>trauma-informed</w:t>
      </w:r>
      <w:r w:rsidRPr="00007CE7">
        <w:rPr>
          <w:rFonts w:ascii="Arial" w:hAnsi="Arial" w:cs="Arial"/>
        </w:rPr>
        <w:t xml:space="preserve"> instruction.</w:t>
      </w:r>
    </w:p>
    <w:p w14:paraId="38621B71" w14:textId="30976DC8" w:rsidR="00A373F4" w:rsidRPr="00007CE7" w:rsidRDefault="00A373F4" w:rsidP="00A373F4">
      <w:pPr>
        <w:spacing w:line="360" w:lineRule="auto"/>
        <w:jc w:val="both"/>
        <w:rPr>
          <w:rFonts w:ascii="Arial" w:hAnsi="Arial" w:cs="Arial"/>
        </w:rPr>
      </w:pPr>
      <w:r w:rsidRPr="00007CE7">
        <w:rPr>
          <w:rFonts w:ascii="Arial" w:hAnsi="Arial" w:cs="Arial"/>
        </w:rPr>
        <w:t>Expanding upon this, Moncrieff and Timimi (2013) provided a critical review of NICE guidelines on ADHD and found that they and other new guidelines exaggerate the role of medication because of the culture of predominance of psychiatric diagnostic categories. They warn of the fact that a person can be medicalised, thus putting contextual circumstances of poverty, trauma</w:t>
      </w:r>
      <w:r w:rsidR="00BE1933" w:rsidRPr="00007CE7">
        <w:rPr>
          <w:rFonts w:ascii="Arial" w:hAnsi="Arial" w:cs="Arial"/>
        </w:rPr>
        <w:t>,</w:t>
      </w:r>
      <w:r w:rsidRPr="00007CE7">
        <w:rPr>
          <w:rFonts w:ascii="Arial" w:hAnsi="Arial" w:cs="Arial"/>
        </w:rPr>
        <w:t xml:space="preserve"> and exclusion aside. As pointed out by these scholars, numerous children taking medication would do better using family-</w:t>
      </w:r>
      <w:r w:rsidRPr="00007CE7">
        <w:rPr>
          <w:rFonts w:ascii="Arial" w:hAnsi="Arial" w:cs="Arial"/>
        </w:rPr>
        <w:lastRenderedPageBreak/>
        <w:t xml:space="preserve">based or educational </w:t>
      </w:r>
      <w:r w:rsidR="00BE1933" w:rsidRPr="00007CE7">
        <w:rPr>
          <w:rFonts w:ascii="Arial" w:hAnsi="Arial" w:cs="Arial"/>
        </w:rPr>
        <w:t>interventions</w:t>
      </w:r>
      <w:r w:rsidRPr="00007CE7">
        <w:rPr>
          <w:rFonts w:ascii="Arial" w:hAnsi="Arial" w:cs="Arial"/>
        </w:rPr>
        <w:t xml:space="preserve"> to promote their social inclusion and skills development.</w:t>
      </w:r>
    </w:p>
    <w:p w14:paraId="70ABD5ED" w14:textId="2C1E1674" w:rsidR="00A373F4" w:rsidRPr="00007CE7" w:rsidRDefault="00A373F4" w:rsidP="00A373F4">
      <w:pPr>
        <w:spacing w:line="360" w:lineRule="auto"/>
        <w:jc w:val="both"/>
        <w:rPr>
          <w:rFonts w:ascii="Arial" w:hAnsi="Arial" w:cs="Arial"/>
        </w:rPr>
      </w:pPr>
      <w:r w:rsidRPr="00007CE7">
        <w:rPr>
          <w:rFonts w:ascii="Arial" w:hAnsi="Arial" w:cs="Arial"/>
        </w:rPr>
        <w:t>Overall, this criticism highlights that the structural issues of the UK education and healthcare systems essentially encourage the practitioner and family to medicate, not because it remains the most effective course of action</w:t>
      </w:r>
      <w:r w:rsidR="00BE1933" w:rsidRPr="00007CE7">
        <w:rPr>
          <w:rFonts w:ascii="Arial" w:hAnsi="Arial" w:cs="Arial"/>
        </w:rPr>
        <w:t>,</w:t>
      </w:r>
      <w:r w:rsidRPr="00007CE7">
        <w:rPr>
          <w:rFonts w:ascii="Arial" w:hAnsi="Arial" w:cs="Arial"/>
        </w:rPr>
        <w:t xml:space="preserve"> but because it is the quickest and most convenient solution to the inflexibility of resources at present (YoungMinds, 2020).</w:t>
      </w:r>
    </w:p>
    <w:p w14:paraId="6B49E2CC" w14:textId="2A8A67B8" w:rsidR="005B7BAB" w:rsidRPr="00007CE7" w:rsidRDefault="00A373F4" w:rsidP="00526703">
      <w:pPr>
        <w:spacing w:line="360" w:lineRule="auto"/>
        <w:jc w:val="both"/>
        <w:rPr>
          <w:rFonts w:ascii="Arial" w:hAnsi="Arial" w:cs="Arial"/>
          <w:b/>
          <w:bCs/>
        </w:rPr>
      </w:pPr>
      <w:r w:rsidRPr="00007CE7">
        <w:rPr>
          <w:rFonts w:ascii="Arial" w:hAnsi="Arial" w:cs="Arial"/>
          <w:b/>
          <w:bCs/>
        </w:rPr>
        <w:t>Policy vs Practice Gap</w:t>
      </w:r>
    </w:p>
    <w:p w14:paraId="58E05045" w14:textId="7157CC5C" w:rsidR="005B7BAB" w:rsidRPr="00007CE7" w:rsidRDefault="005B7BAB" w:rsidP="00526703">
      <w:pPr>
        <w:spacing w:line="360" w:lineRule="auto"/>
        <w:jc w:val="both"/>
        <w:rPr>
          <w:rFonts w:ascii="Arial" w:hAnsi="Arial" w:cs="Arial"/>
        </w:rPr>
      </w:pPr>
      <w:r w:rsidRPr="00007CE7">
        <w:rPr>
          <w:rFonts w:ascii="Arial" w:hAnsi="Arial" w:cs="Arial"/>
        </w:rPr>
        <w:t xml:space="preserve">Although the official policies of NICE (2018) and NHS England (2024) recommend the implementation of a multimodal </w:t>
      </w:r>
      <w:r w:rsidR="00DD56F4" w:rsidRPr="00007CE7">
        <w:rPr>
          <w:rFonts w:ascii="Arial" w:hAnsi="Arial" w:cs="Arial"/>
        </w:rPr>
        <w:t xml:space="preserve">treatment </w:t>
      </w:r>
      <w:r w:rsidRPr="00007CE7">
        <w:rPr>
          <w:rFonts w:ascii="Arial" w:hAnsi="Arial" w:cs="Arial"/>
        </w:rPr>
        <w:t>approach</w:t>
      </w:r>
      <w:r w:rsidR="00DD56F4" w:rsidRPr="00007CE7">
        <w:rPr>
          <w:rFonts w:ascii="Arial" w:hAnsi="Arial" w:cs="Arial"/>
        </w:rPr>
        <w:t xml:space="preserve"> to </w:t>
      </w:r>
      <w:r w:rsidR="00911A9E" w:rsidRPr="00007CE7">
        <w:rPr>
          <w:rFonts w:ascii="Arial" w:hAnsi="Arial" w:cs="Arial"/>
        </w:rPr>
        <w:t>ADHD in children (4-12)</w:t>
      </w:r>
      <w:r w:rsidRPr="00007CE7">
        <w:rPr>
          <w:rFonts w:ascii="Arial" w:hAnsi="Arial" w:cs="Arial"/>
        </w:rPr>
        <w:t xml:space="preserve">, which comprises a mixture of behavioural therapies, parent training, and educational support, the practice does not always meet expectations. According to Sayal et al. (2018), more than 60 percent of </w:t>
      </w:r>
      <w:r w:rsidR="00E03539" w:rsidRPr="00007CE7">
        <w:rPr>
          <w:rFonts w:ascii="Arial" w:hAnsi="Arial" w:cs="Arial"/>
        </w:rPr>
        <w:t>children/</w:t>
      </w:r>
      <w:r w:rsidRPr="00007CE7">
        <w:rPr>
          <w:rFonts w:ascii="Arial" w:hAnsi="Arial" w:cs="Arial"/>
        </w:rPr>
        <w:t xml:space="preserve">young people with ADHD in the UK are exclusively prescribed drugs as a treatment option, though </w:t>
      </w:r>
      <w:r w:rsidR="006F10E4" w:rsidRPr="00007CE7">
        <w:rPr>
          <w:rFonts w:ascii="Arial" w:hAnsi="Arial" w:cs="Arial"/>
        </w:rPr>
        <w:t>care</w:t>
      </w:r>
      <w:r w:rsidRPr="00007CE7">
        <w:rPr>
          <w:rFonts w:ascii="Arial" w:hAnsi="Arial" w:cs="Arial"/>
        </w:rPr>
        <w:t xml:space="preserve"> should be integrated based on the guidelines. In </w:t>
      </w:r>
      <w:r w:rsidR="00BE1933" w:rsidRPr="00007CE7">
        <w:rPr>
          <w:rFonts w:ascii="Arial" w:hAnsi="Arial" w:cs="Arial"/>
        </w:rPr>
        <w:t xml:space="preserve">the </w:t>
      </w:r>
      <w:r w:rsidRPr="00007CE7">
        <w:rPr>
          <w:rFonts w:ascii="Arial" w:hAnsi="Arial" w:cs="Arial"/>
        </w:rPr>
        <w:t xml:space="preserve">NHS Digital (2022) report, it is indicated that the number of ADHD medication prescriptions has </w:t>
      </w:r>
      <w:r w:rsidR="002D4EEB" w:rsidRPr="00007CE7">
        <w:rPr>
          <w:rFonts w:ascii="Arial" w:hAnsi="Arial" w:cs="Arial"/>
        </w:rPr>
        <w:t>risen</w:t>
      </w:r>
      <w:r w:rsidRPr="00007CE7">
        <w:rPr>
          <w:rFonts w:ascii="Arial" w:hAnsi="Arial" w:cs="Arial"/>
        </w:rPr>
        <w:t xml:space="preserve"> by 24 percent since 2016, indicating the developing dependency on pharmacological interventions.</w:t>
      </w:r>
    </w:p>
    <w:p w14:paraId="30743EA9" w14:textId="4979718A" w:rsidR="005B7BAB" w:rsidRPr="00007CE7" w:rsidRDefault="005B7BAB" w:rsidP="00526703">
      <w:pPr>
        <w:spacing w:line="360" w:lineRule="auto"/>
        <w:jc w:val="both"/>
        <w:rPr>
          <w:rFonts w:ascii="Arial" w:hAnsi="Arial" w:cs="Arial"/>
        </w:rPr>
      </w:pPr>
      <w:r w:rsidRPr="00007CE7">
        <w:rPr>
          <w:rFonts w:ascii="Arial" w:hAnsi="Arial" w:cs="Arial"/>
        </w:rPr>
        <w:t xml:space="preserve">This excessive dependence is a sign of more underlying structural issues. Waiting lists and </w:t>
      </w:r>
      <w:r w:rsidR="00BE1933" w:rsidRPr="00007CE7">
        <w:rPr>
          <w:rFonts w:ascii="Arial" w:hAnsi="Arial" w:cs="Arial"/>
        </w:rPr>
        <w:t xml:space="preserve">a </w:t>
      </w:r>
      <w:r w:rsidRPr="00007CE7">
        <w:rPr>
          <w:rFonts w:ascii="Arial" w:hAnsi="Arial" w:cs="Arial"/>
        </w:rPr>
        <w:t xml:space="preserve">lack of sufficient </w:t>
      </w:r>
      <w:r w:rsidR="00186002" w:rsidRPr="00007CE7">
        <w:rPr>
          <w:rFonts w:ascii="Arial" w:hAnsi="Arial" w:cs="Arial"/>
        </w:rPr>
        <w:t>professionals</w:t>
      </w:r>
      <w:r w:rsidRPr="00007CE7">
        <w:rPr>
          <w:rFonts w:ascii="Arial" w:hAnsi="Arial" w:cs="Arial"/>
        </w:rPr>
        <w:t xml:space="preserve"> and </w:t>
      </w:r>
      <w:r w:rsidR="00BE1933" w:rsidRPr="00007CE7">
        <w:rPr>
          <w:rFonts w:ascii="Arial" w:hAnsi="Arial" w:cs="Arial"/>
        </w:rPr>
        <w:t>postcode</w:t>
      </w:r>
      <w:r w:rsidRPr="00007CE7">
        <w:rPr>
          <w:rFonts w:ascii="Arial" w:hAnsi="Arial" w:cs="Arial"/>
        </w:rPr>
        <w:t xml:space="preserve"> variations in service offerings also often act as a barrier to accessing psychological therapies and behavioural support provided by CAMHS </w:t>
      </w:r>
      <w:r w:rsidR="00526703" w:rsidRPr="00007CE7">
        <w:rPr>
          <w:rFonts w:ascii="Arial" w:hAnsi="Arial" w:cs="Arial"/>
        </w:rPr>
        <w:t>(YoungMinds, 2020)</w:t>
      </w:r>
      <w:r w:rsidRPr="00007CE7">
        <w:rPr>
          <w:rFonts w:ascii="Arial" w:hAnsi="Arial" w:cs="Arial"/>
        </w:rPr>
        <w:t xml:space="preserve">. Consequently, the </w:t>
      </w:r>
      <w:r w:rsidR="002D0EDA" w:rsidRPr="00007CE7">
        <w:rPr>
          <w:rFonts w:ascii="Arial" w:hAnsi="Arial" w:cs="Arial"/>
        </w:rPr>
        <w:t>medic</w:t>
      </w:r>
      <w:r w:rsidR="006F0A0F" w:rsidRPr="00007CE7">
        <w:rPr>
          <w:rFonts w:ascii="Arial" w:hAnsi="Arial" w:cs="Arial"/>
        </w:rPr>
        <w:t>a</w:t>
      </w:r>
      <w:r w:rsidR="002D0EDA" w:rsidRPr="00007CE7">
        <w:rPr>
          <w:rFonts w:ascii="Arial" w:hAnsi="Arial" w:cs="Arial"/>
        </w:rPr>
        <w:t>tion</w:t>
      </w:r>
      <w:r w:rsidRPr="00007CE7">
        <w:rPr>
          <w:rFonts w:ascii="Arial" w:hAnsi="Arial" w:cs="Arial"/>
        </w:rPr>
        <w:t xml:space="preserve"> becomes the easiest form of treatment, which is not always the most suitable one. This continues to promote a </w:t>
      </w:r>
      <w:r w:rsidR="00D416A7" w:rsidRPr="00007CE7">
        <w:rPr>
          <w:rFonts w:ascii="Arial" w:hAnsi="Arial" w:cs="Arial"/>
        </w:rPr>
        <w:t>pharmacotherapy</w:t>
      </w:r>
      <w:r w:rsidRPr="00007CE7">
        <w:rPr>
          <w:rFonts w:ascii="Arial" w:hAnsi="Arial" w:cs="Arial"/>
        </w:rPr>
        <w:t xml:space="preserve"> service culture, especially in regions with low income</w:t>
      </w:r>
      <w:r w:rsidR="00BE1933" w:rsidRPr="00007CE7">
        <w:rPr>
          <w:rFonts w:ascii="Arial" w:hAnsi="Arial" w:cs="Arial"/>
        </w:rPr>
        <w:t>,</w:t>
      </w:r>
      <w:r w:rsidRPr="00007CE7">
        <w:rPr>
          <w:rFonts w:ascii="Arial" w:hAnsi="Arial" w:cs="Arial"/>
        </w:rPr>
        <w:t xml:space="preserve"> where other services can be unattainable.</w:t>
      </w:r>
    </w:p>
    <w:p w14:paraId="769499D4" w14:textId="1AB9BC43" w:rsidR="005B7BAB" w:rsidRPr="00007CE7" w:rsidRDefault="00A373F4" w:rsidP="00526703">
      <w:pPr>
        <w:spacing w:line="360" w:lineRule="auto"/>
        <w:jc w:val="both"/>
        <w:rPr>
          <w:rFonts w:ascii="Arial" w:hAnsi="Arial" w:cs="Arial"/>
          <w:b/>
          <w:bCs/>
        </w:rPr>
      </w:pPr>
      <w:r w:rsidRPr="00007CE7">
        <w:rPr>
          <w:rFonts w:ascii="Arial" w:hAnsi="Arial" w:cs="Arial"/>
          <w:b/>
          <w:bCs/>
        </w:rPr>
        <w:t>Critical Implications and Theoretical Perspectives</w:t>
      </w:r>
    </w:p>
    <w:p w14:paraId="7F8446E7" w14:textId="0DD102BA" w:rsidR="005B7BAB" w:rsidRPr="00007CE7" w:rsidRDefault="005B7BAB" w:rsidP="00526703">
      <w:pPr>
        <w:spacing w:line="360" w:lineRule="auto"/>
        <w:jc w:val="both"/>
        <w:rPr>
          <w:rFonts w:ascii="Arial" w:hAnsi="Arial" w:cs="Arial"/>
        </w:rPr>
      </w:pPr>
      <w:r w:rsidRPr="00007CE7">
        <w:rPr>
          <w:rFonts w:ascii="Arial" w:hAnsi="Arial" w:cs="Arial"/>
        </w:rPr>
        <w:t>The biomedical model of</w:t>
      </w:r>
      <w:r w:rsidR="00541141" w:rsidRPr="00007CE7">
        <w:rPr>
          <w:rFonts w:ascii="Arial" w:hAnsi="Arial" w:cs="Arial"/>
        </w:rPr>
        <w:t xml:space="preserve"> the</w:t>
      </w:r>
      <w:r w:rsidRPr="00007CE7">
        <w:rPr>
          <w:rFonts w:ascii="Arial" w:hAnsi="Arial" w:cs="Arial"/>
        </w:rPr>
        <w:t xml:space="preserve"> ADHD issue is well matched with pharmacological </w:t>
      </w:r>
      <w:r w:rsidR="00541141" w:rsidRPr="00007CE7">
        <w:rPr>
          <w:rFonts w:ascii="Arial" w:hAnsi="Arial" w:cs="Arial"/>
        </w:rPr>
        <w:t>dominance</w:t>
      </w:r>
      <w:r w:rsidRPr="00007CE7">
        <w:rPr>
          <w:rFonts w:ascii="Arial" w:hAnsi="Arial" w:cs="Arial"/>
        </w:rPr>
        <w:t xml:space="preserve"> as a problem that can be addressed through medication</w:t>
      </w:r>
      <w:r w:rsidR="00BE1933" w:rsidRPr="00007CE7">
        <w:rPr>
          <w:rFonts w:ascii="Arial" w:hAnsi="Arial" w:cs="Arial"/>
        </w:rPr>
        <w:t>,</w:t>
      </w:r>
      <w:r w:rsidRPr="00007CE7">
        <w:rPr>
          <w:rFonts w:ascii="Arial" w:hAnsi="Arial" w:cs="Arial"/>
        </w:rPr>
        <w:t xml:space="preserve"> as the neurochemical imbalance (APA, 2013). This model oversimplifies the aetiology of ADHD and is prone to discredit the existence of a complex interaction between biological, social, and environmental factors that determine the behaviour of a child (Lahey et al., 2021).</w:t>
      </w:r>
    </w:p>
    <w:p w14:paraId="0B4FAA8D" w14:textId="5F4063DF" w:rsidR="005B7BAB" w:rsidRPr="00007CE7" w:rsidRDefault="00043C75" w:rsidP="00526703">
      <w:pPr>
        <w:spacing w:line="360" w:lineRule="auto"/>
        <w:jc w:val="both"/>
        <w:rPr>
          <w:rFonts w:ascii="Arial" w:hAnsi="Arial" w:cs="Arial"/>
        </w:rPr>
      </w:pPr>
      <w:r w:rsidRPr="00007CE7">
        <w:rPr>
          <w:rFonts w:ascii="Arial" w:hAnsi="Arial" w:cs="Arial"/>
        </w:rPr>
        <w:t>The d</w:t>
      </w:r>
      <w:r w:rsidR="00BE1933" w:rsidRPr="00007CE7">
        <w:rPr>
          <w:rFonts w:ascii="Arial" w:hAnsi="Arial" w:cs="Arial"/>
        </w:rPr>
        <w:t>evelopmental</w:t>
      </w:r>
      <w:r w:rsidR="005B7BAB" w:rsidRPr="00007CE7">
        <w:rPr>
          <w:rFonts w:ascii="Arial" w:hAnsi="Arial" w:cs="Arial"/>
        </w:rPr>
        <w:t xml:space="preserve"> psychopathology model</w:t>
      </w:r>
      <w:r w:rsidR="00BE1933" w:rsidRPr="00007CE7">
        <w:rPr>
          <w:rFonts w:ascii="Arial" w:hAnsi="Arial" w:cs="Arial"/>
        </w:rPr>
        <w:t>,</w:t>
      </w:r>
      <w:r w:rsidR="005B7BAB" w:rsidRPr="00007CE7">
        <w:rPr>
          <w:rFonts w:ascii="Arial" w:hAnsi="Arial" w:cs="Arial"/>
        </w:rPr>
        <w:t xml:space="preserve"> on the other hand</w:t>
      </w:r>
      <w:r w:rsidR="00BE1933" w:rsidRPr="00007CE7">
        <w:rPr>
          <w:rFonts w:ascii="Arial" w:hAnsi="Arial" w:cs="Arial"/>
        </w:rPr>
        <w:t>,</w:t>
      </w:r>
      <w:r w:rsidR="005B7BAB" w:rsidRPr="00007CE7">
        <w:rPr>
          <w:rFonts w:ascii="Arial" w:hAnsi="Arial" w:cs="Arial"/>
        </w:rPr>
        <w:t xml:space="preserve"> acknowledges ADHD as a </w:t>
      </w:r>
      <w:r w:rsidR="00BE1933" w:rsidRPr="00007CE7">
        <w:rPr>
          <w:rFonts w:ascii="Arial" w:hAnsi="Arial" w:cs="Arial"/>
        </w:rPr>
        <w:t>multicausal</w:t>
      </w:r>
      <w:r w:rsidR="005B7BAB" w:rsidRPr="00007CE7">
        <w:rPr>
          <w:rFonts w:ascii="Arial" w:hAnsi="Arial" w:cs="Arial"/>
        </w:rPr>
        <w:t xml:space="preserve"> condition that needs to be addressed </w:t>
      </w:r>
      <w:r w:rsidR="00BE1933" w:rsidRPr="00007CE7">
        <w:rPr>
          <w:rFonts w:ascii="Arial" w:hAnsi="Arial" w:cs="Arial"/>
        </w:rPr>
        <w:t>holistically</w:t>
      </w:r>
      <w:r w:rsidR="005B7BAB" w:rsidRPr="00007CE7">
        <w:rPr>
          <w:rFonts w:ascii="Arial" w:hAnsi="Arial" w:cs="Arial"/>
        </w:rPr>
        <w:t xml:space="preserve">. In that sense, the stimulant medication can be deemed suitable in some instances but </w:t>
      </w:r>
      <w:r w:rsidR="00BE1933" w:rsidRPr="00007CE7">
        <w:rPr>
          <w:rFonts w:ascii="Arial" w:hAnsi="Arial" w:cs="Arial"/>
        </w:rPr>
        <w:t>has</w:t>
      </w:r>
      <w:r w:rsidR="005B7BAB" w:rsidRPr="00007CE7">
        <w:rPr>
          <w:rFonts w:ascii="Arial" w:hAnsi="Arial" w:cs="Arial"/>
        </w:rPr>
        <w:t xml:space="preserve"> to be </w:t>
      </w:r>
      <w:r w:rsidR="00BE1933" w:rsidRPr="00007CE7">
        <w:rPr>
          <w:rFonts w:ascii="Arial" w:hAnsi="Arial" w:cs="Arial"/>
        </w:rPr>
        <w:t>considered</w:t>
      </w:r>
      <w:r w:rsidR="005B7BAB" w:rsidRPr="00007CE7">
        <w:rPr>
          <w:rFonts w:ascii="Arial" w:hAnsi="Arial" w:cs="Arial"/>
        </w:rPr>
        <w:t xml:space="preserve"> under a broader context of therapeutic, educational, and family support.</w:t>
      </w:r>
    </w:p>
    <w:p w14:paraId="14FAC82B" w14:textId="03930913" w:rsidR="005B7BAB" w:rsidRPr="00007CE7" w:rsidRDefault="00603AD7" w:rsidP="00526703">
      <w:pPr>
        <w:spacing w:line="360" w:lineRule="auto"/>
        <w:jc w:val="both"/>
        <w:rPr>
          <w:rFonts w:ascii="Arial" w:hAnsi="Arial" w:cs="Arial"/>
        </w:rPr>
      </w:pPr>
      <w:r w:rsidRPr="00007CE7">
        <w:rPr>
          <w:rFonts w:ascii="Arial" w:hAnsi="Arial" w:cs="Arial"/>
        </w:rPr>
        <w:t>C</w:t>
      </w:r>
      <w:r w:rsidR="005B7BAB" w:rsidRPr="00007CE7">
        <w:rPr>
          <w:rFonts w:ascii="Arial" w:hAnsi="Arial" w:cs="Arial"/>
        </w:rPr>
        <w:t xml:space="preserve">ritics like </w:t>
      </w:r>
      <w:r w:rsidR="00526703" w:rsidRPr="00007CE7">
        <w:rPr>
          <w:rFonts w:ascii="Arial" w:hAnsi="Arial" w:cs="Arial"/>
        </w:rPr>
        <w:t>Moncrieff and Timimi (2013)</w:t>
      </w:r>
      <w:r w:rsidR="00BE1933" w:rsidRPr="00007CE7">
        <w:rPr>
          <w:rFonts w:ascii="Arial" w:hAnsi="Arial" w:cs="Arial"/>
        </w:rPr>
        <w:t>,</w:t>
      </w:r>
      <w:r w:rsidR="005B7BAB" w:rsidRPr="00007CE7">
        <w:rPr>
          <w:rFonts w:ascii="Arial" w:hAnsi="Arial" w:cs="Arial"/>
        </w:rPr>
        <w:t xml:space="preserve"> Walker (2021) also advise a neurodiversity-informed approach. This option does not consider ADHD </w:t>
      </w:r>
      <w:r w:rsidR="00CA1F35" w:rsidRPr="00007CE7">
        <w:rPr>
          <w:rFonts w:ascii="Arial" w:hAnsi="Arial" w:cs="Arial"/>
        </w:rPr>
        <w:t xml:space="preserve">as a </w:t>
      </w:r>
      <w:r w:rsidR="005B7BAB" w:rsidRPr="00007CE7">
        <w:rPr>
          <w:rFonts w:ascii="Arial" w:hAnsi="Arial" w:cs="Arial"/>
        </w:rPr>
        <w:t>deficiency but rather accepts it as a difference in cognitive needs</w:t>
      </w:r>
      <w:r w:rsidR="00BE1933" w:rsidRPr="00007CE7">
        <w:rPr>
          <w:rFonts w:ascii="Arial" w:hAnsi="Arial" w:cs="Arial"/>
        </w:rPr>
        <w:t>,</w:t>
      </w:r>
      <w:r w:rsidR="005B7BAB" w:rsidRPr="00007CE7">
        <w:rPr>
          <w:rFonts w:ascii="Arial" w:hAnsi="Arial" w:cs="Arial"/>
        </w:rPr>
        <w:t xml:space="preserve"> which can be taken care of by </w:t>
      </w:r>
      <w:r w:rsidR="00BE1933" w:rsidRPr="00007CE7">
        <w:rPr>
          <w:rFonts w:ascii="Arial" w:hAnsi="Arial" w:cs="Arial"/>
        </w:rPr>
        <w:t>inclusive</w:t>
      </w:r>
      <w:r w:rsidR="005B7BAB" w:rsidRPr="00007CE7">
        <w:rPr>
          <w:rFonts w:ascii="Arial" w:hAnsi="Arial" w:cs="Arial"/>
        </w:rPr>
        <w:t xml:space="preserve"> education and </w:t>
      </w:r>
      <w:r w:rsidR="00BE1933" w:rsidRPr="00007CE7">
        <w:rPr>
          <w:rFonts w:ascii="Arial" w:hAnsi="Arial" w:cs="Arial"/>
        </w:rPr>
        <w:t xml:space="preserve">a </w:t>
      </w:r>
      <w:r w:rsidR="005B7BAB" w:rsidRPr="00007CE7">
        <w:rPr>
          <w:rFonts w:ascii="Arial" w:hAnsi="Arial" w:cs="Arial"/>
        </w:rPr>
        <w:t>change in the environment, as opposed to ADHD medication only.</w:t>
      </w:r>
    </w:p>
    <w:p w14:paraId="61F08216" w14:textId="1E13151B" w:rsidR="005B7BAB" w:rsidRPr="000B79C5" w:rsidRDefault="005B7BAB" w:rsidP="00A373F4">
      <w:pPr>
        <w:pStyle w:val="Heading1"/>
        <w:rPr>
          <w:rFonts w:ascii="Arial" w:hAnsi="Arial" w:cs="Arial"/>
        </w:rPr>
      </w:pPr>
      <w:r w:rsidRPr="000B79C5">
        <w:rPr>
          <w:rFonts w:ascii="Arial" w:hAnsi="Arial" w:cs="Arial"/>
        </w:rPr>
        <w:t xml:space="preserve">4.4 Theme 2: The Role of Behavioural and Psychological Therapies </w:t>
      </w:r>
    </w:p>
    <w:p w14:paraId="567133AA" w14:textId="77777777" w:rsidR="005B7BAB" w:rsidRPr="00007CE7" w:rsidRDefault="005B7BAB" w:rsidP="00526703">
      <w:pPr>
        <w:spacing w:line="360" w:lineRule="auto"/>
        <w:jc w:val="both"/>
        <w:rPr>
          <w:rFonts w:ascii="Arial" w:hAnsi="Arial" w:cs="Arial"/>
          <w:b/>
          <w:bCs/>
        </w:rPr>
      </w:pPr>
      <w:r w:rsidRPr="00007CE7">
        <w:rPr>
          <w:rFonts w:ascii="Arial" w:hAnsi="Arial" w:cs="Arial"/>
          <w:b/>
          <w:bCs/>
        </w:rPr>
        <w:t>Overview</w:t>
      </w:r>
    </w:p>
    <w:p w14:paraId="4FD7EFBA" w14:textId="6BCAA09E" w:rsidR="005B7BAB" w:rsidRPr="00007CE7" w:rsidRDefault="000375D4" w:rsidP="00526703">
      <w:pPr>
        <w:spacing w:line="360" w:lineRule="auto"/>
        <w:jc w:val="both"/>
        <w:rPr>
          <w:rFonts w:ascii="Arial" w:hAnsi="Arial" w:cs="Arial"/>
        </w:rPr>
      </w:pPr>
      <w:r w:rsidRPr="00007CE7">
        <w:rPr>
          <w:rFonts w:ascii="Arial" w:hAnsi="Arial" w:cs="Arial"/>
        </w:rPr>
        <w:t>The Psychological</w:t>
      </w:r>
      <w:r w:rsidR="005B7BAB" w:rsidRPr="00007CE7">
        <w:rPr>
          <w:rFonts w:ascii="Arial" w:hAnsi="Arial" w:cs="Arial"/>
        </w:rPr>
        <w:t xml:space="preserve"> and behavioural therapies as supports to the multimodal treatment model of ADHD in children are supported by NICE (2018). The</w:t>
      </w:r>
      <w:r w:rsidR="00AA0EB2" w:rsidRPr="00007CE7">
        <w:rPr>
          <w:rFonts w:ascii="Arial" w:hAnsi="Arial" w:cs="Arial"/>
        </w:rPr>
        <w:t>se</w:t>
      </w:r>
      <w:r w:rsidR="005B7BAB" w:rsidRPr="00007CE7">
        <w:rPr>
          <w:rFonts w:ascii="Arial" w:hAnsi="Arial" w:cs="Arial"/>
        </w:rPr>
        <w:t xml:space="preserve"> are parent training, cognitive behavioural therapy (CBT)</w:t>
      </w:r>
      <w:r w:rsidR="00BE1933" w:rsidRPr="00007CE7">
        <w:rPr>
          <w:rFonts w:ascii="Arial" w:hAnsi="Arial" w:cs="Arial"/>
        </w:rPr>
        <w:t>,</w:t>
      </w:r>
      <w:r w:rsidR="005B7BAB" w:rsidRPr="00007CE7">
        <w:rPr>
          <w:rFonts w:ascii="Arial" w:hAnsi="Arial" w:cs="Arial"/>
        </w:rPr>
        <w:t xml:space="preserve"> social skill training</w:t>
      </w:r>
      <w:r w:rsidR="00BE1933" w:rsidRPr="00007CE7">
        <w:rPr>
          <w:rFonts w:ascii="Arial" w:hAnsi="Arial" w:cs="Arial"/>
        </w:rPr>
        <w:t>,</w:t>
      </w:r>
      <w:r w:rsidR="005B7BAB" w:rsidRPr="00007CE7">
        <w:rPr>
          <w:rFonts w:ascii="Arial" w:hAnsi="Arial" w:cs="Arial"/>
        </w:rPr>
        <w:t xml:space="preserve"> and classroom-based behaviour control. In contrast to pharmacological interventions, which mainly address neurochemical disorders, these interventions address the neurochemical disorders by enhancing the functioning of a child within his/her environment through the development of coping skills, management of emotions, and relations (Daley et al., 2014; Abikoff et al., 2013). Even though they are effective and have been well-supported by policy, these interventions are not accessible to all and evenly and equitably throughout the UK because of systems and financial barriers.</w:t>
      </w:r>
    </w:p>
    <w:p w14:paraId="65794FCB" w14:textId="77777777" w:rsidR="00A373F4" w:rsidRPr="00007CE7" w:rsidRDefault="00A373F4" w:rsidP="00526703">
      <w:pPr>
        <w:spacing w:line="360" w:lineRule="auto"/>
        <w:jc w:val="both"/>
        <w:rPr>
          <w:rFonts w:ascii="Arial" w:hAnsi="Arial" w:cs="Arial"/>
          <w:b/>
          <w:bCs/>
        </w:rPr>
      </w:pPr>
      <w:r w:rsidRPr="00007CE7">
        <w:rPr>
          <w:rFonts w:ascii="Arial" w:hAnsi="Arial" w:cs="Arial"/>
          <w:b/>
          <w:bCs/>
        </w:rPr>
        <w:t>Effectiveness of Behavioural and Psychological Interventions</w:t>
      </w:r>
    </w:p>
    <w:p w14:paraId="6D4E92D0" w14:textId="021E5932" w:rsidR="005B7BAB" w:rsidRPr="00007CE7" w:rsidRDefault="005B7BAB" w:rsidP="00526703">
      <w:pPr>
        <w:spacing w:line="360" w:lineRule="auto"/>
        <w:jc w:val="both"/>
        <w:rPr>
          <w:rFonts w:ascii="Arial" w:hAnsi="Arial" w:cs="Arial"/>
          <w:b/>
          <w:bCs/>
        </w:rPr>
      </w:pPr>
      <w:r w:rsidRPr="00007CE7">
        <w:rPr>
          <w:rFonts w:ascii="Arial" w:hAnsi="Arial" w:cs="Arial"/>
        </w:rPr>
        <w:t xml:space="preserve">Parent training and school-based behavioural interventions are also behavioural therapies, which have shown great success in decreasing irritable behaviour, boosting attention, and </w:t>
      </w:r>
      <w:r w:rsidR="00BE1933" w:rsidRPr="00007CE7">
        <w:rPr>
          <w:rFonts w:ascii="Arial" w:hAnsi="Arial" w:cs="Arial"/>
        </w:rPr>
        <w:t xml:space="preserve">improving </w:t>
      </w:r>
      <w:r w:rsidRPr="00007CE7">
        <w:rPr>
          <w:rFonts w:ascii="Arial" w:hAnsi="Arial" w:cs="Arial"/>
        </w:rPr>
        <w:t>family dynamics (Daley et al., 2014). To give an instance, structured behaviour modification programmes involving positive motivations and methods of building regularity are useful in training children with ADHD to develop self-regulatory and executive functioning skills. These have caused a specific effect on younger children and those who also have co-occurring behavioural disorders (Sonuga-Barke et al., 2013).</w:t>
      </w:r>
    </w:p>
    <w:p w14:paraId="4869479A" w14:textId="2101448A" w:rsidR="005B7BAB" w:rsidRPr="00007CE7" w:rsidRDefault="005B7BAB" w:rsidP="00526703">
      <w:pPr>
        <w:spacing w:line="360" w:lineRule="auto"/>
        <w:jc w:val="both"/>
        <w:rPr>
          <w:rFonts w:ascii="Arial" w:hAnsi="Arial" w:cs="Arial"/>
        </w:rPr>
      </w:pPr>
      <w:r w:rsidRPr="00007CE7">
        <w:rPr>
          <w:rFonts w:ascii="Arial" w:hAnsi="Arial" w:cs="Arial"/>
        </w:rPr>
        <w:t>Another popular intervention supported is cognitive behavioural therapy (CBT), especially in older children. CBT aims at enabling children to develop a positive way of thinking and changing their behaviours</w:t>
      </w:r>
      <w:r w:rsidR="00BE1933" w:rsidRPr="00007CE7">
        <w:rPr>
          <w:rFonts w:ascii="Arial" w:hAnsi="Arial" w:cs="Arial"/>
        </w:rPr>
        <w:t>,</w:t>
      </w:r>
      <w:r w:rsidRPr="00007CE7">
        <w:rPr>
          <w:rFonts w:ascii="Arial" w:hAnsi="Arial" w:cs="Arial"/>
        </w:rPr>
        <w:t xml:space="preserve"> which have been contributing to the problem of emotional </w:t>
      </w:r>
      <w:r w:rsidR="00BE1933" w:rsidRPr="00007CE7">
        <w:rPr>
          <w:rFonts w:ascii="Arial" w:hAnsi="Arial" w:cs="Arial"/>
        </w:rPr>
        <w:t>miscommunication</w:t>
      </w:r>
      <w:r w:rsidRPr="00007CE7">
        <w:rPr>
          <w:rFonts w:ascii="Arial" w:hAnsi="Arial" w:cs="Arial"/>
        </w:rPr>
        <w:t xml:space="preserve"> and impulsiveness. Abikoff et al. (2013) in a randomised controlled trial found that CBT has a significant outcome in improving organisational functioning and emotional control in children with ADHD</w:t>
      </w:r>
      <w:r w:rsidR="00BE1933" w:rsidRPr="00007CE7">
        <w:rPr>
          <w:rFonts w:ascii="Arial" w:hAnsi="Arial" w:cs="Arial"/>
        </w:rPr>
        <w:t>,</w:t>
      </w:r>
      <w:r w:rsidRPr="00007CE7">
        <w:rPr>
          <w:rFonts w:ascii="Arial" w:hAnsi="Arial" w:cs="Arial"/>
        </w:rPr>
        <w:t xml:space="preserve"> and the effects </w:t>
      </w:r>
      <w:r w:rsidR="00BE1933" w:rsidRPr="00007CE7">
        <w:rPr>
          <w:rFonts w:ascii="Arial" w:hAnsi="Arial" w:cs="Arial"/>
        </w:rPr>
        <w:t>lasted</w:t>
      </w:r>
      <w:r w:rsidRPr="00007CE7">
        <w:rPr>
          <w:rFonts w:ascii="Arial" w:hAnsi="Arial" w:cs="Arial"/>
        </w:rPr>
        <w:t xml:space="preserve"> beyond the period of treatment.</w:t>
      </w:r>
    </w:p>
    <w:p w14:paraId="5BBE6E91" w14:textId="68B9ADC8" w:rsidR="005B7BAB" w:rsidRPr="00007CE7" w:rsidRDefault="005B7BAB" w:rsidP="00526703">
      <w:pPr>
        <w:spacing w:line="360" w:lineRule="auto"/>
        <w:jc w:val="both"/>
        <w:rPr>
          <w:rFonts w:ascii="Arial" w:hAnsi="Arial" w:cs="Arial"/>
        </w:rPr>
      </w:pPr>
      <w:r w:rsidRPr="00007CE7">
        <w:rPr>
          <w:rFonts w:ascii="Arial" w:hAnsi="Arial" w:cs="Arial"/>
        </w:rPr>
        <w:t xml:space="preserve">In contrast to medication, these treatments </w:t>
      </w:r>
      <w:r w:rsidR="00A43631" w:rsidRPr="00007CE7">
        <w:rPr>
          <w:rFonts w:ascii="Arial" w:hAnsi="Arial" w:cs="Arial"/>
        </w:rPr>
        <w:t>tend to</w:t>
      </w:r>
      <w:r w:rsidRPr="00007CE7">
        <w:rPr>
          <w:rFonts w:ascii="Arial" w:hAnsi="Arial" w:cs="Arial"/>
        </w:rPr>
        <w:t xml:space="preserve"> yield more long-term outcomes, particularly when used early and regularly. Moreover, they do not cause physiological side effects of stimulant medications, which makes the treatment more well-rounded and ethical, especially when the family does not want their child to be over-medicalised (</w:t>
      </w:r>
      <w:r w:rsidR="00526703" w:rsidRPr="00007CE7">
        <w:rPr>
          <w:rFonts w:ascii="Arial" w:hAnsi="Arial" w:cs="Arial"/>
        </w:rPr>
        <w:t>Moncrieff and Timimi, 2013</w:t>
      </w:r>
      <w:r w:rsidRPr="00007CE7">
        <w:rPr>
          <w:rFonts w:ascii="Arial" w:hAnsi="Arial" w:cs="Arial"/>
        </w:rPr>
        <w:t>; NICE, 2018).</w:t>
      </w:r>
    </w:p>
    <w:p w14:paraId="341228BE" w14:textId="77777777" w:rsidR="00A373F4" w:rsidRPr="00007CE7" w:rsidRDefault="00A373F4" w:rsidP="00A373F4">
      <w:pPr>
        <w:spacing w:line="360" w:lineRule="auto"/>
        <w:jc w:val="both"/>
        <w:rPr>
          <w:rFonts w:ascii="Arial" w:hAnsi="Arial" w:cs="Arial"/>
          <w:b/>
          <w:bCs/>
        </w:rPr>
      </w:pPr>
      <w:r w:rsidRPr="00007CE7">
        <w:rPr>
          <w:rFonts w:ascii="Arial" w:hAnsi="Arial" w:cs="Arial"/>
          <w:b/>
          <w:bCs/>
        </w:rPr>
        <w:t>Policy Support and Theoretical Foundations</w:t>
      </w:r>
    </w:p>
    <w:p w14:paraId="0979FA56" w14:textId="4BFF11BF" w:rsidR="005B7BAB" w:rsidRPr="00007CE7" w:rsidRDefault="005B7BAB" w:rsidP="00526703">
      <w:pPr>
        <w:spacing w:line="360" w:lineRule="auto"/>
        <w:jc w:val="both"/>
        <w:rPr>
          <w:rFonts w:ascii="Arial" w:hAnsi="Arial" w:cs="Arial"/>
        </w:rPr>
      </w:pPr>
      <w:r w:rsidRPr="00007CE7">
        <w:rPr>
          <w:rFonts w:ascii="Arial" w:hAnsi="Arial" w:cs="Arial"/>
        </w:rPr>
        <w:t>NICE guidelines directly refer to behavioural and psychological therapies as a component of ADHD multimodal treatment strategy, especially in children below the age of 5 or with less serious symptoms (NICE, 2018). Such interventions coincide with the developmental psychopathology model that appreciates the environmental, family</w:t>
      </w:r>
      <w:r w:rsidR="00BE1933" w:rsidRPr="00007CE7">
        <w:rPr>
          <w:rFonts w:ascii="Arial" w:hAnsi="Arial" w:cs="Arial"/>
        </w:rPr>
        <w:t>,</w:t>
      </w:r>
      <w:r w:rsidRPr="00007CE7">
        <w:rPr>
          <w:rFonts w:ascii="Arial" w:hAnsi="Arial" w:cs="Arial"/>
        </w:rPr>
        <w:t xml:space="preserve"> and cognitive aspects in determining ADHD symptoms (Lahey et al., 2021). They are also adherent to the person-centred care model that facilitates adopting individual needs and conditions to the treatment (McCormack &amp; McCance, 2017).</w:t>
      </w:r>
    </w:p>
    <w:p w14:paraId="44E10313" w14:textId="173AB37A" w:rsidR="005B7BAB" w:rsidRPr="00007CE7" w:rsidRDefault="005B7BAB" w:rsidP="00526703">
      <w:pPr>
        <w:spacing w:line="360" w:lineRule="auto"/>
        <w:jc w:val="both"/>
        <w:rPr>
          <w:rFonts w:ascii="Arial" w:hAnsi="Arial" w:cs="Arial"/>
        </w:rPr>
      </w:pPr>
      <w:r w:rsidRPr="00007CE7">
        <w:rPr>
          <w:rFonts w:ascii="Arial" w:hAnsi="Arial" w:cs="Arial"/>
        </w:rPr>
        <w:t>Most school-based interventions rest on behaviourist theories, especially those concerned with operant conditioning</w:t>
      </w:r>
      <w:r w:rsidR="00BE1933" w:rsidRPr="00007CE7">
        <w:rPr>
          <w:rFonts w:ascii="Arial" w:hAnsi="Arial" w:cs="Arial"/>
        </w:rPr>
        <w:t>,</w:t>
      </w:r>
      <w:r w:rsidRPr="00007CE7">
        <w:rPr>
          <w:rFonts w:ascii="Arial" w:hAnsi="Arial" w:cs="Arial"/>
        </w:rPr>
        <w:t xml:space="preserve"> rewards</w:t>
      </w:r>
      <w:r w:rsidR="00BE1933" w:rsidRPr="00007CE7">
        <w:rPr>
          <w:rFonts w:ascii="Arial" w:hAnsi="Arial" w:cs="Arial"/>
        </w:rPr>
        <w:t>,</w:t>
      </w:r>
      <w:r w:rsidRPr="00007CE7">
        <w:rPr>
          <w:rFonts w:ascii="Arial" w:hAnsi="Arial" w:cs="Arial"/>
        </w:rPr>
        <w:t xml:space="preserve"> and consequences to strengthen wanted behaviour (Skinner, 1953). These kinds of models are commonly combined with Education, Health and Care Plans (EHCPs) that are legal documents used to support children with special educational needs in schools in the UK (DfE, 2015).</w:t>
      </w:r>
    </w:p>
    <w:p w14:paraId="14559033" w14:textId="04C03120" w:rsidR="00EA0918" w:rsidRPr="00007CE7" w:rsidRDefault="005B7BAB" w:rsidP="00526703">
      <w:pPr>
        <w:spacing w:line="360" w:lineRule="auto"/>
        <w:jc w:val="both"/>
        <w:rPr>
          <w:rFonts w:ascii="Arial" w:hAnsi="Arial" w:cs="Arial"/>
        </w:rPr>
      </w:pPr>
      <w:r w:rsidRPr="00007CE7">
        <w:rPr>
          <w:rFonts w:ascii="Arial" w:hAnsi="Arial" w:cs="Arial"/>
        </w:rPr>
        <w:t>It is also based on the well-defined cognitive-behavioural models to which the elements of emotions, thoughts, and behaviours are related in psychological interventions such as CBT. By employing them, the children are advised on ways of dealing with impulsivity, anxiety, and frustration since they are common problems that accompany ADHD and affect the normal functioning of the children (Abikoff et al., 2013)</w:t>
      </w:r>
    </w:p>
    <w:p w14:paraId="7A4D1A34" w14:textId="0343719B" w:rsidR="00A373F4" w:rsidRPr="00007CE7" w:rsidRDefault="00A373F4" w:rsidP="00526703">
      <w:pPr>
        <w:spacing w:line="360" w:lineRule="auto"/>
        <w:jc w:val="both"/>
        <w:rPr>
          <w:rFonts w:ascii="Arial" w:hAnsi="Arial" w:cs="Arial"/>
          <w:b/>
          <w:bCs/>
        </w:rPr>
      </w:pPr>
      <w:r w:rsidRPr="00007CE7">
        <w:rPr>
          <w:rFonts w:ascii="Arial" w:hAnsi="Arial" w:cs="Arial"/>
          <w:b/>
          <w:bCs/>
        </w:rPr>
        <w:t>Access Barriers and Implementation Gaps</w:t>
      </w:r>
    </w:p>
    <w:p w14:paraId="0D728D7E" w14:textId="192CBE1E" w:rsidR="005B7BAB" w:rsidRPr="00007CE7" w:rsidRDefault="005B7BAB" w:rsidP="00526703">
      <w:pPr>
        <w:spacing w:line="360" w:lineRule="auto"/>
        <w:jc w:val="both"/>
        <w:rPr>
          <w:rFonts w:ascii="Arial" w:hAnsi="Arial" w:cs="Arial"/>
        </w:rPr>
      </w:pPr>
      <w:r w:rsidRPr="00007CE7">
        <w:rPr>
          <w:rFonts w:ascii="Arial" w:hAnsi="Arial" w:cs="Arial"/>
        </w:rPr>
        <w:t xml:space="preserve">Even though there are a sufficient number of policies and supporting evidence, Behavioural/psychological therapies are not always available, especially in the NHS. Due to service limitations, through staff shortages, delay in attendance, many of these interventions are not administered at the point of need. According to Sayal et al. (2018), an </w:t>
      </w:r>
      <w:r w:rsidR="00BE1933" w:rsidRPr="00007CE7">
        <w:rPr>
          <w:rFonts w:ascii="Arial" w:hAnsi="Arial" w:cs="Arial"/>
        </w:rPr>
        <w:t>excessive</w:t>
      </w:r>
      <w:r w:rsidRPr="00007CE7">
        <w:rPr>
          <w:rFonts w:ascii="Arial" w:hAnsi="Arial" w:cs="Arial"/>
        </w:rPr>
        <w:t xml:space="preserve"> total of 60 percent of children with ADHD in the UK receive medication instead of behavioural therapy in the absence of sufficient funding to Child and Adolescent Mental Health Services (CAMHS).</w:t>
      </w:r>
    </w:p>
    <w:p w14:paraId="7BC8271F" w14:textId="43299F0D" w:rsidR="005B7BAB" w:rsidRPr="00007CE7" w:rsidRDefault="005B7BAB" w:rsidP="00526703">
      <w:pPr>
        <w:spacing w:line="360" w:lineRule="auto"/>
        <w:jc w:val="both"/>
        <w:rPr>
          <w:rFonts w:ascii="Arial" w:hAnsi="Arial" w:cs="Arial"/>
        </w:rPr>
      </w:pPr>
      <w:r w:rsidRPr="00007CE7">
        <w:rPr>
          <w:rFonts w:ascii="Arial" w:hAnsi="Arial" w:cs="Arial"/>
        </w:rPr>
        <w:t xml:space="preserve">This is aggravated by geographical differences. In rural or economically disadvantaged regions, there is less chance of access </w:t>
      </w:r>
      <w:r w:rsidR="00BE1933" w:rsidRPr="00007CE7">
        <w:rPr>
          <w:rFonts w:ascii="Arial" w:hAnsi="Arial" w:cs="Arial"/>
        </w:rPr>
        <w:t xml:space="preserve">for </w:t>
      </w:r>
      <w:r w:rsidRPr="00007CE7">
        <w:rPr>
          <w:rFonts w:ascii="Arial" w:hAnsi="Arial" w:cs="Arial"/>
        </w:rPr>
        <w:t>surrounding families to trained behavioural therapists or psychological educational workers. The result of this is a postcode lottery</w:t>
      </w:r>
      <w:r w:rsidR="00BE1933" w:rsidRPr="00007CE7">
        <w:rPr>
          <w:rFonts w:ascii="Arial" w:hAnsi="Arial" w:cs="Arial"/>
        </w:rPr>
        <w:t>,</w:t>
      </w:r>
      <w:r w:rsidRPr="00007CE7">
        <w:rPr>
          <w:rFonts w:ascii="Arial" w:hAnsi="Arial" w:cs="Arial"/>
        </w:rPr>
        <w:t xml:space="preserve"> meaning access to psychological care is more dependent upon geographical location rather than medical necessity (</w:t>
      </w:r>
      <w:r w:rsidR="00526703" w:rsidRPr="00007CE7">
        <w:rPr>
          <w:rFonts w:ascii="Arial" w:hAnsi="Arial" w:cs="Arial"/>
        </w:rPr>
        <w:t>YoungMinds, 2020</w:t>
      </w:r>
      <w:r w:rsidRPr="00007CE7">
        <w:rPr>
          <w:rFonts w:ascii="Arial" w:hAnsi="Arial" w:cs="Arial"/>
        </w:rPr>
        <w:t>; NHS Digital, 2022).</w:t>
      </w:r>
    </w:p>
    <w:p w14:paraId="1E44A7FA" w14:textId="65087B10" w:rsidR="005B7BAB" w:rsidRPr="00007CE7" w:rsidRDefault="005B7BAB" w:rsidP="00526703">
      <w:pPr>
        <w:spacing w:line="360" w:lineRule="auto"/>
        <w:jc w:val="both"/>
        <w:rPr>
          <w:rFonts w:ascii="Arial" w:hAnsi="Arial" w:cs="Arial"/>
        </w:rPr>
      </w:pPr>
      <w:r w:rsidRPr="00007CE7">
        <w:rPr>
          <w:rFonts w:ascii="Arial" w:hAnsi="Arial" w:cs="Arial"/>
        </w:rPr>
        <w:t>Another important obstacle is teacher training. Though the use of behavioural strategies may be generally prescribed in EHCPs, a lot of educators are poorly trained to use them successfully. According to the ADHD Foundation (2023), only 25 percent of the UK teachers receive formal ADHD training, which should be conducted as the disease continues to spread.</w:t>
      </w:r>
    </w:p>
    <w:p w14:paraId="2BA74EF4" w14:textId="77777777" w:rsidR="00A373F4" w:rsidRPr="00007CE7" w:rsidRDefault="00A373F4" w:rsidP="00A373F4">
      <w:pPr>
        <w:spacing w:line="360" w:lineRule="auto"/>
        <w:jc w:val="both"/>
        <w:rPr>
          <w:rFonts w:ascii="Arial" w:hAnsi="Arial" w:cs="Arial"/>
          <w:b/>
          <w:bCs/>
        </w:rPr>
      </w:pPr>
      <w:r w:rsidRPr="00007CE7">
        <w:rPr>
          <w:rFonts w:ascii="Arial" w:hAnsi="Arial" w:cs="Arial"/>
          <w:b/>
          <w:bCs/>
        </w:rPr>
        <w:t>Critiques and Ethical Considerations</w:t>
      </w:r>
    </w:p>
    <w:p w14:paraId="00CD47DC" w14:textId="42AC70DC" w:rsidR="005B7BAB" w:rsidRPr="00007CE7" w:rsidRDefault="005B7BAB" w:rsidP="00526703">
      <w:pPr>
        <w:spacing w:line="360" w:lineRule="auto"/>
        <w:jc w:val="both"/>
        <w:rPr>
          <w:rFonts w:ascii="Arial" w:hAnsi="Arial" w:cs="Arial"/>
        </w:rPr>
      </w:pPr>
      <w:r w:rsidRPr="00007CE7">
        <w:rPr>
          <w:rFonts w:ascii="Arial" w:hAnsi="Arial" w:cs="Arial"/>
        </w:rPr>
        <w:t>Although the behavioural and psychological therapies are less controversial when compared to the pharmacological therapies, they are not devoid of criticism. According to some scholars</w:t>
      </w:r>
      <w:r w:rsidR="00BE1933" w:rsidRPr="00007CE7">
        <w:rPr>
          <w:rFonts w:ascii="Arial" w:hAnsi="Arial" w:cs="Arial"/>
        </w:rPr>
        <w:t>,</w:t>
      </w:r>
      <w:r w:rsidRPr="00007CE7">
        <w:rPr>
          <w:rFonts w:ascii="Arial" w:hAnsi="Arial" w:cs="Arial"/>
        </w:rPr>
        <w:t xml:space="preserve"> behavioural interventions</w:t>
      </w:r>
      <w:r w:rsidR="00BE1933" w:rsidRPr="00007CE7">
        <w:rPr>
          <w:rFonts w:ascii="Arial" w:hAnsi="Arial" w:cs="Arial"/>
        </w:rPr>
        <w:t>,</w:t>
      </w:r>
      <w:r w:rsidRPr="00007CE7">
        <w:rPr>
          <w:rFonts w:ascii="Arial" w:hAnsi="Arial" w:cs="Arial"/>
        </w:rPr>
        <w:t xml:space="preserve"> especially those aimed at ensuring compliance, can be used as a reinforcement of conformity instead of a real appreciation of neurodiverse styles of learning (Timimi, 2005). In a neurodiversity-sensitive approach, those measures should be well-crafted to do no harm and not stigmatize or shame the person.</w:t>
      </w:r>
    </w:p>
    <w:p w14:paraId="6B1168B0" w14:textId="5A1243FC" w:rsidR="005B7BAB" w:rsidRPr="00007CE7" w:rsidRDefault="005B7BAB" w:rsidP="00526703">
      <w:pPr>
        <w:spacing w:line="360" w:lineRule="auto"/>
        <w:jc w:val="both"/>
        <w:rPr>
          <w:rFonts w:ascii="Arial" w:hAnsi="Arial" w:cs="Arial"/>
        </w:rPr>
      </w:pPr>
      <w:r w:rsidRPr="00007CE7">
        <w:rPr>
          <w:rFonts w:ascii="Arial" w:hAnsi="Arial" w:cs="Arial"/>
        </w:rPr>
        <w:t xml:space="preserve">In addition, CBT can be cognitively challenging to a few younger children, particularly those with language or slow processing. This requires the availability and </w:t>
      </w:r>
      <w:r w:rsidR="00BE1933" w:rsidRPr="00007CE7">
        <w:rPr>
          <w:rFonts w:ascii="Arial" w:hAnsi="Arial" w:cs="Arial"/>
        </w:rPr>
        <w:t>source</w:t>
      </w:r>
      <w:r w:rsidRPr="00007CE7">
        <w:rPr>
          <w:rFonts w:ascii="Arial" w:hAnsi="Arial" w:cs="Arial"/>
        </w:rPr>
        <w:t xml:space="preserve"> of adaptation and flexibility in execution, which is not always available in stretched structures of the NHS or schools (Walker, 2021).</w:t>
      </w:r>
    </w:p>
    <w:p w14:paraId="15EA26DE" w14:textId="4250B5E2" w:rsidR="005B7BAB" w:rsidRPr="00007CE7" w:rsidRDefault="005B7BAB" w:rsidP="00526703">
      <w:pPr>
        <w:spacing w:line="360" w:lineRule="auto"/>
        <w:jc w:val="both"/>
        <w:rPr>
          <w:rFonts w:ascii="Arial" w:hAnsi="Arial" w:cs="Arial"/>
        </w:rPr>
      </w:pPr>
      <w:r w:rsidRPr="00007CE7">
        <w:rPr>
          <w:rFonts w:ascii="Arial" w:hAnsi="Arial" w:cs="Arial"/>
        </w:rPr>
        <w:t xml:space="preserve">However, when these interventions are provided in an ethical and </w:t>
      </w:r>
      <w:r w:rsidR="00BE1933" w:rsidRPr="00007CE7">
        <w:rPr>
          <w:rFonts w:ascii="Arial" w:hAnsi="Arial" w:cs="Arial"/>
        </w:rPr>
        <w:t>child-centred</w:t>
      </w:r>
      <w:r w:rsidRPr="00007CE7">
        <w:rPr>
          <w:rFonts w:ascii="Arial" w:hAnsi="Arial" w:cs="Arial"/>
        </w:rPr>
        <w:t xml:space="preserve"> manner, they not only encourage resilience, </w:t>
      </w:r>
      <w:r w:rsidR="00C67F94" w:rsidRPr="00007CE7">
        <w:rPr>
          <w:rFonts w:ascii="Arial" w:hAnsi="Arial" w:cs="Arial"/>
        </w:rPr>
        <w:t>self-efficacy</w:t>
      </w:r>
      <w:r w:rsidRPr="00007CE7">
        <w:rPr>
          <w:rFonts w:ascii="Arial" w:hAnsi="Arial" w:cs="Arial"/>
        </w:rPr>
        <w:t xml:space="preserve"> and develop emotional development in children. They provide families with a non-invasive</w:t>
      </w:r>
      <w:r w:rsidR="00BE1933" w:rsidRPr="00007CE7">
        <w:rPr>
          <w:rFonts w:ascii="Arial" w:hAnsi="Arial" w:cs="Arial"/>
        </w:rPr>
        <w:t>,</w:t>
      </w:r>
      <w:r w:rsidRPr="00007CE7">
        <w:rPr>
          <w:rFonts w:ascii="Arial" w:hAnsi="Arial" w:cs="Arial"/>
        </w:rPr>
        <w:t xml:space="preserve"> empowered path towards helping children with ADHD</w:t>
      </w:r>
      <w:r w:rsidR="00BE1933" w:rsidRPr="00007CE7">
        <w:rPr>
          <w:rFonts w:ascii="Arial" w:hAnsi="Arial" w:cs="Arial"/>
        </w:rPr>
        <w:t>,</w:t>
      </w:r>
      <w:r w:rsidRPr="00007CE7">
        <w:rPr>
          <w:rFonts w:ascii="Arial" w:hAnsi="Arial" w:cs="Arial"/>
        </w:rPr>
        <w:t xml:space="preserve"> especially in combination with school support and family response.</w:t>
      </w:r>
    </w:p>
    <w:p w14:paraId="0E91610F" w14:textId="7CCC9050" w:rsidR="005B7BAB" w:rsidRPr="00DA675B" w:rsidRDefault="005B7BAB" w:rsidP="00A373F4">
      <w:pPr>
        <w:pStyle w:val="Heading1"/>
        <w:rPr>
          <w:rFonts w:ascii="Arial" w:hAnsi="Arial" w:cs="Arial"/>
        </w:rPr>
      </w:pPr>
      <w:r w:rsidRPr="00DA675B">
        <w:rPr>
          <w:rFonts w:ascii="Arial" w:hAnsi="Arial" w:cs="Arial"/>
        </w:rPr>
        <w:t>4.5 Theme 3: Structural Inequities in Access and Implementation</w:t>
      </w:r>
    </w:p>
    <w:p w14:paraId="003E7A51" w14:textId="77777777" w:rsidR="00F66B76" w:rsidRPr="00007CE7" w:rsidRDefault="00F66B76" w:rsidP="00526703">
      <w:pPr>
        <w:spacing w:line="360" w:lineRule="auto"/>
        <w:jc w:val="both"/>
        <w:rPr>
          <w:rFonts w:ascii="Arial" w:hAnsi="Arial" w:cs="Arial"/>
          <w:b/>
          <w:bCs/>
        </w:rPr>
      </w:pPr>
      <w:r w:rsidRPr="00007CE7">
        <w:rPr>
          <w:rFonts w:ascii="Arial" w:hAnsi="Arial" w:cs="Arial"/>
          <w:b/>
          <w:bCs/>
        </w:rPr>
        <w:t>Overview</w:t>
      </w:r>
    </w:p>
    <w:p w14:paraId="77E72E25" w14:textId="1AA58B44" w:rsidR="00F66B76" w:rsidRPr="00007CE7" w:rsidRDefault="00F66B76" w:rsidP="00526703">
      <w:pPr>
        <w:spacing w:line="360" w:lineRule="auto"/>
        <w:jc w:val="both"/>
        <w:rPr>
          <w:rFonts w:ascii="Arial" w:hAnsi="Arial" w:cs="Arial"/>
        </w:rPr>
      </w:pPr>
      <w:r w:rsidRPr="00007CE7">
        <w:rPr>
          <w:rFonts w:ascii="Arial" w:hAnsi="Arial" w:cs="Arial"/>
        </w:rPr>
        <w:t xml:space="preserve">Regardless of the clear evidence in the form of NICE (2018) issued recommendations that are promoting a multimodal model of the management of children with ADHD, the provision of these services based on a multimodal approach is still uneven and at times severely unequal throughout the United Kingdom. Social-economic status, geography, ethnicity, and other factors affect the access of children to relevant diagnosis, behavioural therapy, psychological support, and inclusive educational services available in the UK in limits by the health and education system in the UK. These differences, in turn, establish a problematic situation that </w:t>
      </w:r>
      <w:r w:rsidR="00F210A9" w:rsidRPr="00007CE7">
        <w:rPr>
          <w:rFonts w:ascii="Arial" w:hAnsi="Arial" w:cs="Arial"/>
        </w:rPr>
        <w:t>scholars</w:t>
      </w:r>
      <w:r w:rsidRPr="00007CE7">
        <w:rPr>
          <w:rFonts w:ascii="Arial" w:hAnsi="Arial" w:cs="Arial"/>
        </w:rPr>
        <w:t xml:space="preserve"> term as a postcode lottery in ADHD care (Sayal et al., 2018). That is, the quality of care provided to children suffers, largely dependent not on their clinical needs but rather on the availability of services in the first place. The theme examines </w:t>
      </w:r>
      <w:r w:rsidR="00BE1933" w:rsidRPr="00007CE7">
        <w:rPr>
          <w:rFonts w:ascii="Arial" w:hAnsi="Arial" w:cs="Arial"/>
        </w:rPr>
        <w:t>how</w:t>
      </w:r>
      <w:r w:rsidRPr="00007CE7">
        <w:rPr>
          <w:rFonts w:ascii="Arial" w:hAnsi="Arial" w:cs="Arial"/>
        </w:rPr>
        <w:t xml:space="preserve"> the systematic barriers in the way prevent fair access to multi-modal ADHD care and the consequences of such occurrences on child growth, family wellbeing, and public policy.</w:t>
      </w:r>
    </w:p>
    <w:p w14:paraId="5C4780ED" w14:textId="77777777" w:rsidR="00A373F4" w:rsidRPr="00007CE7" w:rsidRDefault="00A373F4" w:rsidP="00A373F4">
      <w:pPr>
        <w:spacing w:line="360" w:lineRule="auto"/>
        <w:jc w:val="both"/>
        <w:rPr>
          <w:rFonts w:ascii="Arial" w:hAnsi="Arial" w:cs="Arial"/>
          <w:b/>
          <w:bCs/>
        </w:rPr>
      </w:pPr>
      <w:r w:rsidRPr="00007CE7">
        <w:rPr>
          <w:rFonts w:ascii="Arial" w:hAnsi="Arial" w:cs="Arial"/>
          <w:b/>
          <w:bCs/>
        </w:rPr>
        <w:t>Socioeconomic and Regional Disparities</w:t>
      </w:r>
    </w:p>
    <w:p w14:paraId="3910558D" w14:textId="4BAB5274" w:rsidR="00F66B76" w:rsidRPr="00007CE7" w:rsidRDefault="00F66B76" w:rsidP="00526703">
      <w:pPr>
        <w:spacing w:line="360" w:lineRule="auto"/>
        <w:jc w:val="both"/>
        <w:rPr>
          <w:rFonts w:ascii="Arial" w:hAnsi="Arial" w:cs="Arial"/>
        </w:rPr>
      </w:pPr>
      <w:r w:rsidRPr="00007CE7">
        <w:rPr>
          <w:rFonts w:ascii="Arial" w:hAnsi="Arial" w:cs="Arial"/>
        </w:rPr>
        <w:t xml:space="preserve">ADHD care is provided within the UK through NHS Integrated Care Systems (ICSs) and Clinical Commissioning Groups (CCGs), which have </w:t>
      </w:r>
      <w:r w:rsidR="00BE1933" w:rsidRPr="00007CE7">
        <w:rPr>
          <w:rFonts w:ascii="Arial" w:hAnsi="Arial" w:cs="Arial"/>
        </w:rPr>
        <w:t>different</w:t>
      </w:r>
      <w:r w:rsidRPr="00007CE7">
        <w:rPr>
          <w:rFonts w:ascii="Arial" w:hAnsi="Arial" w:cs="Arial"/>
        </w:rPr>
        <w:t xml:space="preserve"> funding and resource allocations (NHS England, 202</w:t>
      </w:r>
      <w:r w:rsidR="00526703" w:rsidRPr="00007CE7">
        <w:rPr>
          <w:rFonts w:ascii="Arial" w:hAnsi="Arial" w:cs="Arial"/>
        </w:rPr>
        <w:t>5</w:t>
      </w:r>
      <w:r w:rsidRPr="00007CE7">
        <w:rPr>
          <w:rFonts w:ascii="Arial" w:hAnsi="Arial" w:cs="Arial"/>
        </w:rPr>
        <w:t xml:space="preserve">). Therefore, children </w:t>
      </w:r>
      <w:r w:rsidR="00BE1933" w:rsidRPr="00007CE7">
        <w:rPr>
          <w:rFonts w:ascii="Arial" w:hAnsi="Arial" w:cs="Arial"/>
        </w:rPr>
        <w:t>who</w:t>
      </w:r>
      <w:r w:rsidRPr="00007CE7">
        <w:rPr>
          <w:rFonts w:ascii="Arial" w:hAnsi="Arial" w:cs="Arial"/>
        </w:rPr>
        <w:t xml:space="preserve"> live in wealthier/urban environments might be able to receive multidisciplinary teams (paediatricians, psychologists, and educational experts)</w:t>
      </w:r>
      <w:r w:rsidR="00BE1933" w:rsidRPr="00007CE7">
        <w:rPr>
          <w:rFonts w:ascii="Arial" w:hAnsi="Arial" w:cs="Arial"/>
        </w:rPr>
        <w:t>,</w:t>
      </w:r>
      <w:r w:rsidRPr="00007CE7">
        <w:rPr>
          <w:rFonts w:ascii="Arial" w:hAnsi="Arial" w:cs="Arial"/>
        </w:rPr>
        <w:t xml:space="preserve"> whereas the rural/low-income areas have long waitlists and are without services.</w:t>
      </w:r>
    </w:p>
    <w:p w14:paraId="47E15322" w14:textId="77777777" w:rsidR="00F66B76" w:rsidRPr="00007CE7" w:rsidRDefault="00F66B76" w:rsidP="00526703">
      <w:pPr>
        <w:spacing w:line="360" w:lineRule="auto"/>
        <w:jc w:val="both"/>
        <w:rPr>
          <w:rFonts w:ascii="Arial" w:hAnsi="Arial" w:cs="Arial"/>
        </w:rPr>
      </w:pPr>
      <w:r w:rsidRPr="00007CE7">
        <w:rPr>
          <w:rFonts w:ascii="Arial" w:hAnsi="Arial" w:cs="Arial"/>
        </w:rPr>
        <w:t>According to NHS Digital (2022), the referral rates of ADHD grew beyond 40 percent in 2022 compared to 2020, creating a backlog with the consequential lag in diagnosis and treatment. The average wait time exceeds a year and a half to even be first assessed by CAMHS, a time scale that can only exacerbate poor performance and sadness in a high-stress stage of development (ADHD UK, 2024). Without access to behavioural support, children in need of both pharmacological and psychological treatment usually get access to medications only (Sayal et al., 2018).</w:t>
      </w:r>
    </w:p>
    <w:p w14:paraId="51A21F61" w14:textId="76DC4FB5" w:rsidR="00F66B76" w:rsidRPr="00007CE7" w:rsidRDefault="00F66B76" w:rsidP="00526703">
      <w:pPr>
        <w:spacing w:line="360" w:lineRule="auto"/>
        <w:jc w:val="both"/>
        <w:rPr>
          <w:rFonts w:ascii="Arial" w:hAnsi="Arial" w:cs="Arial"/>
        </w:rPr>
      </w:pPr>
      <w:r w:rsidRPr="00007CE7">
        <w:rPr>
          <w:rFonts w:ascii="Arial" w:hAnsi="Arial" w:cs="Arial"/>
        </w:rPr>
        <w:t xml:space="preserve">Such delays are not only a barrier to care but also increase the inequalities in educational attainment and mental disorders already present. Children </w:t>
      </w:r>
      <w:r w:rsidR="00BE1933" w:rsidRPr="00007CE7">
        <w:rPr>
          <w:rFonts w:ascii="Arial" w:hAnsi="Arial" w:cs="Arial"/>
        </w:rPr>
        <w:t>who</w:t>
      </w:r>
      <w:r w:rsidRPr="00007CE7">
        <w:rPr>
          <w:rFonts w:ascii="Arial" w:hAnsi="Arial" w:cs="Arial"/>
        </w:rPr>
        <w:t xml:space="preserve"> go to the under-resourced communities have an increased likelihood </w:t>
      </w:r>
      <w:r w:rsidR="00BE1933" w:rsidRPr="00007CE7">
        <w:rPr>
          <w:rFonts w:ascii="Arial" w:hAnsi="Arial" w:cs="Arial"/>
        </w:rPr>
        <w:t>of being</w:t>
      </w:r>
      <w:r w:rsidRPr="00007CE7">
        <w:rPr>
          <w:rFonts w:ascii="Arial" w:hAnsi="Arial" w:cs="Arial"/>
        </w:rPr>
        <w:t xml:space="preserve"> misdiagnosed, medicated but not well monitored, or not having access to the school intervention like the Teaching Assistants or SENCO assistance (DfE, 2015).</w:t>
      </w:r>
    </w:p>
    <w:p w14:paraId="6D1B7AD6" w14:textId="77777777" w:rsidR="00A373F4" w:rsidRPr="00007CE7" w:rsidRDefault="00A373F4" w:rsidP="00A373F4">
      <w:pPr>
        <w:spacing w:line="360" w:lineRule="auto"/>
        <w:jc w:val="both"/>
        <w:rPr>
          <w:rFonts w:ascii="Arial" w:hAnsi="Arial" w:cs="Arial"/>
          <w:b/>
          <w:bCs/>
        </w:rPr>
      </w:pPr>
      <w:r w:rsidRPr="00007CE7">
        <w:rPr>
          <w:rFonts w:ascii="Arial" w:hAnsi="Arial" w:cs="Arial"/>
          <w:b/>
          <w:bCs/>
        </w:rPr>
        <w:t>Ethnicity, Language, and Cultural Barriers</w:t>
      </w:r>
    </w:p>
    <w:p w14:paraId="65C86F05" w14:textId="3109FCE2" w:rsidR="00F66B76" w:rsidRPr="00007CE7" w:rsidRDefault="00F66B76" w:rsidP="00526703">
      <w:pPr>
        <w:spacing w:line="360" w:lineRule="auto"/>
        <w:jc w:val="both"/>
        <w:rPr>
          <w:rFonts w:ascii="Arial" w:hAnsi="Arial" w:cs="Arial"/>
        </w:rPr>
      </w:pPr>
      <w:r w:rsidRPr="00007CE7">
        <w:rPr>
          <w:rFonts w:ascii="Arial" w:hAnsi="Arial" w:cs="Arial"/>
        </w:rPr>
        <w:t xml:space="preserve">Children with an ethnic minority background have increased structural inequities. Timimi (2005) and </w:t>
      </w:r>
      <w:r w:rsidR="00526703" w:rsidRPr="00007CE7">
        <w:rPr>
          <w:rFonts w:ascii="Arial" w:hAnsi="Arial" w:cs="Arial"/>
        </w:rPr>
        <w:t>Moncrieff and Timimi (2013)</w:t>
      </w:r>
      <w:r w:rsidRPr="00007CE7">
        <w:rPr>
          <w:rFonts w:ascii="Arial" w:hAnsi="Arial" w:cs="Arial"/>
        </w:rPr>
        <w:t xml:space="preserve"> refer to the role of racial bias and cultural misunderstanding in an underdiagnosis or the interpretation of symptoms. Social behaviours that can meet the criteria of ADHD </w:t>
      </w:r>
      <w:r w:rsidR="00BE1933" w:rsidRPr="00007CE7">
        <w:rPr>
          <w:rFonts w:ascii="Arial" w:hAnsi="Arial" w:cs="Arial"/>
        </w:rPr>
        <w:t>are often</w:t>
      </w:r>
      <w:r w:rsidRPr="00007CE7">
        <w:rPr>
          <w:rFonts w:ascii="Arial" w:hAnsi="Arial" w:cs="Arial"/>
        </w:rPr>
        <w:t xml:space="preserve"> perceived in a culturally restricted manner as disrespect or defiance, and therefore trigger a punitive action, instead of guiding.</w:t>
      </w:r>
    </w:p>
    <w:p w14:paraId="403F56C6" w14:textId="648C452C" w:rsidR="00A373F4" w:rsidRPr="00007CE7" w:rsidRDefault="00F66B76" w:rsidP="00526703">
      <w:pPr>
        <w:spacing w:line="360" w:lineRule="auto"/>
        <w:jc w:val="both"/>
        <w:rPr>
          <w:rFonts w:ascii="Arial" w:hAnsi="Arial" w:cs="Arial"/>
        </w:rPr>
      </w:pPr>
      <w:r w:rsidRPr="00007CE7">
        <w:rPr>
          <w:rFonts w:ascii="Arial" w:hAnsi="Arial" w:cs="Arial"/>
        </w:rPr>
        <w:t xml:space="preserve">Also, in most of the minority cultures and communities, mental </w:t>
      </w:r>
      <w:r w:rsidR="001A4884" w:rsidRPr="00007CE7">
        <w:rPr>
          <w:rFonts w:ascii="Arial" w:hAnsi="Arial" w:cs="Arial"/>
        </w:rPr>
        <w:t>health is</w:t>
      </w:r>
      <w:r w:rsidRPr="00007CE7">
        <w:rPr>
          <w:rFonts w:ascii="Arial" w:hAnsi="Arial" w:cs="Arial"/>
        </w:rPr>
        <w:t xml:space="preserve"> culturally stigmati</w:t>
      </w:r>
      <w:r w:rsidR="00385204" w:rsidRPr="00007CE7">
        <w:rPr>
          <w:rFonts w:ascii="Arial" w:hAnsi="Arial" w:cs="Arial"/>
        </w:rPr>
        <w:t>s</w:t>
      </w:r>
      <w:r w:rsidRPr="00007CE7">
        <w:rPr>
          <w:rFonts w:ascii="Arial" w:hAnsi="Arial" w:cs="Arial"/>
        </w:rPr>
        <w:t>ed, mak</w:t>
      </w:r>
      <w:r w:rsidR="001A4884" w:rsidRPr="00007CE7">
        <w:rPr>
          <w:rFonts w:ascii="Arial" w:hAnsi="Arial" w:cs="Arial"/>
        </w:rPr>
        <w:t>ing</w:t>
      </w:r>
      <w:r w:rsidRPr="00007CE7">
        <w:rPr>
          <w:rFonts w:ascii="Arial" w:hAnsi="Arial" w:cs="Arial"/>
        </w:rPr>
        <w:t xml:space="preserve"> parents hesitant to seek diagnosis or treatment due to the fear of being labelled or discriminated</w:t>
      </w:r>
      <w:r w:rsidR="00787C17" w:rsidRPr="00007CE7">
        <w:rPr>
          <w:rFonts w:ascii="Arial" w:hAnsi="Arial" w:cs="Arial"/>
        </w:rPr>
        <w:t xml:space="preserve"> against </w:t>
      </w:r>
      <w:r w:rsidRPr="00007CE7">
        <w:rPr>
          <w:rFonts w:ascii="Arial" w:hAnsi="Arial" w:cs="Arial"/>
        </w:rPr>
        <w:t xml:space="preserve">(Tawfik et al., 2023). Also, non-English speaking families might experience problems with the comprehension of the diagnosis procedure, treatment opportunities, or access to </w:t>
      </w:r>
      <w:r w:rsidR="00BE1933" w:rsidRPr="00007CE7">
        <w:rPr>
          <w:rFonts w:ascii="Arial" w:hAnsi="Arial" w:cs="Arial"/>
        </w:rPr>
        <w:t xml:space="preserve">the </w:t>
      </w:r>
      <w:r w:rsidRPr="00007CE7">
        <w:rPr>
          <w:rFonts w:ascii="Arial" w:hAnsi="Arial" w:cs="Arial"/>
        </w:rPr>
        <w:t xml:space="preserve">EHCP system (DfE, 2015). Such obstacles lead to </w:t>
      </w:r>
      <w:r w:rsidR="00BE1933" w:rsidRPr="00007CE7">
        <w:rPr>
          <w:rFonts w:ascii="Arial" w:hAnsi="Arial" w:cs="Arial"/>
        </w:rPr>
        <w:t>lower</w:t>
      </w:r>
      <w:r w:rsidRPr="00007CE7">
        <w:rPr>
          <w:rFonts w:ascii="Arial" w:hAnsi="Arial" w:cs="Arial"/>
        </w:rPr>
        <w:t xml:space="preserve"> rates of psychological care reception and unreasonably more patients using medication </w:t>
      </w:r>
      <w:r w:rsidR="00BE1933" w:rsidRPr="00007CE7">
        <w:rPr>
          <w:rFonts w:ascii="Arial" w:hAnsi="Arial" w:cs="Arial"/>
        </w:rPr>
        <w:t>on</w:t>
      </w:r>
      <w:r w:rsidRPr="00007CE7">
        <w:rPr>
          <w:rFonts w:ascii="Arial" w:hAnsi="Arial" w:cs="Arial"/>
        </w:rPr>
        <w:t xml:space="preserve"> itself.</w:t>
      </w:r>
    </w:p>
    <w:p w14:paraId="2DBB2246" w14:textId="3F2ADDED" w:rsidR="00F66B76" w:rsidRPr="00007CE7" w:rsidRDefault="00F66B76" w:rsidP="00526703">
      <w:pPr>
        <w:spacing w:line="360" w:lineRule="auto"/>
        <w:jc w:val="both"/>
        <w:rPr>
          <w:rFonts w:ascii="Arial" w:hAnsi="Arial" w:cs="Arial"/>
        </w:rPr>
      </w:pPr>
      <w:r w:rsidRPr="00007CE7">
        <w:rPr>
          <w:rFonts w:ascii="Arial" w:hAnsi="Arial" w:cs="Arial"/>
        </w:rPr>
        <w:t xml:space="preserve">ADHD cultural incompetence is also a result of a small number of diverse clinicians. According to the workforce data provided by </w:t>
      </w:r>
      <w:r w:rsidR="00BE1933" w:rsidRPr="00007CE7">
        <w:rPr>
          <w:rFonts w:ascii="Arial" w:hAnsi="Arial" w:cs="Arial"/>
        </w:rPr>
        <w:t xml:space="preserve">the </w:t>
      </w:r>
      <w:r w:rsidRPr="00007CE7">
        <w:rPr>
          <w:rFonts w:ascii="Arial" w:hAnsi="Arial" w:cs="Arial"/>
        </w:rPr>
        <w:t xml:space="preserve">NHS, there is a lack of bilingual or culturally trained CAMH practitioners, especially in areas that are ethnically diverse </w:t>
      </w:r>
      <w:r w:rsidR="00526703" w:rsidRPr="00007CE7">
        <w:rPr>
          <w:rFonts w:ascii="Arial" w:hAnsi="Arial" w:cs="Arial"/>
        </w:rPr>
        <w:t>(YoungMinds, 2020)</w:t>
      </w:r>
      <w:r w:rsidRPr="00007CE7">
        <w:rPr>
          <w:rFonts w:ascii="Arial" w:hAnsi="Arial" w:cs="Arial"/>
        </w:rPr>
        <w:t>. This increases the communication barrier and low trust and destroys collaborative, family-centred treatment planning.</w:t>
      </w:r>
    </w:p>
    <w:p w14:paraId="2FA0A9F4" w14:textId="77777777" w:rsidR="00A373F4" w:rsidRPr="00007CE7" w:rsidRDefault="00A373F4" w:rsidP="00A373F4">
      <w:pPr>
        <w:spacing w:line="360" w:lineRule="auto"/>
        <w:jc w:val="both"/>
        <w:rPr>
          <w:rFonts w:ascii="Arial" w:hAnsi="Arial" w:cs="Arial"/>
          <w:b/>
          <w:bCs/>
        </w:rPr>
      </w:pPr>
      <w:r w:rsidRPr="00007CE7">
        <w:rPr>
          <w:rFonts w:ascii="Arial" w:hAnsi="Arial" w:cs="Arial"/>
          <w:b/>
          <w:bCs/>
        </w:rPr>
        <w:t>Educational Inequity and Implementation of EHCPs</w:t>
      </w:r>
    </w:p>
    <w:p w14:paraId="7CE9274B" w14:textId="28E8BA37" w:rsidR="00F66B76" w:rsidRPr="00007CE7" w:rsidRDefault="00F66B76" w:rsidP="00526703">
      <w:pPr>
        <w:spacing w:line="360" w:lineRule="auto"/>
        <w:jc w:val="both"/>
        <w:rPr>
          <w:rFonts w:ascii="Arial" w:hAnsi="Arial" w:cs="Arial"/>
        </w:rPr>
      </w:pPr>
      <w:r w:rsidRPr="00007CE7">
        <w:rPr>
          <w:rFonts w:ascii="Arial" w:hAnsi="Arial" w:cs="Arial"/>
        </w:rPr>
        <w:t>The chief part that schools can play in the treatment of ADHD is the provision of structure and behavioural interventions</w:t>
      </w:r>
      <w:r w:rsidR="00BE1933" w:rsidRPr="00007CE7">
        <w:rPr>
          <w:rFonts w:ascii="Arial" w:hAnsi="Arial" w:cs="Arial"/>
        </w:rPr>
        <w:t>,</w:t>
      </w:r>
      <w:r w:rsidRPr="00007CE7">
        <w:rPr>
          <w:rFonts w:ascii="Arial" w:hAnsi="Arial" w:cs="Arial"/>
        </w:rPr>
        <w:t xml:space="preserve"> as well as early detection. Nevertheless, the problem of insufficient funding and the shortage of personnel </w:t>
      </w:r>
      <w:r w:rsidR="00BE1933" w:rsidRPr="00007CE7">
        <w:rPr>
          <w:rFonts w:ascii="Arial" w:hAnsi="Arial" w:cs="Arial"/>
        </w:rPr>
        <w:t>have</w:t>
      </w:r>
      <w:r w:rsidRPr="00007CE7">
        <w:rPr>
          <w:rFonts w:ascii="Arial" w:hAnsi="Arial" w:cs="Arial"/>
        </w:rPr>
        <w:t xml:space="preserve"> reduced the ability of schools to address the mental health condition of neurodivergent children comprehensively. Whereas Education, Health and Care Plans (EHCPs) are supposed to be legally binding support, specific to the individual needs, the practice differs widely across schools and local authorities (DfE, 2015).</w:t>
      </w:r>
    </w:p>
    <w:p w14:paraId="5B19A6D6" w14:textId="42AA2208" w:rsidR="00F66B76" w:rsidRPr="00007CE7" w:rsidRDefault="00F66B76" w:rsidP="00526703">
      <w:pPr>
        <w:spacing w:line="360" w:lineRule="auto"/>
        <w:jc w:val="both"/>
        <w:rPr>
          <w:rFonts w:ascii="Arial" w:hAnsi="Arial" w:cs="Arial"/>
        </w:rPr>
      </w:pPr>
      <w:r w:rsidRPr="00007CE7">
        <w:rPr>
          <w:rFonts w:ascii="Arial" w:hAnsi="Arial" w:cs="Arial"/>
        </w:rPr>
        <w:t>Other schools do not have trained Special Educational Needs Coordinators (SENCOs), or they are ignorant of the need to use behavioural strategies as suggested by psychologists. Research estimates show that less than 25 percent of mainstream teachers in the UK get ADHD training in schools, even with the increased prevalence of ADHD cases in classrooms (ADHD Foundation, 2023). Unless schools have adequate awareness and backing, they can turn to exclusionary behavio</w:t>
      </w:r>
      <w:r w:rsidR="00940DCB" w:rsidRPr="00007CE7">
        <w:rPr>
          <w:rFonts w:ascii="Arial" w:hAnsi="Arial" w:cs="Arial"/>
        </w:rPr>
        <w:t>u</w:t>
      </w:r>
      <w:r w:rsidRPr="00007CE7">
        <w:rPr>
          <w:rFonts w:ascii="Arial" w:hAnsi="Arial" w:cs="Arial"/>
        </w:rPr>
        <w:t xml:space="preserve">rs or lobbying </w:t>
      </w:r>
      <w:r w:rsidR="00BE1933" w:rsidRPr="00007CE7">
        <w:rPr>
          <w:rFonts w:ascii="Arial" w:hAnsi="Arial" w:cs="Arial"/>
        </w:rPr>
        <w:t>for</w:t>
      </w:r>
      <w:r w:rsidRPr="00007CE7">
        <w:rPr>
          <w:rFonts w:ascii="Arial" w:hAnsi="Arial" w:cs="Arial"/>
        </w:rPr>
        <w:t xml:space="preserve"> medical solutions to curb the problematic </w:t>
      </w:r>
      <w:r w:rsidR="00BE1933" w:rsidRPr="00007CE7">
        <w:rPr>
          <w:rFonts w:ascii="Arial" w:hAnsi="Arial" w:cs="Arial"/>
        </w:rPr>
        <w:t>behavio</w:t>
      </w:r>
      <w:r w:rsidR="00940DCB" w:rsidRPr="00007CE7">
        <w:rPr>
          <w:rFonts w:ascii="Arial" w:hAnsi="Arial" w:cs="Arial"/>
        </w:rPr>
        <w:t>u</w:t>
      </w:r>
      <w:r w:rsidR="00BE1933" w:rsidRPr="00007CE7">
        <w:rPr>
          <w:rFonts w:ascii="Arial" w:hAnsi="Arial" w:cs="Arial"/>
        </w:rPr>
        <w:t>rs,</w:t>
      </w:r>
      <w:r w:rsidRPr="00007CE7">
        <w:rPr>
          <w:rFonts w:ascii="Arial" w:hAnsi="Arial" w:cs="Arial"/>
        </w:rPr>
        <w:t xml:space="preserve"> further propagating the medicalisation of ADHD (Timimi, 2005).</w:t>
      </w:r>
    </w:p>
    <w:p w14:paraId="022233D1" w14:textId="59555CFD" w:rsidR="00F66B76" w:rsidRPr="00007CE7" w:rsidRDefault="00F66B76" w:rsidP="00526703">
      <w:pPr>
        <w:spacing w:line="360" w:lineRule="auto"/>
        <w:jc w:val="both"/>
        <w:rPr>
          <w:rFonts w:ascii="Arial" w:hAnsi="Arial" w:cs="Arial"/>
        </w:rPr>
      </w:pPr>
      <w:r w:rsidRPr="00007CE7">
        <w:rPr>
          <w:rFonts w:ascii="Arial" w:hAnsi="Arial" w:cs="Arial"/>
        </w:rPr>
        <w:t xml:space="preserve">Not only does the unequal application of EHCP damage the education of children with ADHD, but </w:t>
      </w:r>
      <w:r w:rsidR="00BE1933" w:rsidRPr="00007CE7">
        <w:rPr>
          <w:rFonts w:ascii="Arial" w:hAnsi="Arial" w:cs="Arial"/>
        </w:rPr>
        <w:t xml:space="preserve">it </w:t>
      </w:r>
      <w:r w:rsidRPr="00007CE7">
        <w:rPr>
          <w:rFonts w:ascii="Arial" w:hAnsi="Arial" w:cs="Arial"/>
        </w:rPr>
        <w:t xml:space="preserve">also </w:t>
      </w:r>
      <w:r w:rsidR="00BE1933" w:rsidRPr="00007CE7">
        <w:rPr>
          <w:rFonts w:ascii="Arial" w:hAnsi="Arial" w:cs="Arial"/>
        </w:rPr>
        <w:t>results</w:t>
      </w:r>
      <w:r w:rsidRPr="00007CE7">
        <w:rPr>
          <w:rFonts w:ascii="Arial" w:hAnsi="Arial" w:cs="Arial"/>
        </w:rPr>
        <w:t xml:space="preserve"> in school dismissal, isolation, and poor results. Lower-income/minority families are especially at risk because some of the children in these families may not have the means or the ability to effectively access the EHCP process (Sayal et al., 2018).</w:t>
      </w:r>
    </w:p>
    <w:p w14:paraId="16270343" w14:textId="77777777" w:rsidR="00A373F4" w:rsidRPr="00007CE7" w:rsidRDefault="00A373F4" w:rsidP="00A373F4">
      <w:pPr>
        <w:spacing w:line="360" w:lineRule="auto"/>
        <w:jc w:val="both"/>
        <w:rPr>
          <w:rFonts w:ascii="Arial" w:hAnsi="Arial" w:cs="Arial"/>
          <w:b/>
          <w:bCs/>
        </w:rPr>
      </w:pPr>
      <w:r w:rsidRPr="00007CE7">
        <w:rPr>
          <w:rFonts w:ascii="Arial" w:hAnsi="Arial" w:cs="Arial"/>
          <w:b/>
          <w:bCs/>
        </w:rPr>
        <w:t>Theoretical Perspectives and Policy Implications</w:t>
      </w:r>
    </w:p>
    <w:p w14:paraId="1DA4D52D" w14:textId="775302C6" w:rsidR="00F66B76" w:rsidRPr="00007CE7" w:rsidRDefault="00F66B76" w:rsidP="00526703">
      <w:pPr>
        <w:spacing w:line="360" w:lineRule="auto"/>
        <w:jc w:val="both"/>
        <w:rPr>
          <w:rFonts w:ascii="Arial" w:hAnsi="Arial" w:cs="Arial"/>
        </w:rPr>
      </w:pPr>
      <w:r w:rsidRPr="00007CE7">
        <w:rPr>
          <w:rFonts w:ascii="Arial" w:hAnsi="Arial" w:cs="Arial"/>
        </w:rPr>
        <w:t>Such institutional failure to accommodate cognitive difference, according to a view of neurodiversity, can be seen in these structural barriers. Instead of ADHD being a pathology to be cured, the neurodiversity paradigm evaluates ADHD as naturally normal variations of human functioning with a need to have systems that accommodate individuals with it (Walker, 2021). An ecological insight into ADHD is also reflected in the developmental psychopathology model</w:t>
      </w:r>
      <w:r w:rsidR="00BE1933" w:rsidRPr="00007CE7">
        <w:rPr>
          <w:rFonts w:ascii="Arial" w:hAnsi="Arial" w:cs="Arial"/>
        </w:rPr>
        <w:t>,</w:t>
      </w:r>
      <w:r w:rsidRPr="00007CE7">
        <w:rPr>
          <w:rFonts w:ascii="Arial" w:hAnsi="Arial" w:cs="Arial"/>
        </w:rPr>
        <w:t xml:space="preserve"> with climate elements interacting with neurological predisposition to influence the development (Lahey et al., 2021).</w:t>
      </w:r>
    </w:p>
    <w:p w14:paraId="3735D43F" w14:textId="73073AC0" w:rsidR="00F66B76" w:rsidRPr="00007CE7" w:rsidRDefault="00F66B76" w:rsidP="00526703">
      <w:pPr>
        <w:spacing w:line="360" w:lineRule="auto"/>
        <w:jc w:val="both"/>
        <w:rPr>
          <w:rFonts w:ascii="Arial" w:hAnsi="Arial" w:cs="Arial"/>
        </w:rPr>
      </w:pPr>
      <w:r w:rsidRPr="00007CE7">
        <w:rPr>
          <w:rFonts w:ascii="Arial" w:hAnsi="Arial" w:cs="Arial"/>
        </w:rPr>
        <w:t xml:space="preserve">As reflected in public policy documents like the NHS Long Term Plan (2019), the SEND Code of Practice (DfE, 2015) </w:t>
      </w:r>
      <w:r w:rsidR="00BE1933" w:rsidRPr="00007CE7">
        <w:rPr>
          <w:rFonts w:ascii="Arial" w:hAnsi="Arial" w:cs="Arial"/>
        </w:rPr>
        <w:t>provides</w:t>
      </w:r>
      <w:r w:rsidRPr="00007CE7">
        <w:rPr>
          <w:rFonts w:ascii="Arial" w:hAnsi="Arial" w:cs="Arial"/>
        </w:rPr>
        <w:t xml:space="preserve"> </w:t>
      </w:r>
      <w:r w:rsidR="00BE1933" w:rsidRPr="00007CE7">
        <w:rPr>
          <w:rFonts w:ascii="Arial" w:hAnsi="Arial" w:cs="Arial"/>
        </w:rPr>
        <w:t xml:space="preserve">a </w:t>
      </w:r>
      <w:r w:rsidRPr="00007CE7">
        <w:rPr>
          <w:rFonts w:ascii="Arial" w:hAnsi="Arial" w:cs="Arial"/>
        </w:rPr>
        <w:t xml:space="preserve">promise of equity in mental health care and schooling of children. However, until proper funding, accountability, and community consultation </w:t>
      </w:r>
      <w:r w:rsidR="00BE1933" w:rsidRPr="00007CE7">
        <w:rPr>
          <w:rFonts w:ascii="Arial" w:hAnsi="Arial" w:cs="Arial"/>
        </w:rPr>
        <w:t>are</w:t>
      </w:r>
      <w:r w:rsidRPr="00007CE7">
        <w:rPr>
          <w:rFonts w:ascii="Arial" w:hAnsi="Arial" w:cs="Arial"/>
        </w:rPr>
        <w:t xml:space="preserve"> in place, these frameworks are but a dream. The key stakeholders</w:t>
      </w:r>
      <w:r w:rsidR="00BE1933" w:rsidRPr="00007CE7">
        <w:rPr>
          <w:rFonts w:ascii="Arial" w:hAnsi="Arial" w:cs="Arial"/>
        </w:rPr>
        <w:t>,</w:t>
      </w:r>
      <w:r w:rsidRPr="00007CE7">
        <w:rPr>
          <w:rFonts w:ascii="Arial" w:hAnsi="Arial" w:cs="Arial"/>
        </w:rPr>
        <w:t xml:space="preserve"> i.e.</w:t>
      </w:r>
      <w:r w:rsidR="00BE1933" w:rsidRPr="00007CE7">
        <w:rPr>
          <w:rFonts w:ascii="Arial" w:hAnsi="Arial" w:cs="Arial"/>
        </w:rPr>
        <w:t>,</w:t>
      </w:r>
      <w:r w:rsidRPr="00007CE7">
        <w:rPr>
          <w:rFonts w:ascii="Arial" w:hAnsi="Arial" w:cs="Arial"/>
        </w:rPr>
        <w:t xml:space="preserve"> policymakers, clinicians, schools, and third-sector organizations such as the ADHD Foundation</w:t>
      </w:r>
      <w:r w:rsidR="00BE1933" w:rsidRPr="00007CE7">
        <w:rPr>
          <w:rFonts w:ascii="Arial" w:hAnsi="Arial" w:cs="Arial"/>
        </w:rPr>
        <w:t>,</w:t>
      </w:r>
      <w:r w:rsidRPr="00007CE7">
        <w:rPr>
          <w:rFonts w:ascii="Arial" w:hAnsi="Arial" w:cs="Arial"/>
        </w:rPr>
        <w:t xml:space="preserve"> should cooperate to address long-standing disparities in the system and make multimodal care available to all children, and not only those with privilege or the ability to live near the services.</w:t>
      </w:r>
    </w:p>
    <w:p w14:paraId="3CEF5BC5" w14:textId="1D08734D" w:rsidR="00F66B76" w:rsidRPr="00DA675B" w:rsidRDefault="00F66B76" w:rsidP="00A373F4">
      <w:pPr>
        <w:pStyle w:val="Heading1"/>
        <w:rPr>
          <w:rFonts w:ascii="Arial" w:hAnsi="Arial" w:cs="Arial"/>
        </w:rPr>
      </w:pPr>
      <w:r w:rsidRPr="00DA675B">
        <w:rPr>
          <w:rFonts w:ascii="Arial" w:hAnsi="Arial" w:cs="Arial"/>
        </w:rPr>
        <w:t xml:space="preserve">4.6 Conclusion </w:t>
      </w:r>
    </w:p>
    <w:p w14:paraId="38AC86F3" w14:textId="6D490FE0" w:rsidR="00F66B76" w:rsidRPr="00007CE7" w:rsidRDefault="00F66B76" w:rsidP="00526703">
      <w:pPr>
        <w:spacing w:line="360" w:lineRule="auto"/>
        <w:jc w:val="both"/>
        <w:rPr>
          <w:rFonts w:ascii="Arial" w:hAnsi="Arial" w:cs="Arial"/>
        </w:rPr>
      </w:pPr>
      <w:r w:rsidRPr="00007CE7">
        <w:rPr>
          <w:rFonts w:ascii="Arial" w:hAnsi="Arial" w:cs="Arial"/>
        </w:rPr>
        <w:t xml:space="preserve">This chapter has critically analysed the use and effectiveness of multimodal ADHD therapy </w:t>
      </w:r>
      <w:r w:rsidR="00BE1933" w:rsidRPr="00007CE7">
        <w:rPr>
          <w:rFonts w:ascii="Arial" w:hAnsi="Arial" w:cs="Arial"/>
        </w:rPr>
        <w:t>for</w:t>
      </w:r>
      <w:r w:rsidRPr="00007CE7">
        <w:rPr>
          <w:rFonts w:ascii="Arial" w:hAnsi="Arial" w:cs="Arial"/>
        </w:rPr>
        <w:t xml:space="preserve"> children (4</w:t>
      </w:r>
      <w:r w:rsidR="00430DE1" w:rsidRPr="00007CE7">
        <w:rPr>
          <w:rFonts w:ascii="Arial" w:hAnsi="Arial" w:cs="Arial"/>
        </w:rPr>
        <w:t>-</w:t>
      </w:r>
      <w:r w:rsidRPr="00007CE7">
        <w:rPr>
          <w:rFonts w:ascii="Arial" w:hAnsi="Arial" w:cs="Arial"/>
        </w:rPr>
        <w:t xml:space="preserve">12 years) in </w:t>
      </w:r>
      <w:r w:rsidR="00BE1933" w:rsidRPr="00007CE7">
        <w:rPr>
          <w:rFonts w:ascii="Arial" w:hAnsi="Arial" w:cs="Arial"/>
        </w:rPr>
        <w:t>the UK using</w:t>
      </w:r>
      <w:r w:rsidRPr="00007CE7">
        <w:rPr>
          <w:rFonts w:ascii="Arial" w:hAnsi="Arial" w:cs="Arial"/>
        </w:rPr>
        <w:t xml:space="preserve"> thematic analysis of peer-reviewed studies. Three </w:t>
      </w:r>
      <w:r w:rsidR="00805805" w:rsidRPr="00007CE7">
        <w:rPr>
          <w:rFonts w:ascii="Arial" w:hAnsi="Arial" w:cs="Arial"/>
        </w:rPr>
        <w:t>key</w:t>
      </w:r>
      <w:r w:rsidRPr="00007CE7">
        <w:rPr>
          <w:rFonts w:ascii="Arial" w:hAnsi="Arial" w:cs="Arial"/>
        </w:rPr>
        <w:t xml:space="preserve"> themes were identified: the prevalence of pharmacological treatment, the underutilisation and access issues regarding the behavioural and psychological therapies, and the structural injustices that prohibit equitable access to full care.</w:t>
      </w:r>
    </w:p>
    <w:p w14:paraId="262726EA" w14:textId="6F0A91DF" w:rsidR="00F66B76" w:rsidRPr="00007CE7" w:rsidRDefault="00F66B76" w:rsidP="00526703">
      <w:pPr>
        <w:spacing w:line="360" w:lineRule="auto"/>
        <w:jc w:val="both"/>
        <w:rPr>
          <w:rFonts w:ascii="Arial" w:hAnsi="Arial" w:cs="Arial"/>
        </w:rPr>
      </w:pPr>
      <w:r w:rsidRPr="00007CE7">
        <w:rPr>
          <w:rFonts w:ascii="Arial" w:hAnsi="Arial" w:cs="Arial"/>
        </w:rPr>
        <w:t xml:space="preserve">Although stimulant medication has been shown to bring temporary symptom portability, it has attracted </w:t>
      </w:r>
      <w:r w:rsidR="00BE1933" w:rsidRPr="00007CE7">
        <w:rPr>
          <w:rFonts w:ascii="Arial" w:hAnsi="Arial" w:cs="Arial"/>
        </w:rPr>
        <w:t>moral</w:t>
      </w:r>
      <w:r w:rsidRPr="00007CE7">
        <w:rPr>
          <w:rFonts w:ascii="Arial" w:hAnsi="Arial" w:cs="Arial"/>
        </w:rPr>
        <w:t xml:space="preserve"> and developmental implications, especially when applied without concomitant psychosocial care. There is strong evidence of behavioural and psychological interventions used to change long-term outcomes</w:t>
      </w:r>
      <w:r w:rsidR="00BE1933" w:rsidRPr="00007CE7">
        <w:rPr>
          <w:rFonts w:ascii="Arial" w:hAnsi="Arial" w:cs="Arial"/>
        </w:rPr>
        <w:t>,</w:t>
      </w:r>
      <w:r w:rsidRPr="00007CE7">
        <w:rPr>
          <w:rFonts w:ascii="Arial" w:hAnsi="Arial" w:cs="Arial"/>
        </w:rPr>
        <w:t xml:space="preserve"> although they are delivered inconsistently because of system underfunding, the fragmented approach to services, and workforce shortages. Moreover, there is also a problem that children who are disadvantaged, rural, or of ethnic minorities have a major obstacle to diagnosis and care, which </w:t>
      </w:r>
      <w:r w:rsidR="00BE1933" w:rsidRPr="00007CE7">
        <w:rPr>
          <w:rFonts w:ascii="Arial" w:hAnsi="Arial" w:cs="Arial"/>
        </w:rPr>
        <w:t>hinders</w:t>
      </w:r>
      <w:r w:rsidRPr="00007CE7">
        <w:rPr>
          <w:rFonts w:ascii="Arial" w:hAnsi="Arial" w:cs="Arial"/>
        </w:rPr>
        <w:t xml:space="preserve"> the aims of the NHS and policy education in managing equity.</w:t>
      </w:r>
    </w:p>
    <w:p w14:paraId="4C280502" w14:textId="1F1C8903" w:rsidR="00F66B76" w:rsidRPr="00007CE7" w:rsidRDefault="00F66B76" w:rsidP="00526703">
      <w:pPr>
        <w:spacing w:line="360" w:lineRule="auto"/>
        <w:jc w:val="both"/>
        <w:rPr>
          <w:rFonts w:ascii="Arial" w:hAnsi="Arial" w:cs="Arial"/>
        </w:rPr>
      </w:pPr>
      <w:r w:rsidRPr="00007CE7">
        <w:rPr>
          <w:rFonts w:ascii="Arial" w:hAnsi="Arial" w:cs="Arial"/>
        </w:rPr>
        <w:t>The findings present the divergence between the national policy and actual practice delivery. Nevertheless, multimodal treatment is clinically and ethically sound</w:t>
      </w:r>
      <w:r w:rsidR="00BE1933" w:rsidRPr="00007CE7">
        <w:rPr>
          <w:rFonts w:ascii="Arial" w:hAnsi="Arial" w:cs="Arial"/>
        </w:rPr>
        <w:t>,</w:t>
      </w:r>
      <w:r w:rsidRPr="00007CE7">
        <w:rPr>
          <w:rFonts w:ascii="Arial" w:hAnsi="Arial" w:cs="Arial"/>
        </w:rPr>
        <w:t xml:space="preserve"> but </w:t>
      </w:r>
      <w:r w:rsidR="00621598" w:rsidRPr="00007CE7">
        <w:rPr>
          <w:rFonts w:ascii="Arial" w:hAnsi="Arial" w:cs="Arial"/>
        </w:rPr>
        <w:t xml:space="preserve">is </w:t>
      </w:r>
      <w:r w:rsidRPr="00007CE7">
        <w:rPr>
          <w:rFonts w:ascii="Arial" w:hAnsi="Arial" w:cs="Arial"/>
        </w:rPr>
        <w:t xml:space="preserve">still </w:t>
      </w:r>
      <w:r w:rsidR="00621598" w:rsidRPr="00007CE7">
        <w:rPr>
          <w:rFonts w:ascii="Arial" w:hAnsi="Arial" w:cs="Arial"/>
        </w:rPr>
        <w:t>un</w:t>
      </w:r>
      <w:r w:rsidRPr="00007CE7">
        <w:rPr>
          <w:rFonts w:ascii="Arial" w:hAnsi="Arial" w:cs="Arial"/>
        </w:rPr>
        <w:t>available to a very large number of children. Overcoming these stumbling blocks is the key to attaining proper and fully inclusive ADHD care.</w:t>
      </w:r>
    </w:p>
    <w:p w14:paraId="1B69AAEF" w14:textId="214A2796" w:rsidR="005B7BAB" w:rsidRPr="00007CE7" w:rsidRDefault="00F66B76" w:rsidP="00526703">
      <w:pPr>
        <w:spacing w:line="360" w:lineRule="auto"/>
        <w:jc w:val="both"/>
        <w:rPr>
          <w:rFonts w:ascii="Arial" w:hAnsi="Arial" w:cs="Arial"/>
        </w:rPr>
      </w:pPr>
      <w:r w:rsidRPr="00007CE7">
        <w:rPr>
          <w:rFonts w:ascii="Arial" w:hAnsi="Arial" w:cs="Arial"/>
        </w:rPr>
        <w:t xml:space="preserve">The next chapter will outline evidence-based recommendations, which could be directed to enhancing access, integration, and implementation </w:t>
      </w:r>
      <w:r w:rsidR="00BE1933" w:rsidRPr="00007CE7">
        <w:rPr>
          <w:rFonts w:ascii="Arial" w:hAnsi="Arial" w:cs="Arial"/>
        </w:rPr>
        <w:t xml:space="preserve">of </w:t>
      </w:r>
      <w:r w:rsidRPr="00007CE7">
        <w:rPr>
          <w:rFonts w:ascii="Arial" w:hAnsi="Arial" w:cs="Arial"/>
        </w:rPr>
        <w:t xml:space="preserve">multimodal treatment of ADHD </w:t>
      </w:r>
      <w:r w:rsidR="00BE1933" w:rsidRPr="00007CE7">
        <w:rPr>
          <w:rFonts w:ascii="Arial" w:hAnsi="Arial" w:cs="Arial"/>
        </w:rPr>
        <w:t>in</w:t>
      </w:r>
      <w:r w:rsidRPr="00007CE7">
        <w:rPr>
          <w:rFonts w:ascii="Arial" w:hAnsi="Arial" w:cs="Arial"/>
        </w:rPr>
        <w:t xml:space="preserve"> </w:t>
      </w:r>
      <w:r w:rsidR="00BE1933" w:rsidRPr="00007CE7">
        <w:rPr>
          <w:rFonts w:ascii="Arial" w:hAnsi="Arial" w:cs="Arial"/>
        </w:rPr>
        <w:t xml:space="preserve">the </w:t>
      </w:r>
      <w:r w:rsidRPr="00007CE7">
        <w:rPr>
          <w:rFonts w:ascii="Arial" w:hAnsi="Arial" w:cs="Arial"/>
        </w:rPr>
        <w:t>health and education sectors in the UK.</w:t>
      </w:r>
    </w:p>
    <w:p w14:paraId="70118EA2" w14:textId="77777777" w:rsidR="00F3028B" w:rsidRPr="00007CE7" w:rsidRDefault="00F3028B" w:rsidP="00526703">
      <w:pPr>
        <w:spacing w:line="360" w:lineRule="auto"/>
        <w:jc w:val="both"/>
        <w:rPr>
          <w:rFonts w:ascii="Arial" w:hAnsi="Arial" w:cs="Arial"/>
        </w:rPr>
      </w:pPr>
    </w:p>
    <w:p w14:paraId="62A317C9" w14:textId="77777777" w:rsidR="00F3028B" w:rsidRPr="00007CE7" w:rsidRDefault="00F3028B" w:rsidP="00526703">
      <w:pPr>
        <w:spacing w:line="360" w:lineRule="auto"/>
        <w:jc w:val="both"/>
        <w:rPr>
          <w:rFonts w:ascii="Arial" w:hAnsi="Arial" w:cs="Arial"/>
        </w:rPr>
      </w:pPr>
    </w:p>
    <w:p w14:paraId="239933A3" w14:textId="77777777" w:rsidR="00F3028B" w:rsidRPr="00007CE7" w:rsidRDefault="00F3028B" w:rsidP="00F3028B">
      <w:pPr>
        <w:spacing w:line="360" w:lineRule="auto"/>
        <w:jc w:val="center"/>
        <w:rPr>
          <w:rFonts w:ascii="Arial" w:hAnsi="Arial" w:cs="Arial"/>
          <w:b/>
          <w:bCs/>
          <w:sz w:val="96"/>
          <w:szCs w:val="96"/>
        </w:rPr>
      </w:pPr>
      <w:r w:rsidRPr="00007CE7">
        <w:rPr>
          <w:rFonts w:ascii="Arial" w:hAnsi="Arial" w:cs="Arial"/>
          <w:b/>
          <w:bCs/>
          <w:sz w:val="96"/>
          <w:szCs w:val="96"/>
        </w:rPr>
        <w:t xml:space="preserve">Chapter 5: </w:t>
      </w:r>
    </w:p>
    <w:p w14:paraId="2F7BDC3E" w14:textId="62FE1179" w:rsidR="00F3028B" w:rsidRPr="00007CE7" w:rsidRDefault="00F3028B" w:rsidP="00CA1D97">
      <w:pPr>
        <w:spacing w:line="360" w:lineRule="auto"/>
        <w:jc w:val="center"/>
        <w:rPr>
          <w:rFonts w:ascii="Arial" w:hAnsi="Arial" w:cs="Arial"/>
          <w:b/>
          <w:bCs/>
          <w:sz w:val="96"/>
          <w:szCs w:val="96"/>
        </w:rPr>
      </w:pPr>
      <w:r w:rsidRPr="00007CE7">
        <w:rPr>
          <w:rFonts w:ascii="Arial" w:hAnsi="Arial" w:cs="Arial"/>
          <w:b/>
          <w:bCs/>
          <w:sz w:val="96"/>
          <w:szCs w:val="96"/>
        </w:rPr>
        <w:t>Conclusions and Recommendations</w:t>
      </w:r>
    </w:p>
    <w:p w14:paraId="0D7FA034" w14:textId="77777777" w:rsidR="00CA1D97" w:rsidRDefault="00CA1D97" w:rsidP="00CA1D97">
      <w:pPr>
        <w:spacing w:line="360" w:lineRule="auto"/>
        <w:jc w:val="center"/>
        <w:rPr>
          <w:rFonts w:ascii="Arial" w:hAnsi="Arial" w:cs="Arial"/>
          <w:b/>
          <w:bCs/>
          <w:sz w:val="96"/>
          <w:szCs w:val="96"/>
        </w:rPr>
      </w:pPr>
    </w:p>
    <w:p w14:paraId="36532DA5" w14:textId="77777777" w:rsidR="00DA675B" w:rsidRPr="00007CE7" w:rsidRDefault="00DA675B" w:rsidP="00CA1D97">
      <w:pPr>
        <w:spacing w:line="360" w:lineRule="auto"/>
        <w:jc w:val="center"/>
        <w:rPr>
          <w:rFonts w:ascii="Arial" w:hAnsi="Arial" w:cs="Arial"/>
          <w:b/>
          <w:bCs/>
          <w:sz w:val="96"/>
          <w:szCs w:val="96"/>
        </w:rPr>
      </w:pPr>
    </w:p>
    <w:p w14:paraId="6063EED8" w14:textId="77777777" w:rsidR="00E840DD" w:rsidRDefault="00E840DD" w:rsidP="00526703">
      <w:pPr>
        <w:spacing w:line="360" w:lineRule="auto"/>
        <w:jc w:val="both"/>
        <w:rPr>
          <w:rFonts w:ascii="Arial" w:hAnsi="Arial" w:cs="Arial"/>
        </w:rPr>
      </w:pPr>
    </w:p>
    <w:p w14:paraId="5BEE172A" w14:textId="77777777" w:rsidR="00DA675B" w:rsidRDefault="00DA675B" w:rsidP="00526703">
      <w:pPr>
        <w:spacing w:line="360" w:lineRule="auto"/>
        <w:jc w:val="both"/>
        <w:rPr>
          <w:rFonts w:ascii="Arial" w:hAnsi="Arial" w:cs="Arial"/>
        </w:rPr>
      </w:pPr>
    </w:p>
    <w:p w14:paraId="6759C626" w14:textId="77777777" w:rsidR="00DA675B" w:rsidRDefault="00DA675B" w:rsidP="00526703">
      <w:pPr>
        <w:spacing w:line="360" w:lineRule="auto"/>
        <w:jc w:val="both"/>
        <w:rPr>
          <w:rFonts w:ascii="Arial" w:hAnsi="Arial" w:cs="Arial"/>
        </w:rPr>
      </w:pPr>
    </w:p>
    <w:p w14:paraId="5936F4B7" w14:textId="77777777" w:rsidR="00DA675B" w:rsidRDefault="00DA675B" w:rsidP="00526703">
      <w:pPr>
        <w:spacing w:line="360" w:lineRule="auto"/>
        <w:jc w:val="both"/>
        <w:rPr>
          <w:rFonts w:ascii="Arial" w:hAnsi="Arial" w:cs="Arial"/>
        </w:rPr>
      </w:pPr>
    </w:p>
    <w:p w14:paraId="1E091639" w14:textId="77777777" w:rsidR="00DA675B" w:rsidRDefault="00DA675B" w:rsidP="00526703">
      <w:pPr>
        <w:spacing w:line="360" w:lineRule="auto"/>
        <w:jc w:val="both"/>
        <w:rPr>
          <w:rFonts w:ascii="Arial" w:hAnsi="Arial" w:cs="Arial"/>
        </w:rPr>
      </w:pPr>
    </w:p>
    <w:p w14:paraId="4D376A8E" w14:textId="77777777" w:rsidR="00DA675B" w:rsidRDefault="00DA675B" w:rsidP="00526703">
      <w:pPr>
        <w:spacing w:line="360" w:lineRule="auto"/>
        <w:jc w:val="both"/>
        <w:rPr>
          <w:rFonts w:ascii="Arial" w:hAnsi="Arial" w:cs="Arial"/>
        </w:rPr>
      </w:pPr>
    </w:p>
    <w:p w14:paraId="2A01BDAE" w14:textId="77777777" w:rsidR="00DA675B" w:rsidRPr="00007CE7" w:rsidRDefault="00DA675B" w:rsidP="00526703">
      <w:pPr>
        <w:spacing w:line="360" w:lineRule="auto"/>
        <w:jc w:val="both"/>
        <w:rPr>
          <w:rFonts w:ascii="Arial" w:hAnsi="Arial" w:cs="Arial"/>
        </w:rPr>
      </w:pPr>
    </w:p>
    <w:p w14:paraId="58AA03CF" w14:textId="77777777" w:rsidR="00603E6F" w:rsidRPr="00007CE7" w:rsidRDefault="00603E6F" w:rsidP="00603E6F">
      <w:pPr>
        <w:spacing w:line="360" w:lineRule="auto"/>
        <w:jc w:val="center"/>
        <w:rPr>
          <w:rFonts w:ascii="Arial" w:hAnsi="Arial" w:cs="Arial"/>
          <w:b/>
          <w:bCs/>
          <w:i/>
          <w:iCs/>
          <w:sz w:val="40"/>
          <w:szCs w:val="40"/>
        </w:rPr>
      </w:pPr>
      <w:r w:rsidRPr="00007CE7">
        <w:rPr>
          <w:rFonts w:ascii="Arial" w:hAnsi="Arial" w:cs="Arial"/>
          <w:b/>
          <w:bCs/>
          <w:i/>
          <w:iCs/>
          <w:sz w:val="40"/>
          <w:szCs w:val="40"/>
        </w:rPr>
        <w:t xml:space="preserve">5. </w:t>
      </w:r>
      <w:r w:rsidRPr="00247615">
        <w:rPr>
          <w:rFonts w:ascii="Arial" w:hAnsi="Arial" w:cs="Arial"/>
          <w:b/>
          <w:bCs/>
          <w:sz w:val="40"/>
          <w:szCs w:val="40"/>
        </w:rPr>
        <w:t>Conclusion and Recommendations</w:t>
      </w:r>
    </w:p>
    <w:p w14:paraId="0D611330" w14:textId="77777777" w:rsidR="00603E6F" w:rsidRPr="00007CE7" w:rsidRDefault="00603E6F" w:rsidP="00603E6F">
      <w:pPr>
        <w:pStyle w:val="Heading1"/>
        <w:spacing w:line="360" w:lineRule="auto"/>
        <w:rPr>
          <w:rFonts w:ascii="Arial" w:hAnsi="Arial" w:cs="Arial"/>
          <w:i/>
        </w:rPr>
      </w:pPr>
      <w:r w:rsidRPr="00007CE7">
        <w:rPr>
          <w:rFonts w:ascii="Arial" w:hAnsi="Arial" w:cs="Arial"/>
        </w:rPr>
        <w:t>5.1 Chapter Overview</w:t>
      </w:r>
    </w:p>
    <w:p w14:paraId="6029DCFF" w14:textId="1A578936" w:rsidR="00603E6F" w:rsidRPr="00007CE7" w:rsidRDefault="00C97CAE" w:rsidP="00603E6F">
      <w:pPr>
        <w:spacing w:line="360" w:lineRule="auto"/>
        <w:jc w:val="both"/>
        <w:rPr>
          <w:rFonts w:ascii="Arial" w:hAnsi="Arial" w:cs="Arial"/>
        </w:rPr>
      </w:pPr>
      <w:r w:rsidRPr="00007CE7">
        <w:rPr>
          <w:rFonts w:ascii="Arial" w:hAnsi="Arial" w:cs="Arial"/>
        </w:rPr>
        <w:t xml:space="preserve">This chapter </w:t>
      </w:r>
      <w:r w:rsidR="00603E6F" w:rsidRPr="00007CE7">
        <w:rPr>
          <w:rFonts w:ascii="Arial" w:hAnsi="Arial" w:cs="Arial"/>
        </w:rPr>
        <w:t>concludes with a critical reflection of the major themes outlined by the literature and thematic analysis. It sums up the key findings of the study regarding the prevalence of pharmacological treatment, the erratic and insufficient implementation of multimodal approaches to treatment, and the persistent differences in access to fair ADHD treatment. It also provides strong evidence-based recommendations at the levels of UK policy, practice of healthcare, and</w:t>
      </w:r>
      <w:r w:rsidR="008353D2">
        <w:rPr>
          <w:rFonts w:ascii="Arial" w:hAnsi="Arial" w:cs="Arial"/>
        </w:rPr>
        <w:t xml:space="preserve"> the</w:t>
      </w:r>
      <w:r w:rsidR="00603E6F" w:rsidRPr="00007CE7">
        <w:rPr>
          <w:rFonts w:ascii="Arial" w:hAnsi="Arial" w:cs="Arial"/>
        </w:rPr>
        <w:t xml:space="preserve"> education system. Lastly, it presents the limitations of the given research and the directions that suggest how future research on the topic can be undertaken</w:t>
      </w:r>
      <w:r w:rsidR="00F8419A" w:rsidRPr="00007CE7">
        <w:rPr>
          <w:rFonts w:ascii="Arial" w:hAnsi="Arial" w:cs="Arial"/>
        </w:rPr>
        <w:t xml:space="preserve"> </w:t>
      </w:r>
      <w:r w:rsidR="00603E6F" w:rsidRPr="00007CE7">
        <w:rPr>
          <w:rFonts w:ascii="Arial" w:hAnsi="Arial" w:cs="Arial"/>
        </w:rPr>
        <w:t>and concludes with a reflective commentary on the way ahead in ADHD care in the UK.</w:t>
      </w:r>
    </w:p>
    <w:p w14:paraId="41100432" w14:textId="77777777" w:rsidR="00603E6F" w:rsidRPr="00007CE7" w:rsidRDefault="00603E6F" w:rsidP="00603E6F">
      <w:pPr>
        <w:pStyle w:val="Heading1"/>
        <w:spacing w:line="360" w:lineRule="auto"/>
        <w:rPr>
          <w:rFonts w:ascii="Arial" w:hAnsi="Arial" w:cs="Arial"/>
        </w:rPr>
      </w:pPr>
      <w:r w:rsidRPr="00007CE7">
        <w:rPr>
          <w:rFonts w:ascii="Arial" w:hAnsi="Arial" w:cs="Arial"/>
        </w:rPr>
        <w:t>5.2 Summary Key Findings</w:t>
      </w:r>
    </w:p>
    <w:p w14:paraId="1E7DB8AD" w14:textId="5E84C1BC" w:rsidR="00603E6F" w:rsidRPr="00007CE7" w:rsidRDefault="00603E6F" w:rsidP="00603E6F">
      <w:pPr>
        <w:spacing w:line="360" w:lineRule="auto"/>
        <w:jc w:val="both"/>
        <w:rPr>
          <w:rFonts w:ascii="Arial" w:hAnsi="Arial" w:cs="Arial"/>
        </w:rPr>
      </w:pPr>
      <w:r w:rsidRPr="00007CE7">
        <w:rPr>
          <w:rFonts w:ascii="Arial" w:hAnsi="Arial" w:cs="Arial"/>
        </w:rPr>
        <w:t xml:space="preserve">In Chapter 4, the analysis has shown that the treatment of ADHD in children aged </w:t>
      </w:r>
      <w:r w:rsidR="001D29FB" w:rsidRPr="00007CE7">
        <w:rPr>
          <w:rFonts w:ascii="Arial" w:hAnsi="Arial" w:cs="Arial"/>
        </w:rPr>
        <w:t>4-</w:t>
      </w:r>
      <w:r w:rsidRPr="00007CE7">
        <w:rPr>
          <w:rFonts w:ascii="Arial" w:hAnsi="Arial" w:cs="Arial"/>
        </w:rPr>
        <w:t xml:space="preserve">12 in the UK is still </w:t>
      </w:r>
      <w:r w:rsidR="00455CDD" w:rsidRPr="00007CE7">
        <w:rPr>
          <w:rFonts w:ascii="Arial" w:hAnsi="Arial" w:cs="Arial"/>
        </w:rPr>
        <w:t>rooted</w:t>
      </w:r>
      <w:r w:rsidRPr="00007CE7">
        <w:rPr>
          <w:rFonts w:ascii="Arial" w:hAnsi="Arial" w:cs="Arial"/>
        </w:rPr>
        <w:t xml:space="preserve"> in pharmacological methods and, most prominently, the stimulant drugs methylphenidate and lisdexamfetamine. Although the short-term benefits of such medications are rather well-documented (Storeb, 2015; Cortese et al., 2018), their long-term effects on the developmental and functional outcomes are unknown (Sonuga-Barke et al., 2013; Abikoff et al., 2013). This calls into question the sustainability and ethics of medication-oriented care.</w:t>
      </w:r>
    </w:p>
    <w:p w14:paraId="58227566" w14:textId="44A1C525" w:rsidR="00603E6F" w:rsidRPr="00007CE7" w:rsidRDefault="00603E6F" w:rsidP="00603E6F">
      <w:pPr>
        <w:spacing w:line="360" w:lineRule="auto"/>
        <w:jc w:val="both"/>
        <w:rPr>
          <w:rFonts w:ascii="Arial" w:hAnsi="Arial" w:cs="Arial"/>
        </w:rPr>
      </w:pPr>
      <w:r w:rsidRPr="00007CE7">
        <w:rPr>
          <w:rFonts w:ascii="Arial" w:hAnsi="Arial" w:cs="Arial"/>
        </w:rPr>
        <w:t>Even though the use of multimodal treatment, in which behavioural therapy, training of parents, and educational support are required, is explicitly recommended by the National Institute for Health and Care Excellence (NICE, 2018), these interventions are not applied consistently throughout the NHS Trusts (Sayal et al., 2018; NHS Digital, 2023). Statistics show that medication can stand alone as this can be achieved due to expansive wait</w:t>
      </w:r>
      <w:r w:rsidR="005F07D6" w:rsidRPr="00007CE7">
        <w:rPr>
          <w:rFonts w:ascii="Arial" w:hAnsi="Arial" w:cs="Arial"/>
        </w:rPr>
        <w:t>ing lists</w:t>
      </w:r>
      <w:r w:rsidRPr="00007CE7">
        <w:rPr>
          <w:rFonts w:ascii="Arial" w:hAnsi="Arial" w:cs="Arial"/>
        </w:rPr>
        <w:t>, the scarcity of CAMHS provision, and schools</w:t>
      </w:r>
      <w:r w:rsidR="005F07D6" w:rsidRPr="00007CE7">
        <w:rPr>
          <w:rFonts w:ascii="Arial" w:hAnsi="Arial" w:cs="Arial"/>
        </w:rPr>
        <w:t xml:space="preserve"> under pressure</w:t>
      </w:r>
      <w:r w:rsidRPr="00007CE7">
        <w:rPr>
          <w:rFonts w:ascii="Arial" w:hAnsi="Arial" w:cs="Arial"/>
        </w:rPr>
        <w:t xml:space="preserve"> (England, 2025).</w:t>
      </w:r>
    </w:p>
    <w:p w14:paraId="3CFEBEDE" w14:textId="77777777" w:rsidR="00603E6F" w:rsidRPr="00007CE7" w:rsidRDefault="00603E6F" w:rsidP="00603E6F">
      <w:pPr>
        <w:spacing w:line="360" w:lineRule="auto"/>
        <w:jc w:val="both"/>
        <w:rPr>
          <w:rFonts w:ascii="Arial" w:hAnsi="Arial" w:cs="Arial"/>
        </w:rPr>
      </w:pPr>
      <w:r w:rsidRPr="00007CE7">
        <w:rPr>
          <w:rFonts w:ascii="Arial" w:hAnsi="Arial" w:cs="Arial"/>
        </w:rPr>
        <w:t>Moreover, there are severe structural injustices. Still, low-income or ethnically minoritised children are more vulnerable to a late diagnosis and medication as the first and occasionally the only treatment option (Ford et al., 2007; Timimi, 2017). Such inequalities depict larger problems of access to healthcare, such as different availability by geography, cultural discrimination, and inadequate funding of mental health services.</w:t>
      </w:r>
    </w:p>
    <w:p w14:paraId="13ED2B4F" w14:textId="77777777" w:rsidR="00603E6F" w:rsidRPr="00007CE7" w:rsidRDefault="00603E6F" w:rsidP="00603E6F">
      <w:pPr>
        <w:spacing w:line="360" w:lineRule="auto"/>
        <w:jc w:val="both"/>
        <w:rPr>
          <w:rFonts w:ascii="Arial" w:hAnsi="Arial" w:cs="Arial"/>
        </w:rPr>
      </w:pPr>
      <w:r w:rsidRPr="00007CE7">
        <w:rPr>
          <w:rFonts w:ascii="Arial" w:hAnsi="Arial" w:cs="Arial"/>
        </w:rPr>
        <w:t>The references to the biomedical and psychosocial models of ADHD as ideologically conflicting were noted in the literature as well. According to the arguments provided by scholars like Timimi (2017) and Moncrieff &amp; Timimi (2013), ADHD is over-medicalised in the UK, where the differences in the behaviour and emotion of children are viewed as disorders instead of particular neurodiversity symptoms. There is a danger to this medicalisation of isolating holistic and strengths-based approaches that serve to meet the broader needs of children.</w:t>
      </w:r>
    </w:p>
    <w:p w14:paraId="0CA33551" w14:textId="77777777" w:rsidR="00603E6F" w:rsidRPr="00007CE7" w:rsidRDefault="00603E6F" w:rsidP="00603E6F">
      <w:pPr>
        <w:pStyle w:val="Heading1"/>
        <w:spacing w:line="360" w:lineRule="auto"/>
        <w:rPr>
          <w:rFonts w:ascii="Arial" w:hAnsi="Arial" w:cs="Arial"/>
        </w:rPr>
      </w:pPr>
      <w:r w:rsidRPr="00007CE7">
        <w:rPr>
          <w:rFonts w:ascii="Arial" w:hAnsi="Arial" w:cs="Arial"/>
        </w:rPr>
        <w:t>5.3 Recommendations</w:t>
      </w:r>
    </w:p>
    <w:p w14:paraId="6C412011" w14:textId="54FF4A5B" w:rsidR="00603E6F" w:rsidRPr="00007CE7" w:rsidRDefault="00603E6F" w:rsidP="00603E6F">
      <w:pPr>
        <w:spacing w:line="360" w:lineRule="auto"/>
        <w:jc w:val="both"/>
        <w:rPr>
          <w:rFonts w:ascii="Arial" w:hAnsi="Arial" w:cs="Arial"/>
          <w:b/>
          <w:bCs/>
        </w:rPr>
      </w:pPr>
      <w:r w:rsidRPr="00007CE7">
        <w:rPr>
          <w:rFonts w:ascii="Arial" w:hAnsi="Arial" w:cs="Arial"/>
          <w:b/>
          <w:bCs/>
        </w:rPr>
        <w:t>Remodel ADHD Care back to Multimodal Care</w:t>
      </w:r>
    </w:p>
    <w:p w14:paraId="3D053116" w14:textId="26CB56E2" w:rsidR="00603E6F" w:rsidRPr="00007CE7" w:rsidRDefault="00603E6F" w:rsidP="00603E6F">
      <w:pPr>
        <w:spacing w:line="360" w:lineRule="auto"/>
        <w:jc w:val="both"/>
        <w:rPr>
          <w:rFonts w:ascii="Arial" w:hAnsi="Arial" w:cs="Arial"/>
        </w:rPr>
      </w:pPr>
      <w:r w:rsidRPr="00007CE7">
        <w:rPr>
          <w:rFonts w:ascii="Arial" w:hAnsi="Arial" w:cs="Arial"/>
        </w:rPr>
        <w:t>The realignment of clinical and educational practice with NICE (2018) recommendations on the multimodal treatment urgently needs to be achieved. Pharmacological interventions must be part of a larger, more comprehensive and holistic care model which comprises psychoeducation, behavioural interventions, and family-centred therapies.</w:t>
      </w:r>
      <w:r w:rsidR="00E14E1D">
        <w:rPr>
          <w:rFonts w:ascii="Arial" w:hAnsi="Arial" w:cs="Arial"/>
        </w:rPr>
        <w:t xml:space="preserve"> </w:t>
      </w:r>
      <w:r w:rsidRPr="00007CE7">
        <w:rPr>
          <w:rFonts w:ascii="Arial" w:hAnsi="Arial" w:cs="Arial"/>
        </w:rPr>
        <w:t>According to Daley et al. (2014) and Sonuga-Barke et al. (2013), behavioural interventions hold a lot of importance in enhancing parenting capacity, redirecting classroom performance, and promoting emotional control in children the ADHD type of children.</w:t>
      </w:r>
    </w:p>
    <w:p w14:paraId="0B38E067" w14:textId="77777777" w:rsidR="00603E6F" w:rsidRPr="00007CE7" w:rsidRDefault="00603E6F" w:rsidP="00603E6F">
      <w:pPr>
        <w:spacing w:line="360" w:lineRule="auto"/>
        <w:jc w:val="both"/>
        <w:rPr>
          <w:rFonts w:ascii="Arial" w:hAnsi="Arial" w:cs="Arial"/>
          <w:b/>
          <w:bCs/>
        </w:rPr>
      </w:pPr>
      <w:r w:rsidRPr="00007CE7">
        <w:rPr>
          <w:rFonts w:ascii="Arial" w:hAnsi="Arial" w:cs="Arial"/>
          <w:b/>
          <w:bCs/>
        </w:rPr>
        <w:t>Recommendations:</w:t>
      </w:r>
    </w:p>
    <w:p w14:paraId="200586DE" w14:textId="77777777" w:rsidR="00603E6F" w:rsidRPr="00007CE7" w:rsidRDefault="00603E6F" w:rsidP="00603E6F">
      <w:pPr>
        <w:pStyle w:val="ListParagraph"/>
        <w:numPr>
          <w:ilvl w:val="0"/>
          <w:numId w:val="2"/>
        </w:numPr>
        <w:spacing w:line="360" w:lineRule="auto"/>
        <w:jc w:val="both"/>
        <w:rPr>
          <w:rFonts w:ascii="Arial" w:hAnsi="Arial" w:cs="Arial"/>
        </w:rPr>
      </w:pPr>
      <w:r w:rsidRPr="00007CE7">
        <w:rPr>
          <w:rFonts w:ascii="Arial" w:hAnsi="Arial" w:cs="Arial"/>
        </w:rPr>
        <w:t>Introduce ADHD care groups into CAMHS with the paediatricians, psychologists, educators, and social workers inside.</w:t>
      </w:r>
    </w:p>
    <w:p w14:paraId="0F13B603" w14:textId="77777777" w:rsidR="00603E6F" w:rsidRPr="00007CE7" w:rsidRDefault="00603E6F" w:rsidP="00603E6F">
      <w:pPr>
        <w:pStyle w:val="ListParagraph"/>
        <w:numPr>
          <w:ilvl w:val="0"/>
          <w:numId w:val="2"/>
        </w:numPr>
        <w:spacing w:line="360" w:lineRule="auto"/>
        <w:jc w:val="both"/>
        <w:rPr>
          <w:rFonts w:ascii="Arial" w:hAnsi="Arial" w:cs="Arial"/>
        </w:rPr>
      </w:pPr>
      <w:r w:rsidRPr="00007CE7">
        <w:rPr>
          <w:rFonts w:ascii="Arial" w:hAnsi="Arial" w:cs="Arial"/>
        </w:rPr>
        <w:t>Invest in evidence-based training of behavioural and parental interventions to the front professionals.</w:t>
      </w:r>
    </w:p>
    <w:p w14:paraId="023A4FE2" w14:textId="77777777" w:rsidR="00603E6F" w:rsidRDefault="00603E6F" w:rsidP="00603E6F">
      <w:pPr>
        <w:pStyle w:val="ListParagraph"/>
        <w:numPr>
          <w:ilvl w:val="0"/>
          <w:numId w:val="2"/>
        </w:numPr>
        <w:spacing w:line="360" w:lineRule="auto"/>
        <w:jc w:val="both"/>
        <w:rPr>
          <w:rFonts w:ascii="Arial" w:hAnsi="Arial" w:cs="Arial"/>
        </w:rPr>
      </w:pPr>
      <w:r w:rsidRPr="00007CE7">
        <w:rPr>
          <w:rFonts w:ascii="Arial" w:hAnsi="Arial" w:cs="Arial"/>
        </w:rPr>
        <w:t>Include non-pharmacological services in the default package of ADHD care pathways.</w:t>
      </w:r>
    </w:p>
    <w:p w14:paraId="2B217190" w14:textId="77777777" w:rsidR="005C247C" w:rsidRDefault="005C247C" w:rsidP="005C247C">
      <w:pPr>
        <w:spacing w:line="360" w:lineRule="auto"/>
        <w:jc w:val="both"/>
        <w:rPr>
          <w:rFonts w:ascii="Arial" w:hAnsi="Arial" w:cs="Arial"/>
        </w:rPr>
      </w:pPr>
    </w:p>
    <w:p w14:paraId="56FAD3D1" w14:textId="77777777" w:rsidR="005C247C" w:rsidRPr="005C247C" w:rsidRDefault="005C247C" w:rsidP="005C247C">
      <w:pPr>
        <w:spacing w:line="360" w:lineRule="auto"/>
        <w:jc w:val="both"/>
        <w:rPr>
          <w:rFonts w:ascii="Arial" w:hAnsi="Arial" w:cs="Arial"/>
        </w:rPr>
      </w:pPr>
    </w:p>
    <w:p w14:paraId="12174CD3" w14:textId="5C19EDB0" w:rsidR="00603E6F" w:rsidRPr="00007CE7" w:rsidRDefault="00603E6F" w:rsidP="00603E6F">
      <w:pPr>
        <w:spacing w:line="360" w:lineRule="auto"/>
        <w:jc w:val="both"/>
        <w:rPr>
          <w:rFonts w:ascii="Arial" w:hAnsi="Arial" w:cs="Arial"/>
          <w:b/>
          <w:bCs/>
        </w:rPr>
      </w:pPr>
      <w:r w:rsidRPr="00007CE7">
        <w:rPr>
          <w:rFonts w:ascii="Arial" w:hAnsi="Arial" w:cs="Arial"/>
          <w:b/>
          <w:bCs/>
        </w:rPr>
        <w:t>Minimi</w:t>
      </w:r>
      <w:r w:rsidR="001D4B8A" w:rsidRPr="00007CE7">
        <w:rPr>
          <w:rFonts w:ascii="Arial" w:hAnsi="Arial" w:cs="Arial"/>
          <w:b/>
          <w:bCs/>
        </w:rPr>
        <w:t>s</w:t>
      </w:r>
      <w:r w:rsidRPr="00007CE7">
        <w:rPr>
          <w:rFonts w:ascii="Arial" w:hAnsi="Arial" w:cs="Arial"/>
          <w:b/>
          <w:bCs/>
        </w:rPr>
        <w:t>e Structural Rigidness to Medication</w:t>
      </w:r>
    </w:p>
    <w:p w14:paraId="426E2118" w14:textId="69A75B71" w:rsidR="00603E6F" w:rsidRPr="00007CE7" w:rsidRDefault="00603E6F" w:rsidP="00603E6F">
      <w:pPr>
        <w:spacing w:line="360" w:lineRule="auto"/>
        <w:jc w:val="both"/>
        <w:rPr>
          <w:rFonts w:ascii="Arial" w:hAnsi="Arial" w:cs="Arial"/>
        </w:rPr>
      </w:pPr>
      <w:r w:rsidRPr="00007CE7">
        <w:rPr>
          <w:rFonts w:ascii="Arial" w:hAnsi="Arial" w:cs="Arial"/>
        </w:rPr>
        <w:t>Though medication forms part</w:t>
      </w:r>
      <w:r w:rsidR="00C5195A" w:rsidRPr="00007CE7">
        <w:rPr>
          <w:rFonts w:ascii="Arial" w:hAnsi="Arial" w:cs="Arial"/>
        </w:rPr>
        <w:t xml:space="preserve"> of treatment</w:t>
      </w:r>
      <w:r w:rsidRPr="00007CE7">
        <w:rPr>
          <w:rFonts w:ascii="Arial" w:hAnsi="Arial" w:cs="Arial"/>
        </w:rPr>
        <w:t>, its hegemony needs to be stamped out by strict review policies and suggestions of non-medication options. Long-term prescribing in which there is no routine multidisciplinary review is not only unethical but also evidence-free.</w:t>
      </w:r>
      <w:r w:rsidR="005C247C">
        <w:rPr>
          <w:rFonts w:ascii="Arial" w:hAnsi="Arial" w:cs="Arial"/>
        </w:rPr>
        <w:t xml:space="preserve"> </w:t>
      </w:r>
      <w:r w:rsidRPr="00007CE7">
        <w:rPr>
          <w:rFonts w:ascii="Arial" w:hAnsi="Arial" w:cs="Arial"/>
        </w:rPr>
        <w:t>Lahey et al. (2021) and Storeb (2015) warn of the dangers of the reductionist neurochemical understanding and emphasi</w:t>
      </w:r>
      <w:r w:rsidR="0049487A">
        <w:rPr>
          <w:rFonts w:ascii="Arial" w:hAnsi="Arial" w:cs="Arial"/>
        </w:rPr>
        <w:t>s</w:t>
      </w:r>
      <w:r w:rsidRPr="00007CE7">
        <w:rPr>
          <w:rFonts w:ascii="Arial" w:hAnsi="Arial" w:cs="Arial"/>
        </w:rPr>
        <w:t>e the necessity of biopsychosocial model</w:t>
      </w:r>
      <w:r w:rsidR="0049487A">
        <w:rPr>
          <w:rFonts w:ascii="Arial" w:hAnsi="Arial" w:cs="Arial"/>
        </w:rPr>
        <w:t>l</w:t>
      </w:r>
      <w:r w:rsidRPr="00007CE7">
        <w:rPr>
          <w:rFonts w:ascii="Arial" w:hAnsi="Arial" w:cs="Arial"/>
        </w:rPr>
        <w:t>ing.</w:t>
      </w:r>
    </w:p>
    <w:p w14:paraId="15F85E8D" w14:textId="77777777" w:rsidR="00603E6F" w:rsidRPr="00007CE7" w:rsidRDefault="00603E6F" w:rsidP="00603E6F">
      <w:pPr>
        <w:spacing w:line="360" w:lineRule="auto"/>
        <w:jc w:val="both"/>
        <w:rPr>
          <w:rFonts w:ascii="Arial" w:hAnsi="Arial" w:cs="Arial"/>
          <w:b/>
          <w:bCs/>
        </w:rPr>
      </w:pPr>
      <w:r w:rsidRPr="00007CE7">
        <w:rPr>
          <w:rFonts w:ascii="Arial" w:hAnsi="Arial" w:cs="Arial"/>
          <w:b/>
          <w:bCs/>
        </w:rPr>
        <w:t>Recommendations:</w:t>
      </w:r>
    </w:p>
    <w:p w14:paraId="74500FFA" w14:textId="77777777" w:rsidR="00603E6F" w:rsidRPr="00007CE7" w:rsidRDefault="00603E6F" w:rsidP="00603E6F">
      <w:pPr>
        <w:pStyle w:val="ListParagraph"/>
        <w:numPr>
          <w:ilvl w:val="0"/>
          <w:numId w:val="3"/>
        </w:numPr>
        <w:spacing w:line="360" w:lineRule="auto"/>
        <w:jc w:val="both"/>
        <w:rPr>
          <w:rFonts w:ascii="Arial" w:hAnsi="Arial" w:cs="Arial"/>
        </w:rPr>
      </w:pPr>
      <w:r w:rsidRPr="00007CE7">
        <w:rPr>
          <w:rFonts w:ascii="Arial" w:hAnsi="Arial" w:cs="Arial"/>
        </w:rPr>
        <w:t>Implement annual reviews of ADHD drugs in all NHS Trusts and an obligation to review non-pharmacological integration.</w:t>
      </w:r>
    </w:p>
    <w:p w14:paraId="3E81D1F9" w14:textId="77777777" w:rsidR="00603E6F" w:rsidRPr="00007CE7" w:rsidRDefault="00603E6F" w:rsidP="00603E6F">
      <w:pPr>
        <w:pStyle w:val="ListParagraph"/>
        <w:numPr>
          <w:ilvl w:val="0"/>
          <w:numId w:val="3"/>
        </w:numPr>
        <w:spacing w:line="360" w:lineRule="auto"/>
        <w:jc w:val="both"/>
        <w:rPr>
          <w:rFonts w:ascii="Arial" w:hAnsi="Arial" w:cs="Arial"/>
        </w:rPr>
      </w:pPr>
      <w:r w:rsidRPr="00007CE7">
        <w:rPr>
          <w:rFonts w:ascii="Arial" w:hAnsi="Arial" w:cs="Arial"/>
        </w:rPr>
        <w:t>Bring about legislative requirements to obtain psychological or behavioural assistance before initiating medication or extending it.</w:t>
      </w:r>
    </w:p>
    <w:p w14:paraId="15610385" w14:textId="77777777" w:rsidR="00603E6F" w:rsidRPr="00007CE7" w:rsidRDefault="00603E6F" w:rsidP="00603E6F">
      <w:pPr>
        <w:pStyle w:val="ListParagraph"/>
        <w:numPr>
          <w:ilvl w:val="0"/>
          <w:numId w:val="3"/>
        </w:numPr>
        <w:spacing w:line="360" w:lineRule="auto"/>
        <w:jc w:val="both"/>
        <w:rPr>
          <w:rFonts w:ascii="Arial" w:hAnsi="Arial" w:cs="Arial"/>
        </w:rPr>
      </w:pPr>
      <w:r w:rsidRPr="00007CE7">
        <w:rPr>
          <w:rFonts w:ascii="Arial" w:hAnsi="Arial" w:cs="Arial"/>
        </w:rPr>
        <w:t>Create decision-making aids to GPs and paediatricians that would promote collaborative planning with families.</w:t>
      </w:r>
    </w:p>
    <w:p w14:paraId="45D0B26C" w14:textId="33731A2C" w:rsidR="00603E6F" w:rsidRPr="00007CE7" w:rsidRDefault="00603E6F" w:rsidP="00603E6F">
      <w:pPr>
        <w:spacing w:line="360" w:lineRule="auto"/>
        <w:jc w:val="both"/>
        <w:rPr>
          <w:rFonts w:ascii="Arial" w:hAnsi="Arial" w:cs="Arial"/>
          <w:b/>
          <w:bCs/>
        </w:rPr>
      </w:pPr>
      <w:r w:rsidRPr="00007CE7">
        <w:rPr>
          <w:rFonts w:ascii="Arial" w:hAnsi="Arial" w:cs="Arial"/>
          <w:b/>
          <w:bCs/>
        </w:rPr>
        <w:t>Reduce ADHD Diagnosis and Access Inequities</w:t>
      </w:r>
    </w:p>
    <w:p w14:paraId="70AF451B" w14:textId="6AD93ED9" w:rsidR="00B863A5" w:rsidRPr="008E42FB" w:rsidRDefault="00603E6F" w:rsidP="00603E6F">
      <w:pPr>
        <w:spacing w:line="360" w:lineRule="auto"/>
        <w:jc w:val="both"/>
        <w:rPr>
          <w:rFonts w:ascii="Arial" w:hAnsi="Arial" w:cs="Arial"/>
        </w:rPr>
      </w:pPr>
      <w:r w:rsidRPr="00007CE7">
        <w:rPr>
          <w:rFonts w:ascii="Arial" w:hAnsi="Arial" w:cs="Arial"/>
        </w:rPr>
        <w:t>Unresolved inequalities in ADHD-related diagnosis and treatment can be ascribed to wider social determinants of health, race, income, and parental education. NHS needs to introduce equity-based policies in ADHD service design.</w:t>
      </w:r>
      <w:r w:rsidR="008E42FB">
        <w:rPr>
          <w:rFonts w:ascii="Arial" w:hAnsi="Arial" w:cs="Arial"/>
        </w:rPr>
        <w:t xml:space="preserve"> </w:t>
      </w:r>
      <w:r w:rsidRPr="00007CE7">
        <w:rPr>
          <w:rFonts w:ascii="Arial" w:hAnsi="Arial" w:cs="Arial"/>
        </w:rPr>
        <w:t>Ford et al. (2007) and YoungMinds (2020) determine that children representing marginalised groups are under-recognised or incorrectly diagnosed, which leads to the provision of substandard care.</w:t>
      </w:r>
    </w:p>
    <w:p w14:paraId="6D8D5723" w14:textId="6F56D17B" w:rsidR="00603E6F" w:rsidRPr="00007CE7" w:rsidRDefault="00603E6F" w:rsidP="00603E6F">
      <w:pPr>
        <w:spacing w:line="360" w:lineRule="auto"/>
        <w:jc w:val="both"/>
        <w:rPr>
          <w:rFonts w:ascii="Arial" w:hAnsi="Arial" w:cs="Arial"/>
          <w:b/>
          <w:bCs/>
        </w:rPr>
      </w:pPr>
      <w:r w:rsidRPr="00007CE7">
        <w:rPr>
          <w:rFonts w:ascii="Arial" w:hAnsi="Arial" w:cs="Arial"/>
          <w:b/>
          <w:bCs/>
        </w:rPr>
        <w:t>Recommendations:</w:t>
      </w:r>
    </w:p>
    <w:p w14:paraId="6254C5D6" w14:textId="77777777" w:rsidR="00603E6F" w:rsidRPr="00007CE7" w:rsidRDefault="00603E6F" w:rsidP="00603E6F">
      <w:pPr>
        <w:pStyle w:val="ListParagraph"/>
        <w:numPr>
          <w:ilvl w:val="0"/>
          <w:numId w:val="4"/>
        </w:numPr>
        <w:spacing w:line="360" w:lineRule="auto"/>
        <w:jc w:val="both"/>
        <w:rPr>
          <w:rFonts w:ascii="Arial" w:hAnsi="Arial" w:cs="Arial"/>
        </w:rPr>
      </w:pPr>
      <w:r w:rsidRPr="00007CE7">
        <w:rPr>
          <w:rFonts w:ascii="Arial" w:hAnsi="Arial" w:cs="Arial"/>
        </w:rPr>
        <w:t>Call upon the ADHD assessment services to ensure ethnicity, income, and locality are collected and reported on in a disaggregated manner.</w:t>
      </w:r>
    </w:p>
    <w:p w14:paraId="693680C6" w14:textId="77777777" w:rsidR="00603E6F" w:rsidRPr="00007CE7" w:rsidRDefault="00603E6F" w:rsidP="00603E6F">
      <w:pPr>
        <w:pStyle w:val="ListParagraph"/>
        <w:numPr>
          <w:ilvl w:val="0"/>
          <w:numId w:val="4"/>
        </w:numPr>
        <w:spacing w:line="360" w:lineRule="auto"/>
        <w:jc w:val="both"/>
        <w:rPr>
          <w:rFonts w:ascii="Arial" w:hAnsi="Arial" w:cs="Arial"/>
        </w:rPr>
      </w:pPr>
      <w:r w:rsidRPr="00007CE7">
        <w:rPr>
          <w:rFonts w:ascii="Arial" w:hAnsi="Arial" w:cs="Arial"/>
        </w:rPr>
        <w:t>Involve families that are minoritised in building culturally safe care systems.</w:t>
      </w:r>
    </w:p>
    <w:p w14:paraId="6AF72A8E" w14:textId="77777777" w:rsidR="00603E6F" w:rsidRPr="00007CE7" w:rsidRDefault="00603E6F" w:rsidP="00603E6F">
      <w:pPr>
        <w:pStyle w:val="ListParagraph"/>
        <w:numPr>
          <w:ilvl w:val="0"/>
          <w:numId w:val="4"/>
        </w:numPr>
        <w:spacing w:line="360" w:lineRule="auto"/>
        <w:jc w:val="both"/>
        <w:rPr>
          <w:rFonts w:ascii="Arial" w:hAnsi="Arial" w:cs="Arial"/>
        </w:rPr>
      </w:pPr>
      <w:r w:rsidRPr="00007CE7">
        <w:rPr>
          <w:rFonts w:ascii="Arial" w:hAnsi="Arial" w:cs="Arial"/>
        </w:rPr>
        <w:t>Carry out campaigns to promote early awareness of ADHD among poor communities.</w:t>
      </w:r>
    </w:p>
    <w:p w14:paraId="272888BE" w14:textId="08990B18" w:rsidR="00603E6F" w:rsidRPr="00007CE7" w:rsidRDefault="00603E6F" w:rsidP="00603E6F">
      <w:pPr>
        <w:spacing w:line="360" w:lineRule="auto"/>
        <w:rPr>
          <w:rFonts w:ascii="Arial" w:hAnsi="Arial" w:cs="Arial"/>
        </w:rPr>
      </w:pPr>
      <w:r w:rsidRPr="00007CE7">
        <w:rPr>
          <w:rStyle w:val="Strong"/>
          <w:rFonts w:ascii="Arial" w:hAnsi="Arial" w:cs="Arial"/>
        </w:rPr>
        <w:t>Enhance Workforce Capacity and Cross-Sector Collaboration</w:t>
      </w:r>
    </w:p>
    <w:p w14:paraId="0F35C39A" w14:textId="0864F34E" w:rsidR="00603E6F" w:rsidRPr="009411B4" w:rsidRDefault="00603E6F" w:rsidP="00603E6F">
      <w:pPr>
        <w:spacing w:line="360" w:lineRule="auto"/>
        <w:jc w:val="both"/>
        <w:rPr>
          <w:rFonts w:ascii="Arial" w:hAnsi="Arial" w:cs="Arial"/>
        </w:rPr>
      </w:pPr>
      <w:r w:rsidRPr="00007CE7">
        <w:rPr>
          <w:rFonts w:ascii="Arial" w:hAnsi="Arial" w:cs="Arial"/>
        </w:rPr>
        <w:t>A significant constraint to multimodal delivery is the workforce deficit. The tools and knowledge that will enable teachers, general practitioners, and allied health professionals to help children with ADHD comprehensively should be made available to them.</w:t>
      </w:r>
      <w:r w:rsidR="009411B4">
        <w:rPr>
          <w:rFonts w:ascii="Arial" w:hAnsi="Arial" w:cs="Arial"/>
        </w:rPr>
        <w:t xml:space="preserve"> </w:t>
      </w:r>
      <w:r w:rsidRPr="00007CE7">
        <w:rPr>
          <w:rFonts w:ascii="Arial" w:hAnsi="Arial" w:cs="Arial"/>
        </w:rPr>
        <w:t>England (2025) observes a shortage of staff as the major inhibitor of ADHD service provision.</w:t>
      </w:r>
      <w:r w:rsidR="00B863A5" w:rsidRPr="00007CE7">
        <w:rPr>
          <w:rFonts w:ascii="Arial" w:hAnsi="Arial" w:cs="Arial"/>
        </w:rPr>
        <w:t xml:space="preserve"> </w:t>
      </w:r>
      <w:r w:rsidRPr="00007CE7">
        <w:rPr>
          <w:rFonts w:ascii="Arial" w:hAnsi="Arial" w:cs="Arial"/>
        </w:rPr>
        <w:t>McCormack</w:t>
      </w:r>
      <w:r w:rsidR="00B863A5" w:rsidRPr="00007CE7">
        <w:rPr>
          <w:rFonts w:ascii="Arial" w:hAnsi="Arial" w:cs="Arial"/>
        </w:rPr>
        <w:t xml:space="preserve"> </w:t>
      </w:r>
      <w:r w:rsidRPr="00007CE7">
        <w:rPr>
          <w:rFonts w:ascii="Arial" w:hAnsi="Arial" w:cs="Arial"/>
        </w:rPr>
        <w:t>&amp; McCance (2016) emphasise the importance of interdisciplinary and person-centred procedures.</w:t>
      </w:r>
    </w:p>
    <w:p w14:paraId="1C9D9BA7" w14:textId="77777777" w:rsidR="00603E6F" w:rsidRPr="00007CE7" w:rsidRDefault="00603E6F" w:rsidP="00603E6F">
      <w:pPr>
        <w:spacing w:line="360" w:lineRule="auto"/>
        <w:jc w:val="both"/>
        <w:rPr>
          <w:rFonts w:ascii="Arial" w:hAnsi="Arial" w:cs="Arial"/>
          <w:b/>
          <w:bCs/>
        </w:rPr>
      </w:pPr>
      <w:r w:rsidRPr="00007CE7">
        <w:rPr>
          <w:rFonts w:ascii="Arial" w:hAnsi="Arial" w:cs="Arial"/>
          <w:b/>
          <w:bCs/>
        </w:rPr>
        <w:t>Recommendations:</w:t>
      </w:r>
    </w:p>
    <w:p w14:paraId="65690BB0" w14:textId="77777777" w:rsidR="00603E6F" w:rsidRPr="00007CE7" w:rsidRDefault="00603E6F" w:rsidP="00603E6F">
      <w:pPr>
        <w:pStyle w:val="ListParagraph"/>
        <w:numPr>
          <w:ilvl w:val="0"/>
          <w:numId w:val="5"/>
        </w:numPr>
        <w:spacing w:line="360" w:lineRule="auto"/>
        <w:jc w:val="both"/>
        <w:rPr>
          <w:rFonts w:ascii="Arial" w:hAnsi="Arial" w:cs="Arial"/>
        </w:rPr>
      </w:pPr>
      <w:r w:rsidRPr="00007CE7">
        <w:rPr>
          <w:rFonts w:ascii="Arial" w:hAnsi="Arial" w:cs="Arial"/>
        </w:rPr>
        <w:t>Provide financing for neurodevelopmental condition professional development.</w:t>
      </w:r>
    </w:p>
    <w:p w14:paraId="09F25DB8" w14:textId="77777777" w:rsidR="00603E6F" w:rsidRPr="00007CE7" w:rsidRDefault="00603E6F" w:rsidP="00603E6F">
      <w:pPr>
        <w:pStyle w:val="ListParagraph"/>
        <w:numPr>
          <w:ilvl w:val="0"/>
          <w:numId w:val="5"/>
        </w:numPr>
        <w:spacing w:line="360" w:lineRule="auto"/>
        <w:jc w:val="both"/>
        <w:rPr>
          <w:rFonts w:ascii="Arial" w:hAnsi="Arial" w:cs="Arial"/>
        </w:rPr>
      </w:pPr>
      <w:r w:rsidRPr="00007CE7">
        <w:rPr>
          <w:rFonts w:ascii="Arial" w:hAnsi="Arial" w:cs="Arial"/>
        </w:rPr>
        <w:t>Develop CPD modules with an emphasis on ADHD and including topics on neurodiversity and trauma, and inclusive classroom management.</w:t>
      </w:r>
    </w:p>
    <w:p w14:paraId="32021C35" w14:textId="77777777" w:rsidR="00603E6F" w:rsidRPr="00007CE7" w:rsidRDefault="00603E6F" w:rsidP="00603E6F">
      <w:pPr>
        <w:pStyle w:val="ListParagraph"/>
        <w:numPr>
          <w:ilvl w:val="0"/>
          <w:numId w:val="5"/>
        </w:numPr>
        <w:spacing w:line="360" w:lineRule="auto"/>
        <w:jc w:val="both"/>
        <w:rPr>
          <w:rFonts w:ascii="Arial" w:hAnsi="Arial" w:cs="Arial"/>
        </w:rPr>
      </w:pPr>
      <w:r w:rsidRPr="00007CE7">
        <w:rPr>
          <w:rFonts w:ascii="Arial" w:hAnsi="Arial" w:cs="Arial"/>
        </w:rPr>
        <w:t>Facilitate multi-agency hubs (health, education, social care) to better coordinate the services.</w:t>
      </w:r>
    </w:p>
    <w:p w14:paraId="1600F838" w14:textId="3DB1AFBB" w:rsidR="00603E6F" w:rsidRPr="00007CE7" w:rsidRDefault="00603E6F" w:rsidP="00603E6F">
      <w:pPr>
        <w:spacing w:line="360" w:lineRule="auto"/>
        <w:rPr>
          <w:rFonts w:ascii="Arial" w:hAnsi="Arial" w:cs="Arial"/>
        </w:rPr>
      </w:pPr>
      <w:r w:rsidRPr="00007CE7">
        <w:rPr>
          <w:rStyle w:val="Strong"/>
          <w:rFonts w:ascii="Arial" w:hAnsi="Arial" w:cs="Arial"/>
        </w:rPr>
        <w:t>Invest in Early Intervention and Preventive Infrastructure</w:t>
      </w:r>
    </w:p>
    <w:p w14:paraId="7F7D821B" w14:textId="71CE3274" w:rsidR="00603E6F" w:rsidRPr="00007CE7" w:rsidRDefault="00603E6F" w:rsidP="00603E6F">
      <w:pPr>
        <w:spacing w:line="360" w:lineRule="auto"/>
        <w:jc w:val="both"/>
        <w:rPr>
          <w:rFonts w:ascii="Arial" w:hAnsi="Arial" w:cs="Arial"/>
        </w:rPr>
      </w:pPr>
      <w:r w:rsidRPr="00007CE7">
        <w:rPr>
          <w:rFonts w:ascii="Arial" w:hAnsi="Arial" w:cs="Arial"/>
        </w:rPr>
        <w:t xml:space="preserve">Early detection of the symptoms of ADHD depends on the possibility of school </w:t>
      </w:r>
      <w:r w:rsidR="00BD4343" w:rsidRPr="00007CE7">
        <w:rPr>
          <w:rFonts w:ascii="Arial" w:hAnsi="Arial" w:cs="Arial"/>
        </w:rPr>
        <w:t>withdrawal</w:t>
      </w:r>
      <w:r w:rsidRPr="00007CE7">
        <w:rPr>
          <w:rFonts w:ascii="Arial" w:hAnsi="Arial" w:cs="Arial"/>
        </w:rPr>
        <w:t xml:space="preserve">, academic failure, and the development of mental health issues in the future. </w:t>
      </w:r>
      <w:r w:rsidR="00A42FD0" w:rsidRPr="00007CE7">
        <w:rPr>
          <w:rFonts w:ascii="Arial" w:hAnsi="Arial" w:cs="Arial"/>
        </w:rPr>
        <w:t>P</w:t>
      </w:r>
      <w:r w:rsidRPr="00007CE7">
        <w:rPr>
          <w:rFonts w:ascii="Arial" w:hAnsi="Arial" w:cs="Arial"/>
        </w:rPr>
        <w:t>reventive models based on early years provisions</w:t>
      </w:r>
      <w:r w:rsidR="00A42FD0" w:rsidRPr="00007CE7">
        <w:rPr>
          <w:rFonts w:ascii="Arial" w:hAnsi="Arial" w:cs="Arial"/>
        </w:rPr>
        <w:t xml:space="preserve"> are needed</w:t>
      </w:r>
      <w:r w:rsidRPr="00007CE7">
        <w:rPr>
          <w:rFonts w:ascii="Arial" w:hAnsi="Arial" w:cs="Arial"/>
        </w:rPr>
        <w:t>.</w:t>
      </w:r>
      <w:r w:rsidR="00050A2E">
        <w:rPr>
          <w:rFonts w:ascii="Arial" w:hAnsi="Arial" w:cs="Arial"/>
        </w:rPr>
        <w:t xml:space="preserve"> </w:t>
      </w:r>
      <w:r w:rsidRPr="00007CE7">
        <w:rPr>
          <w:rFonts w:ascii="Arial" w:hAnsi="Arial" w:cs="Arial"/>
        </w:rPr>
        <w:t>The study by Sayal et al. (2018) discovered that early intervention reduces medication dependency greatly and enhances behavioural outcomes</w:t>
      </w:r>
      <w:r w:rsidR="00050A2E">
        <w:rPr>
          <w:rFonts w:ascii="Arial" w:hAnsi="Arial" w:cs="Arial"/>
        </w:rPr>
        <w:t xml:space="preserve"> which are beneficial for children in the UK living with ADHD.</w:t>
      </w:r>
    </w:p>
    <w:p w14:paraId="0CF54FD4" w14:textId="77777777" w:rsidR="00603E6F" w:rsidRPr="00007CE7" w:rsidRDefault="00603E6F" w:rsidP="00603E6F">
      <w:pPr>
        <w:spacing w:line="360" w:lineRule="auto"/>
        <w:jc w:val="both"/>
        <w:rPr>
          <w:rFonts w:ascii="Arial" w:hAnsi="Arial" w:cs="Arial"/>
          <w:b/>
          <w:bCs/>
        </w:rPr>
      </w:pPr>
      <w:r w:rsidRPr="00007CE7">
        <w:rPr>
          <w:rFonts w:ascii="Arial" w:hAnsi="Arial" w:cs="Arial"/>
          <w:b/>
          <w:bCs/>
        </w:rPr>
        <w:t>Recommendations:</w:t>
      </w:r>
    </w:p>
    <w:p w14:paraId="3A0441F8" w14:textId="77777777" w:rsidR="00603E6F" w:rsidRPr="00007CE7" w:rsidRDefault="00603E6F" w:rsidP="00603E6F">
      <w:pPr>
        <w:pStyle w:val="ListParagraph"/>
        <w:numPr>
          <w:ilvl w:val="0"/>
          <w:numId w:val="6"/>
        </w:numPr>
        <w:spacing w:line="360" w:lineRule="auto"/>
        <w:jc w:val="both"/>
        <w:rPr>
          <w:rFonts w:ascii="Arial" w:hAnsi="Arial" w:cs="Arial"/>
        </w:rPr>
      </w:pPr>
      <w:r w:rsidRPr="00007CE7">
        <w:rPr>
          <w:rFonts w:ascii="Arial" w:hAnsi="Arial" w:cs="Arial"/>
        </w:rPr>
        <w:t>Ensure that every child in early years education receives universal screening for attention and self-regulation problems.</w:t>
      </w:r>
    </w:p>
    <w:p w14:paraId="5063ABA6" w14:textId="77777777" w:rsidR="00603E6F" w:rsidRPr="00007CE7" w:rsidRDefault="00603E6F" w:rsidP="00603E6F">
      <w:pPr>
        <w:pStyle w:val="ListParagraph"/>
        <w:numPr>
          <w:ilvl w:val="0"/>
          <w:numId w:val="6"/>
        </w:numPr>
        <w:spacing w:line="360" w:lineRule="auto"/>
        <w:jc w:val="both"/>
        <w:rPr>
          <w:rFonts w:ascii="Arial" w:hAnsi="Arial" w:cs="Arial"/>
        </w:rPr>
      </w:pPr>
      <w:r w:rsidRPr="00007CE7">
        <w:rPr>
          <w:rFonts w:ascii="Arial" w:hAnsi="Arial" w:cs="Arial"/>
        </w:rPr>
        <w:t>Give interventions before formal diagnostic procedures in schools have started.</w:t>
      </w:r>
    </w:p>
    <w:p w14:paraId="1ABCD001" w14:textId="77777777" w:rsidR="00603E6F" w:rsidRPr="00007CE7" w:rsidRDefault="00603E6F" w:rsidP="00603E6F">
      <w:pPr>
        <w:pStyle w:val="ListParagraph"/>
        <w:numPr>
          <w:ilvl w:val="0"/>
          <w:numId w:val="6"/>
        </w:numPr>
        <w:spacing w:line="360" w:lineRule="auto"/>
        <w:jc w:val="both"/>
        <w:rPr>
          <w:rFonts w:ascii="Arial" w:hAnsi="Arial" w:cs="Arial"/>
        </w:rPr>
      </w:pPr>
      <w:r w:rsidRPr="00007CE7">
        <w:rPr>
          <w:rFonts w:ascii="Arial" w:hAnsi="Arial" w:cs="Arial"/>
        </w:rPr>
        <w:t>Include ADHD learning in community-level parenting programs.</w:t>
      </w:r>
    </w:p>
    <w:p w14:paraId="588481E4" w14:textId="77777777" w:rsidR="00603E6F" w:rsidRPr="00007CE7" w:rsidRDefault="00603E6F" w:rsidP="00603E6F">
      <w:pPr>
        <w:pStyle w:val="Heading1"/>
        <w:spacing w:line="360" w:lineRule="auto"/>
        <w:rPr>
          <w:rFonts w:ascii="Arial" w:hAnsi="Arial" w:cs="Arial"/>
        </w:rPr>
      </w:pPr>
      <w:r w:rsidRPr="00007CE7">
        <w:rPr>
          <w:rFonts w:ascii="Arial" w:hAnsi="Arial" w:cs="Arial"/>
        </w:rPr>
        <w:t>5.4 Limitations of the study</w:t>
      </w:r>
    </w:p>
    <w:p w14:paraId="0EDA1AE3" w14:textId="697DDA15" w:rsidR="00AD0784" w:rsidRPr="00007CE7" w:rsidRDefault="00603E6F" w:rsidP="00603E6F">
      <w:pPr>
        <w:spacing w:line="360" w:lineRule="auto"/>
        <w:jc w:val="both"/>
        <w:rPr>
          <w:rFonts w:ascii="Arial" w:hAnsi="Arial" w:cs="Arial"/>
        </w:rPr>
      </w:pPr>
      <w:r w:rsidRPr="00007CE7">
        <w:rPr>
          <w:rFonts w:ascii="Arial" w:hAnsi="Arial" w:cs="Arial"/>
        </w:rPr>
        <w:t>Being a secondary research dissertation, the research used only peer-reviewed literature. It did not involve first-hand data of lived experiences of families, children</w:t>
      </w:r>
      <w:r w:rsidR="001671D3" w:rsidRPr="00007CE7">
        <w:rPr>
          <w:rFonts w:ascii="Arial" w:hAnsi="Arial" w:cs="Arial"/>
        </w:rPr>
        <w:t xml:space="preserve"> and</w:t>
      </w:r>
      <w:r w:rsidRPr="00007CE7">
        <w:rPr>
          <w:rFonts w:ascii="Arial" w:hAnsi="Arial" w:cs="Arial"/>
        </w:rPr>
        <w:t xml:space="preserve"> frontline practitioners, even though </w:t>
      </w:r>
      <w:r w:rsidR="008B0B70" w:rsidRPr="00007CE7">
        <w:rPr>
          <w:rFonts w:ascii="Arial" w:hAnsi="Arial" w:cs="Arial"/>
        </w:rPr>
        <w:t>themes</w:t>
      </w:r>
      <w:r w:rsidR="004E2999" w:rsidRPr="00007CE7">
        <w:rPr>
          <w:rFonts w:ascii="Arial" w:hAnsi="Arial" w:cs="Arial"/>
        </w:rPr>
        <w:t xml:space="preserve"> White (2013) were thoroughly synthe</w:t>
      </w:r>
      <w:r w:rsidR="00001865" w:rsidRPr="00007CE7">
        <w:rPr>
          <w:rFonts w:ascii="Arial" w:hAnsi="Arial" w:cs="Arial"/>
        </w:rPr>
        <w:t>sised using the method established by Braun and Clarke (2006).</w:t>
      </w:r>
    </w:p>
    <w:p w14:paraId="08A32897" w14:textId="36694BC5" w:rsidR="00603E6F" w:rsidRPr="00007CE7" w:rsidRDefault="00603E6F" w:rsidP="00603E6F">
      <w:pPr>
        <w:spacing w:line="360" w:lineRule="auto"/>
        <w:jc w:val="both"/>
        <w:rPr>
          <w:rFonts w:ascii="Arial" w:hAnsi="Arial" w:cs="Arial"/>
        </w:rPr>
      </w:pPr>
      <w:r w:rsidRPr="00007CE7">
        <w:rPr>
          <w:rFonts w:ascii="Arial" w:hAnsi="Arial" w:cs="Arial"/>
        </w:rPr>
        <w:t xml:space="preserve">The variability in the service to meet the needs of ADHD also limits the generalisability of findings in diverse regions of the UK. Besides, a lot of the literature examined is </w:t>
      </w:r>
      <w:r w:rsidR="00065C4B" w:rsidRPr="00007CE7">
        <w:rPr>
          <w:rFonts w:ascii="Arial" w:hAnsi="Arial" w:cs="Arial"/>
        </w:rPr>
        <w:t xml:space="preserve">around a </w:t>
      </w:r>
      <w:r w:rsidRPr="00007CE7">
        <w:rPr>
          <w:rFonts w:ascii="Arial" w:hAnsi="Arial" w:cs="Arial"/>
        </w:rPr>
        <w:t>decade older than the most recent reforms adopted by NHS England in 2024 - 2025, thus altering the current trend, which remains under implementation.</w:t>
      </w:r>
    </w:p>
    <w:p w14:paraId="7658D609" w14:textId="77777777" w:rsidR="00603E6F" w:rsidRPr="00007CE7" w:rsidRDefault="00603E6F" w:rsidP="00603E6F">
      <w:pPr>
        <w:pStyle w:val="Heading1"/>
        <w:spacing w:line="360" w:lineRule="auto"/>
        <w:rPr>
          <w:rFonts w:ascii="Arial" w:hAnsi="Arial" w:cs="Arial"/>
        </w:rPr>
      </w:pPr>
      <w:r w:rsidRPr="00007CE7">
        <w:rPr>
          <w:rFonts w:ascii="Arial" w:hAnsi="Arial" w:cs="Arial"/>
        </w:rPr>
        <w:t>5.5 Implications for Future Research</w:t>
      </w:r>
    </w:p>
    <w:p w14:paraId="4918056A" w14:textId="77777777" w:rsidR="00603E6F" w:rsidRPr="00007CE7" w:rsidRDefault="00603E6F" w:rsidP="00603E6F">
      <w:pPr>
        <w:spacing w:line="360" w:lineRule="auto"/>
        <w:jc w:val="both"/>
        <w:rPr>
          <w:rFonts w:ascii="Arial" w:hAnsi="Arial" w:cs="Arial"/>
        </w:rPr>
      </w:pPr>
      <w:r w:rsidRPr="00007CE7">
        <w:rPr>
          <w:rFonts w:ascii="Arial" w:hAnsi="Arial" w:cs="Arial"/>
        </w:rPr>
        <w:t>There are a number of gaps in the evidence base. There is a need to conduct more studies based in the UK to compare the pattern of development of children treated with multimodal and drug-only interventions, in the form of longitudinal studies. A focus should be placed upon both functional and mental health outcomes regarding long-term outcomes (academic performance, relationships).</w:t>
      </w:r>
    </w:p>
    <w:p w14:paraId="39948DF2" w14:textId="4F42529F" w:rsidR="00603E6F" w:rsidRPr="00007CE7" w:rsidRDefault="00343D27" w:rsidP="00603E6F">
      <w:pPr>
        <w:spacing w:line="360" w:lineRule="auto"/>
        <w:jc w:val="both"/>
        <w:rPr>
          <w:rFonts w:ascii="Arial" w:hAnsi="Arial" w:cs="Arial"/>
        </w:rPr>
      </w:pPr>
      <w:r w:rsidRPr="00007CE7">
        <w:rPr>
          <w:rFonts w:ascii="Arial" w:hAnsi="Arial" w:cs="Arial"/>
        </w:rPr>
        <w:t>Secondly</w:t>
      </w:r>
      <w:r w:rsidR="000F1B99" w:rsidRPr="00007CE7">
        <w:rPr>
          <w:rFonts w:ascii="Arial" w:hAnsi="Arial" w:cs="Arial"/>
        </w:rPr>
        <w:t>,</w:t>
      </w:r>
      <w:r w:rsidR="00603E6F" w:rsidRPr="00007CE7">
        <w:rPr>
          <w:rFonts w:ascii="Arial" w:hAnsi="Arial" w:cs="Arial"/>
        </w:rPr>
        <w:t xml:space="preserve"> it is required to do co-produced qualitative studies that include families, teachers, and children, and can support service design. The opinions of the neurodivergent are unrepresented in ADHD policy.</w:t>
      </w:r>
    </w:p>
    <w:p w14:paraId="13165FF9" w14:textId="163AA30E" w:rsidR="00603E6F" w:rsidRPr="00007CE7" w:rsidRDefault="00603E6F" w:rsidP="00603E6F">
      <w:pPr>
        <w:spacing w:line="360" w:lineRule="auto"/>
        <w:jc w:val="both"/>
        <w:rPr>
          <w:rFonts w:ascii="Arial" w:hAnsi="Arial" w:cs="Arial"/>
        </w:rPr>
      </w:pPr>
      <w:r w:rsidRPr="00007CE7">
        <w:rPr>
          <w:rFonts w:ascii="Arial" w:hAnsi="Arial" w:cs="Arial"/>
        </w:rPr>
        <w:t>Third</w:t>
      </w:r>
      <w:r w:rsidR="002C4B2F">
        <w:rPr>
          <w:rFonts w:ascii="Arial" w:hAnsi="Arial" w:cs="Arial"/>
        </w:rPr>
        <w:t>ly</w:t>
      </w:r>
      <w:r w:rsidRPr="00007CE7">
        <w:rPr>
          <w:rFonts w:ascii="Arial" w:hAnsi="Arial" w:cs="Arial"/>
        </w:rPr>
        <w:t xml:space="preserve">, regional implementation </w:t>
      </w:r>
      <w:r w:rsidR="00FC375A" w:rsidRPr="00007CE7">
        <w:rPr>
          <w:rFonts w:ascii="Arial" w:hAnsi="Arial" w:cs="Arial"/>
        </w:rPr>
        <w:t>reliability</w:t>
      </w:r>
      <w:r w:rsidRPr="00007CE7">
        <w:rPr>
          <w:rFonts w:ascii="Arial" w:hAnsi="Arial" w:cs="Arial"/>
        </w:rPr>
        <w:t xml:space="preserve"> and testing of emerging models of care delivery (e.g., digital coaching, social prescription, and community-based parenting intervention) using NICE-compliant multimodal frameworks should be evaluated in future studies.</w:t>
      </w:r>
    </w:p>
    <w:p w14:paraId="5C6C8BE0" w14:textId="5BCF123D" w:rsidR="00603E6F" w:rsidRPr="00007CE7" w:rsidRDefault="00603E6F" w:rsidP="00603E6F">
      <w:pPr>
        <w:pStyle w:val="Heading1"/>
        <w:spacing w:line="360" w:lineRule="auto"/>
        <w:rPr>
          <w:rFonts w:ascii="Arial" w:hAnsi="Arial" w:cs="Arial"/>
        </w:rPr>
      </w:pPr>
      <w:r w:rsidRPr="00007CE7">
        <w:rPr>
          <w:rFonts w:ascii="Arial" w:hAnsi="Arial" w:cs="Arial"/>
        </w:rPr>
        <w:t xml:space="preserve">5.6 </w:t>
      </w:r>
      <w:r w:rsidR="00DB2B4E" w:rsidRPr="00007CE7">
        <w:rPr>
          <w:rFonts w:ascii="Arial" w:hAnsi="Arial" w:cs="Arial"/>
        </w:rPr>
        <w:t>Conclusion</w:t>
      </w:r>
      <w:r w:rsidRPr="00007CE7">
        <w:rPr>
          <w:rFonts w:ascii="Arial" w:hAnsi="Arial" w:cs="Arial"/>
        </w:rPr>
        <w:t xml:space="preserve"> </w:t>
      </w:r>
    </w:p>
    <w:p w14:paraId="4B3F07F6" w14:textId="77777777" w:rsidR="00603E6F" w:rsidRPr="00007CE7" w:rsidRDefault="00603E6F" w:rsidP="00603E6F">
      <w:pPr>
        <w:spacing w:line="360" w:lineRule="auto"/>
        <w:jc w:val="both"/>
        <w:rPr>
          <w:rFonts w:ascii="Arial" w:hAnsi="Arial" w:cs="Arial"/>
        </w:rPr>
      </w:pPr>
      <w:r w:rsidRPr="00007CE7">
        <w:rPr>
          <w:rFonts w:ascii="Arial" w:hAnsi="Arial" w:cs="Arial"/>
        </w:rPr>
        <w:t>This dissertation has discussed the advantages, constraints, and adoption of multimodal strategies towards ADHD treatment in the UK, and a systematic overuse of medication and gross underuse of psychological and social strategies.</w:t>
      </w:r>
    </w:p>
    <w:p w14:paraId="4C213E4F" w14:textId="4E6366A6" w:rsidR="00603E6F" w:rsidRPr="00007CE7" w:rsidRDefault="00603E6F" w:rsidP="00603E6F">
      <w:pPr>
        <w:spacing w:line="360" w:lineRule="auto"/>
        <w:jc w:val="both"/>
        <w:rPr>
          <w:rFonts w:ascii="Arial" w:hAnsi="Arial" w:cs="Arial"/>
        </w:rPr>
      </w:pPr>
      <w:r w:rsidRPr="00007CE7">
        <w:rPr>
          <w:rFonts w:ascii="Arial" w:hAnsi="Arial" w:cs="Arial"/>
        </w:rPr>
        <w:t xml:space="preserve">To venture ahead, the services in the UK need to operationalise equity, inclusivity, and interdisciplinarity in ADHD care. Medication can be best used as an aid, and not as a solution in itself. </w:t>
      </w:r>
      <w:r w:rsidR="00AB5D39" w:rsidRPr="00007CE7">
        <w:rPr>
          <w:rFonts w:ascii="Arial" w:hAnsi="Arial" w:cs="Arial"/>
        </w:rPr>
        <w:t>Based on evidence obtained through a thorou</w:t>
      </w:r>
      <w:r w:rsidR="00BF62E8" w:rsidRPr="00007CE7">
        <w:rPr>
          <w:rFonts w:ascii="Arial" w:hAnsi="Arial" w:cs="Arial"/>
        </w:rPr>
        <w:t xml:space="preserve">gh review through peer-reviewed literature surrounding </w:t>
      </w:r>
      <w:r w:rsidRPr="00007CE7">
        <w:rPr>
          <w:rFonts w:ascii="Arial" w:hAnsi="Arial" w:cs="Arial"/>
        </w:rPr>
        <w:t>ADHD</w:t>
      </w:r>
      <w:r w:rsidR="00BF62E8" w:rsidRPr="00007CE7">
        <w:rPr>
          <w:rFonts w:ascii="Arial" w:hAnsi="Arial" w:cs="Arial"/>
        </w:rPr>
        <w:t>,</w:t>
      </w:r>
      <w:r w:rsidRPr="00007CE7">
        <w:rPr>
          <w:rFonts w:ascii="Arial" w:hAnsi="Arial" w:cs="Arial"/>
        </w:rPr>
        <w:t xml:space="preserve"> children need complex and individual considerations and interventions that embrace neurodiversity and embolden development.</w:t>
      </w:r>
    </w:p>
    <w:p w14:paraId="326043A7" w14:textId="27B454DE" w:rsidR="00603E6F" w:rsidRPr="00007CE7" w:rsidRDefault="00603E6F" w:rsidP="00603E6F">
      <w:pPr>
        <w:spacing w:line="360" w:lineRule="auto"/>
        <w:jc w:val="both"/>
        <w:rPr>
          <w:rFonts w:ascii="Arial" w:hAnsi="Arial" w:cs="Arial"/>
        </w:rPr>
      </w:pPr>
      <w:r w:rsidRPr="00007CE7">
        <w:rPr>
          <w:rFonts w:ascii="Arial" w:hAnsi="Arial" w:cs="Arial"/>
        </w:rPr>
        <w:t>The suggestions made in this chapter are not idealistic and unrealistic. They reflect an evidence-based, ethically required</w:t>
      </w:r>
      <w:r w:rsidR="00157259" w:rsidRPr="00007CE7">
        <w:rPr>
          <w:rFonts w:ascii="Arial" w:hAnsi="Arial" w:cs="Arial"/>
        </w:rPr>
        <w:t>, sound</w:t>
      </w:r>
      <w:r w:rsidRPr="00007CE7">
        <w:rPr>
          <w:rFonts w:ascii="Arial" w:hAnsi="Arial" w:cs="Arial"/>
        </w:rPr>
        <w:t xml:space="preserve">, and best practice roadmap. When </w:t>
      </w:r>
      <w:r w:rsidR="00157259" w:rsidRPr="00007CE7">
        <w:rPr>
          <w:rFonts w:ascii="Arial" w:hAnsi="Arial" w:cs="Arial"/>
        </w:rPr>
        <w:t>implemented</w:t>
      </w:r>
      <w:r w:rsidRPr="00007CE7">
        <w:rPr>
          <w:rFonts w:ascii="Arial" w:hAnsi="Arial" w:cs="Arial"/>
        </w:rPr>
        <w:t xml:space="preserve">, they may help make the ADHD care a system which allows not just </w:t>
      </w:r>
      <w:r w:rsidR="00AB5F1F" w:rsidRPr="00007CE7">
        <w:rPr>
          <w:rFonts w:ascii="Arial" w:hAnsi="Arial" w:cs="Arial"/>
        </w:rPr>
        <w:t xml:space="preserve">treating </w:t>
      </w:r>
      <w:r w:rsidRPr="00007CE7">
        <w:rPr>
          <w:rFonts w:ascii="Arial" w:hAnsi="Arial" w:cs="Arial"/>
        </w:rPr>
        <w:t>the symptoms</w:t>
      </w:r>
      <w:r w:rsidR="00CA0BF3">
        <w:rPr>
          <w:rFonts w:ascii="Arial" w:hAnsi="Arial" w:cs="Arial"/>
        </w:rPr>
        <w:t xml:space="preserve"> of the </w:t>
      </w:r>
      <w:r w:rsidR="001B555C">
        <w:rPr>
          <w:rFonts w:ascii="Arial" w:hAnsi="Arial" w:cs="Arial"/>
        </w:rPr>
        <w:t>condition</w:t>
      </w:r>
      <w:r w:rsidR="001B555C" w:rsidRPr="00007CE7">
        <w:rPr>
          <w:rFonts w:ascii="Arial" w:hAnsi="Arial" w:cs="Arial"/>
        </w:rPr>
        <w:t xml:space="preserve"> but</w:t>
      </w:r>
      <w:r w:rsidRPr="00007CE7">
        <w:rPr>
          <w:rFonts w:ascii="Arial" w:hAnsi="Arial" w:cs="Arial"/>
        </w:rPr>
        <w:t xml:space="preserve"> also developing the potential of children</w:t>
      </w:r>
      <w:r w:rsidR="00807C45" w:rsidRPr="00007CE7">
        <w:rPr>
          <w:rFonts w:ascii="Arial" w:hAnsi="Arial" w:cs="Arial"/>
        </w:rPr>
        <w:t xml:space="preserve"> </w:t>
      </w:r>
      <w:r w:rsidR="00DD146E">
        <w:rPr>
          <w:rFonts w:ascii="Arial" w:hAnsi="Arial" w:cs="Arial"/>
        </w:rPr>
        <w:t xml:space="preserve">aged 4-12 </w:t>
      </w:r>
      <w:r w:rsidR="00807C45" w:rsidRPr="00007CE7">
        <w:rPr>
          <w:rFonts w:ascii="Arial" w:hAnsi="Arial" w:cs="Arial"/>
        </w:rPr>
        <w:t>in the UK living with ADH</w:t>
      </w:r>
      <w:r w:rsidR="004D72C8">
        <w:rPr>
          <w:rFonts w:ascii="Arial" w:hAnsi="Arial" w:cs="Arial"/>
        </w:rPr>
        <w:t>D</w:t>
      </w:r>
    </w:p>
    <w:p w14:paraId="3D266324" w14:textId="77777777" w:rsidR="00E840DD" w:rsidRPr="00007CE7" w:rsidRDefault="00E840DD" w:rsidP="00526703">
      <w:pPr>
        <w:spacing w:line="360" w:lineRule="auto"/>
        <w:jc w:val="both"/>
        <w:rPr>
          <w:rFonts w:ascii="Arial" w:hAnsi="Arial" w:cs="Arial"/>
        </w:rPr>
      </w:pPr>
    </w:p>
    <w:p w14:paraId="1EB8ED14" w14:textId="77777777" w:rsidR="00E840DD" w:rsidRPr="00007CE7" w:rsidRDefault="00E840DD" w:rsidP="00526703">
      <w:pPr>
        <w:spacing w:line="360" w:lineRule="auto"/>
        <w:jc w:val="both"/>
        <w:rPr>
          <w:rFonts w:ascii="Arial" w:hAnsi="Arial" w:cs="Arial"/>
        </w:rPr>
      </w:pPr>
    </w:p>
    <w:p w14:paraId="425F110D" w14:textId="77777777" w:rsidR="00E840DD" w:rsidRPr="00007CE7" w:rsidRDefault="00E840DD" w:rsidP="00526703">
      <w:pPr>
        <w:spacing w:line="360" w:lineRule="auto"/>
        <w:jc w:val="both"/>
        <w:rPr>
          <w:rFonts w:ascii="Arial" w:hAnsi="Arial" w:cs="Arial"/>
        </w:rPr>
      </w:pPr>
    </w:p>
    <w:p w14:paraId="5C08D802" w14:textId="77777777" w:rsidR="00E840DD" w:rsidRPr="00007CE7" w:rsidRDefault="00E840DD" w:rsidP="00526703">
      <w:pPr>
        <w:spacing w:line="360" w:lineRule="auto"/>
        <w:jc w:val="both"/>
        <w:rPr>
          <w:rFonts w:ascii="Arial" w:hAnsi="Arial" w:cs="Arial"/>
        </w:rPr>
      </w:pPr>
    </w:p>
    <w:p w14:paraId="585B0B4A" w14:textId="77777777" w:rsidR="00E840DD" w:rsidRPr="00007CE7" w:rsidRDefault="00E840DD" w:rsidP="00526703">
      <w:pPr>
        <w:spacing w:line="360" w:lineRule="auto"/>
        <w:jc w:val="both"/>
        <w:rPr>
          <w:rFonts w:ascii="Arial" w:hAnsi="Arial" w:cs="Arial"/>
        </w:rPr>
      </w:pPr>
    </w:p>
    <w:p w14:paraId="4F3A39AB" w14:textId="77777777" w:rsidR="00E840DD" w:rsidRPr="00007CE7" w:rsidRDefault="00E840DD" w:rsidP="00526703">
      <w:pPr>
        <w:spacing w:line="360" w:lineRule="auto"/>
        <w:jc w:val="both"/>
        <w:rPr>
          <w:rFonts w:ascii="Arial" w:hAnsi="Arial" w:cs="Arial"/>
        </w:rPr>
      </w:pPr>
    </w:p>
    <w:p w14:paraId="65692AFC" w14:textId="77777777" w:rsidR="00E840DD" w:rsidRPr="00007CE7" w:rsidRDefault="00E840DD" w:rsidP="00526703">
      <w:pPr>
        <w:spacing w:line="360" w:lineRule="auto"/>
        <w:jc w:val="both"/>
        <w:rPr>
          <w:rFonts w:ascii="Arial" w:hAnsi="Arial" w:cs="Arial"/>
        </w:rPr>
      </w:pPr>
    </w:p>
    <w:p w14:paraId="4ACA48B9" w14:textId="77777777" w:rsidR="00DB3FBE" w:rsidRDefault="00DB3FBE" w:rsidP="00526703">
      <w:pPr>
        <w:spacing w:line="360" w:lineRule="auto"/>
        <w:jc w:val="both"/>
        <w:rPr>
          <w:rFonts w:ascii="Arial" w:hAnsi="Arial" w:cs="Arial"/>
        </w:rPr>
      </w:pPr>
    </w:p>
    <w:p w14:paraId="06EF28A1" w14:textId="77777777" w:rsidR="001D7167" w:rsidRDefault="001D7167" w:rsidP="00526703">
      <w:pPr>
        <w:spacing w:line="360" w:lineRule="auto"/>
        <w:jc w:val="both"/>
        <w:rPr>
          <w:rFonts w:ascii="Arial" w:hAnsi="Arial" w:cs="Arial"/>
        </w:rPr>
      </w:pPr>
    </w:p>
    <w:p w14:paraId="47C2F4F5" w14:textId="77777777" w:rsidR="001D7167" w:rsidRDefault="001D7167" w:rsidP="00526703">
      <w:pPr>
        <w:spacing w:line="360" w:lineRule="auto"/>
        <w:jc w:val="both"/>
        <w:rPr>
          <w:rFonts w:ascii="Arial" w:hAnsi="Arial" w:cs="Arial"/>
        </w:rPr>
      </w:pPr>
    </w:p>
    <w:p w14:paraId="2842E579" w14:textId="77777777" w:rsidR="001D7167" w:rsidRDefault="001D7167" w:rsidP="00526703">
      <w:pPr>
        <w:spacing w:line="360" w:lineRule="auto"/>
        <w:jc w:val="both"/>
        <w:rPr>
          <w:rFonts w:ascii="Arial" w:hAnsi="Arial" w:cs="Arial"/>
        </w:rPr>
      </w:pPr>
    </w:p>
    <w:p w14:paraId="65B908A5" w14:textId="77777777" w:rsidR="001D7167" w:rsidRPr="00007CE7" w:rsidRDefault="001D7167" w:rsidP="00526703">
      <w:pPr>
        <w:spacing w:line="360" w:lineRule="auto"/>
        <w:jc w:val="both"/>
        <w:rPr>
          <w:rFonts w:ascii="Arial" w:hAnsi="Arial" w:cs="Arial"/>
        </w:rPr>
      </w:pPr>
    </w:p>
    <w:p w14:paraId="45E0954F" w14:textId="77777777" w:rsidR="00DB3FBE" w:rsidRDefault="00DB3FBE" w:rsidP="00526703">
      <w:pPr>
        <w:spacing w:line="360" w:lineRule="auto"/>
        <w:jc w:val="both"/>
        <w:rPr>
          <w:rFonts w:ascii="Arial" w:hAnsi="Arial" w:cs="Arial"/>
        </w:rPr>
      </w:pPr>
    </w:p>
    <w:p w14:paraId="74DD1D14" w14:textId="77777777" w:rsidR="00FD17D1" w:rsidRDefault="00FD17D1" w:rsidP="00526703">
      <w:pPr>
        <w:spacing w:line="360" w:lineRule="auto"/>
        <w:jc w:val="both"/>
        <w:rPr>
          <w:rFonts w:ascii="Arial" w:hAnsi="Arial" w:cs="Arial"/>
        </w:rPr>
      </w:pPr>
    </w:p>
    <w:p w14:paraId="6F327EED" w14:textId="77777777" w:rsidR="00FD17D1" w:rsidRDefault="00FD17D1" w:rsidP="00526703">
      <w:pPr>
        <w:spacing w:line="360" w:lineRule="auto"/>
        <w:jc w:val="both"/>
        <w:rPr>
          <w:rFonts w:ascii="Arial" w:hAnsi="Arial" w:cs="Arial"/>
        </w:rPr>
      </w:pPr>
    </w:p>
    <w:p w14:paraId="4606E8C9" w14:textId="77777777" w:rsidR="00FD17D1" w:rsidRDefault="00FD17D1" w:rsidP="00526703">
      <w:pPr>
        <w:spacing w:line="360" w:lineRule="auto"/>
        <w:jc w:val="both"/>
        <w:rPr>
          <w:rFonts w:ascii="Arial" w:hAnsi="Arial" w:cs="Arial"/>
        </w:rPr>
      </w:pPr>
    </w:p>
    <w:p w14:paraId="0A16E986" w14:textId="77777777" w:rsidR="00FD17D1" w:rsidRDefault="00FD17D1" w:rsidP="00526703">
      <w:pPr>
        <w:spacing w:line="360" w:lineRule="auto"/>
        <w:jc w:val="both"/>
        <w:rPr>
          <w:rFonts w:ascii="Arial" w:hAnsi="Arial" w:cs="Arial"/>
        </w:rPr>
      </w:pPr>
    </w:p>
    <w:p w14:paraId="02AD1230" w14:textId="77777777" w:rsidR="00FD17D1" w:rsidRPr="00007CE7" w:rsidRDefault="00FD17D1" w:rsidP="00526703">
      <w:pPr>
        <w:spacing w:line="360" w:lineRule="auto"/>
        <w:jc w:val="both"/>
        <w:rPr>
          <w:rFonts w:ascii="Arial" w:hAnsi="Arial" w:cs="Arial"/>
        </w:rPr>
      </w:pPr>
    </w:p>
    <w:p w14:paraId="72C635DB" w14:textId="77777777" w:rsidR="00DB3FBE" w:rsidRDefault="00DB3FBE" w:rsidP="00526703">
      <w:pPr>
        <w:spacing w:line="360" w:lineRule="auto"/>
        <w:jc w:val="both"/>
        <w:rPr>
          <w:rFonts w:ascii="Arial" w:hAnsi="Arial" w:cs="Arial"/>
        </w:rPr>
      </w:pPr>
    </w:p>
    <w:p w14:paraId="32AB617A" w14:textId="77777777" w:rsidR="00FD17D1" w:rsidRPr="00007CE7" w:rsidRDefault="00FD17D1" w:rsidP="00526703">
      <w:pPr>
        <w:spacing w:line="360" w:lineRule="auto"/>
        <w:jc w:val="both"/>
        <w:rPr>
          <w:rFonts w:ascii="Arial" w:hAnsi="Arial" w:cs="Arial"/>
        </w:rPr>
      </w:pPr>
    </w:p>
    <w:p w14:paraId="33E0B44B" w14:textId="73F76833" w:rsidR="00BE1933" w:rsidRPr="00007CE7" w:rsidRDefault="00BE1933" w:rsidP="00BE1933">
      <w:pPr>
        <w:pStyle w:val="Heading1"/>
        <w:rPr>
          <w:rFonts w:ascii="Arial" w:hAnsi="Arial" w:cs="Arial"/>
          <w:u w:val="single"/>
        </w:rPr>
      </w:pPr>
      <w:r w:rsidRPr="00007CE7">
        <w:rPr>
          <w:rFonts w:ascii="Arial" w:hAnsi="Arial" w:cs="Arial"/>
          <w:u w:val="single"/>
        </w:rPr>
        <w:t xml:space="preserve">References </w:t>
      </w:r>
    </w:p>
    <w:p w14:paraId="3BE7638E" w14:textId="223A4DD9" w:rsidR="00BE1933" w:rsidRPr="00007CE7" w:rsidRDefault="00BE1933" w:rsidP="00BE1933">
      <w:pPr>
        <w:spacing w:line="360" w:lineRule="auto"/>
        <w:jc w:val="both"/>
        <w:rPr>
          <w:rFonts w:ascii="Arial" w:hAnsi="Arial" w:cs="Arial"/>
        </w:rPr>
      </w:pPr>
      <w:r w:rsidRPr="00007CE7">
        <w:rPr>
          <w:rFonts w:ascii="Arial" w:hAnsi="Arial" w:cs="Arial"/>
        </w:rPr>
        <w:t xml:space="preserve">Abikoff, H., Gallagher, R., Wells, K. C., Murray, D. W., Huang, L., Lu, F., &amp; Petkova, E. (2013) </w:t>
      </w:r>
      <w:r w:rsidR="008F30D7" w:rsidRPr="00007CE7">
        <w:rPr>
          <w:rFonts w:ascii="Arial" w:hAnsi="Arial" w:cs="Arial"/>
        </w:rPr>
        <w:t>‘</w:t>
      </w:r>
      <w:r w:rsidRPr="00007CE7">
        <w:rPr>
          <w:rFonts w:ascii="Arial" w:hAnsi="Arial" w:cs="Arial"/>
        </w:rPr>
        <w:t>Remediating organizational functioning in children with ADHD: Immediate and long-term effects from a randomized controlled trial.</w:t>
      </w:r>
      <w:r w:rsidR="001730D7" w:rsidRPr="00007CE7">
        <w:rPr>
          <w:rFonts w:ascii="Arial" w:hAnsi="Arial" w:cs="Arial"/>
        </w:rPr>
        <w:t>’</w:t>
      </w:r>
      <w:r w:rsidRPr="00007CE7">
        <w:rPr>
          <w:rFonts w:ascii="Arial" w:hAnsi="Arial" w:cs="Arial"/>
        </w:rPr>
        <w:t xml:space="preserve"> </w:t>
      </w:r>
      <w:r w:rsidRPr="00007CE7">
        <w:rPr>
          <w:rFonts w:ascii="Arial" w:hAnsi="Arial" w:cs="Arial"/>
          <w:i/>
          <w:iCs/>
        </w:rPr>
        <w:t>Journal of Consulting and Clinical Psychology</w:t>
      </w:r>
      <w:r w:rsidRPr="00007CE7">
        <w:rPr>
          <w:rFonts w:ascii="Arial" w:hAnsi="Arial" w:cs="Arial"/>
        </w:rPr>
        <w:t xml:space="preserve">, </w:t>
      </w:r>
      <w:r w:rsidRPr="00007CE7">
        <w:rPr>
          <w:rFonts w:ascii="Arial" w:hAnsi="Arial" w:cs="Arial"/>
          <w:i/>
          <w:iCs/>
        </w:rPr>
        <w:t>81</w:t>
      </w:r>
      <w:r w:rsidRPr="00007CE7">
        <w:rPr>
          <w:rFonts w:ascii="Arial" w:hAnsi="Arial" w:cs="Arial"/>
        </w:rPr>
        <w:t>(1), 113–128.</w:t>
      </w:r>
      <w:r w:rsidR="001730D7" w:rsidRPr="00007CE7">
        <w:rPr>
          <w:rFonts w:ascii="Arial" w:hAnsi="Arial" w:cs="Arial"/>
        </w:rPr>
        <w:t xml:space="preserve"> Available at:</w:t>
      </w:r>
      <w:r w:rsidRPr="00007CE7">
        <w:rPr>
          <w:rFonts w:ascii="Arial" w:hAnsi="Arial" w:cs="Arial"/>
        </w:rPr>
        <w:t xml:space="preserve"> </w:t>
      </w:r>
      <w:hyperlink r:id="rId7" w:history="1">
        <w:r w:rsidRPr="00007CE7">
          <w:rPr>
            <w:rStyle w:val="Hyperlink"/>
            <w:rFonts w:ascii="Arial" w:hAnsi="Arial" w:cs="Arial"/>
          </w:rPr>
          <w:t>https://doi.org/10.1037/a0029648</w:t>
        </w:r>
      </w:hyperlink>
      <w:r w:rsidR="001730D7" w:rsidRPr="00007CE7">
        <w:rPr>
          <w:rFonts w:ascii="Arial" w:hAnsi="Arial" w:cs="Arial"/>
        </w:rPr>
        <w:t xml:space="preserve"> Accessed: 09 June 2025</w:t>
      </w:r>
    </w:p>
    <w:p w14:paraId="36E30A31" w14:textId="442645F4" w:rsidR="00BE1933" w:rsidRPr="00007CE7" w:rsidRDefault="00BE1933" w:rsidP="00BE1933">
      <w:pPr>
        <w:spacing w:line="360" w:lineRule="auto"/>
        <w:jc w:val="both"/>
        <w:rPr>
          <w:rFonts w:ascii="Arial" w:hAnsi="Arial" w:cs="Arial"/>
        </w:rPr>
      </w:pPr>
      <w:r w:rsidRPr="00007CE7">
        <w:rPr>
          <w:rFonts w:ascii="Arial" w:hAnsi="Arial" w:cs="Arial"/>
        </w:rPr>
        <w:t xml:space="preserve">American Psychiatric Association. (2013) </w:t>
      </w:r>
      <w:r w:rsidR="005A4BC4" w:rsidRPr="00007CE7">
        <w:rPr>
          <w:rFonts w:ascii="Arial" w:hAnsi="Arial" w:cs="Arial"/>
        </w:rPr>
        <w:t>‘</w:t>
      </w:r>
      <w:r w:rsidRPr="00007CE7">
        <w:rPr>
          <w:rFonts w:ascii="Arial" w:hAnsi="Arial" w:cs="Arial"/>
        </w:rPr>
        <w:t>Diagnostic and statistical manual of mental disorders: DSM-5, 5th ed.</w:t>
      </w:r>
      <w:r w:rsidR="005A4BC4" w:rsidRPr="00007CE7">
        <w:rPr>
          <w:rFonts w:ascii="Arial" w:hAnsi="Arial" w:cs="Arial"/>
        </w:rPr>
        <w:t>’</w:t>
      </w:r>
      <w:r w:rsidRPr="00007CE7">
        <w:rPr>
          <w:rFonts w:ascii="Arial" w:hAnsi="Arial" w:cs="Arial"/>
        </w:rPr>
        <w:t xml:space="preserve"> Psycnet.apa.org.</w:t>
      </w:r>
      <w:r w:rsidR="005A4BC4" w:rsidRPr="00007CE7">
        <w:rPr>
          <w:rFonts w:ascii="Arial" w:hAnsi="Arial" w:cs="Arial"/>
        </w:rPr>
        <w:t xml:space="preserve"> Available at:</w:t>
      </w:r>
      <w:r w:rsidRPr="00007CE7">
        <w:rPr>
          <w:rFonts w:ascii="Arial" w:hAnsi="Arial" w:cs="Arial"/>
        </w:rPr>
        <w:t xml:space="preserve"> </w:t>
      </w:r>
      <w:hyperlink r:id="rId8" w:history="1">
        <w:r w:rsidRPr="00007CE7">
          <w:rPr>
            <w:rStyle w:val="Hyperlink"/>
            <w:rFonts w:ascii="Arial" w:hAnsi="Arial" w:cs="Arial"/>
          </w:rPr>
          <w:t>https://psycnet.apa.org/record/2013-14907-000</w:t>
        </w:r>
      </w:hyperlink>
      <w:r w:rsidR="005A4BC4" w:rsidRPr="00007CE7">
        <w:rPr>
          <w:rFonts w:ascii="Arial" w:hAnsi="Arial" w:cs="Arial"/>
        </w:rPr>
        <w:t xml:space="preserve"> Accessed: </w:t>
      </w:r>
      <w:r w:rsidR="00387B86" w:rsidRPr="00007CE7">
        <w:rPr>
          <w:rFonts w:ascii="Arial" w:hAnsi="Arial" w:cs="Arial"/>
        </w:rPr>
        <w:t>05 June 2025</w:t>
      </w:r>
    </w:p>
    <w:p w14:paraId="3F0AB7D7" w14:textId="73E27F6C" w:rsidR="00BE1933" w:rsidRPr="00007CE7" w:rsidRDefault="00BE1933" w:rsidP="00BE1933">
      <w:pPr>
        <w:spacing w:line="360" w:lineRule="auto"/>
        <w:jc w:val="both"/>
        <w:rPr>
          <w:rFonts w:ascii="Arial" w:hAnsi="Arial" w:cs="Arial"/>
        </w:rPr>
      </w:pPr>
      <w:r w:rsidRPr="00007CE7">
        <w:rPr>
          <w:rFonts w:ascii="Arial" w:hAnsi="Arial" w:cs="Arial"/>
        </w:rPr>
        <w:t xml:space="preserve">Cortese, S., Adamo, N., Del Giovane, C., Mohr-Jensen, C., Hayes, A. J., Carucci, S., Atkinson, L. Z., Tessari, L., Banaschewski, T., Coghill, D., Hollis, C., Simonoff, E., Zuddas, A., Barbui, C., Purgato, M., Steinhausen, H.-C., Shokraneh, F., Xia, J., &amp; Cipriani, A. (2018) </w:t>
      </w:r>
      <w:r w:rsidR="00D65384" w:rsidRPr="00007CE7">
        <w:rPr>
          <w:rFonts w:ascii="Arial" w:hAnsi="Arial" w:cs="Arial"/>
        </w:rPr>
        <w:t>‘</w:t>
      </w:r>
      <w:r w:rsidRPr="00007CE7">
        <w:rPr>
          <w:rFonts w:ascii="Arial" w:hAnsi="Arial" w:cs="Arial"/>
        </w:rPr>
        <w:t>Comparative efficacy and tolerability of medications for attention-deficit hyperactivity disorder in children, adolescents, and adults: a systematic review and network meta-analysis.</w:t>
      </w:r>
      <w:r w:rsidR="00D65384" w:rsidRPr="00007CE7">
        <w:rPr>
          <w:rFonts w:ascii="Arial" w:hAnsi="Arial" w:cs="Arial"/>
        </w:rPr>
        <w:t>’</w:t>
      </w:r>
      <w:r w:rsidRPr="00007CE7">
        <w:rPr>
          <w:rFonts w:ascii="Arial" w:hAnsi="Arial" w:cs="Arial"/>
        </w:rPr>
        <w:t xml:space="preserve"> </w:t>
      </w:r>
      <w:r w:rsidRPr="00007CE7">
        <w:rPr>
          <w:rFonts w:ascii="Arial" w:hAnsi="Arial" w:cs="Arial"/>
          <w:i/>
          <w:iCs/>
        </w:rPr>
        <w:t>The Lancet Psychiatry</w:t>
      </w:r>
      <w:r w:rsidRPr="00007CE7">
        <w:rPr>
          <w:rFonts w:ascii="Arial" w:hAnsi="Arial" w:cs="Arial"/>
        </w:rPr>
        <w:t xml:space="preserve">, </w:t>
      </w:r>
      <w:r w:rsidRPr="00007CE7">
        <w:rPr>
          <w:rFonts w:ascii="Arial" w:hAnsi="Arial" w:cs="Arial"/>
          <w:i/>
          <w:iCs/>
        </w:rPr>
        <w:t>5</w:t>
      </w:r>
      <w:r w:rsidRPr="00007CE7">
        <w:rPr>
          <w:rFonts w:ascii="Arial" w:hAnsi="Arial" w:cs="Arial"/>
        </w:rPr>
        <w:t xml:space="preserve">(9), 727–738. </w:t>
      </w:r>
      <w:r w:rsidR="00D65384" w:rsidRPr="00007CE7">
        <w:rPr>
          <w:rFonts w:ascii="Arial" w:hAnsi="Arial" w:cs="Arial"/>
        </w:rPr>
        <w:t xml:space="preserve">Available at: </w:t>
      </w:r>
      <w:hyperlink r:id="rId9" w:history="1">
        <w:r w:rsidR="00D65384" w:rsidRPr="00007CE7">
          <w:rPr>
            <w:rStyle w:val="Hyperlink"/>
            <w:rFonts w:ascii="Arial" w:hAnsi="Arial" w:cs="Arial"/>
          </w:rPr>
          <w:t>https://doi.org/10.1016/s2215-0366(18)30269-4</w:t>
        </w:r>
      </w:hyperlink>
      <w:r w:rsidR="00D65384" w:rsidRPr="00007CE7">
        <w:rPr>
          <w:rFonts w:ascii="Arial" w:hAnsi="Arial" w:cs="Arial"/>
        </w:rPr>
        <w:t xml:space="preserve"> Accessed: 12 June 2025.</w:t>
      </w:r>
    </w:p>
    <w:p w14:paraId="193B9C3C" w14:textId="1377A811" w:rsidR="00BE1933" w:rsidRPr="00007CE7" w:rsidRDefault="00BE1933" w:rsidP="00BE1933">
      <w:pPr>
        <w:spacing w:line="360" w:lineRule="auto"/>
        <w:jc w:val="both"/>
        <w:rPr>
          <w:rFonts w:ascii="Arial" w:hAnsi="Arial" w:cs="Arial"/>
        </w:rPr>
      </w:pPr>
      <w:r w:rsidRPr="00007CE7">
        <w:rPr>
          <w:rFonts w:ascii="Arial" w:hAnsi="Arial" w:cs="Arial"/>
        </w:rPr>
        <w:t>Daley, D., van der Oord, S., Ferrin, M., Danckaerts, M., Doepfner, M., Cortese, S., &amp; Sonuga-Barke, E. J. S. (2014)</w:t>
      </w:r>
      <w:r w:rsidR="001909F6" w:rsidRPr="00007CE7">
        <w:rPr>
          <w:rFonts w:ascii="Arial" w:hAnsi="Arial" w:cs="Arial"/>
        </w:rPr>
        <w:t xml:space="preserve"> </w:t>
      </w:r>
      <w:r w:rsidR="00D26FD7" w:rsidRPr="00007CE7">
        <w:rPr>
          <w:rFonts w:ascii="Arial" w:hAnsi="Arial" w:cs="Arial"/>
        </w:rPr>
        <w:t>‘</w:t>
      </w:r>
      <w:r w:rsidRPr="00007CE7">
        <w:rPr>
          <w:rFonts w:ascii="Arial" w:hAnsi="Arial" w:cs="Arial"/>
        </w:rPr>
        <w:t>Behavio</w:t>
      </w:r>
      <w:r w:rsidR="00D26FD7" w:rsidRPr="00007CE7">
        <w:rPr>
          <w:rFonts w:ascii="Arial" w:hAnsi="Arial" w:cs="Arial"/>
        </w:rPr>
        <w:t>u</w:t>
      </w:r>
      <w:r w:rsidRPr="00007CE7">
        <w:rPr>
          <w:rFonts w:ascii="Arial" w:hAnsi="Arial" w:cs="Arial"/>
        </w:rPr>
        <w:t>ral Interventions in Attention-Deficit/Hyperactivity Disorder: A Meta-Analysis of Randomized Controlled Trials Across Multiple Outcome Domains.</w:t>
      </w:r>
      <w:r w:rsidR="001909F6" w:rsidRPr="00007CE7">
        <w:rPr>
          <w:rFonts w:ascii="Arial" w:hAnsi="Arial" w:cs="Arial"/>
        </w:rPr>
        <w:t>’</w:t>
      </w:r>
      <w:r w:rsidRPr="00007CE7">
        <w:rPr>
          <w:rFonts w:ascii="Arial" w:hAnsi="Arial" w:cs="Arial"/>
        </w:rPr>
        <w:t xml:space="preserve"> </w:t>
      </w:r>
      <w:r w:rsidRPr="00007CE7">
        <w:rPr>
          <w:rFonts w:ascii="Arial" w:hAnsi="Arial" w:cs="Arial"/>
          <w:i/>
          <w:iCs/>
        </w:rPr>
        <w:t>Journal of the American Academy of Child &amp; Adolescent Psychiatry</w:t>
      </w:r>
      <w:r w:rsidRPr="00007CE7">
        <w:rPr>
          <w:rFonts w:ascii="Arial" w:hAnsi="Arial" w:cs="Arial"/>
        </w:rPr>
        <w:t xml:space="preserve">, </w:t>
      </w:r>
      <w:r w:rsidRPr="00007CE7">
        <w:rPr>
          <w:rFonts w:ascii="Arial" w:hAnsi="Arial" w:cs="Arial"/>
          <w:i/>
          <w:iCs/>
        </w:rPr>
        <w:t>53</w:t>
      </w:r>
      <w:r w:rsidRPr="00007CE7">
        <w:rPr>
          <w:rFonts w:ascii="Arial" w:hAnsi="Arial" w:cs="Arial"/>
        </w:rPr>
        <w:t xml:space="preserve">(8), 835-847.e5. </w:t>
      </w:r>
      <w:r w:rsidR="001909F6" w:rsidRPr="00007CE7">
        <w:rPr>
          <w:rFonts w:ascii="Arial" w:hAnsi="Arial" w:cs="Arial"/>
        </w:rPr>
        <w:t xml:space="preserve">Available at: </w:t>
      </w:r>
      <w:hyperlink r:id="rId10" w:history="1">
        <w:r w:rsidR="001909F6" w:rsidRPr="00007CE7">
          <w:rPr>
            <w:rStyle w:val="Hyperlink"/>
            <w:rFonts w:ascii="Arial" w:hAnsi="Arial" w:cs="Arial"/>
          </w:rPr>
          <w:t>https://doi.org/10.1016/j.jaac.2014.05.013</w:t>
        </w:r>
      </w:hyperlink>
      <w:r w:rsidR="001909F6" w:rsidRPr="00007CE7">
        <w:rPr>
          <w:rFonts w:ascii="Arial" w:hAnsi="Arial" w:cs="Arial"/>
        </w:rPr>
        <w:t xml:space="preserve"> Accessed</w:t>
      </w:r>
      <w:r w:rsidR="006B5EB3" w:rsidRPr="00007CE7">
        <w:rPr>
          <w:rFonts w:ascii="Arial" w:hAnsi="Arial" w:cs="Arial"/>
        </w:rPr>
        <w:t>: 10 June 2025.</w:t>
      </w:r>
    </w:p>
    <w:p w14:paraId="1EE55735" w14:textId="1B373731" w:rsidR="00BE1933" w:rsidRPr="00007CE7" w:rsidRDefault="00BE1933" w:rsidP="00BE1933">
      <w:pPr>
        <w:spacing w:line="360" w:lineRule="auto"/>
        <w:jc w:val="both"/>
        <w:rPr>
          <w:rFonts w:ascii="Arial" w:hAnsi="Arial" w:cs="Arial"/>
        </w:rPr>
      </w:pPr>
      <w:r w:rsidRPr="00007CE7">
        <w:rPr>
          <w:rFonts w:ascii="Arial" w:hAnsi="Arial" w:cs="Arial"/>
        </w:rPr>
        <w:t xml:space="preserve">Department for Education. (2015) </w:t>
      </w:r>
      <w:r w:rsidR="004467A5" w:rsidRPr="00007CE7">
        <w:rPr>
          <w:rFonts w:ascii="Arial" w:hAnsi="Arial" w:cs="Arial"/>
        </w:rPr>
        <w:t>‘</w:t>
      </w:r>
      <w:r w:rsidRPr="00007CE7">
        <w:rPr>
          <w:rFonts w:ascii="Arial" w:hAnsi="Arial" w:cs="Arial"/>
        </w:rPr>
        <w:t>SEND Code of Practice: 0 to 25 Years.</w:t>
      </w:r>
      <w:r w:rsidR="004467A5" w:rsidRPr="00007CE7">
        <w:rPr>
          <w:rFonts w:ascii="Arial" w:hAnsi="Arial" w:cs="Arial"/>
        </w:rPr>
        <w:t>’</w:t>
      </w:r>
      <w:r w:rsidRPr="00007CE7">
        <w:rPr>
          <w:rFonts w:ascii="Arial" w:hAnsi="Arial" w:cs="Arial"/>
        </w:rPr>
        <w:t xml:space="preserve"> GOV.UK. </w:t>
      </w:r>
      <w:r w:rsidR="004467A5" w:rsidRPr="00007CE7">
        <w:rPr>
          <w:rFonts w:ascii="Arial" w:hAnsi="Arial" w:cs="Arial"/>
        </w:rPr>
        <w:t xml:space="preserve">Available at: </w:t>
      </w:r>
      <w:hyperlink r:id="rId11" w:history="1">
        <w:r w:rsidR="004467A5" w:rsidRPr="00007CE7">
          <w:rPr>
            <w:rStyle w:val="Hyperlink"/>
            <w:rFonts w:ascii="Arial" w:hAnsi="Arial" w:cs="Arial"/>
          </w:rPr>
          <w:t>https://www.gov.uk/government/publications/send-code-of-practice-0-to-25</w:t>
        </w:r>
      </w:hyperlink>
      <w:r w:rsidR="004467A5" w:rsidRPr="00007CE7">
        <w:rPr>
          <w:rFonts w:ascii="Arial" w:hAnsi="Arial" w:cs="Arial"/>
        </w:rPr>
        <w:t xml:space="preserve"> Accessed: </w:t>
      </w:r>
      <w:r w:rsidR="00606770" w:rsidRPr="00007CE7">
        <w:rPr>
          <w:rFonts w:ascii="Arial" w:hAnsi="Arial" w:cs="Arial"/>
        </w:rPr>
        <w:t>12 June 2025.</w:t>
      </w:r>
    </w:p>
    <w:p w14:paraId="5F4F4293" w14:textId="3EF1EC4A" w:rsidR="00BE1933" w:rsidRPr="00007CE7" w:rsidRDefault="00BE1933" w:rsidP="00BE1933">
      <w:pPr>
        <w:spacing w:line="360" w:lineRule="auto"/>
        <w:jc w:val="both"/>
        <w:rPr>
          <w:rFonts w:ascii="Arial" w:hAnsi="Arial" w:cs="Arial"/>
        </w:rPr>
      </w:pPr>
      <w:r w:rsidRPr="00007CE7">
        <w:rPr>
          <w:rFonts w:ascii="Arial" w:hAnsi="Arial" w:cs="Arial"/>
        </w:rPr>
        <w:t xml:space="preserve">England, N. (2025) </w:t>
      </w:r>
      <w:r w:rsidR="003268A9" w:rsidRPr="00007CE7">
        <w:rPr>
          <w:rFonts w:ascii="Arial" w:hAnsi="Arial" w:cs="Arial"/>
        </w:rPr>
        <w:t>‘</w:t>
      </w:r>
      <w:r w:rsidRPr="00007CE7">
        <w:rPr>
          <w:rFonts w:ascii="Arial" w:hAnsi="Arial" w:cs="Arial"/>
        </w:rPr>
        <w:t>NHS England» Report of the independent ADHD Taskforce: Part 1.</w:t>
      </w:r>
      <w:r w:rsidR="00206F6B" w:rsidRPr="00007CE7">
        <w:rPr>
          <w:rFonts w:ascii="Arial" w:hAnsi="Arial" w:cs="Arial"/>
        </w:rPr>
        <w:t>’</w:t>
      </w:r>
      <w:r w:rsidRPr="00007CE7">
        <w:rPr>
          <w:rFonts w:ascii="Arial" w:hAnsi="Arial" w:cs="Arial"/>
        </w:rPr>
        <w:t xml:space="preserve"> England.nhs.uk.</w:t>
      </w:r>
      <w:r w:rsidR="00206F6B" w:rsidRPr="00007CE7">
        <w:rPr>
          <w:rFonts w:ascii="Arial" w:hAnsi="Arial" w:cs="Arial"/>
        </w:rPr>
        <w:t xml:space="preserve"> Available at:</w:t>
      </w:r>
      <w:r w:rsidRPr="00007CE7">
        <w:rPr>
          <w:rFonts w:ascii="Arial" w:hAnsi="Arial" w:cs="Arial"/>
        </w:rPr>
        <w:t xml:space="preserve"> </w:t>
      </w:r>
      <w:hyperlink r:id="rId12" w:history="1">
        <w:r w:rsidRPr="00007CE7">
          <w:rPr>
            <w:rStyle w:val="Hyperlink"/>
            <w:rFonts w:ascii="Arial" w:hAnsi="Arial" w:cs="Arial"/>
          </w:rPr>
          <w:t>https://www.england.nhs.uk/long-read/report-of-the-independent-adhd-taskforce-part-1/</w:t>
        </w:r>
      </w:hyperlink>
      <w:r w:rsidR="00B62A3B" w:rsidRPr="00007CE7">
        <w:rPr>
          <w:rFonts w:ascii="Arial" w:hAnsi="Arial" w:cs="Arial"/>
        </w:rPr>
        <w:t xml:space="preserve"> Accessed: 12 June 2025.</w:t>
      </w:r>
    </w:p>
    <w:p w14:paraId="7EB9F5B0" w14:textId="536D731C" w:rsidR="00BE1933" w:rsidRPr="00007CE7" w:rsidRDefault="00BE1933" w:rsidP="00BE1933">
      <w:pPr>
        <w:spacing w:line="360" w:lineRule="auto"/>
        <w:jc w:val="both"/>
        <w:rPr>
          <w:rFonts w:ascii="Arial" w:hAnsi="Arial" w:cs="Arial"/>
        </w:rPr>
      </w:pPr>
      <w:r w:rsidRPr="00007CE7">
        <w:rPr>
          <w:rFonts w:ascii="Arial" w:hAnsi="Arial" w:cs="Arial"/>
        </w:rPr>
        <w:t xml:space="preserve">Ford, T., Hamilton, H., Meltzer, H., &amp; Goodman, R. (2007) </w:t>
      </w:r>
      <w:r w:rsidR="00843296" w:rsidRPr="00007CE7">
        <w:rPr>
          <w:rFonts w:ascii="Arial" w:hAnsi="Arial" w:cs="Arial"/>
        </w:rPr>
        <w:t>‘</w:t>
      </w:r>
      <w:r w:rsidRPr="00007CE7">
        <w:rPr>
          <w:rFonts w:ascii="Arial" w:hAnsi="Arial" w:cs="Arial"/>
        </w:rPr>
        <w:t>Child Mental Health is Everybody’s Business: The Prevalence of Contact with Public Sector Services by Type of Disorder Among British School Children in Three Years.</w:t>
      </w:r>
      <w:r w:rsidR="009B48CF" w:rsidRPr="00007CE7">
        <w:rPr>
          <w:rFonts w:ascii="Arial" w:hAnsi="Arial" w:cs="Arial"/>
        </w:rPr>
        <w:t>’</w:t>
      </w:r>
      <w:r w:rsidRPr="00007CE7">
        <w:rPr>
          <w:rFonts w:ascii="Arial" w:hAnsi="Arial" w:cs="Arial"/>
        </w:rPr>
        <w:t xml:space="preserve"> </w:t>
      </w:r>
      <w:r w:rsidRPr="00007CE7">
        <w:rPr>
          <w:rFonts w:ascii="Arial" w:hAnsi="Arial" w:cs="Arial"/>
          <w:i/>
          <w:iCs/>
        </w:rPr>
        <w:t>Child and Adolescent Mental Health</w:t>
      </w:r>
      <w:r w:rsidRPr="00007CE7">
        <w:rPr>
          <w:rFonts w:ascii="Arial" w:hAnsi="Arial" w:cs="Arial"/>
        </w:rPr>
        <w:t xml:space="preserve">, </w:t>
      </w:r>
      <w:r w:rsidRPr="00007CE7">
        <w:rPr>
          <w:rFonts w:ascii="Arial" w:hAnsi="Arial" w:cs="Arial"/>
          <w:i/>
          <w:iCs/>
        </w:rPr>
        <w:t>12</w:t>
      </w:r>
      <w:r w:rsidRPr="00007CE7">
        <w:rPr>
          <w:rFonts w:ascii="Arial" w:hAnsi="Arial" w:cs="Arial"/>
        </w:rPr>
        <w:t xml:space="preserve">(1), 13–20. </w:t>
      </w:r>
      <w:r w:rsidR="00843296" w:rsidRPr="00007CE7">
        <w:rPr>
          <w:rFonts w:ascii="Arial" w:hAnsi="Arial" w:cs="Arial"/>
        </w:rPr>
        <w:t xml:space="preserve">Available at: </w:t>
      </w:r>
      <w:hyperlink r:id="rId13" w:history="1">
        <w:r w:rsidR="00843296" w:rsidRPr="00007CE7">
          <w:rPr>
            <w:rStyle w:val="Hyperlink"/>
            <w:rFonts w:ascii="Arial" w:hAnsi="Arial" w:cs="Arial"/>
          </w:rPr>
          <w:t>https://doi.org/10.1111/j.1475-3588.2006.00414.x</w:t>
        </w:r>
      </w:hyperlink>
      <w:r w:rsidR="00843296" w:rsidRPr="00007CE7">
        <w:rPr>
          <w:rFonts w:ascii="Arial" w:hAnsi="Arial" w:cs="Arial"/>
        </w:rPr>
        <w:t xml:space="preserve"> Accessed:</w:t>
      </w:r>
      <w:r w:rsidR="000A6B9A" w:rsidRPr="00007CE7">
        <w:rPr>
          <w:rFonts w:ascii="Arial" w:hAnsi="Arial" w:cs="Arial"/>
        </w:rPr>
        <w:t xml:space="preserve"> 12 June 2025.</w:t>
      </w:r>
    </w:p>
    <w:p w14:paraId="3F135D8B" w14:textId="0F4AA1FA" w:rsidR="00BE1933" w:rsidRPr="00007CE7" w:rsidRDefault="00BE1933" w:rsidP="00BE1933">
      <w:pPr>
        <w:spacing w:line="360" w:lineRule="auto"/>
        <w:jc w:val="both"/>
        <w:rPr>
          <w:rFonts w:ascii="Arial" w:hAnsi="Arial" w:cs="Arial"/>
        </w:rPr>
      </w:pPr>
      <w:r w:rsidRPr="00007CE7">
        <w:rPr>
          <w:rFonts w:ascii="Arial" w:hAnsi="Arial" w:cs="Arial"/>
        </w:rPr>
        <w:t xml:space="preserve">Lahey, B. B., Moore, T. M., Kaczkurkin, A. N., &amp; Zald, D. H. (2021) </w:t>
      </w:r>
      <w:r w:rsidR="001C1A25" w:rsidRPr="00007CE7">
        <w:rPr>
          <w:rFonts w:ascii="Arial" w:hAnsi="Arial" w:cs="Arial"/>
        </w:rPr>
        <w:t>‘</w:t>
      </w:r>
      <w:r w:rsidRPr="00007CE7">
        <w:rPr>
          <w:rFonts w:ascii="Arial" w:hAnsi="Arial" w:cs="Arial"/>
        </w:rPr>
        <w:t>Hierarchical models of psychopathology: empirical support, implications, and remaining issues</w:t>
      </w:r>
      <w:r w:rsidR="00715EB2" w:rsidRPr="00007CE7">
        <w:rPr>
          <w:rFonts w:ascii="Arial" w:hAnsi="Arial" w:cs="Arial"/>
        </w:rPr>
        <w:t>.’</w:t>
      </w:r>
      <w:r w:rsidRPr="00007CE7">
        <w:rPr>
          <w:rFonts w:ascii="Arial" w:hAnsi="Arial" w:cs="Arial"/>
        </w:rPr>
        <w:t xml:space="preserve"> </w:t>
      </w:r>
      <w:r w:rsidRPr="00007CE7">
        <w:rPr>
          <w:rFonts w:ascii="Arial" w:hAnsi="Arial" w:cs="Arial"/>
          <w:i/>
          <w:iCs/>
        </w:rPr>
        <w:t>World Psychiatry</w:t>
      </w:r>
      <w:r w:rsidRPr="00007CE7">
        <w:rPr>
          <w:rFonts w:ascii="Arial" w:hAnsi="Arial" w:cs="Arial"/>
        </w:rPr>
        <w:t xml:space="preserve">, </w:t>
      </w:r>
      <w:r w:rsidRPr="00007CE7">
        <w:rPr>
          <w:rFonts w:ascii="Arial" w:hAnsi="Arial" w:cs="Arial"/>
          <w:i/>
          <w:iCs/>
        </w:rPr>
        <w:t>20</w:t>
      </w:r>
      <w:r w:rsidRPr="00007CE7">
        <w:rPr>
          <w:rFonts w:ascii="Arial" w:hAnsi="Arial" w:cs="Arial"/>
        </w:rPr>
        <w:t>(1), 57–63.</w:t>
      </w:r>
      <w:r w:rsidR="005F58D3" w:rsidRPr="00007CE7">
        <w:rPr>
          <w:rFonts w:ascii="Arial" w:hAnsi="Arial" w:cs="Arial"/>
        </w:rPr>
        <w:t xml:space="preserve"> Available at:</w:t>
      </w:r>
      <w:r w:rsidRPr="00007CE7">
        <w:rPr>
          <w:rFonts w:ascii="Arial" w:hAnsi="Arial" w:cs="Arial"/>
        </w:rPr>
        <w:t xml:space="preserve"> </w:t>
      </w:r>
      <w:hyperlink r:id="rId14" w:history="1">
        <w:r w:rsidRPr="00007CE7">
          <w:rPr>
            <w:rStyle w:val="Hyperlink"/>
            <w:rFonts w:ascii="Arial" w:hAnsi="Arial" w:cs="Arial"/>
          </w:rPr>
          <w:t>https://doi.org/10.1002/wps.20824</w:t>
        </w:r>
      </w:hyperlink>
      <w:r w:rsidR="005F58D3" w:rsidRPr="00007CE7">
        <w:rPr>
          <w:rFonts w:ascii="Arial" w:hAnsi="Arial" w:cs="Arial"/>
        </w:rPr>
        <w:t xml:space="preserve"> Accessed: 12 June 2025.</w:t>
      </w:r>
    </w:p>
    <w:p w14:paraId="64F87A08" w14:textId="6EDBEC00" w:rsidR="00BE1933" w:rsidRPr="00007CE7" w:rsidRDefault="00BE1933" w:rsidP="00BE1933">
      <w:pPr>
        <w:spacing w:line="360" w:lineRule="auto"/>
        <w:jc w:val="both"/>
        <w:rPr>
          <w:rFonts w:ascii="Arial" w:hAnsi="Arial" w:cs="Arial"/>
        </w:rPr>
      </w:pPr>
      <w:r w:rsidRPr="00007CE7">
        <w:rPr>
          <w:rFonts w:ascii="Arial" w:hAnsi="Arial" w:cs="Arial"/>
        </w:rPr>
        <w:t xml:space="preserve">McCormack, B., &amp; McCance, T. (2016) </w:t>
      </w:r>
      <w:r w:rsidR="00FB23B9" w:rsidRPr="00007CE7">
        <w:rPr>
          <w:rFonts w:ascii="Arial" w:hAnsi="Arial" w:cs="Arial"/>
        </w:rPr>
        <w:t>‘</w:t>
      </w:r>
      <w:r w:rsidRPr="00007CE7">
        <w:rPr>
          <w:rFonts w:ascii="Arial" w:hAnsi="Arial" w:cs="Arial"/>
        </w:rPr>
        <w:t>Person-Centred Practice in Nursing and Health Care: Theory and Practice.</w:t>
      </w:r>
      <w:r w:rsidR="009B48CF" w:rsidRPr="00007CE7">
        <w:rPr>
          <w:rFonts w:ascii="Arial" w:hAnsi="Arial" w:cs="Arial"/>
        </w:rPr>
        <w:t>’</w:t>
      </w:r>
      <w:r w:rsidRPr="00007CE7">
        <w:rPr>
          <w:rFonts w:ascii="Arial" w:hAnsi="Arial" w:cs="Arial"/>
        </w:rPr>
        <w:t xml:space="preserve"> In </w:t>
      </w:r>
      <w:r w:rsidRPr="00007CE7">
        <w:rPr>
          <w:rFonts w:ascii="Arial" w:hAnsi="Arial" w:cs="Arial"/>
          <w:i/>
          <w:iCs/>
        </w:rPr>
        <w:t>Google Books</w:t>
      </w:r>
      <w:r w:rsidRPr="00007CE7">
        <w:rPr>
          <w:rFonts w:ascii="Arial" w:hAnsi="Arial" w:cs="Arial"/>
        </w:rPr>
        <w:t xml:space="preserve">. John Wiley &amp; Sons. </w:t>
      </w:r>
      <w:r w:rsidR="00FB23B9" w:rsidRPr="00007CE7">
        <w:rPr>
          <w:rFonts w:ascii="Arial" w:hAnsi="Arial" w:cs="Arial"/>
        </w:rPr>
        <w:t xml:space="preserve">Available at: </w:t>
      </w:r>
      <w:hyperlink r:id="rId15" w:history="1">
        <w:r w:rsidR="00FB23B9" w:rsidRPr="00007CE7">
          <w:rPr>
            <w:rStyle w:val="Hyperlink"/>
            <w:rFonts w:ascii="Arial" w:hAnsi="Arial" w:cs="Arial"/>
          </w:rPr>
          <w:t>https://books.google.com/books?hl=en&amp;lr=&amp;id=o8pJDAAAQBAJ&amp;oi=fnd&amp;pg=PR9&amp;dq=McCormack</w:t>
        </w:r>
      </w:hyperlink>
      <w:r w:rsidR="00FB23B9" w:rsidRPr="00007CE7">
        <w:rPr>
          <w:rFonts w:ascii="Arial" w:hAnsi="Arial" w:cs="Arial"/>
        </w:rPr>
        <w:t xml:space="preserve"> Accessed: 12 June 2025.</w:t>
      </w:r>
    </w:p>
    <w:p w14:paraId="2B6E6B43" w14:textId="49561396" w:rsidR="00BE1933" w:rsidRPr="00007CE7" w:rsidRDefault="00BE1933" w:rsidP="00BE1933">
      <w:pPr>
        <w:spacing w:line="360" w:lineRule="auto"/>
        <w:jc w:val="both"/>
        <w:rPr>
          <w:rFonts w:ascii="Arial" w:hAnsi="Arial" w:cs="Arial"/>
        </w:rPr>
      </w:pPr>
      <w:r w:rsidRPr="00007CE7">
        <w:rPr>
          <w:rFonts w:ascii="Arial" w:hAnsi="Arial" w:cs="Arial"/>
        </w:rPr>
        <w:t>Moncrieff, J., &amp; Timimi, S. (2013)</w:t>
      </w:r>
      <w:r w:rsidR="00F31B82" w:rsidRPr="00007CE7">
        <w:rPr>
          <w:rFonts w:ascii="Arial" w:hAnsi="Arial" w:cs="Arial"/>
        </w:rPr>
        <w:t xml:space="preserve"> ‘T</w:t>
      </w:r>
      <w:r w:rsidRPr="00007CE7">
        <w:rPr>
          <w:rFonts w:ascii="Arial" w:hAnsi="Arial" w:cs="Arial"/>
        </w:rPr>
        <w:t>he social and cultural construction of psychiatric knowledge: an analysis of NICE guidelines on depression and ADHD.</w:t>
      </w:r>
      <w:r w:rsidR="00C57277" w:rsidRPr="00007CE7">
        <w:rPr>
          <w:rFonts w:ascii="Arial" w:hAnsi="Arial" w:cs="Arial"/>
        </w:rPr>
        <w:t>’</w:t>
      </w:r>
      <w:r w:rsidRPr="00007CE7">
        <w:rPr>
          <w:rFonts w:ascii="Arial" w:hAnsi="Arial" w:cs="Arial"/>
        </w:rPr>
        <w:t xml:space="preserve"> </w:t>
      </w:r>
      <w:r w:rsidRPr="00007CE7">
        <w:rPr>
          <w:rFonts w:ascii="Arial" w:hAnsi="Arial" w:cs="Arial"/>
          <w:i/>
          <w:iCs/>
        </w:rPr>
        <w:t>Anthropology &amp; Medicine</w:t>
      </w:r>
      <w:r w:rsidRPr="00007CE7">
        <w:rPr>
          <w:rFonts w:ascii="Arial" w:hAnsi="Arial" w:cs="Arial"/>
        </w:rPr>
        <w:t xml:space="preserve">, </w:t>
      </w:r>
      <w:r w:rsidRPr="00007CE7">
        <w:rPr>
          <w:rFonts w:ascii="Arial" w:hAnsi="Arial" w:cs="Arial"/>
          <w:i/>
          <w:iCs/>
        </w:rPr>
        <w:t>20</w:t>
      </w:r>
      <w:r w:rsidRPr="00007CE7">
        <w:rPr>
          <w:rFonts w:ascii="Arial" w:hAnsi="Arial" w:cs="Arial"/>
        </w:rPr>
        <w:t>(1), 59–71.</w:t>
      </w:r>
      <w:r w:rsidR="00F31B82" w:rsidRPr="00007CE7">
        <w:rPr>
          <w:rFonts w:ascii="Arial" w:hAnsi="Arial" w:cs="Arial"/>
        </w:rPr>
        <w:t xml:space="preserve"> Available at:</w:t>
      </w:r>
      <w:r w:rsidRPr="00007CE7">
        <w:rPr>
          <w:rFonts w:ascii="Arial" w:hAnsi="Arial" w:cs="Arial"/>
        </w:rPr>
        <w:t xml:space="preserve"> </w:t>
      </w:r>
      <w:hyperlink r:id="rId16" w:history="1">
        <w:r w:rsidRPr="00007CE7">
          <w:rPr>
            <w:rStyle w:val="Hyperlink"/>
            <w:rFonts w:ascii="Arial" w:hAnsi="Arial" w:cs="Arial"/>
          </w:rPr>
          <w:t>https://doi.org/10.1080/13648470.2012.747591</w:t>
        </w:r>
      </w:hyperlink>
      <w:r w:rsidR="00F31B82" w:rsidRPr="00007CE7">
        <w:rPr>
          <w:rFonts w:ascii="Arial" w:hAnsi="Arial" w:cs="Arial"/>
        </w:rPr>
        <w:t xml:space="preserve"> Accessed: </w:t>
      </w:r>
      <w:r w:rsidR="00922B91" w:rsidRPr="00007CE7">
        <w:rPr>
          <w:rFonts w:ascii="Arial" w:hAnsi="Arial" w:cs="Arial"/>
        </w:rPr>
        <w:t>09 June 2025.</w:t>
      </w:r>
    </w:p>
    <w:p w14:paraId="4615A176" w14:textId="1F58AD93" w:rsidR="00BE1933" w:rsidRPr="00007CE7" w:rsidRDefault="00BE1933" w:rsidP="00BE1933">
      <w:pPr>
        <w:spacing w:line="360" w:lineRule="auto"/>
        <w:jc w:val="both"/>
        <w:rPr>
          <w:rFonts w:ascii="Arial" w:hAnsi="Arial" w:cs="Arial"/>
        </w:rPr>
      </w:pPr>
      <w:r w:rsidRPr="00007CE7">
        <w:rPr>
          <w:rFonts w:ascii="Arial" w:hAnsi="Arial" w:cs="Arial"/>
        </w:rPr>
        <w:t xml:space="preserve">National Guideline Centre (UK). (2018) </w:t>
      </w:r>
      <w:r w:rsidR="003A12AC" w:rsidRPr="00007CE7">
        <w:rPr>
          <w:rFonts w:ascii="Arial" w:hAnsi="Arial" w:cs="Arial"/>
        </w:rPr>
        <w:t>‘</w:t>
      </w:r>
      <w:r w:rsidRPr="00007CE7">
        <w:rPr>
          <w:rFonts w:ascii="Arial" w:hAnsi="Arial" w:cs="Arial"/>
        </w:rPr>
        <w:t>Attention deficit hyperactivity disorder: diagnosis and management.</w:t>
      </w:r>
      <w:r w:rsidR="00C57277" w:rsidRPr="00007CE7">
        <w:rPr>
          <w:rFonts w:ascii="Arial" w:hAnsi="Arial" w:cs="Arial"/>
        </w:rPr>
        <w:t>’</w:t>
      </w:r>
      <w:r w:rsidRPr="00007CE7">
        <w:rPr>
          <w:rFonts w:ascii="Arial" w:hAnsi="Arial" w:cs="Arial"/>
        </w:rPr>
        <w:t xml:space="preserve"> In </w:t>
      </w:r>
      <w:r w:rsidRPr="00007CE7">
        <w:rPr>
          <w:rFonts w:ascii="Arial" w:hAnsi="Arial" w:cs="Arial"/>
          <w:i/>
          <w:iCs/>
        </w:rPr>
        <w:t>PubMed</w:t>
      </w:r>
      <w:r w:rsidRPr="00007CE7">
        <w:rPr>
          <w:rFonts w:ascii="Arial" w:hAnsi="Arial" w:cs="Arial"/>
        </w:rPr>
        <w:t>. National Institute for Health and Care Excellence (UK).</w:t>
      </w:r>
      <w:r w:rsidR="00A86841" w:rsidRPr="00007CE7">
        <w:rPr>
          <w:rFonts w:ascii="Arial" w:hAnsi="Arial" w:cs="Arial"/>
        </w:rPr>
        <w:t xml:space="preserve"> Available at:</w:t>
      </w:r>
      <w:r w:rsidRPr="00007CE7">
        <w:rPr>
          <w:rFonts w:ascii="Arial" w:hAnsi="Arial" w:cs="Arial"/>
        </w:rPr>
        <w:t xml:space="preserve"> </w:t>
      </w:r>
      <w:hyperlink r:id="rId17" w:history="1">
        <w:r w:rsidRPr="00007CE7">
          <w:rPr>
            <w:rStyle w:val="Hyperlink"/>
            <w:rFonts w:ascii="Arial" w:hAnsi="Arial" w:cs="Arial"/>
          </w:rPr>
          <w:t>https://pubmed.ncbi.nlm.nih.gov/29634174/</w:t>
        </w:r>
      </w:hyperlink>
      <w:r w:rsidR="00A86841" w:rsidRPr="00007CE7">
        <w:rPr>
          <w:rFonts w:ascii="Arial" w:hAnsi="Arial" w:cs="Arial"/>
        </w:rPr>
        <w:t xml:space="preserve"> Accessed: 12 June 2025.</w:t>
      </w:r>
    </w:p>
    <w:p w14:paraId="46E00794" w14:textId="548B64E0" w:rsidR="00BE1933" w:rsidRPr="00007CE7" w:rsidRDefault="00BE1933" w:rsidP="00BE1933">
      <w:pPr>
        <w:spacing w:line="360" w:lineRule="auto"/>
        <w:jc w:val="both"/>
        <w:rPr>
          <w:rFonts w:ascii="Arial" w:hAnsi="Arial" w:cs="Arial"/>
        </w:rPr>
      </w:pPr>
      <w:r w:rsidRPr="00007CE7">
        <w:rPr>
          <w:rFonts w:ascii="Arial" w:hAnsi="Arial" w:cs="Arial"/>
        </w:rPr>
        <w:t xml:space="preserve">NHS Digital. (2023) </w:t>
      </w:r>
      <w:r w:rsidR="005F00F7" w:rsidRPr="00007CE7">
        <w:rPr>
          <w:rFonts w:ascii="Arial" w:hAnsi="Arial" w:cs="Arial"/>
        </w:rPr>
        <w:t>‘</w:t>
      </w:r>
      <w:r w:rsidRPr="00007CE7">
        <w:rPr>
          <w:rFonts w:ascii="Arial" w:hAnsi="Arial" w:cs="Arial"/>
        </w:rPr>
        <w:t>Mental Health Services Monthly Statistics - NHS Digital.</w:t>
      </w:r>
      <w:r w:rsidR="00C57277" w:rsidRPr="00007CE7">
        <w:rPr>
          <w:rFonts w:ascii="Arial" w:hAnsi="Arial" w:cs="Arial"/>
        </w:rPr>
        <w:t>’</w:t>
      </w:r>
      <w:r w:rsidRPr="00007CE7">
        <w:rPr>
          <w:rFonts w:ascii="Arial" w:hAnsi="Arial" w:cs="Arial"/>
        </w:rPr>
        <w:t xml:space="preserve"> NHS Digital</w:t>
      </w:r>
      <w:r w:rsidR="00CB07CA" w:rsidRPr="00007CE7">
        <w:rPr>
          <w:rFonts w:ascii="Arial" w:hAnsi="Arial" w:cs="Arial"/>
        </w:rPr>
        <w:t xml:space="preserve"> Available at: </w:t>
      </w:r>
      <w:r w:rsidRPr="00007CE7">
        <w:rPr>
          <w:rFonts w:ascii="Arial" w:hAnsi="Arial" w:cs="Arial"/>
        </w:rPr>
        <w:t>.</w:t>
      </w:r>
      <w:hyperlink r:id="rId18" w:history="1">
        <w:r w:rsidR="00A30D92" w:rsidRPr="00007CE7">
          <w:rPr>
            <w:rStyle w:val="Hyperlink"/>
            <w:rFonts w:ascii="Arial" w:hAnsi="Arial" w:cs="Arial"/>
          </w:rPr>
          <w:t>https://digital.nhs.uk/data-and-information/publications/statistical/mental-health-services-monthly-statistics</w:t>
        </w:r>
      </w:hyperlink>
      <w:r w:rsidR="003A12AC" w:rsidRPr="00007CE7">
        <w:rPr>
          <w:rFonts w:ascii="Arial" w:hAnsi="Arial" w:cs="Arial"/>
        </w:rPr>
        <w:t xml:space="preserve"> Accessed: 09 June 2025</w:t>
      </w:r>
      <w:r w:rsidR="00A86841" w:rsidRPr="00007CE7">
        <w:rPr>
          <w:rFonts w:ascii="Arial" w:hAnsi="Arial" w:cs="Arial"/>
        </w:rPr>
        <w:t>.</w:t>
      </w:r>
    </w:p>
    <w:p w14:paraId="2A267792" w14:textId="56890EF8" w:rsidR="00D37694" w:rsidRPr="00007CE7" w:rsidRDefault="00D37694" w:rsidP="00BE1933">
      <w:pPr>
        <w:spacing w:line="360" w:lineRule="auto"/>
        <w:jc w:val="both"/>
        <w:rPr>
          <w:rFonts w:ascii="Arial" w:hAnsi="Arial" w:cs="Arial"/>
        </w:rPr>
      </w:pPr>
      <w:r w:rsidRPr="00007CE7">
        <w:rPr>
          <w:rFonts w:ascii="Arial" w:hAnsi="Arial" w:cs="Arial"/>
        </w:rPr>
        <w:t xml:space="preserve">NICE. (2018) </w:t>
      </w:r>
      <w:r w:rsidR="00097B51" w:rsidRPr="00007CE7">
        <w:rPr>
          <w:rFonts w:ascii="Arial" w:hAnsi="Arial" w:cs="Arial"/>
        </w:rPr>
        <w:t>‘</w:t>
      </w:r>
      <w:r w:rsidRPr="00007CE7">
        <w:rPr>
          <w:rFonts w:ascii="Arial" w:hAnsi="Arial" w:cs="Arial"/>
        </w:rPr>
        <w:t xml:space="preserve">Attention Deficit Hyperactivity disorder: Diagnosis and </w:t>
      </w:r>
      <w:r w:rsidR="00097B51" w:rsidRPr="00007CE7">
        <w:rPr>
          <w:rFonts w:ascii="Arial" w:hAnsi="Arial" w:cs="Arial"/>
        </w:rPr>
        <w:t>Management |</w:t>
      </w:r>
      <w:r w:rsidRPr="00007CE7">
        <w:rPr>
          <w:rFonts w:ascii="Arial" w:hAnsi="Arial" w:cs="Arial"/>
        </w:rPr>
        <w:t xml:space="preserve"> Guidance | NICE.</w:t>
      </w:r>
      <w:r w:rsidR="005E4138" w:rsidRPr="00007CE7">
        <w:rPr>
          <w:rFonts w:ascii="Arial" w:hAnsi="Arial" w:cs="Arial"/>
        </w:rPr>
        <w:t>’</w:t>
      </w:r>
      <w:r w:rsidRPr="00007CE7">
        <w:rPr>
          <w:rFonts w:ascii="Arial" w:hAnsi="Arial" w:cs="Arial"/>
        </w:rPr>
        <w:t xml:space="preserve"> Nice.org.uk; NICE. </w:t>
      </w:r>
      <w:hyperlink r:id="rId19" w:history="1">
        <w:r w:rsidRPr="00007CE7">
          <w:rPr>
            <w:rStyle w:val="Hyperlink"/>
            <w:rFonts w:ascii="Arial" w:hAnsi="Arial" w:cs="Arial"/>
          </w:rPr>
          <w:t>https://www.nice.org.uk/guidance/ng87</w:t>
        </w:r>
      </w:hyperlink>
      <w:r w:rsidR="00097B51" w:rsidRPr="00007CE7">
        <w:rPr>
          <w:rFonts w:ascii="Arial" w:hAnsi="Arial" w:cs="Arial"/>
        </w:rPr>
        <w:t xml:space="preserve"> </w:t>
      </w:r>
      <w:r w:rsidR="003F715E" w:rsidRPr="00007CE7">
        <w:rPr>
          <w:rFonts w:ascii="Arial" w:hAnsi="Arial" w:cs="Arial"/>
        </w:rPr>
        <w:t>Accessed: 12 June 2025.</w:t>
      </w:r>
    </w:p>
    <w:p w14:paraId="4A312086" w14:textId="77A1343F" w:rsidR="00D37694" w:rsidRPr="00007CE7" w:rsidRDefault="00BE1933" w:rsidP="00BE1933">
      <w:pPr>
        <w:spacing w:line="360" w:lineRule="auto"/>
        <w:jc w:val="both"/>
        <w:rPr>
          <w:rFonts w:ascii="Arial" w:hAnsi="Arial" w:cs="Arial"/>
          <w:i/>
          <w:iCs/>
        </w:rPr>
      </w:pPr>
      <w:r w:rsidRPr="00007CE7">
        <w:rPr>
          <w:rFonts w:ascii="Arial" w:hAnsi="Arial" w:cs="Arial"/>
        </w:rPr>
        <w:t xml:space="preserve">Sayal, K., Prasad, V., Daley, D., Ford, T., &amp; Coghill, D. (2018) </w:t>
      </w:r>
      <w:r w:rsidR="007643CD" w:rsidRPr="00007CE7">
        <w:rPr>
          <w:rFonts w:ascii="Arial" w:hAnsi="Arial" w:cs="Arial"/>
        </w:rPr>
        <w:t>‘</w:t>
      </w:r>
      <w:r w:rsidRPr="00007CE7">
        <w:rPr>
          <w:rFonts w:ascii="Arial" w:hAnsi="Arial" w:cs="Arial"/>
        </w:rPr>
        <w:t>ADHD in children and young people: Prevalence, care pathways, and service provision.</w:t>
      </w:r>
      <w:r w:rsidR="00F43916" w:rsidRPr="00007CE7">
        <w:rPr>
          <w:rFonts w:ascii="Arial" w:hAnsi="Arial" w:cs="Arial"/>
        </w:rPr>
        <w:t>’</w:t>
      </w:r>
      <w:r w:rsidRPr="00007CE7">
        <w:rPr>
          <w:rFonts w:ascii="Arial" w:hAnsi="Arial" w:cs="Arial"/>
        </w:rPr>
        <w:t xml:space="preserve"> </w:t>
      </w:r>
      <w:r w:rsidRPr="00007CE7">
        <w:rPr>
          <w:rFonts w:ascii="Arial" w:hAnsi="Arial" w:cs="Arial"/>
          <w:i/>
          <w:iCs/>
        </w:rPr>
        <w:t xml:space="preserve">The Lancet </w:t>
      </w:r>
    </w:p>
    <w:p w14:paraId="1B8F9F32" w14:textId="6265E1DE" w:rsidR="00BE1933" w:rsidRPr="00007CE7" w:rsidRDefault="00BE1933" w:rsidP="00BE1933">
      <w:pPr>
        <w:spacing w:line="360" w:lineRule="auto"/>
        <w:jc w:val="both"/>
        <w:rPr>
          <w:rFonts w:ascii="Arial" w:hAnsi="Arial" w:cs="Arial"/>
        </w:rPr>
      </w:pPr>
      <w:r w:rsidRPr="00007CE7">
        <w:rPr>
          <w:rFonts w:ascii="Arial" w:hAnsi="Arial" w:cs="Arial"/>
          <w:i/>
          <w:iCs/>
        </w:rPr>
        <w:t>Psychiatry</w:t>
      </w:r>
      <w:r w:rsidRPr="00007CE7">
        <w:rPr>
          <w:rFonts w:ascii="Arial" w:hAnsi="Arial" w:cs="Arial"/>
        </w:rPr>
        <w:t xml:space="preserve">, </w:t>
      </w:r>
      <w:r w:rsidRPr="00007CE7">
        <w:rPr>
          <w:rFonts w:ascii="Arial" w:hAnsi="Arial" w:cs="Arial"/>
          <w:i/>
          <w:iCs/>
        </w:rPr>
        <w:t>5</w:t>
      </w:r>
      <w:r w:rsidRPr="00007CE7">
        <w:rPr>
          <w:rFonts w:ascii="Arial" w:hAnsi="Arial" w:cs="Arial"/>
        </w:rPr>
        <w:t>(2), 175–186.</w:t>
      </w:r>
      <w:r w:rsidR="007643CD" w:rsidRPr="00007CE7">
        <w:rPr>
          <w:rFonts w:ascii="Arial" w:hAnsi="Arial" w:cs="Arial"/>
        </w:rPr>
        <w:t xml:space="preserve"> Available at:</w:t>
      </w:r>
      <w:r w:rsidRPr="00007CE7">
        <w:rPr>
          <w:rFonts w:ascii="Arial" w:hAnsi="Arial" w:cs="Arial"/>
        </w:rPr>
        <w:t xml:space="preserve"> </w:t>
      </w:r>
      <w:hyperlink r:id="rId20" w:history="1">
        <w:r w:rsidRPr="00007CE7">
          <w:rPr>
            <w:rStyle w:val="Hyperlink"/>
            <w:rFonts w:ascii="Arial" w:hAnsi="Arial" w:cs="Arial"/>
          </w:rPr>
          <w:t>https://doi.org/10.1016/s2215-0366(17)30167-0</w:t>
        </w:r>
      </w:hyperlink>
      <w:r w:rsidR="007643CD" w:rsidRPr="00007CE7">
        <w:rPr>
          <w:rFonts w:ascii="Arial" w:hAnsi="Arial" w:cs="Arial"/>
        </w:rPr>
        <w:t xml:space="preserve"> </w:t>
      </w:r>
      <w:r w:rsidR="00D57E7F" w:rsidRPr="00007CE7">
        <w:rPr>
          <w:rFonts w:ascii="Arial" w:hAnsi="Arial" w:cs="Arial"/>
        </w:rPr>
        <w:t>Accessed</w:t>
      </w:r>
      <w:r w:rsidR="00365EA8" w:rsidRPr="00007CE7">
        <w:rPr>
          <w:rFonts w:ascii="Arial" w:hAnsi="Arial" w:cs="Arial"/>
        </w:rPr>
        <w:t>: 12 June 2025.</w:t>
      </w:r>
    </w:p>
    <w:p w14:paraId="6FDB0040" w14:textId="4F6BDB23" w:rsidR="00BE1933" w:rsidRPr="00007CE7" w:rsidRDefault="00BE1933" w:rsidP="00BE1933">
      <w:pPr>
        <w:spacing w:line="360" w:lineRule="auto"/>
        <w:jc w:val="both"/>
        <w:rPr>
          <w:rFonts w:ascii="Arial" w:hAnsi="Arial" w:cs="Arial"/>
        </w:rPr>
      </w:pPr>
      <w:r w:rsidRPr="00007CE7">
        <w:rPr>
          <w:rFonts w:ascii="Arial" w:hAnsi="Arial" w:cs="Arial"/>
        </w:rPr>
        <w:t>Skinner, B. F. (1953)</w:t>
      </w:r>
      <w:r w:rsidR="00913E2F" w:rsidRPr="00007CE7">
        <w:rPr>
          <w:rFonts w:ascii="Arial" w:hAnsi="Arial" w:cs="Arial"/>
        </w:rPr>
        <w:t xml:space="preserve"> ‘</w:t>
      </w:r>
      <w:r w:rsidRPr="00007CE7">
        <w:rPr>
          <w:rFonts w:ascii="Arial" w:hAnsi="Arial" w:cs="Arial"/>
        </w:rPr>
        <w:t>Science and human behaviour.</w:t>
      </w:r>
      <w:r w:rsidR="00893D78" w:rsidRPr="00007CE7">
        <w:rPr>
          <w:rFonts w:ascii="Arial" w:hAnsi="Arial" w:cs="Arial"/>
        </w:rPr>
        <w:t>’</w:t>
      </w:r>
      <w:r w:rsidRPr="00007CE7">
        <w:rPr>
          <w:rFonts w:ascii="Arial" w:hAnsi="Arial" w:cs="Arial"/>
        </w:rPr>
        <w:t xml:space="preserve"> Bfskinner.org. </w:t>
      </w:r>
      <w:r w:rsidR="00B135AF" w:rsidRPr="00007CE7">
        <w:rPr>
          <w:rFonts w:ascii="Arial" w:hAnsi="Arial" w:cs="Arial"/>
        </w:rPr>
        <w:t xml:space="preserve">Available at: </w:t>
      </w:r>
      <w:hyperlink r:id="rId21" w:history="1">
        <w:r w:rsidR="00B135AF" w:rsidRPr="00007CE7">
          <w:rPr>
            <w:rStyle w:val="Hyperlink"/>
            <w:rFonts w:ascii="Arial" w:hAnsi="Arial" w:cs="Arial"/>
          </w:rPr>
          <w:t>https://www.bfskinner.org/newtestsite/wp-content/uploads/2014/02/ScienceHumanBehavior.pdf</w:t>
        </w:r>
      </w:hyperlink>
      <w:r w:rsidR="00B135AF" w:rsidRPr="00007CE7">
        <w:rPr>
          <w:rFonts w:ascii="Arial" w:hAnsi="Arial" w:cs="Arial"/>
        </w:rPr>
        <w:t xml:space="preserve"> Accessed: 09</w:t>
      </w:r>
      <w:r w:rsidR="00913E2F" w:rsidRPr="00007CE7">
        <w:rPr>
          <w:rFonts w:ascii="Arial" w:hAnsi="Arial" w:cs="Arial"/>
        </w:rPr>
        <w:t xml:space="preserve"> June 2025.</w:t>
      </w:r>
    </w:p>
    <w:p w14:paraId="047DE7A6" w14:textId="27FAFB04" w:rsidR="00330D29" w:rsidRPr="00007CE7" w:rsidRDefault="00BE1933" w:rsidP="00BE1933">
      <w:pPr>
        <w:spacing w:line="360" w:lineRule="auto"/>
        <w:jc w:val="both"/>
        <w:rPr>
          <w:rFonts w:ascii="Arial" w:hAnsi="Arial" w:cs="Arial"/>
        </w:rPr>
      </w:pPr>
      <w:r w:rsidRPr="00007CE7">
        <w:rPr>
          <w:rFonts w:ascii="Arial" w:hAnsi="Arial" w:cs="Arial"/>
        </w:rPr>
        <w:t>Sonuga-Barke, E. J. S., Brandeis, D., Cortese, S., Daley, D., Ferrin, M., Holtmann, M., Stevenson, J., Danckaerts, M., van der Oord, S., Döpfner, M., Dittmann, R. W., Simonoff, E., Zuddas, A., Banaschewski, T., Buitelaar, J., Coghill, D., Hollis, C., Konofal, E., Lecendreux, M., &amp; Wong, I. C. K. (2013</w:t>
      </w:r>
      <w:r w:rsidR="00EB0B82" w:rsidRPr="00007CE7">
        <w:rPr>
          <w:rFonts w:ascii="Arial" w:hAnsi="Arial" w:cs="Arial"/>
        </w:rPr>
        <w:t>) ‘</w:t>
      </w:r>
      <w:r w:rsidRPr="00007CE7">
        <w:rPr>
          <w:rFonts w:ascii="Arial" w:hAnsi="Arial" w:cs="Arial"/>
        </w:rPr>
        <w:t>Nonpharmacological Interventions for ADHD: Systematic Review and Meta-Analyses of Randomized Controlled Trials of Dietary and Psychological Treatments.</w:t>
      </w:r>
      <w:r w:rsidR="00DA2470" w:rsidRPr="00007CE7">
        <w:rPr>
          <w:rFonts w:ascii="Arial" w:hAnsi="Arial" w:cs="Arial"/>
        </w:rPr>
        <w:t>’</w:t>
      </w:r>
      <w:r w:rsidRPr="00007CE7">
        <w:rPr>
          <w:rFonts w:ascii="Arial" w:hAnsi="Arial" w:cs="Arial"/>
        </w:rPr>
        <w:t xml:space="preserve"> </w:t>
      </w:r>
      <w:r w:rsidRPr="00007CE7">
        <w:rPr>
          <w:rFonts w:ascii="Arial" w:hAnsi="Arial" w:cs="Arial"/>
          <w:i/>
          <w:iCs/>
        </w:rPr>
        <w:t>American Journal of Psychiatry</w:t>
      </w:r>
      <w:r w:rsidRPr="00007CE7">
        <w:rPr>
          <w:rFonts w:ascii="Arial" w:hAnsi="Arial" w:cs="Arial"/>
        </w:rPr>
        <w:t xml:space="preserve">, </w:t>
      </w:r>
      <w:r w:rsidRPr="00007CE7">
        <w:rPr>
          <w:rFonts w:ascii="Arial" w:hAnsi="Arial" w:cs="Arial"/>
          <w:i/>
          <w:iCs/>
        </w:rPr>
        <w:t>170</w:t>
      </w:r>
      <w:r w:rsidRPr="00007CE7">
        <w:rPr>
          <w:rFonts w:ascii="Arial" w:hAnsi="Arial" w:cs="Arial"/>
        </w:rPr>
        <w:t>(3), 275–289.</w:t>
      </w:r>
    </w:p>
    <w:p w14:paraId="3FA59534" w14:textId="26498898" w:rsidR="00BE1933" w:rsidRPr="00007CE7" w:rsidRDefault="00330D29" w:rsidP="00BE1933">
      <w:pPr>
        <w:spacing w:line="360" w:lineRule="auto"/>
        <w:jc w:val="both"/>
        <w:rPr>
          <w:rFonts w:ascii="Arial" w:hAnsi="Arial" w:cs="Arial"/>
        </w:rPr>
      </w:pPr>
      <w:r w:rsidRPr="00007CE7">
        <w:rPr>
          <w:rFonts w:ascii="Arial" w:hAnsi="Arial" w:cs="Arial"/>
        </w:rPr>
        <w:t xml:space="preserve"> Available at:</w:t>
      </w:r>
      <w:r w:rsidR="00BE1933" w:rsidRPr="00007CE7">
        <w:rPr>
          <w:rFonts w:ascii="Arial" w:hAnsi="Arial" w:cs="Arial"/>
        </w:rPr>
        <w:t xml:space="preserve"> </w:t>
      </w:r>
      <w:hyperlink r:id="rId22" w:history="1">
        <w:r w:rsidR="00BE1933" w:rsidRPr="00007CE7">
          <w:rPr>
            <w:rStyle w:val="Hyperlink"/>
            <w:rFonts w:ascii="Arial" w:hAnsi="Arial" w:cs="Arial"/>
          </w:rPr>
          <w:t>https://doi.org/10.1176/appi.ajp.2012.12070991</w:t>
        </w:r>
      </w:hyperlink>
      <w:r w:rsidR="00315421" w:rsidRPr="00007CE7">
        <w:rPr>
          <w:rFonts w:ascii="Arial" w:hAnsi="Arial" w:cs="Arial"/>
        </w:rPr>
        <w:t xml:space="preserve"> Accessed: 12 June 2025</w:t>
      </w:r>
    </w:p>
    <w:p w14:paraId="4E59D2C4" w14:textId="1282660D" w:rsidR="00BE1933" w:rsidRPr="00007CE7" w:rsidRDefault="00BE1933" w:rsidP="00BE1933">
      <w:pPr>
        <w:spacing w:line="360" w:lineRule="auto"/>
        <w:jc w:val="both"/>
        <w:rPr>
          <w:rFonts w:ascii="Arial" w:hAnsi="Arial" w:cs="Arial"/>
        </w:rPr>
      </w:pPr>
      <w:r w:rsidRPr="00007CE7">
        <w:rPr>
          <w:rFonts w:ascii="Arial" w:hAnsi="Arial" w:cs="Arial"/>
        </w:rPr>
        <w:t xml:space="preserve">Storebø, O. J., Krogh, H. B., Ramstad, E., Moreira-Maia, C. R., Holmskov, M., Skoog, M., Nilausen, T. D., Magnusson, F. L., Zwi, M., Gillies, D., Rosendal, S., Groth, C., Rasmussen, K. B., Gauci, D., Kirubakaran, R., Forsbøl, B., Simonsen, E., &amp; Gluud, C. (2015) </w:t>
      </w:r>
      <w:r w:rsidR="00315421" w:rsidRPr="00007CE7">
        <w:rPr>
          <w:rFonts w:ascii="Arial" w:hAnsi="Arial" w:cs="Arial"/>
        </w:rPr>
        <w:t>‘</w:t>
      </w:r>
      <w:r w:rsidRPr="00007CE7">
        <w:rPr>
          <w:rFonts w:ascii="Arial" w:hAnsi="Arial" w:cs="Arial"/>
        </w:rPr>
        <w:t>Methylphenidate for attention-deficit/hyperactivity disorder in children and adolescents: Cochrane systematic review with meta-analyses and trial sequential analyses of randomised clinical trials.</w:t>
      </w:r>
      <w:r w:rsidR="000D6A93" w:rsidRPr="00007CE7">
        <w:rPr>
          <w:rFonts w:ascii="Arial" w:hAnsi="Arial" w:cs="Arial"/>
        </w:rPr>
        <w:t>’</w:t>
      </w:r>
      <w:r w:rsidRPr="00007CE7">
        <w:rPr>
          <w:rFonts w:ascii="Arial" w:hAnsi="Arial" w:cs="Arial"/>
        </w:rPr>
        <w:t xml:space="preserve"> </w:t>
      </w:r>
      <w:r w:rsidRPr="00007CE7">
        <w:rPr>
          <w:rFonts w:ascii="Arial" w:hAnsi="Arial" w:cs="Arial"/>
          <w:i/>
          <w:iCs/>
        </w:rPr>
        <w:t>BMJ</w:t>
      </w:r>
      <w:r w:rsidRPr="00007CE7">
        <w:rPr>
          <w:rFonts w:ascii="Arial" w:hAnsi="Arial" w:cs="Arial"/>
        </w:rPr>
        <w:t xml:space="preserve">, </w:t>
      </w:r>
      <w:r w:rsidRPr="00007CE7">
        <w:rPr>
          <w:rFonts w:ascii="Arial" w:hAnsi="Arial" w:cs="Arial"/>
          <w:i/>
          <w:iCs/>
        </w:rPr>
        <w:t>351</w:t>
      </w:r>
      <w:r w:rsidRPr="00007CE7">
        <w:rPr>
          <w:rFonts w:ascii="Arial" w:hAnsi="Arial" w:cs="Arial"/>
        </w:rPr>
        <w:t>.</w:t>
      </w:r>
      <w:r w:rsidR="00E57A08" w:rsidRPr="00007CE7">
        <w:rPr>
          <w:rFonts w:ascii="Arial" w:hAnsi="Arial" w:cs="Arial"/>
        </w:rPr>
        <w:t xml:space="preserve"> Available at:</w:t>
      </w:r>
      <w:r w:rsidRPr="00007CE7">
        <w:rPr>
          <w:rFonts w:ascii="Arial" w:hAnsi="Arial" w:cs="Arial"/>
        </w:rPr>
        <w:t xml:space="preserve"> </w:t>
      </w:r>
      <w:hyperlink r:id="rId23" w:history="1">
        <w:r w:rsidRPr="00007CE7">
          <w:rPr>
            <w:rStyle w:val="Hyperlink"/>
            <w:rFonts w:ascii="Arial" w:hAnsi="Arial" w:cs="Arial"/>
          </w:rPr>
          <w:t>https://doi.org/10.1136/bmj.h5203</w:t>
        </w:r>
      </w:hyperlink>
      <w:r w:rsidR="00E57A08" w:rsidRPr="00007CE7">
        <w:rPr>
          <w:rFonts w:ascii="Arial" w:hAnsi="Arial" w:cs="Arial"/>
        </w:rPr>
        <w:t xml:space="preserve"> Accessed: </w:t>
      </w:r>
      <w:r w:rsidR="008A59D1" w:rsidRPr="00007CE7">
        <w:rPr>
          <w:rFonts w:ascii="Arial" w:hAnsi="Arial" w:cs="Arial"/>
        </w:rPr>
        <w:t>12 June 2025.</w:t>
      </w:r>
    </w:p>
    <w:p w14:paraId="66F7921A" w14:textId="4A8E7EB9" w:rsidR="00BE1933" w:rsidRPr="00007CE7" w:rsidRDefault="00BE1933" w:rsidP="00BE1933">
      <w:pPr>
        <w:spacing w:line="360" w:lineRule="auto"/>
        <w:jc w:val="both"/>
        <w:rPr>
          <w:rFonts w:ascii="Arial" w:hAnsi="Arial" w:cs="Arial"/>
        </w:rPr>
      </w:pPr>
      <w:r w:rsidRPr="00007CE7">
        <w:rPr>
          <w:rFonts w:ascii="Arial" w:hAnsi="Arial" w:cs="Arial"/>
        </w:rPr>
        <w:t>Tawfik, S. M., Elhosseiny, A. A., Galal, A., William, M. B., Qansuwa, E. M., Elbaz, R. M., &amp; Salama, M. (2023)</w:t>
      </w:r>
      <w:r w:rsidR="0025643E" w:rsidRPr="00007CE7">
        <w:rPr>
          <w:rFonts w:ascii="Arial" w:hAnsi="Arial" w:cs="Arial"/>
        </w:rPr>
        <w:t xml:space="preserve"> ‘</w:t>
      </w:r>
      <w:r w:rsidRPr="00007CE7">
        <w:rPr>
          <w:rFonts w:ascii="Arial" w:hAnsi="Arial" w:cs="Arial"/>
        </w:rPr>
        <w:t>Health inequity in genomic personalized medicine in underrepresented populations: a look at the current evidence.</w:t>
      </w:r>
      <w:r w:rsidR="00C60982" w:rsidRPr="00007CE7">
        <w:rPr>
          <w:rFonts w:ascii="Arial" w:hAnsi="Arial" w:cs="Arial"/>
        </w:rPr>
        <w:t>’</w:t>
      </w:r>
      <w:r w:rsidRPr="00007CE7">
        <w:rPr>
          <w:rFonts w:ascii="Arial" w:hAnsi="Arial" w:cs="Arial"/>
        </w:rPr>
        <w:t xml:space="preserve"> </w:t>
      </w:r>
      <w:r w:rsidRPr="00007CE7">
        <w:rPr>
          <w:rFonts w:ascii="Arial" w:hAnsi="Arial" w:cs="Arial"/>
          <w:i/>
          <w:iCs/>
        </w:rPr>
        <w:t>Functional &amp; Integrative Genomics</w:t>
      </w:r>
      <w:r w:rsidRPr="00007CE7">
        <w:rPr>
          <w:rFonts w:ascii="Arial" w:hAnsi="Arial" w:cs="Arial"/>
        </w:rPr>
        <w:t xml:space="preserve">, </w:t>
      </w:r>
      <w:r w:rsidRPr="00007CE7">
        <w:rPr>
          <w:rFonts w:ascii="Arial" w:hAnsi="Arial" w:cs="Arial"/>
          <w:i/>
          <w:iCs/>
        </w:rPr>
        <w:t>23</w:t>
      </w:r>
      <w:r w:rsidRPr="00007CE7">
        <w:rPr>
          <w:rFonts w:ascii="Arial" w:hAnsi="Arial" w:cs="Arial"/>
        </w:rPr>
        <w:t>(1).</w:t>
      </w:r>
      <w:r w:rsidR="0025643E" w:rsidRPr="00007CE7">
        <w:rPr>
          <w:rFonts w:ascii="Arial" w:hAnsi="Arial" w:cs="Arial"/>
        </w:rPr>
        <w:t xml:space="preserve"> Available at:</w:t>
      </w:r>
      <w:r w:rsidRPr="00007CE7">
        <w:rPr>
          <w:rFonts w:ascii="Arial" w:hAnsi="Arial" w:cs="Arial"/>
        </w:rPr>
        <w:t xml:space="preserve"> </w:t>
      </w:r>
      <w:hyperlink r:id="rId24" w:history="1">
        <w:r w:rsidRPr="00007CE7">
          <w:rPr>
            <w:rStyle w:val="Hyperlink"/>
            <w:rFonts w:ascii="Arial" w:hAnsi="Arial" w:cs="Arial"/>
          </w:rPr>
          <w:t>https://doi.org/10.1007/s10142-023-00979-4</w:t>
        </w:r>
      </w:hyperlink>
      <w:r w:rsidR="0025643E" w:rsidRPr="00007CE7">
        <w:rPr>
          <w:rFonts w:ascii="Arial" w:hAnsi="Arial" w:cs="Arial"/>
        </w:rPr>
        <w:t xml:space="preserve"> Accessed</w:t>
      </w:r>
      <w:r w:rsidR="003277CB" w:rsidRPr="00007CE7">
        <w:rPr>
          <w:rFonts w:ascii="Arial" w:hAnsi="Arial" w:cs="Arial"/>
        </w:rPr>
        <w:t xml:space="preserve">: </w:t>
      </w:r>
      <w:r w:rsidR="00432263" w:rsidRPr="00007CE7">
        <w:rPr>
          <w:rFonts w:ascii="Arial" w:hAnsi="Arial" w:cs="Arial"/>
        </w:rPr>
        <w:t xml:space="preserve">09 June </w:t>
      </w:r>
      <w:r w:rsidR="003277CB" w:rsidRPr="00007CE7">
        <w:rPr>
          <w:rFonts w:ascii="Arial" w:hAnsi="Arial" w:cs="Arial"/>
        </w:rPr>
        <w:t>20</w:t>
      </w:r>
      <w:r w:rsidR="00432263" w:rsidRPr="00007CE7">
        <w:rPr>
          <w:rFonts w:ascii="Arial" w:hAnsi="Arial" w:cs="Arial"/>
        </w:rPr>
        <w:t>25.</w:t>
      </w:r>
    </w:p>
    <w:p w14:paraId="3D046597" w14:textId="3E0003D1" w:rsidR="002E297C" w:rsidRPr="00007CE7" w:rsidRDefault="00BE1933" w:rsidP="00BE1933">
      <w:pPr>
        <w:spacing w:line="360" w:lineRule="auto"/>
        <w:jc w:val="both"/>
        <w:rPr>
          <w:rFonts w:ascii="Arial" w:hAnsi="Arial" w:cs="Arial"/>
        </w:rPr>
      </w:pPr>
      <w:r w:rsidRPr="00007CE7">
        <w:rPr>
          <w:rFonts w:ascii="Arial" w:hAnsi="Arial" w:cs="Arial"/>
        </w:rPr>
        <w:t xml:space="preserve">Timimi, S. (2017) </w:t>
      </w:r>
      <w:r w:rsidR="002E297C" w:rsidRPr="00007CE7">
        <w:rPr>
          <w:rFonts w:ascii="Arial" w:hAnsi="Arial" w:cs="Arial"/>
        </w:rPr>
        <w:t>‘</w:t>
      </w:r>
      <w:r w:rsidRPr="00007CE7">
        <w:rPr>
          <w:rFonts w:ascii="Arial" w:hAnsi="Arial" w:cs="Arial"/>
        </w:rPr>
        <w:t>Non-diagnostic-based approaches to helping children who could be labelle</w:t>
      </w:r>
      <w:r w:rsidR="00DA3ED3" w:rsidRPr="00007CE7">
        <w:rPr>
          <w:rFonts w:ascii="Arial" w:hAnsi="Arial" w:cs="Arial"/>
        </w:rPr>
        <w:t xml:space="preserve">d </w:t>
      </w:r>
      <w:r w:rsidRPr="00007CE7">
        <w:rPr>
          <w:rFonts w:ascii="Arial" w:hAnsi="Arial" w:cs="Arial"/>
        </w:rPr>
        <w:t>ADHD and their families.</w:t>
      </w:r>
      <w:r w:rsidR="00861606" w:rsidRPr="00007CE7">
        <w:rPr>
          <w:rFonts w:ascii="Arial" w:hAnsi="Arial" w:cs="Arial"/>
        </w:rPr>
        <w:t>’</w:t>
      </w:r>
      <w:r w:rsidRPr="00007CE7">
        <w:rPr>
          <w:rFonts w:ascii="Arial" w:hAnsi="Arial" w:cs="Arial"/>
        </w:rPr>
        <w:t xml:space="preserve"> </w:t>
      </w:r>
      <w:r w:rsidRPr="00007CE7">
        <w:rPr>
          <w:rFonts w:ascii="Arial" w:hAnsi="Arial" w:cs="Arial"/>
          <w:i/>
          <w:iCs/>
        </w:rPr>
        <w:t>International Journal of Qualitative Studies on Health and Well-Being</w:t>
      </w:r>
      <w:r w:rsidRPr="00007CE7">
        <w:rPr>
          <w:rFonts w:ascii="Arial" w:hAnsi="Arial" w:cs="Arial"/>
        </w:rPr>
        <w:t xml:space="preserve">, </w:t>
      </w:r>
      <w:r w:rsidRPr="00007CE7">
        <w:rPr>
          <w:rFonts w:ascii="Arial" w:hAnsi="Arial" w:cs="Arial"/>
          <w:i/>
          <w:iCs/>
        </w:rPr>
        <w:t>12</w:t>
      </w:r>
      <w:r w:rsidRPr="00007CE7">
        <w:rPr>
          <w:rFonts w:ascii="Arial" w:hAnsi="Arial" w:cs="Arial"/>
        </w:rPr>
        <w:t>(sup1), 1298270.</w:t>
      </w:r>
      <w:r w:rsidR="002E297C" w:rsidRPr="00007CE7">
        <w:rPr>
          <w:rFonts w:ascii="Arial" w:hAnsi="Arial" w:cs="Arial"/>
        </w:rPr>
        <w:t xml:space="preserve"> </w:t>
      </w:r>
    </w:p>
    <w:p w14:paraId="42ACD4AC" w14:textId="48994868" w:rsidR="00BE1933" w:rsidRPr="00007CE7" w:rsidRDefault="00437B09" w:rsidP="00BE1933">
      <w:pPr>
        <w:spacing w:line="360" w:lineRule="auto"/>
        <w:jc w:val="both"/>
        <w:rPr>
          <w:rFonts w:ascii="Arial" w:hAnsi="Arial" w:cs="Arial"/>
        </w:rPr>
      </w:pPr>
      <w:r w:rsidRPr="00007CE7">
        <w:rPr>
          <w:rFonts w:ascii="Arial" w:hAnsi="Arial" w:cs="Arial"/>
        </w:rPr>
        <w:t>Available at:</w:t>
      </w:r>
      <w:r w:rsidR="00BE1933" w:rsidRPr="00007CE7">
        <w:rPr>
          <w:rFonts w:ascii="Arial" w:hAnsi="Arial" w:cs="Arial"/>
        </w:rPr>
        <w:t xml:space="preserve"> </w:t>
      </w:r>
      <w:hyperlink r:id="rId25" w:history="1">
        <w:r w:rsidR="00BE1933" w:rsidRPr="00007CE7">
          <w:rPr>
            <w:rStyle w:val="Hyperlink"/>
            <w:rFonts w:ascii="Arial" w:hAnsi="Arial" w:cs="Arial"/>
          </w:rPr>
          <w:t>https://doi.org/10.1080/17482631.2017.1298270</w:t>
        </w:r>
      </w:hyperlink>
      <w:r w:rsidRPr="00007CE7">
        <w:rPr>
          <w:rFonts w:ascii="Arial" w:hAnsi="Arial" w:cs="Arial"/>
        </w:rPr>
        <w:t xml:space="preserve"> Accessed</w:t>
      </w:r>
      <w:r w:rsidR="003277CB" w:rsidRPr="00007CE7">
        <w:rPr>
          <w:rFonts w:ascii="Arial" w:hAnsi="Arial" w:cs="Arial"/>
        </w:rPr>
        <w:t>:</w:t>
      </w:r>
      <w:r w:rsidRPr="00007CE7">
        <w:rPr>
          <w:rFonts w:ascii="Arial" w:hAnsi="Arial" w:cs="Arial"/>
        </w:rPr>
        <w:t xml:space="preserve"> 09 June 2025</w:t>
      </w:r>
      <w:r w:rsidR="00432263" w:rsidRPr="00007CE7">
        <w:rPr>
          <w:rFonts w:ascii="Arial" w:hAnsi="Arial" w:cs="Arial"/>
        </w:rPr>
        <w:t>.</w:t>
      </w:r>
    </w:p>
    <w:p w14:paraId="7B67B388" w14:textId="125DC7AE" w:rsidR="00BE1933" w:rsidRPr="00007CE7" w:rsidRDefault="00BE1933" w:rsidP="00BE1933">
      <w:pPr>
        <w:spacing w:line="360" w:lineRule="auto"/>
        <w:jc w:val="both"/>
        <w:rPr>
          <w:rFonts w:ascii="Arial" w:hAnsi="Arial" w:cs="Arial"/>
        </w:rPr>
      </w:pPr>
      <w:r w:rsidRPr="00007CE7">
        <w:rPr>
          <w:rFonts w:ascii="Arial" w:hAnsi="Arial" w:cs="Arial"/>
        </w:rPr>
        <w:t xml:space="preserve">Timimi, S. (2025) </w:t>
      </w:r>
      <w:r w:rsidR="00CF7045" w:rsidRPr="00007CE7">
        <w:rPr>
          <w:rFonts w:ascii="Arial" w:hAnsi="Arial" w:cs="Arial"/>
        </w:rPr>
        <w:t>‘</w:t>
      </w:r>
      <w:r w:rsidRPr="00007CE7">
        <w:rPr>
          <w:rFonts w:ascii="Arial" w:hAnsi="Arial" w:cs="Arial"/>
        </w:rPr>
        <w:t>Naughty boys: anti-social behaviour, ADHD and the role of culture.</w:t>
      </w:r>
      <w:r w:rsidR="00861606" w:rsidRPr="00007CE7">
        <w:rPr>
          <w:rFonts w:ascii="Arial" w:hAnsi="Arial" w:cs="Arial"/>
        </w:rPr>
        <w:t>’</w:t>
      </w:r>
      <w:r w:rsidRPr="00007CE7">
        <w:rPr>
          <w:rFonts w:ascii="Arial" w:hAnsi="Arial" w:cs="Arial"/>
        </w:rPr>
        <w:t xml:space="preserve"> </w:t>
      </w:r>
      <w:r w:rsidRPr="00007CE7">
        <w:rPr>
          <w:rFonts w:ascii="Arial" w:hAnsi="Arial" w:cs="Arial"/>
          <w:i/>
          <w:iCs/>
        </w:rPr>
        <w:t>(No Title)</w:t>
      </w:r>
      <w:r w:rsidRPr="00007CE7">
        <w:rPr>
          <w:rFonts w:ascii="Arial" w:hAnsi="Arial" w:cs="Arial"/>
        </w:rPr>
        <w:t xml:space="preserve">, -. </w:t>
      </w:r>
      <w:r w:rsidR="00CF7045" w:rsidRPr="00007CE7">
        <w:rPr>
          <w:rFonts w:ascii="Arial" w:hAnsi="Arial" w:cs="Arial"/>
        </w:rPr>
        <w:t xml:space="preserve">Available at: </w:t>
      </w:r>
      <w:hyperlink r:id="rId26" w:history="1">
        <w:r w:rsidR="00CF7045" w:rsidRPr="00007CE7">
          <w:rPr>
            <w:rStyle w:val="Hyperlink"/>
            <w:rFonts w:ascii="Arial" w:hAnsi="Arial" w:cs="Arial"/>
          </w:rPr>
          <w:t>https://cir.nii.ac.jp/crid/1130282268676287616</w:t>
        </w:r>
      </w:hyperlink>
      <w:r w:rsidR="00CF7045" w:rsidRPr="00007CE7">
        <w:rPr>
          <w:rFonts w:ascii="Arial" w:hAnsi="Arial" w:cs="Arial"/>
        </w:rPr>
        <w:t xml:space="preserve"> Accessed: 09</w:t>
      </w:r>
      <w:r w:rsidR="002E297C" w:rsidRPr="00007CE7">
        <w:rPr>
          <w:rFonts w:ascii="Arial" w:hAnsi="Arial" w:cs="Arial"/>
        </w:rPr>
        <w:t xml:space="preserve"> June 2025</w:t>
      </w:r>
      <w:r w:rsidR="00432263" w:rsidRPr="00007CE7">
        <w:rPr>
          <w:rFonts w:ascii="Arial" w:hAnsi="Arial" w:cs="Arial"/>
        </w:rPr>
        <w:t>.</w:t>
      </w:r>
    </w:p>
    <w:p w14:paraId="545F5B92" w14:textId="5C9F955A" w:rsidR="00BE1933" w:rsidRPr="00007CE7" w:rsidRDefault="00BE1933" w:rsidP="00BE1933">
      <w:pPr>
        <w:spacing w:line="360" w:lineRule="auto"/>
        <w:jc w:val="both"/>
        <w:rPr>
          <w:rFonts w:ascii="Arial" w:hAnsi="Arial" w:cs="Arial"/>
        </w:rPr>
      </w:pPr>
      <w:r w:rsidRPr="00007CE7">
        <w:rPr>
          <w:rFonts w:ascii="Arial" w:hAnsi="Arial" w:cs="Arial"/>
        </w:rPr>
        <w:t xml:space="preserve">Walker, N. (2021) </w:t>
      </w:r>
      <w:r w:rsidR="00381AB7" w:rsidRPr="00007CE7">
        <w:rPr>
          <w:rFonts w:ascii="Arial" w:hAnsi="Arial" w:cs="Arial"/>
        </w:rPr>
        <w:t>‘</w:t>
      </w:r>
      <w:r w:rsidRPr="00007CE7">
        <w:rPr>
          <w:rFonts w:ascii="Arial" w:hAnsi="Arial" w:cs="Arial"/>
        </w:rPr>
        <w:t>Neuroqueer Heresies: Notes on the Neurodiversity Paradigm, Autistic Empowerment, and Postnormal Possibilities</w:t>
      </w:r>
      <w:r w:rsidR="00381AB7" w:rsidRPr="00007CE7">
        <w:rPr>
          <w:rFonts w:ascii="Arial" w:hAnsi="Arial" w:cs="Arial"/>
        </w:rPr>
        <w:t>’</w:t>
      </w:r>
      <w:r w:rsidRPr="00007CE7">
        <w:rPr>
          <w:rFonts w:ascii="Arial" w:hAnsi="Arial" w:cs="Arial"/>
        </w:rPr>
        <w:t>. Autonomous Press.</w:t>
      </w:r>
    </w:p>
    <w:p w14:paraId="6948D0EB" w14:textId="38BA7001" w:rsidR="00BE1933" w:rsidRPr="00007CE7" w:rsidRDefault="00BE1933" w:rsidP="00BE1933">
      <w:pPr>
        <w:spacing w:line="360" w:lineRule="auto"/>
        <w:jc w:val="both"/>
        <w:rPr>
          <w:rFonts w:ascii="Arial" w:hAnsi="Arial" w:cs="Arial"/>
        </w:rPr>
      </w:pPr>
      <w:r w:rsidRPr="00007CE7">
        <w:rPr>
          <w:rFonts w:ascii="Arial" w:hAnsi="Arial" w:cs="Arial"/>
        </w:rPr>
        <w:t xml:space="preserve">YoungMinds. (2020) </w:t>
      </w:r>
      <w:r w:rsidR="00092411" w:rsidRPr="00007CE7">
        <w:rPr>
          <w:rFonts w:ascii="Arial" w:hAnsi="Arial" w:cs="Arial"/>
        </w:rPr>
        <w:t>‘</w:t>
      </w:r>
      <w:r w:rsidRPr="00007CE7">
        <w:rPr>
          <w:rFonts w:ascii="Arial" w:hAnsi="Arial" w:cs="Arial"/>
        </w:rPr>
        <w:t>YoungMinds | Mental Health Charity for Children and Young People.</w:t>
      </w:r>
      <w:r w:rsidR="00861606" w:rsidRPr="00007CE7">
        <w:rPr>
          <w:rFonts w:ascii="Arial" w:hAnsi="Arial" w:cs="Arial"/>
        </w:rPr>
        <w:t>’</w:t>
      </w:r>
      <w:r w:rsidRPr="00007CE7">
        <w:rPr>
          <w:rFonts w:ascii="Arial" w:hAnsi="Arial" w:cs="Arial"/>
        </w:rPr>
        <w:t xml:space="preserve"> YoungMinds. </w:t>
      </w:r>
      <w:r w:rsidR="00092411" w:rsidRPr="00007CE7">
        <w:rPr>
          <w:rFonts w:ascii="Arial" w:hAnsi="Arial" w:cs="Arial"/>
        </w:rPr>
        <w:t xml:space="preserve">Available at: </w:t>
      </w:r>
      <w:hyperlink r:id="rId27" w:history="1">
        <w:r w:rsidR="00092411" w:rsidRPr="00007CE7">
          <w:rPr>
            <w:rStyle w:val="Hyperlink"/>
            <w:rFonts w:ascii="Arial" w:hAnsi="Arial" w:cs="Arial"/>
          </w:rPr>
          <w:t>https://www.youngminds.org.uk/</w:t>
        </w:r>
      </w:hyperlink>
      <w:r w:rsidR="00092411" w:rsidRPr="00007CE7">
        <w:rPr>
          <w:rFonts w:ascii="Arial" w:hAnsi="Arial" w:cs="Arial"/>
        </w:rPr>
        <w:t xml:space="preserve"> Accessed: </w:t>
      </w:r>
      <w:r w:rsidR="00381AB7" w:rsidRPr="00007CE7">
        <w:rPr>
          <w:rFonts w:ascii="Arial" w:hAnsi="Arial" w:cs="Arial"/>
        </w:rPr>
        <w:t>09 June 2025</w:t>
      </w:r>
      <w:r w:rsidR="00432263" w:rsidRPr="00007CE7">
        <w:rPr>
          <w:rFonts w:ascii="Arial" w:hAnsi="Arial" w:cs="Arial"/>
        </w:rPr>
        <w:t>.</w:t>
      </w:r>
    </w:p>
    <w:p w14:paraId="7E7FE578" w14:textId="77777777" w:rsidR="00BE1933" w:rsidRPr="00007CE7" w:rsidRDefault="00BE1933" w:rsidP="00BE1933">
      <w:pPr>
        <w:spacing w:line="360" w:lineRule="auto"/>
        <w:jc w:val="both"/>
        <w:rPr>
          <w:rFonts w:ascii="Arial" w:hAnsi="Arial" w:cs="Arial"/>
        </w:rPr>
      </w:pPr>
    </w:p>
    <w:p w14:paraId="5FED55F2" w14:textId="77777777" w:rsidR="00BE1933" w:rsidRPr="00007CE7" w:rsidRDefault="00BE1933" w:rsidP="00526703">
      <w:pPr>
        <w:spacing w:line="360" w:lineRule="auto"/>
        <w:jc w:val="both"/>
        <w:rPr>
          <w:rFonts w:ascii="Arial" w:hAnsi="Arial" w:cs="Arial"/>
        </w:rPr>
      </w:pPr>
    </w:p>
    <w:p w14:paraId="52E1E119" w14:textId="77777777" w:rsidR="005B7BAB" w:rsidRPr="00007CE7" w:rsidRDefault="005B7BAB" w:rsidP="00526703">
      <w:pPr>
        <w:spacing w:line="360" w:lineRule="auto"/>
        <w:jc w:val="both"/>
        <w:rPr>
          <w:rFonts w:ascii="Arial" w:hAnsi="Arial" w:cs="Arial"/>
        </w:rPr>
      </w:pPr>
    </w:p>
    <w:p w14:paraId="4C633D01" w14:textId="77777777" w:rsidR="005B7BAB" w:rsidRPr="00007CE7" w:rsidRDefault="005B7BAB" w:rsidP="00526703">
      <w:pPr>
        <w:spacing w:line="360" w:lineRule="auto"/>
        <w:jc w:val="both"/>
        <w:rPr>
          <w:rFonts w:ascii="Arial" w:hAnsi="Arial" w:cs="Arial"/>
        </w:rPr>
      </w:pPr>
    </w:p>
    <w:p w14:paraId="44254875" w14:textId="77777777" w:rsidR="00232F8A" w:rsidRPr="00007CE7" w:rsidRDefault="00232F8A" w:rsidP="00526703">
      <w:pPr>
        <w:spacing w:line="360" w:lineRule="auto"/>
        <w:jc w:val="both"/>
        <w:rPr>
          <w:rFonts w:ascii="Arial" w:hAnsi="Arial" w:cs="Arial"/>
        </w:rPr>
      </w:pPr>
    </w:p>
    <w:sectPr w:rsidR="00232F8A" w:rsidRPr="00007C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82A2F" w14:textId="77777777" w:rsidR="003B08FA" w:rsidRDefault="003B08FA" w:rsidP="00090C2F">
      <w:pPr>
        <w:spacing w:after="0" w:line="240" w:lineRule="auto"/>
      </w:pPr>
      <w:r>
        <w:separator/>
      </w:r>
    </w:p>
  </w:endnote>
  <w:endnote w:type="continuationSeparator" w:id="0">
    <w:p w14:paraId="54C17183" w14:textId="77777777" w:rsidR="003B08FA" w:rsidRDefault="003B08FA" w:rsidP="00090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96E11" w14:textId="77777777" w:rsidR="003B08FA" w:rsidRDefault="003B08FA" w:rsidP="00090C2F">
      <w:pPr>
        <w:spacing w:after="0" w:line="240" w:lineRule="auto"/>
      </w:pPr>
      <w:r>
        <w:separator/>
      </w:r>
    </w:p>
  </w:footnote>
  <w:footnote w:type="continuationSeparator" w:id="0">
    <w:p w14:paraId="039D3A82" w14:textId="77777777" w:rsidR="003B08FA" w:rsidRDefault="003B08FA" w:rsidP="00090C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1BA2"/>
    <w:multiLevelType w:val="hybridMultilevel"/>
    <w:tmpl w:val="977C0F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DE660BD"/>
    <w:multiLevelType w:val="multilevel"/>
    <w:tmpl w:val="DC6C9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FC1B9E"/>
    <w:multiLevelType w:val="hybridMultilevel"/>
    <w:tmpl w:val="61EAB4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0253A00"/>
    <w:multiLevelType w:val="hybridMultilevel"/>
    <w:tmpl w:val="80B62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1862B2C"/>
    <w:multiLevelType w:val="hybridMultilevel"/>
    <w:tmpl w:val="C9348B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AF54BB2"/>
    <w:multiLevelType w:val="hybridMultilevel"/>
    <w:tmpl w:val="86A259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447041857">
    <w:abstractNumId w:val="1"/>
  </w:num>
  <w:num w:numId="2" w16cid:durableId="1634558750">
    <w:abstractNumId w:val="4"/>
  </w:num>
  <w:num w:numId="3" w16cid:durableId="1070349212">
    <w:abstractNumId w:val="2"/>
  </w:num>
  <w:num w:numId="4" w16cid:durableId="1450078124">
    <w:abstractNumId w:val="0"/>
  </w:num>
  <w:num w:numId="5" w16cid:durableId="1036858721">
    <w:abstractNumId w:val="5"/>
  </w:num>
  <w:num w:numId="6" w16cid:durableId="4315871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F8A"/>
    <w:rsid w:val="00001865"/>
    <w:rsid w:val="00007CE7"/>
    <w:rsid w:val="000375D4"/>
    <w:rsid w:val="00037FDF"/>
    <w:rsid w:val="00043C75"/>
    <w:rsid w:val="00050A2E"/>
    <w:rsid w:val="00065C4B"/>
    <w:rsid w:val="000710E8"/>
    <w:rsid w:val="0007414B"/>
    <w:rsid w:val="00090C2F"/>
    <w:rsid w:val="00092411"/>
    <w:rsid w:val="00097B51"/>
    <w:rsid w:val="000A6B9A"/>
    <w:rsid w:val="000B79C5"/>
    <w:rsid w:val="000D6A93"/>
    <w:rsid w:val="000F1B99"/>
    <w:rsid w:val="0010018A"/>
    <w:rsid w:val="00107F78"/>
    <w:rsid w:val="00142EE9"/>
    <w:rsid w:val="00146966"/>
    <w:rsid w:val="00157259"/>
    <w:rsid w:val="001671D3"/>
    <w:rsid w:val="001730D7"/>
    <w:rsid w:val="00186002"/>
    <w:rsid w:val="00186616"/>
    <w:rsid w:val="001909F6"/>
    <w:rsid w:val="001A4884"/>
    <w:rsid w:val="001B555C"/>
    <w:rsid w:val="001C0468"/>
    <w:rsid w:val="001C1A25"/>
    <w:rsid w:val="001C4ADA"/>
    <w:rsid w:val="001D29FB"/>
    <w:rsid w:val="001D4B8A"/>
    <w:rsid w:val="001D5764"/>
    <w:rsid w:val="001D7167"/>
    <w:rsid w:val="001E1A54"/>
    <w:rsid w:val="00206F6B"/>
    <w:rsid w:val="00232F8A"/>
    <w:rsid w:val="00247615"/>
    <w:rsid w:val="0025643E"/>
    <w:rsid w:val="00257E6A"/>
    <w:rsid w:val="002C4B2F"/>
    <w:rsid w:val="002D0EDA"/>
    <w:rsid w:val="002D4EEB"/>
    <w:rsid w:val="002E297C"/>
    <w:rsid w:val="002E6197"/>
    <w:rsid w:val="0030108D"/>
    <w:rsid w:val="00315421"/>
    <w:rsid w:val="003268A9"/>
    <w:rsid w:val="003277CB"/>
    <w:rsid w:val="00330D29"/>
    <w:rsid w:val="00343D27"/>
    <w:rsid w:val="00365EA8"/>
    <w:rsid w:val="0038184E"/>
    <w:rsid w:val="00381AB7"/>
    <w:rsid w:val="00385204"/>
    <w:rsid w:val="00387B86"/>
    <w:rsid w:val="003A12AC"/>
    <w:rsid w:val="003A7272"/>
    <w:rsid w:val="003B08FA"/>
    <w:rsid w:val="003C173C"/>
    <w:rsid w:val="003E6366"/>
    <w:rsid w:val="003F715E"/>
    <w:rsid w:val="00430DE1"/>
    <w:rsid w:val="00432263"/>
    <w:rsid w:val="00437B09"/>
    <w:rsid w:val="00445556"/>
    <w:rsid w:val="004467A5"/>
    <w:rsid w:val="00455CDD"/>
    <w:rsid w:val="004846B9"/>
    <w:rsid w:val="0049487A"/>
    <w:rsid w:val="004D72C8"/>
    <w:rsid w:val="004E2999"/>
    <w:rsid w:val="00526703"/>
    <w:rsid w:val="005379B7"/>
    <w:rsid w:val="00541141"/>
    <w:rsid w:val="0056662B"/>
    <w:rsid w:val="005A4BC4"/>
    <w:rsid w:val="005B1781"/>
    <w:rsid w:val="005B7BAB"/>
    <w:rsid w:val="005C247C"/>
    <w:rsid w:val="005C57DB"/>
    <w:rsid w:val="005C62A9"/>
    <w:rsid w:val="005E4138"/>
    <w:rsid w:val="005F00F7"/>
    <w:rsid w:val="005F07D6"/>
    <w:rsid w:val="005F58D3"/>
    <w:rsid w:val="005F6BB7"/>
    <w:rsid w:val="00603AD7"/>
    <w:rsid w:val="00603E6F"/>
    <w:rsid w:val="00606770"/>
    <w:rsid w:val="00621598"/>
    <w:rsid w:val="00654F71"/>
    <w:rsid w:val="006A6EDE"/>
    <w:rsid w:val="006B05F4"/>
    <w:rsid w:val="006B5EB3"/>
    <w:rsid w:val="006F0A0F"/>
    <w:rsid w:val="006F10E4"/>
    <w:rsid w:val="00715DD1"/>
    <w:rsid w:val="00715EB2"/>
    <w:rsid w:val="00737E90"/>
    <w:rsid w:val="007643CD"/>
    <w:rsid w:val="00771D24"/>
    <w:rsid w:val="00787C17"/>
    <w:rsid w:val="007A4A28"/>
    <w:rsid w:val="007C48E2"/>
    <w:rsid w:val="0080455E"/>
    <w:rsid w:val="00805805"/>
    <w:rsid w:val="00807355"/>
    <w:rsid w:val="00807C45"/>
    <w:rsid w:val="008353D2"/>
    <w:rsid w:val="00843296"/>
    <w:rsid w:val="00861606"/>
    <w:rsid w:val="00893D78"/>
    <w:rsid w:val="008A59D1"/>
    <w:rsid w:val="008B0B70"/>
    <w:rsid w:val="008E42FB"/>
    <w:rsid w:val="008F204A"/>
    <w:rsid w:val="008F30D7"/>
    <w:rsid w:val="00904F58"/>
    <w:rsid w:val="00911A9E"/>
    <w:rsid w:val="00913E2F"/>
    <w:rsid w:val="00922B91"/>
    <w:rsid w:val="00940DCB"/>
    <w:rsid w:val="009411B4"/>
    <w:rsid w:val="00946D13"/>
    <w:rsid w:val="009B48CF"/>
    <w:rsid w:val="009C087B"/>
    <w:rsid w:val="009F1814"/>
    <w:rsid w:val="00A30D92"/>
    <w:rsid w:val="00A373F4"/>
    <w:rsid w:val="00A42FD0"/>
    <w:rsid w:val="00A43631"/>
    <w:rsid w:val="00A43864"/>
    <w:rsid w:val="00A50E47"/>
    <w:rsid w:val="00A609D7"/>
    <w:rsid w:val="00A74E7E"/>
    <w:rsid w:val="00A86841"/>
    <w:rsid w:val="00AA0EB2"/>
    <w:rsid w:val="00AB5D39"/>
    <w:rsid w:val="00AB5F1F"/>
    <w:rsid w:val="00AB7307"/>
    <w:rsid w:val="00AC1835"/>
    <w:rsid w:val="00AD0784"/>
    <w:rsid w:val="00B135AF"/>
    <w:rsid w:val="00B27CE6"/>
    <w:rsid w:val="00B61605"/>
    <w:rsid w:val="00B616C2"/>
    <w:rsid w:val="00B62A3B"/>
    <w:rsid w:val="00B72EA7"/>
    <w:rsid w:val="00B73840"/>
    <w:rsid w:val="00B863A5"/>
    <w:rsid w:val="00B955B8"/>
    <w:rsid w:val="00BD4343"/>
    <w:rsid w:val="00BD6062"/>
    <w:rsid w:val="00BE1933"/>
    <w:rsid w:val="00BF62E8"/>
    <w:rsid w:val="00C159C9"/>
    <w:rsid w:val="00C4005B"/>
    <w:rsid w:val="00C40073"/>
    <w:rsid w:val="00C41951"/>
    <w:rsid w:val="00C5195A"/>
    <w:rsid w:val="00C55B38"/>
    <w:rsid w:val="00C57277"/>
    <w:rsid w:val="00C60982"/>
    <w:rsid w:val="00C65267"/>
    <w:rsid w:val="00C67F94"/>
    <w:rsid w:val="00C82F84"/>
    <w:rsid w:val="00C97CAE"/>
    <w:rsid w:val="00CA0BF3"/>
    <w:rsid w:val="00CA1D97"/>
    <w:rsid w:val="00CA1F35"/>
    <w:rsid w:val="00CA4BBD"/>
    <w:rsid w:val="00CB07CA"/>
    <w:rsid w:val="00CB50EE"/>
    <w:rsid w:val="00CF7045"/>
    <w:rsid w:val="00D26FD7"/>
    <w:rsid w:val="00D27494"/>
    <w:rsid w:val="00D3204F"/>
    <w:rsid w:val="00D35AA6"/>
    <w:rsid w:val="00D37694"/>
    <w:rsid w:val="00D416A7"/>
    <w:rsid w:val="00D57E7F"/>
    <w:rsid w:val="00D65384"/>
    <w:rsid w:val="00D75570"/>
    <w:rsid w:val="00D91D10"/>
    <w:rsid w:val="00D93F7A"/>
    <w:rsid w:val="00DA2470"/>
    <w:rsid w:val="00DA3ED3"/>
    <w:rsid w:val="00DA675B"/>
    <w:rsid w:val="00DB2B4E"/>
    <w:rsid w:val="00DB3FBE"/>
    <w:rsid w:val="00DD146E"/>
    <w:rsid w:val="00DD427E"/>
    <w:rsid w:val="00DD56F4"/>
    <w:rsid w:val="00DE1FCA"/>
    <w:rsid w:val="00E034C7"/>
    <w:rsid w:val="00E03539"/>
    <w:rsid w:val="00E14E1D"/>
    <w:rsid w:val="00E57A08"/>
    <w:rsid w:val="00E840DD"/>
    <w:rsid w:val="00E93CCB"/>
    <w:rsid w:val="00EA0918"/>
    <w:rsid w:val="00EB0B82"/>
    <w:rsid w:val="00ED3B0D"/>
    <w:rsid w:val="00F210A9"/>
    <w:rsid w:val="00F3028B"/>
    <w:rsid w:val="00F31B82"/>
    <w:rsid w:val="00F43916"/>
    <w:rsid w:val="00F502EA"/>
    <w:rsid w:val="00F57E34"/>
    <w:rsid w:val="00F66B76"/>
    <w:rsid w:val="00F8419A"/>
    <w:rsid w:val="00FB23B9"/>
    <w:rsid w:val="00FC375A"/>
    <w:rsid w:val="00FD17D1"/>
    <w:rsid w:val="00FE39A1"/>
    <w:rsid w:val="00FF3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52FB73"/>
  <w15:chartTrackingRefBased/>
  <w15:docId w15:val="{0BBC3FED-1A7A-4B91-9837-25AABD056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1933"/>
    <w:pPr>
      <w:keepNext/>
      <w:keepLines/>
      <w:spacing w:before="360" w:after="80"/>
      <w:outlineLvl w:val="0"/>
    </w:pPr>
    <w:rPr>
      <w:rFonts w:asciiTheme="majorHAnsi" w:eastAsiaTheme="majorEastAsia" w:hAnsiTheme="majorHAnsi" w:cstheme="majorBidi"/>
      <w:b/>
      <w:sz w:val="40"/>
      <w:szCs w:val="40"/>
    </w:rPr>
  </w:style>
  <w:style w:type="paragraph" w:styleId="Heading2">
    <w:name w:val="heading 2"/>
    <w:basedOn w:val="Normal"/>
    <w:next w:val="Normal"/>
    <w:link w:val="Heading2Char"/>
    <w:uiPriority w:val="9"/>
    <w:semiHidden/>
    <w:unhideWhenUsed/>
    <w:qFormat/>
    <w:rsid w:val="00232F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2F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2F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2F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2F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2F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2F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2F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1933"/>
    <w:rPr>
      <w:rFonts w:asciiTheme="majorHAnsi" w:eastAsiaTheme="majorEastAsia" w:hAnsiTheme="majorHAnsi" w:cstheme="majorBidi"/>
      <w:b/>
      <w:sz w:val="40"/>
      <w:szCs w:val="40"/>
    </w:rPr>
  </w:style>
  <w:style w:type="character" w:customStyle="1" w:styleId="Heading2Char">
    <w:name w:val="Heading 2 Char"/>
    <w:basedOn w:val="DefaultParagraphFont"/>
    <w:link w:val="Heading2"/>
    <w:uiPriority w:val="9"/>
    <w:semiHidden/>
    <w:rsid w:val="00232F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2F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2F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2F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2F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2F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2F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2F8A"/>
    <w:rPr>
      <w:rFonts w:eastAsiaTheme="majorEastAsia" w:cstheme="majorBidi"/>
      <w:color w:val="272727" w:themeColor="text1" w:themeTint="D8"/>
    </w:rPr>
  </w:style>
  <w:style w:type="paragraph" w:styleId="Title">
    <w:name w:val="Title"/>
    <w:basedOn w:val="Normal"/>
    <w:next w:val="Normal"/>
    <w:link w:val="TitleChar"/>
    <w:uiPriority w:val="10"/>
    <w:qFormat/>
    <w:rsid w:val="00232F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2F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2F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2F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2F8A"/>
    <w:pPr>
      <w:spacing w:before="160"/>
      <w:jc w:val="center"/>
    </w:pPr>
    <w:rPr>
      <w:i/>
      <w:iCs/>
      <w:color w:val="404040" w:themeColor="text1" w:themeTint="BF"/>
    </w:rPr>
  </w:style>
  <w:style w:type="character" w:customStyle="1" w:styleId="QuoteChar">
    <w:name w:val="Quote Char"/>
    <w:basedOn w:val="DefaultParagraphFont"/>
    <w:link w:val="Quote"/>
    <w:uiPriority w:val="29"/>
    <w:rsid w:val="00232F8A"/>
    <w:rPr>
      <w:i/>
      <w:iCs/>
      <w:color w:val="404040" w:themeColor="text1" w:themeTint="BF"/>
    </w:rPr>
  </w:style>
  <w:style w:type="paragraph" w:styleId="ListParagraph">
    <w:name w:val="List Paragraph"/>
    <w:basedOn w:val="Normal"/>
    <w:uiPriority w:val="34"/>
    <w:qFormat/>
    <w:rsid w:val="00232F8A"/>
    <w:pPr>
      <w:ind w:left="720"/>
      <w:contextualSpacing/>
    </w:pPr>
  </w:style>
  <w:style w:type="character" w:styleId="IntenseEmphasis">
    <w:name w:val="Intense Emphasis"/>
    <w:basedOn w:val="DefaultParagraphFont"/>
    <w:uiPriority w:val="21"/>
    <w:qFormat/>
    <w:rsid w:val="00232F8A"/>
    <w:rPr>
      <w:i/>
      <w:iCs/>
      <w:color w:val="0F4761" w:themeColor="accent1" w:themeShade="BF"/>
    </w:rPr>
  </w:style>
  <w:style w:type="paragraph" w:styleId="IntenseQuote">
    <w:name w:val="Intense Quote"/>
    <w:basedOn w:val="Normal"/>
    <w:next w:val="Normal"/>
    <w:link w:val="IntenseQuoteChar"/>
    <w:uiPriority w:val="30"/>
    <w:qFormat/>
    <w:rsid w:val="00232F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2F8A"/>
    <w:rPr>
      <w:i/>
      <w:iCs/>
      <w:color w:val="0F4761" w:themeColor="accent1" w:themeShade="BF"/>
    </w:rPr>
  </w:style>
  <w:style w:type="character" w:styleId="IntenseReference">
    <w:name w:val="Intense Reference"/>
    <w:basedOn w:val="DefaultParagraphFont"/>
    <w:uiPriority w:val="32"/>
    <w:qFormat/>
    <w:rsid w:val="00232F8A"/>
    <w:rPr>
      <w:b/>
      <w:bCs/>
      <w:smallCaps/>
      <w:color w:val="0F4761" w:themeColor="accent1" w:themeShade="BF"/>
      <w:spacing w:val="5"/>
    </w:rPr>
  </w:style>
  <w:style w:type="character" w:styleId="Hyperlink">
    <w:name w:val="Hyperlink"/>
    <w:basedOn w:val="DefaultParagraphFont"/>
    <w:uiPriority w:val="99"/>
    <w:unhideWhenUsed/>
    <w:rsid w:val="00BE1933"/>
    <w:rPr>
      <w:color w:val="467886" w:themeColor="hyperlink"/>
      <w:u w:val="single"/>
    </w:rPr>
  </w:style>
  <w:style w:type="character" w:styleId="UnresolvedMention">
    <w:name w:val="Unresolved Mention"/>
    <w:basedOn w:val="DefaultParagraphFont"/>
    <w:uiPriority w:val="99"/>
    <w:semiHidden/>
    <w:unhideWhenUsed/>
    <w:rsid w:val="00BE1933"/>
    <w:rPr>
      <w:color w:val="605E5C"/>
      <w:shd w:val="clear" w:color="auto" w:fill="E1DFDD"/>
    </w:rPr>
  </w:style>
  <w:style w:type="paragraph" w:styleId="Header">
    <w:name w:val="header"/>
    <w:basedOn w:val="Normal"/>
    <w:link w:val="HeaderChar"/>
    <w:uiPriority w:val="99"/>
    <w:unhideWhenUsed/>
    <w:rsid w:val="00090C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C2F"/>
  </w:style>
  <w:style w:type="paragraph" w:styleId="Footer">
    <w:name w:val="footer"/>
    <w:basedOn w:val="Normal"/>
    <w:link w:val="FooterChar"/>
    <w:uiPriority w:val="99"/>
    <w:unhideWhenUsed/>
    <w:rsid w:val="00090C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C2F"/>
  </w:style>
  <w:style w:type="character" w:styleId="Strong">
    <w:name w:val="Strong"/>
    <w:basedOn w:val="DefaultParagraphFont"/>
    <w:uiPriority w:val="22"/>
    <w:qFormat/>
    <w:rsid w:val="00603E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51759">
      <w:bodyDiv w:val="1"/>
      <w:marLeft w:val="0"/>
      <w:marRight w:val="0"/>
      <w:marTop w:val="0"/>
      <w:marBottom w:val="0"/>
      <w:divBdr>
        <w:top w:val="none" w:sz="0" w:space="0" w:color="auto"/>
        <w:left w:val="none" w:sz="0" w:space="0" w:color="auto"/>
        <w:bottom w:val="none" w:sz="0" w:space="0" w:color="auto"/>
        <w:right w:val="none" w:sz="0" w:space="0" w:color="auto"/>
      </w:divBdr>
    </w:div>
    <w:div w:id="44525261">
      <w:bodyDiv w:val="1"/>
      <w:marLeft w:val="0"/>
      <w:marRight w:val="0"/>
      <w:marTop w:val="0"/>
      <w:marBottom w:val="0"/>
      <w:divBdr>
        <w:top w:val="none" w:sz="0" w:space="0" w:color="auto"/>
        <w:left w:val="none" w:sz="0" w:space="0" w:color="auto"/>
        <w:bottom w:val="none" w:sz="0" w:space="0" w:color="auto"/>
        <w:right w:val="none" w:sz="0" w:space="0" w:color="auto"/>
      </w:divBdr>
    </w:div>
    <w:div w:id="74522177">
      <w:bodyDiv w:val="1"/>
      <w:marLeft w:val="0"/>
      <w:marRight w:val="0"/>
      <w:marTop w:val="0"/>
      <w:marBottom w:val="0"/>
      <w:divBdr>
        <w:top w:val="none" w:sz="0" w:space="0" w:color="auto"/>
        <w:left w:val="none" w:sz="0" w:space="0" w:color="auto"/>
        <w:bottom w:val="none" w:sz="0" w:space="0" w:color="auto"/>
        <w:right w:val="none" w:sz="0" w:space="0" w:color="auto"/>
      </w:divBdr>
    </w:div>
    <w:div w:id="175199501">
      <w:bodyDiv w:val="1"/>
      <w:marLeft w:val="0"/>
      <w:marRight w:val="0"/>
      <w:marTop w:val="0"/>
      <w:marBottom w:val="0"/>
      <w:divBdr>
        <w:top w:val="none" w:sz="0" w:space="0" w:color="auto"/>
        <w:left w:val="none" w:sz="0" w:space="0" w:color="auto"/>
        <w:bottom w:val="none" w:sz="0" w:space="0" w:color="auto"/>
        <w:right w:val="none" w:sz="0" w:space="0" w:color="auto"/>
      </w:divBdr>
    </w:div>
    <w:div w:id="202401849">
      <w:bodyDiv w:val="1"/>
      <w:marLeft w:val="0"/>
      <w:marRight w:val="0"/>
      <w:marTop w:val="0"/>
      <w:marBottom w:val="0"/>
      <w:divBdr>
        <w:top w:val="none" w:sz="0" w:space="0" w:color="auto"/>
        <w:left w:val="none" w:sz="0" w:space="0" w:color="auto"/>
        <w:bottom w:val="none" w:sz="0" w:space="0" w:color="auto"/>
        <w:right w:val="none" w:sz="0" w:space="0" w:color="auto"/>
      </w:divBdr>
    </w:div>
    <w:div w:id="216672119">
      <w:bodyDiv w:val="1"/>
      <w:marLeft w:val="0"/>
      <w:marRight w:val="0"/>
      <w:marTop w:val="0"/>
      <w:marBottom w:val="0"/>
      <w:divBdr>
        <w:top w:val="none" w:sz="0" w:space="0" w:color="auto"/>
        <w:left w:val="none" w:sz="0" w:space="0" w:color="auto"/>
        <w:bottom w:val="none" w:sz="0" w:space="0" w:color="auto"/>
        <w:right w:val="none" w:sz="0" w:space="0" w:color="auto"/>
      </w:divBdr>
    </w:div>
    <w:div w:id="229198129">
      <w:bodyDiv w:val="1"/>
      <w:marLeft w:val="0"/>
      <w:marRight w:val="0"/>
      <w:marTop w:val="0"/>
      <w:marBottom w:val="0"/>
      <w:divBdr>
        <w:top w:val="none" w:sz="0" w:space="0" w:color="auto"/>
        <w:left w:val="none" w:sz="0" w:space="0" w:color="auto"/>
        <w:bottom w:val="none" w:sz="0" w:space="0" w:color="auto"/>
        <w:right w:val="none" w:sz="0" w:space="0" w:color="auto"/>
      </w:divBdr>
    </w:div>
    <w:div w:id="264464725">
      <w:bodyDiv w:val="1"/>
      <w:marLeft w:val="0"/>
      <w:marRight w:val="0"/>
      <w:marTop w:val="0"/>
      <w:marBottom w:val="0"/>
      <w:divBdr>
        <w:top w:val="none" w:sz="0" w:space="0" w:color="auto"/>
        <w:left w:val="none" w:sz="0" w:space="0" w:color="auto"/>
        <w:bottom w:val="none" w:sz="0" w:space="0" w:color="auto"/>
        <w:right w:val="none" w:sz="0" w:space="0" w:color="auto"/>
      </w:divBdr>
    </w:div>
    <w:div w:id="288635985">
      <w:bodyDiv w:val="1"/>
      <w:marLeft w:val="0"/>
      <w:marRight w:val="0"/>
      <w:marTop w:val="0"/>
      <w:marBottom w:val="0"/>
      <w:divBdr>
        <w:top w:val="none" w:sz="0" w:space="0" w:color="auto"/>
        <w:left w:val="none" w:sz="0" w:space="0" w:color="auto"/>
        <w:bottom w:val="none" w:sz="0" w:space="0" w:color="auto"/>
        <w:right w:val="none" w:sz="0" w:space="0" w:color="auto"/>
      </w:divBdr>
      <w:divsChild>
        <w:div w:id="1309358858">
          <w:marLeft w:val="-720"/>
          <w:marRight w:val="0"/>
          <w:marTop w:val="0"/>
          <w:marBottom w:val="0"/>
          <w:divBdr>
            <w:top w:val="none" w:sz="0" w:space="0" w:color="auto"/>
            <w:left w:val="none" w:sz="0" w:space="0" w:color="auto"/>
            <w:bottom w:val="none" w:sz="0" w:space="0" w:color="auto"/>
            <w:right w:val="none" w:sz="0" w:space="0" w:color="auto"/>
          </w:divBdr>
        </w:div>
      </w:divsChild>
    </w:div>
    <w:div w:id="290285673">
      <w:bodyDiv w:val="1"/>
      <w:marLeft w:val="0"/>
      <w:marRight w:val="0"/>
      <w:marTop w:val="0"/>
      <w:marBottom w:val="0"/>
      <w:divBdr>
        <w:top w:val="none" w:sz="0" w:space="0" w:color="auto"/>
        <w:left w:val="none" w:sz="0" w:space="0" w:color="auto"/>
        <w:bottom w:val="none" w:sz="0" w:space="0" w:color="auto"/>
        <w:right w:val="none" w:sz="0" w:space="0" w:color="auto"/>
      </w:divBdr>
      <w:divsChild>
        <w:div w:id="161434383">
          <w:marLeft w:val="-720"/>
          <w:marRight w:val="0"/>
          <w:marTop w:val="0"/>
          <w:marBottom w:val="0"/>
          <w:divBdr>
            <w:top w:val="none" w:sz="0" w:space="0" w:color="auto"/>
            <w:left w:val="none" w:sz="0" w:space="0" w:color="auto"/>
            <w:bottom w:val="none" w:sz="0" w:space="0" w:color="auto"/>
            <w:right w:val="none" w:sz="0" w:space="0" w:color="auto"/>
          </w:divBdr>
        </w:div>
      </w:divsChild>
    </w:div>
    <w:div w:id="322391600">
      <w:bodyDiv w:val="1"/>
      <w:marLeft w:val="0"/>
      <w:marRight w:val="0"/>
      <w:marTop w:val="0"/>
      <w:marBottom w:val="0"/>
      <w:divBdr>
        <w:top w:val="none" w:sz="0" w:space="0" w:color="auto"/>
        <w:left w:val="none" w:sz="0" w:space="0" w:color="auto"/>
        <w:bottom w:val="none" w:sz="0" w:space="0" w:color="auto"/>
        <w:right w:val="none" w:sz="0" w:space="0" w:color="auto"/>
      </w:divBdr>
    </w:div>
    <w:div w:id="460735308">
      <w:bodyDiv w:val="1"/>
      <w:marLeft w:val="0"/>
      <w:marRight w:val="0"/>
      <w:marTop w:val="0"/>
      <w:marBottom w:val="0"/>
      <w:divBdr>
        <w:top w:val="none" w:sz="0" w:space="0" w:color="auto"/>
        <w:left w:val="none" w:sz="0" w:space="0" w:color="auto"/>
        <w:bottom w:val="none" w:sz="0" w:space="0" w:color="auto"/>
        <w:right w:val="none" w:sz="0" w:space="0" w:color="auto"/>
      </w:divBdr>
    </w:div>
    <w:div w:id="475147511">
      <w:bodyDiv w:val="1"/>
      <w:marLeft w:val="0"/>
      <w:marRight w:val="0"/>
      <w:marTop w:val="0"/>
      <w:marBottom w:val="0"/>
      <w:divBdr>
        <w:top w:val="none" w:sz="0" w:space="0" w:color="auto"/>
        <w:left w:val="none" w:sz="0" w:space="0" w:color="auto"/>
        <w:bottom w:val="none" w:sz="0" w:space="0" w:color="auto"/>
        <w:right w:val="none" w:sz="0" w:space="0" w:color="auto"/>
      </w:divBdr>
    </w:div>
    <w:div w:id="478807021">
      <w:bodyDiv w:val="1"/>
      <w:marLeft w:val="0"/>
      <w:marRight w:val="0"/>
      <w:marTop w:val="0"/>
      <w:marBottom w:val="0"/>
      <w:divBdr>
        <w:top w:val="none" w:sz="0" w:space="0" w:color="auto"/>
        <w:left w:val="none" w:sz="0" w:space="0" w:color="auto"/>
        <w:bottom w:val="none" w:sz="0" w:space="0" w:color="auto"/>
        <w:right w:val="none" w:sz="0" w:space="0" w:color="auto"/>
      </w:divBdr>
    </w:div>
    <w:div w:id="557665657">
      <w:bodyDiv w:val="1"/>
      <w:marLeft w:val="0"/>
      <w:marRight w:val="0"/>
      <w:marTop w:val="0"/>
      <w:marBottom w:val="0"/>
      <w:divBdr>
        <w:top w:val="none" w:sz="0" w:space="0" w:color="auto"/>
        <w:left w:val="none" w:sz="0" w:space="0" w:color="auto"/>
        <w:bottom w:val="none" w:sz="0" w:space="0" w:color="auto"/>
        <w:right w:val="none" w:sz="0" w:space="0" w:color="auto"/>
      </w:divBdr>
    </w:div>
    <w:div w:id="559829466">
      <w:bodyDiv w:val="1"/>
      <w:marLeft w:val="0"/>
      <w:marRight w:val="0"/>
      <w:marTop w:val="0"/>
      <w:marBottom w:val="0"/>
      <w:divBdr>
        <w:top w:val="none" w:sz="0" w:space="0" w:color="auto"/>
        <w:left w:val="none" w:sz="0" w:space="0" w:color="auto"/>
        <w:bottom w:val="none" w:sz="0" w:space="0" w:color="auto"/>
        <w:right w:val="none" w:sz="0" w:space="0" w:color="auto"/>
      </w:divBdr>
    </w:div>
    <w:div w:id="568538862">
      <w:bodyDiv w:val="1"/>
      <w:marLeft w:val="0"/>
      <w:marRight w:val="0"/>
      <w:marTop w:val="0"/>
      <w:marBottom w:val="0"/>
      <w:divBdr>
        <w:top w:val="none" w:sz="0" w:space="0" w:color="auto"/>
        <w:left w:val="none" w:sz="0" w:space="0" w:color="auto"/>
        <w:bottom w:val="none" w:sz="0" w:space="0" w:color="auto"/>
        <w:right w:val="none" w:sz="0" w:space="0" w:color="auto"/>
      </w:divBdr>
    </w:div>
    <w:div w:id="631132937">
      <w:bodyDiv w:val="1"/>
      <w:marLeft w:val="0"/>
      <w:marRight w:val="0"/>
      <w:marTop w:val="0"/>
      <w:marBottom w:val="0"/>
      <w:divBdr>
        <w:top w:val="none" w:sz="0" w:space="0" w:color="auto"/>
        <w:left w:val="none" w:sz="0" w:space="0" w:color="auto"/>
        <w:bottom w:val="none" w:sz="0" w:space="0" w:color="auto"/>
        <w:right w:val="none" w:sz="0" w:space="0" w:color="auto"/>
      </w:divBdr>
    </w:div>
    <w:div w:id="661667288">
      <w:bodyDiv w:val="1"/>
      <w:marLeft w:val="0"/>
      <w:marRight w:val="0"/>
      <w:marTop w:val="0"/>
      <w:marBottom w:val="0"/>
      <w:divBdr>
        <w:top w:val="none" w:sz="0" w:space="0" w:color="auto"/>
        <w:left w:val="none" w:sz="0" w:space="0" w:color="auto"/>
        <w:bottom w:val="none" w:sz="0" w:space="0" w:color="auto"/>
        <w:right w:val="none" w:sz="0" w:space="0" w:color="auto"/>
      </w:divBdr>
    </w:div>
    <w:div w:id="738289367">
      <w:bodyDiv w:val="1"/>
      <w:marLeft w:val="0"/>
      <w:marRight w:val="0"/>
      <w:marTop w:val="0"/>
      <w:marBottom w:val="0"/>
      <w:divBdr>
        <w:top w:val="none" w:sz="0" w:space="0" w:color="auto"/>
        <w:left w:val="none" w:sz="0" w:space="0" w:color="auto"/>
        <w:bottom w:val="none" w:sz="0" w:space="0" w:color="auto"/>
        <w:right w:val="none" w:sz="0" w:space="0" w:color="auto"/>
      </w:divBdr>
    </w:div>
    <w:div w:id="829365684">
      <w:bodyDiv w:val="1"/>
      <w:marLeft w:val="0"/>
      <w:marRight w:val="0"/>
      <w:marTop w:val="0"/>
      <w:marBottom w:val="0"/>
      <w:divBdr>
        <w:top w:val="none" w:sz="0" w:space="0" w:color="auto"/>
        <w:left w:val="none" w:sz="0" w:space="0" w:color="auto"/>
        <w:bottom w:val="none" w:sz="0" w:space="0" w:color="auto"/>
        <w:right w:val="none" w:sz="0" w:space="0" w:color="auto"/>
      </w:divBdr>
    </w:div>
    <w:div w:id="863591561">
      <w:bodyDiv w:val="1"/>
      <w:marLeft w:val="0"/>
      <w:marRight w:val="0"/>
      <w:marTop w:val="0"/>
      <w:marBottom w:val="0"/>
      <w:divBdr>
        <w:top w:val="none" w:sz="0" w:space="0" w:color="auto"/>
        <w:left w:val="none" w:sz="0" w:space="0" w:color="auto"/>
        <w:bottom w:val="none" w:sz="0" w:space="0" w:color="auto"/>
        <w:right w:val="none" w:sz="0" w:space="0" w:color="auto"/>
      </w:divBdr>
    </w:div>
    <w:div w:id="869492326">
      <w:bodyDiv w:val="1"/>
      <w:marLeft w:val="0"/>
      <w:marRight w:val="0"/>
      <w:marTop w:val="0"/>
      <w:marBottom w:val="0"/>
      <w:divBdr>
        <w:top w:val="none" w:sz="0" w:space="0" w:color="auto"/>
        <w:left w:val="none" w:sz="0" w:space="0" w:color="auto"/>
        <w:bottom w:val="none" w:sz="0" w:space="0" w:color="auto"/>
        <w:right w:val="none" w:sz="0" w:space="0" w:color="auto"/>
      </w:divBdr>
    </w:div>
    <w:div w:id="882137588">
      <w:bodyDiv w:val="1"/>
      <w:marLeft w:val="0"/>
      <w:marRight w:val="0"/>
      <w:marTop w:val="0"/>
      <w:marBottom w:val="0"/>
      <w:divBdr>
        <w:top w:val="none" w:sz="0" w:space="0" w:color="auto"/>
        <w:left w:val="none" w:sz="0" w:space="0" w:color="auto"/>
        <w:bottom w:val="none" w:sz="0" w:space="0" w:color="auto"/>
        <w:right w:val="none" w:sz="0" w:space="0" w:color="auto"/>
      </w:divBdr>
    </w:div>
    <w:div w:id="946236516">
      <w:bodyDiv w:val="1"/>
      <w:marLeft w:val="0"/>
      <w:marRight w:val="0"/>
      <w:marTop w:val="0"/>
      <w:marBottom w:val="0"/>
      <w:divBdr>
        <w:top w:val="none" w:sz="0" w:space="0" w:color="auto"/>
        <w:left w:val="none" w:sz="0" w:space="0" w:color="auto"/>
        <w:bottom w:val="none" w:sz="0" w:space="0" w:color="auto"/>
        <w:right w:val="none" w:sz="0" w:space="0" w:color="auto"/>
      </w:divBdr>
    </w:div>
    <w:div w:id="973215913">
      <w:bodyDiv w:val="1"/>
      <w:marLeft w:val="0"/>
      <w:marRight w:val="0"/>
      <w:marTop w:val="0"/>
      <w:marBottom w:val="0"/>
      <w:divBdr>
        <w:top w:val="none" w:sz="0" w:space="0" w:color="auto"/>
        <w:left w:val="none" w:sz="0" w:space="0" w:color="auto"/>
        <w:bottom w:val="none" w:sz="0" w:space="0" w:color="auto"/>
        <w:right w:val="none" w:sz="0" w:space="0" w:color="auto"/>
      </w:divBdr>
    </w:div>
    <w:div w:id="1018120490">
      <w:bodyDiv w:val="1"/>
      <w:marLeft w:val="0"/>
      <w:marRight w:val="0"/>
      <w:marTop w:val="0"/>
      <w:marBottom w:val="0"/>
      <w:divBdr>
        <w:top w:val="none" w:sz="0" w:space="0" w:color="auto"/>
        <w:left w:val="none" w:sz="0" w:space="0" w:color="auto"/>
        <w:bottom w:val="none" w:sz="0" w:space="0" w:color="auto"/>
        <w:right w:val="none" w:sz="0" w:space="0" w:color="auto"/>
      </w:divBdr>
    </w:div>
    <w:div w:id="1071852035">
      <w:bodyDiv w:val="1"/>
      <w:marLeft w:val="0"/>
      <w:marRight w:val="0"/>
      <w:marTop w:val="0"/>
      <w:marBottom w:val="0"/>
      <w:divBdr>
        <w:top w:val="none" w:sz="0" w:space="0" w:color="auto"/>
        <w:left w:val="none" w:sz="0" w:space="0" w:color="auto"/>
        <w:bottom w:val="none" w:sz="0" w:space="0" w:color="auto"/>
        <w:right w:val="none" w:sz="0" w:space="0" w:color="auto"/>
      </w:divBdr>
    </w:div>
    <w:div w:id="1136216085">
      <w:bodyDiv w:val="1"/>
      <w:marLeft w:val="0"/>
      <w:marRight w:val="0"/>
      <w:marTop w:val="0"/>
      <w:marBottom w:val="0"/>
      <w:divBdr>
        <w:top w:val="none" w:sz="0" w:space="0" w:color="auto"/>
        <w:left w:val="none" w:sz="0" w:space="0" w:color="auto"/>
        <w:bottom w:val="none" w:sz="0" w:space="0" w:color="auto"/>
        <w:right w:val="none" w:sz="0" w:space="0" w:color="auto"/>
      </w:divBdr>
    </w:div>
    <w:div w:id="1155991597">
      <w:bodyDiv w:val="1"/>
      <w:marLeft w:val="0"/>
      <w:marRight w:val="0"/>
      <w:marTop w:val="0"/>
      <w:marBottom w:val="0"/>
      <w:divBdr>
        <w:top w:val="none" w:sz="0" w:space="0" w:color="auto"/>
        <w:left w:val="none" w:sz="0" w:space="0" w:color="auto"/>
        <w:bottom w:val="none" w:sz="0" w:space="0" w:color="auto"/>
        <w:right w:val="none" w:sz="0" w:space="0" w:color="auto"/>
      </w:divBdr>
    </w:div>
    <w:div w:id="1191918731">
      <w:bodyDiv w:val="1"/>
      <w:marLeft w:val="0"/>
      <w:marRight w:val="0"/>
      <w:marTop w:val="0"/>
      <w:marBottom w:val="0"/>
      <w:divBdr>
        <w:top w:val="none" w:sz="0" w:space="0" w:color="auto"/>
        <w:left w:val="none" w:sz="0" w:space="0" w:color="auto"/>
        <w:bottom w:val="none" w:sz="0" w:space="0" w:color="auto"/>
        <w:right w:val="none" w:sz="0" w:space="0" w:color="auto"/>
      </w:divBdr>
    </w:div>
    <w:div w:id="1200047008">
      <w:bodyDiv w:val="1"/>
      <w:marLeft w:val="0"/>
      <w:marRight w:val="0"/>
      <w:marTop w:val="0"/>
      <w:marBottom w:val="0"/>
      <w:divBdr>
        <w:top w:val="none" w:sz="0" w:space="0" w:color="auto"/>
        <w:left w:val="none" w:sz="0" w:space="0" w:color="auto"/>
        <w:bottom w:val="none" w:sz="0" w:space="0" w:color="auto"/>
        <w:right w:val="none" w:sz="0" w:space="0" w:color="auto"/>
      </w:divBdr>
    </w:div>
    <w:div w:id="1242060130">
      <w:bodyDiv w:val="1"/>
      <w:marLeft w:val="0"/>
      <w:marRight w:val="0"/>
      <w:marTop w:val="0"/>
      <w:marBottom w:val="0"/>
      <w:divBdr>
        <w:top w:val="none" w:sz="0" w:space="0" w:color="auto"/>
        <w:left w:val="none" w:sz="0" w:space="0" w:color="auto"/>
        <w:bottom w:val="none" w:sz="0" w:space="0" w:color="auto"/>
        <w:right w:val="none" w:sz="0" w:space="0" w:color="auto"/>
      </w:divBdr>
    </w:div>
    <w:div w:id="1260411868">
      <w:bodyDiv w:val="1"/>
      <w:marLeft w:val="0"/>
      <w:marRight w:val="0"/>
      <w:marTop w:val="0"/>
      <w:marBottom w:val="0"/>
      <w:divBdr>
        <w:top w:val="none" w:sz="0" w:space="0" w:color="auto"/>
        <w:left w:val="none" w:sz="0" w:space="0" w:color="auto"/>
        <w:bottom w:val="none" w:sz="0" w:space="0" w:color="auto"/>
        <w:right w:val="none" w:sz="0" w:space="0" w:color="auto"/>
      </w:divBdr>
    </w:div>
    <w:div w:id="1265073162">
      <w:bodyDiv w:val="1"/>
      <w:marLeft w:val="0"/>
      <w:marRight w:val="0"/>
      <w:marTop w:val="0"/>
      <w:marBottom w:val="0"/>
      <w:divBdr>
        <w:top w:val="none" w:sz="0" w:space="0" w:color="auto"/>
        <w:left w:val="none" w:sz="0" w:space="0" w:color="auto"/>
        <w:bottom w:val="none" w:sz="0" w:space="0" w:color="auto"/>
        <w:right w:val="none" w:sz="0" w:space="0" w:color="auto"/>
      </w:divBdr>
    </w:div>
    <w:div w:id="1272741479">
      <w:bodyDiv w:val="1"/>
      <w:marLeft w:val="0"/>
      <w:marRight w:val="0"/>
      <w:marTop w:val="0"/>
      <w:marBottom w:val="0"/>
      <w:divBdr>
        <w:top w:val="none" w:sz="0" w:space="0" w:color="auto"/>
        <w:left w:val="none" w:sz="0" w:space="0" w:color="auto"/>
        <w:bottom w:val="none" w:sz="0" w:space="0" w:color="auto"/>
        <w:right w:val="none" w:sz="0" w:space="0" w:color="auto"/>
      </w:divBdr>
    </w:div>
    <w:div w:id="1282417865">
      <w:bodyDiv w:val="1"/>
      <w:marLeft w:val="0"/>
      <w:marRight w:val="0"/>
      <w:marTop w:val="0"/>
      <w:marBottom w:val="0"/>
      <w:divBdr>
        <w:top w:val="none" w:sz="0" w:space="0" w:color="auto"/>
        <w:left w:val="none" w:sz="0" w:space="0" w:color="auto"/>
        <w:bottom w:val="none" w:sz="0" w:space="0" w:color="auto"/>
        <w:right w:val="none" w:sz="0" w:space="0" w:color="auto"/>
      </w:divBdr>
    </w:div>
    <w:div w:id="1303534122">
      <w:bodyDiv w:val="1"/>
      <w:marLeft w:val="0"/>
      <w:marRight w:val="0"/>
      <w:marTop w:val="0"/>
      <w:marBottom w:val="0"/>
      <w:divBdr>
        <w:top w:val="none" w:sz="0" w:space="0" w:color="auto"/>
        <w:left w:val="none" w:sz="0" w:space="0" w:color="auto"/>
        <w:bottom w:val="none" w:sz="0" w:space="0" w:color="auto"/>
        <w:right w:val="none" w:sz="0" w:space="0" w:color="auto"/>
      </w:divBdr>
    </w:div>
    <w:div w:id="1410271463">
      <w:bodyDiv w:val="1"/>
      <w:marLeft w:val="0"/>
      <w:marRight w:val="0"/>
      <w:marTop w:val="0"/>
      <w:marBottom w:val="0"/>
      <w:divBdr>
        <w:top w:val="none" w:sz="0" w:space="0" w:color="auto"/>
        <w:left w:val="none" w:sz="0" w:space="0" w:color="auto"/>
        <w:bottom w:val="none" w:sz="0" w:space="0" w:color="auto"/>
        <w:right w:val="none" w:sz="0" w:space="0" w:color="auto"/>
      </w:divBdr>
    </w:div>
    <w:div w:id="1413814284">
      <w:bodyDiv w:val="1"/>
      <w:marLeft w:val="0"/>
      <w:marRight w:val="0"/>
      <w:marTop w:val="0"/>
      <w:marBottom w:val="0"/>
      <w:divBdr>
        <w:top w:val="none" w:sz="0" w:space="0" w:color="auto"/>
        <w:left w:val="none" w:sz="0" w:space="0" w:color="auto"/>
        <w:bottom w:val="none" w:sz="0" w:space="0" w:color="auto"/>
        <w:right w:val="none" w:sz="0" w:space="0" w:color="auto"/>
      </w:divBdr>
    </w:div>
    <w:div w:id="1415080410">
      <w:bodyDiv w:val="1"/>
      <w:marLeft w:val="0"/>
      <w:marRight w:val="0"/>
      <w:marTop w:val="0"/>
      <w:marBottom w:val="0"/>
      <w:divBdr>
        <w:top w:val="none" w:sz="0" w:space="0" w:color="auto"/>
        <w:left w:val="none" w:sz="0" w:space="0" w:color="auto"/>
        <w:bottom w:val="none" w:sz="0" w:space="0" w:color="auto"/>
        <w:right w:val="none" w:sz="0" w:space="0" w:color="auto"/>
      </w:divBdr>
    </w:div>
    <w:div w:id="1482383843">
      <w:bodyDiv w:val="1"/>
      <w:marLeft w:val="0"/>
      <w:marRight w:val="0"/>
      <w:marTop w:val="0"/>
      <w:marBottom w:val="0"/>
      <w:divBdr>
        <w:top w:val="none" w:sz="0" w:space="0" w:color="auto"/>
        <w:left w:val="none" w:sz="0" w:space="0" w:color="auto"/>
        <w:bottom w:val="none" w:sz="0" w:space="0" w:color="auto"/>
        <w:right w:val="none" w:sz="0" w:space="0" w:color="auto"/>
      </w:divBdr>
    </w:div>
    <w:div w:id="1525368316">
      <w:bodyDiv w:val="1"/>
      <w:marLeft w:val="0"/>
      <w:marRight w:val="0"/>
      <w:marTop w:val="0"/>
      <w:marBottom w:val="0"/>
      <w:divBdr>
        <w:top w:val="none" w:sz="0" w:space="0" w:color="auto"/>
        <w:left w:val="none" w:sz="0" w:space="0" w:color="auto"/>
        <w:bottom w:val="none" w:sz="0" w:space="0" w:color="auto"/>
        <w:right w:val="none" w:sz="0" w:space="0" w:color="auto"/>
      </w:divBdr>
    </w:div>
    <w:div w:id="1535311910">
      <w:bodyDiv w:val="1"/>
      <w:marLeft w:val="0"/>
      <w:marRight w:val="0"/>
      <w:marTop w:val="0"/>
      <w:marBottom w:val="0"/>
      <w:divBdr>
        <w:top w:val="none" w:sz="0" w:space="0" w:color="auto"/>
        <w:left w:val="none" w:sz="0" w:space="0" w:color="auto"/>
        <w:bottom w:val="none" w:sz="0" w:space="0" w:color="auto"/>
        <w:right w:val="none" w:sz="0" w:space="0" w:color="auto"/>
      </w:divBdr>
    </w:div>
    <w:div w:id="1541282230">
      <w:bodyDiv w:val="1"/>
      <w:marLeft w:val="0"/>
      <w:marRight w:val="0"/>
      <w:marTop w:val="0"/>
      <w:marBottom w:val="0"/>
      <w:divBdr>
        <w:top w:val="none" w:sz="0" w:space="0" w:color="auto"/>
        <w:left w:val="none" w:sz="0" w:space="0" w:color="auto"/>
        <w:bottom w:val="none" w:sz="0" w:space="0" w:color="auto"/>
        <w:right w:val="none" w:sz="0" w:space="0" w:color="auto"/>
      </w:divBdr>
    </w:div>
    <w:div w:id="1581329244">
      <w:bodyDiv w:val="1"/>
      <w:marLeft w:val="0"/>
      <w:marRight w:val="0"/>
      <w:marTop w:val="0"/>
      <w:marBottom w:val="0"/>
      <w:divBdr>
        <w:top w:val="none" w:sz="0" w:space="0" w:color="auto"/>
        <w:left w:val="none" w:sz="0" w:space="0" w:color="auto"/>
        <w:bottom w:val="none" w:sz="0" w:space="0" w:color="auto"/>
        <w:right w:val="none" w:sz="0" w:space="0" w:color="auto"/>
      </w:divBdr>
    </w:div>
    <w:div w:id="1635524911">
      <w:bodyDiv w:val="1"/>
      <w:marLeft w:val="0"/>
      <w:marRight w:val="0"/>
      <w:marTop w:val="0"/>
      <w:marBottom w:val="0"/>
      <w:divBdr>
        <w:top w:val="none" w:sz="0" w:space="0" w:color="auto"/>
        <w:left w:val="none" w:sz="0" w:space="0" w:color="auto"/>
        <w:bottom w:val="none" w:sz="0" w:space="0" w:color="auto"/>
        <w:right w:val="none" w:sz="0" w:space="0" w:color="auto"/>
      </w:divBdr>
    </w:div>
    <w:div w:id="1667904248">
      <w:bodyDiv w:val="1"/>
      <w:marLeft w:val="0"/>
      <w:marRight w:val="0"/>
      <w:marTop w:val="0"/>
      <w:marBottom w:val="0"/>
      <w:divBdr>
        <w:top w:val="none" w:sz="0" w:space="0" w:color="auto"/>
        <w:left w:val="none" w:sz="0" w:space="0" w:color="auto"/>
        <w:bottom w:val="none" w:sz="0" w:space="0" w:color="auto"/>
        <w:right w:val="none" w:sz="0" w:space="0" w:color="auto"/>
      </w:divBdr>
    </w:div>
    <w:div w:id="1681543852">
      <w:bodyDiv w:val="1"/>
      <w:marLeft w:val="0"/>
      <w:marRight w:val="0"/>
      <w:marTop w:val="0"/>
      <w:marBottom w:val="0"/>
      <w:divBdr>
        <w:top w:val="none" w:sz="0" w:space="0" w:color="auto"/>
        <w:left w:val="none" w:sz="0" w:space="0" w:color="auto"/>
        <w:bottom w:val="none" w:sz="0" w:space="0" w:color="auto"/>
        <w:right w:val="none" w:sz="0" w:space="0" w:color="auto"/>
      </w:divBdr>
    </w:div>
    <w:div w:id="1690401158">
      <w:bodyDiv w:val="1"/>
      <w:marLeft w:val="0"/>
      <w:marRight w:val="0"/>
      <w:marTop w:val="0"/>
      <w:marBottom w:val="0"/>
      <w:divBdr>
        <w:top w:val="none" w:sz="0" w:space="0" w:color="auto"/>
        <w:left w:val="none" w:sz="0" w:space="0" w:color="auto"/>
        <w:bottom w:val="none" w:sz="0" w:space="0" w:color="auto"/>
        <w:right w:val="none" w:sz="0" w:space="0" w:color="auto"/>
      </w:divBdr>
      <w:divsChild>
        <w:div w:id="1322738457">
          <w:marLeft w:val="-720"/>
          <w:marRight w:val="0"/>
          <w:marTop w:val="0"/>
          <w:marBottom w:val="0"/>
          <w:divBdr>
            <w:top w:val="none" w:sz="0" w:space="0" w:color="auto"/>
            <w:left w:val="none" w:sz="0" w:space="0" w:color="auto"/>
            <w:bottom w:val="none" w:sz="0" w:space="0" w:color="auto"/>
            <w:right w:val="none" w:sz="0" w:space="0" w:color="auto"/>
          </w:divBdr>
        </w:div>
      </w:divsChild>
    </w:div>
    <w:div w:id="1700856327">
      <w:bodyDiv w:val="1"/>
      <w:marLeft w:val="0"/>
      <w:marRight w:val="0"/>
      <w:marTop w:val="0"/>
      <w:marBottom w:val="0"/>
      <w:divBdr>
        <w:top w:val="none" w:sz="0" w:space="0" w:color="auto"/>
        <w:left w:val="none" w:sz="0" w:space="0" w:color="auto"/>
        <w:bottom w:val="none" w:sz="0" w:space="0" w:color="auto"/>
        <w:right w:val="none" w:sz="0" w:space="0" w:color="auto"/>
      </w:divBdr>
      <w:divsChild>
        <w:div w:id="923488234">
          <w:marLeft w:val="-720"/>
          <w:marRight w:val="0"/>
          <w:marTop w:val="0"/>
          <w:marBottom w:val="0"/>
          <w:divBdr>
            <w:top w:val="none" w:sz="0" w:space="0" w:color="auto"/>
            <w:left w:val="none" w:sz="0" w:space="0" w:color="auto"/>
            <w:bottom w:val="none" w:sz="0" w:space="0" w:color="auto"/>
            <w:right w:val="none" w:sz="0" w:space="0" w:color="auto"/>
          </w:divBdr>
        </w:div>
      </w:divsChild>
    </w:div>
    <w:div w:id="1736511248">
      <w:bodyDiv w:val="1"/>
      <w:marLeft w:val="0"/>
      <w:marRight w:val="0"/>
      <w:marTop w:val="0"/>
      <w:marBottom w:val="0"/>
      <w:divBdr>
        <w:top w:val="none" w:sz="0" w:space="0" w:color="auto"/>
        <w:left w:val="none" w:sz="0" w:space="0" w:color="auto"/>
        <w:bottom w:val="none" w:sz="0" w:space="0" w:color="auto"/>
        <w:right w:val="none" w:sz="0" w:space="0" w:color="auto"/>
      </w:divBdr>
    </w:div>
    <w:div w:id="1754546245">
      <w:bodyDiv w:val="1"/>
      <w:marLeft w:val="0"/>
      <w:marRight w:val="0"/>
      <w:marTop w:val="0"/>
      <w:marBottom w:val="0"/>
      <w:divBdr>
        <w:top w:val="none" w:sz="0" w:space="0" w:color="auto"/>
        <w:left w:val="none" w:sz="0" w:space="0" w:color="auto"/>
        <w:bottom w:val="none" w:sz="0" w:space="0" w:color="auto"/>
        <w:right w:val="none" w:sz="0" w:space="0" w:color="auto"/>
      </w:divBdr>
    </w:div>
    <w:div w:id="1775132599">
      <w:bodyDiv w:val="1"/>
      <w:marLeft w:val="0"/>
      <w:marRight w:val="0"/>
      <w:marTop w:val="0"/>
      <w:marBottom w:val="0"/>
      <w:divBdr>
        <w:top w:val="none" w:sz="0" w:space="0" w:color="auto"/>
        <w:left w:val="none" w:sz="0" w:space="0" w:color="auto"/>
        <w:bottom w:val="none" w:sz="0" w:space="0" w:color="auto"/>
        <w:right w:val="none" w:sz="0" w:space="0" w:color="auto"/>
      </w:divBdr>
    </w:div>
    <w:div w:id="1849513833">
      <w:bodyDiv w:val="1"/>
      <w:marLeft w:val="0"/>
      <w:marRight w:val="0"/>
      <w:marTop w:val="0"/>
      <w:marBottom w:val="0"/>
      <w:divBdr>
        <w:top w:val="none" w:sz="0" w:space="0" w:color="auto"/>
        <w:left w:val="none" w:sz="0" w:space="0" w:color="auto"/>
        <w:bottom w:val="none" w:sz="0" w:space="0" w:color="auto"/>
        <w:right w:val="none" w:sz="0" w:space="0" w:color="auto"/>
      </w:divBdr>
    </w:div>
    <w:div w:id="1850289827">
      <w:bodyDiv w:val="1"/>
      <w:marLeft w:val="0"/>
      <w:marRight w:val="0"/>
      <w:marTop w:val="0"/>
      <w:marBottom w:val="0"/>
      <w:divBdr>
        <w:top w:val="none" w:sz="0" w:space="0" w:color="auto"/>
        <w:left w:val="none" w:sz="0" w:space="0" w:color="auto"/>
        <w:bottom w:val="none" w:sz="0" w:space="0" w:color="auto"/>
        <w:right w:val="none" w:sz="0" w:space="0" w:color="auto"/>
      </w:divBdr>
    </w:div>
    <w:div w:id="1945190013">
      <w:bodyDiv w:val="1"/>
      <w:marLeft w:val="0"/>
      <w:marRight w:val="0"/>
      <w:marTop w:val="0"/>
      <w:marBottom w:val="0"/>
      <w:divBdr>
        <w:top w:val="none" w:sz="0" w:space="0" w:color="auto"/>
        <w:left w:val="none" w:sz="0" w:space="0" w:color="auto"/>
        <w:bottom w:val="none" w:sz="0" w:space="0" w:color="auto"/>
        <w:right w:val="none" w:sz="0" w:space="0" w:color="auto"/>
      </w:divBdr>
    </w:div>
    <w:div w:id="1954239734">
      <w:bodyDiv w:val="1"/>
      <w:marLeft w:val="0"/>
      <w:marRight w:val="0"/>
      <w:marTop w:val="0"/>
      <w:marBottom w:val="0"/>
      <w:divBdr>
        <w:top w:val="none" w:sz="0" w:space="0" w:color="auto"/>
        <w:left w:val="none" w:sz="0" w:space="0" w:color="auto"/>
        <w:bottom w:val="none" w:sz="0" w:space="0" w:color="auto"/>
        <w:right w:val="none" w:sz="0" w:space="0" w:color="auto"/>
      </w:divBdr>
    </w:div>
    <w:div w:id="2058043931">
      <w:bodyDiv w:val="1"/>
      <w:marLeft w:val="0"/>
      <w:marRight w:val="0"/>
      <w:marTop w:val="0"/>
      <w:marBottom w:val="0"/>
      <w:divBdr>
        <w:top w:val="none" w:sz="0" w:space="0" w:color="auto"/>
        <w:left w:val="none" w:sz="0" w:space="0" w:color="auto"/>
        <w:bottom w:val="none" w:sz="0" w:space="0" w:color="auto"/>
        <w:right w:val="none" w:sz="0" w:space="0" w:color="auto"/>
      </w:divBdr>
    </w:div>
    <w:div w:id="2083679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record/2013-14907-000" TargetMode="External"/><Relationship Id="rId13" Type="http://schemas.openxmlformats.org/officeDocument/2006/relationships/hyperlink" Target="https://doi.org/10.1111/j.1475-3588.2006.00414.x" TargetMode="External"/><Relationship Id="rId18" Type="http://schemas.openxmlformats.org/officeDocument/2006/relationships/hyperlink" Target="https://digital.nhs.uk/data-and-information/publications/statistical/mental-health-services-monthly-statistics" TargetMode="External"/><Relationship Id="rId26" Type="http://schemas.openxmlformats.org/officeDocument/2006/relationships/hyperlink" Target="https://cir.nii.ac.jp/crid/1130282268676287616" TargetMode="External"/><Relationship Id="rId3" Type="http://schemas.openxmlformats.org/officeDocument/2006/relationships/settings" Target="settings.xml"/><Relationship Id="rId21" Type="http://schemas.openxmlformats.org/officeDocument/2006/relationships/hyperlink" Target="https://www.bfskinner.org/newtestsite/wp-content/uploads/2014/02/ScienceHumanBehavior.pdf" TargetMode="External"/><Relationship Id="rId7" Type="http://schemas.openxmlformats.org/officeDocument/2006/relationships/hyperlink" Target="https://doi.org/10.1037/a0029648" TargetMode="External"/><Relationship Id="rId12" Type="http://schemas.openxmlformats.org/officeDocument/2006/relationships/hyperlink" Target="https://www.england.nhs.uk/long-read/report-of-the-independent-adhd-taskforce-part-1/" TargetMode="External"/><Relationship Id="rId17" Type="http://schemas.openxmlformats.org/officeDocument/2006/relationships/hyperlink" Target="https://pubmed.ncbi.nlm.nih.gov/29634174/" TargetMode="External"/><Relationship Id="rId25" Type="http://schemas.openxmlformats.org/officeDocument/2006/relationships/hyperlink" Target="https://doi.org/10.1080/17482631.2017.1298270" TargetMode="External"/><Relationship Id="rId2" Type="http://schemas.openxmlformats.org/officeDocument/2006/relationships/styles" Target="styles.xml"/><Relationship Id="rId16" Type="http://schemas.openxmlformats.org/officeDocument/2006/relationships/hyperlink" Target="https://doi.org/10.1080/13648470.2012.747591" TargetMode="External"/><Relationship Id="rId20" Type="http://schemas.openxmlformats.org/officeDocument/2006/relationships/hyperlink" Target="https://doi.org/10.1016/s2215-0366(17)30167-0"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end-code-of-practice-0-to-25" TargetMode="External"/><Relationship Id="rId24" Type="http://schemas.openxmlformats.org/officeDocument/2006/relationships/hyperlink" Target="https://doi.org/10.1007/s10142-023-00979-4" TargetMode="External"/><Relationship Id="rId5" Type="http://schemas.openxmlformats.org/officeDocument/2006/relationships/footnotes" Target="footnotes.xml"/><Relationship Id="rId15" Type="http://schemas.openxmlformats.org/officeDocument/2006/relationships/hyperlink" Target="https://books.google.com/books?hl=en&amp;lr=&amp;id=o8pJDAAAQBAJ&amp;oi=fnd&amp;pg=PR9&amp;dq=McCormack" TargetMode="External"/><Relationship Id="rId23" Type="http://schemas.openxmlformats.org/officeDocument/2006/relationships/hyperlink" Target="https://doi.org/10.1136/bmj.h5203" TargetMode="External"/><Relationship Id="rId28" Type="http://schemas.openxmlformats.org/officeDocument/2006/relationships/fontTable" Target="fontTable.xml"/><Relationship Id="rId10" Type="http://schemas.openxmlformats.org/officeDocument/2006/relationships/hyperlink" Target="https://doi.org/10.1016/j.jaac.2014.05.013" TargetMode="External"/><Relationship Id="rId19" Type="http://schemas.openxmlformats.org/officeDocument/2006/relationships/hyperlink" Target="https://www.nice.org.uk/guidance/ng87" TargetMode="External"/><Relationship Id="rId4" Type="http://schemas.openxmlformats.org/officeDocument/2006/relationships/webSettings" Target="webSettings.xml"/><Relationship Id="rId9" Type="http://schemas.openxmlformats.org/officeDocument/2006/relationships/hyperlink" Target="https://doi.org/10.1016/s2215-0366(18)30269-4" TargetMode="External"/><Relationship Id="rId14" Type="http://schemas.openxmlformats.org/officeDocument/2006/relationships/hyperlink" Target="https://doi.org/10.1002/wps.20824" TargetMode="External"/><Relationship Id="rId22" Type="http://schemas.openxmlformats.org/officeDocument/2006/relationships/hyperlink" Target="https://doi.org/10.1176/appi.ajp.2012.12070991" TargetMode="External"/><Relationship Id="rId27" Type="http://schemas.openxmlformats.org/officeDocument/2006/relationships/hyperlink" Target="https://www.youngmind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161</TotalTime>
  <Pages>5</Pages>
  <Words>6302</Words>
  <Characters>35925</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Usama Hanif</dc:creator>
  <cp:keywords/>
  <dc:description/>
  <cp:lastModifiedBy>Ashlene Barnes</cp:lastModifiedBy>
  <cp:revision>220</cp:revision>
  <dcterms:created xsi:type="dcterms:W3CDTF">2025-07-20T20:25:00Z</dcterms:created>
  <dcterms:modified xsi:type="dcterms:W3CDTF">2025-07-25T22:14:00Z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f794087f-bf5d-495a-8109-1bab3982171b</vt:lpwstr>
  </property>
</Properties>
</file>