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E01595" w14:textId="5440E312" w:rsidR="000B293F" w:rsidRPr="006618D6" w:rsidRDefault="000B293F" w:rsidP="008155B9">
      <w:pPr>
        <w:rPr>
          <w:rFonts w:ascii="Calibri" w:hAnsi="Calibri"/>
          <w:u w:val="single"/>
        </w:rPr>
      </w:pPr>
      <w:r w:rsidRPr="006618D6">
        <w:rPr>
          <w:rFonts w:ascii="Calibri" w:hAnsi="Calibri"/>
          <w:u w:val="single"/>
        </w:rPr>
        <w:t>Evidence</w:t>
      </w:r>
      <w:r w:rsidR="00DA0084" w:rsidRPr="006618D6">
        <w:rPr>
          <w:rFonts w:ascii="Calibri" w:hAnsi="Calibri"/>
          <w:u w:val="single"/>
        </w:rPr>
        <w:t>-</w:t>
      </w:r>
      <w:r w:rsidRPr="006618D6">
        <w:rPr>
          <w:rFonts w:ascii="Calibri" w:hAnsi="Calibri"/>
          <w:u w:val="single"/>
        </w:rPr>
        <w:t>Based Practice</w:t>
      </w:r>
      <w:r w:rsidR="00C807C9" w:rsidRPr="006618D6">
        <w:rPr>
          <w:rFonts w:ascii="Calibri" w:hAnsi="Calibri"/>
          <w:u w:val="single"/>
        </w:rPr>
        <w:t xml:space="preserve"> (EBP)</w:t>
      </w:r>
    </w:p>
    <w:p w14:paraId="765251C8" w14:textId="77777777" w:rsidR="00716E62" w:rsidRPr="006618D6" w:rsidRDefault="00716E62" w:rsidP="008155B9">
      <w:pPr>
        <w:rPr>
          <w:rFonts w:ascii="Calibri" w:hAnsi="Calibri"/>
          <w:u w:val="single"/>
        </w:rPr>
      </w:pPr>
    </w:p>
    <w:p w14:paraId="1D275FFA" w14:textId="2E905E70" w:rsidR="000B293F" w:rsidRPr="006618D6" w:rsidRDefault="00BD4C12" w:rsidP="008155B9">
      <w:pPr>
        <w:rPr>
          <w:rFonts w:ascii="Calibri" w:hAnsi="Calibri"/>
          <w:color w:val="FF0000"/>
        </w:rPr>
      </w:pPr>
      <w:r w:rsidRPr="006618D6">
        <w:rPr>
          <w:rFonts w:ascii="Calibri" w:hAnsi="Calibri"/>
          <w:b/>
          <w:bCs/>
          <w:u w:val="single"/>
        </w:rPr>
        <w:t>AC 1.1</w:t>
      </w:r>
      <w:r w:rsidR="00FA0472" w:rsidRPr="006618D6">
        <w:rPr>
          <w:rFonts w:ascii="Calibri" w:hAnsi="Calibri"/>
          <w:b/>
          <w:bCs/>
          <w:u w:val="single"/>
        </w:rPr>
        <w:t xml:space="preserve"> </w:t>
      </w:r>
    </w:p>
    <w:p w14:paraId="33A8D6E6" w14:textId="2B684D89" w:rsidR="00F11705" w:rsidRDefault="00F863FF" w:rsidP="00716E62">
      <w:pPr>
        <w:spacing w:line="240" w:lineRule="auto"/>
        <w:rPr>
          <w:rFonts w:ascii="Calibri" w:hAnsi="Calibri"/>
        </w:rPr>
      </w:pPr>
      <w:r w:rsidRPr="006618D6">
        <w:rPr>
          <w:rFonts w:ascii="Calibri" w:hAnsi="Calibri"/>
        </w:rPr>
        <w:t xml:space="preserve">Rob Briner a </w:t>
      </w:r>
      <w:r w:rsidR="004D1057" w:rsidRPr="006618D6">
        <w:rPr>
          <w:rFonts w:ascii="Calibri" w:hAnsi="Calibri"/>
        </w:rPr>
        <w:t xml:space="preserve">Professor of Organisational Psychology </w:t>
      </w:r>
      <w:r w:rsidR="001469BF" w:rsidRPr="006618D6">
        <w:rPr>
          <w:rFonts w:ascii="Calibri" w:hAnsi="Calibri"/>
        </w:rPr>
        <w:t xml:space="preserve">states that EBP consists of </w:t>
      </w:r>
      <w:r w:rsidR="004E1A5A" w:rsidRPr="006618D6">
        <w:rPr>
          <w:rFonts w:ascii="Calibri" w:hAnsi="Calibri"/>
        </w:rPr>
        <w:t xml:space="preserve">three </w:t>
      </w:r>
      <w:r w:rsidR="00A7744C" w:rsidRPr="006618D6">
        <w:rPr>
          <w:rFonts w:ascii="Calibri" w:hAnsi="Calibri"/>
        </w:rPr>
        <w:t>key attributes</w:t>
      </w:r>
      <w:r w:rsidR="0046092D" w:rsidRPr="006618D6">
        <w:rPr>
          <w:rFonts w:ascii="Calibri" w:hAnsi="Calibri"/>
        </w:rPr>
        <w:t>:</w:t>
      </w:r>
      <w:r w:rsidR="00F11705">
        <w:rPr>
          <w:rFonts w:ascii="Calibri" w:hAnsi="Calibri"/>
        </w:rPr>
        <w:t xml:space="preserve"> conscientious, explicit and judicious. </w:t>
      </w:r>
      <w:r w:rsidR="00832362">
        <w:rPr>
          <w:rFonts w:ascii="Calibri" w:hAnsi="Calibri"/>
        </w:rPr>
        <w:t>(Briner,</w:t>
      </w:r>
      <w:r w:rsidR="0053482F">
        <w:rPr>
          <w:rFonts w:ascii="Calibri" w:hAnsi="Calibri"/>
        </w:rPr>
        <w:t xml:space="preserve"> </w:t>
      </w:r>
      <w:r w:rsidR="00832362">
        <w:rPr>
          <w:rFonts w:ascii="Calibri" w:hAnsi="Calibri"/>
        </w:rPr>
        <w:t>2023)</w:t>
      </w:r>
    </w:p>
    <w:p w14:paraId="704E8809" w14:textId="7345C6C3" w:rsidR="0053482F" w:rsidRPr="006618D6" w:rsidRDefault="0053482F" w:rsidP="00716E62">
      <w:pPr>
        <w:spacing w:line="240" w:lineRule="auto"/>
        <w:rPr>
          <w:rFonts w:ascii="Calibri" w:hAnsi="Calibri"/>
        </w:rPr>
      </w:pPr>
      <w:r>
        <w:rPr>
          <w:rFonts w:ascii="Calibri" w:hAnsi="Calibri"/>
        </w:rPr>
        <w:t xml:space="preserve">Conscientious is a diligent effort to gather </w:t>
      </w:r>
      <w:r w:rsidR="00224698">
        <w:rPr>
          <w:rFonts w:ascii="Calibri" w:hAnsi="Calibri"/>
        </w:rPr>
        <w:t xml:space="preserve">the most </w:t>
      </w:r>
      <w:r w:rsidR="007A3C22">
        <w:rPr>
          <w:rFonts w:ascii="Calibri" w:hAnsi="Calibri"/>
        </w:rPr>
        <w:t>suitable</w:t>
      </w:r>
      <w:r w:rsidR="000F32FA">
        <w:rPr>
          <w:rFonts w:ascii="Calibri" w:hAnsi="Calibri"/>
        </w:rPr>
        <w:t xml:space="preserve">, credible </w:t>
      </w:r>
      <w:r w:rsidR="00224698">
        <w:rPr>
          <w:rFonts w:ascii="Calibri" w:hAnsi="Calibri"/>
        </w:rPr>
        <w:t xml:space="preserve">evidence </w:t>
      </w:r>
      <w:r w:rsidR="00642205">
        <w:rPr>
          <w:rFonts w:ascii="Calibri" w:hAnsi="Calibri"/>
        </w:rPr>
        <w:t xml:space="preserve">opposed to opinion or </w:t>
      </w:r>
      <w:r w:rsidR="000F32FA">
        <w:rPr>
          <w:rFonts w:ascii="Calibri" w:hAnsi="Calibri"/>
        </w:rPr>
        <w:t>habit</w:t>
      </w:r>
      <w:r w:rsidR="00642205">
        <w:rPr>
          <w:rFonts w:ascii="Calibri" w:hAnsi="Calibri"/>
        </w:rPr>
        <w:t>.</w:t>
      </w:r>
    </w:p>
    <w:p w14:paraId="1161C90E" w14:textId="5F154A85" w:rsidR="003F3C52" w:rsidRPr="006618D6" w:rsidRDefault="00495FBF" w:rsidP="00716E62">
      <w:pPr>
        <w:spacing w:line="240" w:lineRule="auto"/>
        <w:rPr>
          <w:rFonts w:ascii="Calibri" w:hAnsi="Calibri"/>
        </w:rPr>
      </w:pPr>
      <w:r w:rsidRPr="006618D6">
        <w:rPr>
          <w:rFonts w:ascii="Calibri" w:hAnsi="Calibri"/>
        </w:rPr>
        <w:t xml:space="preserve">Explicit- </w:t>
      </w:r>
      <w:r w:rsidR="003C5BDB" w:rsidRPr="006618D6">
        <w:rPr>
          <w:rFonts w:ascii="Calibri" w:hAnsi="Calibri"/>
        </w:rPr>
        <w:t xml:space="preserve">Gathering the collected evidence </w:t>
      </w:r>
      <w:r w:rsidR="0021577B">
        <w:rPr>
          <w:rFonts w:ascii="Calibri" w:hAnsi="Calibri"/>
        </w:rPr>
        <w:t>which could be research,</w:t>
      </w:r>
      <w:r w:rsidR="00DB6DF6">
        <w:rPr>
          <w:rFonts w:ascii="Calibri" w:hAnsi="Calibri"/>
        </w:rPr>
        <w:t xml:space="preserve"> data abstracted </w:t>
      </w:r>
      <w:r w:rsidR="007171FB">
        <w:rPr>
          <w:rFonts w:ascii="Calibri" w:hAnsi="Calibri"/>
        </w:rPr>
        <w:t>from</w:t>
      </w:r>
      <w:r w:rsidR="00DB6DF6">
        <w:rPr>
          <w:rFonts w:ascii="Calibri" w:hAnsi="Calibri"/>
        </w:rPr>
        <w:t xml:space="preserve"> the organisation or </w:t>
      </w:r>
      <w:r w:rsidR="007171FB">
        <w:rPr>
          <w:rFonts w:ascii="Calibri" w:hAnsi="Calibri"/>
        </w:rPr>
        <w:t xml:space="preserve">views and opinions from stakeholders and </w:t>
      </w:r>
      <w:r w:rsidR="003C5BDB" w:rsidRPr="006618D6">
        <w:rPr>
          <w:rFonts w:ascii="Calibri" w:hAnsi="Calibri"/>
        </w:rPr>
        <w:t xml:space="preserve">presenting the findings </w:t>
      </w:r>
      <w:r w:rsidR="00E010F3" w:rsidRPr="006618D6">
        <w:rPr>
          <w:rFonts w:ascii="Calibri" w:hAnsi="Calibri"/>
        </w:rPr>
        <w:t>to</w:t>
      </w:r>
      <w:r w:rsidR="003C5BDB" w:rsidRPr="006618D6">
        <w:rPr>
          <w:rFonts w:ascii="Calibri" w:hAnsi="Calibri"/>
        </w:rPr>
        <w:t xml:space="preserve"> others. </w:t>
      </w:r>
    </w:p>
    <w:p w14:paraId="6A5B54D3" w14:textId="5B23DC4D" w:rsidR="00A941C3" w:rsidRPr="006618D6" w:rsidRDefault="00495FBF" w:rsidP="00716E62">
      <w:pPr>
        <w:spacing w:line="240" w:lineRule="auto"/>
        <w:rPr>
          <w:rFonts w:ascii="Calibri" w:hAnsi="Calibri"/>
        </w:rPr>
      </w:pPr>
      <w:r w:rsidRPr="006618D6">
        <w:rPr>
          <w:rFonts w:ascii="Calibri" w:hAnsi="Calibri"/>
        </w:rPr>
        <w:t xml:space="preserve">Judicious- </w:t>
      </w:r>
      <w:r w:rsidR="003C5BDB" w:rsidRPr="006618D6">
        <w:rPr>
          <w:rFonts w:ascii="Calibri" w:hAnsi="Calibri"/>
        </w:rPr>
        <w:t>Evaluating the quality of the information</w:t>
      </w:r>
      <w:r w:rsidR="00ED600F">
        <w:rPr>
          <w:rFonts w:ascii="Calibri" w:hAnsi="Calibri"/>
        </w:rPr>
        <w:t xml:space="preserve"> that has been gathered. </w:t>
      </w:r>
      <w:r w:rsidR="00442472">
        <w:rPr>
          <w:rFonts w:ascii="Calibri" w:hAnsi="Calibri"/>
        </w:rPr>
        <w:t xml:space="preserve">It is important to understand that not all </w:t>
      </w:r>
      <w:r w:rsidR="008D37E8">
        <w:rPr>
          <w:rFonts w:ascii="Calibri" w:hAnsi="Calibri"/>
        </w:rPr>
        <w:t>evidence carries the same weight</w:t>
      </w:r>
      <w:r w:rsidR="009228B4">
        <w:rPr>
          <w:rFonts w:ascii="Calibri" w:hAnsi="Calibri"/>
        </w:rPr>
        <w:t>.</w:t>
      </w:r>
    </w:p>
    <w:p w14:paraId="2519094D" w14:textId="2E04DD49" w:rsidR="00FE5F96" w:rsidRPr="006618D6" w:rsidRDefault="00FA18AA" w:rsidP="00716E62">
      <w:pPr>
        <w:spacing w:line="240" w:lineRule="auto"/>
        <w:rPr>
          <w:rFonts w:ascii="Calibri" w:eastAsia="Times New Roman" w:hAnsi="Calibri"/>
          <w:color w:val="202020"/>
          <w:shd w:val="clear" w:color="auto" w:fill="FFFFFF"/>
        </w:rPr>
      </w:pPr>
      <w:r w:rsidRPr="006618D6">
        <w:rPr>
          <w:rFonts w:ascii="Calibri" w:hAnsi="Calibri"/>
        </w:rPr>
        <w:t xml:space="preserve">EBP allows </w:t>
      </w:r>
      <w:r w:rsidR="00EB018C" w:rsidRPr="006618D6">
        <w:rPr>
          <w:rFonts w:ascii="Calibri" w:hAnsi="Calibri"/>
        </w:rPr>
        <w:t>people professionals</w:t>
      </w:r>
      <w:r w:rsidRPr="006618D6">
        <w:rPr>
          <w:rFonts w:ascii="Calibri" w:hAnsi="Calibri"/>
        </w:rPr>
        <w:t xml:space="preserve"> to </w:t>
      </w:r>
      <w:r w:rsidR="00412F61" w:rsidRPr="006618D6">
        <w:rPr>
          <w:rFonts w:ascii="Calibri" w:hAnsi="Calibri"/>
        </w:rPr>
        <w:t xml:space="preserve">make </w:t>
      </w:r>
      <w:r w:rsidR="005B4613" w:rsidRPr="006618D6">
        <w:rPr>
          <w:rFonts w:ascii="Calibri" w:hAnsi="Calibri"/>
        </w:rPr>
        <w:t xml:space="preserve">informed, </w:t>
      </w:r>
      <w:r w:rsidR="000D0A70" w:rsidRPr="006618D6">
        <w:rPr>
          <w:rFonts w:ascii="Calibri" w:hAnsi="Calibri"/>
        </w:rPr>
        <w:t>strategic decision</w:t>
      </w:r>
      <w:r w:rsidR="00613340" w:rsidRPr="006618D6">
        <w:rPr>
          <w:rFonts w:ascii="Calibri" w:hAnsi="Calibri"/>
        </w:rPr>
        <w:t xml:space="preserve">s </w:t>
      </w:r>
      <w:r w:rsidR="00B624B5" w:rsidRPr="006618D6">
        <w:rPr>
          <w:rFonts w:ascii="Calibri" w:hAnsi="Calibri"/>
        </w:rPr>
        <w:t xml:space="preserve">by </w:t>
      </w:r>
      <w:r w:rsidR="003C30BE" w:rsidRPr="006618D6">
        <w:rPr>
          <w:rFonts w:ascii="Calibri" w:hAnsi="Calibri"/>
        </w:rPr>
        <w:t>using</w:t>
      </w:r>
      <w:r w:rsidR="00AB1D7E" w:rsidRPr="006618D6">
        <w:rPr>
          <w:rFonts w:ascii="Calibri" w:hAnsi="Calibri"/>
        </w:rPr>
        <w:t xml:space="preserve"> a range of</w:t>
      </w:r>
      <w:r w:rsidR="00956577" w:rsidRPr="006618D6">
        <w:rPr>
          <w:rFonts w:ascii="Calibri" w:hAnsi="Calibri"/>
        </w:rPr>
        <w:t xml:space="preserve"> evidence,</w:t>
      </w:r>
      <w:r w:rsidR="003C30BE" w:rsidRPr="006618D6">
        <w:rPr>
          <w:rFonts w:ascii="Calibri" w:hAnsi="Calibri"/>
        </w:rPr>
        <w:t xml:space="preserve"> </w:t>
      </w:r>
      <w:r w:rsidR="00956577" w:rsidRPr="006618D6">
        <w:rPr>
          <w:rFonts w:ascii="Calibri" w:hAnsi="Calibri"/>
        </w:rPr>
        <w:t>information and expertise that</w:t>
      </w:r>
      <w:r w:rsidR="003C30BE" w:rsidRPr="006618D6">
        <w:rPr>
          <w:rFonts w:ascii="Calibri" w:hAnsi="Calibri"/>
        </w:rPr>
        <w:t xml:space="preserve"> is “</w:t>
      </w:r>
      <w:r w:rsidR="003C30BE" w:rsidRPr="006618D6">
        <w:rPr>
          <w:rFonts w:ascii="Calibri" w:eastAsia="Times New Roman" w:hAnsi="Calibri"/>
          <w:color w:val="202020"/>
          <w:shd w:val="clear" w:color="auto" w:fill="FFFFFF"/>
        </w:rPr>
        <w:t>reliable, trustworthy solutions and being less reliant on outdated received wisdom, fads or superficial quick fixes”</w:t>
      </w:r>
      <w:r w:rsidR="001D237F" w:rsidRPr="006618D6">
        <w:rPr>
          <w:rFonts w:ascii="Calibri" w:eastAsia="Times New Roman" w:hAnsi="Calibri"/>
          <w:color w:val="202020"/>
          <w:shd w:val="clear" w:color="auto" w:fill="FFFFFF"/>
        </w:rPr>
        <w:t xml:space="preserve"> (CIPD, 2025</w:t>
      </w:r>
      <w:r w:rsidR="00E7533A" w:rsidRPr="006618D6">
        <w:rPr>
          <w:rFonts w:ascii="Calibri" w:eastAsia="Times New Roman" w:hAnsi="Calibri"/>
          <w:color w:val="202020"/>
          <w:shd w:val="clear" w:color="auto" w:fill="FFFFFF"/>
        </w:rPr>
        <w:t>a</w:t>
      </w:r>
      <w:r w:rsidR="001D237F" w:rsidRPr="006618D6">
        <w:rPr>
          <w:rFonts w:ascii="Calibri" w:eastAsia="Times New Roman" w:hAnsi="Calibri"/>
          <w:color w:val="202020"/>
          <w:shd w:val="clear" w:color="auto" w:fill="FFFFFF"/>
        </w:rPr>
        <w:t>)</w:t>
      </w:r>
      <w:r w:rsidR="00EB42A1" w:rsidRPr="006618D6">
        <w:rPr>
          <w:rFonts w:ascii="Calibri" w:eastAsia="Times New Roman" w:hAnsi="Calibri"/>
          <w:color w:val="202020"/>
          <w:shd w:val="clear" w:color="auto" w:fill="FFFFFF"/>
        </w:rPr>
        <w:t xml:space="preserve">. </w:t>
      </w:r>
    </w:p>
    <w:p w14:paraId="6D3969DA" w14:textId="46F2C739" w:rsidR="00D8510B" w:rsidRPr="006618D6" w:rsidRDefault="00EB42A1" w:rsidP="00716E62">
      <w:pPr>
        <w:spacing w:line="240" w:lineRule="auto"/>
        <w:rPr>
          <w:rFonts w:ascii="Calibri" w:eastAsia="Times New Roman" w:hAnsi="Calibri"/>
          <w:color w:val="202020"/>
          <w:shd w:val="clear" w:color="auto" w:fill="FFFFFF"/>
        </w:rPr>
      </w:pPr>
      <w:r w:rsidRPr="006618D6">
        <w:rPr>
          <w:rFonts w:ascii="Calibri" w:eastAsia="Times New Roman" w:hAnsi="Calibri"/>
          <w:color w:val="202020"/>
          <w:shd w:val="clear" w:color="auto" w:fill="FFFFFF"/>
        </w:rPr>
        <w:t xml:space="preserve">Evidence- based is one of the three </w:t>
      </w:r>
      <w:r w:rsidR="008C3FD0" w:rsidRPr="006618D6">
        <w:rPr>
          <w:rFonts w:ascii="Calibri" w:eastAsia="Times New Roman" w:hAnsi="Calibri"/>
          <w:color w:val="202020"/>
          <w:shd w:val="clear" w:color="auto" w:fill="FFFFFF"/>
        </w:rPr>
        <w:t xml:space="preserve">values included in the Profession Map: </w:t>
      </w:r>
    </w:p>
    <w:p w14:paraId="193E7DBD" w14:textId="59F2D61B" w:rsidR="00D8510B" w:rsidRPr="00912AAF" w:rsidRDefault="0042160E" w:rsidP="00912AAF">
      <w:pPr>
        <w:spacing w:after="0" w:line="240" w:lineRule="auto"/>
        <w:rPr>
          <w:rFonts w:ascii="Calibri" w:eastAsia="Times New Roman" w:hAnsi="Calibri"/>
          <w:color w:val="202020"/>
          <w:shd w:val="clear" w:color="auto" w:fill="FFFFFF"/>
        </w:rPr>
      </w:pPr>
      <w:r w:rsidRPr="006618D6">
        <w:rPr>
          <w:rFonts w:ascii="Calibri" w:eastAsia="Times New Roman" w:hAnsi="Calibri"/>
          <w:noProof/>
          <w:color w:val="202020"/>
        </w:rPr>
        <w:drawing>
          <wp:anchor distT="0" distB="0" distL="114300" distR="114300" simplePos="0" relativeHeight="251658240" behindDoc="0" locked="0" layoutInCell="1" allowOverlap="1" wp14:anchorId="7345D833" wp14:editId="3D321964">
            <wp:simplePos x="0" y="0"/>
            <wp:positionH relativeFrom="column">
              <wp:posOffset>0</wp:posOffset>
            </wp:positionH>
            <wp:positionV relativeFrom="paragraph">
              <wp:posOffset>184785</wp:posOffset>
            </wp:positionV>
            <wp:extent cx="2578100" cy="2578100"/>
            <wp:effectExtent l="0" t="0" r="0" b="0"/>
            <wp:wrapTopAndBottom/>
            <wp:docPr id="2180580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8058081" name="Picture 21805808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78100" cy="25781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A2760E0" w14:textId="79BB67AD" w:rsidR="00D4327B" w:rsidRPr="006618D6" w:rsidRDefault="00D8510B" w:rsidP="008155B9">
      <w:pPr>
        <w:rPr>
          <w:rFonts w:ascii="Calibri" w:hAnsi="Calibri"/>
        </w:rPr>
      </w:pPr>
      <w:r w:rsidRPr="006618D6">
        <w:rPr>
          <w:rFonts w:ascii="Calibri" w:hAnsi="Calibri"/>
        </w:rPr>
        <w:t>(</w:t>
      </w:r>
      <w:r w:rsidR="0042160E" w:rsidRPr="006618D6">
        <w:rPr>
          <w:rFonts w:ascii="Calibri" w:hAnsi="Calibri"/>
        </w:rPr>
        <w:t>CIPD, 2023</w:t>
      </w:r>
      <w:r w:rsidR="006A7895">
        <w:rPr>
          <w:rFonts w:ascii="Calibri" w:hAnsi="Calibri"/>
        </w:rPr>
        <w:t>a</w:t>
      </w:r>
      <w:r w:rsidR="0042160E" w:rsidRPr="006618D6">
        <w:rPr>
          <w:rFonts w:ascii="Calibri" w:hAnsi="Calibri"/>
        </w:rPr>
        <w:t>)</w:t>
      </w:r>
    </w:p>
    <w:p w14:paraId="2D0DC7A6" w14:textId="5A32390F" w:rsidR="00DB3D11" w:rsidRPr="006618D6" w:rsidRDefault="00CA026E" w:rsidP="008155B9">
      <w:pPr>
        <w:rPr>
          <w:rFonts w:ascii="Calibri" w:hAnsi="Calibri"/>
        </w:rPr>
      </w:pPr>
      <w:r w:rsidRPr="006618D6">
        <w:rPr>
          <w:rFonts w:ascii="Calibri" w:hAnsi="Calibri"/>
        </w:rPr>
        <w:t xml:space="preserve">Failure to </w:t>
      </w:r>
      <w:r w:rsidR="00DD3A86" w:rsidRPr="006618D6">
        <w:rPr>
          <w:rFonts w:ascii="Calibri" w:hAnsi="Calibri"/>
        </w:rPr>
        <w:t>exhaust</w:t>
      </w:r>
      <w:r w:rsidRPr="006618D6">
        <w:rPr>
          <w:rFonts w:ascii="Calibri" w:hAnsi="Calibri"/>
        </w:rPr>
        <w:t xml:space="preserve"> EBP </w:t>
      </w:r>
      <w:r w:rsidR="0089761B" w:rsidRPr="006618D6">
        <w:rPr>
          <w:rFonts w:ascii="Calibri" w:hAnsi="Calibri"/>
        </w:rPr>
        <w:t xml:space="preserve">and rely on </w:t>
      </w:r>
      <w:r w:rsidR="00B94D57" w:rsidRPr="006618D6">
        <w:rPr>
          <w:rFonts w:ascii="Calibri" w:hAnsi="Calibri"/>
        </w:rPr>
        <w:t xml:space="preserve">personal viewpoints </w:t>
      </w:r>
      <w:r w:rsidRPr="006618D6">
        <w:rPr>
          <w:rFonts w:ascii="Calibri" w:hAnsi="Calibri"/>
        </w:rPr>
        <w:t xml:space="preserve">can </w:t>
      </w:r>
      <w:r w:rsidR="005B5D47" w:rsidRPr="006618D6">
        <w:rPr>
          <w:rFonts w:ascii="Calibri" w:hAnsi="Calibri"/>
        </w:rPr>
        <w:t xml:space="preserve">result in </w:t>
      </w:r>
      <w:r w:rsidR="001F2C43" w:rsidRPr="006618D6">
        <w:rPr>
          <w:rFonts w:ascii="Calibri" w:hAnsi="Calibri"/>
        </w:rPr>
        <w:t xml:space="preserve">substantial implications </w:t>
      </w:r>
      <w:r w:rsidR="00900743" w:rsidRPr="006618D6">
        <w:rPr>
          <w:rFonts w:ascii="Calibri" w:hAnsi="Calibri"/>
        </w:rPr>
        <w:t xml:space="preserve">including cost to the business. </w:t>
      </w:r>
      <w:r w:rsidR="00A22E90" w:rsidRPr="006618D6">
        <w:rPr>
          <w:rFonts w:ascii="Calibri" w:hAnsi="Calibri"/>
        </w:rPr>
        <w:t xml:space="preserve">An organisation that does </w:t>
      </w:r>
      <w:r w:rsidR="00DD3A86" w:rsidRPr="006618D6">
        <w:rPr>
          <w:rFonts w:ascii="Calibri" w:hAnsi="Calibri"/>
        </w:rPr>
        <w:t xml:space="preserve">utilise </w:t>
      </w:r>
      <w:r w:rsidR="006557FB" w:rsidRPr="006618D6">
        <w:rPr>
          <w:rFonts w:ascii="Calibri" w:hAnsi="Calibri"/>
        </w:rPr>
        <w:t xml:space="preserve">EBP effectively are more likely to see positive impacts on </w:t>
      </w:r>
      <w:r w:rsidR="002F6BAA" w:rsidRPr="006618D6">
        <w:rPr>
          <w:rFonts w:ascii="Calibri" w:hAnsi="Calibri"/>
        </w:rPr>
        <w:t xml:space="preserve">growth, pay and reward. </w:t>
      </w:r>
    </w:p>
    <w:p w14:paraId="2241951C" w14:textId="7CBEFF52" w:rsidR="004E244C" w:rsidRPr="006618D6" w:rsidRDefault="00716E62" w:rsidP="008155B9">
      <w:pPr>
        <w:rPr>
          <w:rFonts w:ascii="Calibri" w:hAnsi="Calibri"/>
        </w:rPr>
      </w:pPr>
      <w:r w:rsidRPr="006618D6">
        <w:rPr>
          <w:rFonts w:ascii="Calibri" w:hAnsi="Calibri"/>
          <w:noProof/>
        </w:rPr>
        <w:lastRenderedPageBreak/>
        <w:drawing>
          <wp:anchor distT="0" distB="0" distL="114300" distR="114300" simplePos="0" relativeHeight="251658241" behindDoc="0" locked="0" layoutInCell="1" allowOverlap="1" wp14:anchorId="4655E7E5" wp14:editId="4F186A47">
            <wp:simplePos x="0" y="0"/>
            <wp:positionH relativeFrom="column">
              <wp:posOffset>0</wp:posOffset>
            </wp:positionH>
            <wp:positionV relativeFrom="paragraph">
              <wp:posOffset>313690</wp:posOffset>
            </wp:positionV>
            <wp:extent cx="3408045" cy="3517265"/>
            <wp:effectExtent l="0" t="0" r="0" b="635"/>
            <wp:wrapTopAndBottom/>
            <wp:docPr id="166159757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1597575" name="Picture 1661597575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8045" cy="35172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E2C5A4" w14:textId="3941CC6B" w:rsidR="00C1153C" w:rsidRPr="006618D6" w:rsidRDefault="00E7533A" w:rsidP="008155B9">
      <w:pPr>
        <w:rPr>
          <w:rFonts w:ascii="Calibri" w:hAnsi="Calibri"/>
        </w:rPr>
      </w:pPr>
      <w:r w:rsidRPr="006618D6">
        <w:rPr>
          <w:rFonts w:ascii="Calibri" w:hAnsi="Calibri"/>
        </w:rPr>
        <w:t>(CIPD, 2025b)</w:t>
      </w:r>
    </w:p>
    <w:p w14:paraId="639B5DDA" w14:textId="50D7156E" w:rsidR="00BA4D56" w:rsidRPr="006618D6" w:rsidRDefault="001E4FC4" w:rsidP="008155B9">
      <w:pPr>
        <w:rPr>
          <w:rFonts w:ascii="Calibri" w:hAnsi="Calibri"/>
        </w:rPr>
      </w:pPr>
      <w:r w:rsidRPr="006618D6">
        <w:rPr>
          <w:rFonts w:ascii="Calibri" w:hAnsi="Calibri"/>
        </w:rPr>
        <w:t>There are four sources of EBP</w:t>
      </w:r>
      <w:r w:rsidR="00B40638" w:rsidRPr="006618D6">
        <w:rPr>
          <w:rFonts w:ascii="Calibri" w:hAnsi="Calibri"/>
        </w:rPr>
        <w:t xml:space="preserve">: </w:t>
      </w:r>
      <w:r w:rsidR="00B40638" w:rsidRPr="006618D6">
        <w:rPr>
          <w:rFonts w:ascii="Calibri" w:hAnsi="Calibri"/>
          <w:b/>
          <w:bCs/>
        </w:rPr>
        <w:t>scientific</w:t>
      </w:r>
      <w:r w:rsidR="00B40638" w:rsidRPr="006618D6">
        <w:rPr>
          <w:rFonts w:ascii="Calibri" w:hAnsi="Calibri"/>
        </w:rPr>
        <w:t xml:space="preserve"> </w:t>
      </w:r>
      <w:r w:rsidR="00844703" w:rsidRPr="006618D6">
        <w:rPr>
          <w:rFonts w:ascii="Calibri" w:hAnsi="Calibri"/>
        </w:rPr>
        <w:t xml:space="preserve">which </w:t>
      </w:r>
      <w:r w:rsidR="00307950" w:rsidRPr="006618D6">
        <w:rPr>
          <w:rFonts w:ascii="Calibri" w:hAnsi="Calibri"/>
        </w:rPr>
        <w:t>consists of</w:t>
      </w:r>
      <w:r w:rsidR="00997411" w:rsidRPr="006618D6">
        <w:rPr>
          <w:rFonts w:ascii="Calibri" w:hAnsi="Calibri"/>
        </w:rPr>
        <w:t xml:space="preserve"> </w:t>
      </w:r>
      <w:r w:rsidR="00307950" w:rsidRPr="006618D6">
        <w:rPr>
          <w:rFonts w:ascii="Calibri" w:hAnsi="Calibri"/>
        </w:rPr>
        <w:t xml:space="preserve">research- based knowledge </w:t>
      </w:r>
      <w:r w:rsidR="00121B3D" w:rsidRPr="006618D6">
        <w:rPr>
          <w:rFonts w:ascii="Calibri" w:hAnsi="Calibri"/>
        </w:rPr>
        <w:t>developed by internal and external sources</w:t>
      </w:r>
      <w:r w:rsidR="00442B56" w:rsidRPr="006618D6">
        <w:rPr>
          <w:rFonts w:ascii="Calibri" w:hAnsi="Calibri"/>
        </w:rPr>
        <w:t xml:space="preserve">; </w:t>
      </w:r>
      <w:r w:rsidR="00442B56" w:rsidRPr="006618D6">
        <w:rPr>
          <w:rFonts w:ascii="Calibri" w:hAnsi="Calibri"/>
          <w:b/>
          <w:bCs/>
        </w:rPr>
        <w:t>organisational</w:t>
      </w:r>
      <w:r w:rsidR="00442B56" w:rsidRPr="006618D6">
        <w:rPr>
          <w:rFonts w:ascii="Calibri" w:hAnsi="Calibri"/>
        </w:rPr>
        <w:t>, which refers to data gathered within an organisation</w:t>
      </w:r>
      <w:r w:rsidR="00D70DBB" w:rsidRPr="006618D6">
        <w:rPr>
          <w:rFonts w:ascii="Calibri" w:hAnsi="Calibri"/>
        </w:rPr>
        <w:t xml:space="preserve">; </w:t>
      </w:r>
      <w:r w:rsidR="00D70DBB" w:rsidRPr="006618D6">
        <w:rPr>
          <w:rFonts w:ascii="Calibri" w:hAnsi="Calibri"/>
          <w:b/>
          <w:bCs/>
        </w:rPr>
        <w:t>experiential</w:t>
      </w:r>
      <w:r w:rsidR="00D70DBB" w:rsidRPr="006618D6">
        <w:rPr>
          <w:rFonts w:ascii="Calibri" w:hAnsi="Calibri"/>
        </w:rPr>
        <w:t xml:space="preserve">, which refers to the </w:t>
      </w:r>
      <w:r w:rsidR="00D3794F" w:rsidRPr="006618D6">
        <w:rPr>
          <w:rFonts w:ascii="Calibri" w:hAnsi="Calibri"/>
        </w:rPr>
        <w:t>relevant</w:t>
      </w:r>
      <w:r w:rsidR="00D70DBB" w:rsidRPr="006618D6">
        <w:rPr>
          <w:rFonts w:ascii="Calibri" w:hAnsi="Calibri"/>
        </w:rPr>
        <w:t xml:space="preserve"> </w:t>
      </w:r>
      <w:r w:rsidR="005C6FF6" w:rsidRPr="006618D6">
        <w:rPr>
          <w:rFonts w:ascii="Calibri" w:hAnsi="Calibri"/>
        </w:rPr>
        <w:t xml:space="preserve">knowledge of individuals within </w:t>
      </w:r>
      <w:r w:rsidR="00AD5B26" w:rsidRPr="006618D6">
        <w:rPr>
          <w:rFonts w:ascii="Calibri" w:hAnsi="Calibri"/>
        </w:rPr>
        <w:t xml:space="preserve">the </w:t>
      </w:r>
      <w:r w:rsidR="005C6FF6" w:rsidRPr="006618D6">
        <w:rPr>
          <w:rFonts w:ascii="Calibri" w:hAnsi="Calibri"/>
        </w:rPr>
        <w:t xml:space="preserve">organisation; </w:t>
      </w:r>
      <w:r w:rsidR="005C6FF6" w:rsidRPr="006618D6">
        <w:rPr>
          <w:rFonts w:ascii="Calibri" w:hAnsi="Calibri"/>
          <w:b/>
          <w:bCs/>
        </w:rPr>
        <w:t>stakeholde</w:t>
      </w:r>
      <w:r w:rsidR="006C2428" w:rsidRPr="006618D6">
        <w:rPr>
          <w:rFonts w:ascii="Calibri" w:hAnsi="Calibri"/>
          <w:b/>
          <w:bCs/>
        </w:rPr>
        <w:t>r</w:t>
      </w:r>
      <w:r w:rsidR="006C2428" w:rsidRPr="006618D6">
        <w:rPr>
          <w:rFonts w:ascii="Calibri" w:hAnsi="Calibri"/>
        </w:rPr>
        <w:t>, which highlights the views</w:t>
      </w:r>
      <w:r w:rsidR="00095573" w:rsidRPr="006618D6">
        <w:rPr>
          <w:rFonts w:ascii="Calibri" w:hAnsi="Calibri"/>
        </w:rPr>
        <w:t xml:space="preserve">, opinions and previous experience of </w:t>
      </w:r>
      <w:r w:rsidR="00527299" w:rsidRPr="006618D6">
        <w:rPr>
          <w:rFonts w:ascii="Calibri" w:hAnsi="Calibri"/>
        </w:rPr>
        <w:t xml:space="preserve">employees, customers and individuals affected by the organisation. </w:t>
      </w:r>
      <w:r w:rsidR="00E15FA2" w:rsidRPr="006618D6">
        <w:rPr>
          <w:rFonts w:ascii="Calibri" w:hAnsi="Calibri"/>
        </w:rPr>
        <w:t xml:space="preserve">It is imperative that Technivara take the four sources of </w:t>
      </w:r>
      <w:r w:rsidR="00B465C3" w:rsidRPr="006618D6">
        <w:rPr>
          <w:rFonts w:ascii="Calibri" w:hAnsi="Calibri"/>
        </w:rPr>
        <w:t xml:space="preserve">of EBP into consideration to ensure they make effective and </w:t>
      </w:r>
      <w:r w:rsidR="00982C0B" w:rsidRPr="006618D6">
        <w:rPr>
          <w:rFonts w:ascii="Calibri" w:hAnsi="Calibri"/>
        </w:rPr>
        <w:t xml:space="preserve">sound decision- making in people practice. </w:t>
      </w:r>
    </w:p>
    <w:p w14:paraId="56DC9CD2" w14:textId="04C02230" w:rsidR="008C65F9" w:rsidRPr="006618D6" w:rsidRDefault="00F7636C" w:rsidP="008155B9">
      <w:pPr>
        <w:rPr>
          <w:rFonts w:ascii="Calibri" w:hAnsi="Calibri"/>
        </w:rPr>
      </w:pPr>
      <w:r w:rsidRPr="006618D6">
        <w:rPr>
          <w:rFonts w:ascii="Calibri" w:hAnsi="Calibri"/>
        </w:rPr>
        <w:t xml:space="preserve">When designing a job description Technivara could </w:t>
      </w:r>
      <w:r w:rsidR="00646DA4" w:rsidRPr="006618D6">
        <w:rPr>
          <w:rFonts w:ascii="Calibri" w:hAnsi="Calibri"/>
        </w:rPr>
        <w:t xml:space="preserve">use scientific evidence by </w:t>
      </w:r>
      <w:r w:rsidR="000E1752" w:rsidRPr="006618D6">
        <w:rPr>
          <w:rFonts w:ascii="Calibri" w:hAnsi="Calibri"/>
        </w:rPr>
        <w:t xml:space="preserve">identifying </w:t>
      </w:r>
      <w:r w:rsidR="00B52271" w:rsidRPr="006618D6">
        <w:rPr>
          <w:rFonts w:ascii="Calibri" w:hAnsi="Calibri"/>
        </w:rPr>
        <w:t xml:space="preserve">the required knowledge and skills that an applicant must acquire. </w:t>
      </w:r>
      <w:r w:rsidR="00E116AC" w:rsidRPr="006618D6">
        <w:rPr>
          <w:rFonts w:ascii="Calibri" w:hAnsi="Calibri"/>
        </w:rPr>
        <w:t>It is essential that Technivara</w:t>
      </w:r>
      <w:r w:rsidR="00CE7A18" w:rsidRPr="006618D6">
        <w:rPr>
          <w:rFonts w:ascii="Calibri" w:hAnsi="Calibri"/>
        </w:rPr>
        <w:t xml:space="preserve"> follow a </w:t>
      </w:r>
      <w:r w:rsidR="004D103D" w:rsidRPr="006618D6">
        <w:rPr>
          <w:rFonts w:ascii="Calibri" w:hAnsi="Calibri"/>
        </w:rPr>
        <w:t>“fair</w:t>
      </w:r>
      <w:r w:rsidR="00CE7A18" w:rsidRPr="006618D6">
        <w:rPr>
          <w:rFonts w:ascii="Calibri" w:hAnsi="Calibri"/>
        </w:rPr>
        <w:t xml:space="preserve"> process” (ACAS, </w:t>
      </w:r>
      <w:r w:rsidR="00472F4A" w:rsidRPr="006618D6">
        <w:rPr>
          <w:rFonts w:ascii="Calibri" w:hAnsi="Calibri"/>
        </w:rPr>
        <w:t>2024</w:t>
      </w:r>
      <w:r w:rsidR="00505997">
        <w:rPr>
          <w:rFonts w:ascii="Calibri" w:hAnsi="Calibri"/>
        </w:rPr>
        <w:t>a</w:t>
      </w:r>
      <w:r w:rsidR="00472F4A" w:rsidRPr="006618D6">
        <w:rPr>
          <w:rFonts w:ascii="Calibri" w:hAnsi="Calibri"/>
        </w:rPr>
        <w:t xml:space="preserve">) </w:t>
      </w:r>
      <w:r w:rsidR="00CE7A18" w:rsidRPr="006618D6">
        <w:rPr>
          <w:rFonts w:ascii="Calibri" w:hAnsi="Calibri"/>
        </w:rPr>
        <w:t>and protect</w:t>
      </w:r>
      <w:r w:rsidR="00E116AC" w:rsidRPr="006618D6">
        <w:rPr>
          <w:rFonts w:ascii="Calibri" w:hAnsi="Calibri"/>
        </w:rPr>
        <w:t xml:space="preserve"> </w:t>
      </w:r>
      <w:r w:rsidR="00346C82" w:rsidRPr="006618D6">
        <w:rPr>
          <w:rFonts w:ascii="Calibri" w:hAnsi="Calibri"/>
        </w:rPr>
        <w:t>against</w:t>
      </w:r>
      <w:r w:rsidR="009C3014" w:rsidRPr="006618D6">
        <w:rPr>
          <w:rFonts w:ascii="Calibri" w:hAnsi="Calibri"/>
        </w:rPr>
        <w:t xml:space="preserve"> discrimination and </w:t>
      </w:r>
      <w:r w:rsidR="00346C82" w:rsidRPr="006618D6">
        <w:rPr>
          <w:rFonts w:ascii="Calibri" w:hAnsi="Calibri"/>
        </w:rPr>
        <w:t xml:space="preserve">ensure data protection in line with </w:t>
      </w:r>
      <w:r w:rsidR="00346C82" w:rsidRPr="006618D6">
        <w:rPr>
          <w:rFonts w:ascii="Calibri" w:hAnsi="Calibri"/>
          <w:u w:val="single"/>
        </w:rPr>
        <w:t>Equality Act 2010</w:t>
      </w:r>
      <w:r w:rsidR="00346C82" w:rsidRPr="006618D6">
        <w:rPr>
          <w:rFonts w:ascii="Calibri" w:hAnsi="Calibri"/>
        </w:rPr>
        <w:t xml:space="preserve"> and </w:t>
      </w:r>
      <w:r w:rsidR="004D103D" w:rsidRPr="006618D6">
        <w:rPr>
          <w:rFonts w:ascii="Calibri" w:hAnsi="Calibri"/>
          <w:u w:val="single"/>
        </w:rPr>
        <w:t>Data Protection Act 2028</w:t>
      </w:r>
      <w:r w:rsidR="004D103D" w:rsidRPr="006618D6">
        <w:rPr>
          <w:rFonts w:ascii="Calibri" w:hAnsi="Calibri"/>
        </w:rPr>
        <w:t xml:space="preserve">. </w:t>
      </w:r>
    </w:p>
    <w:p w14:paraId="4D7029DC" w14:textId="46996902" w:rsidR="0039745B" w:rsidRPr="006618D6" w:rsidRDefault="0039745B" w:rsidP="008155B9">
      <w:pPr>
        <w:rPr>
          <w:rFonts w:ascii="Calibri" w:hAnsi="Calibri"/>
        </w:rPr>
      </w:pPr>
      <w:r w:rsidRPr="006618D6">
        <w:rPr>
          <w:rFonts w:ascii="Calibri" w:hAnsi="Calibri"/>
        </w:rPr>
        <w:t xml:space="preserve"> </w:t>
      </w:r>
      <w:r w:rsidR="00024CFF" w:rsidRPr="006618D6">
        <w:rPr>
          <w:rFonts w:ascii="Calibri" w:hAnsi="Calibri"/>
        </w:rPr>
        <w:t xml:space="preserve">Technivara should utilise </w:t>
      </w:r>
      <w:r w:rsidR="00D41EBD" w:rsidRPr="006618D6">
        <w:rPr>
          <w:rFonts w:ascii="Calibri" w:hAnsi="Calibri"/>
        </w:rPr>
        <w:t>or</w:t>
      </w:r>
      <w:r w:rsidR="00AA6884" w:rsidRPr="006618D6">
        <w:rPr>
          <w:rFonts w:ascii="Calibri" w:hAnsi="Calibri"/>
        </w:rPr>
        <w:t>ganisational</w:t>
      </w:r>
      <w:r w:rsidR="00C76100" w:rsidRPr="006618D6">
        <w:rPr>
          <w:rFonts w:ascii="Calibri" w:hAnsi="Calibri"/>
        </w:rPr>
        <w:t xml:space="preserve"> evidence to identify what the organisation requires </w:t>
      </w:r>
      <w:r w:rsidR="00D41EBD" w:rsidRPr="006618D6">
        <w:rPr>
          <w:rFonts w:ascii="Calibri" w:hAnsi="Calibri"/>
        </w:rPr>
        <w:t xml:space="preserve">of a potential new employee in order for the organisation to thrive. </w:t>
      </w:r>
    </w:p>
    <w:p w14:paraId="43B8A6F0" w14:textId="05FA9082" w:rsidR="00D110E4" w:rsidRPr="006618D6" w:rsidRDefault="00C65596" w:rsidP="008155B9">
      <w:pPr>
        <w:rPr>
          <w:rFonts w:ascii="Calibri" w:hAnsi="Calibri"/>
        </w:rPr>
      </w:pPr>
      <w:r w:rsidRPr="006618D6">
        <w:rPr>
          <w:rFonts w:ascii="Calibri" w:hAnsi="Calibri"/>
        </w:rPr>
        <w:t xml:space="preserve">People Professionals </w:t>
      </w:r>
      <w:r w:rsidR="00A34501" w:rsidRPr="006618D6">
        <w:rPr>
          <w:rFonts w:ascii="Calibri" w:hAnsi="Calibri"/>
        </w:rPr>
        <w:t xml:space="preserve">could use experiential </w:t>
      </w:r>
      <w:r w:rsidR="000B5DCF" w:rsidRPr="006618D6">
        <w:rPr>
          <w:rFonts w:ascii="Calibri" w:hAnsi="Calibri"/>
        </w:rPr>
        <w:t xml:space="preserve">and stakeholder </w:t>
      </w:r>
      <w:r w:rsidR="00A34501" w:rsidRPr="006618D6">
        <w:rPr>
          <w:rFonts w:ascii="Calibri" w:hAnsi="Calibri"/>
        </w:rPr>
        <w:t xml:space="preserve">evidence by </w:t>
      </w:r>
      <w:r w:rsidR="000E6F1E" w:rsidRPr="006618D6">
        <w:rPr>
          <w:rFonts w:ascii="Calibri" w:hAnsi="Calibri"/>
        </w:rPr>
        <w:t xml:space="preserve">questioning </w:t>
      </w:r>
      <w:r w:rsidR="000B5DCF" w:rsidRPr="006618D6">
        <w:rPr>
          <w:rFonts w:ascii="Calibri" w:hAnsi="Calibri"/>
        </w:rPr>
        <w:t xml:space="preserve">current employees and individuals directly affected by the organisation </w:t>
      </w:r>
      <w:r w:rsidR="000E6F1E" w:rsidRPr="006618D6">
        <w:rPr>
          <w:rFonts w:ascii="Calibri" w:hAnsi="Calibri"/>
        </w:rPr>
        <w:t>and identifying</w:t>
      </w:r>
      <w:r w:rsidR="005322C2" w:rsidRPr="006618D6">
        <w:rPr>
          <w:rFonts w:ascii="Calibri" w:hAnsi="Calibri"/>
        </w:rPr>
        <w:t xml:space="preserve"> </w:t>
      </w:r>
      <w:r w:rsidR="00D110E4" w:rsidRPr="006618D6">
        <w:rPr>
          <w:rFonts w:ascii="Calibri" w:hAnsi="Calibri"/>
        </w:rPr>
        <w:t xml:space="preserve">what they believe the the organisation would benefit from. </w:t>
      </w:r>
    </w:p>
    <w:p w14:paraId="05311137" w14:textId="11AA42A5" w:rsidR="00467846" w:rsidRPr="006618D6" w:rsidRDefault="00467846" w:rsidP="008155B9">
      <w:pPr>
        <w:rPr>
          <w:rFonts w:ascii="Calibri" w:hAnsi="Calibri"/>
        </w:rPr>
      </w:pPr>
      <w:r w:rsidRPr="006618D6">
        <w:rPr>
          <w:rFonts w:ascii="Calibri" w:hAnsi="Calibri"/>
        </w:rPr>
        <w:t>Technivara currently stores its data via paper</w:t>
      </w:r>
      <w:r w:rsidR="009C252B" w:rsidRPr="006618D6">
        <w:rPr>
          <w:rFonts w:ascii="Calibri" w:hAnsi="Calibri"/>
        </w:rPr>
        <w:t xml:space="preserve"> and is lacking data driven evidence</w:t>
      </w:r>
      <w:r w:rsidR="009024C6" w:rsidRPr="006618D6">
        <w:rPr>
          <w:rFonts w:ascii="Calibri" w:hAnsi="Calibri"/>
        </w:rPr>
        <w:t>.</w:t>
      </w:r>
      <w:r w:rsidR="00A909E5" w:rsidRPr="006618D6">
        <w:rPr>
          <w:rFonts w:ascii="Calibri" w:hAnsi="Calibri"/>
        </w:rPr>
        <w:t xml:space="preserve"> I would advise</w:t>
      </w:r>
      <w:r w:rsidR="009024C6" w:rsidRPr="006618D6">
        <w:rPr>
          <w:rFonts w:ascii="Calibri" w:hAnsi="Calibri"/>
        </w:rPr>
        <w:t xml:space="preserve"> </w:t>
      </w:r>
      <w:r w:rsidR="0087031C" w:rsidRPr="006618D6">
        <w:rPr>
          <w:rFonts w:ascii="Calibri" w:hAnsi="Calibri"/>
        </w:rPr>
        <w:t xml:space="preserve">Technivara </w:t>
      </w:r>
      <w:r w:rsidR="00A909E5" w:rsidRPr="006618D6">
        <w:rPr>
          <w:rFonts w:ascii="Calibri" w:hAnsi="Calibri"/>
        </w:rPr>
        <w:t xml:space="preserve">to </w:t>
      </w:r>
      <w:r w:rsidR="0087031C" w:rsidRPr="006618D6">
        <w:rPr>
          <w:rFonts w:ascii="Calibri" w:hAnsi="Calibri"/>
        </w:rPr>
        <w:t xml:space="preserve">use scientific evidence </w:t>
      </w:r>
      <w:r w:rsidR="00474C5D" w:rsidRPr="006618D6">
        <w:rPr>
          <w:rFonts w:ascii="Calibri" w:hAnsi="Calibri"/>
        </w:rPr>
        <w:t xml:space="preserve">and undertake research into different HR </w:t>
      </w:r>
      <w:r w:rsidR="009C3C8D" w:rsidRPr="006618D6">
        <w:rPr>
          <w:rFonts w:ascii="Calibri" w:hAnsi="Calibri"/>
        </w:rPr>
        <w:t xml:space="preserve">information systems </w:t>
      </w:r>
      <w:r w:rsidR="00170CB9" w:rsidRPr="006618D6">
        <w:rPr>
          <w:rFonts w:ascii="Calibri" w:hAnsi="Calibri"/>
        </w:rPr>
        <w:t xml:space="preserve">(HRIS) </w:t>
      </w:r>
      <w:r w:rsidR="00C80D9C" w:rsidRPr="006618D6">
        <w:rPr>
          <w:rFonts w:ascii="Calibri" w:hAnsi="Calibri"/>
        </w:rPr>
        <w:t xml:space="preserve">and make an informed decision in which system would work best </w:t>
      </w:r>
      <w:r w:rsidR="00C80D9C" w:rsidRPr="006618D6">
        <w:rPr>
          <w:rFonts w:ascii="Calibri" w:hAnsi="Calibri"/>
        </w:rPr>
        <w:lastRenderedPageBreak/>
        <w:t xml:space="preserve">for the company. </w:t>
      </w:r>
      <w:r w:rsidR="00170CB9" w:rsidRPr="006618D6">
        <w:rPr>
          <w:rFonts w:ascii="Calibri" w:hAnsi="Calibri"/>
        </w:rPr>
        <w:t xml:space="preserve">HRIS </w:t>
      </w:r>
      <w:r w:rsidR="00572349" w:rsidRPr="006618D6">
        <w:rPr>
          <w:rFonts w:ascii="Calibri" w:hAnsi="Calibri"/>
        </w:rPr>
        <w:t>meets data security standards</w:t>
      </w:r>
      <w:r w:rsidR="00A909E5" w:rsidRPr="006618D6">
        <w:rPr>
          <w:rFonts w:ascii="Calibri" w:hAnsi="Calibri"/>
        </w:rPr>
        <w:t xml:space="preserve"> </w:t>
      </w:r>
      <w:r w:rsidR="00615E57" w:rsidRPr="006618D6">
        <w:rPr>
          <w:rFonts w:ascii="Calibri" w:hAnsi="Calibri"/>
        </w:rPr>
        <w:t>and</w:t>
      </w:r>
      <w:r w:rsidR="005105E5" w:rsidRPr="006618D6">
        <w:rPr>
          <w:rFonts w:ascii="Calibri" w:hAnsi="Calibri"/>
        </w:rPr>
        <w:t xml:space="preserve"> </w:t>
      </w:r>
      <w:r w:rsidR="00B4415A" w:rsidRPr="006618D6">
        <w:rPr>
          <w:rFonts w:ascii="Calibri" w:hAnsi="Calibri"/>
        </w:rPr>
        <w:t xml:space="preserve">reduces the chance of </w:t>
      </w:r>
      <w:r w:rsidR="0098745C" w:rsidRPr="006618D6">
        <w:rPr>
          <w:rFonts w:ascii="Calibri" w:hAnsi="Calibri"/>
        </w:rPr>
        <w:t xml:space="preserve">a breach of GDPR. </w:t>
      </w:r>
      <w:r w:rsidR="00192A52" w:rsidRPr="006618D6">
        <w:rPr>
          <w:rFonts w:ascii="Calibri" w:hAnsi="Calibri"/>
        </w:rPr>
        <w:t xml:space="preserve">This allows </w:t>
      </w:r>
      <w:r w:rsidR="00E432A8" w:rsidRPr="006618D6">
        <w:rPr>
          <w:rFonts w:ascii="Calibri" w:hAnsi="Calibri"/>
        </w:rPr>
        <w:t xml:space="preserve">Technivara to capture up- to- date accurate data and information. </w:t>
      </w:r>
    </w:p>
    <w:p w14:paraId="469100CB" w14:textId="10B88C63" w:rsidR="0058291B" w:rsidRPr="006618D6" w:rsidRDefault="00111777" w:rsidP="008155B9">
      <w:pPr>
        <w:rPr>
          <w:rFonts w:ascii="Calibri" w:hAnsi="Calibri"/>
        </w:rPr>
      </w:pPr>
      <w:r w:rsidRPr="006618D6">
        <w:rPr>
          <w:rFonts w:ascii="Calibri" w:hAnsi="Calibri"/>
        </w:rPr>
        <w:t xml:space="preserve">The HRIS </w:t>
      </w:r>
      <w:r w:rsidR="00CD608C" w:rsidRPr="006618D6">
        <w:rPr>
          <w:rFonts w:ascii="Calibri" w:hAnsi="Calibri"/>
        </w:rPr>
        <w:t>would inflate organisational evidence b</w:t>
      </w:r>
      <w:r w:rsidR="00E47CBB" w:rsidRPr="006618D6">
        <w:rPr>
          <w:rFonts w:ascii="Calibri" w:hAnsi="Calibri"/>
        </w:rPr>
        <w:t xml:space="preserve">ecause it would allow people professionals to analyse </w:t>
      </w:r>
      <w:r w:rsidR="00D01EEF" w:rsidRPr="006618D6">
        <w:rPr>
          <w:rFonts w:ascii="Calibri" w:hAnsi="Calibri"/>
        </w:rPr>
        <w:t>internal data</w:t>
      </w:r>
      <w:r w:rsidR="0058291B" w:rsidRPr="006618D6">
        <w:rPr>
          <w:rFonts w:ascii="Calibri" w:hAnsi="Calibri"/>
        </w:rPr>
        <w:t xml:space="preserve">. This would be less time consuming than manually </w:t>
      </w:r>
      <w:r w:rsidR="004A0437" w:rsidRPr="006618D6">
        <w:rPr>
          <w:rFonts w:ascii="Calibri" w:hAnsi="Calibri"/>
        </w:rPr>
        <w:t xml:space="preserve">evaluating paper records. </w:t>
      </w:r>
    </w:p>
    <w:p w14:paraId="62313C1F" w14:textId="31E0F6E7" w:rsidR="002715FB" w:rsidRPr="006618D6" w:rsidRDefault="002715FB" w:rsidP="008155B9">
      <w:pPr>
        <w:rPr>
          <w:rFonts w:ascii="Calibri" w:hAnsi="Calibri"/>
        </w:rPr>
      </w:pPr>
      <w:r w:rsidRPr="006618D6">
        <w:rPr>
          <w:rFonts w:ascii="Calibri" w:hAnsi="Calibri"/>
        </w:rPr>
        <w:t xml:space="preserve">Technivara could use experiential evidence and </w:t>
      </w:r>
      <w:r w:rsidR="001606C4" w:rsidRPr="006618D6">
        <w:rPr>
          <w:rFonts w:ascii="Calibri" w:hAnsi="Calibri"/>
        </w:rPr>
        <w:t>evaluate how similar industries found different HRIS systems</w:t>
      </w:r>
      <w:r w:rsidR="005B60A8" w:rsidRPr="006618D6">
        <w:rPr>
          <w:rFonts w:ascii="Calibri" w:hAnsi="Calibri"/>
        </w:rPr>
        <w:t xml:space="preserve"> and their </w:t>
      </w:r>
      <w:r w:rsidR="00CA5938" w:rsidRPr="006618D6">
        <w:rPr>
          <w:rFonts w:ascii="Calibri" w:hAnsi="Calibri"/>
        </w:rPr>
        <w:t xml:space="preserve">opinions on how the systems gathers evidence. </w:t>
      </w:r>
    </w:p>
    <w:p w14:paraId="6A70CE55" w14:textId="5732C55E" w:rsidR="002F6BAA" w:rsidRDefault="004832B1" w:rsidP="008155B9">
      <w:pPr>
        <w:rPr>
          <w:rFonts w:ascii="Calibri" w:hAnsi="Calibri"/>
        </w:rPr>
      </w:pPr>
      <w:r w:rsidRPr="006618D6">
        <w:rPr>
          <w:rFonts w:ascii="Calibri" w:hAnsi="Calibri"/>
        </w:rPr>
        <w:t>Prior to proceeding with a HRIS</w:t>
      </w:r>
      <w:r w:rsidR="00A465CE" w:rsidRPr="006618D6">
        <w:rPr>
          <w:rFonts w:ascii="Calibri" w:hAnsi="Calibri"/>
        </w:rPr>
        <w:t xml:space="preserve">, people professionals could utilise a survey and </w:t>
      </w:r>
      <w:r w:rsidR="003A43D4" w:rsidRPr="006618D6">
        <w:rPr>
          <w:rFonts w:ascii="Calibri" w:hAnsi="Calibri"/>
        </w:rPr>
        <w:t>distribute it to employees, managers</w:t>
      </w:r>
      <w:r w:rsidR="00A3125A" w:rsidRPr="006618D6">
        <w:rPr>
          <w:rFonts w:ascii="Calibri" w:hAnsi="Calibri"/>
        </w:rPr>
        <w:t xml:space="preserve"> and</w:t>
      </w:r>
      <w:r w:rsidR="003A43D4" w:rsidRPr="006618D6">
        <w:rPr>
          <w:rFonts w:ascii="Calibri" w:hAnsi="Calibri"/>
        </w:rPr>
        <w:t xml:space="preserve"> customers </w:t>
      </w:r>
      <w:r w:rsidR="00A3125A" w:rsidRPr="006618D6">
        <w:rPr>
          <w:rFonts w:ascii="Calibri" w:hAnsi="Calibri"/>
        </w:rPr>
        <w:t xml:space="preserve">to have an overview of their thoughts and opinions. </w:t>
      </w:r>
    </w:p>
    <w:p w14:paraId="3C82B5B3" w14:textId="77777777" w:rsidR="00FC116F" w:rsidRPr="006618D6" w:rsidRDefault="00FC116F" w:rsidP="008155B9">
      <w:pPr>
        <w:rPr>
          <w:rFonts w:ascii="Calibri" w:hAnsi="Calibri"/>
        </w:rPr>
      </w:pPr>
    </w:p>
    <w:p w14:paraId="55893122" w14:textId="5DBBF7E6" w:rsidR="000900FC" w:rsidRPr="00BA6E60" w:rsidRDefault="00BA6E60" w:rsidP="008155B9">
      <w:pPr>
        <w:rPr>
          <w:rFonts w:ascii="Calibri" w:hAnsi="Calibri"/>
          <w:b/>
          <w:bCs/>
          <w:u w:val="single"/>
        </w:rPr>
      </w:pPr>
      <w:r>
        <w:rPr>
          <w:rFonts w:ascii="Calibri" w:hAnsi="Calibri"/>
          <w:b/>
          <w:bCs/>
          <w:u w:val="single"/>
        </w:rPr>
        <w:t>AC 1.2</w:t>
      </w:r>
    </w:p>
    <w:p w14:paraId="784F1504" w14:textId="7DB43CB7" w:rsidR="000B1102" w:rsidRPr="006618D6" w:rsidRDefault="00E044CC" w:rsidP="008155B9">
      <w:pPr>
        <w:rPr>
          <w:rFonts w:ascii="Calibri" w:eastAsia="Times New Roman" w:hAnsi="Calibri" w:cs="Arial"/>
          <w:color w:val="202020"/>
          <w:shd w:val="clear" w:color="auto" w:fill="FFFFFF"/>
        </w:rPr>
      </w:pPr>
      <w:r w:rsidRPr="006618D6">
        <w:rPr>
          <w:rFonts w:ascii="Calibri" w:hAnsi="Calibri"/>
        </w:rPr>
        <w:t xml:space="preserve">An appropriate analysis tool that is useful </w:t>
      </w:r>
      <w:r w:rsidR="000B01BD" w:rsidRPr="006618D6">
        <w:rPr>
          <w:rFonts w:ascii="Calibri" w:hAnsi="Calibri"/>
        </w:rPr>
        <w:t xml:space="preserve">to try identifying issues, challenges and opportunities is PESTLE. PESTLE is an acronym </w:t>
      </w:r>
      <w:r w:rsidR="0002284F" w:rsidRPr="006618D6">
        <w:rPr>
          <w:rFonts w:ascii="Calibri" w:hAnsi="Calibri"/>
        </w:rPr>
        <w:t>to help “</w:t>
      </w:r>
      <w:r w:rsidR="00DF0965" w:rsidRPr="006618D6">
        <w:rPr>
          <w:rFonts w:ascii="Calibri" w:eastAsia="Times New Roman" w:hAnsi="Calibri" w:cs="Arial"/>
          <w:color w:val="202020"/>
          <w:shd w:val="clear" w:color="auto" w:fill="FFFFFF"/>
        </w:rPr>
        <w:t>guide people professionals and senior managers in strategic decision making” (CIPD, 2025</w:t>
      </w:r>
      <w:r w:rsidR="002763D1" w:rsidRPr="006618D6">
        <w:rPr>
          <w:rFonts w:ascii="Calibri" w:eastAsia="Times New Roman" w:hAnsi="Calibri" w:cs="Arial"/>
          <w:color w:val="202020"/>
          <w:shd w:val="clear" w:color="auto" w:fill="FFFFFF"/>
        </w:rPr>
        <w:t>c)</w:t>
      </w:r>
      <w:r w:rsidR="006532B7"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. </w:t>
      </w:r>
    </w:p>
    <w:p w14:paraId="667E4530" w14:textId="77777777" w:rsidR="00207A9F" w:rsidRPr="006618D6" w:rsidRDefault="00BE7504" w:rsidP="008155B9">
      <w:pPr>
        <w:rPr>
          <w:rFonts w:ascii="Calibri" w:eastAsia="Times New Roman" w:hAnsi="Calibri" w:cs="Arial"/>
          <w:color w:val="202020"/>
          <w:shd w:val="clear" w:color="auto" w:fill="FFFFFF"/>
        </w:rPr>
      </w:pPr>
      <w:r w:rsidRPr="006618D6">
        <w:rPr>
          <w:rFonts w:ascii="Calibri" w:eastAsia="Times New Roman" w:hAnsi="Calibri" w:cs="Arial"/>
          <w:b/>
          <w:bCs/>
          <w:color w:val="202020"/>
          <w:shd w:val="clear" w:color="auto" w:fill="FFFFFF"/>
        </w:rPr>
        <w:t xml:space="preserve">Political: </w:t>
      </w:r>
      <w:r w:rsidR="003008BF"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Technivara </w:t>
      </w:r>
      <w:r w:rsidR="00A8605F"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would need to change policies in line with upcoming and current changes within </w:t>
      </w:r>
      <w:r w:rsidR="00F53363"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employment law. </w:t>
      </w:r>
      <w:r w:rsidR="00330519"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Technivara storing employee data via paper can </w:t>
      </w:r>
      <w:r w:rsidR="00D73F1A" w:rsidRPr="006618D6">
        <w:rPr>
          <w:rFonts w:ascii="Calibri" w:eastAsia="Times New Roman" w:hAnsi="Calibri" w:cs="Arial"/>
          <w:color w:val="202020"/>
          <w:shd w:val="clear" w:color="auto" w:fill="FFFFFF"/>
        </w:rPr>
        <w:t>cause a</w:t>
      </w:r>
      <w:r w:rsidR="00012073"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 concern for </w:t>
      </w:r>
      <w:r w:rsidR="00C62877"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legislation governed by the </w:t>
      </w:r>
      <w:r w:rsidR="0008613E" w:rsidRPr="006618D6">
        <w:rPr>
          <w:rFonts w:ascii="Calibri" w:eastAsia="Times New Roman" w:hAnsi="Calibri" w:cs="Arial"/>
          <w:color w:val="202020"/>
          <w:shd w:val="clear" w:color="auto" w:fill="FFFFFF"/>
        </w:rPr>
        <w:t>UK General Data Protection</w:t>
      </w:r>
      <w:r w:rsidR="00F63F74"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 Regulation</w:t>
      </w:r>
      <w:r w:rsidR="00207A9F"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. </w:t>
      </w:r>
    </w:p>
    <w:p w14:paraId="51841B8D" w14:textId="523B68FE" w:rsidR="001B465F" w:rsidRPr="006618D6" w:rsidRDefault="00207A9F" w:rsidP="008155B9">
      <w:pPr>
        <w:rPr>
          <w:rFonts w:ascii="Calibri" w:eastAsia="Times New Roman" w:hAnsi="Calibri" w:cs="Arial"/>
          <w:color w:val="202020"/>
          <w:shd w:val="clear" w:color="auto" w:fill="FFFFFF"/>
        </w:rPr>
      </w:pPr>
      <w:r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Under the </w:t>
      </w:r>
      <w:r w:rsidR="00CE55DC" w:rsidRPr="006618D6">
        <w:rPr>
          <w:rFonts w:ascii="Calibri" w:eastAsia="Times New Roman" w:hAnsi="Calibri" w:cs="Arial"/>
          <w:color w:val="202020"/>
          <w:u w:val="single"/>
          <w:shd w:val="clear" w:color="auto" w:fill="FFFFFF"/>
        </w:rPr>
        <w:t>Data Protection Act 2018</w:t>
      </w:r>
      <w:r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 employees have rights</w:t>
      </w:r>
      <w:r w:rsidR="005B595A"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. Technivara could be deemed as being negligent </w:t>
      </w:r>
      <w:r w:rsidR="008239A9"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if they are not storing employee data correctly. </w:t>
      </w:r>
    </w:p>
    <w:p w14:paraId="6DD66E38" w14:textId="69D1CAC1" w:rsidR="00FF61B9" w:rsidRPr="006618D6" w:rsidRDefault="00FF61B9" w:rsidP="008155B9">
      <w:pPr>
        <w:rPr>
          <w:rFonts w:ascii="Calibri" w:eastAsia="Times New Roman" w:hAnsi="Calibri" w:cs="Arial"/>
          <w:color w:val="202020"/>
          <w:shd w:val="clear" w:color="auto" w:fill="FFFFFF"/>
        </w:rPr>
      </w:pPr>
      <w:r w:rsidRPr="006618D6">
        <w:rPr>
          <w:rFonts w:ascii="Calibri" w:eastAsia="Times New Roman" w:hAnsi="Calibri" w:cs="Arial"/>
          <w:b/>
          <w:bCs/>
          <w:color w:val="202020"/>
          <w:shd w:val="clear" w:color="auto" w:fill="FFFFFF"/>
        </w:rPr>
        <w:t>Economic:</w:t>
      </w:r>
      <w:r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 </w:t>
      </w:r>
      <w:r w:rsidR="00EC664C"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This would entice Technivara to review </w:t>
      </w:r>
      <w:r w:rsidR="003C1D34"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the cost of living, inflation and other costs. </w:t>
      </w:r>
    </w:p>
    <w:p w14:paraId="45CFA19A" w14:textId="615F1F8B" w:rsidR="00DF0965" w:rsidRDefault="00341D87" w:rsidP="008155B9">
      <w:pPr>
        <w:rPr>
          <w:rFonts w:ascii="Calibri" w:eastAsia="Times New Roman" w:hAnsi="Calibri" w:cs="Arial"/>
          <w:color w:val="202020"/>
          <w:shd w:val="clear" w:color="auto" w:fill="FFFFFF"/>
        </w:rPr>
      </w:pPr>
      <w:r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After reviewing economic conditions they could </w:t>
      </w:r>
      <w:r w:rsidR="003251CE"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alter </w:t>
      </w:r>
      <w:r w:rsidR="00375FA2"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pay structures and benefits. </w:t>
      </w:r>
      <w:r w:rsidR="003263B1"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Organisation with competitive salaries </w:t>
      </w:r>
      <w:r w:rsidR="005E3E5B"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can </w:t>
      </w:r>
      <w:r w:rsidR="00375FA2"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help </w:t>
      </w:r>
      <w:r w:rsidR="009E7DD7"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employee satisfaction </w:t>
      </w:r>
      <w:r w:rsidR="001B652A" w:rsidRPr="006618D6">
        <w:rPr>
          <w:rFonts w:ascii="Calibri" w:eastAsia="Times New Roman" w:hAnsi="Calibri" w:cs="Arial"/>
          <w:color w:val="202020"/>
          <w:shd w:val="clear" w:color="auto" w:fill="FFFFFF"/>
        </w:rPr>
        <w:t>(AFR Consulting, 2026)</w:t>
      </w:r>
      <w:r w:rsidR="00AB311D"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 w</w:t>
      </w:r>
      <w:r w:rsidR="009E7DD7"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hich in turn would improve </w:t>
      </w:r>
      <w:r w:rsidR="00375FA2" w:rsidRPr="006618D6">
        <w:rPr>
          <w:rFonts w:ascii="Calibri" w:eastAsia="Times New Roman" w:hAnsi="Calibri" w:cs="Arial"/>
          <w:color w:val="202020"/>
          <w:shd w:val="clear" w:color="auto" w:fill="FFFFFF"/>
        </w:rPr>
        <w:t>the ret</w:t>
      </w:r>
      <w:r w:rsidR="00DF5D74" w:rsidRPr="006618D6">
        <w:rPr>
          <w:rFonts w:ascii="Calibri" w:eastAsia="Times New Roman" w:hAnsi="Calibri" w:cs="Arial"/>
          <w:color w:val="202020"/>
          <w:shd w:val="clear" w:color="auto" w:fill="FFFFFF"/>
        </w:rPr>
        <w:t>ention of</w:t>
      </w:r>
      <w:r w:rsidR="00375FA2"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 staff </w:t>
      </w:r>
      <w:r w:rsidR="00074678"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and </w:t>
      </w:r>
      <w:r w:rsidR="00DF5D74" w:rsidRPr="006618D6">
        <w:rPr>
          <w:rFonts w:ascii="Calibri" w:eastAsia="Times New Roman" w:hAnsi="Calibri" w:cs="Arial"/>
          <w:color w:val="202020"/>
          <w:shd w:val="clear" w:color="auto" w:fill="FFFFFF"/>
        </w:rPr>
        <w:t>recruit</w:t>
      </w:r>
      <w:r w:rsidR="00AB311D" w:rsidRPr="006618D6">
        <w:rPr>
          <w:rFonts w:ascii="Calibri" w:eastAsia="Times New Roman" w:hAnsi="Calibri" w:cs="Arial"/>
          <w:color w:val="202020"/>
          <w:shd w:val="clear" w:color="auto" w:fill="FFFFFF"/>
        </w:rPr>
        <w:t xml:space="preserve">ment. </w:t>
      </w:r>
    </w:p>
    <w:p w14:paraId="361EBD03" w14:textId="0D5ECBD5" w:rsidR="00562F9E" w:rsidRDefault="006618D6" w:rsidP="008155B9">
      <w:pPr>
        <w:rPr>
          <w:rFonts w:ascii="Calibri" w:eastAsia="Times New Roman" w:hAnsi="Calibri" w:cs="Arial"/>
          <w:color w:val="202020"/>
          <w:shd w:val="clear" w:color="auto" w:fill="FFFFFF"/>
        </w:rPr>
      </w:pPr>
      <w:r>
        <w:rPr>
          <w:rFonts w:ascii="Calibri" w:eastAsia="Times New Roman" w:hAnsi="Calibri" w:cs="Arial"/>
          <w:b/>
          <w:bCs/>
          <w:color w:val="202020"/>
          <w:shd w:val="clear" w:color="auto" w:fill="FFFFFF"/>
        </w:rPr>
        <w:t xml:space="preserve">Social: </w:t>
      </w:r>
      <w:r w:rsidR="00BA6A3F">
        <w:rPr>
          <w:rFonts w:ascii="Calibri" w:eastAsia="Times New Roman" w:hAnsi="Calibri" w:cs="Arial"/>
          <w:color w:val="202020"/>
          <w:shd w:val="clear" w:color="auto" w:fill="FFFFFF"/>
        </w:rPr>
        <w:t xml:space="preserve">Technivara </w:t>
      </w:r>
      <w:r w:rsidR="00C80A0A">
        <w:rPr>
          <w:rFonts w:ascii="Calibri" w:eastAsia="Times New Roman" w:hAnsi="Calibri" w:cs="Arial"/>
          <w:color w:val="202020"/>
          <w:shd w:val="clear" w:color="auto" w:fill="FFFFFF"/>
        </w:rPr>
        <w:t xml:space="preserve">should consider social components </w:t>
      </w:r>
      <w:r w:rsidR="00EC6DE1">
        <w:rPr>
          <w:rFonts w:ascii="Calibri" w:eastAsia="Times New Roman" w:hAnsi="Calibri" w:cs="Arial"/>
          <w:color w:val="202020"/>
          <w:shd w:val="clear" w:color="auto" w:fill="FFFFFF"/>
        </w:rPr>
        <w:t xml:space="preserve">for example, work life balance. </w:t>
      </w:r>
      <w:r w:rsidR="00F11715">
        <w:rPr>
          <w:rFonts w:ascii="Calibri" w:eastAsia="Times New Roman" w:hAnsi="Calibri" w:cs="Arial"/>
          <w:color w:val="202020"/>
          <w:shd w:val="clear" w:color="auto" w:fill="FFFFFF"/>
        </w:rPr>
        <w:t xml:space="preserve">A lack of </w:t>
      </w:r>
      <w:r w:rsidR="00EC6DE1">
        <w:rPr>
          <w:rFonts w:ascii="Calibri" w:eastAsia="Times New Roman" w:hAnsi="Calibri" w:cs="Arial"/>
          <w:color w:val="202020"/>
          <w:shd w:val="clear" w:color="auto" w:fill="FFFFFF"/>
        </w:rPr>
        <w:t xml:space="preserve">work life balance </w:t>
      </w:r>
      <w:r w:rsidR="00F11715">
        <w:rPr>
          <w:rFonts w:ascii="Calibri" w:eastAsia="Times New Roman" w:hAnsi="Calibri" w:cs="Arial"/>
          <w:color w:val="202020"/>
          <w:shd w:val="clear" w:color="auto" w:fill="FFFFFF"/>
        </w:rPr>
        <w:t xml:space="preserve">can lead to employee burnout, resulting in </w:t>
      </w:r>
      <w:r w:rsidR="00B4659A">
        <w:rPr>
          <w:rFonts w:ascii="Calibri" w:eastAsia="Times New Roman" w:hAnsi="Calibri" w:cs="Arial"/>
          <w:color w:val="202020"/>
          <w:shd w:val="clear" w:color="auto" w:fill="FFFFFF"/>
        </w:rPr>
        <w:t xml:space="preserve">absence levels rising and quality of work reducing. </w:t>
      </w:r>
    </w:p>
    <w:p w14:paraId="4753CB13" w14:textId="6BF5BCBF" w:rsidR="00244CE9" w:rsidRDefault="00C44B7D" w:rsidP="005E2801">
      <w:pPr>
        <w:spacing w:after="0" w:line="240" w:lineRule="auto"/>
        <w:textAlignment w:val="baseline"/>
        <w:rPr>
          <w:rFonts w:ascii="Calibri" w:eastAsia="Times New Roman" w:hAnsi="Calibri" w:cs="Open Sans"/>
          <w:color w:val="000000"/>
          <w:kern w:val="0"/>
          <w14:ligatures w14:val="none"/>
        </w:rPr>
      </w:pPr>
      <w:r w:rsidRPr="00C44B7D">
        <w:rPr>
          <w:rFonts w:ascii="Calibri" w:eastAsia="Times New Roman" w:hAnsi="Calibri" w:cs="Arial"/>
          <w:color w:val="202020"/>
          <w:shd w:val="clear" w:color="auto" w:fill="FFFFFF"/>
        </w:rPr>
        <w:t>An employer must</w:t>
      </w:r>
      <w:r w:rsidR="00B37857" w:rsidRPr="00C44B7D">
        <w:rPr>
          <w:rFonts w:ascii="Calibri" w:eastAsia="Times New Roman" w:hAnsi="Calibri" w:cs="Arial"/>
          <w:color w:val="202020"/>
          <w:shd w:val="clear" w:color="auto" w:fill="FFFFFF"/>
        </w:rPr>
        <w:t xml:space="preserve"> </w:t>
      </w:r>
      <w:r w:rsidR="00B37857" w:rsidRPr="00C44B7D">
        <w:rPr>
          <w:rFonts w:ascii="Calibri" w:eastAsia="Times New Roman" w:hAnsi="Calibri" w:cs="Open Sans"/>
          <w:color w:val="000000"/>
          <w:kern w:val="0"/>
          <w14:ligatures w14:val="none"/>
        </w:rPr>
        <w:t xml:space="preserve">accept the </w:t>
      </w:r>
      <w:r w:rsidR="00BE0D5F">
        <w:rPr>
          <w:rFonts w:ascii="Calibri" w:eastAsia="Times New Roman" w:hAnsi="Calibri" w:cs="Open Sans"/>
          <w:color w:val="000000"/>
          <w:kern w:val="0"/>
          <w14:ligatures w14:val="none"/>
        </w:rPr>
        <w:t xml:space="preserve">flexible working </w:t>
      </w:r>
      <w:r w:rsidR="00B37857" w:rsidRPr="00C44B7D">
        <w:rPr>
          <w:rFonts w:ascii="Calibri" w:eastAsia="Times New Roman" w:hAnsi="Calibri" w:cs="Open Sans"/>
          <w:color w:val="000000"/>
          <w:kern w:val="0"/>
          <w14:ligatures w14:val="none"/>
        </w:rPr>
        <w:t>request unless there's a genuine business reason not to</w:t>
      </w:r>
      <w:r>
        <w:rPr>
          <w:rFonts w:ascii="Calibri" w:eastAsia="Times New Roman" w:hAnsi="Calibri" w:cs="Open Sans"/>
          <w:color w:val="000000"/>
          <w:kern w:val="0"/>
          <w14:ligatures w14:val="none"/>
        </w:rPr>
        <w:t xml:space="preserve"> (ACAS,</w:t>
      </w:r>
      <w:r w:rsidR="00505997">
        <w:rPr>
          <w:rFonts w:ascii="Calibri" w:eastAsia="Times New Roman" w:hAnsi="Calibri" w:cs="Open Sans"/>
          <w:color w:val="000000"/>
          <w:kern w:val="0"/>
          <w14:ligatures w14:val="none"/>
        </w:rPr>
        <w:t xml:space="preserve"> 2024b)</w:t>
      </w:r>
      <w:r w:rsidR="00F065E4">
        <w:rPr>
          <w:rFonts w:ascii="Calibri" w:eastAsia="Times New Roman" w:hAnsi="Calibri" w:cs="Open Sans"/>
          <w:color w:val="000000"/>
          <w:kern w:val="0"/>
          <w14:ligatures w14:val="none"/>
        </w:rPr>
        <w:t>. It is important that each request is dealt with fairly and in a timely manner.</w:t>
      </w:r>
    </w:p>
    <w:p w14:paraId="2CD9A32C" w14:textId="1C0A044D" w:rsidR="00455441" w:rsidRDefault="00F065E4" w:rsidP="005E2801">
      <w:pPr>
        <w:spacing w:after="0" w:line="240" w:lineRule="auto"/>
        <w:textAlignment w:val="baseline"/>
        <w:rPr>
          <w:rFonts w:ascii="Calibri" w:eastAsia="Times New Roman" w:hAnsi="Calibri" w:cs="Open Sans"/>
          <w:color w:val="000000"/>
          <w:kern w:val="0"/>
          <w14:ligatures w14:val="none"/>
        </w:rPr>
      </w:pPr>
      <w:r>
        <w:rPr>
          <w:rFonts w:ascii="Calibri" w:eastAsia="Times New Roman" w:hAnsi="Calibri" w:cs="Open Sans"/>
          <w:color w:val="000000"/>
          <w:kern w:val="0"/>
          <w14:ligatures w14:val="none"/>
        </w:rPr>
        <w:t xml:space="preserve"> </w:t>
      </w:r>
    </w:p>
    <w:p w14:paraId="13555A99" w14:textId="3911F82E" w:rsidR="001F75C5" w:rsidRDefault="00EF1513" w:rsidP="001E6AF1">
      <w:pPr>
        <w:rPr>
          <w:rFonts w:ascii="Calibri" w:hAnsi="Calibri"/>
        </w:rPr>
      </w:pPr>
      <w:r>
        <w:rPr>
          <w:rFonts w:ascii="Calibri" w:eastAsia="Times New Roman" w:hAnsi="Calibri" w:cs="Open Sans"/>
          <w:b/>
          <w:bCs/>
          <w:color w:val="000000"/>
          <w:kern w:val="0"/>
          <w14:ligatures w14:val="none"/>
        </w:rPr>
        <w:t xml:space="preserve">Technological: </w:t>
      </w:r>
      <w:r>
        <w:rPr>
          <w:rFonts w:ascii="Calibri" w:eastAsia="Times New Roman" w:hAnsi="Calibri" w:cs="Open Sans"/>
          <w:color w:val="000000"/>
          <w:kern w:val="0"/>
          <w14:ligatures w14:val="none"/>
        </w:rPr>
        <w:t xml:space="preserve">Technology is forever </w:t>
      </w:r>
      <w:r w:rsidR="001F75C5">
        <w:rPr>
          <w:rFonts w:ascii="Calibri" w:eastAsia="Times New Roman" w:hAnsi="Calibri" w:cs="Open Sans"/>
          <w:color w:val="000000"/>
          <w:kern w:val="0"/>
          <w14:ligatures w14:val="none"/>
        </w:rPr>
        <w:t xml:space="preserve">developing and therefore, </w:t>
      </w:r>
      <w:r w:rsidR="001F75C5" w:rsidRPr="006618D6">
        <w:rPr>
          <w:rFonts w:ascii="Calibri" w:hAnsi="Calibri"/>
        </w:rPr>
        <w:t>digital transformation is driving change and adopt</w:t>
      </w:r>
      <w:r w:rsidR="00167CEE">
        <w:rPr>
          <w:rFonts w:ascii="Calibri" w:hAnsi="Calibri"/>
        </w:rPr>
        <w:t>ing</w:t>
      </w:r>
      <w:r w:rsidR="001F75C5" w:rsidRPr="006618D6">
        <w:rPr>
          <w:rFonts w:ascii="Calibri" w:hAnsi="Calibri"/>
        </w:rPr>
        <w:t xml:space="preserve"> </w:t>
      </w:r>
      <w:r w:rsidR="00167CEE">
        <w:rPr>
          <w:rFonts w:ascii="Calibri" w:hAnsi="Calibri"/>
        </w:rPr>
        <w:t xml:space="preserve">artificial intelligence to improve organisations. </w:t>
      </w:r>
      <w:r w:rsidR="00A90FF0">
        <w:rPr>
          <w:rFonts w:ascii="Calibri" w:hAnsi="Calibri"/>
        </w:rPr>
        <w:t>As discussed previously, Technivara would benefit from a HRIS</w:t>
      </w:r>
      <w:r w:rsidR="00435D08">
        <w:rPr>
          <w:rFonts w:ascii="Calibri" w:hAnsi="Calibri"/>
        </w:rPr>
        <w:t xml:space="preserve"> and minimise the risk of data breaches. Although training individuals to use HRIS can be costly </w:t>
      </w:r>
      <w:r w:rsidR="00A61135">
        <w:rPr>
          <w:rFonts w:ascii="Calibri" w:hAnsi="Calibri"/>
        </w:rPr>
        <w:t xml:space="preserve">the benefits are unmatched. </w:t>
      </w:r>
    </w:p>
    <w:p w14:paraId="56114C2B" w14:textId="74E0874E" w:rsidR="000F33C4" w:rsidRDefault="004C7ABD" w:rsidP="001E6AF1">
      <w:pPr>
        <w:rPr>
          <w:rFonts w:ascii="Calibri" w:hAnsi="Calibri"/>
        </w:rPr>
      </w:pPr>
      <w:r>
        <w:rPr>
          <w:rFonts w:ascii="Calibri" w:hAnsi="Calibri"/>
          <w:b/>
          <w:bCs/>
        </w:rPr>
        <w:lastRenderedPageBreak/>
        <w:t xml:space="preserve">Legal: </w:t>
      </w:r>
      <w:r w:rsidR="001513D8">
        <w:rPr>
          <w:rFonts w:ascii="Calibri" w:hAnsi="Calibri"/>
        </w:rPr>
        <w:t xml:space="preserve">I would advise Technivara to </w:t>
      </w:r>
      <w:r w:rsidR="00A87EB9">
        <w:rPr>
          <w:rFonts w:ascii="Calibri" w:hAnsi="Calibri"/>
        </w:rPr>
        <w:t>remain vigilant of</w:t>
      </w:r>
      <w:r w:rsidR="00AA6000">
        <w:rPr>
          <w:rFonts w:ascii="Calibri" w:hAnsi="Calibri"/>
        </w:rPr>
        <w:t xml:space="preserve"> employers</w:t>
      </w:r>
      <w:r w:rsidR="00A87EB9">
        <w:rPr>
          <w:rFonts w:ascii="Calibri" w:hAnsi="Calibri"/>
        </w:rPr>
        <w:t xml:space="preserve"> legal obligations such as </w:t>
      </w:r>
      <w:r w:rsidR="00273D5B">
        <w:rPr>
          <w:rFonts w:ascii="Calibri" w:hAnsi="Calibri"/>
        </w:rPr>
        <w:t>health and safety</w:t>
      </w:r>
      <w:r w:rsidR="007D1E5F">
        <w:rPr>
          <w:rFonts w:ascii="Calibri" w:hAnsi="Calibri"/>
        </w:rPr>
        <w:t xml:space="preserve"> and </w:t>
      </w:r>
      <w:r w:rsidR="007D1E5F">
        <w:rPr>
          <w:rFonts w:ascii="Calibri" w:hAnsi="Calibri"/>
          <w:u w:val="single"/>
        </w:rPr>
        <w:t>Equality Act 2010</w:t>
      </w:r>
      <w:r w:rsidR="007D1E5F">
        <w:rPr>
          <w:rFonts w:ascii="Calibri" w:hAnsi="Calibri"/>
        </w:rPr>
        <w:t xml:space="preserve">.  </w:t>
      </w:r>
    </w:p>
    <w:p w14:paraId="56464650" w14:textId="61285B2D" w:rsidR="00BF2F61" w:rsidRPr="007D1E5F" w:rsidRDefault="00193270" w:rsidP="001E6AF1">
      <w:pPr>
        <w:rPr>
          <w:rFonts w:ascii="Calibri" w:hAnsi="Calibri"/>
        </w:rPr>
      </w:pPr>
      <w:r>
        <w:rPr>
          <w:rFonts w:ascii="Calibri" w:hAnsi="Calibri"/>
        </w:rPr>
        <w:t xml:space="preserve">Consistent policy reviews minimise legal risks, issues and challenges. </w:t>
      </w:r>
      <w:r w:rsidR="00BF2F61">
        <w:rPr>
          <w:rFonts w:ascii="Calibri" w:hAnsi="Calibri"/>
        </w:rPr>
        <w:t xml:space="preserve">This would also give Technivara the opportunity to update their policies in line with </w:t>
      </w:r>
      <w:r w:rsidR="00B50180">
        <w:rPr>
          <w:rFonts w:ascii="Calibri" w:hAnsi="Calibri"/>
        </w:rPr>
        <w:t xml:space="preserve">the organisation. </w:t>
      </w:r>
    </w:p>
    <w:p w14:paraId="1110B0F0" w14:textId="0DF18566" w:rsidR="00EF1513" w:rsidRDefault="00B50180" w:rsidP="005E2801">
      <w:pPr>
        <w:spacing w:after="0" w:line="240" w:lineRule="auto"/>
        <w:textAlignment w:val="baseline"/>
        <w:rPr>
          <w:rFonts w:ascii="Calibri" w:eastAsia="Times New Roman" w:hAnsi="Calibri" w:cs="Arial"/>
          <w:color w:val="202020"/>
          <w:shd w:val="clear" w:color="auto" w:fill="FFFFFF"/>
        </w:rPr>
      </w:pPr>
      <w:r>
        <w:rPr>
          <w:rFonts w:ascii="Calibri" w:eastAsia="Times New Roman" w:hAnsi="Calibri" w:cs="Arial"/>
          <w:b/>
          <w:bCs/>
          <w:color w:val="202020"/>
          <w:shd w:val="clear" w:color="auto" w:fill="FFFFFF"/>
        </w:rPr>
        <w:t xml:space="preserve">Environmental: </w:t>
      </w:r>
      <w:r w:rsidR="00813320">
        <w:rPr>
          <w:rFonts w:ascii="Calibri" w:eastAsia="Times New Roman" w:hAnsi="Calibri" w:cs="Arial"/>
          <w:color w:val="202020"/>
          <w:shd w:val="clear" w:color="auto" w:fill="FFFFFF"/>
        </w:rPr>
        <w:t xml:space="preserve">I would encourage Technivara to be vigilant of environmental and sustainability factors </w:t>
      </w:r>
      <w:r w:rsidR="006451F0">
        <w:rPr>
          <w:rFonts w:ascii="Calibri" w:eastAsia="Times New Roman" w:hAnsi="Calibri" w:cs="Arial"/>
          <w:color w:val="202020"/>
          <w:shd w:val="clear" w:color="auto" w:fill="FFFFFF"/>
        </w:rPr>
        <w:t xml:space="preserve">to keep their working ethical. </w:t>
      </w:r>
    </w:p>
    <w:p w14:paraId="19C53DBA" w14:textId="77777777" w:rsidR="006451F0" w:rsidRDefault="006451F0" w:rsidP="005E2801">
      <w:pPr>
        <w:spacing w:after="0" w:line="240" w:lineRule="auto"/>
        <w:textAlignment w:val="baseline"/>
        <w:rPr>
          <w:rFonts w:ascii="Calibri" w:eastAsia="Times New Roman" w:hAnsi="Calibri" w:cs="Arial"/>
          <w:color w:val="202020"/>
          <w:shd w:val="clear" w:color="auto" w:fill="FFFFFF"/>
        </w:rPr>
      </w:pPr>
    </w:p>
    <w:p w14:paraId="03150C0B" w14:textId="1CAEA3D0" w:rsidR="00DF0965" w:rsidRDefault="006451F0" w:rsidP="00912AAF">
      <w:pPr>
        <w:spacing w:after="0" w:line="240" w:lineRule="auto"/>
        <w:textAlignment w:val="baseline"/>
        <w:rPr>
          <w:rFonts w:ascii="Calibri" w:eastAsia="Times New Roman" w:hAnsi="Calibri" w:cs="Arial"/>
          <w:color w:val="202020"/>
          <w:shd w:val="clear" w:color="auto" w:fill="FFFFFF"/>
        </w:rPr>
      </w:pPr>
      <w:r>
        <w:rPr>
          <w:rFonts w:ascii="Calibri" w:eastAsia="Times New Roman" w:hAnsi="Calibri" w:cs="Arial"/>
          <w:color w:val="202020"/>
          <w:shd w:val="clear" w:color="auto" w:fill="FFFFFF"/>
        </w:rPr>
        <w:t xml:space="preserve">Ethical working minimises risks and is attractive to </w:t>
      </w:r>
      <w:r w:rsidR="000D1DA6">
        <w:rPr>
          <w:rFonts w:ascii="Calibri" w:eastAsia="Times New Roman" w:hAnsi="Calibri" w:cs="Arial"/>
          <w:color w:val="202020"/>
          <w:shd w:val="clear" w:color="auto" w:fill="FFFFFF"/>
        </w:rPr>
        <w:t xml:space="preserve">stakeholders, allowing the organisation to expand. </w:t>
      </w:r>
    </w:p>
    <w:p w14:paraId="0E7BE493" w14:textId="77777777" w:rsidR="00912AAF" w:rsidRDefault="00912AAF" w:rsidP="00912AAF">
      <w:pPr>
        <w:spacing w:after="0" w:line="240" w:lineRule="auto"/>
        <w:textAlignment w:val="baseline"/>
        <w:rPr>
          <w:rFonts w:ascii="Calibri" w:eastAsia="Times New Roman" w:hAnsi="Calibri" w:cs="Arial"/>
          <w:color w:val="202020"/>
          <w:shd w:val="clear" w:color="auto" w:fill="FFFFFF"/>
        </w:rPr>
      </w:pPr>
    </w:p>
    <w:p w14:paraId="08DB2900" w14:textId="6E28E6B6" w:rsidR="00175488" w:rsidRDefault="00027905" w:rsidP="008155B9">
      <w:pPr>
        <w:rPr>
          <w:rFonts w:ascii="Calibri" w:eastAsia="Times New Roman" w:hAnsi="Calibri" w:cs="Arial"/>
          <w:color w:val="202020"/>
          <w:shd w:val="clear" w:color="auto" w:fill="FFFFFF"/>
        </w:rPr>
      </w:pPr>
      <w:r w:rsidRPr="003359A1">
        <w:rPr>
          <w:rFonts w:ascii="Calibri" w:eastAsia="Times New Roman" w:hAnsi="Calibri" w:cs="Arial"/>
          <w:b/>
          <w:bCs/>
          <w:color w:val="202020"/>
          <w:shd w:val="clear" w:color="auto" w:fill="FFFFFF"/>
        </w:rPr>
        <w:t>Interviews</w:t>
      </w:r>
      <w:r>
        <w:rPr>
          <w:rFonts w:ascii="Calibri" w:eastAsia="Times New Roman" w:hAnsi="Calibri" w:cs="Arial"/>
          <w:color w:val="202020"/>
          <w:shd w:val="clear" w:color="auto" w:fill="FFFFFF"/>
        </w:rPr>
        <w:t xml:space="preserve"> </w:t>
      </w:r>
      <w:r w:rsidR="00857B85">
        <w:rPr>
          <w:rFonts w:ascii="Calibri" w:eastAsia="Times New Roman" w:hAnsi="Calibri" w:cs="Arial"/>
          <w:color w:val="202020"/>
          <w:shd w:val="clear" w:color="auto" w:fill="FFFFFF"/>
        </w:rPr>
        <w:t xml:space="preserve">with employees </w:t>
      </w:r>
      <w:r>
        <w:rPr>
          <w:rFonts w:ascii="Calibri" w:eastAsia="Times New Roman" w:hAnsi="Calibri" w:cs="Arial"/>
          <w:color w:val="202020"/>
          <w:shd w:val="clear" w:color="auto" w:fill="FFFFFF"/>
        </w:rPr>
        <w:t>are an</w:t>
      </w:r>
      <w:r w:rsidR="00175488">
        <w:rPr>
          <w:rFonts w:ascii="Calibri" w:eastAsia="Times New Roman" w:hAnsi="Calibri" w:cs="Arial"/>
          <w:color w:val="202020"/>
          <w:shd w:val="clear" w:color="auto" w:fill="FFFFFF"/>
        </w:rPr>
        <w:t xml:space="preserve"> appropriate analysis method</w:t>
      </w:r>
      <w:r w:rsidR="00C85323">
        <w:rPr>
          <w:rFonts w:ascii="Calibri" w:eastAsia="Times New Roman" w:hAnsi="Calibri" w:cs="Arial"/>
          <w:color w:val="202020"/>
          <w:shd w:val="clear" w:color="auto" w:fill="FFFFFF"/>
        </w:rPr>
        <w:t xml:space="preserve"> which can</w:t>
      </w:r>
      <w:r w:rsidR="00CC28AB">
        <w:rPr>
          <w:rFonts w:ascii="Calibri" w:eastAsia="Times New Roman" w:hAnsi="Calibri" w:cs="Arial"/>
          <w:color w:val="202020"/>
          <w:shd w:val="clear" w:color="auto" w:fill="FFFFFF"/>
        </w:rPr>
        <w:t xml:space="preserve"> </w:t>
      </w:r>
      <w:r w:rsidR="00857B85">
        <w:rPr>
          <w:rFonts w:ascii="Calibri" w:eastAsia="Times New Roman" w:hAnsi="Calibri" w:cs="Arial"/>
          <w:color w:val="202020"/>
          <w:shd w:val="clear" w:color="auto" w:fill="FFFFFF"/>
        </w:rPr>
        <w:t>help identify problems</w:t>
      </w:r>
      <w:r w:rsidR="00872DC4">
        <w:rPr>
          <w:rFonts w:ascii="Calibri" w:eastAsia="Times New Roman" w:hAnsi="Calibri" w:cs="Arial"/>
          <w:color w:val="202020"/>
          <w:shd w:val="clear" w:color="auto" w:fill="FFFFFF"/>
        </w:rPr>
        <w:t xml:space="preserve">. Encouraging interviews with employees make them feel heard and is an opportunity to </w:t>
      </w:r>
      <w:r w:rsidR="00DC29B0">
        <w:rPr>
          <w:rFonts w:ascii="Calibri" w:eastAsia="Times New Roman" w:hAnsi="Calibri" w:cs="Arial"/>
          <w:color w:val="202020"/>
          <w:shd w:val="clear" w:color="auto" w:fill="FFFFFF"/>
        </w:rPr>
        <w:t xml:space="preserve">create solutions. </w:t>
      </w:r>
    </w:p>
    <w:p w14:paraId="2952F5BF" w14:textId="3AB23BEE" w:rsidR="00175488" w:rsidRDefault="002F2393" w:rsidP="008155B9">
      <w:pPr>
        <w:rPr>
          <w:rFonts w:ascii="Calibri" w:eastAsia="Times New Roman" w:hAnsi="Calibri" w:cs="Arial"/>
          <w:color w:val="202020"/>
          <w:shd w:val="clear" w:color="auto" w:fill="FFFFFF"/>
        </w:rPr>
      </w:pPr>
      <w:r w:rsidRPr="003359A1">
        <w:rPr>
          <w:rFonts w:ascii="Calibri" w:eastAsia="Times New Roman" w:hAnsi="Calibri" w:cs="Arial"/>
          <w:b/>
          <w:bCs/>
          <w:color w:val="202020"/>
          <w:shd w:val="clear" w:color="auto" w:fill="FFFFFF"/>
        </w:rPr>
        <w:t xml:space="preserve">Observations </w:t>
      </w:r>
      <w:r w:rsidR="003359A1">
        <w:rPr>
          <w:rFonts w:ascii="Calibri" w:eastAsia="Times New Roman" w:hAnsi="Calibri" w:cs="Arial"/>
          <w:color w:val="202020"/>
          <w:shd w:val="clear" w:color="auto" w:fill="FFFFFF"/>
        </w:rPr>
        <w:t>provides current</w:t>
      </w:r>
      <w:r w:rsidR="00B32E4B">
        <w:rPr>
          <w:rFonts w:ascii="Calibri" w:eastAsia="Times New Roman" w:hAnsi="Calibri" w:cs="Arial"/>
          <w:color w:val="202020"/>
          <w:shd w:val="clear" w:color="auto" w:fill="FFFFFF"/>
        </w:rPr>
        <w:t>, unbiased</w:t>
      </w:r>
      <w:r w:rsidR="003359A1">
        <w:rPr>
          <w:rFonts w:ascii="Calibri" w:eastAsia="Times New Roman" w:hAnsi="Calibri" w:cs="Arial"/>
          <w:color w:val="202020"/>
          <w:shd w:val="clear" w:color="auto" w:fill="FFFFFF"/>
        </w:rPr>
        <w:t xml:space="preserve"> evidence </w:t>
      </w:r>
      <w:r w:rsidR="00B32E4B">
        <w:rPr>
          <w:rFonts w:ascii="Calibri" w:eastAsia="Times New Roman" w:hAnsi="Calibri" w:cs="Arial"/>
          <w:color w:val="202020"/>
          <w:shd w:val="clear" w:color="auto" w:fill="FFFFFF"/>
        </w:rPr>
        <w:t xml:space="preserve">which can highlight differences in policies and </w:t>
      </w:r>
      <w:r w:rsidR="002E5D88">
        <w:rPr>
          <w:rFonts w:ascii="Calibri" w:eastAsia="Times New Roman" w:hAnsi="Calibri" w:cs="Arial"/>
          <w:color w:val="202020"/>
          <w:shd w:val="clear" w:color="auto" w:fill="FFFFFF"/>
        </w:rPr>
        <w:t xml:space="preserve">practice. When issues are identified, </w:t>
      </w:r>
      <w:r w:rsidR="00033C5C">
        <w:rPr>
          <w:rFonts w:ascii="Calibri" w:eastAsia="Times New Roman" w:hAnsi="Calibri" w:cs="Arial"/>
          <w:color w:val="202020"/>
          <w:shd w:val="clear" w:color="auto" w:fill="FFFFFF"/>
        </w:rPr>
        <w:t xml:space="preserve">retraining can be implemented. </w:t>
      </w:r>
    </w:p>
    <w:p w14:paraId="533E1F79" w14:textId="54B74F6E" w:rsidR="003126BE" w:rsidRDefault="00557CD4" w:rsidP="008155B9">
      <w:pPr>
        <w:rPr>
          <w:rFonts w:ascii="Calibri" w:eastAsia="Times New Roman" w:hAnsi="Calibri" w:cs="Arial"/>
          <w:color w:val="202020"/>
          <w:shd w:val="clear" w:color="auto" w:fill="FFFFFF"/>
        </w:rPr>
      </w:pPr>
      <w:r w:rsidRPr="00557CD4">
        <w:rPr>
          <w:rFonts w:ascii="Calibri" w:eastAsia="Times New Roman" w:hAnsi="Calibri" w:cs="Arial"/>
          <w:b/>
          <w:bCs/>
          <w:color w:val="202020"/>
          <w:shd w:val="clear" w:color="auto" w:fill="FFFFFF"/>
        </w:rPr>
        <w:t xml:space="preserve">Job analyses </w:t>
      </w:r>
      <w:r w:rsidR="00E0792E">
        <w:rPr>
          <w:rFonts w:ascii="Calibri" w:eastAsia="Times New Roman" w:hAnsi="Calibri" w:cs="Arial"/>
          <w:color w:val="202020"/>
          <w:shd w:val="clear" w:color="auto" w:fill="FFFFFF"/>
        </w:rPr>
        <w:t>is an individuals job description. It provides a clear understanding of what a role entails. This reduces confusion</w:t>
      </w:r>
      <w:r w:rsidR="00132F4E">
        <w:rPr>
          <w:rFonts w:ascii="Calibri" w:eastAsia="Times New Roman" w:hAnsi="Calibri" w:cs="Arial"/>
          <w:color w:val="202020"/>
          <w:shd w:val="clear" w:color="auto" w:fill="FFFFFF"/>
        </w:rPr>
        <w:t>,</w:t>
      </w:r>
      <w:r w:rsidR="003126BE">
        <w:rPr>
          <w:rFonts w:ascii="Calibri" w:eastAsia="Times New Roman" w:hAnsi="Calibri" w:cs="Arial"/>
          <w:color w:val="202020"/>
          <w:shd w:val="clear" w:color="auto" w:fill="FFFFFF"/>
        </w:rPr>
        <w:t xml:space="preserve"> equalises workload</w:t>
      </w:r>
      <w:r w:rsidR="00132F4E">
        <w:rPr>
          <w:rFonts w:ascii="Calibri" w:eastAsia="Times New Roman" w:hAnsi="Calibri" w:cs="Arial"/>
          <w:color w:val="202020"/>
          <w:shd w:val="clear" w:color="auto" w:fill="FFFFFF"/>
        </w:rPr>
        <w:t xml:space="preserve"> and improves legal compliance. </w:t>
      </w:r>
    </w:p>
    <w:p w14:paraId="69D1E607" w14:textId="6922DFB4" w:rsidR="00D674E3" w:rsidRDefault="00D674E3" w:rsidP="008155B9">
      <w:pPr>
        <w:rPr>
          <w:rFonts w:ascii="Calibri" w:eastAsia="Times New Roman" w:hAnsi="Calibri" w:cs="Arial"/>
          <w:color w:val="202020"/>
          <w:shd w:val="clear" w:color="auto" w:fill="FFFFFF"/>
        </w:rPr>
      </w:pPr>
      <w:r>
        <w:rPr>
          <w:rFonts w:ascii="Calibri" w:eastAsia="Times New Roman" w:hAnsi="Calibri" w:cs="Arial"/>
          <w:b/>
          <w:bCs/>
          <w:color w:val="202020"/>
          <w:shd w:val="clear" w:color="auto" w:fill="FFFFFF"/>
        </w:rPr>
        <w:t xml:space="preserve">Work sampling </w:t>
      </w:r>
      <w:r>
        <w:rPr>
          <w:rFonts w:ascii="Calibri" w:eastAsia="Times New Roman" w:hAnsi="Calibri" w:cs="Arial"/>
          <w:color w:val="202020"/>
          <w:shd w:val="clear" w:color="auto" w:fill="FFFFFF"/>
        </w:rPr>
        <w:t xml:space="preserve">is an appropriate analysis </w:t>
      </w:r>
      <w:r w:rsidR="00A26848">
        <w:rPr>
          <w:rFonts w:ascii="Calibri" w:eastAsia="Times New Roman" w:hAnsi="Calibri" w:cs="Arial"/>
          <w:color w:val="202020"/>
          <w:shd w:val="clear" w:color="auto" w:fill="FFFFFF"/>
        </w:rPr>
        <w:t xml:space="preserve">method which reviews what individuals are doing and evaluating if they are completing it in a timely manner. If not, </w:t>
      </w:r>
      <w:r w:rsidR="00573B78">
        <w:rPr>
          <w:rFonts w:ascii="Calibri" w:eastAsia="Times New Roman" w:hAnsi="Calibri" w:cs="Arial"/>
          <w:color w:val="202020"/>
          <w:shd w:val="clear" w:color="auto" w:fill="FFFFFF"/>
        </w:rPr>
        <w:t>it could be because they have too much responsibility and</w:t>
      </w:r>
      <w:r w:rsidR="00EE1DAF">
        <w:rPr>
          <w:rFonts w:ascii="Calibri" w:eastAsia="Times New Roman" w:hAnsi="Calibri" w:cs="Arial"/>
          <w:color w:val="202020"/>
          <w:shd w:val="clear" w:color="auto" w:fill="FFFFFF"/>
        </w:rPr>
        <w:t xml:space="preserve">/ or overworked. </w:t>
      </w:r>
    </w:p>
    <w:p w14:paraId="1DD538A1" w14:textId="2AF74E6D" w:rsidR="004F0489" w:rsidRDefault="004F0489" w:rsidP="008155B9">
      <w:pPr>
        <w:rPr>
          <w:rFonts w:ascii="Calibri" w:eastAsia="Times New Roman" w:hAnsi="Calibri" w:cs="Arial"/>
          <w:color w:val="202020"/>
          <w:shd w:val="clear" w:color="auto" w:fill="FFFFFF"/>
        </w:rPr>
      </w:pPr>
      <w:r w:rsidRPr="004F0489">
        <w:rPr>
          <w:rFonts w:ascii="Calibri" w:eastAsia="Times New Roman" w:hAnsi="Calibri" w:cs="Arial"/>
          <w:b/>
          <w:bCs/>
          <w:color w:val="202020"/>
          <w:shd w:val="clear" w:color="auto" w:fill="FFFFFF"/>
        </w:rPr>
        <w:t xml:space="preserve">Examinations of organisation metrics </w:t>
      </w:r>
      <w:r w:rsidR="009A6AE8">
        <w:rPr>
          <w:rFonts w:ascii="Calibri" w:eastAsia="Times New Roman" w:hAnsi="Calibri" w:cs="Arial"/>
          <w:color w:val="202020"/>
          <w:shd w:val="clear" w:color="auto" w:fill="FFFFFF"/>
        </w:rPr>
        <w:t xml:space="preserve">allows people professionals to make </w:t>
      </w:r>
      <w:r w:rsidR="00AF437D">
        <w:rPr>
          <w:rFonts w:ascii="Calibri" w:eastAsia="Times New Roman" w:hAnsi="Calibri" w:cs="Arial"/>
          <w:color w:val="202020"/>
          <w:shd w:val="clear" w:color="auto" w:fill="FFFFFF"/>
        </w:rPr>
        <w:t>evidence based decisions</w:t>
      </w:r>
      <w:r w:rsidR="004257D7">
        <w:rPr>
          <w:rFonts w:ascii="Calibri" w:eastAsia="Times New Roman" w:hAnsi="Calibri" w:cs="Arial"/>
          <w:color w:val="202020"/>
          <w:shd w:val="clear" w:color="auto" w:fill="FFFFFF"/>
        </w:rPr>
        <w:t xml:space="preserve"> on people analytics. </w:t>
      </w:r>
      <w:r w:rsidR="00341637">
        <w:rPr>
          <w:rFonts w:ascii="Calibri" w:eastAsia="Times New Roman" w:hAnsi="Calibri" w:cs="Arial"/>
          <w:color w:val="202020"/>
          <w:shd w:val="clear" w:color="auto" w:fill="FFFFFF"/>
        </w:rPr>
        <w:t xml:space="preserve">It is  strategic decision- making method which </w:t>
      </w:r>
      <w:r w:rsidR="00223206">
        <w:rPr>
          <w:rFonts w:ascii="Calibri" w:eastAsia="Times New Roman" w:hAnsi="Calibri" w:cs="Arial"/>
          <w:color w:val="202020"/>
          <w:shd w:val="clear" w:color="auto" w:fill="FFFFFF"/>
        </w:rPr>
        <w:t>identifies trend and weaknesses through quantitive evidence such as turnover, retention</w:t>
      </w:r>
      <w:r w:rsidR="007A306C">
        <w:rPr>
          <w:rFonts w:ascii="Calibri" w:eastAsia="Times New Roman" w:hAnsi="Calibri" w:cs="Arial"/>
          <w:color w:val="202020"/>
          <w:shd w:val="clear" w:color="auto" w:fill="FFFFFF"/>
        </w:rPr>
        <w:t xml:space="preserve">, absence levels, performance and engagement. </w:t>
      </w:r>
    </w:p>
    <w:p w14:paraId="11F1E745" w14:textId="3227BAD8" w:rsidR="00040EBA" w:rsidRDefault="00040EBA" w:rsidP="008155B9">
      <w:pPr>
        <w:rPr>
          <w:rFonts w:ascii="Calibri" w:eastAsia="Times New Roman" w:hAnsi="Calibri" w:cs="Arial"/>
          <w:color w:val="202020"/>
          <w:shd w:val="clear" w:color="auto" w:fill="FFFFFF"/>
        </w:rPr>
      </w:pPr>
      <w:r w:rsidRPr="00040EBA">
        <w:rPr>
          <w:rFonts w:ascii="Calibri" w:eastAsia="Times New Roman" w:hAnsi="Calibri" w:cs="Arial"/>
          <w:b/>
          <w:bCs/>
          <w:color w:val="202020"/>
          <w:shd w:val="clear" w:color="auto" w:fill="FFFFFF"/>
        </w:rPr>
        <w:t xml:space="preserve">Comparison </w:t>
      </w:r>
      <w:r>
        <w:rPr>
          <w:rFonts w:ascii="Calibri" w:eastAsia="Times New Roman" w:hAnsi="Calibri" w:cs="Arial"/>
          <w:b/>
          <w:bCs/>
          <w:color w:val="202020"/>
          <w:shd w:val="clear" w:color="auto" w:fill="FFFFFF"/>
        </w:rPr>
        <w:t xml:space="preserve">with sector metrics </w:t>
      </w:r>
      <w:r w:rsidR="0081330C">
        <w:rPr>
          <w:rFonts w:ascii="Calibri" w:eastAsia="Times New Roman" w:hAnsi="Calibri" w:cs="Arial"/>
          <w:color w:val="202020"/>
          <w:shd w:val="clear" w:color="auto" w:fill="FFFFFF"/>
        </w:rPr>
        <w:t xml:space="preserve">is when Technivara would compare their organisation to </w:t>
      </w:r>
      <w:r w:rsidR="00C90629">
        <w:rPr>
          <w:rFonts w:ascii="Calibri" w:eastAsia="Times New Roman" w:hAnsi="Calibri" w:cs="Arial"/>
          <w:color w:val="202020"/>
          <w:shd w:val="clear" w:color="auto" w:fill="FFFFFF"/>
        </w:rPr>
        <w:t xml:space="preserve">other organisations in the electrical industry and gauge if Technivara is underperforming. </w:t>
      </w:r>
    </w:p>
    <w:p w14:paraId="6A3565BF" w14:textId="77777777" w:rsidR="00FC116F" w:rsidRPr="00040EBA" w:rsidRDefault="00FC116F" w:rsidP="008155B9">
      <w:pPr>
        <w:rPr>
          <w:rFonts w:ascii="Calibri" w:eastAsia="Times New Roman" w:hAnsi="Calibri" w:cs="Arial"/>
          <w:color w:val="202020"/>
          <w:shd w:val="clear" w:color="auto" w:fill="FFFFFF"/>
        </w:rPr>
      </w:pPr>
    </w:p>
    <w:p w14:paraId="17F8701B" w14:textId="29FE5101" w:rsidR="00175488" w:rsidRPr="00BA6E60" w:rsidRDefault="00BA6E60" w:rsidP="008155B9">
      <w:pPr>
        <w:rPr>
          <w:rFonts w:ascii="Calibri" w:eastAsia="Times New Roman" w:hAnsi="Calibri" w:cs="Arial"/>
          <w:b/>
          <w:bCs/>
          <w:color w:val="202020"/>
          <w:u w:val="single"/>
          <w:shd w:val="clear" w:color="auto" w:fill="FFFFFF"/>
        </w:rPr>
      </w:pPr>
      <w:r>
        <w:rPr>
          <w:rFonts w:ascii="Calibri" w:eastAsia="Times New Roman" w:hAnsi="Calibri" w:cs="Arial"/>
          <w:b/>
          <w:bCs/>
          <w:color w:val="202020"/>
          <w:u w:val="single"/>
          <w:shd w:val="clear" w:color="auto" w:fill="FFFFFF"/>
        </w:rPr>
        <w:t>AC 1.3</w:t>
      </w:r>
    </w:p>
    <w:p w14:paraId="63FA3217" w14:textId="4AAA3454" w:rsidR="002C5A7A" w:rsidRDefault="002C5A7A" w:rsidP="00716D75">
      <w:pPr>
        <w:rPr>
          <w:rFonts w:ascii="Calibri" w:eastAsia="Times New Roman" w:hAnsi="Calibri" w:cs="Arial"/>
          <w:color w:val="202020"/>
          <w:shd w:val="clear" w:color="auto" w:fill="FFFFFF"/>
        </w:rPr>
      </w:pPr>
      <w:r w:rsidRPr="00743756">
        <w:rPr>
          <w:rFonts w:ascii="Calibri" w:hAnsi="Calibri"/>
        </w:rPr>
        <w:t xml:space="preserve">Warren Howlett </w:t>
      </w:r>
      <w:r w:rsidR="005077B6" w:rsidRPr="00743756">
        <w:rPr>
          <w:rFonts w:ascii="Calibri" w:hAnsi="Calibri"/>
        </w:rPr>
        <w:t xml:space="preserve">who is the CIPD’s </w:t>
      </w:r>
      <w:r w:rsidR="00432B33" w:rsidRPr="00743756">
        <w:rPr>
          <w:rFonts w:ascii="Calibri" w:hAnsi="Calibri"/>
        </w:rPr>
        <w:t xml:space="preserve">head of content defined critical thinking as </w:t>
      </w:r>
      <w:r w:rsidR="00432B33" w:rsidRPr="00743756">
        <w:rPr>
          <w:rFonts w:ascii="Calibri" w:eastAsia="Times New Roman" w:hAnsi="Calibri" w:cs="Arial"/>
          <w:color w:val="202020"/>
          <w:shd w:val="clear" w:color="auto" w:fill="FFFFFF"/>
        </w:rPr>
        <w:t xml:space="preserve">“the ability to think well and to critically reflect on the ideas, opinions and arguments of others” </w:t>
      </w:r>
      <w:r w:rsidR="00F516AC" w:rsidRPr="00743756">
        <w:rPr>
          <w:rFonts w:ascii="Calibri" w:eastAsia="Times New Roman" w:hAnsi="Calibri" w:cs="Arial"/>
          <w:color w:val="202020"/>
          <w:shd w:val="clear" w:color="auto" w:fill="FFFFFF"/>
        </w:rPr>
        <w:t>(CIPD, 2019)</w:t>
      </w:r>
      <w:r w:rsidR="00180CEC">
        <w:rPr>
          <w:rFonts w:ascii="Calibri" w:eastAsia="Times New Roman" w:hAnsi="Calibri" w:cs="Arial"/>
          <w:color w:val="202020"/>
          <w:shd w:val="clear" w:color="auto" w:fill="FFFFFF"/>
        </w:rPr>
        <w:t xml:space="preserve">. </w:t>
      </w:r>
      <w:r w:rsidR="006E6B2D">
        <w:rPr>
          <w:rFonts w:ascii="Calibri" w:eastAsia="Times New Roman" w:hAnsi="Calibri" w:cs="Arial"/>
          <w:color w:val="202020"/>
          <w:shd w:val="clear" w:color="auto" w:fill="FFFFFF"/>
        </w:rPr>
        <w:t xml:space="preserve">Critical thinking allows people professionals to </w:t>
      </w:r>
      <w:r w:rsidR="00044DDC">
        <w:rPr>
          <w:rFonts w:ascii="Calibri" w:eastAsia="Times New Roman" w:hAnsi="Calibri" w:cs="Arial"/>
          <w:color w:val="202020"/>
          <w:shd w:val="clear" w:color="auto" w:fill="FFFFFF"/>
        </w:rPr>
        <w:t xml:space="preserve">review information and evaluate evidence gathered from multiple sources to </w:t>
      </w:r>
      <w:r w:rsidR="003717DD">
        <w:rPr>
          <w:rFonts w:ascii="Calibri" w:eastAsia="Times New Roman" w:hAnsi="Calibri" w:cs="Arial"/>
          <w:color w:val="202020"/>
          <w:shd w:val="clear" w:color="auto" w:fill="FFFFFF"/>
        </w:rPr>
        <w:t xml:space="preserve">make ethical decisions in the workplace. </w:t>
      </w:r>
    </w:p>
    <w:p w14:paraId="1490F5C2" w14:textId="4B524F79" w:rsidR="00911323" w:rsidRDefault="00B96F03" w:rsidP="00716D75">
      <w:pPr>
        <w:rPr>
          <w:rFonts w:ascii="Calibri" w:eastAsia="Times New Roman" w:hAnsi="Calibri" w:cs="Arial"/>
          <w:color w:val="202020"/>
          <w:shd w:val="clear" w:color="auto" w:fill="FFFFFF"/>
        </w:rPr>
      </w:pPr>
      <w:r>
        <w:rPr>
          <w:rFonts w:ascii="Calibri" w:eastAsia="Times New Roman" w:hAnsi="Calibri" w:cs="Arial"/>
          <w:color w:val="202020"/>
          <w:shd w:val="clear" w:color="auto" w:fill="FFFFFF"/>
        </w:rPr>
        <w:t xml:space="preserve">There </w:t>
      </w:r>
      <w:r w:rsidR="00404507">
        <w:rPr>
          <w:rFonts w:ascii="Calibri" w:eastAsia="Times New Roman" w:hAnsi="Calibri" w:cs="Arial"/>
          <w:color w:val="202020"/>
          <w:shd w:val="clear" w:color="auto" w:fill="FFFFFF"/>
        </w:rPr>
        <w:t xml:space="preserve">are four questions that need to be asked when </w:t>
      </w:r>
      <w:r w:rsidR="00532A7E">
        <w:rPr>
          <w:rFonts w:ascii="Calibri" w:eastAsia="Times New Roman" w:hAnsi="Calibri" w:cs="Arial"/>
          <w:color w:val="202020"/>
          <w:shd w:val="clear" w:color="auto" w:fill="FFFFFF"/>
        </w:rPr>
        <w:t>undergoing critical thinking:</w:t>
      </w:r>
    </w:p>
    <w:p w14:paraId="2FA0D00C" w14:textId="633A98C9" w:rsidR="003A0054" w:rsidRPr="002E3EBD" w:rsidRDefault="003E76E1" w:rsidP="002E3EBD">
      <w:pPr>
        <w:pStyle w:val="ListParagraph"/>
        <w:numPr>
          <w:ilvl w:val="0"/>
          <w:numId w:val="4"/>
        </w:numPr>
        <w:rPr>
          <w:rFonts w:ascii="Calibri" w:eastAsia="Times New Roman" w:hAnsi="Calibri" w:cs="Arial"/>
          <w:color w:val="202020"/>
          <w:shd w:val="clear" w:color="auto" w:fill="FFFFFF"/>
        </w:rPr>
      </w:pPr>
      <w:r w:rsidRPr="002E3EBD">
        <w:rPr>
          <w:rFonts w:ascii="Calibri" w:eastAsia="Times New Roman" w:hAnsi="Calibri" w:cs="Arial"/>
          <w:color w:val="202020"/>
          <w:shd w:val="clear" w:color="auto" w:fill="FFFFFF"/>
        </w:rPr>
        <w:t>Q</w:t>
      </w:r>
      <w:r w:rsidR="00CD3AE2" w:rsidRPr="002E3EBD">
        <w:rPr>
          <w:rFonts w:ascii="Calibri" w:eastAsia="Times New Roman" w:hAnsi="Calibri" w:cs="Arial"/>
          <w:color w:val="202020"/>
          <w:shd w:val="clear" w:color="auto" w:fill="FFFFFF"/>
        </w:rPr>
        <w:t>uestioning evidence</w:t>
      </w:r>
      <w:r w:rsidR="00303519" w:rsidRPr="002E3EBD">
        <w:rPr>
          <w:rFonts w:ascii="Calibri" w:eastAsia="Times New Roman" w:hAnsi="Calibri" w:cs="Arial"/>
          <w:color w:val="202020"/>
          <w:shd w:val="clear" w:color="auto" w:fill="FFFFFF"/>
        </w:rPr>
        <w:t xml:space="preserve"> </w:t>
      </w:r>
      <w:r w:rsidR="00E11D64" w:rsidRPr="002E3EBD">
        <w:rPr>
          <w:rFonts w:ascii="Calibri" w:eastAsia="Times New Roman" w:hAnsi="Calibri" w:cs="Arial"/>
          <w:color w:val="202020"/>
          <w:shd w:val="clear" w:color="auto" w:fill="FFFFFF"/>
        </w:rPr>
        <w:t xml:space="preserve">presented to you, do not make assumptions. </w:t>
      </w:r>
    </w:p>
    <w:p w14:paraId="10CFD68A" w14:textId="1D610FBE" w:rsidR="005A0AAB" w:rsidRPr="002E3EBD" w:rsidRDefault="003E76E1" w:rsidP="002E3EBD">
      <w:pPr>
        <w:pStyle w:val="ListParagraph"/>
        <w:numPr>
          <w:ilvl w:val="0"/>
          <w:numId w:val="4"/>
        </w:numPr>
        <w:rPr>
          <w:rFonts w:ascii="Calibri" w:eastAsia="Times New Roman" w:hAnsi="Calibri" w:cs="Arial"/>
          <w:color w:val="202020"/>
          <w:shd w:val="clear" w:color="auto" w:fill="FFFFFF"/>
        </w:rPr>
      </w:pPr>
      <w:r w:rsidRPr="002E3EBD">
        <w:rPr>
          <w:rFonts w:ascii="Calibri" w:eastAsia="Times New Roman" w:hAnsi="Calibri" w:cs="Arial"/>
          <w:color w:val="202020"/>
          <w:shd w:val="clear" w:color="auto" w:fill="FFFFFF"/>
        </w:rPr>
        <w:t xml:space="preserve">Analysing whether </w:t>
      </w:r>
      <w:r w:rsidR="00980A3B" w:rsidRPr="002E3EBD">
        <w:rPr>
          <w:rFonts w:ascii="Calibri" w:eastAsia="Times New Roman" w:hAnsi="Calibri" w:cs="Arial"/>
          <w:color w:val="202020"/>
          <w:shd w:val="clear" w:color="auto" w:fill="FFFFFF"/>
        </w:rPr>
        <w:t xml:space="preserve">the evidence is credible. People professionals should take into consideration </w:t>
      </w:r>
      <w:r w:rsidR="004161FC" w:rsidRPr="002E3EBD">
        <w:rPr>
          <w:rFonts w:ascii="Calibri" w:eastAsia="Times New Roman" w:hAnsi="Calibri" w:cs="Arial"/>
          <w:color w:val="202020"/>
          <w:shd w:val="clear" w:color="auto" w:fill="FFFFFF"/>
        </w:rPr>
        <w:t>when the evidence was gathered</w:t>
      </w:r>
      <w:r w:rsidR="005A0AAB" w:rsidRPr="002E3EBD">
        <w:rPr>
          <w:rFonts w:ascii="Calibri" w:eastAsia="Times New Roman" w:hAnsi="Calibri" w:cs="Arial"/>
          <w:color w:val="202020"/>
          <w:shd w:val="clear" w:color="auto" w:fill="FFFFFF"/>
        </w:rPr>
        <w:t xml:space="preserve"> and question if it is still relevant</w:t>
      </w:r>
      <w:r w:rsidR="009951E0" w:rsidRPr="002E3EBD">
        <w:rPr>
          <w:rFonts w:ascii="Calibri" w:eastAsia="Times New Roman" w:hAnsi="Calibri" w:cs="Arial"/>
          <w:color w:val="202020"/>
          <w:shd w:val="clear" w:color="auto" w:fill="FFFFFF"/>
        </w:rPr>
        <w:t>?</w:t>
      </w:r>
    </w:p>
    <w:p w14:paraId="3774A8F8" w14:textId="04CABE3A" w:rsidR="003E76E1" w:rsidRPr="002E3EBD" w:rsidRDefault="009951E0" w:rsidP="002E3EBD">
      <w:pPr>
        <w:pStyle w:val="ListParagraph"/>
        <w:numPr>
          <w:ilvl w:val="0"/>
          <w:numId w:val="4"/>
        </w:numPr>
        <w:rPr>
          <w:rFonts w:ascii="Calibri" w:eastAsia="Times New Roman" w:hAnsi="Calibri" w:cs="Arial"/>
          <w:color w:val="202020"/>
          <w:shd w:val="clear" w:color="auto" w:fill="FFFFFF"/>
        </w:rPr>
      </w:pPr>
      <w:r w:rsidRPr="002E3EBD">
        <w:rPr>
          <w:rFonts w:ascii="Calibri" w:eastAsia="Times New Roman" w:hAnsi="Calibri" w:cs="Arial"/>
          <w:color w:val="202020"/>
          <w:shd w:val="clear" w:color="auto" w:fill="FFFFFF"/>
        </w:rPr>
        <w:lastRenderedPageBreak/>
        <w:t>People profession</w:t>
      </w:r>
      <w:r w:rsidR="0006406C" w:rsidRPr="002E3EBD">
        <w:rPr>
          <w:rFonts w:ascii="Calibri" w:eastAsia="Times New Roman" w:hAnsi="Calibri" w:cs="Arial"/>
          <w:color w:val="202020"/>
          <w:shd w:val="clear" w:color="auto" w:fill="FFFFFF"/>
        </w:rPr>
        <w:t>als</w:t>
      </w:r>
      <w:r w:rsidRPr="002E3EBD">
        <w:rPr>
          <w:rFonts w:ascii="Calibri" w:eastAsia="Times New Roman" w:hAnsi="Calibri" w:cs="Arial"/>
          <w:color w:val="202020"/>
          <w:shd w:val="clear" w:color="auto" w:fill="FFFFFF"/>
        </w:rPr>
        <w:t xml:space="preserve"> should </w:t>
      </w:r>
      <w:r w:rsidR="004877C8" w:rsidRPr="002E3EBD">
        <w:rPr>
          <w:rFonts w:ascii="Calibri" w:eastAsia="Times New Roman" w:hAnsi="Calibri" w:cs="Arial"/>
          <w:color w:val="202020"/>
          <w:shd w:val="clear" w:color="auto" w:fill="FFFFFF"/>
        </w:rPr>
        <w:t xml:space="preserve">take into consideration of </w:t>
      </w:r>
      <w:r w:rsidR="004161FC" w:rsidRPr="002E3EBD">
        <w:rPr>
          <w:rFonts w:ascii="Calibri" w:eastAsia="Times New Roman" w:hAnsi="Calibri" w:cs="Arial"/>
          <w:color w:val="202020"/>
          <w:shd w:val="clear" w:color="auto" w:fill="FFFFFF"/>
        </w:rPr>
        <w:t xml:space="preserve">who the evidence was </w:t>
      </w:r>
      <w:r w:rsidR="00D03D03" w:rsidRPr="002E3EBD">
        <w:rPr>
          <w:rFonts w:ascii="Calibri" w:eastAsia="Times New Roman" w:hAnsi="Calibri" w:cs="Arial"/>
          <w:color w:val="202020"/>
          <w:shd w:val="clear" w:color="auto" w:fill="FFFFFF"/>
        </w:rPr>
        <w:t>created</w:t>
      </w:r>
      <w:r w:rsidR="004161FC" w:rsidRPr="002E3EBD">
        <w:rPr>
          <w:rFonts w:ascii="Calibri" w:eastAsia="Times New Roman" w:hAnsi="Calibri" w:cs="Arial"/>
          <w:color w:val="202020"/>
          <w:shd w:val="clear" w:color="auto" w:fill="FFFFFF"/>
        </w:rPr>
        <w:t xml:space="preserve"> by</w:t>
      </w:r>
      <w:r w:rsidR="004877C8" w:rsidRPr="002E3EBD">
        <w:rPr>
          <w:rFonts w:ascii="Calibri" w:eastAsia="Times New Roman" w:hAnsi="Calibri" w:cs="Arial"/>
          <w:color w:val="202020"/>
          <w:shd w:val="clear" w:color="auto" w:fill="FFFFFF"/>
        </w:rPr>
        <w:t xml:space="preserve">, are they </w:t>
      </w:r>
      <w:r w:rsidR="0006406C" w:rsidRPr="002E3EBD">
        <w:rPr>
          <w:rFonts w:ascii="Calibri" w:eastAsia="Times New Roman" w:hAnsi="Calibri" w:cs="Arial"/>
          <w:color w:val="202020"/>
          <w:shd w:val="clear" w:color="auto" w:fill="FFFFFF"/>
        </w:rPr>
        <w:t>a credible, professional source of information?</w:t>
      </w:r>
    </w:p>
    <w:p w14:paraId="5E177D02" w14:textId="69928760" w:rsidR="00D03D03" w:rsidRPr="002E3EBD" w:rsidRDefault="005C6C0B" w:rsidP="002E3EBD">
      <w:pPr>
        <w:pStyle w:val="ListParagraph"/>
        <w:numPr>
          <w:ilvl w:val="0"/>
          <w:numId w:val="4"/>
        </w:numPr>
        <w:rPr>
          <w:rFonts w:ascii="Calibri" w:eastAsia="Times New Roman" w:hAnsi="Calibri" w:cs="Arial"/>
          <w:color w:val="202020"/>
          <w:shd w:val="clear" w:color="auto" w:fill="FFFFFF"/>
        </w:rPr>
      </w:pPr>
      <w:r w:rsidRPr="002E3EBD">
        <w:rPr>
          <w:rFonts w:ascii="Calibri" w:eastAsia="Times New Roman" w:hAnsi="Calibri" w:cs="Arial"/>
          <w:color w:val="202020"/>
          <w:shd w:val="clear" w:color="auto" w:fill="FFFFFF"/>
        </w:rPr>
        <w:t xml:space="preserve">Before jumping to conclusions, multiple sources of evidence should be obtained </w:t>
      </w:r>
      <w:r w:rsidR="006938DC" w:rsidRPr="002E3EBD">
        <w:rPr>
          <w:rFonts w:ascii="Calibri" w:eastAsia="Times New Roman" w:hAnsi="Calibri" w:cs="Arial"/>
          <w:color w:val="202020"/>
          <w:shd w:val="clear" w:color="auto" w:fill="FFFFFF"/>
        </w:rPr>
        <w:t xml:space="preserve">to gather different perspectives. </w:t>
      </w:r>
    </w:p>
    <w:p w14:paraId="233CA76D" w14:textId="3F238BC1" w:rsidR="0006406C" w:rsidRDefault="00053B5F" w:rsidP="00716D75">
      <w:pPr>
        <w:rPr>
          <w:rFonts w:ascii="Calibri" w:eastAsia="Times New Roman" w:hAnsi="Calibri" w:cs="Arial"/>
          <w:color w:val="202020"/>
          <w:shd w:val="clear" w:color="auto" w:fill="FFFFFF"/>
        </w:rPr>
      </w:pPr>
      <w:r>
        <w:rPr>
          <w:rFonts w:ascii="Calibri" w:eastAsia="Times New Roman" w:hAnsi="Calibri" w:cs="Arial"/>
          <w:noProof/>
          <w:color w:val="202020"/>
        </w:rPr>
        <w:drawing>
          <wp:anchor distT="0" distB="0" distL="114300" distR="114300" simplePos="0" relativeHeight="251658242" behindDoc="0" locked="0" layoutInCell="1" allowOverlap="1" wp14:anchorId="6C45CF6C" wp14:editId="410CDC5A">
            <wp:simplePos x="0" y="0"/>
            <wp:positionH relativeFrom="column">
              <wp:posOffset>-101138</wp:posOffset>
            </wp:positionH>
            <wp:positionV relativeFrom="paragraph">
              <wp:posOffset>506326</wp:posOffset>
            </wp:positionV>
            <wp:extent cx="3075305" cy="3096895"/>
            <wp:effectExtent l="0" t="0" r="0" b="1905"/>
            <wp:wrapTopAndBottom/>
            <wp:docPr id="18160269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6026987" name="Picture 1816026987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75305" cy="3096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E3EBD">
        <w:rPr>
          <w:rFonts w:ascii="Calibri" w:eastAsia="Times New Roman" w:hAnsi="Calibri" w:cs="Arial"/>
          <w:color w:val="202020"/>
          <w:shd w:val="clear" w:color="auto" w:fill="FFFFFF"/>
        </w:rPr>
        <w:t xml:space="preserve">The above four questions should be asked </w:t>
      </w:r>
      <w:r w:rsidR="009D4844">
        <w:rPr>
          <w:rFonts w:ascii="Calibri" w:eastAsia="Times New Roman" w:hAnsi="Calibri" w:cs="Arial"/>
          <w:color w:val="202020"/>
          <w:shd w:val="clear" w:color="auto" w:fill="FFFFFF"/>
        </w:rPr>
        <w:t xml:space="preserve">when </w:t>
      </w:r>
      <w:r w:rsidR="00E74810">
        <w:rPr>
          <w:rFonts w:ascii="Calibri" w:eastAsia="Times New Roman" w:hAnsi="Calibri" w:cs="Arial"/>
          <w:color w:val="202020"/>
          <w:shd w:val="clear" w:color="auto" w:fill="FFFFFF"/>
        </w:rPr>
        <w:t xml:space="preserve">undertaking the CIPD’s </w:t>
      </w:r>
      <w:r w:rsidR="00BF2118">
        <w:rPr>
          <w:rFonts w:ascii="Calibri" w:eastAsia="Times New Roman" w:hAnsi="Calibri" w:cs="Arial"/>
          <w:color w:val="202020"/>
          <w:shd w:val="clear" w:color="auto" w:fill="FFFFFF"/>
        </w:rPr>
        <w:t xml:space="preserve">six steps to evidence based decision- making </w:t>
      </w:r>
      <w:r w:rsidR="009D4844">
        <w:rPr>
          <w:rFonts w:ascii="Calibri" w:eastAsia="Times New Roman" w:hAnsi="Calibri" w:cs="Arial"/>
          <w:color w:val="202020"/>
          <w:shd w:val="clear" w:color="auto" w:fill="FFFFFF"/>
        </w:rPr>
        <w:t>method</w:t>
      </w:r>
      <w:r w:rsidR="00AE6B35">
        <w:rPr>
          <w:rFonts w:ascii="Calibri" w:eastAsia="Times New Roman" w:hAnsi="Calibri" w:cs="Arial"/>
          <w:color w:val="202020"/>
          <w:shd w:val="clear" w:color="auto" w:fill="FFFFFF"/>
        </w:rPr>
        <w:t>:</w:t>
      </w:r>
    </w:p>
    <w:p w14:paraId="426EFFE3" w14:textId="13261B67" w:rsidR="00291588" w:rsidRDefault="004B6092" w:rsidP="00716D75">
      <w:pPr>
        <w:rPr>
          <w:rFonts w:ascii="Calibri" w:eastAsia="Times New Roman" w:hAnsi="Calibri" w:cs="Arial"/>
          <w:color w:val="202020"/>
          <w:shd w:val="clear" w:color="auto" w:fill="FFFFFF"/>
        </w:rPr>
      </w:pPr>
      <w:r>
        <w:rPr>
          <w:rFonts w:ascii="Calibri" w:eastAsia="Times New Roman" w:hAnsi="Calibri" w:cs="Arial"/>
          <w:color w:val="202020"/>
          <w:shd w:val="clear" w:color="auto" w:fill="FFFFFF"/>
        </w:rPr>
        <w:t>(CIPD, 2025d)</w:t>
      </w:r>
    </w:p>
    <w:p w14:paraId="3FDF0430" w14:textId="51B53FA2" w:rsidR="00567DCF" w:rsidRDefault="00BC21E1" w:rsidP="00716D75">
      <w:pPr>
        <w:pStyle w:val="ListParagraph"/>
        <w:numPr>
          <w:ilvl w:val="0"/>
          <w:numId w:val="6"/>
        </w:numPr>
        <w:rPr>
          <w:rFonts w:ascii="Calibri" w:hAnsi="Calibri"/>
        </w:rPr>
      </w:pPr>
      <w:r>
        <w:rPr>
          <w:rFonts w:ascii="Calibri" w:hAnsi="Calibri"/>
        </w:rPr>
        <w:t>Asking questions</w:t>
      </w:r>
      <w:r w:rsidR="00FE22E0" w:rsidRPr="00567DCF">
        <w:rPr>
          <w:rFonts w:ascii="Calibri" w:hAnsi="Calibri"/>
        </w:rPr>
        <w:t xml:space="preserve"> </w:t>
      </w:r>
      <w:r w:rsidR="00AD2903" w:rsidRPr="00567DCF">
        <w:rPr>
          <w:rFonts w:ascii="Calibri" w:hAnsi="Calibri"/>
        </w:rPr>
        <w:t xml:space="preserve">encourages people professionals at Technivara to question their solutions to current </w:t>
      </w:r>
      <w:r w:rsidR="001111F6" w:rsidRPr="00567DCF">
        <w:rPr>
          <w:rFonts w:ascii="Calibri" w:hAnsi="Calibri"/>
        </w:rPr>
        <w:t xml:space="preserve">problems in the organisation. </w:t>
      </w:r>
      <w:r w:rsidR="009F37C5" w:rsidRPr="00567DCF">
        <w:rPr>
          <w:rFonts w:ascii="Calibri" w:hAnsi="Calibri"/>
        </w:rPr>
        <w:t xml:space="preserve">Asking relevant questions </w:t>
      </w:r>
      <w:r w:rsidR="00D61378" w:rsidRPr="00567DCF">
        <w:rPr>
          <w:rFonts w:ascii="Calibri" w:hAnsi="Calibri"/>
        </w:rPr>
        <w:t xml:space="preserve">is an essential part of critical thinking and in supporting objective and rational debate in Technivara. </w:t>
      </w:r>
      <w:r w:rsidR="006351A6" w:rsidRPr="00567DCF">
        <w:rPr>
          <w:rFonts w:ascii="Calibri" w:hAnsi="Calibri"/>
        </w:rPr>
        <w:t>This prevents bias decision</w:t>
      </w:r>
      <w:r w:rsidR="00937492" w:rsidRPr="00567DCF">
        <w:rPr>
          <w:rFonts w:ascii="Calibri" w:hAnsi="Calibri"/>
        </w:rPr>
        <w:t xml:space="preserve">- </w:t>
      </w:r>
      <w:r w:rsidR="006351A6" w:rsidRPr="00567DCF">
        <w:rPr>
          <w:rFonts w:ascii="Calibri" w:hAnsi="Calibri"/>
        </w:rPr>
        <w:t>making</w:t>
      </w:r>
      <w:r w:rsidR="00567DCF">
        <w:rPr>
          <w:rFonts w:ascii="Calibri" w:hAnsi="Calibri"/>
        </w:rPr>
        <w:t xml:space="preserve">. </w:t>
      </w:r>
    </w:p>
    <w:p w14:paraId="4D0DCD94" w14:textId="3109B6AF" w:rsidR="00591999" w:rsidRDefault="001E6353" w:rsidP="00716D75">
      <w:pPr>
        <w:pStyle w:val="ListParagraph"/>
        <w:numPr>
          <w:ilvl w:val="0"/>
          <w:numId w:val="6"/>
        </w:numPr>
        <w:rPr>
          <w:rFonts w:ascii="Calibri" w:hAnsi="Calibri"/>
        </w:rPr>
      </w:pPr>
      <w:r>
        <w:rPr>
          <w:rFonts w:ascii="Calibri" w:hAnsi="Calibri"/>
        </w:rPr>
        <w:t xml:space="preserve">Acquiring </w:t>
      </w:r>
      <w:r w:rsidR="001121D3">
        <w:rPr>
          <w:rFonts w:ascii="Calibri" w:hAnsi="Calibri"/>
        </w:rPr>
        <w:t xml:space="preserve">evidence </w:t>
      </w:r>
      <w:r w:rsidR="00496DFD">
        <w:rPr>
          <w:rFonts w:ascii="Calibri" w:hAnsi="Calibri"/>
        </w:rPr>
        <w:t xml:space="preserve">as part of critical thinking </w:t>
      </w:r>
      <w:r w:rsidR="00F56DE2">
        <w:rPr>
          <w:rFonts w:ascii="Calibri" w:hAnsi="Calibri"/>
        </w:rPr>
        <w:t xml:space="preserve">is gathering current, accurate, relevant and reliable information </w:t>
      </w:r>
      <w:r w:rsidR="0055245C">
        <w:rPr>
          <w:rFonts w:ascii="Calibri" w:hAnsi="Calibri"/>
        </w:rPr>
        <w:t xml:space="preserve">which helps rational debate. </w:t>
      </w:r>
      <w:r w:rsidR="00591F45">
        <w:rPr>
          <w:rFonts w:ascii="Calibri" w:hAnsi="Calibri"/>
        </w:rPr>
        <w:t xml:space="preserve">This ensures factual discussions are </w:t>
      </w:r>
      <w:r w:rsidR="008C46C6">
        <w:rPr>
          <w:rFonts w:ascii="Calibri" w:hAnsi="Calibri"/>
        </w:rPr>
        <w:t xml:space="preserve">being </w:t>
      </w:r>
      <w:r w:rsidR="00591F45">
        <w:rPr>
          <w:rFonts w:ascii="Calibri" w:hAnsi="Calibri"/>
        </w:rPr>
        <w:t xml:space="preserve">heard </w:t>
      </w:r>
      <w:r w:rsidR="004F6FE2">
        <w:rPr>
          <w:rFonts w:ascii="Calibri" w:hAnsi="Calibri"/>
        </w:rPr>
        <w:t xml:space="preserve">and </w:t>
      </w:r>
      <w:r w:rsidR="008C46C6">
        <w:rPr>
          <w:rFonts w:ascii="Calibri" w:hAnsi="Calibri"/>
        </w:rPr>
        <w:t xml:space="preserve">allows Technivara to </w:t>
      </w:r>
      <w:r w:rsidR="00F40599">
        <w:rPr>
          <w:rFonts w:ascii="Calibri" w:hAnsi="Calibri"/>
        </w:rPr>
        <w:t xml:space="preserve">make </w:t>
      </w:r>
      <w:r w:rsidR="004F6FE2">
        <w:rPr>
          <w:rFonts w:ascii="Calibri" w:hAnsi="Calibri"/>
        </w:rPr>
        <w:t>sound decision- making</w:t>
      </w:r>
      <w:r w:rsidR="00F40599">
        <w:rPr>
          <w:rFonts w:ascii="Calibri" w:hAnsi="Calibri"/>
        </w:rPr>
        <w:t xml:space="preserve">. </w:t>
      </w:r>
    </w:p>
    <w:p w14:paraId="09764DD9" w14:textId="2280A4B0" w:rsidR="008C57B1" w:rsidRDefault="008C57B1" w:rsidP="00716D75">
      <w:pPr>
        <w:pStyle w:val="ListParagraph"/>
        <w:numPr>
          <w:ilvl w:val="0"/>
          <w:numId w:val="6"/>
        </w:numPr>
        <w:rPr>
          <w:rFonts w:ascii="Calibri" w:hAnsi="Calibri"/>
        </w:rPr>
      </w:pPr>
      <w:r>
        <w:rPr>
          <w:rFonts w:ascii="Calibri" w:hAnsi="Calibri"/>
        </w:rPr>
        <w:t xml:space="preserve">Appraising </w:t>
      </w:r>
      <w:r w:rsidR="000C5628">
        <w:rPr>
          <w:rFonts w:ascii="Calibri" w:hAnsi="Calibri"/>
        </w:rPr>
        <w:t xml:space="preserve">is evaluating the validity, </w:t>
      </w:r>
      <w:r w:rsidR="004C2952">
        <w:rPr>
          <w:rFonts w:ascii="Calibri" w:hAnsi="Calibri"/>
        </w:rPr>
        <w:t xml:space="preserve">relevance and reliability of evidence that is being discussed or used. </w:t>
      </w:r>
      <w:r w:rsidR="00117AFD">
        <w:rPr>
          <w:rFonts w:ascii="Calibri" w:hAnsi="Calibri"/>
        </w:rPr>
        <w:t xml:space="preserve">Technivara should use current internal and external evidence to ensure </w:t>
      </w:r>
      <w:r w:rsidR="00D64541">
        <w:rPr>
          <w:rFonts w:ascii="Calibri" w:hAnsi="Calibri"/>
        </w:rPr>
        <w:t xml:space="preserve">rational debate. </w:t>
      </w:r>
    </w:p>
    <w:p w14:paraId="339C8381" w14:textId="66906766" w:rsidR="00D64541" w:rsidRDefault="00D64541" w:rsidP="00716D75">
      <w:pPr>
        <w:pStyle w:val="ListParagraph"/>
        <w:numPr>
          <w:ilvl w:val="0"/>
          <w:numId w:val="6"/>
        </w:numPr>
        <w:rPr>
          <w:rFonts w:ascii="Calibri" w:hAnsi="Calibri"/>
        </w:rPr>
      </w:pPr>
      <w:r>
        <w:rPr>
          <w:rFonts w:ascii="Calibri" w:hAnsi="Calibri"/>
        </w:rPr>
        <w:t xml:space="preserve">Aggregating </w:t>
      </w:r>
      <w:r w:rsidR="00FE3D99">
        <w:rPr>
          <w:rFonts w:ascii="Calibri" w:hAnsi="Calibri"/>
        </w:rPr>
        <w:t xml:space="preserve">as part of critical thinking </w:t>
      </w:r>
      <w:r w:rsidR="005663C5">
        <w:rPr>
          <w:rFonts w:ascii="Calibri" w:hAnsi="Calibri"/>
        </w:rPr>
        <w:t xml:space="preserve">relates to information that has been gathered from numerous sources </w:t>
      </w:r>
      <w:r w:rsidR="005A14E0">
        <w:rPr>
          <w:rFonts w:ascii="Calibri" w:hAnsi="Calibri"/>
        </w:rPr>
        <w:t xml:space="preserve">to make well- informed judgement. Technivara </w:t>
      </w:r>
      <w:r w:rsidR="000D0EDE">
        <w:rPr>
          <w:rFonts w:ascii="Calibri" w:hAnsi="Calibri"/>
        </w:rPr>
        <w:t xml:space="preserve">should gather perspectives and evidence from internal people professionals and external sources to have broader </w:t>
      </w:r>
      <w:r w:rsidR="00F12397">
        <w:rPr>
          <w:rFonts w:ascii="Calibri" w:hAnsi="Calibri"/>
        </w:rPr>
        <w:t xml:space="preserve">evidence to influence decision- making. </w:t>
      </w:r>
    </w:p>
    <w:p w14:paraId="22FB4106" w14:textId="5C90529D" w:rsidR="00F12397" w:rsidRDefault="00F12397" w:rsidP="00716D75">
      <w:pPr>
        <w:pStyle w:val="ListParagraph"/>
        <w:numPr>
          <w:ilvl w:val="0"/>
          <w:numId w:val="6"/>
        </w:numPr>
        <w:rPr>
          <w:rFonts w:ascii="Calibri" w:hAnsi="Calibri"/>
        </w:rPr>
      </w:pPr>
      <w:r>
        <w:rPr>
          <w:rFonts w:ascii="Calibri" w:hAnsi="Calibri"/>
        </w:rPr>
        <w:t xml:space="preserve">Applying </w:t>
      </w:r>
      <w:r w:rsidR="008A794F">
        <w:rPr>
          <w:rFonts w:ascii="Calibri" w:hAnsi="Calibri"/>
        </w:rPr>
        <w:t xml:space="preserve">evidence and knowledge </w:t>
      </w:r>
      <w:r w:rsidR="00E44B38">
        <w:rPr>
          <w:rFonts w:ascii="Calibri" w:hAnsi="Calibri"/>
        </w:rPr>
        <w:t xml:space="preserve">to trial </w:t>
      </w:r>
      <w:r w:rsidR="00771F46">
        <w:rPr>
          <w:rFonts w:ascii="Calibri" w:hAnsi="Calibri"/>
        </w:rPr>
        <w:t xml:space="preserve">ideas in the organisation. </w:t>
      </w:r>
      <w:r w:rsidR="000E391E">
        <w:rPr>
          <w:rFonts w:ascii="Calibri" w:hAnsi="Calibri"/>
        </w:rPr>
        <w:t xml:space="preserve">This step is the progression from </w:t>
      </w:r>
      <w:r w:rsidR="00F62686">
        <w:rPr>
          <w:rFonts w:ascii="Calibri" w:hAnsi="Calibri"/>
        </w:rPr>
        <w:t xml:space="preserve">theorised decision- making into practice. </w:t>
      </w:r>
      <w:r w:rsidR="007706AE">
        <w:rPr>
          <w:rFonts w:ascii="Calibri" w:hAnsi="Calibri"/>
        </w:rPr>
        <w:t xml:space="preserve">Technivara should monitor the change and </w:t>
      </w:r>
      <w:r w:rsidR="00582B4A">
        <w:rPr>
          <w:rFonts w:ascii="Calibri" w:hAnsi="Calibri"/>
        </w:rPr>
        <w:t xml:space="preserve">make amendments to the change where necessary. </w:t>
      </w:r>
    </w:p>
    <w:p w14:paraId="4C435FA8" w14:textId="50F84610" w:rsidR="008A73D7" w:rsidRDefault="008D37A2" w:rsidP="00716D75">
      <w:pPr>
        <w:pStyle w:val="ListParagraph"/>
        <w:numPr>
          <w:ilvl w:val="0"/>
          <w:numId w:val="6"/>
        </w:numPr>
        <w:rPr>
          <w:rFonts w:ascii="Calibri" w:hAnsi="Calibri"/>
        </w:rPr>
      </w:pPr>
      <w:r>
        <w:rPr>
          <w:rFonts w:ascii="Calibri" w:hAnsi="Calibri"/>
        </w:rPr>
        <w:lastRenderedPageBreak/>
        <w:t xml:space="preserve">Assessing </w:t>
      </w:r>
      <w:r w:rsidR="00037FC2">
        <w:rPr>
          <w:rFonts w:ascii="Calibri" w:hAnsi="Calibri"/>
        </w:rPr>
        <w:t xml:space="preserve">the change before it </w:t>
      </w:r>
      <w:bookmarkStart w:id="0" w:name="_Int_5xaOP4Dj"/>
      <w:r w:rsidR="00037FC2">
        <w:rPr>
          <w:rFonts w:ascii="Calibri" w:hAnsi="Calibri"/>
        </w:rPr>
        <w:t>is fully implemented</w:t>
      </w:r>
      <w:bookmarkEnd w:id="0"/>
      <w:r w:rsidR="00037FC2">
        <w:rPr>
          <w:rFonts w:ascii="Calibri" w:hAnsi="Calibri"/>
        </w:rPr>
        <w:t xml:space="preserve"> </w:t>
      </w:r>
      <w:r w:rsidR="00BF26B3">
        <w:rPr>
          <w:rFonts w:ascii="Calibri" w:hAnsi="Calibri"/>
        </w:rPr>
        <w:t xml:space="preserve">and </w:t>
      </w:r>
      <w:bookmarkStart w:id="1" w:name="_Int_2PBAHfYN"/>
      <w:r w:rsidR="00BF26B3">
        <w:rPr>
          <w:rFonts w:ascii="Calibri" w:hAnsi="Calibri"/>
        </w:rPr>
        <w:t>determine</w:t>
      </w:r>
      <w:bookmarkEnd w:id="1"/>
      <w:r w:rsidR="00BF26B3">
        <w:rPr>
          <w:rFonts w:ascii="Calibri" w:hAnsi="Calibri"/>
        </w:rPr>
        <w:t xml:space="preserve"> the suitability of the change. </w:t>
      </w:r>
      <w:r w:rsidR="00BF0D8C">
        <w:rPr>
          <w:rFonts w:ascii="Calibri" w:hAnsi="Calibri"/>
        </w:rPr>
        <w:t>I would advise Technivara to evaluate what their objective was and evaluate whether</w:t>
      </w:r>
      <w:r w:rsidR="004A26BA">
        <w:rPr>
          <w:rFonts w:ascii="Calibri" w:hAnsi="Calibri"/>
        </w:rPr>
        <w:t xml:space="preserve"> it has positively impacted the organisation. </w:t>
      </w:r>
    </w:p>
    <w:p w14:paraId="5192FFF1" w14:textId="77777777" w:rsidR="00FC116F" w:rsidRPr="00FC116F" w:rsidRDefault="00FC116F" w:rsidP="00FC116F">
      <w:pPr>
        <w:rPr>
          <w:rFonts w:ascii="Calibri" w:hAnsi="Calibri"/>
        </w:rPr>
      </w:pPr>
    </w:p>
    <w:p w14:paraId="19C5FA63" w14:textId="661F1025" w:rsidR="008A73D7" w:rsidRPr="00BA6E60" w:rsidRDefault="00BA6E60" w:rsidP="00716D75">
      <w:pPr>
        <w:rPr>
          <w:rFonts w:ascii="Calibri" w:hAnsi="Calibri"/>
          <w:b/>
          <w:bCs/>
          <w:u w:val="single"/>
        </w:rPr>
      </w:pPr>
      <w:r>
        <w:rPr>
          <w:rFonts w:ascii="Calibri" w:hAnsi="Calibri"/>
          <w:b/>
          <w:bCs/>
          <w:u w:val="single"/>
        </w:rPr>
        <w:t>AC 1.4</w:t>
      </w:r>
    </w:p>
    <w:p w14:paraId="717DCFDB" w14:textId="6DE07C5E" w:rsidR="008360EB" w:rsidRDefault="00795AFE" w:rsidP="008360EB">
      <w:pPr>
        <w:spacing w:before="100" w:beforeAutospacing="1" w:after="100" w:afterAutospacing="1" w:line="240" w:lineRule="auto"/>
        <w:rPr>
          <w:rFonts w:ascii="Calibri" w:hAnsi="Calibri"/>
        </w:rPr>
      </w:pPr>
      <w:r w:rsidRPr="00485C27">
        <w:rPr>
          <w:rFonts w:ascii="Calibri" w:hAnsi="Calibri"/>
        </w:rPr>
        <w:t>CMI</w:t>
      </w:r>
      <w:r w:rsidR="004A7D19" w:rsidRPr="00485C27">
        <w:rPr>
          <w:rFonts w:ascii="Calibri" w:hAnsi="Calibri"/>
        </w:rPr>
        <w:t xml:space="preserve">, a chartered body whose aim to drive better </w:t>
      </w:r>
      <w:r w:rsidR="00AE1B2E" w:rsidRPr="00485C27">
        <w:rPr>
          <w:rFonts w:ascii="Calibri" w:hAnsi="Calibri"/>
        </w:rPr>
        <w:t xml:space="preserve">managed organisations, </w:t>
      </w:r>
      <w:r w:rsidR="00F54466" w:rsidRPr="00485C27">
        <w:rPr>
          <w:rFonts w:ascii="Calibri" w:hAnsi="Calibri"/>
        </w:rPr>
        <w:t>claims that</w:t>
      </w:r>
      <w:r w:rsidR="00C76574" w:rsidRPr="00485C27">
        <w:rPr>
          <w:rFonts w:ascii="Calibri" w:hAnsi="Calibri"/>
        </w:rPr>
        <w:t xml:space="preserve"> one of</w:t>
      </w:r>
      <w:r w:rsidR="00F54466" w:rsidRPr="00485C27">
        <w:rPr>
          <w:rFonts w:ascii="Calibri" w:hAnsi="Calibri"/>
        </w:rPr>
        <w:t xml:space="preserve"> </w:t>
      </w:r>
      <w:r w:rsidR="00AE1B2E" w:rsidRPr="00485C27">
        <w:rPr>
          <w:rFonts w:ascii="Calibri" w:hAnsi="Calibri"/>
        </w:rPr>
        <w:t xml:space="preserve">the most effective </w:t>
      </w:r>
      <w:r w:rsidR="00DA56DC" w:rsidRPr="00485C27">
        <w:rPr>
          <w:rFonts w:ascii="Calibri" w:hAnsi="Calibri"/>
        </w:rPr>
        <w:t xml:space="preserve">ethical decision-making </w:t>
      </w:r>
      <w:bookmarkStart w:id="2" w:name="_Int_2myn0lOH"/>
      <w:r w:rsidR="00DA56DC" w:rsidRPr="00485C27">
        <w:rPr>
          <w:rFonts w:ascii="Calibri" w:hAnsi="Calibri"/>
        </w:rPr>
        <w:t>tool</w:t>
      </w:r>
      <w:bookmarkEnd w:id="2"/>
      <w:r w:rsidR="00DA56DC" w:rsidRPr="00485C27">
        <w:rPr>
          <w:rFonts w:ascii="Calibri" w:hAnsi="Calibri"/>
        </w:rPr>
        <w:t xml:space="preserve"> is </w:t>
      </w:r>
      <w:r w:rsidR="008360EB" w:rsidRPr="00485C27">
        <w:rPr>
          <w:rFonts w:ascii="Calibri" w:eastAsia="Times New Roman" w:hAnsi="Calibri" w:cs="Times New Roman"/>
          <w:color w:val="212529"/>
          <w:kern w:val="0"/>
          <w14:ligatures w14:val="none"/>
        </w:rPr>
        <w:t>De Bono’s six thinking hats (CMI, 2020)</w:t>
      </w:r>
      <w:r w:rsidR="00485C27">
        <w:rPr>
          <w:rFonts w:ascii="Calibri" w:eastAsia="Times New Roman" w:hAnsi="Calibri" w:cs="Times New Roman"/>
          <w:color w:val="212529"/>
          <w:kern w:val="0"/>
          <w14:ligatures w14:val="none"/>
        </w:rPr>
        <w:t xml:space="preserve">. </w:t>
      </w:r>
      <w:r w:rsidR="00AC567B">
        <w:rPr>
          <w:rFonts w:ascii="Calibri" w:eastAsia="Times New Roman" w:hAnsi="Calibri" w:cs="Times New Roman"/>
          <w:color w:val="212529"/>
          <w:kern w:val="0"/>
          <w14:ligatures w14:val="none"/>
        </w:rPr>
        <w:t xml:space="preserve">This is </w:t>
      </w:r>
      <w:r w:rsidR="0095482B">
        <w:rPr>
          <w:rFonts w:ascii="Calibri" w:eastAsia="Times New Roman" w:hAnsi="Calibri" w:cs="Times New Roman"/>
          <w:color w:val="212529"/>
          <w:kern w:val="0"/>
          <w14:ligatures w14:val="none"/>
        </w:rPr>
        <w:t xml:space="preserve">such an effective decision- making process because it is </w:t>
      </w:r>
      <w:r w:rsidR="00AC567B">
        <w:rPr>
          <w:rFonts w:ascii="Calibri" w:eastAsia="Times New Roman" w:hAnsi="Calibri" w:cs="Times New Roman"/>
          <w:color w:val="212529"/>
          <w:kern w:val="0"/>
          <w14:ligatures w14:val="none"/>
        </w:rPr>
        <w:t>structured</w:t>
      </w:r>
      <w:r w:rsidR="00391361">
        <w:rPr>
          <w:rFonts w:ascii="Calibri" w:eastAsia="Times New Roman" w:hAnsi="Calibri" w:cs="Times New Roman"/>
          <w:color w:val="212529"/>
          <w:kern w:val="0"/>
          <w14:ligatures w14:val="none"/>
        </w:rPr>
        <w:t>,</w:t>
      </w:r>
      <w:r w:rsidR="0095482B">
        <w:rPr>
          <w:rFonts w:ascii="Calibri" w:eastAsia="Times New Roman" w:hAnsi="Calibri" w:cs="Times New Roman"/>
          <w:color w:val="212529"/>
          <w:kern w:val="0"/>
          <w14:ligatures w14:val="none"/>
        </w:rPr>
        <w:t xml:space="preserve"> clear to follow</w:t>
      </w:r>
      <w:r w:rsidR="00391361">
        <w:rPr>
          <w:rFonts w:ascii="Calibri" w:eastAsia="Times New Roman" w:hAnsi="Calibri" w:cs="Times New Roman"/>
          <w:color w:val="212529"/>
          <w:kern w:val="0"/>
          <w14:ligatures w14:val="none"/>
        </w:rPr>
        <w:t xml:space="preserve"> and allows </w:t>
      </w:r>
      <w:r w:rsidR="00370F62">
        <w:rPr>
          <w:rFonts w:ascii="Calibri" w:eastAsia="Times New Roman" w:hAnsi="Calibri" w:cs="Times New Roman"/>
          <w:color w:val="212529"/>
          <w:kern w:val="0"/>
          <w14:ligatures w14:val="none"/>
        </w:rPr>
        <w:t xml:space="preserve">looking at </w:t>
      </w:r>
      <w:r w:rsidR="00370F62" w:rsidRPr="006618D6">
        <w:rPr>
          <w:rFonts w:ascii="Calibri" w:hAnsi="Calibri"/>
        </w:rPr>
        <w:t>decision</w:t>
      </w:r>
      <w:r w:rsidR="00370F62">
        <w:rPr>
          <w:rFonts w:ascii="Calibri" w:hAnsi="Calibri"/>
        </w:rPr>
        <w:t xml:space="preserve">- </w:t>
      </w:r>
      <w:r w:rsidR="00370F62" w:rsidRPr="006618D6">
        <w:rPr>
          <w:rFonts w:ascii="Calibri" w:hAnsi="Calibri"/>
        </w:rPr>
        <w:t>making from different perspectives</w:t>
      </w:r>
      <w:r w:rsidR="008A02EF">
        <w:rPr>
          <w:rFonts w:ascii="Calibri" w:hAnsi="Calibri"/>
        </w:rPr>
        <w:t xml:space="preserve">. </w:t>
      </w:r>
    </w:p>
    <w:p w14:paraId="22CB2ADF" w14:textId="66509A28" w:rsidR="008A02EF" w:rsidRDefault="008A02EF" w:rsidP="008360EB">
      <w:pPr>
        <w:spacing w:before="100" w:beforeAutospacing="1" w:after="100" w:afterAutospacing="1" w:line="240" w:lineRule="auto"/>
        <w:rPr>
          <w:rFonts w:ascii="Calibri" w:eastAsia="Times New Roman" w:hAnsi="Calibri" w:cs="Times New Roman"/>
          <w:color w:val="212529"/>
          <w:kern w:val="0"/>
          <w14:ligatures w14:val="none"/>
        </w:rPr>
      </w:pPr>
      <w:r w:rsidRPr="00485C27">
        <w:rPr>
          <w:rFonts w:ascii="Calibri" w:eastAsia="Times New Roman" w:hAnsi="Calibri" w:cs="Times New Roman"/>
          <w:color w:val="212529"/>
          <w:kern w:val="0"/>
          <w14:ligatures w14:val="none"/>
        </w:rPr>
        <w:t xml:space="preserve">De Bono’s </w:t>
      </w:r>
      <w:r>
        <w:rPr>
          <w:rFonts w:ascii="Calibri" w:eastAsia="Times New Roman" w:hAnsi="Calibri" w:cs="Times New Roman"/>
          <w:color w:val="212529"/>
          <w:kern w:val="0"/>
          <w14:ligatures w14:val="none"/>
        </w:rPr>
        <w:t>decision- making model is made up of s</w:t>
      </w:r>
      <w:r w:rsidR="00B73313">
        <w:rPr>
          <w:rFonts w:ascii="Calibri" w:eastAsia="Times New Roman" w:hAnsi="Calibri" w:cs="Times New Roman"/>
          <w:color w:val="212529"/>
          <w:kern w:val="0"/>
          <w14:ligatures w14:val="none"/>
        </w:rPr>
        <w:t>ix hats</w:t>
      </w:r>
      <w:r w:rsidR="0006016A">
        <w:rPr>
          <w:rFonts w:ascii="Calibri" w:eastAsia="Times New Roman" w:hAnsi="Calibri" w:cs="Times New Roman"/>
          <w:color w:val="212529"/>
          <w:kern w:val="0"/>
          <w14:ligatures w14:val="none"/>
        </w:rPr>
        <w:t>:</w:t>
      </w:r>
    </w:p>
    <w:p w14:paraId="7D8227B3" w14:textId="063B98EC" w:rsidR="0006016A" w:rsidRDefault="00B73313" w:rsidP="00761F10">
      <w:pPr>
        <w:rPr>
          <w:rFonts w:ascii="Calibri" w:hAnsi="Calibri"/>
        </w:rPr>
      </w:pPr>
      <w:r w:rsidRPr="006618D6">
        <w:rPr>
          <w:rFonts w:ascii="Calibri" w:hAnsi="Calibri"/>
        </w:rPr>
        <w:t>White hat</w:t>
      </w:r>
      <w:r w:rsidR="0006016A">
        <w:rPr>
          <w:rFonts w:ascii="Calibri" w:hAnsi="Calibri"/>
        </w:rPr>
        <w:t xml:space="preserve">- Technivara </w:t>
      </w:r>
      <w:r w:rsidR="00F0350B">
        <w:rPr>
          <w:rFonts w:ascii="Calibri" w:hAnsi="Calibri"/>
        </w:rPr>
        <w:t xml:space="preserve">should evaluate internal and external evidence </w:t>
      </w:r>
      <w:r w:rsidR="005A5686">
        <w:rPr>
          <w:rFonts w:ascii="Calibri" w:hAnsi="Calibri"/>
        </w:rPr>
        <w:t xml:space="preserve">and decipher </w:t>
      </w:r>
      <w:r w:rsidR="00EA05F0">
        <w:rPr>
          <w:rFonts w:ascii="Calibri" w:hAnsi="Calibri"/>
        </w:rPr>
        <w:t>whether proposed ideas</w:t>
      </w:r>
      <w:r w:rsidR="00573417">
        <w:rPr>
          <w:rFonts w:ascii="Calibri" w:hAnsi="Calibri"/>
        </w:rPr>
        <w:t xml:space="preserve"> would have a positive or negative effect on the </w:t>
      </w:r>
      <w:r w:rsidR="005A5686">
        <w:rPr>
          <w:rFonts w:ascii="Calibri" w:hAnsi="Calibri"/>
        </w:rPr>
        <w:t xml:space="preserve">business. </w:t>
      </w:r>
      <w:r w:rsidR="00161642">
        <w:rPr>
          <w:rFonts w:ascii="Calibri" w:hAnsi="Calibri"/>
        </w:rPr>
        <w:t>In</w:t>
      </w:r>
      <w:r w:rsidR="000F7D9D">
        <w:rPr>
          <w:rFonts w:ascii="Calibri" w:hAnsi="Calibri"/>
        </w:rPr>
        <w:t xml:space="preserve"> </w:t>
      </w:r>
    </w:p>
    <w:p w14:paraId="12BB5831" w14:textId="730ED892" w:rsidR="00B73313" w:rsidRPr="006618D6" w:rsidRDefault="00B73313" w:rsidP="00761F10">
      <w:pPr>
        <w:rPr>
          <w:rFonts w:ascii="Calibri" w:hAnsi="Calibri"/>
        </w:rPr>
      </w:pPr>
      <w:r w:rsidRPr="006618D6">
        <w:rPr>
          <w:rFonts w:ascii="Calibri" w:hAnsi="Calibri"/>
        </w:rPr>
        <w:t xml:space="preserve">Blue hat – </w:t>
      </w:r>
      <w:r w:rsidR="00020179">
        <w:rPr>
          <w:rFonts w:ascii="Calibri" w:hAnsi="Calibri"/>
        </w:rPr>
        <w:t xml:space="preserve">from Technivara’s findings they can implement a plan to </w:t>
      </w:r>
      <w:r w:rsidR="00AA6CB4">
        <w:rPr>
          <w:rFonts w:ascii="Calibri" w:hAnsi="Calibri"/>
        </w:rPr>
        <w:t xml:space="preserve">trial the proposed changes. </w:t>
      </w:r>
    </w:p>
    <w:p w14:paraId="33DD1CB0" w14:textId="664A98B6" w:rsidR="0087316C" w:rsidRDefault="00B73313" w:rsidP="00761F10">
      <w:pPr>
        <w:rPr>
          <w:rFonts w:ascii="Calibri" w:hAnsi="Calibri"/>
        </w:rPr>
      </w:pPr>
      <w:r w:rsidRPr="006618D6">
        <w:rPr>
          <w:rFonts w:ascii="Calibri" w:hAnsi="Calibri"/>
        </w:rPr>
        <w:t>Green hat</w:t>
      </w:r>
      <w:r w:rsidR="007859FE">
        <w:rPr>
          <w:rFonts w:ascii="Calibri" w:hAnsi="Calibri"/>
        </w:rPr>
        <w:t xml:space="preserve">- Technivara’s people professionals can utilise their internal knowledge </w:t>
      </w:r>
      <w:r w:rsidR="00EA70A7">
        <w:rPr>
          <w:rFonts w:ascii="Calibri" w:hAnsi="Calibri"/>
        </w:rPr>
        <w:t xml:space="preserve">and generate ideas using creative thinking to </w:t>
      </w:r>
      <w:r w:rsidR="00890D53">
        <w:rPr>
          <w:rFonts w:ascii="Calibri" w:hAnsi="Calibri"/>
        </w:rPr>
        <w:t xml:space="preserve">ensure sound decision- making. </w:t>
      </w:r>
      <w:r w:rsidR="003463A7">
        <w:rPr>
          <w:rFonts w:ascii="Calibri" w:hAnsi="Calibri"/>
        </w:rPr>
        <w:t xml:space="preserve">An example of this would be an employee </w:t>
      </w:r>
      <w:r w:rsidR="00886AC4">
        <w:rPr>
          <w:rFonts w:ascii="Calibri" w:hAnsi="Calibri"/>
        </w:rPr>
        <w:t xml:space="preserve">making a flexible </w:t>
      </w:r>
      <w:r w:rsidR="00D31EAA">
        <w:rPr>
          <w:rFonts w:ascii="Calibri" w:hAnsi="Calibri"/>
        </w:rPr>
        <w:t xml:space="preserve">working request. Their line manager would have to liaise with others and </w:t>
      </w:r>
      <w:r w:rsidR="007865CD">
        <w:rPr>
          <w:rFonts w:ascii="Calibri" w:hAnsi="Calibri"/>
        </w:rPr>
        <w:t>use effective decision- making to decipher</w:t>
      </w:r>
      <w:r w:rsidR="00D31EAA">
        <w:rPr>
          <w:rFonts w:ascii="Calibri" w:hAnsi="Calibri"/>
        </w:rPr>
        <w:t xml:space="preserve"> </w:t>
      </w:r>
      <w:r w:rsidR="00AE4E16">
        <w:rPr>
          <w:rFonts w:ascii="Calibri" w:hAnsi="Calibri"/>
        </w:rPr>
        <w:t xml:space="preserve">if the organisation could accommodate the request. </w:t>
      </w:r>
      <w:r w:rsidR="00D969B1">
        <w:rPr>
          <w:rFonts w:ascii="Calibri" w:hAnsi="Calibri"/>
        </w:rPr>
        <w:t xml:space="preserve">If available, they could </w:t>
      </w:r>
      <w:r w:rsidR="0025483E">
        <w:rPr>
          <w:rFonts w:ascii="Calibri" w:hAnsi="Calibri"/>
        </w:rPr>
        <w:t xml:space="preserve">evaluate others who have also </w:t>
      </w:r>
      <w:r w:rsidR="0087316C">
        <w:rPr>
          <w:rFonts w:ascii="Calibri" w:hAnsi="Calibri"/>
        </w:rPr>
        <w:t xml:space="preserve">had similar requests approved. </w:t>
      </w:r>
    </w:p>
    <w:p w14:paraId="5CC7D550" w14:textId="3CFA09ED" w:rsidR="00576ED9" w:rsidRDefault="00B73313" w:rsidP="00761F10">
      <w:pPr>
        <w:rPr>
          <w:rFonts w:ascii="Calibri" w:hAnsi="Calibri"/>
        </w:rPr>
      </w:pPr>
      <w:r w:rsidRPr="006618D6">
        <w:rPr>
          <w:rFonts w:ascii="Calibri" w:hAnsi="Calibri"/>
        </w:rPr>
        <w:t>Red hat</w:t>
      </w:r>
      <w:r w:rsidR="00576ED9">
        <w:rPr>
          <w:rFonts w:ascii="Calibri" w:hAnsi="Calibri"/>
        </w:rPr>
        <w:t xml:space="preserve">- Before </w:t>
      </w:r>
      <w:r w:rsidR="00012F9A">
        <w:rPr>
          <w:rFonts w:ascii="Calibri" w:hAnsi="Calibri"/>
        </w:rPr>
        <w:t>Technivara makes</w:t>
      </w:r>
      <w:r w:rsidR="00576ED9">
        <w:rPr>
          <w:rFonts w:ascii="Calibri" w:hAnsi="Calibri"/>
        </w:rPr>
        <w:t xml:space="preserve"> </w:t>
      </w:r>
      <w:r w:rsidR="00D647BD">
        <w:rPr>
          <w:rFonts w:ascii="Calibri" w:hAnsi="Calibri"/>
        </w:rPr>
        <w:t xml:space="preserve">decisions </w:t>
      </w:r>
      <w:r w:rsidR="00012F9A">
        <w:rPr>
          <w:rFonts w:ascii="Calibri" w:hAnsi="Calibri"/>
        </w:rPr>
        <w:t xml:space="preserve">people professionals should take into consideration </w:t>
      </w:r>
      <w:r w:rsidR="0017512C">
        <w:rPr>
          <w:rFonts w:ascii="Calibri" w:hAnsi="Calibri"/>
        </w:rPr>
        <w:t>the emotional response</w:t>
      </w:r>
      <w:r w:rsidR="003406A3">
        <w:rPr>
          <w:rFonts w:ascii="Calibri" w:hAnsi="Calibri"/>
        </w:rPr>
        <w:t>s they could receive</w:t>
      </w:r>
      <w:r w:rsidR="0017512C">
        <w:rPr>
          <w:rFonts w:ascii="Calibri" w:hAnsi="Calibri"/>
        </w:rPr>
        <w:t xml:space="preserve"> from the </w:t>
      </w:r>
      <w:r w:rsidR="003406A3">
        <w:rPr>
          <w:rFonts w:ascii="Calibri" w:hAnsi="Calibri"/>
        </w:rPr>
        <w:t xml:space="preserve">individuals who would be effected by the change. </w:t>
      </w:r>
      <w:r w:rsidR="006D57D8">
        <w:rPr>
          <w:rFonts w:ascii="Calibri" w:hAnsi="Calibri"/>
        </w:rPr>
        <w:t xml:space="preserve">If individuals workload is going to rise </w:t>
      </w:r>
      <w:r w:rsidR="00177762">
        <w:rPr>
          <w:rFonts w:ascii="Calibri" w:hAnsi="Calibri"/>
        </w:rPr>
        <w:t xml:space="preserve">Technivara should liaise with them to understand whether they would be able to manage the added </w:t>
      </w:r>
      <w:r w:rsidR="00FA45A4">
        <w:rPr>
          <w:rFonts w:ascii="Calibri" w:hAnsi="Calibri"/>
        </w:rPr>
        <w:t xml:space="preserve">responsibilities. </w:t>
      </w:r>
    </w:p>
    <w:p w14:paraId="0A310759" w14:textId="72647038" w:rsidR="00FA45A4" w:rsidRDefault="00B73313" w:rsidP="00761F10">
      <w:pPr>
        <w:rPr>
          <w:rFonts w:ascii="Calibri" w:hAnsi="Calibri"/>
        </w:rPr>
      </w:pPr>
      <w:r w:rsidRPr="006618D6">
        <w:rPr>
          <w:rFonts w:ascii="Calibri" w:hAnsi="Calibri"/>
        </w:rPr>
        <w:t>Yellow hat</w:t>
      </w:r>
      <w:r w:rsidR="00FA45A4">
        <w:rPr>
          <w:rFonts w:ascii="Calibri" w:hAnsi="Calibri"/>
        </w:rPr>
        <w:t>- This is in r</w:t>
      </w:r>
      <w:r w:rsidR="009D6436">
        <w:rPr>
          <w:rFonts w:ascii="Calibri" w:hAnsi="Calibri"/>
        </w:rPr>
        <w:t xml:space="preserve">egards to the positives and benefits the organisation could potentially face once the change is implemented. </w:t>
      </w:r>
      <w:r w:rsidR="00CA3ADE">
        <w:rPr>
          <w:rFonts w:ascii="Calibri" w:hAnsi="Calibri"/>
        </w:rPr>
        <w:t xml:space="preserve">Listening to concerns that Technivara staff have and acting on them would result in improved wellbeing at work because they feel heard. In turn, productivity would improve. </w:t>
      </w:r>
    </w:p>
    <w:p w14:paraId="7ACCA690" w14:textId="041803D5" w:rsidR="00CA3ADE" w:rsidRDefault="00281AD1" w:rsidP="00761F10">
      <w:pPr>
        <w:rPr>
          <w:rFonts w:ascii="Calibri" w:hAnsi="Calibri"/>
        </w:rPr>
      </w:pPr>
      <w:r>
        <w:rPr>
          <w:rFonts w:ascii="Calibri" w:hAnsi="Calibri"/>
        </w:rPr>
        <w:t xml:space="preserve">Black hat- </w:t>
      </w:r>
      <w:r w:rsidR="00567DAA">
        <w:rPr>
          <w:rFonts w:ascii="Calibri" w:hAnsi="Calibri"/>
        </w:rPr>
        <w:t xml:space="preserve">It is critical that </w:t>
      </w:r>
      <w:r>
        <w:rPr>
          <w:rFonts w:ascii="Calibri" w:hAnsi="Calibri"/>
        </w:rPr>
        <w:t>Technivara assess the risks of the change</w:t>
      </w:r>
      <w:r w:rsidR="00227BF1">
        <w:rPr>
          <w:rFonts w:ascii="Calibri" w:hAnsi="Calibri"/>
        </w:rPr>
        <w:t xml:space="preserve"> and identify the negative impacts when decision- making. </w:t>
      </w:r>
      <w:r w:rsidR="003B1D47">
        <w:rPr>
          <w:rFonts w:ascii="Calibri" w:hAnsi="Calibri"/>
        </w:rPr>
        <w:t xml:space="preserve">This can mitigate negative outcomes and </w:t>
      </w:r>
      <w:r w:rsidR="008A1014">
        <w:rPr>
          <w:rFonts w:ascii="Calibri" w:hAnsi="Calibri"/>
        </w:rPr>
        <w:t xml:space="preserve">are then able to provide reasoning as to why they have made </w:t>
      </w:r>
      <w:r w:rsidR="00DD11E5">
        <w:rPr>
          <w:rFonts w:ascii="Calibri" w:hAnsi="Calibri"/>
        </w:rPr>
        <w:t xml:space="preserve">their decision. </w:t>
      </w:r>
    </w:p>
    <w:p w14:paraId="18CBB410" w14:textId="50156EA6" w:rsidR="00391211" w:rsidRDefault="00391211" w:rsidP="00761F10">
      <w:pPr>
        <w:rPr>
          <w:rFonts w:ascii="Calibri" w:hAnsi="Calibri"/>
        </w:rPr>
      </w:pPr>
      <w:proofErr w:type="spellStart"/>
      <w:r w:rsidRPr="006618D6">
        <w:rPr>
          <w:rFonts w:ascii="Calibri" w:hAnsi="Calibri"/>
        </w:rPr>
        <w:t>Tannebaum</w:t>
      </w:r>
      <w:proofErr w:type="spellEnd"/>
      <w:r w:rsidRPr="006618D6">
        <w:rPr>
          <w:rFonts w:ascii="Calibri" w:hAnsi="Calibri"/>
        </w:rPr>
        <w:t xml:space="preserve"> and Schmidt leadership continuum </w:t>
      </w:r>
      <w:r>
        <w:rPr>
          <w:rFonts w:ascii="Calibri" w:hAnsi="Calibri"/>
        </w:rPr>
        <w:t xml:space="preserve">is a theory created by </w:t>
      </w:r>
      <w:r w:rsidR="00D32E28">
        <w:rPr>
          <w:rFonts w:ascii="Calibri" w:hAnsi="Calibri"/>
        </w:rPr>
        <w:t xml:space="preserve">psychologists, </w:t>
      </w:r>
      <w:r w:rsidR="001C5635">
        <w:rPr>
          <w:rFonts w:ascii="Calibri" w:hAnsi="Calibri"/>
        </w:rPr>
        <w:t xml:space="preserve">Robert </w:t>
      </w:r>
      <w:proofErr w:type="spellStart"/>
      <w:r w:rsidR="001C5635">
        <w:rPr>
          <w:rFonts w:ascii="Calibri" w:hAnsi="Calibri"/>
        </w:rPr>
        <w:t>Tannebaum</w:t>
      </w:r>
      <w:proofErr w:type="spellEnd"/>
      <w:r w:rsidR="001C5635">
        <w:rPr>
          <w:rFonts w:ascii="Calibri" w:hAnsi="Calibri"/>
        </w:rPr>
        <w:t xml:space="preserve"> and Warren Schmidt</w:t>
      </w:r>
      <w:r w:rsidR="00EB0E03">
        <w:rPr>
          <w:rFonts w:ascii="Calibri" w:hAnsi="Calibri"/>
        </w:rPr>
        <w:t xml:space="preserve"> in 1958</w:t>
      </w:r>
      <w:r w:rsidR="0074355C">
        <w:rPr>
          <w:rFonts w:ascii="Calibri" w:hAnsi="Calibri"/>
        </w:rPr>
        <w:t xml:space="preserve"> to ensure structured decision making. </w:t>
      </w:r>
    </w:p>
    <w:p w14:paraId="5A857CB0" w14:textId="3B9CCE89" w:rsidR="00B73313" w:rsidRPr="00227BF1" w:rsidRDefault="00D52F2E" w:rsidP="00761F10">
      <w:pPr>
        <w:rPr>
          <w:rFonts w:ascii="Calibri" w:hAnsi="Calibri"/>
          <w:u w:val="single"/>
        </w:rPr>
      </w:pPr>
      <w:r>
        <w:rPr>
          <w:rFonts w:ascii="Calibri" w:hAnsi="Calibri"/>
          <w:noProof/>
          <w:u w:val="single"/>
        </w:rPr>
        <w:lastRenderedPageBreak/>
        <w:drawing>
          <wp:anchor distT="0" distB="0" distL="114300" distR="114300" simplePos="0" relativeHeight="251658243" behindDoc="0" locked="0" layoutInCell="1" allowOverlap="1" wp14:anchorId="09AC23AE" wp14:editId="1DA10264">
            <wp:simplePos x="0" y="0"/>
            <wp:positionH relativeFrom="column">
              <wp:posOffset>0</wp:posOffset>
            </wp:positionH>
            <wp:positionV relativeFrom="paragraph">
              <wp:posOffset>320040</wp:posOffset>
            </wp:positionV>
            <wp:extent cx="3999230" cy="3001010"/>
            <wp:effectExtent l="0" t="0" r="1270" b="0"/>
            <wp:wrapTopAndBottom/>
            <wp:docPr id="7344874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4487426" name="Picture 734487426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9230" cy="3001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07B8134" w14:textId="029C0464" w:rsidR="00DA56DC" w:rsidRPr="00485C27" w:rsidRDefault="00DA56DC" w:rsidP="00761F10">
      <w:pPr>
        <w:rPr>
          <w:rFonts w:ascii="Calibri" w:hAnsi="Calibri"/>
        </w:rPr>
      </w:pPr>
    </w:p>
    <w:p w14:paraId="7ED173FA" w14:textId="0E4F5316" w:rsidR="00596214" w:rsidRDefault="001F4D4B" w:rsidP="00761F10">
      <w:pPr>
        <w:rPr>
          <w:rFonts w:ascii="Calibri" w:hAnsi="Calibri"/>
        </w:rPr>
      </w:pPr>
      <w:r>
        <w:rPr>
          <w:rFonts w:ascii="Calibri" w:hAnsi="Calibri"/>
        </w:rPr>
        <w:t xml:space="preserve">(Bitesize Learning, </w:t>
      </w:r>
      <w:r w:rsidR="00BD1946">
        <w:rPr>
          <w:rFonts w:ascii="Calibri" w:hAnsi="Calibri"/>
        </w:rPr>
        <w:t>unknowna</w:t>
      </w:r>
      <w:r>
        <w:rPr>
          <w:rFonts w:ascii="Calibri" w:hAnsi="Calibri"/>
        </w:rPr>
        <w:t>)</w:t>
      </w:r>
    </w:p>
    <w:p w14:paraId="7AC6452A" w14:textId="499A35EE" w:rsidR="00596214" w:rsidRDefault="00315438" w:rsidP="00315438">
      <w:pPr>
        <w:pStyle w:val="ListParagraph"/>
        <w:numPr>
          <w:ilvl w:val="0"/>
          <w:numId w:val="8"/>
        </w:numPr>
        <w:rPr>
          <w:rFonts w:ascii="Calibri" w:hAnsi="Calibri"/>
        </w:rPr>
      </w:pPr>
      <w:r>
        <w:rPr>
          <w:rFonts w:ascii="Calibri" w:hAnsi="Calibri"/>
        </w:rPr>
        <w:t xml:space="preserve">Telling is the </w:t>
      </w:r>
      <w:r w:rsidR="006654EF">
        <w:rPr>
          <w:rFonts w:ascii="Calibri" w:hAnsi="Calibri"/>
        </w:rPr>
        <w:t xml:space="preserve">most autocratic style of decision making. This is when a decision is made </w:t>
      </w:r>
      <w:r w:rsidR="00581F5D">
        <w:rPr>
          <w:rFonts w:ascii="Calibri" w:hAnsi="Calibri"/>
        </w:rPr>
        <w:t xml:space="preserve">by management without consulting employees. This is often used when decisions need to be made in a timely manner. </w:t>
      </w:r>
      <w:r w:rsidR="007A6E2A">
        <w:rPr>
          <w:rFonts w:ascii="Calibri" w:hAnsi="Calibri"/>
        </w:rPr>
        <w:t>This heuristic</w:t>
      </w:r>
      <w:r w:rsidR="00BA051A">
        <w:rPr>
          <w:rFonts w:ascii="Calibri" w:hAnsi="Calibri"/>
        </w:rPr>
        <w:t xml:space="preserve"> bias </w:t>
      </w:r>
      <w:r w:rsidR="007A6E2A">
        <w:rPr>
          <w:rFonts w:ascii="Calibri" w:hAnsi="Calibri"/>
        </w:rPr>
        <w:t xml:space="preserve">approach </w:t>
      </w:r>
      <w:r w:rsidR="004E2E0A">
        <w:rPr>
          <w:rFonts w:ascii="Calibri" w:hAnsi="Calibri"/>
        </w:rPr>
        <w:t xml:space="preserve">can result errors being made and leave employees feeling unmotivated. </w:t>
      </w:r>
      <w:r w:rsidR="003B4C0C">
        <w:rPr>
          <w:rFonts w:ascii="Calibri" w:hAnsi="Calibri"/>
        </w:rPr>
        <w:t xml:space="preserve">It is individually lead rather than taking a balanced approach. </w:t>
      </w:r>
    </w:p>
    <w:p w14:paraId="11178E93" w14:textId="107A9053" w:rsidR="00FC12D3" w:rsidRDefault="00FC12D3" w:rsidP="00FC12D3">
      <w:pPr>
        <w:pStyle w:val="ListParagraph"/>
        <w:rPr>
          <w:rFonts w:ascii="Calibri" w:hAnsi="Calibri"/>
        </w:rPr>
      </w:pPr>
      <w:r>
        <w:rPr>
          <w:rFonts w:ascii="Calibri" w:hAnsi="Calibri"/>
        </w:rPr>
        <w:t xml:space="preserve">A decision that has been made quickly </w:t>
      </w:r>
      <w:r w:rsidR="0073050C">
        <w:rPr>
          <w:rFonts w:ascii="Calibri" w:hAnsi="Calibri"/>
        </w:rPr>
        <w:t xml:space="preserve">can become bounded rationality. This is when </w:t>
      </w:r>
      <w:r w:rsidR="00B926A2">
        <w:rPr>
          <w:rFonts w:ascii="Calibri" w:hAnsi="Calibri"/>
        </w:rPr>
        <w:t xml:space="preserve">critical thinking has not occurred and decisions are made with a small amount of evidence that is presented in front of an individual, not the bigger picture. </w:t>
      </w:r>
    </w:p>
    <w:p w14:paraId="12B9AD04" w14:textId="63B208ED" w:rsidR="003232F9" w:rsidRPr="00FC12D3" w:rsidRDefault="00802B66" w:rsidP="00FC12D3">
      <w:pPr>
        <w:pStyle w:val="ListParagraph"/>
        <w:numPr>
          <w:ilvl w:val="0"/>
          <w:numId w:val="8"/>
        </w:numPr>
        <w:rPr>
          <w:rFonts w:ascii="Calibri" w:hAnsi="Calibri"/>
        </w:rPr>
      </w:pPr>
      <w:r w:rsidRPr="00FC12D3">
        <w:rPr>
          <w:rFonts w:ascii="Calibri" w:hAnsi="Calibri"/>
        </w:rPr>
        <w:t xml:space="preserve">Selling </w:t>
      </w:r>
      <w:r w:rsidR="00327BC1" w:rsidRPr="00FC12D3">
        <w:rPr>
          <w:rFonts w:ascii="Calibri" w:hAnsi="Calibri"/>
        </w:rPr>
        <w:t xml:space="preserve">is a less autocratic style of </w:t>
      </w:r>
      <w:r w:rsidR="00AF4430" w:rsidRPr="00FC12D3">
        <w:rPr>
          <w:rFonts w:ascii="Calibri" w:hAnsi="Calibri"/>
        </w:rPr>
        <w:t xml:space="preserve">decision making however, management is still </w:t>
      </w:r>
      <w:r w:rsidR="0087692A" w:rsidRPr="00FC12D3">
        <w:rPr>
          <w:rFonts w:ascii="Calibri" w:hAnsi="Calibri"/>
        </w:rPr>
        <w:t xml:space="preserve">proceeding with their plan. </w:t>
      </w:r>
      <w:r w:rsidR="001E2EB1" w:rsidRPr="00FC12D3">
        <w:rPr>
          <w:rFonts w:ascii="Calibri" w:hAnsi="Calibri"/>
        </w:rPr>
        <w:t xml:space="preserve">This decision- making style is when management consult employees and make them ware of the change prior to it being implemented. </w:t>
      </w:r>
    </w:p>
    <w:p w14:paraId="3818F27B" w14:textId="2D378DCC" w:rsidR="008D23D9" w:rsidRDefault="00366345" w:rsidP="00315438">
      <w:pPr>
        <w:pStyle w:val="ListParagraph"/>
        <w:numPr>
          <w:ilvl w:val="0"/>
          <w:numId w:val="8"/>
        </w:numPr>
        <w:rPr>
          <w:rFonts w:ascii="Calibri" w:hAnsi="Calibri"/>
        </w:rPr>
      </w:pPr>
      <w:r>
        <w:rPr>
          <w:rFonts w:ascii="Calibri" w:hAnsi="Calibri"/>
        </w:rPr>
        <w:t xml:space="preserve">Suggesting a potential change to employees whereby, they can raise concerns </w:t>
      </w:r>
      <w:r w:rsidR="00461F6C">
        <w:rPr>
          <w:rFonts w:ascii="Calibri" w:hAnsi="Calibri"/>
        </w:rPr>
        <w:t>and make suggestions</w:t>
      </w:r>
      <w:r w:rsidR="00CB275B">
        <w:rPr>
          <w:rFonts w:ascii="Calibri" w:hAnsi="Calibri"/>
        </w:rPr>
        <w:t xml:space="preserve"> during a discussion</w:t>
      </w:r>
      <w:r w:rsidR="00461F6C">
        <w:rPr>
          <w:rFonts w:ascii="Calibri" w:hAnsi="Calibri"/>
        </w:rPr>
        <w:t xml:space="preserve">. </w:t>
      </w:r>
      <w:r w:rsidR="0010390B">
        <w:rPr>
          <w:rFonts w:ascii="Calibri" w:hAnsi="Calibri"/>
        </w:rPr>
        <w:t>This allows qualitative research</w:t>
      </w:r>
      <w:r w:rsidR="00AB50C3">
        <w:rPr>
          <w:rFonts w:ascii="Calibri" w:hAnsi="Calibri"/>
        </w:rPr>
        <w:t xml:space="preserve">. </w:t>
      </w:r>
      <w:r w:rsidR="00E80ACD">
        <w:rPr>
          <w:rFonts w:ascii="Calibri" w:hAnsi="Calibri"/>
        </w:rPr>
        <w:t xml:space="preserve">Qualitative research </w:t>
      </w:r>
      <w:r w:rsidR="00014449">
        <w:rPr>
          <w:rFonts w:ascii="Calibri" w:hAnsi="Calibri"/>
        </w:rPr>
        <w:t xml:space="preserve">is evidence gathered from </w:t>
      </w:r>
      <w:r w:rsidR="00AA54BA">
        <w:rPr>
          <w:rFonts w:ascii="Calibri" w:hAnsi="Calibri"/>
        </w:rPr>
        <w:t>the perspectives</w:t>
      </w:r>
      <w:r w:rsidR="000300FB">
        <w:rPr>
          <w:rFonts w:ascii="Calibri" w:hAnsi="Calibri"/>
        </w:rPr>
        <w:t xml:space="preserve">, words and feelings of individuals effected by the change. </w:t>
      </w:r>
    </w:p>
    <w:p w14:paraId="1833BF0E" w14:textId="657016BD" w:rsidR="00FC5B23" w:rsidRDefault="00FC5B23" w:rsidP="00315438">
      <w:pPr>
        <w:pStyle w:val="ListParagraph"/>
        <w:numPr>
          <w:ilvl w:val="0"/>
          <w:numId w:val="8"/>
        </w:numPr>
        <w:rPr>
          <w:rFonts w:ascii="Calibri" w:hAnsi="Calibri"/>
        </w:rPr>
      </w:pPr>
      <w:r>
        <w:rPr>
          <w:rFonts w:ascii="Calibri" w:hAnsi="Calibri"/>
        </w:rPr>
        <w:t xml:space="preserve">Consulting </w:t>
      </w:r>
      <w:r w:rsidR="006F372E">
        <w:rPr>
          <w:rFonts w:ascii="Calibri" w:hAnsi="Calibri"/>
        </w:rPr>
        <w:t xml:space="preserve">is a </w:t>
      </w:r>
      <w:r w:rsidR="00E940B5">
        <w:rPr>
          <w:rFonts w:ascii="Calibri" w:hAnsi="Calibri"/>
        </w:rPr>
        <w:t xml:space="preserve">more </w:t>
      </w:r>
      <w:r w:rsidR="006F372E">
        <w:rPr>
          <w:rFonts w:ascii="Calibri" w:hAnsi="Calibri"/>
        </w:rPr>
        <w:t xml:space="preserve">formal approach to </w:t>
      </w:r>
      <w:r w:rsidR="00E940B5">
        <w:rPr>
          <w:rFonts w:ascii="Calibri" w:hAnsi="Calibri"/>
        </w:rPr>
        <w:t xml:space="preserve">decision- making to suggesting. This is where individuals </w:t>
      </w:r>
      <w:r w:rsidR="00AC2093">
        <w:rPr>
          <w:rFonts w:ascii="Calibri" w:hAnsi="Calibri"/>
        </w:rPr>
        <w:t xml:space="preserve">are presented with the proposed change </w:t>
      </w:r>
      <w:r w:rsidR="0089321E">
        <w:rPr>
          <w:rFonts w:ascii="Calibri" w:hAnsi="Calibri"/>
        </w:rPr>
        <w:t xml:space="preserve">in a more formal setting whereby they can raise any opinions and concerns. </w:t>
      </w:r>
    </w:p>
    <w:p w14:paraId="5185E656" w14:textId="2ACD2754" w:rsidR="005C57B6" w:rsidRPr="00412B49" w:rsidRDefault="00BA2B0B" w:rsidP="0039179D">
      <w:pPr>
        <w:pStyle w:val="ListParagraph"/>
        <w:numPr>
          <w:ilvl w:val="0"/>
          <w:numId w:val="8"/>
        </w:numPr>
        <w:rPr>
          <w:rFonts w:ascii="Calibri" w:hAnsi="Calibri"/>
        </w:rPr>
      </w:pPr>
      <w:r w:rsidRPr="00412B49">
        <w:rPr>
          <w:rFonts w:ascii="Calibri" w:hAnsi="Calibri"/>
        </w:rPr>
        <w:t xml:space="preserve">Joining is when the manager and employees become a team to discuss the change. </w:t>
      </w:r>
      <w:r w:rsidR="00433180" w:rsidRPr="00412B49">
        <w:rPr>
          <w:rFonts w:ascii="Calibri" w:hAnsi="Calibri"/>
        </w:rPr>
        <w:t>Power is not delegated instead,</w:t>
      </w:r>
      <w:r w:rsidR="0056726D" w:rsidRPr="00412B49">
        <w:rPr>
          <w:rFonts w:ascii="Calibri" w:hAnsi="Calibri"/>
        </w:rPr>
        <w:t xml:space="preserve"> everyone is equal. </w:t>
      </w:r>
      <w:r w:rsidR="00A96D0F" w:rsidRPr="00412B49">
        <w:rPr>
          <w:rFonts w:ascii="Calibri" w:hAnsi="Calibri"/>
        </w:rPr>
        <w:t xml:space="preserve">This is an opportunity where people professionals can offer their advice </w:t>
      </w:r>
      <w:r w:rsidR="00EF7C11" w:rsidRPr="00412B49">
        <w:rPr>
          <w:rFonts w:ascii="Calibri" w:hAnsi="Calibri"/>
        </w:rPr>
        <w:t xml:space="preserve">on their expertise. </w:t>
      </w:r>
      <w:r w:rsidR="00301DA3" w:rsidRPr="00412B49">
        <w:rPr>
          <w:rFonts w:ascii="Calibri" w:hAnsi="Calibri"/>
        </w:rPr>
        <w:t xml:space="preserve">This </w:t>
      </w:r>
      <w:r w:rsidR="00DA23D4" w:rsidRPr="00412B49">
        <w:rPr>
          <w:rFonts w:ascii="Calibri" w:hAnsi="Calibri"/>
        </w:rPr>
        <w:t>prevents cognitive</w:t>
      </w:r>
      <w:r w:rsidR="007E189E" w:rsidRPr="00412B49">
        <w:rPr>
          <w:rFonts w:ascii="Calibri" w:hAnsi="Calibri"/>
        </w:rPr>
        <w:t xml:space="preserve"> and </w:t>
      </w:r>
      <w:r w:rsidR="00BE524A" w:rsidRPr="00412B49">
        <w:rPr>
          <w:rFonts w:ascii="Calibri" w:hAnsi="Calibri"/>
        </w:rPr>
        <w:t>unconscious</w:t>
      </w:r>
      <w:r w:rsidR="00DA23D4" w:rsidRPr="00412B49">
        <w:rPr>
          <w:rFonts w:ascii="Calibri" w:hAnsi="Calibri"/>
        </w:rPr>
        <w:t xml:space="preserve"> biases because everyone is able to raise their views and opinions. </w:t>
      </w:r>
      <w:r w:rsidR="00665B9A" w:rsidRPr="00412B49">
        <w:rPr>
          <w:rFonts w:ascii="Calibri" w:hAnsi="Calibri"/>
        </w:rPr>
        <w:lastRenderedPageBreak/>
        <w:t xml:space="preserve">Group decision making allows different perspectives and ideas however, group think </w:t>
      </w:r>
      <w:r w:rsidR="006F48EA" w:rsidRPr="00412B49">
        <w:rPr>
          <w:rFonts w:ascii="Calibri" w:hAnsi="Calibri"/>
        </w:rPr>
        <w:t xml:space="preserve">can result </w:t>
      </w:r>
      <w:r w:rsidR="00835DDE" w:rsidRPr="00412B49">
        <w:rPr>
          <w:rFonts w:ascii="Calibri" w:hAnsi="Calibri"/>
        </w:rPr>
        <w:t xml:space="preserve">in louder voices overpowering the group and individuals may feel obliged to </w:t>
      </w:r>
      <w:r w:rsidR="004F1CDF" w:rsidRPr="00412B49">
        <w:rPr>
          <w:rFonts w:ascii="Calibri" w:hAnsi="Calibri"/>
        </w:rPr>
        <w:t xml:space="preserve">follow management. </w:t>
      </w:r>
      <w:r w:rsidR="00544515" w:rsidRPr="00412B49">
        <w:rPr>
          <w:rFonts w:ascii="Calibri" w:hAnsi="Calibri"/>
        </w:rPr>
        <w:t xml:space="preserve">Group polarisation </w:t>
      </w:r>
      <w:r w:rsidR="00107E03" w:rsidRPr="00412B49">
        <w:rPr>
          <w:rFonts w:ascii="Calibri" w:hAnsi="Calibri"/>
        </w:rPr>
        <w:t xml:space="preserve">was studied by </w:t>
      </w:r>
      <w:r w:rsidR="00107E03" w:rsidRPr="00412B49">
        <w:rPr>
          <w:rFonts w:ascii="Calibri" w:eastAsia="Times New Roman" w:hAnsi="Calibri" w:cs="Arial"/>
          <w:color w:val="191818"/>
          <w:shd w:val="clear" w:color="auto" w:fill="FFFFFF"/>
        </w:rPr>
        <w:t>Isenberg, 1986, Leenders and van Dijk, 2016</w:t>
      </w:r>
      <w:r w:rsidR="003E4EAA" w:rsidRPr="00412B49">
        <w:rPr>
          <w:rFonts w:ascii="Calibri" w:eastAsia="Times New Roman" w:hAnsi="Calibri" w:cs="Arial"/>
          <w:color w:val="191818"/>
          <w:shd w:val="clear" w:color="auto" w:fill="FFFFFF"/>
        </w:rPr>
        <w:t xml:space="preserve"> which showed that </w:t>
      </w:r>
      <w:r w:rsidR="00E620FC" w:rsidRPr="00412B49">
        <w:rPr>
          <w:rFonts w:ascii="Calibri" w:eastAsia="Times New Roman" w:hAnsi="Calibri" w:cs="Arial"/>
          <w:color w:val="191818"/>
          <w:shd w:val="clear" w:color="auto" w:fill="FFFFFF"/>
        </w:rPr>
        <w:t xml:space="preserve">“groups do not tend to encourage compromise, safe and cautious decisions but rather the opposite” </w:t>
      </w:r>
      <w:r w:rsidR="009946AF" w:rsidRPr="00412B49">
        <w:rPr>
          <w:rFonts w:ascii="Calibri" w:eastAsia="Times New Roman" w:hAnsi="Calibri" w:cs="Arial"/>
          <w:color w:val="191818"/>
          <w:shd w:val="clear" w:color="auto" w:fill="FFFFFF"/>
        </w:rPr>
        <w:t>(CFA UK, 2019)</w:t>
      </w:r>
      <w:r w:rsidR="00D95E22" w:rsidRPr="00412B49">
        <w:rPr>
          <w:rFonts w:ascii="Calibri" w:eastAsia="Times New Roman" w:hAnsi="Calibri" w:cs="Arial"/>
          <w:color w:val="191818"/>
          <w:shd w:val="clear" w:color="auto" w:fill="FFFFFF"/>
        </w:rPr>
        <w:t xml:space="preserve">. </w:t>
      </w:r>
      <w:r w:rsidR="00295828" w:rsidRPr="00412B49">
        <w:rPr>
          <w:rFonts w:ascii="Calibri" w:eastAsia="Times New Roman" w:hAnsi="Calibri" w:cs="Arial"/>
          <w:color w:val="191818"/>
          <w:shd w:val="clear" w:color="auto" w:fill="FFFFFF"/>
        </w:rPr>
        <w:t xml:space="preserve">This </w:t>
      </w:r>
      <w:r w:rsidR="00956B77" w:rsidRPr="00412B49">
        <w:rPr>
          <w:rFonts w:ascii="Calibri" w:eastAsia="Times New Roman" w:hAnsi="Calibri" w:cs="Arial"/>
          <w:color w:val="191818"/>
          <w:shd w:val="clear" w:color="auto" w:fill="FFFFFF"/>
        </w:rPr>
        <w:t>allows</w:t>
      </w:r>
      <w:r w:rsidR="00AD77B2" w:rsidRPr="00412B49">
        <w:rPr>
          <w:rFonts w:ascii="Calibri" w:eastAsia="Times New Roman" w:hAnsi="Calibri" w:cs="Arial"/>
          <w:color w:val="191818"/>
          <w:shd w:val="clear" w:color="auto" w:fill="FFFFFF"/>
        </w:rPr>
        <w:t xml:space="preserve"> critical thinking whereby people professionals can analyse their knowledge</w:t>
      </w:r>
      <w:r w:rsidR="00E764AA" w:rsidRPr="00412B49">
        <w:rPr>
          <w:rFonts w:ascii="Calibri" w:eastAsia="Times New Roman" w:hAnsi="Calibri" w:cs="Arial"/>
          <w:color w:val="191818"/>
          <w:shd w:val="clear" w:color="auto" w:fill="FFFFFF"/>
        </w:rPr>
        <w:t xml:space="preserve"> and </w:t>
      </w:r>
      <w:r w:rsidR="00AD77B2" w:rsidRPr="00412B49">
        <w:rPr>
          <w:rFonts w:ascii="Calibri" w:eastAsia="Times New Roman" w:hAnsi="Calibri" w:cs="Arial"/>
          <w:color w:val="191818"/>
          <w:shd w:val="clear" w:color="auto" w:fill="FFFFFF"/>
        </w:rPr>
        <w:t>data</w:t>
      </w:r>
      <w:r w:rsidR="00E764AA" w:rsidRPr="00412B49">
        <w:rPr>
          <w:rFonts w:ascii="Calibri" w:eastAsia="Times New Roman" w:hAnsi="Calibri" w:cs="Arial"/>
          <w:color w:val="191818"/>
          <w:shd w:val="clear" w:color="auto" w:fill="FFFFFF"/>
        </w:rPr>
        <w:t xml:space="preserve">, </w:t>
      </w:r>
      <w:r w:rsidR="004A3B16" w:rsidRPr="00412B49">
        <w:rPr>
          <w:rFonts w:ascii="Calibri" w:eastAsia="Times New Roman" w:hAnsi="Calibri" w:cs="Arial"/>
          <w:color w:val="191818"/>
          <w:shd w:val="clear" w:color="auto" w:fill="FFFFFF"/>
        </w:rPr>
        <w:t xml:space="preserve">question assumptions </w:t>
      </w:r>
      <w:r w:rsidR="00E764AA" w:rsidRPr="00412B49">
        <w:rPr>
          <w:rFonts w:ascii="Calibri" w:eastAsia="Times New Roman" w:hAnsi="Calibri" w:cs="Arial"/>
          <w:color w:val="191818"/>
          <w:shd w:val="clear" w:color="auto" w:fill="FFFFFF"/>
        </w:rPr>
        <w:t xml:space="preserve">and evaluate evidence </w:t>
      </w:r>
      <w:r w:rsidR="007F12A7" w:rsidRPr="00412B49">
        <w:rPr>
          <w:rFonts w:ascii="Calibri" w:eastAsia="Times New Roman" w:hAnsi="Calibri" w:cs="Arial"/>
          <w:color w:val="191818"/>
          <w:shd w:val="clear" w:color="auto" w:fill="FFFFFF"/>
        </w:rPr>
        <w:t>to help effective decision- making (Armstrong and Taylor</w:t>
      </w:r>
      <w:r w:rsidR="00F84AC7" w:rsidRPr="00412B49">
        <w:rPr>
          <w:rFonts w:ascii="Calibri" w:eastAsia="Times New Roman" w:hAnsi="Calibri" w:cs="Arial"/>
          <w:color w:val="191818"/>
          <w:shd w:val="clear" w:color="auto" w:fill="FFFFFF"/>
        </w:rPr>
        <w:t>, 2017)</w:t>
      </w:r>
    </w:p>
    <w:p w14:paraId="1B117272" w14:textId="774CEC4E" w:rsidR="004753D8" w:rsidRDefault="00744F75" w:rsidP="00BD1946">
      <w:pPr>
        <w:pStyle w:val="ListParagraph"/>
        <w:numPr>
          <w:ilvl w:val="0"/>
          <w:numId w:val="8"/>
        </w:numPr>
        <w:rPr>
          <w:rFonts w:ascii="Calibri" w:hAnsi="Calibri"/>
        </w:rPr>
      </w:pPr>
      <w:r>
        <w:rPr>
          <w:rFonts w:ascii="Calibri" w:hAnsi="Calibri"/>
        </w:rPr>
        <w:t xml:space="preserve">Delegating is when </w:t>
      </w:r>
      <w:r w:rsidR="003904B3">
        <w:rPr>
          <w:rFonts w:ascii="Calibri" w:hAnsi="Calibri"/>
        </w:rPr>
        <w:t xml:space="preserve">a </w:t>
      </w:r>
      <w:r w:rsidR="00662F13">
        <w:rPr>
          <w:rFonts w:ascii="Calibri" w:hAnsi="Calibri"/>
        </w:rPr>
        <w:t>team leader</w:t>
      </w:r>
      <w:r w:rsidR="003904B3">
        <w:rPr>
          <w:rFonts w:ascii="Calibri" w:hAnsi="Calibri"/>
        </w:rPr>
        <w:t xml:space="preserve"> </w:t>
      </w:r>
      <w:r w:rsidR="00662F13">
        <w:rPr>
          <w:rFonts w:ascii="Calibri" w:hAnsi="Calibri"/>
        </w:rPr>
        <w:t xml:space="preserve">leaves the responsibility to their team to find a solution and present their idea to them. The </w:t>
      </w:r>
      <w:r w:rsidR="00202A5D">
        <w:rPr>
          <w:rFonts w:ascii="Calibri" w:hAnsi="Calibri"/>
        </w:rPr>
        <w:t xml:space="preserve">team leader will then make an informed decision whether to proceed with their proposed solution or idea. </w:t>
      </w:r>
      <w:r w:rsidR="0032468D">
        <w:rPr>
          <w:rFonts w:ascii="Calibri" w:hAnsi="Calibri"/>
        </w:rPr>
        <w:t xml:space="preserve">This can result in sunk cost </w:t>
      </w:r>
      <w:r w:rsidR="003F3E66">
        <w:rPr>
          <w:rFonts w:ascii="Calibri" w:hAnsi="Calibri"/>
        </w:rPr>
        <w:t xml:space="preserve">fallacy. This would happen when a team leader believes that their team has spent a substantial amount of time or resources </w:t>
      </w:r>
      <w:r w:rsidR="00FE7B43">
        <w:rPr>
          <w:rFonts w:ascii="Calibri" w:hAnsi="Calibri"/>
        </w:rPr>
        <w:t xml:space="preserve">so continue with their proposal even though it is not within the interest of the business. </w:t>
      </w:r>
    </w:p>
    <w:p w14:paraId="0B37A5AC" w14:textId="02413817" w:rsidR="00BD1946" w:rsidRDefault="004753D8" w:rsidP="00BD1946">
      <w:pPr>
        <w:pStyle w:val="ListParagraph"/>
        <w:numPr>
          <w:ilvl w:val="0"/>
          <w:numId w:val="8"/>
        </w:numPr>
        <w:rPr>
          <w:rFonts w:ascii="Calibri" w:hAnsi="Calibri"/>
        </w:rPr>
      </w:pPr>
      <w:r>
        <w:rPr>
          <w:rFonts w:ascii="Calibri" w:hAnsi="Calibri"/>
        </w:rPr>
        <w:t>Abdicating</w:t>
      </w:r>
      <w:r w:rsidR="005470F0">
        <w:rPr>
          <w:rFonts w:ascii="Calibri" w:hAnsi="Calibri"/>
        </w:rPr>
        <w:t xml:space="preserve"> </w:t>
      </w:r>
      <w:r w:rsidR="00B2763F" w:rsidRPr="00BD1946">
        <w:rPr>
          <w:rFonts w:ascii="Calibri" w:hAnsi="Calibri"/>
        </w:rPr>
        <w:t xml:space="preserve">is when a manager </w:t>
      </w:r>
      <w:r w:rsidR="00566267" w:rsidRPr="00BD1946">
        <w:rPr>
          <w:rFonts w:ascii="Calibri" w:hAnsi="Calibri"/>
        </w:rPr>
        <w:t xml:space="preserve">identifies an issue and </w:t>
      </w:r>
      <w:r w:rsidR="00B2763F" w:rsidRPr="00BD1946">
        <w:rPr>
          <w:rFonts w:ascii="Calibri" w:hAnsi="Calibri"/>
        </w:rPr>
        <w:t xml:space="preserve">passes the responsibility to </w:t>
      </w:r>
      <w:r w:rsidR="00566267" w:rsidRPr="00BD1946">
        <w:rPr>
          <w:rFonts w:ascii="Calibri" w:hAnsi="Calibri"/>
        </w:rPr>
        <w:t>their team to find a solution.</w:t>
      </w:r>
      <w:r w:rsidR="00BD691D" w:rsidRPr="00BD1946">
        <w:rPr>
          <w:rFonts w:ascii="Calibri" w:hAnsi="Calibri"/>
        </w:rPr>
        <w:t xml:space="preserve"> “This approach risks decisions being made without full understanding of their implications” </w:t>
      </w:r>
      <w:r w:rsidR="00566267" w:rsidRPr="00BD1946">
        <w:rPr>
          <w:rFonts w:ascii="Calibri" w:hAnsi="Calibri"/>
        </w:rPr>
        <w:t xml:space="preserve"> </w:t>
      </w:r>
      <w:r w:rsidR="00BD1946" w:rsidRPr="00BD1946">
        <w:rPr>
          <w:rFonts w:ascii="Calibri" w:hAnsi="Calibri"/>
        </w:rPr>
        <w:t xml:space="preserve">(Bitesize Learning, </w:t>
      </w:r>
      <w:proofErr w:type="spellStart"/>
      <w:r w:rsidR="00BD1946" w:rsidRPr="00BD1946">
        <w:rPr>
          <w:rFonts w:ascii="Calibri" w:hAnsi="Calibri"/>
        </w:rPr>
        <w:t>unknownb</w:t>
      </w:r>
      <w:proofErr w:type="spellEnd"/>
      <w:r w:rsidR="00BD1946" w:rsidRPr="00BD1946">
        <w:rPr>
          <w:rFonts w:ascii="Calibri" w:hAnsi="Calibri"/>
        </w:rPr>
        <w:t>)</w:t>
      </w:r>
      <w:r w:rsidR="007462BA">
        <w:rPr>
          <w:rFonts w:ascii="Calibri" w:hAnsi="Calibri"/>
        </w:rPr>
        <w:t>. This can result in availability bias</w:t>
      </w:r>
      <w:r w:rsidR="0085447A">
        <w:rPr>
          <w:rFonts w:ascii="Calibri" w:hAnsi="Calibri"/>
        </w:rPr>
        <w:t xml:space="preserve"> because the team may not have access to much information </w:t>
      </w:r>
      <w:r w:rsidR="0060475F">
        <w:rPr>
          <w:rFonts w:ascii="Calibri" w:hAnsi="Calibri"/>
        </w:rPr>
        <w:t>meaning that they are making a decision without th</w:t>
      </w:r>
      <w:r w:rsidR="00C02C52">
        <w:rPr>
          <w:rFonts w:ascii="Calibri" w:hAnsi="Calibri"/>
        </w:rPr>
        <w:t xml:space="preserve">e full picture of the organisation. </w:t>
      </w:r>
    </w:p>
    <w:p w14:paraId="3DD981A7" w14:textId="3256A593" w:rsidR="00C02C52" w:rsidRDefault="00C02C52" w:rsidP="00C02C52">
      <w:pPr>
        <w:pStyle w:val="ListParagraph"/>
        <w:rPr>
          <w:rFonts w:ascii="Calibri" w:hAnsi="Calibri"/>
        </w:rPr>
      </w:pPr>
      <w:r>
        <w:rPr>
          <w:rFonts w:ascii="Calibri" w:hAnsi="Calibri"/>
        </w:rPr>
        <w:t xml:space="preserve">However, this may be </w:t>
      </w:r>
      <w:r w:rsidR="00B82F25">
        <w:rPr>
          <w:rFonts w:ascii="Calibri" w:hAnsi="Calibri"/>
        </w:rPr>
        <w:t>suitable for Technivara because they have a flat structure</w:t>
      </w:r>
      <w:r w:rsidR="005E533B">
        <w:rPr>
          <w:rFonts w:ascii="Calibri" w:hAnsi="Calibri"/>
        </w:rPr>
        <w:t xml:space="preserve">. </w:t>
      </w:r>
    </w:p>
    <w:p w14:paraId="79C3A1E4" w14:textId="77777777" w:rsidR="00FC116F" w:rsidRDefault="00FC116F" w:rsidP="00C02C52">
      <w:pPr>
        <w:pStyle w:val="ListParagraph"/>
        <w:rPr>
          <w:rFonts w:ascii="Calibri" w:hAnsi="Calibri"/>
        </w:rPr>
      </w:pPr>
    </w:p>
    <w:p w14:paraId="25859F49" w14:textId="68546D8B" w:rsidR="0030578D" w:rsidRPr="00BA6E60" w:rsidRDefault="00BA6E60" w:rsidP="00BD1946">
      <w:pPr>
        <w:rPr>
          <w:rFonts w:ascii="Calibri" w:hAnsi="Calibri"/>
          <w:b/>
          <w:bCs/>
          <w:u w:val="single"/>
        </w:rPr>
      </w:pPr>
      <w:r>
        <w:rPr>
          <w:rFonts w:ascii="Calibri" w:hAnsi="Calibri"/>
          <w:b/>
          <w:bCs/>
          <w:u w:val="single"/>
        </w:rPr>
        <w:t>AC 1.5</w:t>
      </w:r>
    </w:p>
    <w:p w14:paraId="7FA6ECB3" w14:textId="3C83E292" w:rsidR="0022545C" w:rsidRPr="00161BDB" w:rsidRDefault="0022545C" w:rsidP="00E8332D">
      <w:pPr>
        <w:rPr>
          <w:rFonts w:ascii="Calibri" w:hAnsi="Calibri"/>
        </w:rPr>
      </w:pPr>
      <w:r w:rsidRPr="00161BDB">
        <w:rPr>
          <w:rFonts w:ascii="Calibri" w:hAnsi="Calibri"/>
        </w:rPr>
        <w:t xml:space="preserve">It is essential </w:t>
      </w:r>
      <w:r w:rsidR="005E3EEE" w:rsidRPr="00161BDB">
        <w:rPr>
          <w:rFonts w:ascii="Calibri" w:hAnsi="Calibri"/>
        </w:rPr>
        <w:t xml:space="preserve">that people professionals abide by the </w:t>
      </w:r>
      <w:r w:rsidR="005E3EEE" w:rsidRPr="00161BDB">
        <w:rPr>
          <w:rFonts w:ascii="Calibri" w:hAnsi="Calibri"/>
          <w:u w:val="single"/>
        </w:rPr>
        <w:t>Equality Act 2010</w:t>
      </w:r>
      <w:r w:rsidR="005E3EEE" w:rsidRPr="00161BDB">
        <w:rPr>
          <w:rFonts w:ascii="Calibri" w:hAnsi="Calibri"/>
        </w:rPr>
        <w:t xml:space="preserve"> to stay in line with the law and </w:t>
      </w:r>
      <w:r w:rsidR="00556A5E" w:rsidRPr="00161BDB">
        <w:rPr>
          <w:rFonts w:ascii="Calibri" w:hAnsi="Calibri"/>
        </w:rPr>
        <w:t xml:space="preserve">to ensure ethical decision- making. </w:t>
      </w:r>
      <w:r w:rsidR="00604CB3" w:rsidRPr="00161BDB">
        <w:rPr>
          <w:rFonts w:ascii="Calibri" w:hAnsi="Calibri"/>
        </w:rPr>
        <w:t xml:space="preserve">If Technivara fail to abide by the </w:t>
      </w:r>
      <w:r w:rsidR="00604CB3" w:rsidRPr="00161BDB">
        <w:rPr>
          <w:rFonts w:ascii="Calibri" w:hAnsi="Calibri"/>
          <w:u w:val="single"/>
        </w:rPr>
        <w:t>Equality Act 2010</w:t>
      </w:r>
      <w:r w:rsidR="00604CB3" w:rsidRPr="00161BDB">
        <w:rPr>
          <w:rFonts w:ascii="Calibri" w:hAnsi="Calibri"/>
        </w:rPr>
        <w:t xml:space="preserve"> </w:t>
      </w:r>
      <w:r w:rsidR="00BF338D" w:rsidRPr="00161BDB">
        <w:rPr>
          <w:rFonts w:ascii="Calibri" w:hAnsi="Calibri"/>
        </w:rPr>
        <w:t xml:space="preserve">their </w:t>
      </w:r>
      <w:r w:rsidR="000E2C04" w:rsidRPr="00161BDB">
        <w:rPr>
          <w:rFonts w:ascii="Calibri" w:hAnsi="Calibri"/>
        </w:rPr>
        <w:t xml:space="preserve">defiance could result in a claim being made against them. </w:t>
      </w:r>
    </w:p>
    <w:p w14:paraId="704FA976" w14:textId="48CF3DD5" w:rsidR="008B6972" w:rsidRPr="00161BDB" w:rsidRDefault="008679EE" w:rsidP="00E8332D">
      <w:pPr>
        <w:rPr>
          <w:rFonts w:ascii="Calibri" w:hAnsi="Calibri"/>
        </w:rPr>
      </w:pPr>
      <w:r w:rsidRPr="00161BDB">
        <w:rPr>
          <w:rFonts w:ascii="Calibri" w:hAnsi="Calibri"/>
        </w:rPr>
        <w:t xml:space="preserve">Ethics in the workplace need to be adhered to a high standard. To ensure this, Technivara could use </w:t>
      </w:r>
      <w:r w:rsidR="00036B9E" w:rsidRPr="00161BDB">
        <w:rPr>
          <w:rFonts w:ascii="Calibri" w:hAnsi="Calibri"/>
        </w:rPr>
        <w:t xml:space="preserve">the CIPD code of conduct framework. This ensures the following in the workplace: </w:t>
      </w:r>
    </w:p>
    <w:p w14:paraId="2BBD1564" w14:textId="77777777" w:rsidR="002E7418" w:rsidRPr="00161BDB" w:rsidRDefault="002E7418" w:rsidP="002E7418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Calibri" w:eastAsia="Times New Roman" w:hAnsi="Calibri" w:cs="Arial"/>
          <w:color w:val="202020"/>
          <w:kern w:val="0"/>
          <w14:ligatures w14:val="none"/>
        </w:rPr>
      </w:pPr>
      <w:r w:rsidRPr="00161BDB">
        <w:rPr>
          <w:rFonts w:ascii="Calibri" w:eastAsia="Times New Roman" w:hAnsi="Calibri" w:cs="Arial"/>
          <w:color w:val="202020"/>
          <w:kern w:val="0"/>
          <w14:ligatures w14:val="none"/>
        </w:rPr>
        <w:t>Positive and active impact on working lives </w:t>
      </w:r>
    </w:p>
    <w:p w14:paraId="0FEA74FF" w14:textId="77777777" w:rsidR="002E7418" w:rsidRPr="00161BDB" w:rsidRDefault="002E7418" w:rsidP="002E7418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Calibri" w:eastAsia="Times New Roman" w:hAnsi="Calibri" w:cs="Arial"/>
          <w:color w:val="202020"/>
          <w:kern w:val="0"/>
          <w14:ligatures w14:val="none"/>
        </w:rPr>
      </w:pPr>
      <w:r w:rsidRPr="00161BDB">
        <w:rPr>
          <w:rFonts w:ascii="Calibri" w:eastAsia="Times New Roman" w:hAnsi="Calibri" w:cs="Arial"/>
          <w:color w:val="202020"/>
          <w:kern w:val="0"/>
          <w14:ligatures w14:val="none"/>
        </w:rPr>
        <w:t>Civic virtue and stewardship </w:t>
      </w:r>
    </w:p>
    <w:p w14:paraId="3097220B" w14:textId="77777777" w:rsidR="002E7418" w:rsidRPr="00161BDB" w:rsidRDefault="002E7418" w:rsidP="002E7418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Calibri" w:eastAsia="Times New Roman" w:hAnsi="Calibri" w:cs="Arial"/>
          <w:color w:val="202020"/>
          <w:kern w:val="0"/>
          <w14:ligatures w14:val="none"/>
        </w:rPr>
      </w:pPr>
      <w:r w:rsidRPr="00161BDB">
        <w:rPr>
          <w:rFonts w:ascii="Calibri" w:eastAsia="Times New Roman" w:hAnsi="Calibri" w:cs="Arial"/>
          <w:color w:val="202020"/>
          <w:kern w:val="0"/>
          <w14:ligatures w14:val="none"/>
        </w:rPr>
        <w:t>Good character </w:t>
      </w:r>
    </w:p>
    <w:p w14:paraId="3101DDCF" w14:textId="77777777" w:rsidR="002E7418" w:rsidRPr="00161BDB" w:rsidRDefault="002E7418" w:rsidP="002E7418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Calibri" w:eastAsia="Times New Roman" w:hAnsi="Calibri" w:cs="Arial"/>
          <w:color w:val="202020"/>
          <w:kern w:val="0"/>
          <w14:ligatures w14:val="none"/>
        </w:rPr>
      </w:pPr>
      <w:r w:rsidRPr="00161BDB">
        <w:rPr>
          <w:rFonts w:ascii="Calibri" w:eastAsia="Times New Roman" w:hAnsi="Calibri" w:cs="Arial"/>
          <w:color w:val="202020"/>
          <w:kern w:val="0"/>
          <w14:ligatures w14:val="none"/>
        </w:rPr>
        <w:t>Professional service and competence </w:t>
      </w:r>
    </w:p>
    <w:p w14:paraId="2FA71190" w14:textId="77777777" w:rsidR="002E7418" w:rsidRPr="00161BDB" w:rsidRDefault="002E7418" w:rsidP="002E7418">
      <w:pPr>
        <w:numPr>
          <w:ilvl w:val="0"/>
          <w:numId w:val="10"/>
        </w:numPr>
        <w:spacing w:before="100" w:beforeAutospacing="1" w:after="0" w:line="240" w:lineRule="auto"/>
        <w:rPr>
          <w:rFonts w:ascii="Calibri" w:eastAsia="Times New Roman" w:hAnsi="Calibri" w:cs="Arial"/>
          <w:color w:val="202020"/>
          <w:kern w:val="0"/>
          <w14:ligatures w14:val="none"/>
        </w:rPr>
      </w:pPr>
      <w:r w:rsidRPr="00161BDB">
        <w:rPr>
          <w:rFonts w:ascii="Calibri" w:eastAsia="Times New Roman" w:hAnsi="Calibri" w:cs="Arial"/>
          <w:color w:val="202020"/>
          <w:kern w:val="0"/>
          <w14:ligatures w14:val="none"/>
        </w:rPr>
        <w:t>Personal responsibility </w:t>
      </w:r>
    </w:p>
    <w:p w14:paraId="3DD37D6A" w14:textId="1A75AFA2" w:rsidR="002E7418" w:rsidRPr="00161BDB" w:rsidRDefault="002E7418" w:rsidP="00E8332D">
      <w:pPr>
        <w:rPr>
          <w:rFonts w:ascii="Calibri" w:hAnsi="Calibri"/>
        </w:rPr>
      </w:pPr>
      <w:r w:rsidRPr="00161BDB">
        <w:rPr>
          <w:rFonts w:ascii="Calibri" w:hAnsi="Calibri"/>
        </w:rPr>
        <w:t xml:space="preserve">(CIPD, </w:t>
      </w:r>
      <w:r w:rsidR="006B0AF4" w:rsidRPr="00161BDB">
        <w:rPr>
          <w:rFonts w:ascii="Calibri" w:hAnsi="Calibri"/>
        </w:rPr>
        <w:t>2023</w:t>
      </w:r>
      <w:r w:rsidR="006A7895" w:rsidRPr="00161BDB">
        <w:rPr>
          <w:rFonts w:ascii="Calibri" w:hAnsi="Calibri"/>
        </w:rPr>
        <w:t>b)</w:t>
      </w:r>
    </w:p>
    <w:p w14:paraId="25EC7AA1" w14:textId="01CA2437" w:rsidR="006A7895" w:rsidRPr="00161BDB" w:rsidRDefault="00A5789B" w:rsidP="00E8332D">
      <w:pPr>
        <w:rPr>
          <w:rFonts w:ascii="Calibri" w:hAnsi="Calibri"/>
        </w:rPr>
      </w:pPr>
      <w:r w:rsidRPr="00161BDB">
        <w:rPr>
          <w:rFonts w:ascii="Calibri" w:hAnsi="Calibri"/>
        </w:rPr>
        <w:t xml:space="preserve">The Human Resources are the role models </w:t>
      </w:r>
      <w:r w:rsidR="00910961" w:rsidRPr="00161BDB">
        <w:rPr>
          <w:rFonts w:ascii="Calibri" w:hAnsi="Calibri"/>
        </w:rPr>
        <w:t>and usually advise other people professionals to follow their direction</w:t>
      </w:r>
      <w:r w:rsidR="00161BDB" w:rsidRPr="00161BDB">
        <w:rPr>
          <w:rFonts w:ascii="Calibri" w:hAnsi="Calibri"/>
        </w:rPr>
        <w:t xml:space="preserve"> in ethical standards and integrity</w:t>
      </w:r>
      <w:r w:rsidR="00154D8E">
        <w:rPr>
          <w:rFonts w:ascii="Calibri" w:hAnsi="Calibri"/>
        </w:rPr>
        <w:t xml:space="preserve"> resulting in </w:t>
      </w:r>
      <w:r w:rsidR="00C37DC6">
        <w:rPr>
          <w:rFonts w:ascii="Calibri" w:hAnsi="Calibri"/>
        </w:rPr>
        <w:t xml:space="preserve">individuals having justice. </w:t>
      </w:r>
    </w:p>
    <w:p w14:paraId="4692BD49" w14:textId="1EC586FA" w:rsidR="00910961" w:rsidRDefault="00BE1AD3" w:rsidP="00E8332D">
      <w:pPr>
        <w:rPr>
          <w:rFonts w:ascii="Calibri" w:eastAsia="Times New Roman" w:hAnsi="Calibri"/>
          <w:color w:val="000000" w:themeColor="text1"/>
          <w:shd w:val="clear" w:color="auto" w:fill="FFFFFF"/>
        </w:rPr>
      </w:pPr>
      <w:r>
        <w:rPr>
          <w:rFonts w:ascii="Calibri" w:hAnsi="Calibri"/>
        </w:rPr>
        <w:t xml:space="preserve">Technivara could </w:t>
      </w:r>
      <w:r w:rsidR="00EA40FB">
        <w:rPr>
          <w:rFonts w:ascii="Calibri" w:hAnsi="Calibri"/>
        </w:rPr>
        <w:t xml:space="preserve">use the deontological theory to inform and influence their decision- making. </w:t>
      </w:r>
      <w:r w:rsidR="00F549A1">
        <w:rPr>
          <w:rFonts w:ascii="Calibri" w:hAnsi="Calibri"/>
        </w:rPr>
        <w:t>“</w:t>
      </w:r>
      <w:r w:rsidR="00E21C2C" w:rsidRPr="00F549A1">
        <w:rPr>
          <w:rFonts w:ascii="Calibri" w:eastAsia="Times New Roman" w:hAnsi="Calibri"/>
          <w:color w:val="000000" w:themeColor="text1"/>
          <w:shd w:val="clear" w:color="auto" w:fill="FFFFFF"/>
        </w:rPr>
        <w:t>Deontological (duty-based) ethics are concerned with what people do, not with the consequences of their actions.</w:t>
      </w:r>
      <w:r w:rsidR="00F549A1" w:rsidRPr="00F549A1">
        <w:rPr>
          <w:rFonts w:ascii="Calibri" w:eastAsia="Times New Roman" w:hAnsi="Calibri"/>
          <w:color w:val="000000" w:themeColor="text1"/>
          <w:shd w:val="clear" w:color="auto" w:fill="FFFFFF"/>
        </w:rPr>
        <w:t>”</w:t>
      </w:r>
      <w:r w:rsidR="00F259C9">
        <w:rPr>
          <w:rFonts w:ascii="Calibri" w:eastAsia="Times New Roman" w:hAnsi="Calibri"/>
          <w:color w:val="000000" w:themeColor="text1"/>
          <w:shd w:val="clear" w:color="auto" w:fill="FFFFFF"/>
        </w:rPr>
        <w:t xml:space="preserve"> (BBC, 2014)</w:t>
      </w:r>
      <w:r w:rsidR="00D97A2F">
        <w:rPr>
          <w:rFonts w:ascii="Calibri" w:eastAsia="Times New Roman" w:hAnsi="Calibri"/>
          <w:color w:val="000000" w:themeColor="text1"/>
          <w:shd w:val="clear" w:color="auto" w:fill="FFFFFF"/>
        </w:rPr>
        <w:t xml:space="preserve">. </w:t>
      </w:r>
      <w:r w:rsidR="002D3C3E">
        <w:rPr>
          <w:rFonts w:ascii="Calibri" w:eastAsia="Times New Roman" w:hAnsi="Calibri"/>
          <w:color w:val="000000" w:themeColor="text1"/>
          <w:shd w:val="clear" w:color="auto" w:fill="FFFFFF"/>
        </w:rPr>
        <w:t xml:space="preserve">Some actions are considered </w:t>
      </w:r>
      <w:r w:rsidR="00F725CC">
        <w:rPr>
          <w:rFonts w:ascii="Calibri" w:eastAsia="Times New Roman" w:hAnsi="Calibri"/>
          <w:color w:val="000000" w:themeColor="text1"/>
          <w:shd w:val="clear" w:color="auto" w:fill="FFFFFF"/>
        </w:rPr>
        <w:t xml:space="preserve">to be morally </w:t>
      </w:r>
      <w:r w:rsidR="00F725CC">
        <w:rPr>
          <w:rFonts w:ascii="Calibri" w:eastAsia="Times New Roman" w:hAnsi="Calibri"/>
          <w:color w:val="000000" w:themeColor="text1"/>
          <w:shd w:val="clear" w:color="auto" w:fill="FFFFFF"/>
        </w:rPr>
        <w:lastRenderedPageBreak/>
        <w:t>correct or incorrect regardless of the consequences to follow</w:t>
      </w:r>
      <w:r w:rsidR="00E57948">
        <w:rPr>
          <w:rFonts w:ascii="Calibri" w:eastAsia="Times New Roman" w:hAnsi="Calibri"/>
          <w:color w:val="000000" w:themeColor="text1"/>
          <w:shd w:val="clear" w:color="auto" w:fill="FFFFFF"/>
        </w:rPr>
        <w:t>. An example of this would be placing th</w:t>
      </w:r>
      <w:r w:rsidR="00236CA6">
        <w:rPr>
          <w:rFonts w:ascii="Calibri" w:eastAsia="Times New Roman" w:hAnsi="Calibri"/>
          <w:color w:val="000000" w:themeColor="text1"/>
          <w:shd w:val="clear" w:color="auto" w:fill="FFFFFF"/>
        </w:rPr>
        <w:t xml:space="preserve">e importance of the right to privacy above all else. </w:t>
      </w:r>
    </w:p>
    <w:p w14:paraId="713300EE" w14:textId="08424A3A" w:rsidR="00776327" w:rsidRPr="00C96823" w:rsidRDefault="00596491" w:rsidP="00E8332D">
      <w:pPr>
        <w:rPr>
          <w:rFonts w:ascii="Calibri" w:hAnsi="Calibri"/>
        </w:rPr>
      </w:pPr>
      <w:r>
        <w:rPr>
          <w:rFonts w:ascii="Calibri" w:eastAsia="Times New Roman" w:hAnsi="Calibri"/>
          <w:color w:val="000000" w:themeColor="text1"/>
          <w:shd w:val="clear" w:color="auto" w:fill="FFFFFF"/>
        </w:rPr>
        <w:t xml:space="preserve">Technivara </w:t>
      </w:r>
      <w:r w:rsidR="00FE2584">
        <w:rPr>
          <w:rFonts w:ascii="Calibri" w:eastAsia="Times New Roman" w:hAnsi="Calibri"/>
          <w:color w:val="000000" w:themeColor="text1"/>
          <w:shd w:val="clear" w:color="auto" w:fill="FFFFFF"/>
        </w:rPr>
        <w:t xml:space="preserve">have swerved away from current working practices however, employees have the right to </w:t>
      </w:r>
      <w:r w:rsidR="00D769DD">
        <w:rPr>
          <w:rFonts w:ascii="Calibri" w:eastAsia="Times New Roman" w:hAnsi="Calibri"/>
          <w:color w:val="000000" w:themeColor="text1"/>
          <w:shd w:val="clear" w:color="auto" w:fill="FFFFFF"/>
        </w:rPr>
        <w:t xml:space="preserve">receive management on their performance. </w:t>
      </w:r>
      <w:r w:rsidR="00D769DD" w:rsidRPr="006618D6">
        <w:rPr>
          <w:rFonts w:ascii="Calibri" w:hAnsi="Calibri"/>
        </w:rPr>
        <w:t xml:space="preserve">Managers may want to bypass this stage </w:t>
      </w:r>
      <w:r w:rsidR="00733541">
        <w:rPr>
          <w:rFonts w:ascii="Calibri" w:hAnsi="Calibri"/>
        </w:rPr>
        <w:t>due to</w:t>
      </w:r>
      <w:r w:rsidR="00D769DD" w:rsidRPr="006618D6">
        <w:rPr>
          <w:rFonts w:ascii="Calibri" w:hAnsi="Calibri"/>
        </w:rPr>
        <w:t xml:space="preserve"> time efficien</w:t>
      </w:r>
      <w:r w:rsidR="00733541">
        <w:rPr>
          <w:rFonts w:ascii="Calibri" w:hAnsi="Calibri"/>
        </w:rPr>
        <w:t xml:space="preserve">cy however, this would be neglecting employee rights. </w:t>
      </w:r>
    </w:p>
    <w:p w14:paraId="13D7AF72" w14:textId="326FCE78" w:rsidR="00BB3573" w:rsidRDefault="00A45E99" w:rsidP="00E8332D">
      <w:pPr>
        <w:rPr>
          <w:rFonts w:ascii="Calibri" w:hAnsi="Calibri"/>
          <w:color w:val="000000" w:themeColor="text1"/>
        </w:rPr>
      </w:pPr>
      <w:r>
        <w:rPr>
          <w:rFonts w:ascii="Calibri" w:hAnsi="Calibri"/>
          <w:color w:val="000000" w:themeColor="text1"/>
        </w:rPr>
        <w:t>Technivara could be influenced by the CIPD’s Eight Ethical Lenses</w:t>
      </w:r>
      <w:r w:rsidR="00234B2B">
        <w:rPr>
          <w:rFonts w:ascii="Calibri" w:hAnsi="Calibri"/>
          <w:color w:val="000000" w:themeColor="text1"/>
        </w:rPr>
        <w:t xml:space="preserve">. These </w:t>
      </w:r>
      <w:r w:rsidR="00AB0629">
        <w:rPr>
          <w:rFonts w:ascii="Calibri" w:hAnsi="Calibri"/>
          <w:color w:val="000000" w:themeColor="text1"/>
        </w:rPr>
        <w:t>are</w:t>
      </w:r>
      <w:r w:rsidR="00877E98">
        <w:rPr>
          <w:rFonts w:ascii="Calibri" w:hAnsi="Calibri"/>
          <w:color w:val="000000" w:themeColor="text1"/>
        </w:rPr>
        <w:t xml:space="preserve"> </w:t>
      </w:r>
      <w:r w:rsidR="00381517">
        <w:rPr>
          <w:rFonts w:ascii="Calibri" w:hAnsi="Calibri"/>
          <w:color w:val="000000" w:themeColor="text1"/>
        </w:rPr>
        <w:t xml:space="preserve">fairness, merit, markets, democracy, well- being, </w:t>
      </w:r>
      <w:r w:rsidR="00122C61">
        <w:rPr>
          <w:rFonts w:ascii="Calibri" w:hAnsi="Calibri"/>
          <w:color w:val="000000" w:themeColor="text1"/>
        </w:rPr>
        <w:t xml:space="preserve">rights and duties, character, handing down. </w:t>
      </w:r>
    </w:p>
    <w:p w14:paraId="40D465D7" w14:textId="47B623B1" w:rsidR="000A0AEC" w:rsidRDefault="00122C61" w:rsidP="000A0AEC">
      <w:pPr>
        <w:pStyle w:val="ListParagraph"/>
        <w:numPr>
          <w:ilvl w:val="0"/>
          <w:numId w:val="11"/>
        </w:numPr>
        <w:rPr>
          <w:rFonts w:ascii="Calibri" w:hAnsi="Calibri"/>
          <w:color w:val="000000" w:themeColor="text1"/>
        </w:rPr>
      </w:pPr>
      <w:r>
        <w:rPr>
          <w:rFonts w:ascii="Calibri" w:hAnsi="Calibri"/>
          <w:color w:val="000000" w:themeColor="text1"/>
        </w:rPr>
        <w:t>Fairness</w:t>
      </w:r>
      <w:r w:rsidR="006261F2">
        <w:rPr>
          <w:rFonts w:ascii="Calibri" w:hAnsi="Calibri"/>
          <w:color w:val="000000" w:themeColor="text1"/>
        </w:rPr>
        <w:t>- This is</w:t>
      </w:r>
      <w:r w:rsidR="002B3F8A">
        <w:rPr>
          <w:rFonts w:ascii="Calibri" w:hAnsi="Calibri"/>
          <w:color w:val="000000" w:themeColor="text1"/>
        </w:rPr>
        <w:t xml:space="preserve"> when everyone at Technivara should agree to a proposed idea. </w:t>
      </w:r>
      <w:r w:rsidR="000A0AEC">
        <w:rPr>
          <w:rFonts w:ascii="Calibri" w:hAnsi="Calibri"/>
          <w:color w:val="000000" w:themeColor="text1"/>
        </w:rPr>
        <w:t xml:space="preserve">In some </w:t>
      </w:r>
      <w:r w:rsidR="006261F2">
        <w:rPr>
          <w:rFonts w:ascii="Calibri" w:hAnsi="Calibri"/>
          <w:color w:val="000000" w:themeColor="text1"/>
        </w:rPr>
        <w:t>cases,</w:t>
      </w:r>
      <w:r w:rsidR="000A0AEC">
        <w:rPr>
          <w:rFonts w:ascii="Calibri" w:hAnsi="Calibri"/>
          <w:color w:val="000000" w:themeColor="text1"/>
        </w:rPr>
        <w:t xml:space="preserve"> this is unachievable. </w:t>
      </w:r>
      <w:r w:rsidR="00B07F0D">
        <w:rPr>
          <w:rFonts w:ascii="Calibri" w:hAnsi="Calibri"/>
          <w:color w:val="000000" w:themeColor="text1"/>
        </w:rPr>
        <w:t xml:space="preserve">This </w:t>
      </w:r>
      <w:r w:rsidR="00177009">
        <w:rPr>
          <w:rFonts w:ascii="Calibri" w:hAnsi="Calibri"/>
          <w:color w:val="000000" w:themeColor="text1"/>
        </w:rPr>
        <w:t xml:space="preserve">is when Technivara could utilise the utilitarianism theory </w:t>
      </w:r>
      <w:r w:rsidR="00392CF4">
        <w:rPr>
          <w:rFonts w:ascii="Calibri" w:hAnsi="Calibri"/>
          <w:color w:val="000000" w:themeColor="text1"/>
        </w:rPr>
        <w:t>whereby</w:t>
      </w:r>
      <w:r w:rsidR="004648AA">
        <w:rPr>
          <w:rFonts w:ascii="Calibri" w:hAnsi="Calibri"/>
          <w:color w:val="000000" w:themeColor="text1"/>
        </w:rPr>
        <w:t xml:space="preserve"> a decision is made which benefits the greatest amount of individuals </w:t>
      </w:r>
      <w:r w:rsidR="008E6F73">
        <w:rPr>
          <w:rFonts w:ascii="Calibri" w:hAnsi="Calibri"/>
          <w:color w:val="000000" w:themeColor="text1"/>
        </w:rPr>
        <w:t>(Driver</w:t>
      </w:r>
      <w:r w:rsidR="0064180A">
        <w:rPr>
          <w:rFonts w:ascii="Calibri" w:hAnsi="Calibri"/>
          <w:color w:val="000000" w:themeColor="text1"/>
        </w:rPr>
        <w:t>. J, 2025)</w:t>
      </w:r>
      <w:r w:rsidR="00AC2320">
        <w:rPr>
          <w:rFonts w:ascii="Calibri" w:hAnsi="Calibri"/>
          <w:color w:val="000000" w:themeColor="text1"/>
        </w:rPr>
        <w:t xml:space="preserve">. </w:t>
      </w:r>
    </w:p>
    <w:p w14:paraId="2C1ED71D" w14:textId="615A03CF" w:rsidR="00AC2320" w:rsidRDefault="0013255C" w:rsidP="000A0AEC">
      <w:pPr>
        <w:pStyle w:val="ListParagraph"/>
        <w:numPr>
          <w:ilvl w:val="0"/>
          <w:numId w:val="11"/>
        </w:numPr>
        <w:rPr>
          <w:rFonts w:ascii="Calibri" w:hAnsi="Calibri"/>
          <w:color w:val="000000" w:themeColor="text1"/>
        </w:rPr>
      </w:pPr>
      <w:r>
        <w:rPr>
          <w:rFonts w:ascii="Calibri" w:hAnsi="Calibri"/>
          <w:color w:val="000000" w:themeColor="text1"/>
        </w:rPr>
        <w:t>Merit</w:t>
      </w:r>
      <w:r w:rsidR="006261F2">
        <w:rPr>
          <w:rFonts w:ascii="Calibri" w:hAnsi="Calibri"/>
          <w:color w:val="000000" w:themeColor="text1"/>
        </w:rPr>
        <w:t xml:space="preserve">- Technivara should recognise </w:t>
      </w:r>
      <w:r w:rsidR="00775B01">
        <w:rPr>
          <w:rFonts w:ascii="Calibri" w:hAnsi="Calibri"/>
          <w:color w:val="000000" w:themeColor="text1"/>
        </w:rPr>
        <w:t xml:space="preserve">and reward hardworking individuals in line with their performance. </w:t>
      </w:r>
    </w:p>
    <w:p w14:paraId="7B6FFF53" w14:textId="6AA59700" w:rsidR="0083485F" w:rsidRDefault="0083485F" w:rsidP="000A0AEC">
      <w:pPr>
        <w:pStyle w:val="ListParagraph"/>
        <w:numPr>
          <w:ilvl w:val="0"/>
          <w:numId w:val="11"/>
        </w:numPr>
        <w:rPr>
          <w:rFonts w:ascii="Calibri" w:hAnsi="Calibri"/>
          <w:color w:val="000000" w:themeColor="text1"/>
        </w:rPr>
      </w:pPr>
      <w:r>
        <w:rPr>
          <w:rFonts w:ascii="Calibri" w:hAnsi="Calibri"/>
          <w:color w:val="000000" w:themeColor="text1"/>
        </w:rPr>
        <w:t xml:space="preserve">Markets- </w:t>
      </w:r>
      <w:r w:rsidR="00427E70">
        <w:rPr>
          <w:rFonts w:ascii="Calibri" w:hAnsi="Calibri"/>
          <w:color w:val="000000" w:themeColor="text1"/>
        </w:rPr>
        <w:t xml:space="preserve">Technivara could </w:t>
      </w:r>
      <w:r w:rsidR="00B705F6">
        <w:rPr>
          <w:rFonts w:ascii="Calibri" w:hAnsi="Calibri"/>
          <w:color w:val="000000" w:themeColor="text1"/>
        </w:rPr>
        <w:t xml:space="preserve">base wages ethically by evaluating and paying individuals based on their performance and productivity. </w:t>
      </w:r>
    </w:p>
    <w:p w14:paraId="71185C47" w14:textId="0E167F6E" w:rsidR="00443D50" w:rsidRDefault="00415322" w:rsidP="000A0AEC">
      <w:pPr>
        <w:pStyle w:val="ListParagraph"/>
        <w:numPr>
          <w:ilvl w:val="0"/>
          <w:numId w:val="11"/>
        </w:numPr>
        <w:rPr>
          <w:rFonts w:ascii="Calibri" w:hAnsi="Calibri"/>
          <w:color w:val="000000" w:themeColor="text1"/>
        </w:rPr>
      </w:pPr>
      <w:r>
        <w:rPr>
          <w:rFonts w:ascii="Calibri" w:hAnsi="Calibri"/>
          <w:color w:val="000000" w:themeColor="text1"/>
        </w:rPr>
        <w:t xml:space="preserve">Democracy- </w:t>
      </w:r>
      <w:r w:rsidR="00FD2DCA">
        <w:rPr>
          <w:rFonts w:ascii="Calibri" w:hAnsi="Calibri"/>
          <w:color w:val="000000" w:themeColor="text1"/>
        </w:rPr>
        <w:t xml:space="preserve">Each individual at Technivara should have a voice </w:t>
      </w:r>
      <w:r w:rsidR="00B24324">
        <w:rPr>
          <w:rFonts w:ascii="Calibri" w:hAnsi="Calibri"/>
          <w:color w:val="000000" w:themeColor="text1"/>
        </w:rPr>
        <w:t xml:space="preserve">and be able to raise concerns and ideas. </w:t>
      </w:r>
      <w:r w:rsidR="00811AE9">
        <w:rPr>
          <w:rFonts w:ascii="Calibri" w:hAnsi="Calibri"/>
          <w:color w:val="000000" w:themeColor="text1"/>
        </w:rPr>
        <w:t xml:space="preserve">This allows Technivara to take </w:t>
      </w:r>
      <w:r w:rsidR="00825BE5">
        <w:rPr>
          <w:rFonts w:ascii="Calibri" w:hAnsi="Calibri"/>
          <w:color w:val="000000" w:themeColor="text1"/>
        </w:rPr>
        <w:t xml:space="preserve">into consideration opinions to make sound decision- making. </w:t>
      </w:r>
    </w:p>
    <w:p w14:paraId="20B64F0F" w14:textId="692AA151" w:rsidR="000A0AEC" w:rsidRDefault="005651FD" w:rsidP="000A0AEC">
      <w:pPr>
        <w:pStyle w:val="ListParagraph"/>
        <w:numPr>
          <w:ilvl w:val="0"/>
          <w:numId w:val="11"/>
        </w:numPr>
        <w:rPr>
          <w:rFonts w:ascii="Calibri" w:hAnsi="Calibri"/>
          <w:color w:val="000000" w:themeColor="text1"/>
        </w:rPr>
      </w:pPr>
      <w:r w:rsidRPr="002E5C8A">
        <w:rPr>
          <w:rFonts w:ascii="Calibri" w:hAnsi="Calibri"/>
          <w:color w:val="000000" w:themeColor="text1"/>
        </w:rPr>
        <w:t xml:space="preserve">Well- being- </w:t>
      </w:r>
      <w:r w:rsidR="001317D0">
        <w:rPr>
          <w:rFonts w:ascii="Calibri" w:hAnsi="Calibri"/>
          <w:color w:val="000000" w:themeColor="text1"/>
        </w:rPr>
        <w:t xml:space="preserve">Employees are entitled to work in </w:t>
      </w:r>
      <w:r w:rsidR="00BB56E1">
        <w:rPr>
          <w:rFonts w:ascii="Calibri" w:hAnsi="Calibri"/>
          <w:color w:val="000000" w:themeColor="text1"/>
        </w:rPr>
        <w:t xml:space="preserve">conditions that protect their physical and mental health. </w:t>
      </w:r>
    </w:p>
    <w:p w14:paraId="6CD7311D" w14:textId="5A424DD8" w:rsidR="000D56E2" w:rsidRDefault="002A433B" w:rsidP="000A0AEC">
      <w:pPr>
        <w:pStyle w:val="ListParagraph"/>
        <w:numPr>
          <w:ilvl w:val="0"/>
          <w:numId w:val="11"/>
        </w:numPr>
        <w:rPr>
          <w:rFonts w:ascii="Calibri" w:hAnsi="Calibri"/>
          <w:color w:val="000000" w:themeColor="text1"/>
        </w:rPr>
      </w:pPr>
      <w:r>
        <w:rPr>
          <w:rFonts w:ascii="Calibri" w:hAnsi="Calibri"/>
          <w:color w:val="000000" w:themeColor="text1"/>
        </w:rPr>
        <w:t xml:space="preserve">Rights and duties- </w:t>
      </w:r>
      <w:r w:rsidR="00794806">
        <w:rPr>
          <w:rFonts w:ascii="Calibri" w:hAnsi="Calibri"/>
          <w:color w:val="000000" w:themeColor="text1"/>
        </w:rPr>
        <w:t xml:space="preserve">This highlights </w:t>
      </w:r>
      <w:r w:rsidR="008E4A1B">
        <w:rPr>
          <w:rFonts w:ascii="Calibri" w:hAnsi="Calibri"/>
          <w:color w:val="000000" w:themeColor="text1"/>
        </w:rPr>
        <w:t xml:space="preserve">the fundamental rights that employees have including, dignity, privacy, </w:t>
      </w:r>
      <w:r w:rsidR="002E4FFC">
        <w:rPr>
          <w:rFonts w:ascii="Calibri" w:hAnsi="Calibri"/>
          <w:color w:val="000000" w:themeColor="text1"/>
        </w:rPr>
        <w:t xml:space="preserve">equality and fairness. </w:t>
      </w:r>
    </w:p>
    <w:p w14:paraId="74D19476" w14:textId="6D977E97" w:rsidR="002E4FFC" w:rsidRDefault="002E4FFC" w:rsidP="000A0AEC">
      <w:pPr>
        <w:pStyle w:val="ListParagraph"/>
        <w:numPr>
          <w:ilvl w:val="0"/>
          <w:numId w:val="11"/>
        </w:numPr>
        <w:rPr>
          <w:rFonts w:ascii="Calibri" w:hAnsi="Calibri"/>
          <w:color w:val="000000" w:themeColor="text1"/>
        </w:rPr>
      </w:pPr>
      <w:r>
        <w:rPr>
          <w:rFonts w:ascii="Calibri" w:hAnsi="Calibri"/>
          <w:color w:val="000000" w:themeColor="text1"/>
        </w:rPr>
        <w:t xml:space="preserve">Character- </w:t>
      </w:r>
      <w:r w:rsidR="003F3C76">
        <w:rPr>
          <w:rFonts w:ascii="Calibri" w:hAnsi="Calibri"/>
          <w:color w:val="000000" w:themeColor="text1"/>
        </w:rPr>
        <w:t xml:space="preserve">Technivara should </w:t>
      </w:r>
      <w:r w:rsidR="00550A78">
        <w:rPr>
          <w:rFonts w:ascii="Calibri" w:hAnsi="Calibri"/>
          <w:color w:val="000000" w:themeColor="text1"/>
        </w:rPr>
        <w:t xml:space="preserve">be consistent in their decision- making and should make correct decisions that align with the morals of the organisation. </w:t>
      </w:r>
    </w:p>
    <w:p w14:paraId="256E8CC0" w14:textId="6B69C851" w:rsidR="00550A78" w:rsidRDefault="00CE30D1" w:rsidP="000A0AEC">
      <w:pPr>
        <w:pStyle w:val="ListParagraph"/>
        <w:numPr>
          <w:ilvl w:val="0"/>
          <w:numId w:val="11"/>
        </w:numPr>
        <w:rPr>
          <w:rFonts w:ascii="Calibri" w:hAnsi="Calibri"/>
          <w:color w:val="000000" w:themeColor="text1"/>
        </w:rPr>
      </w:pPr>
      <w:r>
        <w:rPr>
          <w:rFonts w:ascii="Calibri" w:hAnsi="Calibri"/>
          <w:color w:val="000000" w:themeColor="text1"/>
        </w:rPr>
        <w:t xml:space="preserve">Handing down- </w:t>
      </w:r>
      <w:r w:rsidR="00EC7896">
        <w:rPr>
          <w:rFonts w:ascii="Calibri" w:hAnsi="Calibri"/>
          <w:color w:val="000000" w:themeColor="text1"/>
        </w:rPr>
        <w:t xml:space="preserve">This acts as a guide </w:t>
      </w:r>
      <w:r w:rsidR="00567D39">
        <w:rPr>
          <w:rFonts w:ascii="Calibri" w:hAnsi="Calibri"/>
          <w:color w:val="000000" w:themeColor="text1"/>
        </w:rPr>
        <w:t xml:space="preserve">to ethical decision- making </w:t>
      </w:r>
      <w:r w:rsidR="00973A6C">
        <w:rPr>
          <w:rFonts w:ascii="Calibri" w:hAnsi="Calibri"/>
          <w:color w:val="000000" w:themeColor="text1"/>
        </w:rPr>
        <w:t xml:space="preserve">and emphasises the importance of </w:t>
      </w:r>
      <w:r w:rsidR="0031287F">
        <w:rPr>
          <w:rFonts w:ascii="Calibri" w:hAnsi="Calibri"/>
          <w:color w:val="000000" w:themeColor="text1"/>
        </w:rPr>
        <w:t xml:space="preserve">upholding the same morals in the future. </w:t>
      </w:r>
    </w:p>
    <w:p w14:paraId="7D6B3235" w14:textId="77777777" w:rsidR="009921F7" w:rsidRPr="002E5C8A" w:rsidRDefault="009921F7" w:rsidP="009921F7">
      <w:pPr>
        <w:pStyle w:val="ListParagraph"/>
        <w:rPr>
          <w:rFonts w:ascii="Calibri" w:hAnsi="Calibri"/>
          <w:color w:val="000000" w:themeColor="text1"/>
        </w:rPr>
      </w:pPr>
    </w:p>
    <w:p w14:paraId="10EE606E" w14:textId="497221C1" w:rsidR="00F71644" w:rsidRPr="00F71644" w:rsidRDefault="00F71644" w:rsidP="00EC5F0C">
      <w:pPr>
        <w:rPr>
          <w:rFonts w:ascii="Calibri" w:hAnsi="Calibri"/>
          <w:b/>
          <w:bCs/>
          <w:color w:val="000000" w:themeColor="text1"/>
          <w:u w:val="single"/>
        </w:rPr>
      </w:pPr>
      <w:r>
        <w:rPr>
          <w:rFonts w:ascii="Calibri" w:hAnsi="Calibri"/>
          <w:b/>
          <w:bCs/>
          <w:color w:val="000000" w:themeColor="text1"/>
          <w:u w:val="single"/>
        </w:rPr>
        <w:t>AC 3.1</w:t>
      </w:r>
    </w:p>
    <w:p w14:paraId="7B3CF340" w14:textId="5B240C07" w:rsidR="002E26F6" w:rsidRPr="005C3543" w:rsidRDefault="002E26F6" w:rsidP="00EC5F0C">
      <w:pPr>
        <w:rPr>
          <w:rFonts w:ascii="Calibri" w:hAnsi="Calibri"/>
        </w:rPr>
      </w:pPr>
      <w:r>
        <w:rPr>
          <w:rFonts w:ascii="Calibri" w:hAnsi="Calibri"/>
          <w:color w:val="000000" w:themeColor="text1"/>
        </w:rPr>
        <w:t>One example to assist</w:t>
      </w:r>
      <w:r w:rsidR="00576FD8">
        <w:rPr>
          <w:rFonts w:ascii="Calibri" w:hAnsi="Calibri"/>
          <w:color w:val="000000" w:themeColor="text1"/>
        </w:rPr>
        <w:t xml:space="preserve"> measuring performance is exit interviews. </w:t>
      </w:r>
      <w:r w:rsidR="00CA2C0D">
        <w:rPr>
          <w:rFonts w:ascii="Calibri" w:hAnsi="Calibri"/>
          <w:color w:val="000000" w:themeColor="text1"/>
        </w:rPr>
        <w:t xml:space="preserve">This is a meeting </w:t>
      </w:r>
      <w:r w:rsidR="0011105D">
        <w:rPr>
          <w:rFonts w:ascii="Calibri" w:hAnsi="Calibri"/>
          <w:color w:val="000000" w:themeColor="text1"/>
        </w:rPr>
        <w:t xml:space="preserve">usually </w:t>
      </w:r>
      <w:r w:rsidR="00CA2C0D">
        <w:rPr>
          <w:rFonts w:ascii="Calibri" w:hAnsi="Calibri"/>
          <w:color w:val="000000" w:themeColor="text1"/>
        </w:rPr>
        <w:t xml:space="preserve">held between the </w:t>
      </w:r>
      <w:r w:rsidR="0011105D">
        <w:rPr>
          <w:rFonts w:ascii="Calibri" w:hAnsi="Calibri"/>
          <w:color w:val="000000" w:themeColor="text1"/>
        </w:rPr>
        <w:t xml:space="preserve">nearly ex- employee and their line manager or the HR department </w:t>
      </w:r>
      <w:r w:rsidR="003427C6">
        <w:rPr>
          <w:rFonts w:ascii="Calibri" w:hAnsi="Calibri"/>
          <w:color w:val="000000" w:themeColor="text1"/>
        </w:rPr>
        <w:t xml:space="preserve">after </w:t>
      </w:r>
      <w:r w:rsidR="00F42CE1">
        <w:rPr>
          <w:rFonts w:ascii="Calibri" w:hAnsi="Calibri"/>
          <w:color w:val="000000" w:themeColor="text1"/>
        </w:rPr>
        <w:t xml:space="preserve">they voluntarily resign for the organisation. </w:t>
      </w:r>
      <w:r w:rsidR="008D25A8">
        <w:rPr>
          <w:rFonts w:ascii="Calibri" w:hAnsi="Calibri"/>
          <w:color w:val="000000" w:themeColor="text1"/>
        </w:rPr>
        <w:t xml:space="preserve">During the exit interview </w:t>
      </w:r>
      <w:r w:rsidR="004626AF">
        <w:rPr>
          <w:rFonts w:ascii="Calibri" w:hAnsi="Calibri"/>
          <w:color w:val="000000" w:themeColor="text1"/>
        </w:rPr>
        <w:t>Technivara should “</w:t>
      </w:r>
      <w:r w:rsidR="004626AF" w:rsidRPr="009E04AD">
        <w:rPr>
          <w:rFonts w:ascii="Calibri" w:eastAsia="Times New Roman" w:hAnsi="Calibri"/>
          <w:color w:val="000000" w:themeColor="text1"/>
          <w:shd w:val="clear" w:color="auto" w:fill="FFFFFF"/>
        </w:rPr>
        <w:t>encourage honest, in-depth responses—regardless of the circumstances surrounding the employee’s departure.</w:t>
      </w:r>
      <w:r w:rsidR="009E04AD">
        <w:rPr>
          <w:rFonts w:ascii="Calibri" w:eastAsia="Times New Roman" w:hAnsi="Calibri"/>
          <w:color w:val="000000" w:themeColor="text1"/>
          <w:shd w:val="clear" w:color="auto" w:fill="FFFFFF"/>
        </w:rPr>
        <w:t>”</w:t>
      </w:r>
      <w:r w:rsidR="00E61D51">
        <w:rPr>
          <w:rFonts w:ascii="Calibri" w:eastAsia="Times New Roman" w:hAnsi="Calibri"/>
          <w:color w:val="000000" w:themeColor="text1"/>
          <w:shd w:val="clear" w:color="auto" w:fill="FFFFFF"/>
        </w:rPr>
        <w:t xml:space="preserve"> (NeSmith. M, 2025)</w:t>
      </w:r>
      <w:r w:rsidR="005C3543">
        <w:rPr>
          <w:rFonts w:ascii="Calibri" w:eastAsia="Times New Roman" w:hAnsi="Calibri"/>
          <w:color w:val="000000" w:themeColor="text1"/>
          <w:shd w:val="clear" w:color="auto" w:fill="FFFFFF"/>
        </w:rPr>
        <w:t xml:space="preserve">. An exit interview allows </w:t>
      </w:r>
      <w:r w:rsidR="005C3543">
        <w:rPr>
          <w:rFonts w:ascii="Calibri" w:hAnsi="Calibri"/>
        </w:rPr>
        <w:t xml:space="preserve">organisations to gather evidence, reflect and act on the information provided. </w:t>
      </w:r>
    </w:p>
    <w:p w14:paraId="4B6C2E95" w14:textId="179791DF" w:rsidR="007E41AD" w:rsidRDefault="007E41AD" w:rsidP="00EC5F0C">
      <w:pPr>
        <w:rPr>
          <w:rFonts w:ascii="Calibri" w:hAnsi="Calibri"/>
          <w:color w:val="000000" w:themeColor="text1"/>
        </w:rPr>
      </w:pPr>
      <w:r>
        <w:rPr>
          <w:rFonts w:ascii="Calibri" w:hAnsi="Calibri"/>
          <w:color w:val="000000" w:themeColor="text1"/>
        </w:rPr>
        <w:t>The exit interview is usually held during the off-boarding process</w:t>
      </w:r>
      <w:r w:rsidR="006A1C6F">
        <w:rPr>
          <w:rFonts w:ascii="Calibri" w:hAnsi="Calibri"/>
          <w:color w:val="000000" w:themeColor="text1"/>
        </w:rPr>
        <w:t xml:space="preserve"> and should be reviewed to evaluate </w:t>
      </w:r>
      <w:r w:rsidR="005F6322">
        <w:rPr>
          <w:rFonts w:ascii="Calibri" w:hAnsi="Calibri"/>
          <w:color w:val="000000" w:themeColor="text1"/>
        </w:rPr>
        <w:t xml:space="preserve">why individuals are leaving and rectify the pattern. </w:t>
      </w:r>
      <w:r w:rsidR="00BF4E87">
        <w:rPr>
          <w:rFonts w:ascii="Calibri" w:hAnsi="Calibri"/>
          <w:color w:val="000000" w:themeColor="text1"/>
        </w:rPr>
        <w:t xml:space="preserve">Keeping track of </w:t>
      </w:r>
      <w:r w:rsidR="00ED3A54">
        <w:rPr>
          <w:rFonts w:ascii="Calibri" w:hAnsi="Calibri"/>
          <w:color w:val="000000" w:themeColor="text1"/>
        </w:rPr>
        <w:t xml:space="preserve">this information and overcoming any issues can prevent turnover. </w:t>
      </w:r>
    </w:p>
    <w:p w14:paraId="707A38FE" w14:textId="4DFD976F" w:rsidR="00887512" w:rsidRPr="00C56092" w:rsidRDefault="00E47578" w:rsidP="00EC5F0C">
      <w:pPr>
        <w:rPr>
          <w:rFonts w:ascii="Calibri" w:hAnsi="Calibri"/>
          <w:color w:val="000000" w:themeColor="text1"/>
        </w:rPr>
      </w:pPr>
      <w:r>
        <w:rPr>
          <w:rFonts w:ascii="Calibri" w:hAnsi="Calibri"/>
          <w:color w:val="000000" w:themeColor="text1"/>
        </w:rPr>
        <w:lastRenderedPageBreak/>
        <w:t xml:space="preserve">It is important to provide a </w:t>
      </w:r>
      <w:r w:rsidR="00313C94">
        <w:rPr>
          <w:rFonts w:ascii="Calibri" w:hAnsi="Calibri"/>
          <w:color w:val="000000" w:themeColor="text1"/>
        </w:rPr>
        <w:t xml:space="preserve">comforting atmosphere during an exit interview so individuals </w:t>
      </w:r>
      <w:r w:rsidR="007E301B">
        <w:rPr>
          <w:rFonts w:ascii="Calibri" w:hAnsi="Calibri"/>
          <w:color w:val="000000" w:themeColor="text1"/>
        </w:rPr>
        <w:t>don’t feel as though if they</w:t>
      </w:r>
      <w:r w:rsidR="00BB3C33">
        <w:rPr>
          <w:rFonts w:ascii="Calibri" w:hAnsi="Calibri"/>
        </w:rPr>
        <w:t xml:space="preserve"> “</w:t>
      </w:r>
      <w:r w:rsidR="00887512" w:rsidRPr="00C56092">
        <w:rPr>
          <w:rFonts w:ascii="Calibri" w:eastAsia="Times New Roman" w:hAnsi="Calibri"/>
          <w:color w:val="000000" w:themeColor="text1"/>
          <w:shd w:val="clear" w:color="auto" w:fill="FCFCFC"/>
        </w:rPr>
        <w:t>Say the wrong things and you could harm your career if you either want to get a reference from your nearly-ex employer or one day decide you want to come back.</w:t>
      </w:r>
      <w:r w:rsidR="00A01E49" w:rsidRPr="00C56092">
        <w:rPr>
          <w:rFonts w:ascii="Calibri" w:eastAsia="Times New Roman" w:hAnsi="Calibri"/>
          <w:color w:val="000000" w:themeColor="text1"/>
          <w:shd w:val="clear" w:color="auto" w:fill="FCFCFC"/>
        </w:rPr>
        <w:t xml:space="preserve">” </w:t>
      </w:r>
      <w:r w:rsidR="004C74E0" w:rsidRPr="00C56092">
        <w:rPr>
          <w:rFonts w:ascii="Calibri" w:eastAsia="Times New Roman" w:hAnsi="Calibri"/>
          <w:color w:val="000000" w:themeColor="text1"/>
          <w:shd w:val="clear" w:color="auto" w:fill="FCFCFC"/>
        </w:rPr>
        <w:t xml:space="preserve">(Hannon. K, </w:t>
      </w:r>
      <w:r w:rsidR="00560389" w:rsidRPr="00C56092">
        <w:rPr>
          <w:rFonts w:ascii="Calibri" w:eastAsia="Times New Roman" w:hAnsi="Calibri"/>
          <w:color w:val="000000" w:themeColor="text1"/>
          <w:shd w:val="clear" w:color="auto" w:fill="FCFCFC"/>
        </w:rPr>
        <w:t>2022)</w:t>
      </w:r>
      <w:r w:rsidR="00BF6B30">
        <w:rPr>
          <w:rFonts w:ascii="Calibri" w:eastAsia="Times New Roman" w:hAnsi="Calibri"/>
          <w:color w:val="000000" w:themeColor="text1"/>
          <w:shd w:val="clear" w:color="auto" w:fill="FCFCFC"/>
        </w:rPr>
        <w:t xml:space="preserve">. </w:t>
      </w:r>
    </w:p>
    <w:p w14:paraId="0A12790A" w14:textId="54181DFD" w:rsidR="00466F9B" w:rsidRDefault="00C042B3" w:rsidP="00EC5F0C">
      <w:pPr>
        <w:rPr>
          <w:rFonts w:ascii="Calibri" w:hAnsi="Calibri"/>
        </w:rPr>
      </w:pPr>
      <w:r>
        <w:rPr>
          <w:rFonts w:ascii="Calibri" w:hAnsi="Calibri"/>
        </w:rPr>
        <w:t xml:space="preserve">Technivara </w:t>
      </w:r>
      <w:r w:rsidR="003B2837">
        <w:rPr>
          <w:rFonts w:ascii="Calibri" w:hAnsi="Calibri"/>
        </w:rPr>
        <w:t xml:space="preserve">could measure its financial performance using quantitive data </w:t>
      </w:r>
      <w:r w:rsidR="000808B6">
        <w:rPr>
          <w:rFonts w:ascii="Calibri" w:hAnsi="Calibri"/>
        </w:rPr>
        <w:t xml:space="preserve">such as revenue and growth analysis. </w:t>
      </w:r>
      <w:r w:rsidR="00BD43A8">
        <w:rPr>
          <w:rFonts w:ascii="Calibri" w:hAnsi="Calibri"/>
        </w:rPr>
        <w:t xml:space="preserve">Revenue growth </w:t>
      </w:r>
      <w:r w:rsidR="00102989">
        <w:rPr>
          <w:rFonts w:ascii="Calibri" w:hAnsi="Calibri"/>
        </w:rPr>
        <w:t xml:space="preserve">is reviewing whether </w:t>
      </w:r>
      <w:r w:rsidR="00F145D0">
        <w:rPr>
          <w:rFonts w:ascii="Calibri" w:hAnsi="Calibri"/>
        </w:rPr>
        <w:t xml:space="preserve">company sales have increased or decreased over a period of time. </w:t>
      </w:r>
    </w:p>
    <w:p w14:paraId="7AE2C0B9" w14:textId="5D6BBC3A" w:rsidR="007E380A" w:rsidRDefault="001504F9" w:rsidP="00EC5F0C">
      <w:pPr>
        <w:rPr>
          <w:rFonts w:ascii="Calibri" w:hAnsi="Calibri"/>
        </w:rPr>
      </w:pPr>
      <w:r>
        <w:rPr>
          <w:rFonts w:ascii="Calibri" w:hAnsi="Calibri"/>
        </w:rPr>
        <w:t xml:space="preserve">“Revenue growth not only reflects the effectiveness </w:t>
      </w:r>
      <w:r w:rsidR="00E6546A">
        <w:rPr>
          <w:rFonts w:ascii="Calibri" w:hAnsi="Calibri"/>
        </w:rPr>
        <w:t xml:space="preserve">of a company’s sales strategies but also serves as a barometer for its overall </w:t>
      </w:r>
      <w:r w:rsidR="004B2950">
        <w:rPr>
          <w:rFonts w:ascii="Calibri" w:hAnsi="Calibri"/>
        </w:rPr>
        <w:t>competitiveness and sustainability in the market” (</w:t>
      </w:r>
      <w:r w:rsidR="00C355E8">
        <w:rPr>
          <w:rFonts w:ascii="Calibri" w:hAnsi="Calibri"/>
        </w:rPr>
        <w:t>Majka. M, 2024)</w:t>
      </w:r>
      <w:r w:rsidR="009B4DB4">
        <w:rPr>
          <w:rFonts w:ascii="Calibri" w:hAnsi="Calibri"/>
        </w:rPr>
        <w:t xml:space="preserve">. In order to understand the </w:t>
      </w:r>
      <w:r w:rsidR="002266C4">
        <w:rPr>
          <w:rFonts w:ascii="Calibri" w:hAnsi="Calibri"/>
        </w:rPr>
        <w:t xml:space="preserve">sustainability of Technivara, Bill should </w:t>
      </w:r>
      <w:r w:rsidR="0038183F">
        <w:rPr>
          <w:rFonts w:ascii="Calibri" w:hAnsi="Calibri"/>
        </w:rPr>
        <w:t xml:space="preserve">review the profit </w:t>
      </w:r>
      <w:r w:rsidR="00DC73AA">
        <w:rPr>
          <w:rFonts w:ascii="Calibri" w:hAnsi="Calibri"/>
        </w:rPr>
        <w:t xml:space="preserve">the organisation was making six months ago versus now and </w:t>
      </w:r>
      <w:r w:rsidR="00750B83">
        <w:rPr>
          <w:rFonts w:ascii="Calibri" w:hAnsi="Calibri"/>
        </w:rPr>
        <w:t>understand</w:t>
      </w:r>
      <w:r w:rsidR="00DC73AA">
        <w:rPr>
          <w:rFonts w:ascii="Calibri" w:hAnsi="Calibri"/>
        </w:rPr>
        <w:t xml:space="preserve"> what has changed during that time for revenue to increase or decrease. </w:t>
      </w:r>
    </w:p>
    <w:p w14:paraId="75698DB8" w14:textId="77777777" w:rsidR="009921F7" w:rsidRDefault="009921F7" w:rsidP="00EC5F0C">
      <w:pPr>
        <w:rPr>
          <w:rFonts w:ascii="Calibri" w:hAnsi="Calibri"/>
        </w:rPr>
      </w:pPr>
    </w:p>
    <w:p w14:paraId="5C1486DA" w14:textId="3DD58E15" w:rsidR="00813CE9" w:rsidRPr="00813CE9" w:rsidRDefault="00813CE9" w:rsidP="00EC5F0C">
      <w:pPr>
        <w:rPr>
          <w:rFonts w:ascii="Calibri" w:hAnsi="Calibri"/>
          <w:b/>
          <w:bCs/>
          <w:color w:val="000000" w:themeColor="text1"/>
          <w:u w:val="single"/>
        </w:rPr>
      </w:pPr>
      <w:r>
        <w:rPr>
          <w:rFonts w:ascii="Calibri" w:hAnsi="Calibri"/>
          <w:b/>
          <w:bCs/>
          <w:color w:val="000000" w:themeColor="text1"/>
          <w:u w:val="single"/>
        </w:rPr>
        <w:t>AC 3.2</w:t>
      </w:r>
    </w:p>
    <w:p w14:paraId="32151ACE" w14:textId="5F5F0A21" w:rsidR="00A54105" w:rsidRDefault="005D03F0" w:rsidP="00EC5F0C">
      <w:pPr>
        <w:rPr>
          <w:rFonts w:ascii="Calibri" w:hAnsi="Calibri"/>
        </w:rPr>
      </w:pPr>
      <w:r>
        <w:rPr>
          <w:rFonts w:ascii="Calibri" w:hAnsi="Calibri"/>
        </w:rPr>
        <w:t>HR professionals can add</w:t>
      </w:r>
      <w:r w:rsidR="00C95B58">
        <w:rPr>
          <w:rFonts w:ascii="Calibri" w:hAnsi="Calibri"/>
        </w:rPr>
        <w:t xml:space="preserve"> value to Technivara by maintenance </w:t>
      </w:r>
      <w:r w:rsidR="00086F57">
        <w:rPr>
          <w:rFonts w:ascii="Calibri" w:hAnsi="Calibri"/>
        </w:rPr>
        <w:t>activities such as, paying employees on time, crisis prevention activities such as, advising managers</w:t>
      </w:r>
      <w:r w:rsidR="00C25704">
        <w:rPr>
          <w:rFonts w:ascii="Calibri" w:hAnsi="Calibri"/>
        </w:rPr>
        <w:t xml:space="preserve">, continuous improvement and change activities such as, </w:t>
      </w:r>
      <w:r w:rsidR="00BC48E9">
        <w:rPr>
          <w:rFonts w:ascii="Calibri" w:hAnsi="Calibri"/>
        </w:rPr>
        <w:t>pushing change to improve the organisation</w:t>
      </w:r>
      <w:r w:rsidR="00D62B41">
        <w:rPr>
          <w:rFonts w:ascii="Calibri" w:hAnsi="Calibri"/>
        </w:rPr>
        <w:t xml:space="preserve">. </w:t>
      </w:r>
    </w:p>
    <w:p w14:paraId="47F4D4E9" w14:textId="26002698" w:rsidR="00FD7F85" w:rsidRDefault="003C3044" w:rsidP="00EC5F0C">
      <w:pPr>
        <w:rPr>
          <w:rFonts w:ascii="Calibri" w:hAnsi="Calibri"/>
        </w:rPr>
      </w:pPr>
      <w:r>
        <w:rPr>
          <w:rFonts w:ascii="Calibri" w:hAnsi="Calibri"/>
        </w:rPr>
        <w:t xml:space="preserve">HR professionals help add value to an organisation by </w:t>
      </w:r>
      <w:r w:rsidR="00F867EA">
        <w:rPr>
          <w:rFonts w:ascii="Calibri" w:hAnsi="Calibri"/>
        </w:rPr>
        <w:t>“</w:t>
      </w:r>
      <w:r w:rsidR="00AF7CB8">
        <w:rPr>
          <w:rFonts w:ascii="Calibri" w:hAnsi="Calibri"/>
        </w:rPr>
        <w:t xml:space="preserve">supporting business objectives, aligning HR strategy with </w:t>
      </w:r>
      <w:r w:rsidR="00F24A3F">
        <w:rPr>
          <w:rFonts w:ascii="Calibri" w:hAnsi="Calibri"/>
        </w:rPr>
        <w:t>organisational goals, and contributing to people manage</w:t>
      </w:r>
      <w:r w:rsidR="008F272D">
        <w:rPr>
          <w:rFonts w:ascii="Calibri" w:hAnsi="Calibri"/>
        </w:rPr>
        <w:t xml:space="preserve">ment that enhances performance” </w:t>
      </w:r>
      <w:r w:rsidR="0056384D">
        <w:rPr>
          <w:rFonts w:ascii="Calibri" w:hAnsi="Calibri"/>
        </w:rPr>
        <w:t>(Armstrong</w:t>
      </w:r>
      <w:r w:rsidR="007D4CC8">
        <w:rPr>
          <w:rFonts w:ascii="Calibri" w:hAnsi="Calibri"/>
        </w:rPr>
        <w:t xml:space="preserve">, M. </w:t>
      </w:r>
      <w:r w:rsidR="0056384D">
        <w:rPr>
          <w:rFonts w:ascii="Calibri" w:hAnsi="Calibri"/>
        </w:rPr>
        <w:t>and Taylor</w:t>
      </w:r>
      <w:r w:rsidR="0060626F">
        <w:rPr>
          <w:rFonts w:ascii="Calibri" w:hAnsi="Calibri"/>
        </w:rPr>
        <w:t xml:space="preserve">, S. </w:t>
      </w:r>
      <w:r w:rsidR="0056384D">
        <w:rPr>
          <w:rFonts w:ascii="Calibri" w:hAnsi="Calibri"/>
        </w:rPr>
        <w:t>2014)</w:t>
      </w:r>
    </w:p>
    <w:p w14:paraId="72CF4F4D" w14:textId="6647F750" w:rsidR="0050628A" w:rsidRDefault="0050628A" w:rsidP="00EC5F0C">
      <w:pPr>
        <w:rPr>
          <w:rFonts w:ascii="Calibri" w:hAnsi="Calibri"/>
        </w:rPr>
      </w:pPr>
      <w:r>
        <w:rPr>
          <w:rFonts w:ascii="Calibri" w:hAnsi="Calibri"/>
        </w:rPr>
        <w:t xml:space="preserve">Extensive </w:t>
      </w:r>
      <w:r w:rsidR="00B20F3B">
        <w:rPr>
          <w:rFonts w:ascii="Calibri" w:hAnsi="Calibri"/>
        </w:rPr>
        <w:t xml:space="preserve">training such as learning and development </w:t>
      </w:r>
      <w:r w:rsidR="00DD248C">
        <w:rPr>
          <w:rFonts w:ascii="Calibri" w:hAnsi="Calibri"/>
        </w:rPr>
        <w:t xml:space="preserve">(L&amp;D) </w:t>
      </w:r>
      <w:r w:rsidR="00B20F3B">
        <w:rPr>
          <w:rFonts w:ascii="Calibri" w:hAnsi="Calibri"/>
        </w:rPr>
        <w:t>would help add value to Technivara because it enhances employee knowledge</w:t>
      </w:r>
      <w:r w:rsidR="00C441F3">
        <w:rPr>
          <w:rFonts w:ascii="Calibri" w:hAnsi="Calibri"/>
        </w:rPr>
        <w:t xml:space="preserve"> and skills allowing them to perform their job roles more effectively. As a result, </w:t>
      </w:r>
      <w:r w:rsidR="00DC597B">
        <w:rPr>
          <w:rFonts w:ascii="Calibri" w:hAnsi="Calibri"/>
        </w:rPr>
        <w:t xml:space="preserve">productivity rates and quality of work would increase. </w:t>
      </w:r>
    </w:p>
    <w:p w14:paraId="5EA97C00" w14:textId="46D1DB7D" w:rsidR="00DD248C" w:rsidRDefault="00665940" w:rsidP="00EC5F0C">
      <w:pPr>
        <w:rPr>
          <w:rFonts w:ascii="Calibri" w:hAnsi="Calibri"/>
        </w:rPr>
      </w:pPr>
      <w:r>
        <w:rPr>
          <w:rFonts w:ascii="Calibri" w:hAnsi="Calibri"/>
        </w:rPr>
        <w:t xml:space="preserve">Offering </w:t>
      </w:r>
      <w:r w:rsidR="00DD248C">
        <w:rPr>
          <w:rFonts w:ascii="Calibri" w:hAnsi="Calibri"/>
        </w:rPr>
        <w:t xml:space="preserve">L&amp;D </w:t>
      </w:r>
      <w:r>
        <w:rPr>
          <w:rFonts w:ascii="Calibri" w:hAnsi="Calibri"/>
        </w:rPr>
        <w:t xml:space="preserve">to individuals </w:t>
      </w:r>
      <w:r w:rsidR="007C41AF">
        <w:rPr>
          <w:rFonts w:ascii="Calibri" w:hAnsi="Calibri"/>
        </w:rPr>
        <w:t xml:space="preserve">makes them feel valued and appreciated therefore, turnover rates would decrease reducing the cost of recruitment resulting in higher profit. </w:t>
      </w:r>
      <w:r w:rsidR="00A10C36">
        <w:rPr>
          <w:rFonts w:ascii="Calibri" w:hAnsi="Calibri"/>
        </w:rPr>
        <w:t xml:space="preserve">Technivara could offer training on </w:t>
      </w:r>
      <w:r w:rsidR="00F05339">
        <w:rPr>
          <w:rFonts w:ascii="Calibri" w:hAnsi="Calibri"/>
        </w:rPr>
        <w:t xml:space="preserve">HRIS </w:t>
      </w:r>
      <w:r w:rsidR="00FD285E">
        <w:rPr>
          <w:rFonts w:ascii="Calibri" w:hAnsi="Calibri"/>
        </w:rPr>
        <w:t xml:space="preserve">so employees are able to fully utilise the system and data is stored effectively. </w:t>
      </w:r>
    </w:p>
    <w:p w14:paraId="6443BF2A" w14:textId="1278239B" w:rsidR="008B0D6D" w:rsidRDefault="00560E45" w:rsidP="00EC5F0C">
      <w:pPr>
        <w:rPr>
          <w:rFonts w:ascii="Calibri" w:hAnsi="Calibri"/>
        </w:rPr>
      </w:pPr>
      <w:r>
        <w:rPr>
          <w:rFonts w:ascii="Calibri" w:hAnsi="Calibri"/>
        </w:rPr>
        <w:t xml:space="preserve">Performance appraisals would help Technivara add value to the organisation </w:t>
      </w:r>
      <w:r w:rsidR="00786CE9">
        <w:rPr>
          <w:rFonts w:ascii="Calibri" w:hAnsi="Calibri"/>
        </w:rPr>
        <w:t xml:space="preserve">because it is an opportunity for managers and employees to reiterate </w:t>
      </w:r>
      <w:r w:rsidR="00A26D62">
        <w:rPr>
          <w:rFonts w:ascii="Calibri" w:hAnsi="Calibri"/>
        </w:rPr>
        <w:t xml:space="preserve">plans and objectives, evaluate progress and ensure goals are in line with organisational strategy. </w:t>
      </w:r>
    </w:p>
    <w:p w14:paraId="39400464" w14:textId="73DFC3BF" w:rsidR="004C7A6F" w:rsidRDefault="004C7A6F" w:rsidP="00EC5F0C">
      <w:pPr>
        <w:rPr>
          <w:rFonts w:ascii="Calibri" w:hAnsi="Calibri"/>
        </w:rPr>
      </w:pPr>
      <w:r>
        <w:rPr>
          <w:rFonts w:ascii="Calibri" w:hAnsi="Calibri"/>
        </w:rPr>
        <w:t xml:space="preserve">Similarly to </w:t>
      </w:r>
      <w:r w:rsidR="00B42284">
        <w:rPr>
          <w:rFonts w:ascii="Calibri" w:hAnsi="Calibri"/>
        </w:rPr>
        <w:t xml:space="preserve">L&amp;D it enhances employee engagement </w:t>
      </w:r>
      <w:r w:rsidR="00590FBC">
        <w:rPr>
          <w:rFonts w:ascii="Calibri" w:hAnsi="Calibri"/>
        </w:rPr>
        <w:t xml:space="preserve">because it is an opportunity for managers to give constructive feedback and praise achievements. </w:t>
      </w:r>
      <w:r w:rsidR="007E4C13">
        <w:rPr>
          <w:rFonts w:ascii="Calibri" w:hAnsi="Calibri"/>
        </w:rPr>
        <w:t xml:space="preserve">Following performance appraisals, </w:t>
      </w:r>
      <w:r w:rsidR="008F799D">
        <w:rPr>
          <w:rFonts w:ascii="Calibri" w:hAnsi="Calibri"/>
        </w:rPr>
        <w:t xml:space="preserve">performance can be enhanced due to </w:t>
      </w:r>
      <w:r w:rsidR="00921312">
        <w:rPr>
          <w:rFonts w:ascii="Calibri" w:hAnsi="Calibri"/>
        </w:rPr>
        <w:t xml:space="preserve">employees feel recognised and </w:t>
      </w:r>
      <w:r w:rsidR="008F799D">
        <w:rPr>
          <w:rFonts w:ascii="Calibri" w:hAnsi="Calibri"/>
        </w:rPr>
        <w:t xml:space="preserve">have been given constructive feedback on where they can improve. </w:t>
      </w:r>
    </w:p>
    <w:p w14:paraId="208314C1" w14:textId="7FA2B3EF" w:rsidR="007A4C82" w:rsidRPr="006618D6" w:rsidRDefault="007A4C82">
      <w:pPr>
        <w:rPr>
          <w:rFonts w:ascii="Calibri" w:hAnsi="Calibri"/>
        </w:rPr>
      </w:pPr>
    </w:p>
    <w:p w14:paraId="655DE0B8" w14:textId="4FA792BB" w:rsidR="00472F4A" w:rsidRDefault="00472F4A" w:rsidP="0018189D">
      <w:pPr>
        <w:spacing w:before="240"/>
        <w:rPr>
          <w:rFonts w:ascii="Calibri" w:hAnsi="Calibri"/>
        </w:rPr>
      </w:pPr>
      <w:r w:rsidRPr="006618D6">
        <w:rPr>
          <w:rFonts w:ascii="Calibri" w:hAnsi="Calibri"/>
        </w:rPr>
        <w:lastRenderedPageBreak/>
        <w:t>ACAS (2024</w:t>
      </w:r>
      <w:r w:rsidR="00505997">
        <w:rPr>
          <w:rFonts w:ascii="Calibri" w:hAnsi="Calibri"/>
        </w:rPr>
        <w:t>a</w:t>
      </w:r>
      <w:r w:rsidRPr="006618D6">
        <w:rPr>
          <w:rFonts w:ascii="Calibri" w:hAnsi="Calibri"/>
        </w:rPr>
        <w:t xml:space="preserve">) </w:t>
      </w:r>
      <w:r w:rsidR="00CA1F19" w:rsidRPr="006618D6">
        <w:rPr>
          <w:rFonts w:ascii="Calibri" w:hAnsi="Calibri"/>
          <w:i/>
          <w:iCs/>
        </w:rPr>
        <w:t xml:space="preserve">How Employers Should Recruit. </w:t>
      </w:r>
      <w:r w:rsidR="00CA1F19" w:rsidRPr="006618D6">
        <w:rPr>
          <w:rFonts w:ascii="Calibri" w:hAnsi="Calibri"/>
        </w:rPr>
        <w:t xml:space="preserve">Available at: </w:t>
      </w:r>
      <w:hyperlink r:id="rId11" w:history="1">
        <w:r w:rsidR="00D36F95" w:rsidRPr="006618D6">
          <w:rPr>
            <w:rStyle w:val="Hyperlink"/>
            <w:rFonts w:ascii="Calibri" w:hAnsi="Calibri"/>
          </w:rPr>
          <w:t>https://www.acas.org.uk/recruitment</w:t>
        </w:r>
      </w:hyperlink>
      <w:r w:rsidR="00D36F95" w:rsidRPr="006618D6">
        <w:rPr>
          <w:rFonts w:ascii="Calibri" w:hAnsi="Calibri"/>
        </w:rPr>
        <w:t xml:space="preserve"> (Accessed</w:t>
      </w:r>
      <w:r w:rsidR="00CC67AB" w:rsidRPr="006618D6">
        <w:rPr>
          <w:rFonts w:ascii="Calibri" w:hAnsi="Calibri"/>
        </w:rPr>
        <w:t xml:space="preserve"> 17</w:t>
      </w:r>
      <w:r w:rsidR="00B71920" w:rsidRPr="006618D6">
        <w:rPr>
          <w:rFonts w:ascii="Calibri" w:hAnsi="Calibri"/>
        </w:rPr>
        <w:t>th January</w:t>
      </w:r>
      <w:r w:rsidR="00D36F95" w:rsidRPr="006618D6">
        <w:rPr>
          <w:rFonts w:ascii="Calibri" w:hAnsi="Calibri"/>
        </w:rPr>
        <w:t xml:space="preserve"> 2026)</w:t>
      </w:r>
    </w:p>
    <w:p w14:paraId="3A5F1842" w14:textId="0DDAAC48" w:rsidR="00505997" w:rsidRPr="004A1121" w:rsidRDefault="00505997" w:rsidP="0018189D">
      <w:pPr>
        <w:spacing w:before="240"/>
        <w:rPr>
          <w:rFonts w:ascii="Calibri" w:hAnsi="Calibri"/>
        </w:rPr>
      </w:pPr>
      <w:r>
        <w:rPr>
          <w:rFonts w:ascii="Calibri" w:hAnsi="Calibri"/>
        </w:rPr>
        <w:t xml:space="preserve">ACAS (2024b) </w:t>
      </w:r>
      <w:r w:rsidR="00540F44" w:rsidRPr="00540F44">
        <w:rPr>
          <w:rFonts w:ascii="Calibri" w:hAnsi="Calibri"/>
          <w:i/>
          <w:iCs/>
        </w:rPr>
        <w:t>Statutory</w:t>
      </w:r>
      <w:r w:rsidR="00540F44">
        <w:rPr>
          <w:rFonts w:ascii="Calibri" w:hAnsi="Calibri"/>
        </w:rPr>
        <w:t xml:space="preserve"> </w:t>
      </w:r>
      <w:r w:rsidR="00540F44">
        <w:rPr>
          <w:rFonts w:ascii="Calibri" w:hAnsi="Calibri"/>
          <w:i/>
          <w:iCs/>
        </w:rPr>
        <w:t xml:space="preserve">Flexible Working Requests. </w:t>
      </w:r>
      <w:r w:rsidR="004A1121">
        <w:rPr>
          <w:rFonts w:ascii="Calibri" w:hAnsi="Calibri"/>
          <w:i/>
          <w:iCs/>
        </w:rPr>
        <w:t xml:space="preserve">Considering a Request. </w:t>
      </w:r>
      <w:r w:rsidR="004A1121">
        <w:rPr>
          <w:rFonts w:ascii="Calibri" w:hAnsi="Calibri"/>
        </w:rPr>
        <w:t xml:space="preserve">Available at: </w:t>
      </w:r>
      <w:hyperlink r:id="rId12" w:history="1">
        <w:r w:rsidR="00A02911" w:rsidRPr="00E4520D">
          <w:rPr>
            <w:rStyle w:val="Hyperlink"/>
            <w:rFonts w:ascii="Calibri" w:hAnsi="Calibri"/>
          </w:rPr>
          <w:t>https://www.acas.org.uk/statutory-flexible-working-requests/considering-a-request</w:t>
        </w:r>
      </w:hyperlink>
      <w:r w:rsidR="00A02911">
        <w:rPr>
          <w:rFonts w:ascii="Calibri" w:hAnsi="Calibri"/>
        </w:rPr>
        <w:t xml:space="preserve"> (Accessed 17th January 2026)</w:t>
      </w:r>
    </w:p>
    <w:p w14:paraId="4953ED05" w14:textId="2454C97C" w:rsidR="00AB311D" w:rsidRDefault="00AB311D" w:rsidP="0018189D">
      <w:pPr>
        <w:spacing w:before="240"/>
        <w:rPr>
          <w:rFonts w:ascii="Calibri" w:hAnsi="Calibri"/>
        </w:rPr>
      </w:pPr>
      <w:r w:rsidRPr="006618D6">
        <w:rPr>
          <w:rFonts w:ascii="Calibri" w:hAnsi="Calibri"/>
        </w:rPr>
        <w:t>AFR Consulting (2026)</w:t>
      </w:r>
      <w:r w:rsidR="00B14123" w:rsidRPr="006618D6">
        <w:rPr>
          <w:rFonts w:ascii="Calibri" w:hAnsi="Calibri"/>
        </w:rPr>
        <w:t xml:space="preserve"> </w:t>
      </w:r>
      <w:r w:rsidR="00B14123" w:rsidRPr="006618D6">
        <w:rPr>
          <w:rFonts w:ascii="Calibri" w:hAnsi="Calibri"/>
          <w:i/>
          <w:iCs/>
        </w:rPr>
        <w:t xml:space="preserve">Navigating the Cost of Living Crisis: </w:t>
      </w:r>
      <w:r w:rsidR="00C92840" w:rsidRPr="006618D6">
        <w:rPr>
          <w:rFonts w:ascii="Calibri" w:hAnsi="Calibri"/>
          <w:i/>
          <w:iCs/>
        </w:rPr>
        <w:t xml:space="preserve">The Role of Competitive Salaries in </w:t>
      </w:r>
      <w:r w:rsidR="00A644AC" w:rsidRPr="006618D6">
        <w:rPr>
          <w:rFonts w:ascii="Calibri" w:hAnsi="Calibri"/>
          <w:i/>
          <w:iCs/>
        </w:rPr>
        <w:t xml:space="preserve">Attracting Top Talent. </w:t>
      </w:r>
      <w:r w:rsidR="00A644AC" w:rsidRPr="006618D6">
        <w:rPr>
          <w:rFonts w:ascii="Calibri" w:hAnsi="Calibri"/>
        </w:rPr>
        <w:t xml:space="preserve">Available at: </w:t>
      </w:r>
      <w:hyperlink r:id="rId13" w:history="1">
        <w:r w:rsidR="00CC67AB" w:rsidRPr="006618D6">
          <w:rPr>
            <w:rStyle w:val="Hyperlink"/>
            <w:rFonts w:ascii="Calibri" w:hAnsi="Calibri"/>
          </w:rPr>
          <w:t>https://www.afrconsulting.co.uk/attracting-top-talent-in-a-cost-of-living-crisis/</w:t>
        </w:r>
      </w:hyperlink>
      <w:r w:rsidR="00CC67AB" w:rsidRPr="006618D6">
        <w:rPr>
          <w:rFonts w:ascii="Calibri" w:hAnsi="Calibri"/>
        </w:rPr>
        <w:t xml:space="preserve"> (Accessed </w:t>
      </w:r>
      <w:r w:rsidR="00B71920" w:rsidRPr="006618D6">
        <w:rPr>
          <w:rFonts w:ascii="Calibri" w:hAnsi="Calibri"/>
        </w:rPr>
        <w:t>19</w:t>
      </w:r>
      <w:r w:rsidR="00B71920" w:rsidRPr="006618D6">
        <w:rPr>
          <w:rFonts w:ascii="Calibri" w:hAnsi="Calibri"/>
          <w:vertAlign w:val="superscript"/>
        </w:rPr>
        <w:t>th</w:t>
      </w:r>
      <w:r w:rsidR="00B71920" w:rsidRPr="006618D6">
        <w:rPr>
          <w:rFonts w:ascii="Calibri" w:hAnsi="Calibri"/>
        </w:rPr>
        <w:t xml:space="preserve"> </w:t>
      </w:r>
      <w:r w:rsidR="00CC67AB" w:rsidRPr="006618D6">
        <w:rPr>
          <w:rFonts w:ascii="Calibri" w:hAnsi="Calibri"/>
        </w:rPr>
        <w:t>January 2026)</w:t>
      </w:r>
    </w:p>
    <w:p w14:paraId="46E398A5" w14:textId="7033D1B4" w:rsidR="00D2303E" w:rsidRDefault="00D2303E" w:rsidP="0018189D">
      <w:pPr>
        <w:spacing w:before="240"/>
        <w:rPr>
          <w:rFonts w:ascii="Calibri" w:hAnsi="Calibri"/>
        </w:rPr>
      </w:pPr>
      <w:r>
        <w:rPr>
          <w:rFonts w:ascii="Calibri" w:hAnsi="Calibri"/>
        </w:rPr>
        <w:t xml:space="preserve">Armstrong, M. and Taylor, S. (2017) </w:t>
      </w:r>
      <w:r w:rsidR="00192FC4">
        <w:rPr>
          <w:rFonts w:ascii="Calibri" w:hAnsi="Calibri"/>
          <w:i/>
          <w:iCs/>
        </w:rPr>
        <w:t>Armstrong’s Handbook of Human Resource Management practice</w:t>
      </w:r>
      <w:r w:rsidR="00B8409C">
        <w:rPr>
          <w:rFonts w:ascii="Calibri" w:hAnsi="Calibri"/>
          <w:i/>
          <w:iCs/>
        </w:rPr>
        <w:t xml:space="preserve">. </w:t>
      </w:r>
      <w:r w:rsidR="00B8409C">
        <w:rPr>
          <w:rFonts w:ascii="Calibri" w:hAnsi="Calibri"/>
        </w:rPr>
        <w:t>3</w:t>
      </w:r>
      <w:r w:rsidR="00B8409C" w:rsidRPr="00B8409C">
        <w:rPr>
          <w:rFonts w:ascii="Calibri" w:hAnsi="Calibri"/>
          <w:vertAlign w:val="superscript"/>
        </w:rPr>
        <w:t>rd</w:t>
      </w:r>
      <w:r w:rsidR="00B8409C">
        <w:rPr>
          <w:rFonts w:ascii="Calibri" w:hAnsi="Calibri"/>
        </w:rPr>
        <w:t xml:space="preserve"> edition. London: Kogan Page. </w:t>
      </w:r>
    </w:p>
    <w:p w14:paraId="5B32D8A2" w14:textId="566E17A7" w:rsidR="0060626F" w:rsidRDefault="0060626F" w:rsidP="0018189D">
      <w:pPr>
        <w:spacing w:before="240"/>
        <w:rPr>
          <w:rFonts w:ascii="Calibri" w:hAnsi="Calibri"/>
        </w:rPr>
      </w:pPr>
      <w:r>
        <w:rPr>
          <w:rFonts w:ascii="Calibri" w:hAnsi="Calibri"/>
        </w:rPr>
        <w:t xml:space="preserve">Armstrong, M. and Taylor, S. (2014) </w:t>
      </w:r>
      <w:r>
        <w:rPr>
          <w:rFonts w:ascii="Calibri" w:hAnsi="Calibri"/>
          <w:i/>
          <w:iCs/>
        </w:rPr>
        <w:t xml:space="preserve">Armstrong’s Handbook of Human Resource Management practice. </w:t>
      </w:r>
      <w:r w:rsidR="00584B38">
        <w:rPr>
          <w:rFonts w:ascii="Calibri" w:hAnsi="Calibri"/>
        </w:rPr>
        <w:t>13</w:t>
      </w:r>
      <w:r w:rsidR="00584B38" w:rsidRPr="00584B38">
        <w:rPr>
          <w:rFonts w:ascii="Calibri" w:hAnsi="Calibri"/>
          <w:vertAlign w:val="superscript"/>
        </w:rPr>
        <w:t>th</w:t>
      </w:r>
      <w:r w:rsidR="00584B38">
        <w:rPr>
          <w:rFonts w:ascii="Calibri" w:hAnsi="Calibri"/>
        </w:rPr>
        <w:t xml:space="preserve"> </w:t>
      </w:r>
      <w:r>
        <w:rPr>
          <w:rFonts w:ascii="Calibri" w:hAnsi="Calibri"/>
        </w:rPr>
        <w:t xml:space="preserve">edition. London: Kogan Page. </w:t>
      </w:r>
    </w:p>
    <w:p w14:paraId="22E9E0CB" w14:textId="68D83B89" w:rsidR="004868EB" w:rsidRPr="00122E7F" w:rsidRDefault="004868EB" w:rsidP="0018189D">
      <w:pPr>
        <w:spacing w:before="240"/>
        <w:rPr>
          <w:rFonts w:ascii="Calibri" w:hAnsi="Calibri"/>
        </w:rPr>
      </w:pPr>
      <w:r>
        <w:rPr>
          <w:rFonts w:ascii="Calibri" w:hAnsi="Calibri"/>
        </w:rPr>
        <w:t xml:space="preserve">BBC (2014) </w:t>
      </w:r>
      <w:r w:rsidR="00122E7F">
        <w:rPr>
          <w:rFonts w:ascii="Calibri" w:hAnsi="Calibri"/>
          <w:i/>
          <w:iCs/>
        </w:rPr>
        <w:t xml:space="preserve">Ethics Guide. </w:t>
      </w:r>
      <w:r w:rsidR="00122E7F">
        <w:rPr>
          <w:rFonts w:ascii="Calibri" w:hAnsi="Calibri"/>
        </w:rPr>
        <w:t xml:space="preserve">Available at: </w:t>
      </w:r>
      <w:hyperlink r:id="rId14" w:history="1">
        <w:r w:rsidR="00107AAC" w:rsidRPr="0005428A">
          <w:rPr>
            <w:rStyle w:val="Hyperlink"/>
            <w:rFonts w:ascii="Calibri" w:hAnsi="Calibri"/>
          </w:rPr>
          <w:t>https://www.bbc.co.uk/ethics/introduction/duty_1.shtml</w:t>
        </w:r>
      </w:hyperlink>
      <w:r w:rsidR="00107AAC">
        <w:rPr>
          <w:rFonts w:ascii="Calibri" w:hAnsi="Calibri"/>
        </w:rPr>
        <w:t xml:space="preserve"> (Accessed 30th January 2026)</w:t>
      </w:r>
    </w:p>
    <w:p w14:paraId="41CB846D" w14:textId="704CC8FD" w:rsidR="00C524B4" w:rsidRDefault="00C524B4" w:rsidP="0018189D">
      <w:pPr>
        <w:spacing w:before="240"/>
        <w:rPr>
          <w:rFonts w:ascii="Calibri" w:hAnsi="Calibri"/>
        </w:rPr>
      </w:pPr>
      <w:r>
        <w:rPr>
          <w:rFonts w:ascii="Calibri" w:hAnsi="Calibri"/>
        </w:rPr>
        <w:t>Bitesize Learning (</w:t>
      </w:r>
      <w:proofErr w:type="spellStart"/>
      <w:r w:rsidR="00BD1946">
        <w:rPr>
          <w:rFonts w:ascii="Calibri" w:hAnsi="Calibri"/>
        </w:rPr>
        <w:t>unknowna</w:t>
      </w:r>
      <w:proofErr w:type="spellEnd"/>
      <w:r w:rsidR="00BD1946">
        <w:rPr>
          <w:rFonts w:ascii="Calibri" w:hAnsi="Calibri"/>
        </w:rPr>
        <w:t>)</w:t>
      </w:r>
      <w:r>
        <w:rPr>
          <w:rFonts w:ascii="Calibri" w:hAnsi="Calibri"/>
        </w:rPr>
        <w:t xml:space="preserve"> </w:t>
      </w:r>
      <w:r>
        <w:rPr>
          <w:rFonts w:ascii="Calibri" w:hAnsi="Calibri"/>
          <w:i/>
          <w:iCs/>
        </w:rPr>
        <w:t>The Tannenbaum</w:t>
      </w:r>
      <w:r w:rsidR="00B51A28">
        <w:rPr>
          <w:rFonts w:ascii="Calibri" w:hAnsi="Calibri"/>
          <w:i/>
          <w:iCs/>
        </w:rPr>
        <w:t>- Schmidt Continuum- how ‘bossy’ should a boss be</w:t>
      </w:r>
      <w:r w:rsidR="004F0F88">
        <w:rPr>
          <w:rFonts w:ascii="Calibri" w:hAnsi="Calibri"/>
          <w:i/>
          <w:iCs/>
        </w:rPr>
        <w:t xml:space="preserve">? </w:t>
      </w:r>
      <w:r w:rsidR="004F0F88">
        <w:rPr>
          <w:rFonts w:ascii="Calibri" w:hAnsi="Calibri"/>
        </w:rPr>
        <w:t xml:space="preserve">Available at: </w:t>
      </w:r>
      <w:hyperlink r:id="rId15" w:history="1">
        <w:r w:rsidR="006808D3" w:rsidRPr="00E4520D">
          <w:rPr>
            <w:rStyle w:val="Hyperlink"/>
            <w:rFonts w:ascii="Calibri" w:hAnsi="Calibri"/>
          </w:rPr>
          <w:t>https://www.bitesizelearning.co.uk/resources/tannenbaum-schmidt-continuum-managers</w:t>
        </w:r>
      </w:hyperlink>
      <w:r w:rsidR="006808D3">
        <w:rPr>
          <w:rFonts w:ascii="Calibri" w:hAnsi="Calibri"/>
        </w:rPr>
        <w:t xml:space="preserve"> (Accessed 25th January 2026)</w:t>
      </w:r>
    </w:p>
    <w:p w14:paraId="2BD1954C" w14:textId="29DAA349" w:rsidR="00BD1946" w:rsidRPr="004F0F88" w:rsidRDefault="00BD1946" w:rsidP="0018189D">
      <w:pPr>
        <w:spacing w:before="240"/>
        <w:rPr>
          <w:rFonts w:ascii="Calibri" w:hAnsi="Calibri"/>
        </w:rPr>
      </w:pPr>
      <w:r>
        <w:rPr>
          <w:rFonts w:ascii="Calibri" w:hAnsi="Calibri"/>
        </w:rPr>
        <w:t>Bitesize Learning (</w:t>
      </w:r>
      <w:proofErr w:type="spellStart"/>
      <w:r>
        <w:rPr>
          <w:rFonts w:ascii="Calibri" w:hAnsi="Calibri"/>
        </w:rPr>
        <w:t>unknownb</w:t>
      </w:r>
      <w:proofErr w:type="spellEnd"/>
      <w:r>
        <w:rPr>
          <w:rFonts w:ascii="Calibri" w:hAnsi="Calibri"/>
        </w:rPr>
        <w:t xml:space="preserve">) </w:t>
      </w:r>
      <w:r>
        <w:rPr>
          <w:rFonts w:ascii="Calibri" w:hAnsi="Calibri"/>
          <w:i/>
          <w:iCs/>
        </w:rPr>
        <w:t xml:space="preserve">The Tannenbaum- Schmidt Continuum- how </w:t>
      </w:r>
      <w:r w:rsidR="0060542A">
        <w:rPr>
          <w:rFonts w:ascii="Calibri" w:hAnsi="Calibri"/>
          <w:i/>
          <w:iCs/>
        </w:rPr>
        <w:t xml:space="preserve"> </w:t>
      </w:r>
      <w:r>
        <w:rPr>
          <w:rFonts w:ascii="Calibri" w:hAnsi="Calibri"/>
          <w:i/>
          <w:iCs/>
        </w:rPr>
        <w:t xml:space="preserve">‘bossy’ should a boss be? </w:t>
      </w:r>
      <w:r>
        <w:rPr>
          <w:rFonts w:ascii="Calibri" w:hAnsi="Calibri"/>
        </w:rPr>
        <w:t xml:space="preserve">Available at: </w:t>
      </w:r>
      <w:hyperlink r:id="rId16" w:history="1">
        <w:r w:rsidRPr="00E4520D">
          <w:rPr>
            <w:rStyle w:val="Hyperlink"/>
            <w:rFonts w:ascii="Calibri" w:hAnsi="Calibri"/>
          </w:rPr>
          <w:t>https://www.bitesizelearning.co.uk/resources/tannenbaum-schmidt-continuum-managers</w:t>
        </w:r>
      </w:hyperlink>
      <w:r>
        <w:rPr>
          <w:rFonts w:ascii="Calibri" w:hAnsi="Calibri"/>
        </w:rPr>
        <w:t xml:space="preserve"> (Accessed 25th January 2026)</w:t>
      </w:r>
    </w:p>
    <w:p w14:paraId="4B247490" w14:textId="5B72FCEC" w:rsidR="00D05246" w:rsidRDefault="007A4C82" w:rsidP="0018189D">
      <w:pPr>
        <w:spacing w:before="240"/>
        <w:rPr>
          <w:rFonts w:ascii="Calibri" w:hAnsi="Calibri"/>
        </w:rPr>
      </w:pPr>
      <w:r w:rsidRPr="006618D6">
        <w:rPr>
          <w:rFonts w:ascii="Calibri" w:hAnsi="Calibri"/>
        </w:rPr>
        <w:t>Briner, R</w:t>
      </w:r>
      <w:r w:rsidR="004367A9" w:rsidRPr="006618D6">
        <w:rPr>
          <w:rFonts w:ascii="Calibri" w:hAnsi="Calibri"/>
        </w:rPr>
        <w:t xml:space="preserve">. (2023) </w:t>
      </w:r>
      <w:r w:rsidR="00B00286" w:rsidRPr="006618D6">
        <w:rPr>
          <w:rFonts w:ascii="Calibri" w:hAnsi="Calibri"/>
          <w:i/>
          <w:iCs/>
        </w:rPr>
        <w:t>What is EVIDENCE Based Practice</w:t>
      </w:r>
      <w:r w:rsidR="009C6171" w:rsidRPr="006618D6">
        <w:rPr>
          <w:rFonts w:ascii="Calibri" w:hAnsi="Calibri"/>
          <w:i/>
          <w:iCs/>
        </w:rPr>
        <w:t xml:space="preserve">?!- with Rob Briner. </w:t>
      </w:r>
      <w:r w:rsidR="009C6171" w:rsidRPr="006618D6">
        <w:rPr>
          <w:rFonts w:ascii="Calibri" w:hAnsi="Calibri"/>
        </w:rPr>
        <w:t xml:space="preserve">YouTube. </w:t>
      </w:r>
      <w:r w:rsidR="009D39AA" w:rsidRPr="006618D6">
        <w:rPr>
          <w:rFonts w:ascii="Calibri" w:hAnsi="Calibri"/>
        </w:rPr>
        <w:t xml:space="preserve">Available at: </w:t>
      </w:r>
      <w:hyperlink r:id="rId17" w:anchor="fpstate=ive&amp;vld=cid:43d519b5,vid:tSfo2XhEWkE,st:0" w:history="1">
        <w:r w:rsidR="008A799E" w:rsidRPr="006618D6">
          <w:rPr>
            <w:rStyle w:val="Hyperlink"/>
            <w:rFonts w:ascii="Calibri" w:hAnsi="Calibri"/>
          </w:rPr>
          <w:t>https://www.google.com/search?q=evidence+based+practice+rob+briner&amp;ie=UTF-8&amp;oe=UTF-8&amp;hl=en-gb&amp;client=safari&amp;sei=shFZaZfJBb-ihbIPtMq3uQw#fpstate=ive&amp;vld=cid:43d519b5,vid:tSfo2XhEWkE,st:0</w:t>
        </w:r>
      </w:hyperlink>
      <w:r w:rsidR="008A799E" w:rsidRPr="006618D6">
        <w:rPr>
          <w:rFonts w:ascii="Calibri" w:hAnsi="Calibri"/>
        </w:rPr>
        <w:t xml:space="preserve"> (Accessed: 10</w:t>
      </w:r>
      <w:r w:rsidR="008A799E" w:rsidRPr="006618D6">
        <w:rPr>
          <w:rFonts w:ascii="Calibri" w:hAnsi="Calibri"/>
          <w:vertAlign w:val="superscript"/>
        </w:rPr>
        <w:t>th</w:t>
      </w:r>
      <w:r w:rsidR="008A799E" w:rsidRPr="006618D6">
        <w:rPr>
          <w:rFonts w:ascii="Calibri" w:hAnsi="Calibri"/>
        </w:rPr>
        <w:t xml:space="preserve"> December 2025)</w:t>
      </w:r>
    </w:p>
    <w:p w14:paraId="3A9BF6FA" w14:textId="47988588" w:rsidR="009946AF" w:rsidRPr="00E60EEA" w:rsidRDefault="009946AF" w:rsidP="0018189D">
      <w:pPr>
        <w:spacing w:before="240"/>
        <w:rPr>
          <w:rFonts w:ascii="Calibri" w:hAnsi="Calibri"/>
        </w:rPr>
      </w:pPr>
      <w:r>
        <w:rPr>
          <w:rFonts w:ascii="Calibri" w:hAnsi="Calibri"/>
        </w:rPr>
        <w:t xml:space="preserve">CFA UK (2019) </w:t>
      </w:r>
      <w:r w:rsidR="00E60EEA">
        <w:rPr>
          <w:rFonts w:ascii="Calibri" w:hAnsi="Calibri"/>
          <w:i/>
          <w:iCs/>
        </w:rPr>
        <w:t>Group Polarisation and Risk Decisions</w:t>
      </w:r>
      <w:r w:rsidR="00E60EEA">
        <w:rPr>
          <w:rFonts w:ascii="Calibri" w:hAnsi="Calibri"/>
        </w:rPr>
        <w:t xml:space="preserve">. Available at: </w:t>
      </w:r>
      <w:hyperlink r:id="rId18" w:history="1">
        <w:r w:rsidR="00D95E22" w:rsidRPr="0005428A">
          <w:rPr>
            <w:rStyle w:val="Hyperlink"/>
            <w:rFonts w:ascii="Calibri" w:hAnsi="Calibri"/>
          </w:rPr>
          <w:t>https://www.cfauk.org/pi-listing/group-polarisation-and-risky-decisions</w:t>
        </w:r>
      </w:hyperlink>
      <w:r w:rsidR="00D95E22">
        <w:rPr>
          <w:rFonts w:ascii="Calibri" w:hAnsi="Calibri"/>
        </w:rPr>
        <w:t xml:space="preserve"> (Accessed 28th January 2026)</w:t>
      </w:r>
    </w:p>
    <w:p w14:paraId="5271D63B" w14:textId="467098A1" w:rsidR="00F516AC" w:rsidRPr="00F516AC" w:rsidRDefault="00F516AC" w:rsidP="0018189D">
      <w:pPr>
        <w:spacing w:before="240"/>
        <w:rPr>
          <w:rFonts w:ascii="Calibri" w:hAnsi="Calibri"/>
        </w:rPr>
      </w:pPr>
      <w:r>
        <w:rPr>
          <w:rFonts w:ascii="Calibri" w:hAnsi="Calibri"/>
        </w:rPr>
        <w:t xml:space="preserve">CIPD (2019) </w:t>
      </w:r>
      <w:r>
        <w:rPr>
          <w:rFonts w:ascii="Calibri" w:hAnsi="Calibri"/>
          <w:i/>
          <w:iCs/>
        </w:rPr>
        <w:t xml:space="preserve">Critical Thinking. </w:t>
      </w:r>
      <w:r>
        <w:rPr>
          <w:rFonts w:ascii="Calibri" w:hAnsi="Calibri"/>
        </w:rPr>
        <w:t>Available at</w:t>
      </w:r>
      <w:r w:rsidR="002D745E">
        <w:rPr>
          <w:rFonts w:ascii="Calibri" w:hAnsi="Calibri"/>
        </w:rPr>
        <w:t xml:space="preserve">: </w:t>
      </w:r>
      <w:hyperlink r:id="rId19" w:history="1">
        <w:r w:rsidR="0043070B" w:rsidRPr="00846932">
          <w:rPr>
            <w:rStyle w:val="Hyperlink"/>
            <w:rFonts w:ascii="Calibri" w:hAnsi="Calibri"/>
          </w:rPr>
          <w:t>https://www.cipd.org/uk/knowledge/podcasts/critical-thinking/</w:t>
        </w:r>
      </w:hyperlink>
      <w:r w:rsidR="0043070B">
        <w:rPr>
          <w:rFonts w:ascii="Calibri" w:hAnsi="Calibri"/>
        </w:rPr>
        <w:t xml:space="preserve"> (Accessed 21</w:t>
      </w:r>
      <w:r w:rsidR="0043070B" w:rsidRPr="0043070B">
        <w:rPr>
          <w:rFonts w:ascii="Calibri" w:hAnsi="Calibri"/>
          <w:vertAlign w:val="superscript"/>
        </w:rPr>
        <w:t>st</w:t>
      </w:r>
      <w:r w:rsidR="0043070B">
        <w:rPr>
          <w:rFonts w:ascii="Calibri" w:hAnsi="Calibri"/>
        </w:rPr>
        <w:t xml:space="preserve"> January 2026)</w:t>
      </w:r>
    </w:p>
    <w:p w14:paraId="7253A212" w14:textId="32AE595D" w:rsidR="0042160E" w:rsidRDefault="0042160E" w:rsidP="0018189D">
      <w:pPr>
        <w:spacing w:before="240"/>
        <w:rPr>
          <w:rFonts w:ascii="Calibri" w:hAnsi="Calibri"/>
        </w:rPr>
      </w:pPr>
      <w:r>
        <w:rPr>
          <w:rFonts w:ascii="Calibri" w:hAnsi="Calibri"/>
        </w:rPr>
        <w:t>CIPD (2023</w:t>
      </w:r>
      <w:r w:rsidR="00FB382F">
        <w:rPr>
          <w:rFonts w:ascii="Calibri" w:hAnsi="Calibri"/>
        </w:rPr>
        <w:t>a</w:t>
      </w:r>
      <w:r>
        <w:rPr>
          <w:rFonts w:ascii="Calibri" w:hAnsi="Calibri"/>
        </w:rPr>
        <w:t xml:space="preserve">) </w:t>
      </w:r>
      <w:r w:rsidR="000F084A">
        <w:rPr>
          <w:rFonts w:ascii="Calibri" w:hAnsi="Calibri"/>
          <w:i/>
          <w:iCs/>
        </w:rPr>
        <w:t>Explore the Profession Map</w:t>
      </w:r>
      <w:r w:rsidR="000F084A">
        <w:rPr>
          <w:rFonts w:ascii="Calibri" w:hAnsi="Calibri"/>
        </w:rPr>
        <w:t xml:space="preserve">. Available at: </w:t>
      </w:r>
      <w:hyperlink r:id="rId20" w:history="1">
        <w:r w:rsidR="006A3890" w:rsidRPr="00A53BB8">
          <w:rPr>
            <w:rStyle w:val="Hyperlink"/>
            <w:rFonts w:ascii="Calibri" w:hAnsi="Calibri"/>
          </w:rPr>
          <w:t>https://www.cipd.org/uk/the-people-profession/the-profession-map/explore-the-profession-map/</w:t>
        </w:r>
      </w:hyperlink>
      <w:r w:rsidR="006A3890">
        <w:rPr>
          <w:rFonts w:ascii="Calibri" w:hAnsi="Calibri"/>
        </w:rPr>
        <w:t xml:space="preserve"> (Accessed 10</w:t>
      </w:r>
      <w:r w:rsidR="006A3890" w:rsidRPr="006A3890">
        <w:rPr>
          <w:rFonts w:ascii="Calibri" w:hAnsi="Calibri"/>
          <w:vertAlign w:val="superscript"/>
        </w:rPr>
        <w:t>th</w:t>
      </w:r>
      <w:r w:rsidR="006A3890">
        <w:rPr>
          <w:rFonts w:ascii="Calibri" w:hAnsi="Calibri"/>
        </w:rPr>
        <w:t xml:space="preserve"> December 2025)</w:t>
      </w:r>
    </w:p>
    <w:p w14:paraId="56577CEB" w14:textId="3FFD7697" w:rsidR="00FB382F" w:rsidRPr="000D0641" w:rsidRDefault="00FB382F" w:rsidP="0018189D">
      <w:pPr>
        <w:spacing w:before="240"/>
        <w:rPr>
          <w:rFonts w:ascii="Calibri" w:hAnsi="Calibri"/>
        </w:rPr>
      </w:pPr>
      <w:r>
        <w:rPr>
          <w:rFonts w:ascii="Calibri" w:hAnsi="Calibri"/>
        </w:rPr>
        <w:lastRenderedPageBreak/>
        <w:t xml:space="preserve">CIPD (2023b) </w:t>
      </w:r>
      <w:r w:rsidR="000D0641">
        <w:rPr>
          <w:rFonts w:ascii="Calibri" w:hAnsi="Calibri"/>
          <w:i/>
          <w:iCs/>
        </w:rPr>
        <w:t xml:space="preserve">Code of Conduct and Ethics. </w:t>
      </w:r>
      <w:r w:rsidR="000D0641">
        <w:rPr>
          <w:rFonts w:ascii="Calibri" w:hAnsi="Calibri"/>
        </w:rPr>
        <w:t xml:space="preserve">Available at: </w:t>
      </w:r>
      <w:hyperlink r:id="rId21" w:history="1">
        <w:r w:rsidR="006A7895" w:rsidRPr="0005428A">
          <w:rPr>
            <w:rStyle w:val="Hyperlink"/>
            <w:rFonts w:ascii="Calibri" w:hAnsi="Calibri"/>
          </w:rPr>
          <w:t>https://www.cipd.org/globalassets/media/comms/code-of-conduct/2023-cipd-code-of-conduct-and-ethics.pdf</w:t>
        </w:r>
      </w:hyperlink>
      <w:r w:rsidR="006A7895">
        <w:rPr>
          <w:rFonts w:ascii="Calibri" w:hAnsi="Calibri"/>
        </w:rPr>
        <w:t xml:space="preserve"> (Accessed 30th January 2026)</w:t>
      </w:r>
    </w:p>
    <w:p w14:paraId="1D189180" w14:textId="14F9680D" w:rsidR="001D237F" w:rsidRDefault="001D237F" w:rsidP="0018189D">
      <w:pPr>
        <w:spacing w:before="240"/>
        <w:rPr>
          <w:rFonts w:ascii="Calibri" w:hAnsi="Calibri"/>
        </w:rPr>
      </w:pPr>
      <w:r>
        <w:rPr>
          <w:rFonts w:ascii="Calibri" w:hAnsi="Calibri"/>
        </w:rPr>
        <w:t>CIPD (2025</w:t>
      </w:r>
      <w:r w:rsidR="008B79C7">
        <w:rPr>
          <w:rFonts w:ascii="Calibri" w:hAnsi="Calibri"/>
        </w:rPr>
        <w:t>a</w:t>
      </w:r>
      <w:r>
        <w:rPr>
          <w:rFonts w:ascii="Calibri" w:hAnsi="Calibri"/>
        </w:rPr>
        <w:t xml:space="preserve">) </w:t>
      </w:r>
      <w:r w:rsidR="00A37799">
        <w:rPr>
          <w:rFonts w:ascii="Calibri" w:hAnsi="Calibri"/>
          <w:i/>
          <w:iCs/>
        </w:rPr>
        <w:t xml:space="preserve">Evidence- based practice for </w:t>
      </w:r>
      <w:r w:rsidR="00730F16">
        <w:rPr>
          <w:rFonts w:ascii="Calibri" w:hAnsi="Calibri"/>
          <w:i/>
          <w:iCs/>
        </w:rPr>
        <w:t xml:space="preserve">effective decision- making. </w:t>
      </w:r>
      <w:r w:rsidR="00730F16">
        <w:rPr>
          <w:rFonts w:ascii="Calibri" w:hAnsi="Calibri"/>
        </w:rPr>
        <w:t xml:space="preserve">Available at: </w:t>
      </w:r>
      <w:hyperlink r:id="rId22" w:history="1">
        <w:r w:rsidR="00F568E1" w:rsidRPr="00A53BB8">
          <w:rPr>
            <w:rStyle w:val="Hyperlink"/>
            <w:rFonts w:ascii="Calibri" w:hAnsi="Calibri"/>
          </w:rPr>
          <w:t>https://www.cipd.org/uk/knowledge/factsheets/evidence-based-practice-factsheet/</w:t>
        </w:r>
      </w:hyperlink>
      <w:r w:rsidR="00F568E1">
        <w:rPr>
          <w:rFonts w:ascii="Calibri" w:hAnsi="Calibri"/>
        </w:rPr>
        <w:t xml:space="preserve"> (Accessed 10</w:t>
      </w:r>
      <w:r w:rsidR="00F568E1" w:rsidRPr="00F568E1">
        <w:rPr>
          <w:rFonts w:ascii="Calibri" w:hAnsi="Calibri"/>
          <w:vertAlign w:val="superscript"/>
        </w:rPr>
        <w:t>th</w:t>
      </w:r>
      <w:r w:rsidR="00F568E1">
        <w:rPr>
          <w:rFonts w:ascii="Calibri" w:hAnsi="Calibri"/>
        </w:rPr>
        <w:t xml:space="preserve"> December 2025)</w:t>
      </w:r>
    </w:p>
    <w:p w14:paraId="4CE7B4BC" w14:textId="0377745A" w:rsidR="008B79C7" w:rsidRDefault="008B79C7" w:rsidP="0018189D">
      <w:pPr>
        <w:spacing w:before="240"/>
        <w:rPr>
          <w:rFonts w:ascii="Calibri" w:hAnsi="Calibri"/>
        </w:rPr>
      </w:pPr>
      <w:r>
        <w:rPr>
          <w:rFonts w:ascii="Calibri" w:hAnsi="Calibri"/>
        </w:rPr>
        <w:t xml:space="preserve">CIPD (2025b) </w:t>
      </w:r>
      <w:r>
        <w:rPr>
          <w:rFonts w:ascii="Calibri" w:hAnsi="Calibri"/>
          <w:i/>
          <w:iCs/>
        </w:rPr>
        <w:t>Evidence</w:t>
      </w:r>
      <w:r w:rsidR="00B54DEA">
        <w:rPr>
          <w:rFonts w:ascii="Calibri" w:hAnsi="Calibri"/>
          <w:i/>
          <w:iCs/>
        </w:rPr>
        <w:t xml:space="preserve">- based HR: Make Better Decisions and Step Up your Evidence. </w:t>
      </w:r>
      <w:r w:rsidR="00B54DEA">
        <w:rPr>
          <w:rFonts w:ascii="Calibri" w:hAnsi="Calibri"/>
        </w:rPr>
        <w:t xml:space="preserve">Available at: </w:t>
      </w:r>
      <w:hyperlink r:id="rId23" w:anchor="how-to-make-evidencebased-decisions-a-stepbystep-approach" w:history="1">
        <w:r w:rsidR="00B02B88" w:rsidRPr="00A53BB8">
          <w:rPr>
            <w:rStyle w:val="Hyperlink"/>
            <w:rFonts w:ascii="Calibri" w:hAnsi="Calibri"/>
          </w:rPr>
          <w:t>https://www.cipd.org/uk/knowledge/guides/evidence-based-profession/#how-to-make-evidencebased-decisions-a-stepbystep-approach</w:t>
        </w:r>
      </w:hyperlink>
      <w:r w:rsidR="00B02B88">
        <w:rPr>
          <w:rFonts w:ascii="Calibri" w:hAnsi="Calibri"/>
        </w:rPr>
        <w:t xml:space="preserve"> (Accessed January 4</w:t>
      </w:r>
      <w:r w:rsidR="00B02B88" w:rsidRPr="00B02B88">
        <w:rPr>
          <w:rFonts w:ascii="Calibri" w:hAnsi="Calibri"/>
          <w:vertAlign w:val="superscript"/>
        </w:rPr>
        <w:t>th</w:t>
      </w:r>
      <w:r w:rsidR="00B02B88">
        <w:rPr>
          <w:rFonts w:ascii="Calibri" w:hAnsi="Calibri"/>
        </w:rPr>
        <w:t xml:space="preserve"> 2026)</w:t>
      </w:r>
    </w:p>
    <w:p w14:paraId="18F0ECCB" w14:textId="6159F5F0" w:rsidR="002763D1" w:rsidRDefault="002763D1" w:rsidP="0018189D">
      <w:pPr>
        <w:spacing w:before="240"/>
        <w:rPr>
          <w:rFonts w:ascii="Calibri" w:hAnsi="Calibri"/>
        </w:rPr>
      </w:pPr>
      <w:r>
        <w:rPr>
          <w:rFonts w:ascii="Calibri" w:hAnsi="Calibri"/>
        </w:rPr>
        <w:t xml:space="preserve">CIPD (2025c) </w:t>
      </w:r>
      <w:r w:rsidR="0076128F">
        <w:rPr>
          <w:rFonts w:ascii="Calibri" w:hAnsi="Calibri"/>
          <w:i/>
          <w:iCs/>
        </w:rPr>
        <w:t xml:space="preserve">PESTLE Analysis. </w:t>
      </w:r>
      <w:r w:rsidR="0076128F">
        <w:rPr>
          <w:rFonts w:ascii="Calibri" w:hAnsi="Calibri"/>
        </w:rPr>
        <w:t>Available at:</w:t>
      </w:r>
      <w:r w:rsidR="006532B7" w:rsidRPr="006532B7">
        <w:rPr>
          <w:rFonts w:ascii="Calibri" w:hAnsi="Calibri"/>
        </w:rPr>
        <w:t xml:space="preserve"> </w:t>
      </w:r>
      <w:hyperlink r:id="rId24" w:history="1">
        <w:r w:rsidR="006532B7" w:rsidRPr="00846932">
          <w:rPr>
            <w:rStyle w:val="Hyperlink"/>
            <w:rFonts w:ascii="Calibri" w:hAnsi="Calibri"/>
          </w:rPr>
          <w:t>https://www.cipd.org/en/knowledge/factsheets/pestle-analysis-factsheet/</w:t>
        </w:r>
      </w:hyperlink>
      <w:r w:rsidR="006532B7">
        <w:rPr>
          <w:rFonts w:ascii="Calibri" w:hAnsi="Calibri"/>
        </w:rPr>
        <w:t xml:space="preserve"> (Accessed</w:t>
      </w:r>
      <w:r w:rsidR="00B71920">
        <w:rPr>
          <w:rFonts w:ascii="Calibri" w:hAnsi="Calibri"/>
        </w:rPr>
        <w:t xml:space="preserve"> 19</w:t>
      </w:r>
      <w:r w:rsidR="00B71920" w:rsidRPr="00B71920">
        <w:rPr>
          <w:rFonts w:ascii="Calibri" w:hAnsi="Calibri"/>
          <w:vertAlign w:val="superscript"/>
        </w:rPr>
        <w:t>th</w:t>
      </w:r>
      <w:r w:rsidR="00B71920">
        <w:rPr>
          <w:rFonts w:ascii="Calibri" w:hAnsi="Calibri"/>
        </w:rPr>
        <w:t xml:space="preserve"> </w:t>
      </w:r>
      <w:r w:rsidR="006532B7">
        <w:rPr>
          <w:rFonts w:ascii="Calibri" w:hAnsi="Calibri"/>
        </w:rPr>
        <w:t xml:space="preserve"> January 2026)</w:t>
      </w:r>
    </w:p>
    <w:p w14:paraId="70F773BE" w14:textId="7A892A54" w:rsidR="004B6092" w:rsidRDefault="004B6092" w:rsidP="0018189D">
      <w:pPr>
        <w:spacing w:before="240"/>
        <w:rPr>
          <w:rFonts w:ascii="Calibri" w:hAnsi="Calibri"/>
        </w:rPr>
      </w:pPr>
      <w:r>
        <w:rPr>
          <w:rFonts w:ascii="Calibri" w:hAnsi="Calibri"/>
        </w:rPr>
        <w:t>CIPD (2025</w:t>
      </w:r>
      <w:r w:rsidR="00B97D37">
        <w:rPr>
          <w:rFonts w:ascii="Calibri" w:hAnsi="Calibri"/>
        </w:rPr>
        <w:t xml:space="preserve">d) </w:t>
      </w:r>
      <w:r w:rsidR="00B97D37">
        <w:rPr>
          <w:rFonts w:ascii="Calibri" w:hAnsi="Calibri"/>
          <w:i/>
          <w:iCs/>
        </w:rPr>
        <w:t>Evidence- based HR</w:t>
      </w:r>
      <w:r w:rsidR="00DC06F1">
        <w:rPr>
          <w:rFonts w:ascii="Calibri" w:hAnsi="Calibri"/>
          <w:i/>
          <w:iCs/>
        </w:rPr>
        <w:t xml:space="preserve">: Make better decisions and step up your influence. </w:t>
      </w:r>
      <w:r w:rsidR="00DC06F1">
        <w:rPr>
          <w:rFonts w:ascii="Calibri" w:hAnsi="Calibri"/>
        </w:rPr>
        <w:t xml:space="preserve">Available at: </w:t>
      </w:r>
      <w:hyperlink r:id="rId25" w:history="1">
        <w:r w:rsidR="005331D5" w:rsidRPr="00846932">
          <w:rPr>
            <w:rStyle w:val="Hyperlink"/>
            <w:rFonts w:ascii="Calibri" w:hAnsi="Calibri"/>
          </w:rPr>
          <w:t>https://www.cipd.org/uk/knowledge/guides/evidence-based-profession/</w:t>
        </w:r>
      </w:hyperlink>
      <w:r w:rsidR="005331D5">
        <w:rPr>
          <w:rFonts w:ascii="Calibri" w:hAnsi="Calibri"/>
        </w:rPr>
        <w:t xml:space="preserve"> (Accessed 21</w:t>
      </w:r>
      <w:r w:rsidR="005331D5" w:rsidRPr="005331D5">
        <w:rPr>
          <w:rFonts w:ascii="Calibri" w:hAnsi="Calibri"/>
          <w:vertAlign w:val="superscript"/>
        </w:rPr>
        <w:t>st</w:t>
      </w:r>
      <w:r w:rsidR="005331D5">
        <w:rPr>
          <w:rFonts w:ascii="Calibri" w:hAnsi="Calibri"/>
        </w:rPr>
        <w:t xml:space="preserve"> January 2026)</w:t>
      </w:r>
    </w:p>
    <w:p w14:paraId="1BA3A05B" w14:textId="002EB616" w:rsidR="00324A39" w:rsidRDefault="008360EB" w:rsidP="0018189D">
      <w:pPr>
        <w:spacing w:before="240"/>
        <w:rPr>
          <w:rFonts w:ascii="Calibri" w:hAnsi="Calibri"/>
        </w:rPr>
      </w:pPr>
      <w:r>
        <w:rPr>
          <w:rFonts w:ascii="Calibri" w:hAnsi="Calibri"/>
        </w:rPr>
        <w:t>CMI (2020)</w:t>
      </w:r>
      <w:r w:rsidR="00DD7D3A">
        <w:rPr>
          <w:rFonts w:ascii="Calibri" w:hAnsi="Calibri"/>
        </w:rPr>
        <w:t xml:space="preserve"> </w:t>
      </w:r>
      <w:r w:rsidR="00DD7D3A">
        <w:rPr>
          <w:rFonts w:ascii="Calibri" w:hAnsi="Calibri"/>
          <w:i/>
          <w:iCs/>
        </w:rPr>
        <w:t xml:space="preserve">Decision Making. </w:t>
      </w:r>
      <w:r w:rsidR="00DD7D3A">
        <w:rPr>
          <w:rFonts w:ascii="Calibri" w:hAnsi="Calibri"/>
        </w:rPr>
        <w:t xml:space="preserve">Available at: </w:t>
      </w:r>
      <w:hyperlink r:id="rId26" w:history="1">
        <w:r w:rsidR="006C6051" w:rsidRPr="00663344">
          <w:rPr>
            <w:rStyle w:val="Hyperlink"/>
            <w:rFonts w:ascii="Calibri" w:hAnsi="Calibri"/>
          </w:rPr>
          <w:t>https://www.managers.org.uk/knowledge-and- insights/resource/decision-making/</w:t>
        </w:r>
      </w:hyperlink>
      <w:r w:rsidR="006C6051">
        <w:rPr>
          <w:rFonts w:ascii="Calibri" w:hAnsi="Calibri"/>
        </w:rPr>
        <w:t xml:space="preserve"> </w:t>
      </w:r>
      <w:r w:rsidR="00324A39">
        <w:rPr>
          <w:rFonts w:ascii="Calibri" w:hAnsi="Calibri"/>
        </w:rPr>
        <w:t xml:space="preserve"> (Accessed 23</w:t>
      </w:r>
      <w:r w:rsidR="00324A39" w:rsidRPr="00BA5395">
        <w:rPr>
          <w:rFonts w:ascii="Calibri" w:hAnsi="Calibri"/>
          <w:vertAlign w:val="superscript"/>
        </w:rPr>
        <w:t>rd</w:t>
      </w:r>
      <w:r w:rsidR="00324A39">
        <w:rPr>
          <w:rFonts w:ascii="Calibri" w:hAnsi="Calibri"/>
        </w:rPr>
        <w:t xml:space="preserve"> January 2026)</w:t>
      </w:r>
    </w:p>
    <w:p w14:paraId="6F4B9195" w14:textId="77777777" w:rsidR="00324A39" w:rsidRDefault="00324A39" w:rsidP="0018189D">
      <w:pPr>
        <w:spacing w:before="240"/>
        <w:rPr>
          <w:rFonts w:ascii="Calibri" w:hAnsi="Calibri"/>
        </w:rPr>
      </w:pPr>
      <w:r>
        <w:rPr>
          <w:rFonts w:ascii="Calibri" w:hAnsi="Calibri"/>
        </w:rPr>
        <w:t xml:space="preserve">Driver, J (2025) </w:t>
      </w:r>
      <w:r>
        <w:rPr>
          <w:rFonts w:ascii="Calibri" w:hAnsi="Calibri"/>
          <w:i/>
          <w:iCs/>
        </w:rPr>
        <w:t xml:space="preserve">The History of Utilitarianism. </w:t>
      </w:r>
      <w:r>
        <w:rPr>
          <w:rFonts w:ascii="Calibri" w:hAnsi="Calibri"/>
        </w:rPr>
        <w:t xml:space="preserve">Available at: </w:t>
      </w:r>
      <w:hyperlink r:id="rId27" w:history="1">
        <w:r w:rsidRPr="0005428A">
          <w:rPr>
            <w:rStyle w:val="Hyperlink"/>
            <w:rFonts w:ascii="Calibri" w:hAnsi="Calibri"/>
          </w:rPr>
          <w:t>https://plato.stanford.edu/entries/utilitarianism-history/</w:t>
        </w:r>
      </w:hyperlink>
      <w:r>
        <w:rPr>
          <w:rFonts w:ascii="Calibri" w:hAnsi="Calibri"/>
        </w:rPr>
        <w:t xml:space="preserve"> (Accessed 30</w:t>
      </w:r>
      <w:r w:rsidRPr="00AC2320">
        <w:rPr>
          <w:rFonts w:ascii="Calibri" w:hAnsi="Calibri"/>
          <w:vertAlign w:val="superscript"/>
        </w:rPr>
        <w:t>th</w:t>
      </w:r>
      <w:r>
        <w:rPr>
          <w:rFonts w:ascii="Calibri" w:hAnsi="Calibri"/>
        </w:rPr>
        <w:t xml:space="preserve"> January 2026)</w:t>
      </w:r>
    </w:p>
    <w:p w14:paraId="411CE8C1" w14:textId="77777777" w:rsidR="00324A39" w:rsidRDefault="00324A39" w:rsidP="0018189D">
      <w:pPr>
        <w:spacing w:before="240"/>
        <w:rPr>
          <w:rFonts w:ascii="Calibri" w:hAnsi="Calibri"/>
        </w:rPr>
      </w:pPr>
      <w:r>
        <w:rPr>
          <w:rFonts w:ascii="Calibri" w:hAnsi="Calibri"/>
        </w:rPr>
        <w:t xml:space="preserve">Hannon, K (2022) </w:t>
      </w:r>
      <w:r>
        <w:rPr>
          <w:rFonts w:ascii="Calibri" w:hAnsi="Calibri"/>
          <w:i/>
          <w:iCs/>
        </w:rPr>
        <w:t>Exit Interviews Do’s and Don’ts</w:t>
      </w:r>
      <w:r>
        <w:rPr>
          <w:rFonts w:ascii="Calibri" w:hAnsi="Calibri"/>
        </w:rPr>
        <w:t xml:space="preserve">. Available at: </w:t>
      </w:r>
      <w:hyperlink r:id="rId28" w:history="1">
        <w:r w:rsidRPr="0005428A">
          <w:rPr>
            <w:rStyle w:val="Hyperlink"/>
            <w:rFonts w:ascii="Calibri" w:hAnsi="Calibri"/>
          </w:rPr>
          <w:t>https://www.forbes.com/sites/nextavenue/2015/06/04/exit-interview-dos-and-donts/</w:t>
        </w:r>
      </w:hyperlink>
      <w:r>
        <w:rPr>
          <w:rFonts w:ascii="Calibri" w:hAnsi="Calibri"/>
        </w:rPr>
        <w:t xml:space="preserve"> (Accessed 31</w:t>
      </w:r>
      <w:r w:rsidRPr="00E655B2">
        <w:rPr>
          <w:rFonts w:ascii="Calibri" w:hAnsi="Calibri"/>
          <w:vertAlign w:val="superscript"/>
        </w:rPr>
        <w:t>st</w:t>
      </w:r>
      <w:r>
        <w:rPr>
          <w:rFonts w:ascii="Calibri" w:hAnsi="Calibri"/>
        </w:rPr>
        <w:t xml:space="preserve"> January 2026)</w:t>
      </w:r>
    </w:p>
    <w:p w14:paraId="0D1A160C" w14:textId="77777777" w:rsidR="00324A39" w:rsidRDefault="00324A39" w:rsidP="0018189D">
      <w:pPr>
        <w:spacing w:before="240"/>
        <w:rPr>
          <w:rFonts w:ascii="Calibri" w:hAnsi="Calibri"/>
        </w:rPr>
      </w:pPr>
      <w:r>
        <w:rPr>
          <w:rFonts w:ascii="Calibri" w:hAnsi="Calibri"/>
        </w:rPr>
        <w:t xml:space="preserve">NeSmith, M (2025) </w:t>
      </w:r>
      <w:r>
        <w:rPr>
          <w:rFonts w:ascii="Calibri" w:hAnsi="Calibri"/>
          <w:i/>
          <w:iCs/>
        </w:rPr>
        <w:t xml:space="preserve">20 Great Exit Interview Questions You Need to Ask. </w:t>
      </w:r>
      <w:r>
        <w:rPr>
          <w:rFonts w:ascii="Calibri" w:hAnsi="Calibri"/>
        </w:rPr>
        <w:t xml:space="preserve">Available at: </w:t>
      </w:r>
      <w:hyperlink r:id="rId29" w:history="1">
        <w:r w:rsidRPr="0005428A">
          <w:rPr>
            <w:rStyle w:val="Hyperlink"/>
            <w:rFonts w:ascii="Calibri" w:hAnsi="Calibri"/>
          </w:rPr>
          <w:t>https://www.bamboohr.com/blog/exit-interview-questions</w:t>
        </w:r>
      </w:hyperlink>
      <w:r>
        <w:rPr>
          <w:rFonts w:ascii="Calibri" w:hAnsi="Calibri"/>
        </w:rPr>
        <w:t xml:space="preserve"> (Accessed 31st January 2026)</w:t>
      </w:r>
    </w:p>
    <w:p w14:paraId="3CCC8D59" w14:textId="77777777" w:rsidR="00324A39" w:rsidRDefault="00324A39" w:rsidP="0018189D">
      <w:pPr>
        <w:spacing w:before="240"/>
        <w:rPr>
          <w:rFonts w:ascii="Calibri" w:hAnsi="Calibri"/>
        </w:rPr>
      </w:pPr>
      <w:r>
        <w:rPr>
          <w:rFonts w:ascii="Calibri" w:hAnsi="Calibri"/>
        </w:rPr>
        <w:t xml:space="preserve">Majka, M (2024) </w:t>
      </w:r>
      <w:r>
        <w:rPr>
          <w:rFonts w:ascii="Calibri" w:hAnsi="Calibri"/>
          <w:i/>
          <w:iCs/>
        </w:rPr>
        <w:t xml:space="preserve">Understanding Revenue Growth. </w:t>
      </w:r>
      <w:r>
        <w:rPr>
          <w:rFonts w:ascii="Calibri" w:hAnsi="Calibri"/>
        </w:rPr>
        <w:t xml:space="preserve">Available at: </w:t>
      </w:r>
      <w:hyperlink r:id="rId30" w:history="1">
        <w:r w:rsidRPr="0005428A">
          <w:rPr>
            <w:rStyle w:val="Hyperlink"/>
            <w:rFonts w:ascii="Calibri" w:hAnsi="Calibri"/>
          </w:rPr>
          <w:t>https://www.researchgate.net/publication/381515246_Understanding_Revenue_Growth</w:t>
        </w:r>
      </w:hyperlink>
      <w:r>
        <w:rPr>
          <w:rFonts w:ascii="Calibri" w:hAnsi="Calibri"/>
        </w:rPr>
        <w:t xml:space="preserve"> (Accessed 31st January 2026)</w:t>
      </w:r>
    </w:p>
    <w:p w14:paraId="0E5751A6" w14:textId="77777777" w:rsidR="00324A39" w:rsidRDefault="00324A39" w:rsidP="00324A39">
      <w:pPr>
        <w:rPr>
          <w:rFonts w:ascii="Calibri" w:hAnsi="Calibri"/>
        </w:rPr>
      </w:pPr>
    </w:p>
    <w:p w14:paraId="46E3F744" w14:textId="28420C1F" w:rsidR="006C6051" w:rsidRDefault="006C6051" w:rsidP="00324A39">
      <w:pPr>
        <w:rPr>
          <w:rFonts w:ascii="Calibri" w:hAnsi="Calibri"/>
        </w:rPr>
      </w:pPr>
    </w:p>
    <w:p w14:paraId="5FA97288" w14:textId="76853B41" w:rsidR="00324A39" w:rsidRDefault="006C6051" w:rsidP="00324A39">
      <w:pPr>
        <w:rPr>
          <w:rFonts w:ascii="Calibri" w:hAnsi="Calibri"/>
        </w:rPr>
      </w:pPr>
      <w:r>
        <w:rPr>
          <w:rFonts w:ascii="Calibri" w:hAnsi="Calibri"/>
        </w:rPr>
        <w:br w:type="page"/>
      </w:r>
    </w:p>
    <w:p w14:paraId="1C5D154A" w14:textId="6D26C3EC" w:rsidR="00A87F2A" w:rsidRPr="00A87F2A" w:rsidRDefault="00324A39" w:rsidP="00324A39">
      <w:pPr>
        <w:rPr>
          <w:rFonts w:ascii="Calibri" w:hAnsi="Calibri"/>
          <w:sz w:val="28"/>
          <w:szCs w:val="28"/>
        </w:rPr>
      </w:pPr>
      <w:r w:rsidRPr="00A87F2A">
        <w:rPr>
          <w:rFonts w:ascii="Calibri" w:hAnsi="Calibri"/>
          <w:sz w:val="28"/>
          <w:szCs w:val="28"/>
        </w:rPr>
        <w:lastRenderedPageBreak/>
        <w:t xml:space="preserve">Task 2 </w:t>
      </w:r>
    </w:p>
    <w:p w14:paraId="09D60D9B" w14:textId="5C012C18" w:rsidR="00BE1F8A" w:rsidRPr="006C6051" w:rsidRDefault="006C6051">
      <w:pPr>
        <w:rPr>
          <w:rFonts w:ascii="Calibri" w:hAnsi="Calibri"/>
          <w:b/>
          <w:bCs/>
          <w:u w:val="single"/>
        </w:rPr>
      </w:pPr>
      <w:r>
        <w:rPr>
          <w:rFonts w:ascii="Calibri" w:hAnsi="Calibri"/>
          <w:b/>
          <w:bCs/>
          <w:u w:val="single"/>
        </w:rPr>
        <w:t>AC 2.1</w:t>
      </w:r>
    </w:p>
    <w:tbl>
      <w:tblPr>
        <w:tblpPr w:leftFromText="180" w:rightFromText="180" w:vertAnchor="text" w:horzAnchor="margin" w:tblpXSpec="center" w:tblpY="278"/>
        <w:tblW w:w="10347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218"/>
        <w:gridCol w:w="1332"/>
        <w:gridCol w:w="1102"/>
        <w:gridCol w:w="1332"/>
        <w:gridCol w:w="1103"/>
        <w:gridCol w:w="1332"/>
        <w:gridCol w:w="1103"/>
        <w:gridCol w:w="1332"/>
        <w:gridCol w:w="222"/>
        <w:gridCol w:w="6"/>
        <w:gridCol w:w="6"/>
      </w:tblGrid>
      <w:tr w:rsidR="00BE1F8A" w:rsidRPr="0060542A" w14:paraId="31389EE4" w14:textId="77777777" w:rsidTr="00324A39">
        <w:trPr>
          <w:trHeight w:val="240"/>
        </w:trPr>
        <w:tc>
          <w:tcPr>
            <w:tcW w:w="10150" w:type="dxa"/>
            <w:gridSpan w:val="8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3D7DB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73D49E77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b/>
                <w:bCs/>
                <w:color w:val="004147"/>
                <w:kern w:val="0"/>
                <w:sz w:val="20"/>
                <w:szCs w:val="20"/>
                <w14:ligatures w14:val="none"/>
              </w:rPr>
              <w:t>Turnover and recruitment take up for Technivara 2024 </w:t>
            </w:r>
          </w:p>
        </w:tc>
        <w:tc>
          <w:tcPr>
            <w:tcW w:w="192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3ED02D0C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Aptos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5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35CFBE7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</w:p>
        </w:tc>
      </w:tr>
      <w:tr w:rsidR="00BE1F8A" w:rsidRPr="0060542A" w14:paraId="4BF42B56" w14:textId="77777777" w:rsidTr="00324A39">
        <w:trPr>
          <w:trHeight w:val="240"/>
        </w:trPr>
        <w:tc>
          <w:tcPr>
            <w:tcW w:w="0" w:type="auto"/>
            <w:gridSpan w:val="8"/>
            <w:vMerge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64345FBA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</w:p>
        </w:tc>
        <w:tc>
          <w:tcPr>
            <w:tcW w:w="192" w:type="dxa"/>
            <w:gridSpan w:val="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484946AD" w14:textId="77777777" w:rsidR="00BE1F8A" w:rsidRPr="0060542A" w:rsidRDefault="00BE1F8A" w:rsidP="008042F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5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3E292819" w14:textId="77777777" w:rsidR="00BE1F8A" w:rsidRPr="0060542A" w:rsidRDefault="00BE1F8A" w:rsidP="008042F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24A39" w:rsidRPr="0060542A" w14:paraId="2021DA87" w14:textId="77777777" w:rsidTr="00324A39">
        <w:trPr>
          <w:gridAfter w:val="1"/>
          <w:wAfter w:w="4" w:type="dxa"/>
          <w:trHeight w:val="1417"/>
        </w:trPr>
        <w:tc>
          <w:tcPr>
            <w:tcW w:w="221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3D7DB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712F5D6D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b/>
                <w:bCs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B3D7DB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412020F9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b/>
                <w:bCs/>
                <w:color w:val="004147"/>
                <w:kern w:val="0"/>
                <w:sz w:val="20"/>
                <w:szCs w:val="20"/>
                <w14:ligatures w14:val="none"/>
              </w:rPr>
              <w:t>Total in Department 2024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B3D7DB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089DCC66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b/>
                <w:bCs/>
                <w:color w:val="004147"/>
                <w:kern w:val="0"/>
                <w:sz w:val="20"/>
                <w:szCs w:val="20"/>
                <w14:ligatures w14:val="none"/>
              </w:rPr>
              <w:t>Leavers for 2024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B3D7DB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28B713A9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b/>
                <w:bCs/>
                <w:color w:val="004147"/>
                <w:kern w:val="0"/>
                <w:sz w:val="20"/>
                <w:szCs w:val="20"/>
                <w14:ligatures w14:val="none"/>
              </w:rPr>
              <w:t>Leavers as a % against total in each Department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B3D7DB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127A137D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b/>
                <w:bCs/>
                <w:color w:val="004147"/>
                <w:kern w:val="0"/>
                <w:sz w:val="20"/>
                <w:szCs w:val="20"/>
                <w14:ligatures w14:val="none"/>
              </w:rPr>
              <w:t>Positions vacant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B3D7DB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704A54C2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b/>
                <w:bCs/>
                <w:color w:val="004147"/>
                <w:kern w:val="0"/>
                <w:sz w:val="20"/>
                <w:szCs w:val="20"/>
                <w14:ligatures w14:val="none"/>
              </w:rPr>
              <w:t>Vacancies as a % against total in each Department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B3D7DB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6EA29913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b/>
                <w:bCs/>
                <w:color w:val="004147"/>
                <w:kern w:val="0"/>
                <w:sz w:val="20"/>
                <w:szCs w:val="20"/>
                <w14:ligatures w14:val="none"/>
              </w:rPr>
              <w:t>Positions filled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B3D7DB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6ED75ED1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b/>
                <w:bCs/>
                <w:color w:val="004147"/>
                <w:kern w:val="0"/>
                <w:sz w:val="20"/>
                <w:szCs w:val="20"/>
                <w14:ligatures w14:val="none"/>
              </w:rPr>
              <w:t>Positions filled as a % of total in each Department</w:t>
            </w:r>
          </w:p>
        </w:tc>
        <w:tc>
          <w:tcPr>
            <w:tcW w:w="192" w:type="dxa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575D6DF0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</w:p>
        </w:tc>
        <w:tc>
          <w:tcPr>
            <w:tcW w:w="5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364F6D53" w14:textId="77777777" w:rsidR="00BE1F8A" w:rsidRPr="0060542A" w:rsidRDefault="00BE1F8A" w:rsidP="008042F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24A39" w:rsidRPr="0060542A" w14:paraId="0B01F786" w14:textId="77777777" w:rsidTr="00324A39">
        <w:trPr>
          <w:gridAfter w:val="1"/>
          <w:wAfter w:w="4" w:type="dxa"/>
          <w:trHeight w:val="481"/>
        </w:trPr>
        <w:tc>
          <w:tcPr>
            <w:tcW w:w="221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4DC92A8F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Audio technical Department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9728EA9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26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7AD7B3A5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6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4013C15E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23%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50EE19E0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8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59638156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30.7%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5965ADB6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3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2CC6076B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11.53%</w:t>
            </w:r>
          </w:p>
        </w:tc>
        <w:tc>
          <w:tcPr>
            <w:tcW w:w="192" w:type="dxa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441767B7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</w:p>
        </w:tc>
        <w:tc>
          <w:tcPr>
            <w:tcW w:w="5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0F2BB22" w14:textId="77777777" w:rsidR="00BE1F8A" w:rsidRPr="0060542A" w:rsidRDefault="00BE1F8A" w:rsidP="008042F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24A39" w:rsidRPr="0060542A" w14:paraId="50611AFA" w14:textId="77777777" w:rsidTr="00324A39">
        <w:trPr>
          <w:gridAfter w:val="1"/>
          <w:wAfter w:w="4" w:type="dxa"/>
          <w:trHeight w:val="240"/>
        </w:trPr>
        <w:tc>
          <w:tcPr>
            <w:tcW w:w="221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65817FEE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415CCC4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435D45FB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6C5292A9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6D14D7D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16968410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27551083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05673BFF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92" w:type="dxa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64756746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</w:p>
        </w:tc>
        <w:tc>
          <w:tcPr>
            <w:tcW w:w="5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0707C6C5" w14:textId="77777777" w:rsidR="00BE1F8A" w:rsidRPr="0060542A" w:rsidRDefault="00BE1F8A" w:rsidP="008042F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24A39" w:rsidRPr="0060542A" w14:paraId="64B363E8" w14:textId="77777777" w:rsidTr="00324A39">
        <w:trPr>
          <w:gridAfter w:val="1"/>
          <w:wAfter w:w="4" w:type="dxa"/>
          <w:trHeight w:val="240"/>
        </w:trPr>
        <w:tc>
          <w:tcPr>
            <w:tcW w:w="221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854D77D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Offices and Administration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29DBBB1E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15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6DA6262B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4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1A132946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26.6%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6C231A66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5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19B8AF32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33.3%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5D25D99E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5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101A750B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33.3%</w:t>
            </w:r>
          </w:p>
        </w:tc>
        <w:tc>
          <w:tcPr>
            <w:tcW w:w="192" w:type="dxa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6208D706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</w:p>
        </w:tc>
        <w:tc>
          <w:tcPr>
            <w:tcW w:w="5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082DEB95" w14:textId="77777777" w:rsidR="00BE1F8A" w:rsidRPr="0060542A" w:rsidRDefault="00BE1F8A" w:rsidP="008042F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24A39" w:rsidRPr="0060542A" w14:paraId="323A0955" w14:textId="77777777" w:rsidTr="00324A39">
        <w:trPr>
          <w:gridAfter w:val="1"/>
          <w:wAfter w:w="4" w:type="dxa"/>
          <w:trHeight w:val="240"/>
        </w:trPr>
        <w:tc>
          <w:tcPr>
            <w:tcW w:w="221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510C9EA3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6C2EA782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54DD0D54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F5526F5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40C45DDE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4851F7D2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0B9D1BE4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2543C32F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92" w:type="dxa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33A3B53F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</w:p>
        </w:tc>
        <w:tc>
          <w:tcPr>
            <w:tcW w:w="5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2A6CFD31" w14:textId="77777777" w:rsidR="00BE1F8A" w:rsidRPr="0060542A" w:rsidRDefault="00BE1F8A" w:rsidP="008042F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24A39" w:rsidRPr="0060542A" w14:paraId="3304445D" w14:textId="77777777" w:rsidTr="00324A39">
        <w:trPr>
          <w:gridAfter w:val="1"/>
          <w:wAfter w:w="4" w:type="dxa"/>
          <w:trHeight w:val="240"/>
        </w:trPr>
        <w:tc>
          <w:tcPr>
            <w:tcW w:w="221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7784D51F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Research and Development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DF0FEE6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8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616F821D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1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0DDF7418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12.5%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5075833A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4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47381EFD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50%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4F099E5C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4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F0D1014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50%</w:t>
            </w:r>
          </w:p>
        </w:tc>
        <w:tc>
          <w:tcPr>
            <w:tcW w:w="192" w:type="dxa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732EB53D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</w:p>
        </w:tc>
        <w:tc>
          <w:tcPr>
            <w:tcW w:w="5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61EBED87" w14:textId="77777777" w:rsidR="00BE1F8A" w:rsidRPr="0060542A" w:rsidRDefault="00BE1F8A" w:rsidP="008042F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24A39" w:rsidRPr="0060542A" w14:paraId="20AFD017" w14:textId="77777777" w:rsidTr="00324A39">
        <w:trPr>
          <w:gridAfter w:val="1"/>
          <w:wAfter w:w="4" w:type="dxa"/>
          <w:trHeight w:val="240"/>
        </w:trPr>
        <w:tc>
          <w:tcPr>
            <w:tcW w:w="221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45BF61FA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5A1E8484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5FCEADD8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16F014E8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135ECF2B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73E51A7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6CCF53E0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68D19AE7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92" w:type="dxa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4C308ABA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</w:p>
        </w:tc>
        <w:tc>
          <w:tcPr>
            <w:tcW w:w="5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7D46D03E" w14:textId="77777777" w:rsidR="00BE1F8A" w:rsidRPr="0060542A" w:rsidRDefault="00BE1F8A" w:rsidP="008042F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24A39" w:rsidRPr="0060542A" w14:paraId="643AC96A" w14:textId="77777777" w:rsidTr="00324A39">
        <w:trPr>
          <w:gridAfter w:val="1"/>
          <w:wAfter w:w="4" w:type="dxa"/>
          <w:trHeight w:val="240"/>
        </w:trPr>
        <w:tc>
          <w:tcPr>
            <w:tcW w:w="221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13CEB5AF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Quality control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7C1CBE4E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4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75BDBE54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2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0B3B906F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50%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0720A5CE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3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0A857B26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75%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DD213D5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3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F4FA09B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75%</w:t>
            </w:r>
          </w:p>
        </w:tc>
        <w:tc>
          <w:tcPr>
            <w:tcW w:w="192" w:type="dxa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6CD1260F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</w:p>
        </w:tc>
        <w:tc>
          <w:tcPr>
            <w:tcW w:w="5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2EADFFCB" w14:textId="77777777" w:rsidR="00BE1F8A" w:rsidRPr="0060542A" w:rsidRDefault="00BE1F8A" w:rsidP="008042F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24A39" w:rsidRPr="0060542A" w14:paraId="4798E66A" w14:textId="77777777" w:rsidTr="00324A39">
        <w:trPr>
          <w:gridAfter w:val="1"/>
          <w:wAfter w:w="4" w:type="dxa"/>
          <w:trHeight w:val="240"/>
        </w:trPr>
        <w:tc>
          <w:tcPr>
            <w:tcW w:w="221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E4DC9F7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4949D622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0A8A22E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506291A8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707AB6CA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2EC35EA4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18128BC7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1A890EBD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92" w:type="dxa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17071A0A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</w:p>
        </w:tc>
        <w:tc>
          <w:tcPr>
            <w:tcW w:w="5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067EC003" w14:textId="77777777" w:rsidR="00BE1F8A" w:rsidRPr="0060542A" w:rsidRDefault="00BE1F8A" w:rsidP="008042F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24A39" w:rsidRPr="0060542A" w14:paraId="1192D0AD" w14:textId="77777777" w:rsidTr="00324A39">
        <w:trPr>
          <w:gridAfter w:val="1"/>
          <w:wAfter w:w="4" w:type="dxa"/>
          <w:trHeight w:val="240"/>
        </w:trPr>
        <w:tc>
          <w:tcPr>
            <w:tcW w:w="221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4FCC5A9B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Dispatch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6DBCCDF0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15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7F356406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4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E4B337D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26.6%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66031F3F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6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20D28FC0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40%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48E186C0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6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0EFB50F7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40%</w:t>
            </w:r>
          </w:p>
        </w:tc>
        <w:tc>
          <w:tcPr>
            <w:tcW w:w="192" w:type="dxa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5A5DC5B5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</w:p>
        </w:tc>
        <w:tc>
          <w:tcPr>
            <w:tcW w:w="5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A769083" w14:textId="77777777" w:rsidR="00BE1F8A" w:rsidRPr="0060542A" w:rsidRDefault="00BE1F8A" w:rsidP="008042F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24A39" w:rsidRPr="0060542A" w14:paraId="5053EBC2" w14:textId="77777777" w:rsidTr="00324A39">
        <w:trPr>
          <w:gridAfter w:val="1"/>
          <w:wAfter w:w="4" w:type="dxa"/>
          <w:trHeight w:val="240"/>
        </w:trPr>
        <w:tc>
          <w:tcPr>
            <w:tcW w:w="221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485C4394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16997097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178112F2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4DC08955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6E615D4A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2844D0CD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730B181E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0BA93A54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92" w:type="dxa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762F4CB4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</w:p>
        </w:tc>
        <w:tc>
          <w:tcPr>
            <w:tcW w:w="5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0F9E8B55" w14:textId="77777777" w:rsidR="00BE1F8A" w:rsidRPr="0060542A" w:rsidRDefault="00BE1F8A" w:rsidP="008042F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24A39" w:rsidRPr="0060542A" w14:paraId="757A3AD4" w14:textId="77777777" w:rsidTr="00324A39">
        <w:trPr>
          <w:gridAfter w:val="1"/>
          <w:wAfter w:w="4" w:type="dxa"/>
          <w:trHeight w:val="240"/>
        </w:trPr>
        <w:tc>
          <w:tcPr>
            <w:tcW w:w="221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E884DF0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Engineering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0E22CF93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35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6881F6A4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8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5CDFF347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22.8%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1684D4BF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8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00E250B9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22.8%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053F7891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3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6F00FE5C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8.5%</w:t>
            </w:r>
          </w:p>
        </w:tc>
        <w:tc>
          <w:tcPr>
            <w:tcW w:w="192" w:type="dxa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142AF0CA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</w:p>
        </w:tc>
        <w:tc>
          <w:tcPr>
            <w:tcW w:w="5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4E64360C" w14:textId="77777777" w:rsidR="00BE1F8A" w:rsidRPr="0060542A" w:rsidRDefault="00BE1F8A" w:rsidP="008042F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24A39" w:rsidRPr="0060542A" w14:paraId="0DBE558B" w14:textId="77777777" w:rsidTr="00324A39">
        <w:trPr>
          <w:gridAfter w:val="1"/>
          <w:wAfter w:w="4" w:type="dxa"/>
          <w:trHeight w:val="240"/>
        </w:trPr>
        <w:tc>
          <w:tcPr>
            <w:tcW w:w="221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6D2FDA5D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5FD90BA8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24A11F33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5436A1F8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4EF09B02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7F77757D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24E32D7B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A547EE8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92" w:type="dxa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56955F19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</w:p>
        </w:tc>
        <w:tc>
          <w:tcPr>
            <w:tcW w:w="5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3B6E3399" w14:textId="77777777" w:rsidR="00BE1F8A" w:rsidRPr="0060542A" w:rsidRDefault="00BE1F8A" w:rsidP="008042F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24A39" w:rsidRPr="0060542A" w14:paraId="3C385A1A" w14:textId="77777777" w:rsidTr="00324A39">
        <w:trPr>
          <w:gridAfter w:val="1"/>
          <w:wAfter w:w="4" w:type="dxa"/>
          <w:trHeight w:val="240"/>
        </w:trPr>
        <w:tc>
          <w:tcPr>
            <w:tcW w:w="221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59E46A9E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Casting Department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2ADB2749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6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47EE6F9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3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036FB4EE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50%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6F7CB319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5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1DEFBF78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83.3%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11911BF7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2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06EA7D25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33.3%</w:t>
            </w:r>
          </w:p>
        </w:tc>
        <w:tc>
          <w:tcPr>
            <w:tcW w:w="192" w:type="dxa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6CCFA092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</w:p>
        </w:tc>
        <w:tc>
          <w:tcPr>
            <w:tcW w:w="5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745000B7" w14:textId="77777777" w:rsidR="00BE1F8A" w:rsidRPr="0060542A" w:rsidRDefault="00BE1F8A" w:rsidP="008042F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24A39" w:rsidRPr="0060542A" w14:paraId="2434D4E4" w14:textId="77777777" w:rsidTr="00324A39">
        <w:trPr>
          <w:gridAfter w:val="1"/>
          <w:wAfter w:w="4" w:type="dxa"/>
          <w:trHeight w:val="240"/>
        </w:trPr>
        <w:tc>
          <w:tcPr>
            <w:tcW w:w="221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58E56765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73BC6042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1CC5CAA0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6AFB1F55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EEDFD76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4B215BD4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59CCA430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1AC3ACEB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92" w:type="dxa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5FCD60ED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</w:p>
        </w:tc>
        <w:tc>
          <w:tcPr>
            <w:tcW w:w="5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650C4EB8" w14:textId="77777777" w:rsidR="00BE1F8A" w:rsidRPr="0060542A" w:rsidRDefault="00BE1F8A" w:rsidP="008042F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24A39" w:rsidRPr="0060542A" w14:paraId="7F773D02" w14:textId="77777777" w:rsidTr="00324A39">
        <w:trPr>
          <w:gridAfter w:val="1"/>
          <w:wAfter w:w="4" w:type="dxa"/>
          <w:trHeight w:val="240"/>
        </w:trPr>
        <w:tc>
          <w:tcPr>
            <w:tcW w:w="221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19D805D3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Sales &amp; Marketing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0F641EB6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12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0EFAE24B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4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49C8173C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33.3%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1C303749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3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00C5A0DF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25%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8B94B14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3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781FD5B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25%</w:t>
            </w:r>
          </w:p>
        </w:tc>
        <w:tc>
          <w:tcPr>
            <w:tcW w:w="192" w:type="dxa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10E16F1E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</w:p>
        </w:tc>
        <w:tc>
          <w:tcPr>
            <w:tcW w:w="5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33708A52" w14:textId="77777777" w:rsidR="00BE1F8A" w:rsidRPr="0060542A" w:rsidRDefault="00BE1F8A" w:rsidP="008042F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24A39" w:rsidRPr="0060542A" w14:paraId="48E5EBA3" w14:textId="77777777" w:rsidTr="00324A39">
        <w:trPr>
          <w:gridAfter w:val="1"/>
          <w:wAfter w:w="4" w:type="dxa"/>
          <w:trHeight w:val="240"/>
        </w:trPr>
        <w:tc>
          <w:tcPr>
            <w:tcW w:w="221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1C6C7209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075F83F0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7655384B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E5D9899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27B3E918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C020A72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5579141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7B6C3C48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92" w:type="dxa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025195EA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</w:p>
        </w:tc>
        <w:tc>
          <w:tcPr>
            <w:tcW w:w="5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0EF0D9F3" w14:textId="77777777" w:rsidR="00BE1F8A" w:rsidRPr="0060542A" w:rsidRDefault="00BE1F8A" w:rsidP="008042F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24A39" w:rsidRPr="0060542A" w14:paraId="07E881CF" w14:textId="77777777" w:rsidTr="00324A39">
        <w:trPr>
          <w:gridAfter w:val="1"/>
          <w:wAfter w:w="4" w:type="dxa"/>
          <w:trHeight w:val="240"/>
        </w:trPr>
        <w:tc>
          <w:tcPr>
            <w:tcW w:w="221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78DAB13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Human Resources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50E8D018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4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0E83FA8B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1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782F6775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25%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4DA0DFDA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1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2FB87AD9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25%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534DA9B4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1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6574342E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25%</w:t>
            </w:r>
          </w:p>
        </w:tc>
        <w:tc>
          <w:tcPr>
            <w:tcW w:w="192" w:type="dxa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3602C817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</w:p>
        </w:tc>
        <w:tc>
          <w:tcPr>
            <w:tcW w:w="5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23C2EC1B" w14:textId="77777777" w:rsidR="00BE1F8A" w:rsidRPr="0060542A" w:rsidRDefault="00BE1F8A" w:rsidP="008042F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24A39" w:rsidRPr="0060542A" w14:paraId="3B94E281" w14:textId="77777777" w:rsidTr="00324A39">
        <w:trPr>
          <w:gridAfter w:val="1"/>
          <w:wAfter w:w="4" w:type="dxa"/>
          <w:trHeight w:val="240"/>
        </w:trPr>
        <w:tc>
          <w:tcPr>
            <w:tcW w:w="221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7DC885F0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10C73AAE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4622EDAB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45048566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597E7072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62ACAFCF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15E195B5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D0E0E2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0A38FDC0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 </w:t>
            </w:r>
          </w:p>
        </w:tc>
        <w:tc>
          <w:tcPr>
            <w:tcW w:w="192" w:type="dxa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476B5CAE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</w:p>
        </w:tc>
        <w:tc>
          <w:tcPr>
            <w:tcW w:w="5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7CCF664F" w14:textId="77777777" w:rsidR="00BE1F8A" w:rsidRPr="0060542A" w:rsidRDefault="00BE1F8A" w:rsidP="008042F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324A39" w:rsidRPr="0060542A" w14:paraId="18CDCC98" w14:textId="77777777" w:rsidTr="00324A39">
        <w:trPr>
          <w:gridAfter w:val="1"/>
          <w:wAfter w:w="4" w:type="dxa"/>
          <w:trHeight w:val="240"/>
        </w:trPr>
        <w:tc>
          <w:tcPr>
            <w:tcW w:w="2218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59C247CD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Design 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0D49749E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12</w:t>
            </w:r>
          </w:p>
        </w:tc>
        <w:tc>
          <w:tcPr>
            <w:tcW w:w="1102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560B8F83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3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148D84AF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25%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1427FD3A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5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5D2A50C4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41.6%</w:t>
            </w:r>
          </w:p>
        </w:tc>
        <w:tc>
          <w:tcPr>
            <w:tcW w:w="110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3B695FF9" w14:textId="77777777" w:rsidR="00BE1F8A" w:rsidRPr="0060542A" w:rsidRDefault="00BE1F8A" w:rsidP="008042FB">
            <w:pPr>
              <w:spacing w:after="0" w:line="240" w:lineRule="auto"/>
              <w:jc w:val="center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2</w:t>
            </w:r>
          </w:p>
        </w:tc>
        <w:tc>
          <w:tcPr>
            <w:tcW w:w="11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FFFFFF"/>
            <w:noWrap/>
            <w:tcMar>
              <w:top w:w="0" w:type="dxa"/>
              <w:left w:w="108" w:type="dxa"/>
              <w:bottom w:w="0" w:type="dxa"/>
              <w:right w:w="108" w:type="dxa"/>
            </w:tcMar>
            <w:vAlign w:val="bottom"/>
            <w:hideMark/>
          </w:tcPr>
          <w:p w14:paraId="54939518" w14:textId="77777777" w:rsidR="00BE1F8A" w:rsidRPr="0060542A" w:rsidRDefault="00BE1F8A" w:rsidP="008042FB">
            <w:pPr>
              <w:spacing w:after="0" w:line="240" w:lineRule="auto"/>
              <w:jc w:val="right"/>
              <w:rPr>
                <w:rFonts w:ascii="Aptos" w:hAnsi="Aptos" w:cs="Times New Roman"/>
                <w:kern w:val="0"/>
                <w14:ligatures w14:val="none"/>
              </w:rPr>
            </w:pPr>
            <w:r w:rsidRPr="0060542A">
              <w:rPr>
                <w:rFonts w:ascii="Trebuchet MS" w:hAnsi="Trebuchet MS" w:cs="Times New Roman"/>
                <w:color w:val="004147"/>
                <w:kern w:val="0"/>
                <w:sz w:val="20"/>
                <w:szCs w:val="20"/>
                <w14:ligatures w14:val="none"/>
              </w:rPr>
              <w:t>16.6%</w:t>
            </w:r>
          </w:p>
        </w:tc>
        <w:tc>
          <w:tcPr>
            <w:tcW w:w="192" w:type="dxa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3CCB980E" w14:textId="77777777" w:rsidR="00BE1F8A" w:rsidRPr="0060542A" w:rsidRDefault="00BE1F8A" w:rsidP="008042FB">
            <w:pPr>
              <w:spacing w:after="0" w:line="240" w:lineRule="auto"/>
              <w:rPr>
                <w:rFonts w:ascii="Aptos" w:hAnsi="Aptos" w:cs="Times New Roman"/>
                <w:kern w:val="0"/>
                <w14:ligatures w14:val="none"/>
              </w:rPr>
            </w:pPr>
          </w:p>
        </w:tc>
        <w:tc>
          <w:tcPr>
            <w:tcW w:w="5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69951EDC" w14:textId="77777777" w:rsidR="00BE1F8A" w:rsidRPr="0060542A" w:rsidRDefault="00BE1F8A" w:rsidP="008042F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4A379A52" w14:textId="77777777" w:rsidR="006C6051" w:rsidRDefault="006C6051" w:rsidP="0060542A">
      <w:pPr>
        <w:spacing w:after="0" w:line="240" w:lineRule="auto"/>
        <w:divId w:val="254556378"/>
        <w:rPr>
          <w:rFonts w:ascii="Aptos" w:hAnsi="Aptos" w:cs="Times New Roman"/>
          <w:color w:val="212121"/>
          <w:kern w:val="0"/>
          <w14:ligatures w14:val="none"/>
        </w:rPr>
      </w:pPr>
    </w:p>
    <w:p w14:paraId="15E0A4DE" w14:textId="47B7DE43" w:rsidR="006C6051" w:rsidRDefault="006C6051" w:rsidP="0060542A">
      <w:pPr>
        <w:spacing w:after="0" w:line="240" w:lineRule="auto"/>
        <w:divId w:val="254556378"/>
        <w:rPr>
          <w:rFonts w:ascii="Aptos" w:hAnsi="Aptos" w:cs="Times New Roman"/>
          <w:b/>
          <w:bCs/>
          <w:color w:val="212121"/>
          <w:kern w:val="0"/>
          <w:u w:val="single"/>
          <w14:ligatures w14:val="none"/>
        </w:rPr>
      </w:pPr>
      <w:r>
        <w:rPr>
          <w:rFonts w:ascii="Aptos" w:hAnsi="Aptos" w:cs="Times New Roman"/>
          <w:b/>
          <w:bCs/>
          <w:color w:val="212121"/>
          <w:kern w:val="0"/>
          <w:u w:val="single"/>
          <w14:ligatures w14:val="none"/>
        </w:rPr>
        <w:t>AC 2.2</w:t>
      </w:r>
    </w:p>
    <w:p w14:paraId="355D6ACE" w14:textId="77777777" w:rsidR="0064069D" w:rsidRDefault="0064069D" w:rsidP="0060542A">
      <w:pPr>
        <w:spacing w:after="0" w:line="240" w:lineRule="auto"/>
        <w:divId w:val="254556378"/>
        <w:rPr>
          <w:rFonts w:ascii="Aptos" w:hAnsi="Aptos" w:cs="Times New Roman"/>
          <w:color w:val="212121"/>
          <w:kern w:val="0"/>
          <w14:ligatures w14:val="none"/>
        </w:rPr>
      </w:pPr>
      <w:r>
        <w:rPr>
          <w:noProof/>
        </w:rPr>
        <w:drawing>
          <wp:inline distT="0" distB="0" distL="0" distR="0" wp14:anchorId="10343227" wp14:editId="3D74CD9F">
            <wp:extent cx="4572000" cy="2743200"/>
            <wp:effectExtent l="0" t="0" r="0" b="0"/>
            <wp:docPr id="91688881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E7E5579A-B142-E834-E671-66EE4D0AAC3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1"/>
              </a:graphicData>
            </a:graphic>
          </wp:inline>
        </w:drawing>
      </w:r>
    </w:p>
    <w:p w14:paraId="6A37F8EC" w14:textId="77777777" w:rsidR="0064069D" w:rsidRDefault="0064069D" w:rsidP="0060542A">
      <w:pPr>
        <w:spacing w:after="0" w:line="240" w:lineRule="auto"/>
        <w:divId w:val="254556378"/>
        <w:rPr>
          <w:rFonts w:ascii="Aptos" w:hAnsi="Aptos" w:cs="Times New Roman"/>
          <w:color w:val="212121"/>
          <w:kern w:val="0"/>
          <w14:ligatures w14:val="none"/>
        </w:rPr>
      </w:pPr>
    </w:p>
    <w:p w14:paraId="6785393F" w14:textId="77777777" w:rsidR="006C730D" w:rsidRDefault="0064069D" w:rsidP="0060542A">
      <w:pPr>
        <w:spacing w:after="0" w:line="240" w:lineRule="auto"/>
        <w:divId w:val="254556378"/>
        <w:rPr>
          <w:rFonts w:ascii="Aptos" w:hAnsi="Aptos" w:cs="Times New Roman"/>
          <w:color w:val="212121"/>
          <w:kern w:val="0"/>
          <w14:ligatures w14:val="none"/>
        </w:rPr>
      </w:pPr>
      <w:r>
        <w:rPr>
          <w:noProof/>
        </w:rPr>
        <w:drawing>
          <wp:inline distT="0" distB="0" distL="0" distR="0" wp14:anchorId="1D6E410B" wp14:editId="29C1FEB7">
            <wp:extent cx="4572000" cy="2743200"/>
            <wp:effectExtent l="0" t="0" r="0" b="0"/>
            <wp:docPr id="173144575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E3E10FC7-52B0-66FD-5EF8-77FB82B0E94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2"/>
              </a:graphicData>
            </a:graphic>
          </wp:inline>
        </w:drawing>
      </w:r>
    </w:p>
    <w:p w14:paraId="2B6C9D2B" w14:textId="77777777" w:rsidR="00AF7A10" w:rsidRDefault="00AF7A10" w:rsidP="0060542A">
      <w:pPr>
        <w:spacing w:after="0" w:line="240" w:lineRule="auto"/>
        <w:divId w:val="254556378"/>
        <w:rPr>
          <w:rFonts w:ascii="Aptos" w:hAnsi="Aptos" w:cs="Times New Roman"/>
          <w:color w:val="212121"/>
          <w:kern w:val="0"/>
          <w14:ligatures w14:val="none"/>
        </w:rPr>
      </w:pPr>
    </w:p>
    <w:p w14:paraId="6B67EEAE" w14:textId="77777777" w:rsidR="006C730D" w:rsidRDefault="006C730D" w:rsidP="0060542A">
      <w:pPr>
        <w:spacing w:after="0" w:line="240" w:lineRule="auto"/>
        <w:divId w:val="254556378"/>
        <w:rPr>
          <w:rFonts w:ascii="Aptos" w:hAnsi="Aptos" w:cs="Times New Roman"/>
          <w:color w:val="212121"/>
          <w:kern w:val="0"/>
          <w14:ligatures w14:val="none"/>
        </w:rPr>
      </w:pPr>
    </w:p>
    <w:p w14:paraId="5D2DC2F6" w14:textId="171F4230" w:rsidR="0060542A" w:rsidRPr="0060542A" w:rsidRDefault="006C730D" w:rsidP="0060542A">
      <w:pPr>
        <w:spacing w:after="0" w:line="240" w:lineRule="auto"/>
        <w:divId w:val="254556378"/>
        <w:rPr>
          <w:rFonts w:ascii="Aptos" w:hAnsi="Aptos" w:cs="Times New Roman"/>
          <w:color w:val="212121"/>
          <w:kern w:val="0"/>
          <w14:ligatures w14:val="none"/>
        </w:rPr>
      </w:pPr>
      <w:r>
        <w:rPr>
          <w:noProof/>
        </w:rPr>
        <w:drawing>
          <wp:inline distT="0" distB="0" distL="0" distR="0" wp14:anchorId="253AF206" wp14:editId="616387B3">
            <wp:extent cx="4572000" cy="2743200"/>
            <wp:effectExtent l="0" t="0" r="0" b="0"/>
            <wp:docPr id="197429130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6C60C978-3A05-A399-956A-9D04029C083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3"/>
              </a:graphicData>
            </a:graphic>
          </wp:inline>
        </w:drawing>
      </w:r>
      <w:r w:rsidR="0060542A" w:rsidRPr="0060542A">
        <w:rPr>
          <w:rFonts w:ascii="Aptos" w:hAnsi="Aptos" w:cs="Times New Roman"/>
          <w:color w:val="212121"/>
          <w:kern w:val="0"/>
          <w14:ligatures w14:val="none"/>
        </w:rPr>
        <w:t> </w:t>
      </w:r>
    </w:p>
    <w:p w14:paraId="5043FC39" w14:textId="77777777" w:rsidR="00A068C2" w:rsidRDefault="00A770FE">
      <w:pPr>
        <w:rPr>
          <w:rFonts w:ascii="Calibri" w:hAnsi="Calibri"/>
        </w:rPr>
      </w:pPr>
      <w:r>
        <w:rPr>
          <w:rFonts w:eastAsia="Times New Roman"/>
          <w:noProof/>
        </w:rPr>
        <mc:AlternateContent>
          <mc:Choice Requires="wps">
            <w:drawing>
              <wp:inline distT="0" distB="0" distL="0" distR="0" wp14:anchorId="041CE2ED" wp14:editId="633A3DB7">
                <wp:extent cx="304800" cy="304800"/>
                <wp:effectExtent l="0" t="0" r="0" b="0"/>
                <wp:docPr id="324562070" name="Rectangle 1" descr="Imag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63DD85A" id="Rectangle 1" o:spid="_x0000_s1026" alt="Image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" filled="f" stroked="f">
                <o:lock v:ext="edit" aspectratio="t"/>
                <w10:anchorlock/>
              </v:rect>
            </w:pict>
          </mc:Fallback>
        </mc:AlternateContent>
      </w:r>
    </w:p>
    <w:p w14:paraId="65270509" w14:textId="77777777" w:rsidR="00A068C2" w:rsidRDefault="00A068C2">
      <w:pPr>
        <w:rPr>
          <w:rFonts w:ascii="Calibri" w:hAnsi="Calibri"/>
        </w:rPr>
      </w:pPr>
    </w:p>
    <w:p w14:paraId="049D441E" w14:textId="77777777" w:rsidR="00A068C2" w:rsidRDefault="00A068C2">
      <w:pPr>
        <w:rPr>
          <w:rFonts w:ascii="Calibri" w:hAnsi="Calibri"/>
        </w:rPr>
      </w:pPr>
    </w:p>
    <w:p w14:paraId="74918140" w14:textId="77777777" w:rsidR="00A068C2" w:rsidRDefault="00A068C2">
      <w:pPr>
        <w:rPr>
          <w:rFonts w:ascii="Calibri" w:hAnsi="Calibri"/>
        </w:rPr>
      </w:pPr>
    </w:p>
    <w:p w14:paraId="7DB9DD93" w14:textId="77777777" w:rsidR="00A068C2" w:rsidRDefault="00A068C2">
      <w:pPr>
        <w:rPr>
          <w:rFonts w:ascii="Calibri" w:hAnsi="Calibri"/>
        </w:rPr>
      </w:pPr>
    </w:p>
    <w:p w14:paraId="7B66C2FB" w14:textId="77777777" w:rsidR="00A068C2" w:rsidRDefault="00A068C2">
      <w:pPr>
        <w:rPr>
          <w:rFonts w:ascii="Calibri" w:hAnsi="Calibri"/>
        </w:rPr>
      </w:pPr>
    </w:p>
    <w:p w14:paraId="7EF71FCF" w14:textId="77777777" w:rsidR="00A068C2" w:rsidRDefault="00A068C2">
      <w:pPr>
        <w:rPr>
          <w:rFonts w:ascii="Calibri" w:hAnsi="Calibri"/>
        </w:rPr>
      </w:pPr>
    </w:p>
    <w:p w14:paraId="45131121" w14:textId="77777777" w:rsidR="00A068C2" w:rsidRDefault="00A068C2">
      <w:pPr>
        <w:rPr>
          <w:rFonts w:ascii="Calibri" w:hAnsi="Calibri"/>
        </w:rPr>
      </w:pPr>
    </w:p>
    <w:p w14:paraId="12BDD507" w14:textId="77777777" w:rsidR="00A068C2" w:rsidRDefault="00A068C2">
      <w:pPr>
        <w:rPr>
          <w:rFonts w:ascii="Calibri" w:hAnsi="Calibri"/>
        </w:rPr>
      </w:pPr>
    </w:p>
    <w:p w14:paraId="434C5DCE" w14:textId="056ED751" w:rsidR="00A068C2" w:rsidRPr="00D22C73" w:rsidRDefault="00D22C73">
      <w:pPr>
        <w:rPr>
          <w:rFonts w:ascii="Calibri" w:hAnsi="Calibri"/>
          <w:b/>
          <w:bCs/>
          <w:u w:val="single"/>
        </w:rPr>
      </w:pPr>
      <w:r>
        <w:rPr>
          <w:rFonts w:ascii="Calibri" w:hAnsi="Calibri"/>
          <w:b/>
          <w:bCs/>
          <w:u w:val="single"/>
        </w:rPr>
        <w:t>AC 2.3</w:t>
      </w:r>
    </w:p>
    <w:tbl>
      <w:tblPr>
        <w:tblW w:w="10091" w:type="dxa"/>
        <w:tblLook w:val="04A0" w:firstRow="1" w:lastRow="0" w:firstColumn="1" w:lastColumn="0" w:noHBand="0" w:noVBand="1"/>
      </w:tblPr>
      <w:tblGrid>
        <w:gridCol w:w="6892"/>
        <w:gridCol w:w="599"/>
        <w:gridCol w:w="599"/>
        <w:gridCol w:w="599"/>
        <w:gridCol w:w="599"/>
        <w:gridCol w:w="602"/>
        <w:gridCol w:w="222"/>
      </w:tblGrid>
      <w:tr w:rsidR="00A068C2" w:rsidRPr="00A068C2" w14:paraId="5BFA9C33" w14:textId="77777777" w:rsidTr="00A068C2">
        <w:trPr>
          <w:gridAfter w:val="1"/>
          <w:wAfter w:w="201" w:type="dxa"/>
          <w:trHeight w:val="499"/>
        </w:trPr>
        <w:tc>
          <w:tcPr>
            <w:tcW w:w="9890" w:type="dxa"/>
            <w:gridSpan w:val="6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shd w:val="clear" w:color="000000" w:fill="B3D7DB"/>
            <w:noWrap/>
            <w:vAlign w:val="center"/>
            <w:hideMark/>
          </w:tcPr>
          <w:p w14:paraId="5B300347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b/>
                <w:bCs/>
                <w:color w:val="004147"/>
                <w:kern w:val="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b/>
                <w:bCs/>
                <w:color w:val="004147"/>
                <w:kern w:val="0"/>
                <w14:ligatures w14:val="none"/>
              </w:rPr>
              <w:t>Evaluation data from L&amp;D activity for Technivara</w:t>
            </w:r>
          </w:p>
        </w:tc>
      </w:tr>
      <w:tr w:rsidR="00A068C2" w:rsidRPr="00A068C2" w14:paraId="4CD2573E" w14:textId="77777777" w:rsidTr="00A068C2">
        <w:trPr>
          <w:trHeight w:val="307"/>
        </w:trPr>
        <w:tc>
          <w:tcPr>
            <w:tcW w:w="9890" w:type="dxa"/>
            <w:gridSpan w:val="6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38472F76" w14:textId="77777777" w:rsidR="00A068C2" w:rsidRPr="00A068C2" w:rsidRDefault="00A068C2" w:rsidP="00A068C2">
            <w:pPr>
              <w:spacing w:after="0" w:line="240" w:lineRule="auto"/>
              <w:rPr>
                <w:rFonts w:ascii="Trebuchet MS" w:eastAsia="Times New Roman" w:hAnsi="Trebuchet MS" w:cs="Calibri"/>
                <w:b/>
                <w:bCs/>
                <w:color w:val="004147"/>
                <w:kern w:val="0"/>
                <w14:ligatures w14:val="none"/>
              </w:rPr>
            </w:pPr>
          </w:p>
        </w:tc>
        <w:tc>
          <w:tcPr>
            <w:tcW w:w="201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F4A107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b/>
                <w:bCs/>
                <w:color w:val="004147"/>
                <w:kern w:val="0"/>
                <w14:ligatures w14:val="none"/>
              </w:rPr>
            </w:pPr>
          </w:p>
        </w:tc>
      </w:tr>
      <w:tr w:rsidR="00A068C2" w:rsidRPr="00A068C2" w14:paraId="427E89F5" w14:textId="77777777" w:rsidTr="00A068C2">
        <w:trPr>
          <w:trHeight w:val="307"/>
        </w:trPr>
        <w:tc>
          <w:tcPr>
            <w:tcW w:w="689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3C69CD3A" w14:textId="77777777" w:rsidR="00A068C2" w:rsidRPr="00A068C2" w:rsidRDefault="00A068C2" w:rsidP="00A068C2">
            <w:pPr>
              <w:spacing w:after="0" w:line="240" w:lineRule="auto"/>
              <w:rPr>
                <w:rFonts w:ascii="Trebuchet MS" w:eastAsia="Times New Roman" w:hAnsi="Trebuchet MS" w:cs="Calibri"/>
                <w:color w:val="004147"/>
                <w:kern w:val="0"/>
                <w:sz w:val="22"/>
                <w:szCs w:val="22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41F2EC88" w14:textId="77777777" w:rsidR="00A068C2" w:rsidRPr="00A068C2" w:rsidRDefault="00A068C2" w:rsidP="00A068C2">
            <w:pPr>
              <w:spacing w:after="0" w:line="240" w:lineRule="auto"/>
              <w:jc w:val="right"/>
              <w:rPr>
                <w:rFonts w:ascii="Trebuchet MS" w:eastAsia="Times New Roman" w:hAnsi="Trebuchet MS" w:cs="Calibri"/>
                <w:color w:val="004147"/>
                <w:kern w:val="0"/>
                <w:sz w:val="22"/>
                <w:szCs w:val="22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2"/>
                <w:szCs w:val="22"/>
                <w14:ligatures w14:val="none"/>
              </w:rPr>
              <w:t>1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1F68FBAB" w14:textId="77777777" w:rsidR="00A068C2" w:rsidRPr="00A068C2" w:rsidRDefault="00A068C2" w:rsidP="00A068C2">
            <w:pPr>
              <w:spacing w:after="0" w:line="240" w:lineRule="auto"/>
              <w:jc w:val="right"/>
              <w:rPr>
                <w:rFonts w:ascii="Trebuchet MS" w:eastAsia="Times New Roman" w:hAnsi="Trebuchet MS" w:cs="Calibri"/>
                <w:color w:val="004147"/>
                <w:kern w:val="0"/>
                <w:sz w:val="22"/>
                <w:szCs w:val="22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2"/>
                <w:szCs w:val="22"/>
                <w14:ligatures w14:val="none"/>
              </w:rPr>
              <w:t>2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198B95EE" w14:textId="77777777" w:rsidR="00A068C2" w:rsidRPr="00A068C2" w:rsidRDefault="00A068C2" w:rsidP="00A068C2">
            <w:pPr>
              <w:spacing w:after="0" w:line="240" w:lineRule="auto"/>
              <w:jc w:val="right"/>
              <w:rPr>
                <w:rFonts w:ascii="Trebuchet MS" w:eastAsia="Times New Roman" w:hAnsi="Trebuchet MS" w:cs="Calibri"/>
                <w:color w:val="004147"/>
                <w:kern w:val="0"/>
                <w:sz w:val="22"/>
                <w:szCs w:val="22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2"/>
                <w:szCs w:val="22"/>
                <w14:ligatures w14:val="none"/>
              </w:rPr>
              <w:t>3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1B0397E4" w14:textId="77777777" w:rsidR="00A068C2" w:rsidRPr="00A068C2" w:rsidRDefault="00A068C2" w:rsidP="00A068C2">
            <w:pPr>
              <w:spacing w:after="0" w:line="240" w:lineRule="auto"/>
              <w:jc w:val="right"/>
              <w:rPr>
                <w:rFonts w:ascii="Trebuchet MS" w:eastAsia="Times New Roman" w:hAnsi="Trebuchet MS" w:cs="Calibri"/>
                <w:color w:val="004147"/>
                <w:kern w:val="0"/>
                <w:sz w:val="22"/>
                <w:szCs w:val="22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73E6C3CA" w14:textId="77777777" w:rsidR="00A068C2" w:rsidRPr="00A068C2" w:rsidRDefault="00A068C2" w:rsidP="00A068C2">
            <w:pPr>
              <w:spacing w:after="0" w:line="240" w:lineRule="auto"/>
              <w:jc w:val="right"/>
              <w:rPr>
                <w:rFonts w:ascii="Trebuchet MS" w:eastAsia="Times New Roman" w:hAnsi="Trebuchet MS" w:cs="Calibri"/>
                <w:color w:val="004147"/>
                <w:kern w:val="0"/>
                <w:sz w:val="22"/>
                <w:szCs w:val="22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2"/>
                <w:szCs w:val="22"/>
                <w14:ligatures w14:val="none"/>
              </w:rPr>
              <w:t>5</w:t>
            </w:r>
          </w:p>
        </w:tc>
        <w:tc>
          <w:tcPr>
            <w:tcW w:w="201" w:type="dxa"/>
            <w:vAlign w:val="center"/>
            <w:hideMark/>
          </w:tcPr>
          <w:p w14:paraId="76F224E6" w14:textId="77777777" w:rsidR="00A068C2" w:rsidRPr="00A068C2" w:rsidRDefault="00A068C2" w:rsidP="00A068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068C2" w:rsidRPr="00A068C2" w14:paraId="1C587B49" w14:textId="77777777" w:rsidTr="00A068C2">
        <w:trPr>
          <w:trHeight w:val="307"/>
        </w:trPr>
        <w:tc>
          <w:tcPr>
            <w:tcW w:w="689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bottom"/>
            <w:hideMark/>
          </w:tcPr>
          <w:p w14:paraId="0B7F6655" w14:textId="77777777" w:rsidR="00A068C2" w:rsidRPr="00A068C2" w:rsidRDefault="00A068C2" w:rsidP="00A068C2">
            <w:pPr>
              <w:spacing w:after="0" w:line="240" w:lineRule="auto"/>
              <w:rPr>
                <w:rFonts w:ascii="Trebuchet MS" w:eastAsia="Times New Roman" w:hAnsi="Trebuchet MS" w:cs="Calibri"/>
                <w:color w:val="004147"/>
                <w:kern w:val="0"/>
                <w:sz w:val="22"/>
                <w:szCs w:val="22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318574B1" w14:textId="77777777" w:rsidR="00A068C2" w:rsidRPr="00A068C2" w:rsidRDefault="00A068C2" w:rsidP="00A068C2">
            <w:pPr>
              <w:spacing w:after="0" w:line="240" w:lineRule="auto"/>
              <w:rPr>
                <w:rFonts w:ascii="Trebuchet MS" w:eastAsia="Times New Roman" w:hAnsi="Trebuchet MS" w:cs="Calibri"/>
                <w:color w:val="004147"/>
                <w:kern w:val="0"/>
                <w:sz w:val="22"/>
                <w:szCs w:val="22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67DA6B69" w14:textId="77777777" w:rsidR="00A068C2" w:rsidRPr="00A068C2" w:rsidRDefault="00A068C2" w:rsidP="00A068C2">
            <w:pPr>
              <w:spacing w:after="0" w:line="240" w:lineRule="auto"/>
              <w:rPr>
                <w:rFonts w:ascii="Trebuchet MS" w:eastAsia="Times New Roman" w:hAnsi="Trebuchet MS" w:cs="Calibri"/>
                <w:color w:val="004147"/>
                <w:kern w:val="0"/>
                <w:sz w:val="22"/>
                <w:szCs w:val="22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4157956E" w14:textId="77777777" w:rsidR="00A068C2" w:rsidRPr="00A068C2" w:rsidRDefault="00A068C2" w:rsidP="00A068C2">
            <w:pPr>
              <w:spacing w:after="0" w:line="240" w:lineRule="auto"/>
              <w:rPr>
                <w:rFonts w:ascii="Trebuchet MS" w:eastAsia="Times New Roman" w:hAnsi="Trebuchet MS" w:cs="Calibri"/>
                <w:color w:val="004147"/>
                <w:kern w:val="0"/>
                <w:sz w:val="22"/>
                <w:szCs w:val="22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580C6138" w14:textId="77777777" w:rsidR="00A068C2" w:rsidRPr="00A068C2" w:rsidRDefault="00A068C2" w:rsidP="00A068C2">
            <w:pPr>
              <w:spacing w:after="0" w:line="240" w:lineRule="auto"/>
              <w:rPr>
                <w:rFonts w:ascii="Trebuchet MS" w:eastAsia="Times New Roman" w:hAnsi="Trebuchet MS" w:cs="Calibri"/>
                <w:color w:val="004147"/>
                <w:kern w:val="0"/>
                <w:sz w:val="22"/>
                <w:szCs w:val="22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6DFA8D63" w14:textId="77777777" w:rsidR="00A068C2" w:rsidRPr="00A068C2" w:rsidRDefault="00A068C2" w:rsidP="00A068C2">
            <w:pPr>
              <w:spacing w:after="0" w:line="240" w:lineRule="auto"/>
              <w:rPr>
                <w:rFonts w:ascii="Trebuchet MS" w:eastAsia="Times New Roman" w:hAnsi="Trebuchet MS" w:cs="Calibri"/>
                <w:color w:val="004147"/>
                <w:kern w:val="0"/>
                <w:sz w:val="22"/>
                <w:szCs w:val="22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01" w:type="dxa"/>
            <w:vAlign w:val="center"/>
            <w:hideMark/>
          </w:tcPr>
          <w:p w14:paraId="400F0C52" w14:textId="77777777" w:rsidR="00A068C2" w:rsidRPr="00A068C2" w:rsidRDefault="00A068C2" w:rsidP="00A068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068C2" w:rsidRPr="00A068C2" w14:paraId="060655FD" w14:textId="77777777" w:rsidTr="00A068C2">
        <w:trPr>
          <w:trHeight w:val="297"/>
        </w:trPr>
        <w:tc>
          <w:tcPr>
            <w:tcW w:w="9890" w:type="dxa"/>
            <w:gridSpan w:val="6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000000"/>
            </w:tcBorders>
            <w:shd w:val="clear" w:color="000000" w:fill="FFFFFF"/>
            <w:noWrap/>
            <w:vAlign w:val="center"/>
            <w:hideMark/>
          </w:tcPr>
          <w:p w14:paraId="097E5CAA" w14:textId="77777777" w:rsidR="00A068C2" w:rsidRPr="00A068C2" w:rsidRDefault="00A068C2" w:rsidP="00A068C2">
            <w:pPr>
              <w:spacing w:after="0" w:line="240" w:lineRule="auto"/>
              <w:rPr>
                <w:rFonts w:ascii="Trebuchet MS" w:eastAsia="Times New Roman" w:hAnsi="Trebuchet MS" w:cs="Calibri"/>
                <w:b/>
                <w:bCs/>
                <w:color w:val="004147"/>
                <w:kern w:val="0"/>
                <w:sz w:val="16"/>
                <w:szCs w:val="16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b/>
                <w:bCs/>
                <w:color w:val="004147"/>
                <w:kern w:val="0"/>
                <w:sz w:val="16"/>
                <w:szCs w:val="16"/>
                <w14:ligatures w14:val="none"/>
              </w:rPr>
              <w:t> The ratings show represent statements on a scale of 1-5 where:</w:t>
            </w:r>
          </w:p>
        </w:tc>
        <w:tc>
          <w:tcPr>
            <w:tcW w:w="201" w:type="dxa"/>
            <w:vAlign w:val="center"/>
            <w:hideMark/>
          </w:tcPr>
          <w:p w14:paraId="4FB5A1A0" w14:textId="77777777" w:rsidR="00A068C2" w:rsidRPr="00A068C2" w:rsidRDefault="00A068C2" w:rsidP="00A068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068C2" w:rsidRPr="00A068C2" w14:paraId="101BC603" w14:textId="77777777" w:rsidTr="00A068C2">
        <w:trPr>
          <w:trHeight w:val="297"/>
        </w:trPr>
        <w:tc>
          <w:tcPr>
            <w:tcW w:w="9890" w:type="dxa"/>
            <w:gridSpan w:val="6"/>
            <w:tcBorders>
              <w:top w:val="nil"/>
              <w:left w:val="single" w:sz="8" w:space="0" w:color="auto"/>
              <w:bottom w:val="nil"/>
              <w:right w:val="single" w:sz="8" w:space="0" w:color="000000"/>
            </w:tcBorders>
            <w:shd w:val="clear" w:color="000000" w:fill="FFFFFF"/>
            <w:noWrap/>
            <w:vAlign w:val="center"/>
            <w:hideMark/>
          </w:tcPr>
          <w:p w14:paraId="3C1D7CBD" w14:textId="77777777" w:rsidR="00A068C2" w:rsidRPr="00A068C2" w:rsidRDefault="00A068C2" w:rsidP="00A068C2">
            <w:pPr>
              <w:spacing w:after="0" w:line="240" w:lineRule="auto"/>
              <w:rPr>
                <w:rFonts w:ascii="Trebuchet MS" w:eastAsia="Times New Roman" w:hAnsi="Trebuchet MS" w:cs="Calibri"/>
                <w:b/>
                <w:bCs/>
                <w:color w:val="004147"/>
                <w:kern w:val="0"/>
                <w:sz w:val="16"/>
                <w:szCs w:val="16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b/>
                <w:bCs/>
                <w:color w:val="004147"/>
                <w:kern w:val="0"/>
                <w:sz w:val="16"/>
                <w:szCs w:val="16"/>
                <w14:ligatures w14:val="none"/>
              </w:rPr>
              <w:t>1 = fully agree, 2 = agree, 3 = not sure, 4 = disagree, 5 = strongly disagree</w:t>
            </w:r>
          </w:p>
        </w:tc>
        <w:tc>
          <w:tcPr>
            <w:tcW w:w="201" w:type="dxa"/>
            <w:vAlign w:val="center"/>
            <w:hideMark/>
          </w:tcPr>
          <w:p w14:paraId="5247307B" w14:textId="77777777" w:rsidR="00A068C2" w:rsidRPr="00A068C2" w:rsidRDefault="00A068C2" w:rsidP="00A068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068C2" w:rsidRPr="00A068C2" w14:paraId="7EFAEAB6" w14:textId="77777777" w:rsidTr="00A068C2">
        <w:trPr>
          <w:trHeight w:val="297"/>
        </w:trPr>
        <w:tc>
          <w:tcPr>
            <w:tcW w:w="9890" w:type="dxa"/>
            <w:gridSpan w:val="6"/>
            <w:tcBorders>
              <w:top w:val="nil"/>
              <w:left w:val="single" w:sz="8" w:space="0" w:color="auto"/>
              <w:bottom w:val="nil"/>
              <w:right w:val="single" w:sz="8" w:space="0" w:color="000000"/>
            </w:tcBorders>
            <w:shd w:val="clear" w:color="000000" w:fill="FFFFFF"/>
            <w:noWrap/>
            <w:vAlign w:val="center"/>
            <w:hideMark/>
          </w:tcPr>
          <w:p w14:paraId="14882713" w14:textId="37BE46B6" w:rsidR="00A068C2" w:rsidRPr="00A068C2" w:rsidRDefault="00A068C2" w:rsidP="00A068C2">
            <w:pPr>
              <w:spacing w:after="0" w:line="240" w:lineRule="auto"/>
              <w:rPr>
                <w:rFonts w:ascii="Trebuchet MS" w:eastAsia="Times New Roman" w:hAnsi="Trebuchet MS" w:cs="Calibri"/>
                <w:b/>
                <w:bCs/>
                <w:color w:val="004147"/>
                <w:kern w:val="0"/>
                <w:sz w:val="16"/>
                <w:szCs w:val="16"/>
                <w14:ligatures w14:val="none"/>
              </w:rPr>
            </w:pPr>
          </w:p>
        </w:tc>
        <w:tc>
          <w:tcPr>
            <w:tcW w:w="201" w:type="dxa"/>
            <w:vAlign w:val="center"/>
            <w:hideMark/>
          </w:tcPr>
          <w:p w14:paraId="464FD067" w14:textId="77777777" w:rsidR="00A068C2" w:rsidRPr="00A068C2" w:rsidRDefault="00A068C2" w:rsidP="00A068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068C2" w:rsidRPr="00A068C2" w14:paraId="74ACE914" w14:textId="77777777" w:rsidTr="00A068C2">
        <w:trPr>
          <w:trHeight w:val="297"/>
        </w:trPr>
        <w:tc>
          <w:tcPr>
            <w:tcW w:w="9890" w:type="dxa"/>
            <w:gridSpan w:val="6"/>
            <w:tcBorders>
              <w:top w:val="nil"/>
              <w:left w:val="single" w:sz="8" w:space="0" w:color="auto"/>
              <w:bottom w:val="nil"/>
              <w:right w:val="single" w:sz="8" w:space="0" w:color="000000"/>
            </w:tcBorders>
            <w:shd w:val="clear" w:color="000000" w:fill="FFFFFF"/>
            <w:noWrap/>
            <w:vAlign w:val="center"/>
            <w:hideMark/>
          </w:tcPr>
          <w:p w14:paraId="7B0B4C83" w14:textId="77777777" w:rsidR="00A068C2" w:rsidRPr="00A068C2" w:rsidRDefault="00A068C2" w:rsidP="00A068C2">
            <w:pPr>
              <w:spacing w:after="0" w:line="240" w:lineRule="auto"/>
              <w:rPr>
                <w:rFonts w:ascii="Trebuchet MS" w:eastAsia="Times New Roman" w:hAnsi="Trebuchet MS" w:cs="Calibri"/>
                <w:b/>
                <w:bCs/>
                <w:color w:val="004147"/>
                <w:kern w:val="0"/>
                <w:sz w:val="16"/>
                <w:szCs w:val="16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b/>
                <w:bCs/>
                <w:color w:val="004147"/>
                <w:kern w:val="0"/>
                <w:sz w:val="16"/>
                <w:szCs w:val="16"/>
                <w14:ligatures w14:val="none"/>
              </w:rPr>
              <w:t>Feedback from 42 employees</w:t>
            </w:r>
          </w:p>
        </w:tc>
        <w:tc>
          <w:tcPr>
            <w:tcW w:w="201" w:type="dxa"/>
            <w:vAlign w:val="center"/>
            <w:hideMark/>
          </w:tcPr>
          <w:p w14:paraId="7B833C4A" w14:textId="77777777" w:rsidR="00A068C2" w:rsidRPr="00A068C2" w:rsidRDefault="00A068C2" w:rsidP="00A068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068C2" w:rsidRPr="00A068C2" w14:paraId="583B3503" w14:textId="77777777" w:rsidTr="00A068C2">
        <w:trPr>
          <w:trHeight w:val="307"/>
        </w:trPr>
        <w:tc>
          <w:tcPr>
            <w:tcW w:w="9890" w:type="dxa"/>
            <w:gridSpan w:val="6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000000" w:fill="FFFFFF"/>
            <w:noWrap/>
            <w:vAlign w:val="center"/>
            <w:hideMark/>
          </w:tcPr>
          <w:p w14:paraId="28768A65" w14:textId="77777777" w:rsidR="00A068C2" w:rsidRPr="00A068C2" w:rsidRDefault="00A068C2" w:rsidP="00A068C2">
            <w:pPr>
              <w:spacing w:after="0" w:line="240" w:lineRule="auto"/>
              <w:rPr>
                <w:rFonts w:ascii="Trebuchet MS" w:eastAsia="Times New Roman" w:hAnsi="Trebuchet MS" w:cs="Calibri"/>
                <w:color w:val="004147"/>
                <w:kern w:val="0"/>
                <w:sz w:val="16"/>
                <w:szCs w:val="16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16"/>
                <w:szCs w:val="16"/>
                <w14:ligatures w14:val="none"/>
              </w:rPr>
              <w:t> </w:t>
            </w:r>
          </w:p>
        </w:tc>
        <w:tc>
          <w:tcPr>
            <w:tcW w:w="201" w:type="dxa"/>
            <w:vAlign w:val="center"/>
            <w:hideMark/>
          </w:tcPr>
          <w:p w14:paraId="66A80E58" w14:textId="77777777" w:rsidR="00A068C2" w:rsidRPr="00A068C2" w:rsidRDefault="00A068C2" w:rsidP="00A068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068C2" w:rsidRPr="00A068C2" w14:paraId="635A4DC3" w14:textId="77777777" w:rsidTr="00A068C2">
        <w:trPr>
          <w:trHeight w:val="528"/>
        </w:trPr>
        <w:tc>
          <w:tcPr>
            <w:tcW w:w="689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D0E0E2"/>
            <w:vAlign w:val="center"/>
            <w:hideMark/>
          </w:tcPr>
          <w:p w14:paraId="726D9545" w14:textId="77777777" w:rsidR="00A068C2" w:rsidRPr="00A068C2" w:rsidRDefault="00A068C2" w:rsidP="00A068C2">
            <w:pPr>
              <w:spacing w:after="0" w:line="240" w:lineRule="auto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 xml:space="preserve">My learning preferences were consider prior the learning activity 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71046875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10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51283C06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0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0F93A533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18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2E354209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14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4C332910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0</w:t>
            </w:r>
          </w:p>
        </w:tc>
        <w:tc>
          <w:tcPr>
            <w:tcW w:w="201" w:type="dxa"/>
            <w:vAlign w:val="center"/>
            <w:hideMark/>
          </w:tcPr>
          <w:p w14:paraId="61BB23D3" w14:textId="77777777" w:rsidR="00A068C2" w:rsidRPr="00A068C2" w:rsidRDefault="00A068C2" w:rsidP="00A068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068C2" w:rsidRPr="00A068C2" w14:paraId="2AD0533C" w14:textId="77777777" w:rsidTr="00A068C2">
        <w:trPr>
          <w:trHeight w:val="528"/>
        </w:trPr>
        <w:tc>
          <w:tcPr>
            <w:tcW w:w="689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D0E0E2"/>
            <w:vAlign w:val="center"/>
            <w:hideMark/>
          </w:tcPr>
          <w:p w14:paraId="1A661233" w14:textId="727FDE47" w:rsidR="00A068C2" w:rsidRPr="00A068C2" w:rsidRDefault="00A068C2" w:rsidP="00A068C2">
            <w:pPr>
              <w:spacing w:after="0" w:line="240" w:lineRule="auto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 xml:space="preserve">On commencement the </w:t>
            </w:r>
            <w:r w:rsidR="00186DD4"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facilitator</w:t>
            </w: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 xml:space="preserve"> provided clear set objectives 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58D4F8A1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5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7D532AFA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34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7AA4A7A3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3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19C00AEF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0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777029E5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0</w:t>
            </w:r>
          </w:p>
        </w:tc>
        <w:tc>
          <w:tcPr>
            <w:tcW w:w="201" w:type="dxa"/>
            <w:vAlign w:val="center"/>
            <w:hideMark/>
          </w:tcPr>
          <w:p w14:paraId="25042370" w14:textId="77777777" w:rsidR="00A068C2" w:rsidRPr="00A068C2" w:rsidRDefault="00A068C2" w:rsidP="00A068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068C2" w:rsidRPr="00A068C2" w14:paraId="245CE384" w14:textId="77777777" w:rsidTr="00A068C2">
        <w:trPr>
          <w:trHeight w:val="528"/>
        </w:trPr>
        <w:tc>
          <w:tcPr>
            <w:tcW w:w="689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D0E0E2"/>
            <w:vAlign w:val="center"/>
            <w:hideMark/>
          </w:tcPr>
          <w:p w14:paraId="1515EC95" w14:textId="77777777" w:rsidR="00A068C2" w:rsidRPr="00A068C2" w:rsidRDefault="00A068C2" w:rsidP="00A068C2">
            <w:pPr>
              <w:spacing w:after="0" w:line="240" w:lineRule="auto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The learning event was appropriately structured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0521C40F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7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7B6B2234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16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580C0BEA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11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613206EB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6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57404953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2</w:t>
            </w:r>
          </w:p>
        </w:tc>
        <w:tc>
          <w:tcPr>
            <w:tcW w:w="201" w:type="dxa"/>
            <w:vAlign w:val="center"/>
            <w:hideMark/>
          </w:tcPr>
          <w:p w14:paraId="5849DAD4" w14:textId="77777777" w:rsidR="00A068C2" w:rsidRPr="00A068C2" w:rsidRDefault="00A068C2" w:rsidP="00A068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068C2" w:rsidRPr="00A068C2" w14:paraId="702169D0" w14:textId="77777777" w:rsidTr="00A068C2">
        <w:trPr>
          <w:trHeight w:val="528"/>
        </w:trPr>
        <w:tc>
          <w:tcPr>
            <w:tcW w:w="689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D0E0E2"/>
            <w:vAlign w:val="center"/>
            <w:hideMark/>
          </w:tcPr>
          <w:p w14:paraId="1A90F308" w14:textId="0ED51437" w:rsidR="00A068C2" w:rsidRPr="00A068C2" w:rsidRDefault="00A068C2" w:rsidP="00A068C2">
            <w:pPr>
              <w:spacing w:after="0" w:line="240" w:lineRule="auto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 xml:space="preserve">The </w:t>
            </w:r>
            <w:r w:rsidR="005A50CE"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facilitator</w:t>
            </w: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 xml:space="preserve"> was clearly </w:t>
            </w:r>
            <w:r w:rsidR="000133A1"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knowledgable</w:t>
            </w: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 xml:space="preserve"> about the topics 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45C83699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13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2CE36A5E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26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2B74695F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2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2BFB3775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1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5F8B4417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0</w:t>
            </w:r>
          </w:p>
        </w:tc>
        <w:tc>
          <w:tcPr>
            <w:tcW w:w="201" w:type="dxa"/>
            <w:vAlign w:val="center"/>
            <w:hideMark/>
          </w:tcPr>
          <w:p w14:paraId="7CC01638" w14:textId="77777777" w:rsidR="00A068C2" w:rsidRPr="00A068C2" w:rsidRDefault="00A068C2" w:rsidP="00A068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068C2" w:rsidRPr="00A068C2" w14:paraId="0B23B105" w14:textId="77777777" w:rsidTr="00A068C2">
        <w:trPr>
          <w:trHeight w:val="528"/>
        </w:trPr>
        <w:tc>
          <w:tcPr>
            <w:tcW w:w="689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D0E0E2"/>
            <w:vAlign w:val="center"/>
            <w:hideMark/>
          </w:tcPr>
          <w:p w14:paraId="4CE539FC" w14:textId="14FF9B13" w:rsidR="00A068C2" w:rsidRPr="00A068C2" w:rsidRDefault="00A068C2" w:rsidP="00A068C2">
            <w:pPr>
              <w:spacing w:after="0" w:line="240" w:lineRule="auto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 xml:space="preserve">The </w:t>
            </w:r>
            <w:r w:rsidR="000133A1"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facilitator</w:t>
            </w: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 xml:space="preserve"> provided clear explanation on topics discussed 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10EE6845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5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2522CBE0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28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42F41BAE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0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29D6AABE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9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2B610E45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0</w:t>
            </w:r>
          </w:p>
        </w:tc>
        <w:tc>
          <w:tcPr>
            <w:tcW w:w="201" w:type="dxa"/>
            <w:vAlign w:val="center"/>
            <w:hideMark/>
          </w:tcPr>
          <w:p w14:paraId="456D3F56" w14:textId="77777777" w:rsidR="00A068C2" w:rsidRPr="00A068C2" w:rsidRDefault="00A068C2" w:rsidP="00A068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068C2" w:rsidRPr="00A068C2" w14:paraId="6980B4BC" w14:textId="77777777" w:rsidTr="00A068C2">
        <w:trPr>
          <w:trHeight w:val="307"/>
        </w:trPr>
        <w:tc>
          <w:tcPr>
            <w:tcW w:w="689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D0E0E2"/>
            <w:vAlign w:val="center"/>
            <w:hideMark/>
          </w:tcPr>
          <w:p w14:paraId="734ABA12" w14:textId="77777777" w:rsidR="00A068C2" w:rsidRPr="00A068C2" w:rsidRDefault="00A068C2" w:rsidP="00A068C2">
            <w:pPr>
              <w:spacing w:after="0" w:line="240" w:lineRule="auto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Resources used were of a good quality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14D139A8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0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399D91E9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36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6CF3741B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6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52BA0F31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0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46E5AD7B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0</w:t>
            </w:r>
          </w:p>
        </w:tc>
        <w:tc>
          <w:tcPr>
            <w:tcW w:w="201" w:type="dxa"/>
            <w:vAlign w:val="center"/>
            <w:hideMark/>
          </w:tcPr>
          <w:p w14:paraId="743D29FD" w14:textId="77777777" w:rsidR="00A068C2" w:rsidRPr="00A068C2" w:rsidRDefault="00A068C2" w:rsidP="00A068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068C2" w:rsidRPr="00A068C2" w14:paraId="463631C0" w14:textId="77777777" w:rsidTr="00A068C2">
        <w:trPr>
          <w:trHeight w:val="787"/>
        </w:trPr>
        <w:tc>
          <w:tcPr>
            <w:tcW w:w="689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D0E0E2"/>
            <w:vAlign w:val="center"/>
            <w:hideMark/>
          </w:tcPr>
          <w:p w14:paraId="09A28ACF" w14:textId="77777777" w:rsidR="00A068C2" w:rsidRPr="00A068C2" w:rsidRDefault="00A068C2" w:rsidP="00A068C2">
            <w:pPr>
              <w:spacing w:after="0" w:line="240" w:lineRule="auto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 xml:space="preserve">I was able to engage with meaningful questioning and answering on topics being discussed 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3BB3DA00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0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7DBF11AE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b/>
                <w:bCs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b/>
                <w:bCs/>
                <w:color w:val="004147"/>
                <w:kern w:val="0"/>
                <w:sz w:val="20"/>
                <w:szCs w:val="20"/>
                <w14:ligatures w14:val="none"/>
              </w:rPr>
              <w:t>2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26163EB1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8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3E6FD728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27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639DDE9D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5</w:t>
            </w:r>
          </w:p>
        </w:tc>
        <w:tc>
          <w:tcPr>
            <w:tcW w:w="201" w:type="dxa"/>
            <w:vAlign w:val="center"/>
            <w:hideMark/>
          </w:tcPr>
          <w:p w14:paraId="3A721902" w14:textId="77777777" w:rsidR="00A068C2" w:rsidRPr="00A068C2" w:rsidRDefault="00A068C2" w:rsidP="00A068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068C2" w:rsidRPr="00A068C2" w14:paraId="254DBAD8" w14:textId="77777777" w:rsidTr="00A068C2">
        <w:trPr>
          <w:trHeight w:val="528"/>
        </w:trPr>
        <w:tc>
          <w:tcPr>
            <w:tcW w:w="689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D0E0E2"/>
            <w:vAlign w:val="center"/>
            <w:hideMark/>
          </w:tcPr>
          <w:p w14:paraId="281F6C4B" w14:textId="77777777" w:rsidR="00A068C2" w:rsidRPr="00A068C2" w:rsidRDefault="00A068C2" w:rsidP="00A068C2">
            <w:pPr>
              <w:spacing w:after="0" w:line="240" w:lineRule="auto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 xml:space="preserve">At the end of the session the set learning outcomes were achieved 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588A2F0B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4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483BA2DF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1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32E411BD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4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7289597F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18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1A3B552D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15</w:t>
            </w:r>
          </w:p>
        </w:tc>
        <w:tc>
          <w:tcPr>
            <w:tcW w:w="201" w:type="dxa"/>
            <w:vAlign w:val="center"/>
            <w:hideMark/>
          </w:tcPr>
          <w:p w14:paraId="713F5285" w14:textId="77777777" w:rsidR="00A068C2" w:rsidRPr="00A068C2" w:rsidRDefault="00A068C2" w:rsidP="00A068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068C2" w:rsidRPr="00A068C2" w14:paraId="30817F69" w14:textId="77777777" w:rsidTr="00A068C2">
        <w:trPr>
          <w:trHeight w:val="528"/>
        </w:trPr>
        <w:tc>
          <w:tcPr>
            <w:tcW w:w="689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D0E0E2"/>
            <w:vAlign w:val="center"/>
            <w:hideMark/>
          </w:tcPr>
          <w:p w14:paraId="3205B421" w14:textId="749509A0" w:rsidR="00A068C2" w:rsidRPr="00A068C2" w:rsidRDefault="00A068C2" w:rsidP="00A068C2">
            <w:pPr>
              <w:spacing w:after="0" w:line="240" w:lineRule="auto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 xml:space="preserve">The learning linked to my </w:t>
            </w:r>
            <w:r w:rsidR="000133A1"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performance</w:t>
            </w: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 xml:space="preserve"> target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1FDC30A7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2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5D434843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4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79382B1F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24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7ADB3CF8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11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47BEE7E9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1</w:t>
            </w:r>
          </w:p>
        </w:tc>
        <w:tc>
          <w:tcPr>
            <w:tcW w:w="201" w:type="dxa"/>
            <w:vAlign w:val="center"/>
            <w:hideMark/>
          </w:tcPr>
          <w:p w14:paraId="01D3AC31" w14:textId="77777777" w:rsidR="00A068C2" w:rsidRPr="00A068C2" w:rsidRDefault="00A068C2" w:rsidP="00A068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068C2" w:rsidRPr="00A068C2" w14:paraId="451AD21C" w14:textId="77777777" w:rsidTr="00A068C2">
        <w:trPr>
          <w:trHeight w:val="528"/>
        </w:trPr>
        <w:tc>
          <w:tcPr>
            <w:tcW w:w="6892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D0E0E2"/>
            <w:vAlign w:val="center"/>
            <w:hideMark/>
          </w:tcPr>
          <w:p w14:paraId="7301AE0B" w14:textId="38341A64" w:rsidR="00A068C2" w:rsidRPr="00A068C2" w:rsidRDefault="00A068C2" w:rsidP="00A068C2">
            <w:pPr>
              <w:spacing w:after="0" w:line="240" w:lineRule="auto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 xml:space="preserve">I was able to employ the </w:t>
            </w:r>
            <w:r w:rsidR="000133A1"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knowledge</w:t>
            </w: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 xml:space="preserve"> skills and behaviours into my working role 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227ED71B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0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770EEB11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6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125CD73A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22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0EB97CDA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8</w:t>
            </w:r>
          </w:p>
        </w:tc>
        <w:tc>
          <w:tcPr>
            <w:tcW w:w="59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FFFFFF"/>
            <w:noWrap/>
            <w:vAlign w:val="center"/>
            <w:hideMark/>
          </w:tcPr>
          <w:p w14:paraId="7CF7742F" w14:textId="77777777" w:rsidR="00A068C2" w:rsidRPr="00A068C2" w:rsidRDefault="00A068C2" w:rsidP="00A068C2">
            <w:pPr>
              <w:spacing w:after="0" w:line="240" w:lineRule="auto"/>
              <w:jc w:val="center"/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</w:pPr>
            <w:r w:rsidRPr="00A068C2">
              <w:rPr>
                <w:rFonts w:ascii="Trebuchet MS" w:eastAsia="Times New Roman" w:hAnsi="Trebuchet MS" w:cs="Calibri"/>
                <w:color w:val="004147"/>
                <w:kern w:val="0"/>
                <w:sz w:val="20"/>
                <w:szCs w:val="20"/>
                <w14:ligatures w14:val="none"/>
              </w:rPr>
              <w:t>6</w:t>
            </w:r>
          </w:p>
        </w:tc>
        <w:tc>
          <w:tcPr>
            <w:tcW w:w="201" w:type="dxa"/>
            <w:vAlign w:val="center"/>
            <w:hideMark/>
          </w:tcPr>
          <w:p w14:paraId="3C3129BB" w14:textId="77777777" w:rsidR="00A068C2" w:rsidRPr="00A068C2" w:rsidRDefault="00A068C2" w:rsidP="00A068C2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68F57DF7" w14:textId="546560EB" w:rsidR="0060542A" w:rsidRDefault="0060542A">
      <w:pPr>
        <w:rPr>
          <w:rFonts w:ascii="Calibri" w:hAnsi="Calibri"/>
        </w:rPr>
      </w:pPr>
    </w:p>
    <w:p w14:paraId="73E551EB" w14:textId="77777777" w:rsidR="006D5359" w:rsidRDefault="006D5359" w:rsidP="00C212AF">
      <w:pPr>
        <w:contextualSpacing/>
        <w:jc w:val="both"/>
        <w:rPr>
          <w:rFonts w:ascii="Calibri" w:hAnsi="Calibri"/>
        </w:rPr>
      </w:pPr>
    </w:p>
    <w:p w14:paraId="72EDB15E" w14:textId="41D7EC4B" w:rsidR="00B96F0F" w:rsidRPr="00B96F0F" w:rsidRDefault="00B96F0F" w:rsidP="00C212AF">
      <w:pPr>
        <w:contextualSpacing/>
        <w:jc w:val="both"/>
        <w:rPr>
          <w:rFonts w:ascii="Calibri" w:hAnsi="Calibri"/>
          <w:b/>
          <w:bCs/>
          <w:u w:val="single"/>
        </w:rPr>
      </w:pPr>
      <w:r>
        <w:rPr>
          <w:rFonts w:ascii="Calibri" w:hAnsi="Calibri"/>
          <w:b/>
          <w:bCs/>
          <w:u w:val="single"/>
        </w:rPr>
        <w:t>AC 2.3</w:t>
      </w:r>
    </w:p>
    <w:p w14:paraId="61AE9934" w14:textId="77777777" w:rsidR="00816FE1" w:rsidRPr="00290B39" w:rsidRDefault="0087664D" w:rsidP="00C212AF">
      <w:pPr>
        <w:contextualSpacing/>
        <w:jc w:val="both"/>
        <w:rPr>
          <w:rFonts w:ascii="Calibri" w:hAnsi="Calibri"/>
        </w:rPr>
      </w:pPr>
      <w:r w:rsidRPr="00290B39">
        <w:rPr>
          <w:rFonts w:ascii="Calibri" w:hAnsi="Calibri"/>
        </w:rPr>
        <w:t xml:space="preserve">Technivara should consider </w:t>
      </w:r>
      <w:r w:rsidR="007B5007" w:rsidRPr="00290B39">
        <w:rPr>
          <w:rFonts w:ascii="Calibri" w:hAnsi="Calibri"/>
        </w:rPr>
        <w:t xml:space="preserve">Honey and Mumford’s learning styles theory. </w:t>
      </w:r>
      <w:r w:rsidR="001C7188" w:rsidRPr="00290B39">
        <w:rPr>
          <w:rFonts w:ascii="Calibri" w:hAnsi="Calibri"/>
        </w:rPr>
        <w:t>This theory</w:t>
      </w:r>
    </w:p>
    <w:p w14:paraId="575825A7" w14:textId="41D16B8D" w:rsidR="00816FE1" w:rsidRPr="00290B39" w:rsidRDefault="001C7188" w:rsidP="00C212AF">
      <w:pPr>
        <w:contextualSpacing/>
        <w:jc w:val="both"/>
        <w:rPr>
          <w:rFonts w:ascii="Calibri" w:hAnsi="Calibri"/>
        </w:rPr>
      </w:pPr>
      <w:r w:rsidRPr="00290B39">
        <w:rPr>
          <w:rFonts w:ascii="Calibri" w:hAnsi="Calibri"/>
        </w:rPr>
        <w:t xml:space="preserve"> highlights </w:t>
      </w:r>
      <w:r w:rsidR="00161492" w:rsidRPr="00290B39">
        <w:rPr>
          <w:rFonts w:ascii="Calibri" w:hAnsi="Calibri"/>
        </w:rPr>
        <w:t>the four ways individuals learn</w:t>
      </w:r>
      <w:r w:rsidR="00803858" w:rsidRPr="00290B39">
        <w:rPr>
          <w:rFonts w:ascii="Calibri" w:hAnsi="Calibri"/>
        </w:rPr>
        <w:t xml:space="preserve"> easiest: </w:t>
      </w:r>
    </w:p>
    <w:p w14:paraId="63BF1626" w14:textId="5F578E3F" w:rsidR="00161492" w:rsidRPr="00290B39" w:rsidRDefault="00F612F7" w:rsidP="00C212AF">
      <w:pPr>
        <w:contextualSpacing/>
        <w:jc w:val="both"/>
        <w:rPr>
          <w:rFonts w:ascii="Calibri" w:hAnsi="Calibri"/>
        </w:rPr>
      </w:pPr>
      <w:r w:rsidRPr="00290B39">
        <w:rPr>
          <w:rFonts w:ascii="Calibri" w:hAnsi="Calibri"/>
          <w:noProof/>
        </w:rPr>
        <w:lastRenderedPageBreak/>
        <w:drawing>
          <wp:anchor distT="0" distB="0" distL="114300" distR="114300" simplePos="0" relativeHeight="251659267" behindDoc="0" locked="0" layoutInCell="1" allowOverlap="1" wp14:anchorId="79032954" wp14:editId="495B0EFA">
            <wp:simplePos x="0" y="0"/>
            <wp:positionH relativeFrom="column">
              <wp:posOffset>0</wp:posOffset>
            </wp:positionH>
            <wp:positionV relativeFrom="paragraph">
              <wp:posOffset>202565</wp:posOffset>
            </wp:positionV>
            <wp:extent cx="3936365" cy="3472815"/>
            <wp:effectExtent l="0" t="0" r="635" b="0"/>
            <wp:wrapTopAndBottom/>
            <wp:docPr id="7324095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2409514" name="Picture 732409514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36365" cy="34728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61492" w:rsidRPr="00290B39">
        <w:rPr>
          <w:rFonts w:ascii="Calibri" w:hAnsi="Calibri"/>
        </w:rPr>
        <w:t xml:space="preserve"> </w:t>
      </w:r>
    </w:p>
    <w:p w14:paraId="07C0280A" w14:textId="77777777" w:rsidR="00816FE1" w:rsidRPr="00290B39" w:rsidRDefault="00816FE1" w:rsidP="00C212AF">
      <w:pPr>
        <w:contextualSpacing/>
        <w:jc w:val="both"/>
        <w:rPr>
          <w:rFonts w:ascii="Calibri" w:hAnsi="Calibri"/>
        </w:rPr>
      </w:pPr>
    </w:p>
    <w:p w14:paraId="180EBD3B" w14:textId="1F97552B" w:rsidR="004417A8" w:rsidRPr="00290B39" w:rsidRDefault="001268EE" w:rsidP="00C212AF">
      <w:pPr>
        <w:contextualSpacing/>
        <w:jc w:val="both"/>
        <w:rPr>
          <w:rFonts w:ascii="Calibri" w:hAnsi="Calibri"/>
        </w:rPr>
      </w:pPr>
      <w:r w:rsidRPr="00290B39">
        <w:rPr>
          <w:rFonts w:ascii="Calibri" w:hAnsi="Calibri"/>
        </w:rPr>
        <w:t>(Bitesize, 2024)</w:t>
      </w:r>
    </w:p>
    <w:p w14:paraId="5E588F53" w14:textId="31A350C4" w:rsidR="00161492" w:rsidRPr="00290B39" w:rsidRDefault="006F10E4" w:rsidP="00C212AF">
      <w:pPr>
        <w:contextualSpacing/>
        <w:jc w:val="both"/>
        <w:rPr>
          <w:rFonts w:ascii="Calibri" w:hAnsi="Calibri"/>
        </w:rPr>
      </w:pPr>
      <w:r w:rsidRPr="00290B39">
        <w:rPr>
          <w:rFonts w:ascii="Calibri" w:hAnsi="Calibri"/>
        </w:rPr>
        <w:t>42</w:t>
      </w:r>
      <w:r w:rsidR="004910A3" w:rsidRPr="00290B39">
        <w:rPr>
          <w:rFonts w:ascii="Calibri" w:hAnsi="Calibri"/>
        </w:rPr>
        <w:t>% of</w:t>
      </w:r>
      <w:r w:rsidR="00F57504" w:rsidRPr="00290B39">
        <w:rPr>
          <w:rFonts w:ascii="Calibri" w:hAnsi="Calibri"/>
        </w:rPr>
        <w:t xml:space="preserve"> individuals </w:t>
      </w:r>
      <w:r w:rsidR="00EE0BD4" w:rsidRPr="00290B39">
        <w:rPr>
          <w:rFonts w:ascii="Calibri" w:hAnsi="Calibri"/>
        </w:rPr>
        <w:t xml:space="preserve">felt as though they were not sure whether their learning preferences were taken into consideration. </w:t>
      </w:r>
      <w:r w:rsidR="0001566E" w:rsidRPr="00290B39">
        <w:rPr>
          <w:rFonts w:ascii="Calibri" w:hAnsi="Calibri"/>
        </w:rPr>
        <w:t>Taking into consideration the learning styles</w:t>
      </w:r>
      <w:r w:rsidR="00765DB0" w:rsidRPr="00290B39">
        <w:rPr>
          <w:rFonts w:ascii="Calibri" w:hAnsi="Calibri"/>
        </w:rPr>
        <w:t xml:space="preserve"> supports inclusivity in the workplace and</w:t>
      </w:r>
      <w:r w:rsidR="0001566E" w:rsidRPr="00290B39">
        <w:rPr>
          <w:rFonts w:ascii="Calibri" w:hAnsi="Calibri"/>
        </w:rPr>
        <w:t xml:space="preserve"> </w:t>
      </w:r>
      <w:r w:rsidR="00385756" w:rsidRPr="00290B39">
        <w:rPr>
          <w:rFonts w:ascii="Calibri" w:hAnsi="Calibri"/>
        </w:rPr>
        <w:t>increases engagement and effectiveness</w:t>
      </w:r>
      <w:r w:rsidR="006A6684" w:rsidRPr="00290B39">
        <w:rPr>
          <w:rFonts w:ascii="Calibri" w:hAnsi="Calibri"/>
        </w:rPr>
        <w:t xml:space="preserve">. As a result, the likelihood of retracing is decreased </w:t>
      </w:r>
      <w:r w:rsidR="00E84EC4" w:rsidRPr="00290B39">
        <w:rPr>
          <w:rFonts w:ascii="Calibri" w:hAnsi="Calibri"/>
        </w:rPr>
        <w:t xml:space="preserve">therefore, there would be no extra financial implications. </w:t>
      </w:r>
    </w:p>
    <w:p w14:paraId="4BECD5F6" w14:textId="5C8A33FA" w:rsidR="00AC103E" w:rsidRPr="00290B39" w:rsidRDefault="00AC103E" w:rsidP="00C212AF">
      <w:pPr>
        <w:contextualSpacing/>
        <w:jc w:val="both"/>
        <w:rPr>
          <w:rFonts w:ascii="Calibri" w:hAnsi="Calibri"/>
        </w:rPr>
      </w:pPr>
      <w:r w:rsidRPr="00290B39">
        <w:rPr>
          <w:rFonts w:ascii="Calibri" w:hAnsi="Calibri"/>
        </w:rPr>
        <w:t xml:space="preserve">To understand individuals learning preferences a questionnaire could be distributed </w:t>
      </w:r>
      <w:r w:rsidR="003D0E73" w:rsidRPr="00290B39">
        <w:rPr>
          <w:rFonts w:ascii="Calibri" w:hAnsi="Calibri"/>
        </w:rPr>
        <w:t xml:space="preserve">prior to the learning activity. </w:t>
      </w:r>
    </w:p>
    <w:p w14:paraId="1699EA5A" w14:textId="64B301E3" w:rsidR="00B82B59" w:rsidRDefault="005F4A7E" w:rsidP="00C212AF">
      <w:pPr>
        <w:contextualSpacing/>
        <w:jc w:val="both"/>
        <w:rPr>
          <w:rFonts w:ascii="Calibri" w:hAnsi="Calibri"/>
        </w:rPr>
      </w:pPr>
      <w:r w:rsidRPr="00290B39">
        <w:rPr>
          <w:rFonts w:ascii="Calibri" w:hAnsi="Calibri"/>
        </w:rPr>
        <w:t>92%</w:t>
      </w:r>
      <w:r w:rsidR="008437EA" w:rsidRPr="00290B39">
        <w:rPr>
          <w:rFonts w:ascii="Calibri" w:hAnsi="Calibri"/>
        </w:rPr>
        <w:t xml:space="preserve"> of individuals </w:t>
      </w:r>
      <w:r w:rsidRPr="00290B39">
        <w:rPr>
          <w:rFonts w:ascii="Calibri" w:hAnsi="Calibri"/>
        </w:rPr>
        <w:t>understood the</w:t>
      </w:r>
      <w:r w:rsidR="008437EA" w:rsidRPr="00290B39">
        <w:rPr>
          <w:rFonts w:ascii="Calibri" w:hAnsi="Calibri"/>
        </w:rPr>
        <w:t xml:space="preserve"> clear</w:t>
      </w:r>
      <w:r w:rsidRPr="00290B39">
        <w:rPr>
          <w:rFonts w:ascii="Calibri" w:hAnsi="Calibri"/>
        </w:rPr>
        <w:t xml:space="preserve"> </w:t>
      </w:r>
      <w:r w:rsidR="008437EA" w:rsidRPr="00290B39">
        <w:rPr>
          <w:rFonts w:ascii="Calibri" w:hAnsi="Calibri"/>
        </w:rPr>
        <w:t>set objectives were set prior to the learning activity</w:t>
      </w:r>
      <w:r w:rsidR="004172CD" w:rsidRPr="00290B39">
        <w:rPr>
          <w:rFonts w:ascii="Calibri" w:hAnsi="Calibri"/>
        </w:rPr>
        <w:t xml:space="preserve"> </w:t>
      </w:r>
      <w:r w:rsidR="00800C41" w:rsidRPr="00290B39">
        <w:rPr>
          <w:rFonts w:ascii="Calibri" w:hAnsi="Calibri"/>
        </w:rPr>
        <w:t xml:space="preserve">this </w:t>
      </w:r>
      <w:r w:rsidR="000B01BA" w:rsidRPr="00290B39">
        <w:rPr>
          <w:rFonts w:ascii="Calibri" w:hAnsi="Calibri"/>
        </w:rPr>
        <w:t xml:space="preserve">means that 7% of employees did not fully understand. </w:t>
      </w:r>
      <w:r w:rsidR="00700493" w:rsidRPr="00290B39">
        <w:rPr>
          <w:rFonts w:ascii="Calibri" w:hAnsi="Calibri"/>
        </w:rPr>
        <w:t xml:space="preserve">This could be avoided by </w:t>
      </w:r>
      <w:r w:rsidR="00B632CD" w:rsidRPr="00290B39">
        <w:rPr>
          <w:rFonts w:ascii="Calibri" w:hAnsi="Calibri"/>
        </w:rPr>
        <w:t>including employees more during the objective- setting process</w:t>
      </w:r>
      <w:r w:rsidR="00E71853" w:rsidRPr="00290B39">
        <w:rPr>
          <w:rFonts w:ascii="Calibri" w:hAnsi="Calibri"/>
        </w:rPr>
        <w:t xml:space="preserve"> which would </w:t>
      </w:r>
      <w:r w:rsidR="00F962F6" w:rsidRPr="00290B39">
        <w:rPr>
          <w:rFonts w:ascii="Calibri" w:hAnsi="Calibri"/>
        </w:rPr>
        <w:t xml:space="preserve">enable a discussion into objectives </w:t>
      </w:r>
      <w:r w:rsidR="00FD2BA2" w:rsidRPr="00290B39">
        <w:rPr>
          <w:rFonts w:ascii="Calibri" w:hAnsi="Calibri"/>
        </w:rPr>
        <w:t xml:space="preserve">instead of managers imposing them. </w:t>
      </w:r>
      <w:r w:rsidR="001E62D5" w:rsidRPr="00290B39">
        <w:rPr>
          <w:rFonts w:ascii="Calibri" w:hAnsi="Calibri"/>
        </w:rPr>
        <w:t xml:space="preserve">This would correlate with </w:t>
      </w:r>
      <w:r w:rsidR="00227B6E" w:rsidRPr="00290B39">
        <w:rPr>
          <w:rFonts w:ascii="Calibri" w:hAnsi="Calibri"/>
        </w:rPr>
        <w:t xml:space="preserve">the CIPD guidance to learner- </w:t>
      </w:r>
      <w:r w:rsidR="00FD0EA4" w:rsidRPr="00290B39">
        <w:rPr>
          <w:rFonts w:ascii="Calibri" w:hAnsi="Calibri"/>
        </w:rPr>
        <w:t>centred evidence- based practice</w:t>
      </w:r>
      <w:r w:rsidR="001C1411" w:rsidRPr="00290B39">
        <w:rPr>
          <w:rFonts w:ascii="Calibri" w:hAnsi="Calibri"/>
        </w:rPr>
        <w:t xml:space="preserve"> (CIPD, 2025)</w:t>
      </w:r>
      <w:r w:rsidR="00290B39">
        <w:rPr>
          <w:rFonts w:ascii="Calibri" w:hAnsi="Calibri"/>
        </w:rPr>
        <w:t xml:space="preserve">. </w:t>
      </w:r>
    </w:p>
    <w:p w14:paraId="35BD2A4E" w14:textId="07EDBF19" w:rsidR="00F73394" w:rsidRDefault="00F73394" w:rsidP="00C212AF">
      <w:pPr>
        <w:contextualSpacing/>
        <w:jc w:val="both"/>
        <w:rPr>
          <w:rFonts w:ascii="Calibri" w:hAnsi="Calibri"/>
        </w:rPr>
      </w:pPr>
      <w:r>
        <w:rPr>
          <w:rFonts w:ascii="Calibri" w:hAnsi="Calibri"/>
        </w:rPr>
        <w:t xml:space="preserve">This allows employees to have a full understand of the learning activity </w:t>
      </w:r>
      <w:r w:rsidR="00AB03C4">
        <w:rPr>
          <w:rFonts w:ascii="Calibri" w:hAnsi="Calibri"/>
        </w:rPr>
        <w:t xml:space="preserve">and allows them to prepare. In turn, this reduces the likelihood of individuals needing to undertake the learning activity again. </w:t>
      </w:r>
      <w:r w:rsidR="005444C3">
        <w:rPr>
          <w:rFonts w:ascii="Calibri" w:hAnsi="Calibri"/>
        </w:rPr>
        <w:t xml:space="preserve">If individuals disagree with the necessity of the learning outcome </w:t>
      </w:r>
      <w:r w:rsidR="00CE5C56">
        <w:rPr>
          <w:rFonts w:ascii="Calibri" w:hAnsi="Calibri"/>
        </w:rPr>
        <w:t xml:space="preserve">it does pose the risk of individuals feeling micromanaged causing a negative </w:t>
      </w:r>
      <w:r w:rsidR="00E55AEB">
        <w:rPr>
          <w:rFonts w:ascii="Calibri" w:hAnsi="Calibri"/>
        </w:rPr>
        <w:t xml:space="preserve">workplace relationship. </w:t>
      </w:r>
    </w:p>
    <w:p w14:paraId="64627E8D" w14:textId="4122D2D3" w:rsidR="008770D7" w:rsidRPr="00290B39" w:rsidRDefault="008770D7" w:rsidP="00C212AF">
      <w:pPr>
        <w:contextualSpacing/>
        <w:jc w:val="both"/>
        <w:rPr>
          <w:rFonts w:ascii="Calibri" w:hAnsi="Calibri"/>
        </w:rPr>
      </w:pPr>
      <w:r>
        <w:rPr>
          <w:rFonts w:ascii="Calibri" w:hAnsi="Calibri"/>
        </w:rPr>
        <w:t xml:space="preserve">Mixed reviews were given regarding </w:t>
      </w:r>
      <w:r w:rsidR="00F91F78">
        <w:rPr>
          <w:rFonts w:ascii="Calibri" w:hAnsi="Calibri"/>
        </w:rPr>
        <w:t xml:space="preserve">whether the event was appropriately structured. </w:t>
      </w:r>
      <w:r w:rsidR="00A505CA">
        <w:rPr>
          <w:rFonts w:ascii="Calibri" w:hAnsi="Calibri"/>
        </w:rPr>
        <w:t xml:space="preserve">This highlights that </w:t>
      </w:r>
      <w:r w:rsidR="00234778">
        <w:rPr>
          <w:rFonts w:ascii="Calibri" w:hAnsi="Calibri"/>
        </w:rPr>
        <w:t xml:space="preserve">employees have different needs when learning. </w:t>
      </w:r>
      <w:r w:rsidR="00710E7B">
        <w:rPr>
          <w:rFonts w:ascii="Calibri" w:hAnsi="Calibri"/>
        </w:rPr>
        <w:t>It is important to remember that individuals have different learning styles</w:t>
      </w:r>
      <w:r w:rsidR="0086735E">
        <w:rPr>
          <w:rFonts w:ascii="Calibri" w:hAnsi="Calibri"/>
        </w:rPr>
        <w:t xml:space="preserve">, prior knowledge and job activities </w:t>
      </w:r>
      <w:r w:rsidR="00FE0483">
        <w:rPr>
          <w:rFonts w:ascii="Calibri" w:hAnsi="Calibri"/>
        </w:rPr>
        <w:t xml:space="preserve">therefore one learning </w:t>
      </w:r>
      <w:r w:rsidR="003B012A">
        <w:rPr>
          <w:rFonts w:ascii="Calibri" w:hAnsi="Calibri"/>
        </w:rPr>
        <w:t xml:space="preserve">structure may not suit all. </w:t>
      </w:r>
    </w:p>
    <w:p w14:paraId="03C34E0E" w14:textId="654003F4" w:rsidR="00556AE4" w:rsidRDefault="00D348E2" w:rsidP="00C212AF">
      <w:pPr>
        <w:contextualSpacing/>
        <w:jc w:val="both"/>
        <w:rPr>
          <w:rFonts w:ascii="Calibri" w:hAnsi="Calibri"/>
        </w:rPr>
      </w:pPr>
      <w:r>
        <w:rPr>
          <w:rFonts w:ascii="Calibri" w:hAnsi="Calibri"/>
        </w:rPr>
        <w:t xml:space="preserve">The majority of individuals believe that the facilitator was knowledgeable </w:t>
      </w:r>
      <w:r w:rsidR="00344174">
        <w:rPr>
          <w:rFonts w:ascii="Calibri" w:hAnsi="Calibri"/>
        </w:rPr>
        <w:t>about the topics discussed</w:t>
      </w:r>
      <w:r w:rsidR="006D1EA2">
        <w:rPr>
          <w:rFonts w:ascii="Calibri" w:hAnsi="Calibri"/>
        </w:rPr>
        <w:t xml:space="preserve"> and provided clear explanations </w:t>
      </w:r>
      <w:r w:rsidR="00344174">
        <w:rPr>
          <w:rFonts w:ascii="Calibri" w:hAnsi="Calibri"/>
        </w:rPr>
        <w:t xml:space="preserve">in the learning activity. It is important to understand that </w:t>
      </w:r>
      <w:r w:rsidR="00556AE4">
        <w:rPr>
          <w:rFonts w:ascii="Calibri" w:hAnsi="Calibri"/>
        </w:rPr>
        <w:t>different</w:t>
      </w:r>
      <w:r w:rsidR="00344174">
        <w:rPr>
          <w:rFonts w:ascii="Calibri" w:hAnsi="Calibri"/>
        </w:rPr>
        <w:t xml:space="preserve"> </w:t>
      </w:r>
      <w:r w:rsidR="00556AE4">
        <w:rPr>
          <w:rFonts w:ascii="Calibri" w:hAnsi="Calibri"/>
        </w:rPr>
        <w:t xml:space="preserve">individuals may have prior knowledge to the topic. If this is ignored, </w:t>
      </w:r>
      <w:r w:rsidR="00556AE4">
        <w:rPr>
          <w:rFonts w:ascii="Calibri" w:hAnsi="Calibri"/>
        </w:rPr>
        <w:lastRenderedPageBreak/>
        <w:t xml:space="preserve">individuals may become disengaged. </w:t>
      </w:r>
      <w:r w:rsidR="00D80514">
        <w:rPr>
          <w:rFonts w:ascii="Calibri" w:hAnsi="Calibri"/>
        </w:rPr>
        <w:t xml:space="preserve">Educational psychology research </w:t>
      </w:r>
      <w:r w:rsidR="003F0585">
        <w:rPr>
          <w:rFonts w:ascii="Calibri" w:hAnsi="Calibri"/>
        </w:rPr>
        <w:t xml:space="preserve">which is a concept of cognitive load theory highlights that </w:t>
      </w:r>
      <w:r w:rsidR="0058449B">
        <w:rPr>
          <w:rFonts w:ascii="Calibri" w:hAnsi="Calibri"/>
        </w:rPr>
        <w:t xml:space="preserve">training can become ineffective for individuals who already obtain higher knowledge. </w:t>
      </w:r>
    </w:p>
    <w:p w14:paraId="76AC1273" w14:textId="7DDD976E" w:rsidR="00CB224C" w:rsidRDefault="00CB224C" w:rsidP="00C212AF">
      <w:pPr>
        <w:contextualSpacing/>
        <w:jc w:val="both"/>
        <w:rPr>
          <w:rFonts w:ascii="Calibri" w:hAnsi="Calibri"/>
        </w:rPr>
      </w:pPr>
      <w:r>
        <w:rPr>
          <w:rFonts w:ascii="Calibri" w:hAnsi="Calibri"/>
        </w:rPr>
        <w:t xml:space="preserve">Majority of individuals agreed that the resources used were of a good quality. </w:t>
      </w:r>
      <w:r w:rsidR="00E721C7">
        <w:rPr>
          <w:rFonts w:ascii="Calibri" w:hAnsi="Calibri"/>
        </w:rPr>
        <w:t xml:space="preserve">There are sux types </w:t>
      </w:r>
      <w:r w:rsidR="004150C2">
        <w:rPr>
          <w:rFonts w:ascii="Calibri" w:hAnsi="Calibri"/>
        </w:rPr>
        <w:t xml:space="preserve">of learning sources that individuals may deem to be engaging: </w:t>
      </w:r>
    </w:p>
    <w:p w14:paraId="6B1D6731" w14:textId="0242C0F1" w:rsidR="004150C2" w:rsidRDefault="004150C2" w:rsidP="004150C2">
      <w:pPr>
        <w:pStyle w:val="ListParagraph"/>
        <w:numPr>
          <w:ilvl w:val="0"/>
          <w:numId w:val="12"/>
        </w:numPr>
        <w:jc w:val="both"/>
        <w:rPr>
          <w:rFonts w:ascii="Calibri" w:hAnsi="Calibri"/>
        </w:rPr>
      </w:pPr>
      <w:r>
        <w:rPr>
          <w:rFonts w:ascii="Calibri" w:hAnsi="Calibri"/>
        </w:rPr>
        <w:t xml:space="preserve">Interactive sources- </w:t>
      </w:r>
      <w:r w:rsidR="00EB5FF5">
        <w:rPr>
          <w:rFonts w:ascii="Calibri" w:hAnsi="Calibri"/>
        </w:rPr>
        <w:t>group discussions, case studies, etc</w:t>
      </w:r>
    </w:p>
    <w:p w14:paraId="08043637" w14:textId="5B0CB35A" w:rsidR="00EB5FF5" w:rsidRDefault="00EB5FF5" w:rsidP="004150C2">
      <w:pPr>
        <w:pStyle w:val="ListParagraph"/>
        <w:numPr>
          <w:ilvl w:val="0"/>
          <w:numId w:val="12"/>
        </w:numPr>
        <w:jc w:val="both"/>
        <w:rPr>
          <w:rFonts w:ascii="Calibri" w:hAnsi="Calibri"/>
        </w:rPr>
      </w:pPr>
      <w:r>
        <w:rPr>
          <w:rFonts w:ascii="Calibri" w:hAnsi="Calibri"/>
        </w:rPr>
        <w:t xml:space="preserve">Digital and multimedia resources- short videos, </w:t>
      </w:r>
      <w:r w:rsidR="00E9692A">
        <w:rPr>
          <w:rFonts w:ascii="Calibri" w:hAnsi="Calibri"/>
        </w:rPr>
        <w:t>interactive quizzes, etc</w:t>
      </w:r>
    </w:p>
    <w:p w14:paraId="484B0EC9" w14:textId="5F9779EA" w:rsidR="00E9692A" w:rsidRDefault="00E9692A" w:rsidP="004150C2">
      <w:pPr>
        <w:pStyle w:val="ListParagraph"/>
        <w:numPr>
          <w:ilvl w:val="0"/>
          <w:numId w:val="12"/>
        </w:numPr>
        <w:jc w:val="both"/>
        <w:rPr>
          <w:rFonts w:ascii="Calibri" w:hAnsi="Calibri"/>
        </w:rPr>
      </w:pPr>
      <w:r>
        <w:rPr>
          <w:rFonts w:ascii="Calibri" w:hAnsi="Calibri"/>
        </w:rPr>
        <w:t xml:space="preserve">Practical sources- </w:t>
      </w:r>
      <w:r w:rsidR="00EE166C">
        <w:rPr>
          <w:rFonts w:ascii="Calibri" w:hAnsi="Calibri"/>
        </w:rPr>
        <w:t>on the job training, role plat, etc</w:t>
      </w:r>
    </w:p>
    <w:p w14:paraId="1D31B2F2" w14:textId="68D495ED" w:rsidR="00EE166C" w:rsidRDefault="00EE166C" w:rsidP="004150C2">
      <w:pPr>
        <w:pStyle w:val="ListParagraph"/>
        <w:numPr>
          <w:ilvl w:val="0"/>
          <w:numId w:val="12"/>
        </w:numPr>
        <w:jc w:val="both"/>
        <w:rPr>
          <w:rFonts w:ascii="Calibri" w:hAnsi="Calibri"/>
        </w:rPr>
      </w:pPr>
      <w:r>
        <w:rPr>
          <w:rFonts w:ascii="Calibri" w:hAnsi="Calibri"/>
        </w:rPr>
        <w:t xml:space="preserve">Self directed learning sources- </w:t>
      </w:r>
      <w:r w:rsidR="00AE6904">
        <w:rPr>
          <w:rFonts w:ascii="Calibri" w:hAnsi="Calibri"/>
        </w:rPr>
        <w:t xml:space="preserve">recommended further reading lists, </w:t>
      </w:r>
      <w:r w:rsidR="00D02553">
        <w:rPr>
          <w:rFonts w:ascii="Calibri" w:hAnsi="Calibri"/>
        </w:rPr>
        <w:t>online libraries, etc</w:t>
      </w:r>
    </w:p>
    <w:p w14:paraId="18E7476B" w14:textId="29569A87" w:rsidR="00D02553" w:rsidRDefault="00D02553" w:rsidP="004150C2">
      <w:pPr>
        <w:pStyle w:val="ListParagraph"/>
        <w:numPr>
          <w:ilvl w:val="0"/>
          <w:numId w:val="12"/>
        </w:numPr>
        <w:jc w:val="both"/>
        <w:rPr>
          <w:rFonts w:ascii="Calibri" w:hAnsi="Calibri"/>
        </w:rPr>
      </w:pPr>
      <w:r>
        <w:rPr>
          <w:rFonts w:ascii="Calibri" w:hAnsi="Calibri"/>
        </w:rPr>
        <w:t>Collaborative and social learning resources- mentoring</w:t>
      </w:r>
      <w:r w:rsidR="00FA073F">
        <w:rPr>
          <w:rFonts w:ascii="Calibri" w:hAnsi="Calibri"/>
        </w:rPr>
        <w:t>, coaching, etc</w:t>
      </w:r>
    </w:p>
    <w:p w14:paraId="28F02861" w14:textId="5726A99D" w:rsidR="00FA073F" w:rsidRDefault="00FA073F" w:rsidP="004150C2">
      <w:pPr>
        <w:pStyle w:val="ListParagraph"/>
        <w:numPr>
          <w:ilvl w:val="0"/>
          <w:numId w:val="12"/>
        </w:numPr>
        <w:jc w:val="both"/>
        <w:rPr>
          <w:rFonts w:ascii="Calibri" w:hAnsi="Calibri"/>
        </w:rPr>
      </w:pPr>
      <w:r>
        <w:rPr>
          <w:rFonts w:ascii="Calibri" w:hAnsi="Calibri"/>
        </w:rPr>
        <w:t xml:space="preserve">Personalised learning sources- e- learning, </w:t>
      </w:r>
      <w:r w:rsidR="006D758B">
        <w:rPr>
          <w:rFonts w:ascii="Calibri" w:hAnsi="Calibri"/>
        </w:rPr>
        <w:t>self assessments, etc</w:t>
      </w:r>
    </w:p>
    <w:p w14:paraId="42663010" w14:textId="040968AD" w:rsidR="00EE166C" w:rsidRPr="00EE166C" w:rsidRDefault="007D0431" w:rsidP="007D0431">
      <w:pPr>
        <w:jc w:val="both"/>
        <w:rPr>
          <w:rFonts w:ascii="Calibri" w:hAnsi="Calibri"/>
        </w:rPr>
      </w:pPr>
      <w:r>
        <w:rPr>
          <w:rFonts w:ascii="Calibri" w:hAnsi="Calibri"/>
        </w:rPr>
        <w:t xml:space="preserve">Unfortunately, </w:t>
      </w:r>
      <w:r w:rsidR="000A6206">
        <w:rPr>
          <w:rFonts w:ascii="Calibri" w:hAnsi="Calibri"/>
        </w:rPr>
        <w:t xml:space="preserve">most individuals felt as though they were unable to engage with meaningful questions. </w:t>
      </w:r>
      <w:r w:rsidR="000F28C6">
        <w:rPr>
          <w:rFonts w:ascii="Calibri" w:hAnsi="Calibri"/>
        </w:rPr>
        <w:t xml:space="preserve">This could be </w:t>
      </w:r>
      <w:r w:rsidR="00011477">
        <w:rPr>
          <w:rFonts w:ascii="Calibri" w:hAnsi="Calibri"/>
        </w:rPr>
        <w:t xml:space="preserve">because the person who is conducting the </w:t>
      </w:r>
      <w:r w:rsidR="003B5A93">
        <w:rPr>
          <w:rFonts w:ascii="Calibri" w:hAnsi="Calibri"/>
        </w:rPr>
        <w:t xml:space="preserve">learning </w:t>
      </w:r>
      <w:r w:rsidR="0016369A">
        <w:rPr>
          <w:rFonts w:ascii="Calibri" w:hAnsi="Calibri"/>
        </w:rPr>
        <w:t xml:space="preserve">activity may not have been encouraging questions </w:t>
      </w:r>
      <w:r w:rsidR="009E5BAD">
        <w:rPr>
          <w:rFonts w:ascii="Calibri" w:hAnsi="Calibri"/>
        </w:rPr>
        <w:t xml:space="preserve">resulting in power dynamics and hierarchy. As a result, </w:t>
      </w:r>
      <w:r w:rsidR="00752D94">
        <w:rPr>
          <w:rFonts w:ascii="Calibri" w:hAnsi="Calibri"/>
        </w:rPr>
        <w:t xml:space="preserve">individuals are left feeling intimidated therefore, reduces engagement and </w:t>
      </w:r>
      <w:r w:rsidR="00AD3094">
        <w:rPr>
          <w:rFonts w:ascii="Calibri" w:hAnsi="Calibri"/>
        </w:rPr>
        <w:t xml:space="preserve">leaves gaps in their knowledge following the activity. </w:t>
      </w:r>
    </w:p>
    <w:p w14:paraId="47235AC9" w14:textId="0D8272E2" w:rsidR="00B12DBA" w:rsidRDefault="004C07CA" w:rsidP="00C212AF">
      <w:pPr>
        <w:contextualSpacing/>
        <w:jc w:val="both"/>
        <w:rPr>
          <w:rFonts w:ascii="Calibri" w:hAnsi="Calibri"/>
        </w:rPr>
      </w:pPr>
      <w:r>
        <w:rPr>
          <w:rFonts w:ascii="Calibri" w:hAnsi="Calibri"/>
        </w:rPr>
        <w:t xml:space="preserve">It is highlighted in the </w:t>
      </w:r>
      <w:r w:rsidR="00665336">
        <w:rPr>
          <w:rFonts w:ascii="Calibri" w:hAnsi="Calibri"/>
        </w:rPr>
        <w:t xml:space="preserve">table that the majority believe that the outcomes set </w:t>
      </w:r>
      <w:r w:rsidR="000A7B4E">
        <w:rPr>
          <w:rFonts w:ascii="Calibri" w:hAnsi="Calibri"/>
        </w:rPr>
        <w:t xml:space="preserve">at the learning activity were not achieved. </w:t>
      </w:r>
      <w:r w:rsidR="00672495">
        <w:rPr>
          <w:rFonts w:ascii="Calibri" w:hAnsi="Calibri"/>
        </w:rPr>
        <w:t xml:space="preserve">Technivara could use the following </w:t>
      </w:r>
      <w:r w:rsidR="005163A0">
        <w:rPr>
          <w:rFonts w:ascii="Calibri" w:hAnsi="Calibri"/>
        </w:rPr>
        <w:t xml:space="preserve">design of learning activities theory to help the employees learning process: </w:t>
      </w:r>
    </w:p>
    <w:p w14:paraId="131307CF" w14:textId="3970B31F" w:rsidR="00E55764" w:rsidRDefault="00E55764" w:rsidP="00C212AF">
      <w:pPr>
        <w:contextualSpacing/>
        <w:jc w:val="both"/>
        <w:rPr>
          <w:rFonts w:ascii="Calibri" w:hAnsi="Calibri"/>
        </w:rPr>
      </w:pPr>
      <w:r>
        <w:rPr>
          <w:rFonts w:ascii="Calibri" w:hAnsi="Calibri"/>
          <w:noProof/>
        </w:rPr>
        <w:drawing>
          <wp:anchor distT="0" distB="0" distL="114300" distR="114300" simplePos="0" relativeHeight="251660291" behindDoc="0" locked="0" layoutInCell="1" allowOverlap="1" wp14:anchorId="33946FA0" wp14:editId="5154F217">
            <wp:simplePos x="0" y="0"/>
            <wp:positionH relativeFrom="column">
              <wp:posOffset>0</wp:posOffset>
            </wp:positionH>
            <wp:positionV relativeFrom="paragraph">
              <wp:posOffset>212725</wp:posOffset>
            </wp:positionV>
            <wp:extent cx="4724400" cy="4064000"/>
            <wp:effectExtent l="0" t="0" r="0" b="0"/>
            <wp:wrapTopAndBottom/>
            <wp:docPr id="1618004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800451" name="Picture 161800451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24400" cy="4064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E98F25F" w14:textId="4719EB69" w:rsidR="005163A0" w:rsidRDefault="007B6741" w:rsidP="00C212AF">
      <w:pPr>
        <w:contextualSpacing/>
        <w:jc w:val="both"/>
        <w:rPr>
          <w:rFonts w:ascii="Calibri" w:hAnsi="Calibri"/>
        </w:rPr>
      </w:pPr>
      <w:r>
        <w:rPr>
          <w:rFonts w:ascii="Calibri" w:hAnsi="Calibri"/>
        </w:rPr>
        <w:lastRenderedPageBreak/>
        <w:t>(</w:t>
      </w:r>
      <w:proofErr w:type="spellStart"/>
      <w:r>
        <w:rPr>
          <w:rFonts w:ascii="Calibri" w:hAnsi="Calibri"/>
        </w:rPr>
        <w:t>Mota</w:t>
      </w:r>
      <w:proofErr w:type="spellEnd"/>
      <w:r>
        <w:rPr>
          <w:rFonts w:ascii="Calibri" w:hAnsi="Calibri"/>
        </w:rPr>
        <w:t xml:space="preserve">, D, </w:t>
      </w:r>
      <w:r w:rsidR="00CE036F">
        <w:rPr>
          <w:rFonts w:ascii="Calibri" w:hAnsi="Calibri"/>
        </w:rPr>
        <w:t xml:space="preserve">Paulo Reis, L and Vaz De </w:t>
      </w:r>
      <w:r w:rsidR="0016383B">
        <w:rPr>
          <w:rFonts w:ascii="Calibri" w:hAnsi="Calibri"/>
        </w:rPr>
        <w:t xml:space="preserve">Carvalho, C, </w:t>
      </w:r>
      <w:r w:rsidR="00FE00CB">
        <w:rPr>
          <w:rFonts w:ascii="Calibri" w:hAnsi="Calibri"/>
        </w:rPr>
        <w:t>2014)</w:t>
      </w:r>
    </w:p>
    <w:p w14:paraId="1E6E60CA" w14:textId="77777777" w:rsidR="00665336" w:rsidRDefault="00665336" w:rsidP="00C212AF">
      <w:pPr>
        <w:contextualSpacing/>
        <w:jc w:val="both"/>
        <w:rPr>
          <w:rFonts w:ascii="Calibri" w:hAnsi="Calibri"/>
        </w:rPr>
      </w:pPr>
    </w:p>
    <w:p w14:paraId="50CBCDEB" w14:textId="2F1DB13D" w:rsidR="001919B1" w:rsidRDefault="006C6D8A" w:rsidP="00C212AF">
      <w:pPr>
        <w:contextualSpacing/>
        <w:jc w:val="both"/>
        <w:rPr>
          <w:rFonts w:ascii="Calibri" w:hAnsi="Calibri"/>
        </w:rPr>
      </w:pPr>
      <w:r>
        <w:rPr>
          <w:rFonts w:ascii="Calibri" w:hAnsi="Calibri"/>
        </w:rPr>
        <w:t xml:space="preserve">Pedagogical trends </w:t>
      </w:r>
      <w:r w:rsidR="006B1F0E">
        <w:rPr>
          <w:rFonts w:ascii="Calibri" w:hAnsi="Calibri"/>
        </w:rPr>
        <w:t xml:space="preserve">is when the activity is learner centred and learners are encouraged to engage in the activity. </w:t>
      </w:r>
    </w:p>
    <w:p w14:paraId="0B6F17D4" w14:textId="0FE610C3" w:rsidR="00945026" w:rsidRDefault="00945026" w:rsidP="00C212AF">
      <w:pPr>
        <w:contextualSpacing/>
        <w:jc w:val="both"/>
        <w:rPr>
          <w:rFonts w:ascii="Calibri" w:hAnsi="Calibri"/>
        </w:rPr>
      </w:pPr>
      <w:r>
        <w:rPr>
          <w:rFonts w:ascii="Calibri" w:hAnsi="Calibri"/>
        </w:rPr>
        <w:t xml:space="preserve">Technology trends </w:t>
      </w:r>
      <w:r w:rsidR="00A67CCA">
        <w:rPr>
          <w:rFonts w:ascii="Calibri" w:hAnsi="Calibri"/>
        </w:rPr>
        <w:t>are the growing use of HRIS</w:t>
      </w:r>
      <w:r w:rsidR="00BC3E56">
        <w:rPr>
          <w:rFonts w:ascii="Calibri" w:hAnsi="Calibri"/>
        </w:rPr>
        <w:t xml:space="preserve"> or the use of questionnaires to have a better understanding of views and opinions. </w:t>
      </w:r>
    </w:p>
    <w:p w14:paraId="79652317" w14:textId="1D867B1F" w:rsidR="00EA699A" w:rsidRDefault="00EA699A" w:rsidP="00C212AF">
      <w:pPr>
        <w:contextualSpacing/>
        <w:jc w:val="both"/>
        <w:rPr>
          <w:rFonts w:ascii="Calibri" w:hAnsi="Calibri"/>
        </w:rPr>
      </w:pPr>
      <w:r>
        <w:rPr>
          <w:rFonts w:ascii="Calibri" w:hAnsi="Calibri"/>
        </w:rPr>
        <w:t xml:space="preserve">It has been identified that </w:t>
      </w:r>
      <w:r w:rsidR="008A10F3">
        <w:rPr>
          <w:rFonts w:ascii="Calibri" w:hAnsi="Calibri"/>
        </w:rPr>
        <w:t xml:space="preserve">the learning activity was not linked to everyone’s performance target. </w:t>
      </w:r>
      <w:r w:rsidR="000D2B97">
        <w:rPr>
          <w:rFonts w:ascii="Calibri" w:hAnsi="Calibri"/>
        </w:rPr>
        <w:t xml:space="preserve">This could be viewed as a ‘pointless’ activity therefore, individuals are not engaged and would prevent them from </w:t>
      </w:r>
      <w:r w:rsidR="003F4C66">
        <w:rPr>
          <w:rFonts w:ascii="Calibri" w:hAnsi="Calibri"/>
        </w:rPr>
        <w:t xml:space="preserve">seeing the necessities of participating in future learning activities. </w:t>
      </w:r>
    </w:p>
    <w:p w14:paraId="77290E64" w14:textId="329DAFD7" w:rsidR="001919B1" w:rsidRDefault="009D5EAB" w:rsidP="00C212AF">
      <w:pPr>
        <w:contextualSpacing/>
        <w:jc w:val="both"/>
        <w:rPr>
          <w:rFonts w:ascii="Calibri" w:hAnsi="Calibri"/>
        </w:rPr>
      </w:pPr>
      <w:r>
        <w:rPr>
          <w:rFonts w:ascii="Calibri" w:hAnsi="Calibri"/>
        </w:rPr>
        <w:t xml:space="preserve">No one </w:t>
      </w:r>
      <w:r w:rsidR="00760313">
        <w:rPr>
          <w:rFonts w:ascii="Calibri" w:hAnsi="Calibri"/>
        </w:rPr>
        <w:t xml:space="preserve">believed that the skills and </w:t>
      </w:r>
      <w:r w:rsidR="00084E20">
        <w:rPr>
          <w:rFonts w:ascii="Calibri" w:hAnsi="Calibri"/>
        </w:rPr>
        <w:t xml:space="preserve">knowledge gained from the </w:t>
      </w:r>
      <w:r w:rsidR="00760313">
        <w:rPr>
          <w:rFonts w:ascii="Calibri" w:hAnsi="Calibri"/>
        </w:rPr>
        <w:t xml:space="preserve">learning activity could be linked to their job role. </w:t>
      </w:r>
      <w:r w:rsidR="00084E20">
        <w:rPr>
          <w:rFonts w:ascii="Calibri" w:hAnsi="Calibri"/>
        </w:rPr>
        <w:t xml:space="preserve">This could lead to </w:t>
      </w:r>
      <w:r w:rsidR="0046775E">
        <w:rPr>
          <w:rFonts w:ascii="Calibri" w:hAnsi="Calibri"/>
        </w:rPr>
        <w:t>individuals feeling as though it was a waste of time, finances</w:t>
      </w:r>
      <w:r w:rsidR="004D50C2">
        <w:rPr>
          <w:rFonts w:ascii="Calibri" w:hAnsi="Calibri"/>
        </w:rPr>
        <w:t xml:space="preserve"> and </w:t>
      </w:r>
      <w:r w:rsidR="0046775E">
        <w:rPr>
          <w:rFonts w:ascii="Calibri" w:hAnsi="Calibri"/>
        </w:rPr>
        <w:t>resources</w:t>
      </w:r>
      <w:r w:rsidR="004D50C2">
        <w:rPr>
          <w:rFonts w:ascii="Calibri" w:hAnsi="Calibri"/>
        </w:rPr>
        <w:t xml:space="preserve">. </w:t>
      </w:r>
    </w:p>
    <w:p w14:paraId="7824103D" w14:textId="03D428FA" w:rsidR="00B12DBA" w:rsidRDefault="00B12DBA" w:rsidP="00C212AF">
      <w:pPr>
        <w:contextualSpacing/>
        <w:jc w:val="both"/>
        <w:rPr>
          <w:rFonts w:ascii="Calibri" w:hAnsi="Calibri"/>
        </w:rPr>
      </w:pPr>
      <w:r>
        <w:rPr>
          <w:rFonts w:ascii="Calibri" w:hAnsi="Calibri"/>
        </w:rPr>
        <w:t xml:space="preserve">The evidence gathered and shown in the table highlights that </w:t>
      </w:r>
      <w:r w:rsidR="00DB3FB2">
        <w:rPr>
          <w:rFonts w:ascii="Calibri" w:hAnsi="Calibri"/>
        </w:rPr>
        <w:t xml:space="preserve">the one learning activity was not effective for everyone and in future this needs to be considered to avoid </w:t>
      </w:r>
      <w:r w:rsidR="00EA6CE4">
        <w:rPr>
          <w:rFonts w:ascii="Calibri" w:hAnsi="Calibri"/>
        </w:rPr>
        <w:t xml:space="preserve">risks of individuals being disengaged and feeling micromanaged. </w:t>
      </w:r>
      <w:r w:rsidR="0000410F">
        <w:rPr>
          <w:rFonts w:ascii="Calibri" w:hAnsi="Calibri"/>
        </w:rPr>
        <w:t xml:space="preserve">Taking into account the different learning styles allows individuals to get the most out of the learning activity and </w:t>
      </w:r>
      <w:r w:rsidR="00DA4EEC">
        <w:rPr>
          <w:rFonts w:ascii="Calibri" w:hAnsi="Calibri"/>
        </w:rPr>
        <w:t xml:space="preserve">prevent them undertaking the learning activity more than once minimising the risks of unnecessary costs to the organisation. </w:t>
      </w:r>
      <w:r w:rsidR="0099727F">
        <w:rPr>
          <w:rFonts w:ascii="Calibri" w:hAnsi="Calibri"/>
        </w:rPr>
        <w:t xml:space="preserve">Technivara could issue different learning activities to </w:t>
      </w:r>
      <w:r w:rsidR="00301289">
        <w:rPr>
          <w:rFonts w:ascii="Calibri" w:hAnsi="Calibri"/>
        </w:rPr>
        <w:t xml:space="preserve">different departments or individuals to ensure that they are fully engaged and receive the full benefits of the activity. </w:t>
      </w:r>
    </w:p>
    <w:p w14:paraId="2B0AFB75" w14:textId="6FBF3D41" w:rsidR="004831EA" w:rsidRDefault="004831EA" w:rsidP="00C212AF">
      <w:pPr>
        <w:contextualSpacing/>
        <w:jc w:val="both"/>
        <w:rPr>
          <w:rFonts w:ascii="Calibri" w:hAnsi="Calibri"/>
        </w:rPr>
      </w:pPr>
      <w:r>
        <w:rPr>
          <w:rFonts w:ascii="Calibri" w:hAnsi="Calibri"/>
        </w:rPr>
        <w:t xml:space="preserve">I would recommend that in future Technivara undertake a survey prior to learning activities to understand who requires to participate in the learning activity and </w:t>
      </w:r>
      <w:r w:rsidR="008F7DFE">
        <w:rPr>
          <w:rFonts w:ascii="Calibri" w:hAnsi="Calibri"/>
        </w:rPr>
        <w:t xml:space="preserve">in what learning style. </w:t>
      </w:r>
    </w:p>
    <w:p w14:paraId="6D76FE9F" w14:textId="3DAE7C95" w:rsidR="00B15CA8" w:rsidRPr="00290B39" w:rsidRDefault="00B15CA8" w:rsidP="00C212AF">
      <w:pPr>
        <w:contextualSpacing/>
        <w:jc w:val="both"/>
        <w:rPr>
          <w:rFonts w:ascii="Calibri" w:hAnsi="Calibri"/>
        </w:rPr>
      </w:pPr>
      <w:r>
        <w:rPr>
          <w:rFonts w:ascii="Calibri" w:hAnsi="Calibri"/>
        </w:rPr>
        <w:t>It has highlighted in the table that the learning activity had a significantly negative effect therefore, more data needs to be gathered in future to understand what</w:t>
      </w:r>
      <w:r w:rsidR="00EC54EC">
        <w:rPr>
          <w:rFonts w:ascii="Calibri" w:hAnsi="Calibri"/>
        </w:rPr>
        <w:t xml:space="preserve"> learning activities</w:t>
      </w:r>
      <w:r>
        <w:rPr>
          <w:rFonts w:ascii="Calibri" w:hAnsi="Calibri"/>
        </w:rPr>
        <w:t xml:space="preserve"> the organisation would b</w:t>
      </w:r>
      <w:r w:rsidR="00EC54EC">
        <w:rPr>
          <w:rFonts w:ascii="Calibri" w:hAnsi="Calibri"/>
        </w:rPr>
        <w:t xml:space="preserve">enefit from instead of using it as a tick box exercise. </w:t>
      </w:r>
      <w:r w:rsidR="006371F7">
        <w:rPr>
          <w:rFonts w:ascii="Calibri" w:hAnsi="Calibri"/>
        </w:rPr>
        <w:t xml:space="preserve">Unfortunately, their seems to be more of a negative impact rather then </w:t>
      </w:r>
      <w:r w:rsidR="00544119">
        <w:rPr>
          <w:rFonts w:ascii="Calibri" w:hAnsi="Calibri"/>
        </w:rPr>
        <w:t xml:space="preserve">Technivara’s intentions to develop the organisation. </w:t>
      </w:r>
    </w:p>
    <w:p w14:paraId="43AE3D50" w14:textId="2341D87C" w:rsidR="00C212AF" w:rsidRPr="00290B39" w:rsidRDefault="00C212AF" w:rsidP="00C212AF">
      <w:pPr>
        <w:spacing w:before="120"/>
        <w:contextualSpacing/>
        <w:rPr>
          <w:rFonts w:ascii="Calibri" w:hAnsi="Calibri"/>
          <w:color w:val="FF0000"/>
        </w:rPr>
      </w:pPr>
      <w:r w:rsidRPr="00290B39">
        <w:rPr>
          <w:rFonts w:ascii="Calibri" w:hAnsi="Calibri"/>
          <w:color w:val="FF0000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796A35A4" w14:textId="77777777" w:rsidR="00F930EF" w:rsidRPr="00290B39" w:rsidRDefault="00F930EF">
      <w:pPr>
        <w:rPr>
          <w:rFonts w:ascii="Calibri" w:hAnsi="Calibri"/>
        </w:rPr>
      </w:pPr>
    </w:p>
    <w:p w14:paraId="3DD31F33" w14:textId="5BCA85DA" w:rsidR="001268EE" w:rsidRPr="007D53FE" w:rsidRDefault="001268EE">
      <w:pPr>
        <w:rPr>
          <w:rFonts w:ascii="Calibri" w:hAnsi="Calibri"/>
        </w:rPr>
      </w:pPr>
      <w:r w:rsidRPr="00290B39">
        <w:rPr>
          <w:rFonts w:ascii="Calibri" w:hAnsi="Calibri"/>
        </w:rPr>
        <w:t xml:space="preserve">Bitesize (2024) </w:t>
      </w:r>
      <w:r w:rsidR="00464857" w:rsidRPr="00290B39">
        <w:rPr>
          <w:rFonts w:ascii="Calibri" w:hAnsi="Calibri"/>
        </w:rPr>
        <w:t xml:space="preserve">Honey and Mumford’s </w:t>
      </w:r>
      <w:r w:rsidR="00503F87" w:rsidRPr="00290B39">
        <w:rPr>
          <w:rFonts w:ascii="Calibri" w:hAnsi="Calibri"/>
        </w:rPr>
        <w:t>lea</w:t>
      </w:r>
      <w:r w:rsidR="00827434" w:rsidRPr="00290B39">
        <w:rPr>
          <w:rFonts w:ascii="Calibri" w:hAnsi="Calibri"/>
        </w:rPr>
        <w:t xml:space="preserve">rning styles explained. Available at: </w:t>
      </w:r>
      <w:hyperlink r:id="rId36" w:history="1">
        <w:r w:rsidR="00046BBF" w:rsidRPr="00290B39">
          <w:rPr>
            <w:rStyle w:val="Hyperlink"/>
            <w:rFonts w:ascii="Calibri" w:hAnsi="Calibri"/>
          </w:rPr>
          <w:t>https://www.bitesizelearning.co.uk/resources/honey-mumford-learning-styles</w:t>
        </w:r>
      </w:hyperlink>
      <w:r w:rsidR="00046BBF" w:rsidRPr="00290B39">
        <w:rPr>
          <w:rFonts w:ascii="Calibri" w:hAnsi="Calibri"/>
        </w:rPr>
        <w:t xml:space="preserve"> (Accessed 1st February 2026</w:t>
      </w:r>
      <w:r w:rsidR="00046BBF" w:rsidRPr="007D53FE">
        <w:rPr>
          <w:rFonts w:ascii="Calibri" w:hAnsi="Calibri"/>
        </w:rPr>
        <w:t>)</w:t>
      </w:r>
    </w:p>
    <w:p w14:paraId="13C0CF21" w14:textId="5432488D" w:rsidR="001C1411" w:rsidRPr="007D53FE" w:rsidRDefault="001C1411">
      <w:pPr>
        <w:rPr>
          <w:rFonts w:ascii="Calibri" w:hAnsi="Calibri"/>
        </w:rPr>
      </w:pPr>
      <w:r w:rsidRPr="007D53FE">
        <w:rPr>
          <w:rFonts w:ascii="Calibri" w:hAnsi="Calibri"/>
        </w:rPr>
        <w:t xml:space="preserve">CIPD (2025) </w:t>
      </w:r>
      <w:r w:rsidR="00E82FA6" w:rsidRPr="007D53FE">
        <w:rPr>
          <w:rFonts w:ascii="Calibri" w:hAnsi="Calibri"/>
        </w:rPr>
        <w:t xml:space="preserve">Evidence- based practice for </w:t>
      </w:r>
      <w:r w:rsidR="003571D9" w:rsidRPr="007D53FE">
        <w:rPr>
          <w:rFonts w:ascii="Calibri" w:hAnsi="Calibri"/>
        </w:rPr>
        <w:t>e</w:t>
      </w:r>
      <w:r w:rsidR="00E82FA6" w:rsidRPr="007D53FE">
        <w:rPr>
          <w:rFonts w:ascii="Calibri" w:hAnsi="Calibri"/>
        </w:rPr>
        <w:t xml:space="preserve">ffective </w:t>
      </w:r>
      <w:r w:rsidR="003571D9" w:rsidRPr="007D53FE">
        <w:rPr>
          <w:rFonts w:ascii="Calibri" w:hAnsi="Calibri"/>
        </w:rPr>
        <w:t>d</w:t>
      </w:r>
      <w:r w:rsidR="00E82FA6" w:rsidRPr="007D53FE">
        <w:rPr>
          <w:rFonts w:ascii="Calibri" w:hAnsi="Calibri"/>
        </w:rPr>
        <w:t xml:space="preserve">ecision- </w:t>
      </w:r>
      <w:r w:rsidR="003571D9" w:rsidRPr="007D53FE">
        <w:rPr>
          <w:rFonts w:ascii="Calibri" w:hAnsi="Calibri"/>
        </w:rPr>
        <w:t xml:space="preserve">making. Available at: </w:t>
      </w:r>
      <w:hyperlink r:id="rId37" w:history="1">
        <w:r w:rsidR="00472A3B" w:rsidRPr="007D53FE">
          <w:rPr>
            <w:rStyle w:val="Hyperlink"/>
            <w:rFonts w:ascii="Calibri" w:hAnsi="Calibri"/>
          </w:rPr>
          <w:t>https://www.cipd.org/uk/knowledge/factsheets/evidence-based-practice-factsheet/</w:t>
        </w:r>
      </w:hyperlink>
      <w:r w:rsidR="00472A3B" w:rsidRPr="007D53FE">
        <w:rPr>
          <w:rFonts w:ascii="Calibri" w:hAnsi="Calibri"/>
        </w:rPr>
        <w:t xml:space="preserve"> (Accessed 1</w:t>
      </w:r>
      <w:r w:rsidR="00472A3B" w:rsidRPr="007D53FE">
        <w:rPr>
          <w:rFonts w:ascii="Calibri" w:hAnsi="Calibri"/>
          <w:vertAlign w:val="superscript"/>
        </w:rPr>
        <w:t>st</w:t>
      </w:r>
      <w:r w:rsidR="00472A3B" w:rsidRPr="007D53FE">
        <w:rPr>
          <w:rFonts w:ascii="Calibri" w:hAnsi="Calibri"/>
        </w:rPr>
        <w:t xml:space="preserve"> February 2026)</w:t>
      </w:r>
    </w:p>
    <w:p w14:paraId="1ED3A801" w14:textId="31E345B4" w:rsidR="00FE00CB" w:rsidRPr="000430D6" w:rsidRDefault="00FE00CB" w:rsidP="000430D6">
      <w:pPr>
        <w:pStyle w:val="Heading1"/>
        <w:spacing w:before="0" w:after="0"/>
        <w:rPr>
          <w:rFonts w:ascii="Calibri" w:eastAsia="Times New Roman" w:hAnsi="Calibri" w:cs="Times New Roman"/>
          <w:color w:val="000000" w:themeColor="text1"/>
          <w:kern w:val="36"/>
          <w:sz w:val="24"/>
          <w:szCs w:val="24"/>
          <w14:ligatures w14:val="none"/>
        </w:rPr>
      </w:pPr>
      <w:proofErr w:type="spellStart"/>
      <w:r w:rsidRPr="007D53FE">
        <w:rPr>
          <w:rFonts w:ascii="Calibri" w:hAnsi="Calibri"/>
          <w:color w:val="000000" w:themeColor="text1"/>
          <w:sz w:val="24"/>
          <w:szCs w:val="24"/>
        </w:rPr>
        <w:t>Mota</w:t>
      </w:r>
      <w:proofErr w:type="spellEnd"/>
      <w:r w:rsidRPr="007D53FE">
        <w:rPr>
          <w:rFonts w:ascii="Calibri" w:hAnsi="Calibri"/>
          <w:color w:val="000000" w:themeColor="text1"/>
          <w:sz w:val="24"/>
          <w:szCs w:val="24"/>
        </w:rPr>
        <w:t xml:space="preserve">, D, Paulo Reis, L and Vaz De Carvalho, C (2014) </w:t>
      </w:r>
      <w:r w:rsidR="007D53FE" w:rsidRPr="000430D6">
        <w:rPr>
          <w:rFonts w:ascii="Calibri" w:eastAsia="Times New Roman" w:hAnsi="Calibri" w:cs="Times New Roman"/>
          <w:i/>
          <w:iCs/>
          <w:color w:val="000000" w:themeColor="text1"/>
          <w:kern w:val="36"/>
          <w:sz w:val="24"/>
          <w:szCs w:val="24"/>
          <w14:ligatures w14:val="none"/>
        </w:rPr>
        <w:t>Design of Learning Activities – Pedagogy, Technology and Delivery Trends</w:t>
      </w:r>
      <w:r w:rsidR="000430D6">
        <w:rPr>
          <w:rFonts w:ascii="Calibri" w:eastAsia="Times New Roman" w:hAnsi="Calibri" w:cs="Times New Roman"/>
          <w:i/>
          <w:iCs/>
          <w:color w:val="000000" w:themeColor="text1"/>
          <w:kern w:val="36"/>
          <w:sz w:val="24"/>
          <w:szCs w:val="24"/>
          <w14:ligatures w14:val="none"/>
        </w:rPr>
        <w:t xml:space="preserve">. </w:t>
      </w:r>
      <w:r w:rsidR="000430D6">
        <w:rPr>
          <w:rFonts w:ascii="Calibri" w:eastAsia="Times New Roman" w:hAnsi="Calibri" w:cs="Times New Roman"/>
          <w:color w:val="000000" w:themeColor="text1"/>
          <w:kern w:val="36"/>
          <w:sz w:val="24"/>
          <w:szCs w:val="24"/>
          <w14:ligatures w14:val="none"/>
        </w:rPr>
        <w:t xml:space="preserve">Available at: </w:t>
      </w:r>
      <w:hyperlink r:id="rId38" w:history="1">
        <w:r w:rsidR="001919B1" w:rsidRPr="003B47FC">
          <w:rPr>
            <w:rStyle w:val="Hyperlink"/>
            <w:rFonts w:ascii="Calibri" w:eastAsia="Times New Roman" w:hAnsi="Calibri" w:cs="Times New Roman"/>
            <w:kern w:val="36"/>
            <w:sz w:val="24"/>
            <w:szCs w:val="24"/>
            <w14:ligatures w14:val="none"/>
          </w:rPr>
          <w:t>https://www.researchgate.net/publication/280259573_Design_of_Learning_Activities_-_Pedagogy_Technology_and_Delivery_Trends</w:t>
        </w:r>
      </w:hyperlink>
      <w:r w:rsidR="001919B1">
        <w:rPr>
          <w:rFonts w:ascii="Calibri" w:eastAsia="Times New Roman" w:hAnsi="Calibri" w:cs="Times New Roman"/>
          <w:color w:val="000000" w:themeColor="text1"/>
          <w:kern w:val="36"/>
          <w:sz w:val="24"/>
          <w:szCs w:val="24"/>
          <w14:ligatures w14:val="none"/>
        </w:rPr>
        <w:t xml:space="preserve"> (Accessed 2nd February 2026)</w:t>
      </w:r>
    </w:p>
    <w:sectPr w:rsidR="00FE00CB" w:rsidRPr="000430D6">
      <w:headerReference w:type="default" r:id="rId39"/>
      <w:footerReference w:type="even" r:id="rId40"/>
      <w:footerReference w:type="default" r:id="rId41"/>
      <w:footerReference w:type="first" r:id="rId4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5F6AFB" w14:textId="77777777" w:rsidR="008D1E1F" w:rsidRDefault="008D1E1F" w:rsidP="00814EE9">
      <w:pPr>
        <w:spacing w:after="0" w:line="240" w:lineRule="auto"/>
      </w:pPr>
      <w:r>
        <w:separator/>
      </w:r>
    </w:p>
  </w:endnote>
  <w:endnote w:type="continuationSeparator" w:id="0">
    <w:p w14:paraId="77D6EEB7" w14:textId="77777777" w:rsidR="008D1E1F" w:rsidRDefault="008D1E1F" w:rsidP="00814E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9C0AA7A" w14:textId="476FEEA9" w:rsidR="00BE1F8A" w:rsidRDefault="00BE1F8A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1" behindDoc="0" locked="0" layoutInCell="1" allowOverlap="1" wp14:anchorId="2C23B42B" wp14:editId="0B249A68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1030605" cy="334010"/>
              <wp:effectExtent l="0" t="0" r="17145" b="0"/>
              <wp:wrapNone/>
              <wp:docPr id="747411860" name="Text Box 2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030605" cy="33401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4E3919AC" w14:textId="7F9AB7F1" w:rsidR="00BE1F8A" w:rsidRPr="00BE1F8A" w:rsidRDefault="00BE1F8A" w:rsidP="00BE1F8A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BE1F8A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C23B42B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alt="Sensitivity: general" style="position:absolute;margin-left:0;margin-top:0;width:81.15pt;height:26.3pt;z-index:251658241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" filled="f" stroked="f">
              <v:textbox style="mso-fit-shape-to-text:t" inset="20pt,0,0,15pt">
                <w:txbxContent>
                  <w:p w14:paraId="4E3919AC" w14:textId="7F9AB7F1" w:rsidR="00BE1F8A" w:rsidRPr="00BE1F8A" w:rsidRDefault="00BE1F8A" w:rsidP="00BE1F8A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BE1F8A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5C1EF9" w14:textId="54A4AD80" w:rsidR="00814EE9" w:rsidRDefault="00BE1F8A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2" behindDoc="0" locked="0" layoutInCell="1" allowOverlap="1" wp14:anchorId="4CA0D81F" wp14:editId="2E1A292C">
              <wp:simplePos x="914400" y="10058400"/>
              <wp:positionH relativeFrom="page">
                <wp:align>left</wp:align>
              </wp:positionH>
              <wp:positionV relativeFrom="page">
                <wp:align>bottom</wp:align>
              </wp:positionV>
              <wp:extent cx="1030605" cy="334010"/>
              <wp:effectExtent l="0" t="0" r="17145" b="0"/>
              <wp:wrapNone/>
              <wp:docPr id="703379128" name="Text Box 3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030605" cy="33401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3E68115C" w14:textId="396ECD57" w:rsidR="00BE1F8A" w:rsidRPr="00BE1F8A" w:rsidRDefault="00BE1F8A" w:rsidP="00BE1F8A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BE1F8A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4CA0D81F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7" type="#_x0000_t202" alt="Sensitivity: general" style="position:absolute;margin-left:0;margin-top:0;width:81.15pt;height:26.3pt;z-index:251658242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" filled="f" stroked="f">
              <v:textbox style="mso-fit-shape-to-text:t" inset="20pt,0,0,15pt">
                <w:txbxContent>
                  <w:p w14:paraId="3E68115C" w14:textId="396ECD57" w:rsidR="00BE1F8A" w:rsidRPr="00BE1F8A" w:rsidRDefault="00BE1F8A" w:rsidP="00BE1F8A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BE1F8A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 w:rsidR="000E066B">
      <w:t>Evidence- Based Practice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9F8C995" w14:textId="7E0B3619" w:rsidR="00BE1F8A" w:rsidRDefault="00BE1F8A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0F2749BB" wp14:editId="6A2A0CF8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1030605" cy="334010"/>
              <wp:effectExtent l="0" t="0" r="17145" b="0"/>
              <wp:wrapNone/>
              <wp:docPr id="1873256562" name="Text Box 1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030605" cy="33401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31BD2509" w14:textId="4042A323" w:rsidR="00BE1F8A" w:rsidRPr="00BE1F8A" w:rsidRDefault="00BE1F8A" w:rsidP="00BE1F8A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BE1F8A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0F2749BB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8" type="#_x0000_t202" alt="Sensitivity: general" style="position:absolute;margin-left:0;margin-top:0;width:81.15pt;height:26.3pt;z-index:251658240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" filled="f" stroked="f">
              <v:textbox style="mso-fit-shape-to-text:t" inset="20pt,0,0,15pt">
                <w:txbxContent>
                  <w:p w14:paraId="31BD2509" w14:textId="4042A323" w:rsidR="00BE1F8A" w:rsidRPr="00BE1F8A" w:rsidRDefault="00BE1F8A" w:rsidP="00BE1F8A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BE1F8A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BEE711" w14:textId="77777777" w:rsidR="008D1E1F" w:rsidRDefault="008D1E1F" w:rsidP="00814EE9">
      <w:pPr>
        <w:spacing w:after="0" w:line="240" w:lineRule="auto"/>
      </w:pPr>
      <w:r>
        <w:separator/>
      </w:r>
    </w:p>
  </w:footnote>
  <w:footnote w:type="continuationSeparator" w:id="0">
    <w:p w14:paraId="7C0445F6" w14:textId="77777777" w:rsidR="008D1E1F" w:rsidRDefault="008D1E1F" w:rsidP="00814EE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4C99D26" w14:textId="79DACD60" w:rsidR="00814EE9" w:rsidRDefault="000E066B">
    <w:pPr>
      <w:pStyle w:val="Header"/>
    </w:pPr>
    <w:proofErr w:type="spellStart"/>
    <w:r>
      <w:t>Izabelle</w:t>
    </w:r>
    <w:proofErr w:type="spellEnd"/>
    <w:r>
      <w:t xml:space="preserve"> Jones</w:t>
    </w:r>
    <w:r w:rsidR="002D0F95">
      <w:t xml:space="preserve"> </w:t>
    </w:r>
    <w:r w:rsidR="004F436E">
      <w:tab/>
    </w:r>
    <w:r>
      <w:t>2318649</w:t>
    </w:r>
    <w:r w:rsidR="002D0F95">
      <w:tab/>
    </w:r>
    <w:r w:rsidR="00CF4EDE">
      <w:t>882</w:t>
    </w:r>
    <w:r w:rsidR="004F436E">
      <w:t>08783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5xaOP4Dj" int2:invalidationBookmarkName="" int2:hashCode="4bq4M1EYKhiYQh" int2:id="LkYOHHKB">
      <int2:state int2:value="Rejected" int2:type="style"/>
    </int2:bookmark>
    <int2:bookmark int2:bookmarkName="_Int_2myn0lOH" int2:invalidationBookmarkName="" int2:hashCode="GTfEwo9yYYaJdO" int2:id="ND8uVQvf">
      <int2:state int2:value="Rejected" int2:type="gram"/>
    </int2:bookmark>
    <int2:bookmark int2:bookmarkName="_Int_2PBAHfYN" int2:invalidationBookmarkName="" int2:hashCode="351r0XWD+hEdsL" int2:id="unQBziof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5976A0"/>
    <w:multiLevelType w:val="hybridMultilevel"/>
    <w:tmpl w:val="7920482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0E75A5"/>
    <w:multiLevelType w:val="hybridMultilevel"/>
    <w:tmpl w:val="4F0ACB2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C6B3E16"/>
    <w:multiLevelType w:val="hybridMultilevel"/>
    <w:tmpl w:val="0B7600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0A5F2D"/>
    <w:multiLevelType w:val="hybridMultilevel"/>
    <w:tmpl w:val="40B84E6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30C1A72"/>
    <w:multiLevelType w:val="hybridMultilevel"/>
    <w:tmpl w:val="3BDA6C3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9DF6F4B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E9B17F3"/>
    <w:multiLevelType w:val="hybridMultilevel"/>
    <w:tmpl w:val="C5A28A5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4927BC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61D41D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C605C89"/>
    <w:multiLevelType w:val="hybridMultilevel"/>
    <w:tmpl w:val="40B84E6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57E26D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80F2708"/>
    <w:multiLevelType w:val="hybridMultilevel"/>
    <w:tmpl w:val="50FE7A8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4648918">
    <w:abstractNumId w:val="7"/>
  </w:num>
  <w:num w:numId="2" w16cid:durableId="1794202332">
    <w:abstractNumId w:val="5"/>
  </w:num>
  <w:num w:numId="3" w16cid:durableId="389035262">
    <w:abstractNumId w:val="0"/>
  </w:num>
  <w:num w:numId="4" w16cid:durableId="334503481">
    <w:abstractNumId w:val="11"/>
  </w:num>
  <w:num w:numId="5" w16cid:durableId="1277252343">
    <w:abstractNumId w:val="4"/>
  </w:num>
  <w:num w:numId="6" w16cid:durableId="1874490217">
    <w:abstractNumId w:val="6"/>
  </w:num>
  <w:num w:numId="7" w16cid:durableId="1801148540">
    <w:abstractNumId w:val="8"/>
  </w:num>
  <w:num w:numId="8" w16cid:durableId="343168323">
    <w:abstractNumId w:val="3"/>
  </w:num>
  <w:num w:numId="9" w16cid:durableId="882985340">
    <w:abstractNumId w:val="9"/>
  </w:num>
  <w:num w:numId="10" w16cid:durableId="1162545101">
    <w:abstractNumId w:val="10"/>
  </w:num>
  <w:num w:numId="11" w16cid:durableId="276643494">
    <w:abstractNumId w:val="1"/>
  </w:num>
  <w:num w:numId="12" w16cid:durableId="84948818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55B9"/>
    <w:rsid w:val="0000410F"/>
    <w:rsid w:val="00011477"/>
    <w:rsid w:val="00012073"/>
    <w:rsid w:val="00012F9A"/>
    <w:rsid w:val="000133A1"/>
    <w:rsid w:val="00014449"/>
    <w:rsid w:val="0001566E"/>
    <w:rsid w:val="00020179"/>
    <w:rsid w:val="0002284F"/>
    <w:rsid w:val="00024CFF"/>
    <w:rsid w:val="00027905"/>
    <w:rsid w:val="000300FB"/>
    <w:rsid w:val="0003037B"/>
    <w:rsid w:val="00033C5C"/>
    <w:rsid w:val="00035D73"/>
    <w:rsid w:val="00036B9E"/>
    <w:rsid w:val="00037FC2"/>
    <w:rsid w:val="00040EBA"/>
    <w:rsid w:val="000430D6"/>
    <w:rsid w:val="00044DDC"/>
    <w:rsid w:val="00045699"/>
    <w:rsid w:val="00046BBF"/>
    <w:rsid w:val="00051586"/>
    <w:rsid w:val="00053B5F"/>
    <w:rsid w:val="0006016A"/>
    <w:rsid w:val="0006406C"/>
    <w:rsid w:val="00074678"/>
    <w:rsid w:val="00077FD8"/>
    <w:rsid w:val="000808B6"/>
    <w:rsid w:val="00084D2F"/>
    <w:rsid w:val="00084E20"/>
    <w:rsid w:val="0008613E"/>
    <w:rsid w:val="00086471"/>
    <w:rsid w:val="00086F57"/>
    <w:rsid w:val="000900FC"/>
    <w:rsid w:val="00093435"/>
    <w:rsid w:val="00095573"/>
    <w:rsid w:val="000A0AEC"/>
    <w:rsid w:val="000A5591"/>
    <w:rsid w:val="000A6206"/>
    <w:rsid w:val="000A7B4E"/>
    <w:rsid w:val="000B01BA"/>
    <w:rsid w:val="000B01BD"/>
    <w:rsid w:val="000B1102"/>
    <w:rsid w:val="000B293F"/>
    <w:rsid w:val="000B49CD"/>
    <w:rsid w:val="000B5DCF"/>
    <w:rsid w:val="000B649D"/>
    <w:rsid w:val="000B66DB"/>
    <w:rsid w:val="000B7156"/>
    <w:rsid w:val="000C4D1C"/>
    <w:rsid w:val="000C5628"/>
    <w:rsid w:val="000D0641"/>
    <w:rsid w:val="000D0A5D"/>
    <w:rsid w:val="000D0A70"/>
    <w:rsid w:val="000D0EDE"/>
    <w:rsid w:val="000D1DA6"/>
    <w:rsid w:val="000D2B97"/>
    <w:rsid w:val="000D56E2"/>
    <w:rsid w:val="000E066B"/>
    <w:rsid w:val="000E1752"/>
    <w:rsid w:val="000E22A1"/>
    <w:rsid w:val="000E2C04"/>
    <w:rsid w:val="000E391E"/>
    <w:rsid w:val="000E6F1E"/>
    <w:rsid w:val="000E6F25"/>
    <w:rsid w:val="000F084A"/>
    <w:rsid w:val="000F28C6"/>
    <w:rsid w:val="000F32FA"/>
    <w:rsid w:val="000F33C4"/>
    <w:rsid w:val="000F4655"/>
    <w:rsid w:val="000F7D9D"/>
    <w:rsid w:val="00102989"/>
    <w:rsid w:val="0010390B"/>
    <w:rsid w:val="00107AAC"/>
    <w:rsid w:val="00107E03"/>
    <w:rsid w:val="0011105D"/>
    <w:rsid w:val="001111F6"/>
    <w:rsid w:val="00111777"/>
    <w:rsid w:val="001121D3"/>
    <w:rsid w:val="001172E8"/>
    <w:rsid w:val="00117AFD"/>
    <w:rsid w:val="00121B3D"/>
    <w:rsid w:val="00122C61"/>
    <w:rsid w:val="00122E7F"/>
    <w:rsid w:val="00125852"/>
    <w:rsid w:val="001268EE"/>
    <w:rsid w:val="00127778"/>
    <w:rsid w:val="00130F77"/>
    <w:rsid w:val="001317D0"/>
    <w:rsid w:val="0013255C"/>
    <w:rsid w:val="00132F4E"/>
    <w:rsid w:val="00135694"/>
    <w:rsid w:val="001469BF"/>
    <w:rsid w:val="001504F9"/>
    <w:rsid w:val="001513D8"/>
    <w:rsid w:val="00154D8E"/>
    <w:rsid w:val="00156A64"/>
    <w:rsid w:val="001576BD"/>
    <w:rsid w:val="001606C4"/>
    <w:rsid w:val="00161492"/>
    <w:rsid w:val="00161642"/>
    <w:rsid w:val="00161BDB"/>
    <w:rsid w:val="0016369A"/>
    <w:rsid w:val="0016383B"/>
    <w:rsid w:val="00163EF0"/>
    <w:rsid w:val="00167CEE"/>
    <w:rsid w:val="00170A27"/>
    <w:rsid w:val="00170CB9"/>
    <w:rsid w:val="0017512C"/>
    <w:rsid w:val="00175295"/>
    <w:rsid w:val="00175488"/>
    <w:rsid w:val="001765C8"/>
    <w:rsid w:val="00177009"/>
    <w:rsid w:val="00177762"/>
    <w:rsid w:val="00180A6D"/>
    <w:rsid w:val="00180CEC"/>
    <w:rsid w:val="0018189D"/>
    <w:rsid w:val="00186DD4"/>
    <w:rsid w:val="001919B1"/>
    <w:rsid w:val="00192A52"/>
    <w:rsid w:val="00192FC4"/>
    <w:rsid w:val="00193270"/>
    <w:rsid w:val="001A5541"/>
    <w:rsid w:val="001B09A2"/>
    <w:rsid w:val="001B465F"/>
    <w:rsid w:val="001B652A"/>
    <w:rsid w:val="001C1411"/>
    <w:rsid w:val="001C5635"/>
    <w:rsid w:val="001C7188"/>
    <w:rsid w:val="001D0687"/>
    <w:rsid w:val="001D237F"/>
    <w:rsid w:val="001E2EB1"/>
    <w:rsid w:val="001E4FC4"/>
    <w:rsid w:val="001E62D5"/>
    <w:rsid w:val="001E6353"/>
    <w:rsid w:val="001F2C43"/>
    <w:rsid w:val="001F4D4B"/>
    <w:rsid w:val="001F75C5"/>
    <w:rsid w:val="00202A5D"/>
    <w:rsid w:val="00207A9F"/>
    <w:rsid w:val="0021577B"/>
    <w:rsid w:val="002205D3"/>
    <w:rsid w:val="002207B2"/>
    <w:rsid w:val="00223206"/>
    <w:rsid w:val="00224698"/>
    <w:rsid w:val="0022545C"/>
    <w:rsid w:val="002266C4"/>
    <w:rsid w:val="00226A0C"/>
    <w:rsid w:val="00227B6E"/>
    <w:rsid w:val="00227BF1"/>
    <w:rsid w:val="00234778"/>
    <w:rsid w:val="00234B2B"/>
    <w:rsid w:val="00236CA6"/>
    <w:rsid w:val="00244CE9"/>
    <w:rsid w:val="0025084F"/>
    <w:rsid w:val="0025483E"/>
    <w:rsid w:val="002556CB"/>
    <w:rsid w:val="002650E6"/>
    <w:rsid w:val="00265AE0"/>
    <w:rsid w:val="002715FB"/>
    <w:rsid w:val="00273D5B"/>
    <w:rsid w:val="002763D1"/>
    <w:rsid w:val="00276549"/>
    <w:rsid w:val="0028138D"/>
    <w:rsid w:val="00281AD1"/>
    <w:rsid w:val="00281CCF"/>
    <w:rsid w:val="00290B39"/>
    <w:rsid w:val="00291588"/>
    <w:rsid w:val="00295828"/>
    <w:rsid w:val="002A433B"/>
    <w:rsid w:val="002A46E1"/>
    <w:rsid w:val="002A48C5"/>
    <w:rsid w:val="002B3236"/>
    <w:rsid w:val="002B354A"/>
    <w:rsid w:val="002B3E76"/>
    <w:rsid w:val="002B3F8A"/>
    <w:rsid w:val="002C3580"/>
    <w:rsid w:val="002C5A7A"/>
    <w:rsid w:val="002D0F95"/>
    <w:rsid w:val="002D3C3E"/>
    <w:rsid w:val="002D745E"/>
    <w:rsid w:val="002E26F6"/>
    <w:rsid w:val="002E3EBD"/>
    <w:rsid w:val="002E441D"/>
    <w:rsid w:val="002E4FFC"/>
    <w:rsid w:val="002E5C8A"/>
    <w:rsid w:val="002E5D88"/>
    <w:rsid w:val="002E7418"/>
    <w:rsid w:val="002F2393"/>
    <w:rsid w:val="002F5575"/>
    <w:rsid w:val="002F6BAA"/>
    <w:rsid w:val="002F7DDA"/>
    <w:rsid w:val="003008BF"/>
    <w:rsid w:val="00300DB1"/>
    <w:rsid w:val="00301289"/>
    <w:rsid w:val="00301755"/>
    <w:rsid w:val="00301DA3"/>
    <w:rsid w:val="00303519"/>
    <w:rsid w:val="0030578D"/>
    <w:rsid w:val="00307950"/>
    <w:rsid w:val="003126BE"/>
    <w:rsid w:val="0031287F"/>
    <w:rsid w:val="00313C94"/>
    <w:rsid w:val="00315438"/>
    <w:rsid w:val="003232F9"/>
    <w:rsid w:val="0032468D"/>
    <w:rsid w:val="00324A39"/>
    <w:rsid w:val="003251CE"/>
    <w:rsid w:val="003263B1"/>
    <w:rsid w:val="00327047"/>
    <w:rsid w:val="00327BC1"/>
    <w:rsid w:val="00330519"/>
    <w:rsid w:val="003359A1"/>
    <w:rsid w:val="003406A3"/>
    <w:rsid w:val="00341637"/>
    <w:rsid w:val="00341D87"/>
    <w:rsid w:val="003427C6"/>
    <w:rsid w:val="00344174"/>
    <w:rsid w:val="003463A7"/>
    <w:rsid w:val="00346C82"/>
    <w:rsid w:val="00350C55"/>
    <w:rsid w:val="003520C2"/>
    <w:rsid w:val="00353E32"/>
    <w:rsid w:val="003571D9"/>
    <w:rsid w:val="00366345"/>
    <w:rsid w:val="003669F0"/>
    <w:rsid w:val="00370F62"/>
    <w:rsid w:val="003717DD"/>
    <w:rsid w:val="00375FA2"/>
    <w:rsid w:val="00381517"/>
    <w:rsid w:val="0038183F"/>
    <w:rsid w:val="00385756"/>
    <w:rsid w:val="003904B3"/>
    <w:rsid w:val="00391211"/>
    <w:rsid w:val="00391361"/>
    <w:rsid w:val="00392A68"/>
    <w:rsid w:val="00392CF4"/>
    <w:rsid w:val="0039745B"/>
    <w:rsid w:val="003A0054"/>
    <w:rsid w:val="003A43D4"/>
    <w:rsid w:val="003B012A"/>
    <w:rsid w:val="003B1D47"/>
    <w:rsid w:val="003B2837"/>
    <w:rsid w:val="003B4C0C"/>
    <w:rsid w:val="003B5A93"/>
    <w:rsid w:val="003C1D34"/>
    <w:rsid w:val="003C3044"/>
    <w:rsid w:val="003C30BE"/>
    <w:rsid w:val="003C5BDB"/>
    <w:rsid w:val="003D0307"/>
    <w:rsid w:val="003D0E73"/>
    <w:rsid w:val="003E124F"/>
    <w:rsid w:val="003E4EAA"/>
    <w:rsid w:val="003E76E1"/>
    <w:rsid w:val="003F0585"/>
    <w:rsid w:val="003F2C9F"/>
    <w:rsid w:val="003F3C52"/>
    <w:rsid w:val="003F3C76"/>
    <w:rsid w:val="003F3E66"/>
    <w:rsid w:val="003F4C66"/>
    <w:rsid w:val="00404507"/>
    <w:rsid w:val="004068FD"/>
    <w:rsid w:val="00412B49"/>
    <w:rsid w:val="00412F61"/>
    <w:rsid w:val="004150C2"/>
    <w:rsid w:val="00415322"/>
    <w:rsid w:val="004161FC"/>
    <w:rsid w:val="00416F4A"/>
    <w:rsid w:val="004172CD"/>
    <w:rsid w:val="0042160E"/>
    <w:rsid w:val="00424D9D"/>
    <w:rsid w:val="004257D7"/>
    <w:rsid w:val="00427E70"/>
    <w:rsid w:val="0043070B"/>
    <w:rsid w:val="00432B33"/>
    <w:rsid w:val="00433180"/>
    <w:rsid w:val="00435D08"/>
    <w:rsid w:val="004367A9"/>
    <w:rsid w:val="004417A8"/>
    <w:rsid w:val="00442472"/>
    <w:rsid w:val="00442B56"/>
    <w:rsid w:val="00443D50"/>
    <w:rsid w:val="00454C87"/>
    <w:rsid w:val="00455441"/>
    <w:rsid w:val="0046092D"/>
    <w:rsid w:val="00461834"/>
    <w:rsid w:val="00461F6C"/>
    <w:rsid w:val="004626AF"/>
    <w:rsid w:val="00464857"/>
    <w:rsid w:val="004648AA"/>
    <w:rsid w:val="00466F9B"/>
    <w:rsid w:val="0046775E"/>
    <w:rsid w:val="00467846"/>
    <w:rsid w:val="00472A3B"/>
    <w:rsid w:val="00472F4A"/>
    <w:rsid w:val="00474C5D"/>
    <w:rsid w:val="004753D8"/>
    <w:rsid w:val="004831EA"/>
    <w:rsid w:val="004832B1"/>
    <w:rsid w:val="00485C27"/>
    <w:rsid w:val="004868EB"/>
    <w:rsid w:val="004877C8"/>
    <w:rsid w:val="004910A3"/>
    <w:rsid w:val="0049254A"/>
    <w:rsid w:val="00495FBF"/>
    <w:rsid w:val="00496DFD"/>
    <w:rsid w:val="004A0437"/>
    <w:rsid w:val="004A1121"/>
    <w:rsid w:val="004A26BA"/>
    <w:rsid w:val="004A2EB5"/>
    <w:rsid w:val="004A3B16"/>
    <w:rsid w:val="004A7D19"/>
    <w:rsid w:val="004B2950"/>
    <w:rsid w:val="004B6092"/>
    <w:rsid w:val="004C07CA"/>
    <w:rsid w:val="004C2952"/>
    <w:rsid w:val="004C3973"/>
    <w:rsid w:val="004C46F4"/>
    <w:rsid w:val="004C74E0"/>
    <w:rsid w:val="004C7A6F"/>
    <w:rsid w:val="004C7ABD"/>
    <w:rsid w:val="004D103D"/>
    <w:rsid w:val="004D1057"/>
    <w:rsid w:val="004D160D"/>
    <w:rsid w:val="004D4A5A"/>
    <w:rsid w:val="004D50C2"/>
    <w:rsid w:val="004D58EF"/>
    <w:rsid w:val="004E09EB"/>
    <w:rsid w:val="004E1A5A"/>
    <w:rsid w:val="004E244C"/>
    <w:rsid w:val="004E2E0A"/>
    <w:rsid w:val="004E5630"/>
    <w:rsid w:val="004F0489"/>
    <w:rsid w:val="004F0F88"/>
    <w:rsid w:val="004F1CDF"/>
    <w:rsid w:val="004F436E"/>
    <w:rsid w:val="004F6FE2"/>
    <w:rsid w:val="00503F87"/>
    <w:rsid w:val="00505997"/>
    <w:rsid w:val="0050628A"/>
    <w:rsid w:val="005077B6"/>
    <w:rsid w:val="005105E5"/>
    <w:rsid w:val="005163A0"/>
    <w:rsid w:val="00527299"/>
    <w:rsid w:val="00527904"/>
    <w:rsid w:val="005322C2"/>
    <w:rsid w:val="00532A7E"/>
    <w:rsid w:val="005331D5"/>
    <w:rsid w:val="0053482F"/>
    <w:rsid w:val="00537D6C"/>
    <w:rsid w:val="00540F44"/>
    <w:rsid w:val="00544119"/>
    <w:rsid w:val="005444C3"/>
    <w:rsid w:val="00544515"/>
    <w:rsid w:val="005470F0"/>
    <w:rsid w:val="00550A78"/>
    <w:rsid w:val="0055245C"/>
    <w:rsid w:val="00556A5E"/>
    <w:rsid w:val="00556AE4"/>
    <w:rsid w:val="00557665"/>
    <w:rsid w:val="00557CD4"/>
    <w:rsid w:val="00560389"/>
    <w:rsid w:val="00560E45"/>
    <w:rsid w:val="00562F9E"/>
    <w:rsid w:val="0056384D"/>
    <w:rsid w:val="005651FD"/>
    <w:rsid w:val="00566267"/>
    <w:rsid w:val="005663C5"/>
    <w:rsid w:val="0056726D"/>
    <w:rsid w:val="00567D39"/>
    <w:rsid w:val="00567DAA"/>
    <w:rsid w:val="00567DCF"/>
    <w:rsid w:val="00572349"/>
    <w:rsid w:val="00573417"/>
    <w:rsid w:val="00573B78"/>
    <w:rsid w:val="005760EC"/>
    <w:rsid w:val="00576ED9"/>
    <w:rsid w:val="00576FD8"/>
    <w:rsid w:val="00580945"/>
    <w:rsid w:val="00581F5D"/>
    <w:rsid w:val="0058291B"/>
    <w:rsid w:val="00582B4A"/>
    <w:rsid w:val="0058449B"/>
    <w:rsid w:val="00584B38"/>
    <w:rsid w:val="00590FBC"/>
    <w:rsid w:val="00591999"/>
    <w:rsid w:val="00591F45"/>
    <w:rsid w:val="00596214"/>
    <w:rsid w:val="00596491"/>
    <w:rsid w:val="005A0AAB"/>
    <w:rsid w:val="005A14E0"/>
    <w:rsid w:val="005A50CE"/>
    <w:rsid w:val="005A5686"/>
    <w:rsid w:val="005B4613"/>
    <w:rsid w:val="005B595A"/>
    <w:rsid w:val="005B5D47"/>
    <w:rsid w:val="005B60A8"/>
    <w:rsid w:val="005C3543"/>
    <w:rsid w:val="005C57B6"/>
    <w:rsid w:val="005C6C0B"/>
    <w:rsid w:val="005C6FF6"/>
    <w:rsid w:val="005D03F0"/>
    <w:rsid w:val="005E2801"/>
    <w:rsid w:val="005E3E5B"/>
    <w:rsid w:val="005E3EEE"/>
    <w:rsid w:val="005E533B"/>
    <w:rsid w:val="005F4A7E"/>
    <w:rsid w:val="005F5FFB"/>
    <w:rsid w:val="005F6322"/>
    <w:rsid w:val="00601EF6"/>
    <w:rsid w:val="0060475F"/>
    <w:rsid w:val="00604CB3"/>
    <w:rsid w:val="0060542A"/>
    <w:rsid w:val="0060626F"/>
    <w:rsid w:val="00613340"/>
    <w:rsid w:val="00615E57"/>
    <w:rsid w:val="00617410"/>
    <w:rsid w:val="006261F2"/>
    <w:rsid w:val="006340EA"/>
    <w:rsid w:val="006351A6"/>
    <w:rsid w:val="00636DFA"/>
    <w:rsid w:val="006371F7"/>
    <w:rsid w:val="0064069D"/>
    <w:rsid w:val="0064180A"/>
    <w:rsid w:val="00642205"/>
    <w:rsid w:val="006451F0"/>
    <w:rsid w:val="00645423"/>
    <w:rsid w:val="006454C8"/>
    <w:rsid w:val="00646DA4"/>
    <w:rsid w:val="006532B7"/>
    <w:rsid w:val="006557FB"/>
    <w:rsid w:val="0066054A"/>
    <w:rsid w:val="006618D6"/>
    <w:rsid w:val="00662F13"/>
    <w:rsid w:val="00663878"/>
    <w:rsid w:val="00665336"/>
    <w:rsid w:val="006654EF"/>
    <w:rsid w:val="00665940"/>
    <w:rsid w:val="00665B9A"/>
    <w:rsid w:val="00672495"/>
    <w:rsid w:val="006741CB"/>
    <w:rsid w:val="00680533"/>
    <w:rsid w:val="006808D3"/>
    <w:rsid w:val="00692CE5"/>
    <w:rsid w:val="006938DC"/>
    <w:rsid w:val="006A1C6F"/>
    <w:rsid w:val="006A3890"/>
    <w:rsid w:val="006A59D4"/>
    <w:rsid w:val="006A6684"/>
    <w:rsid w:val="006A7895"/>
    <w:rsid w:val="006B0AF4"/>
    <w:rsid w:val="006B1F0E"/>
    <w:rsid w:val="006B3264"/>
    <w:rsid w:val="006C2428"/>
    <w:rsid w:val="006C3526"/>
    <w:rsid w:val="006C3A52"/>
    <w:rsid w:val="006C49A1"/>
    <w:rsid w:val="006C6051"/>
    <w:rsid w:val="006C6D8A"/>
    <w:rsid w:val="006C730D"/>
    <w:rsid w:val="006C7D87"/>
    <w:rsid w:val="006D1EA2"/>
    <w:rsid w:val="006D4B7F"/>
    <w:rsid w:val="006D5359"/>
    <w:rsid w:val="006D57D8"/>
    <w:rsid w:val="006D758B"/>
    <w:rsid w:val="006E6B2D"/>
    <w:rsid w:val="006F10E4"/>
    <w:rsid w:val="006F372E"/>
    <w:rsid w:val="006F48EA"/>
    <w:rsid w:val="00700493"/>
    <w:rsid w:val="00701AAE"/>
    <w:rsid w:val="0070335C"/>
    <w:rsid w:val="00704D59"/>
    <w:rsid w:val="007102A2"/>
    <w:rsid w:val="00710E7B"/>
    <w:rsid w:val="00716D75"/>
    <w:rsid w:val="00716E62"/>
    <w:rsid w:val="007171FB"/>
    <w:rsid w:val="007222D7"/>
    <w:rsid w:val="00727358"/>
    <w:rsid w:val="0073050C"/>
    <w:rsid w:val="007309EE"/>
    <w:rsid w:val="00730F16"/>
    <w:rsid w:val="007323CE"/>
    <w:rsid w:val="00733541"/>
    <w:rsid w:val="0074355C"/>
    <w:rsid w:val="00743756"/>
    <w:rsid w:val="00744F75"/>
    <w:rsid w:val="007462BA"/>
    <w:rsid w:val="00750B83"/>
    <w:rsid w:val="00752D94"/>
    <w:rsid w:val="00754E88"/>
    <w:rsid w:val="00760313"/>
    <w:rsid w:val="0076128F"/>
    <w:rsid w:val="00765DB0"/>
    <w:rsid w:val="007706AE"/>
    <w:rsid w:val="00771F46"/>
    <w:rsid w:val="007738E8"/>
    <w:rsid w:val="00775B01"/>
    <w:rsid w:val="00776327"/>
    <w:rsid w:val="00783215"/>
    <w:rsid w:val="00783B01"/>
    <w:rsid w:val="007859FE"/>
    <w:rsid w:val="007865CD"/>
    <w:rsid w:val="00786CE9"/>
    <w:rsid w:val="00794806"/>
    <w:rsid w:val="00795AFE"/>
    <w:rsid w:val="007975DD"/>
    <w:rsid w:val="007A306C"/>
    <w:rsid w:val="007A3C22"/>
    <w:rsid w:val="007A4969"/>
    <w:rsid w:val="007A4C82"/>
    <w:rsid w:val="007A6A4A"/>
    <w:rsid w:val="007A6E2A"/>
    <w:rsid w:val="007A7AF3"/>
    <w:rsid w:val="007B5007"/>
    <w:rsid w:val="007B6741"/>
    <w:rsid w:val="007C41AF"/>
    <w:rsid w:val="007D0431"/>
    <w:rsid w:val="007D06AF"/>
    <w:rsid w:val="007D1E5F"/>
    <w:rsid w:val="007D3A8F"/>
    <w:rsid w:val="007D4CC8"/>
    <w:rsid w:val="007D53FE"/>
    <w:rsid w:val="007E189E"/>
    <w:rsid w:val="007E2F9F"/>
    <w:rsid w:val="007E301B"/>
    <w:rsid w:val="007E380A"/>
    <w:rsid w:val="007E41AD"/>
    <w:rsid w:val="007E46EE"/>
    <w:rsid w:val="007E4C13"/>
    <w:rsid w:val="007F12A7"/>
    <w:rsid w:val="007F26E9"/>
    <w:rsid w:val="007F5B2C"/>
    <w:rsid w:val="00800C41"/>
    <w:rsid w:val="008024B5"/>
    <w:rsid w:val="00802B66"/>
    <w:rsid w:val="00803858"/>
    <w:rsid w:val="00811AE9"/>
    <w:rsid w:val="0081330C"/>
    <w:rsid w:val="00813320"/>
    <w:rsid w:val="00813CE9"/>
    <w:rsid w:val="00814C3D"/>
    <w:rsid w:val="00814EE9"/>
    <w:rsid w:val="008155B9"/>
    <w:rsid w:val="00816FE1"/>
    <w:rsid w:val="008239A9"/>
    <w:rsid w:val="00825BE5"/>
    <w:rsid w:val="00827434"/>
    <w:rsid w:val="00832362"/>
    <w:rsid w:val="0083485F"/>
    <w:rsid w:val="00835DDE"/>
    <w:rsid w:val="008360EB"/>
    <w:rsid w:val="00836776"/>
    <w:rsid w:val="008437EA"/>
    <w:rsid w:val="00844703"/>
    <w:rsid w:val="00850267"/>
    <w:rsid w:val="0085447A"/>
    <w:rsid w:val="008563ED"/>
    <w:rsid w:val="00857B85"/>
    <w:rsid w:val="0086735E"/>
    <w:rsid w:val="008679EE"/>
    <w:rsid w:val="0087031C"/>
    <w:rsid w:val="00872DC4"/>
    <w:rsid w:val="0087316C"/>
    <w:rsid w:val="0087664D"/>
    <w:rsid w:val="0087692A"/>
    <w:rsid w:val="008770D7"/>
    <w:rsid w:val="00877E98"/>
    <w:rsid w:val="00880A22"/>
    <w:rsid w:val="00884B90"/>
    <w:rsid w:val="00886AC4"/>
    <w:rsid w:val="00887512"/>
    <w:rsid w:val="00890D53"/>
    <w:rsid w:val="0089321E"/>
    <w:rsid w:val="0089761B"/>
    <w:rsid w:val="00897ABC"/>
    <w:rsid w:val="008A02EF"/>
    <w:rsid w:val="008A1014"/>
    <w:rsid w:val="008A10F3"/>
    <w:rsid w:val="008A73D7"/>
    <w:rsid w:val="008A794F"/>
    <w:rsid w:val="008A799E"/>
    <w:rsid w:val="008B053B"/>
    <w:rsid w:val="008B0D6D"/>
    <w:rsid w:val="008B3250"/>
    <w:rsid w:val="008B498D"/>
    <w:rsid w:val="008B4C15"/>
    <w:rsid w:val="008B6972"/>
    <w:rsid w:val="008B6F88"/>
    <w:rsid w:val="008B79C7"/>
    <w:rsid w:val="008C3FD0"/>
    <w:rsid w:val="008C46C6"/>
    <w:rsid w:val="008C57B1"/>
    <w:rsid w:val="008C65F9"/>
    <w:rsid w:val="008D1E1F"/>
    <w:rsid w:val="008D23D9"/>
    <w:rsid w:val="008D25A8"/>
    <w:rsid w:val="008D37A2"/>
    <w:rsid w:val="008D37E8"/>
    <w:rsid w:val="008D3F85"/>
    <w:rsid w:val="008D4DD6"/>
    <w:rsid w:val="008E4A1B"/>
    <w:rsid w:val="008E6C94"/>
    <w:rsid w:val="008E6F73"/>
    <w:rsid w:val="008F272D"/>
    <w:rsid w:val="008F2E90"/>
    <w:rsid w:val="008F799D"/>
    <w:rsid w:val="008F7DFE"/>
    <w:rsid w:val="00900743"/>
    <w:rsid w:val="009024C6"/>
    <w:rsid w:val="00910961"/>
    <w:rsid w:val="00911323"/>
    <w:rsid w:val="00912AAF"/>
    <w:rsid w:val="00921312"/>
    <w:rsid w:val="009228B4"/>
    <w:rsid w:val="009260AF"/>
    <w:rsid w:val="00933357"/>
    <w:rsid w:val="00933584"/>
    <w:rsid w:val="00937492"/>
    <w:rsid w:val="00945026"/>
    <w:rsid w:val="00946DC9"/>
    <w:rsid w:val="009476FC"/>
    <w:rsid w:val="0095482B"/>
    <w:rsid w:val="00956577"/>
    <w:rsid w:val="00956B77"/>
    <w:rsid w:val="00961688"/>
    <w:rsid w:val="00973A6C"/>
    <w:rsid w:val="00975FD9"/>
    <w:rsid w:val="00976F18"/>
    <w:rsid w:val="00980A3B"/>
    <w:rsid w:val="00982C0B"/>
    <w:rsid w:val="0098745C"/>
    <w:rsid w:val="009921F7"/>
    <w:rsid w:val="009946AF"/>
    <w:rsid w:val="009951E0"/>
    <w:rsid w:val="0099727F"/>
    <w:rsid w:val="00997411"/>
    <w:rsid w:val="009A2A69"/>
    <w:rsid w:val="009A6AE8"/>
    <w:rsid w:val="009A6C1D"/>
    <w:rsid w:val="009B149A"/>
    <w:rsid w:val="009B4DB4"/>
    <w:rsid w:val="009B74EF"/>
    <w:rsid w:val="009C252B"/>
    <w:rsid w:val="009C3014"/>
    <w:rsid w:val="009C3C8D"/>
    <w:rsid w:val="009C6171"/>
    <w:rsid w:val="009D39AA"/>
    <w:rsid w:val="009D4844"/>
    <w:rsid w:val="009D5EAB"/>
    <w:rsid w:val="009D6436"/>
    <w:rsid w:val="009E04AD"/>
    <w:rsid w:val="009E0913"/>
    <w:rsid w:val="009E5BAD"/>
    <w:rsid w:val="009E7DD7"/>
    <w:rsid w:val="009F37C5"/>
    <w:rsid w:val="00A01E49"/>
    <w:rsid w:val="00A02911"/>
    <w:rsid w:val="00A05249"/>
    <w:rsid w:val="00A068C2"/>
    <w:rsid w:val="00A10C36"/>
    <w:rsid w:val="00A13DC3"/>
    <w:rsid w:val="00A207C2"/>
    <w:rsid w:val="00A22E90"/>
    <w:rsid w:val="00A25C2C"/>
    <w:rsid w:val="00A26848"/>
    <w:rsid w:val="00A26D62"/>
    <w:rsid w:val="00A3125A"/>
    <w:rsid w:val="00A34501"/>
    <w:rsid w:val="00A37799"/>
    <w:rsid w:val="00A45E99"/>
    <w:rsid w:val="00A465CE"/>
    <w:rsid w:val="00A505CA"/>
    <w:rsid w:val="00A50E76"/>
    <w:rsid w:val="00A54105"/>
    <w:rsid w:val="00A56954"/>
    <w:rsid w:val="00A5789B"/>
    <w:rsid w:val="00A61135"/>
    <w:rsid w:val="00A644AC"/>
    <w:rsid w:val="00A64B83"/>
    <w:rsid w:val="00A67CCA"/>
    <w:rsid w:val="00A7032A"/>
    <w:rsid w:val="00A770FE"/>
    <w:rsid w:val="00A7744C"/>
    <w:rsid w:val="00A82E2D"/>
    <w:rsid w:val="00A83661"/>
    <w:rsid w:val="00A8605F"/>
    <w:rsid w:val="00A87EB9"/>
    <w:rsid w:val="00A87F2A"/>
    <w:rsid w:val="00A909E5"/>
    <w:rsid w:val="00A90FF0"/>
    <w:rsid w:val="00A941C3"/>
    <w:rsid w:val="00A96D0F"/>
    <w:rsid w:val="00AA15F9"/>
    <w:rsid w:val="00AA2811"/>
    <w:rsid w:val="00AA54BA"/>
    <w:rsid w:val="00AA5D05"/>
    <w:rsid w:val="00AA6000"/>
    <w:rsid w:val="00AA6884"/>
    <w:rsid w:val="00AA6CB4"/>
    <w:rsid w:val="00AB03C4"/>
    <w:rsid w:val="00AB0629"/>
    <w:rsid w:val="00AB1D7E"/>
    <w:rsid w:val="00AB311D"/>
    <w:rsid w:val="00AB50C3"/>
    <w:rsid w:val="00AC103E"/>
    <w:rsid w:val="00AC2093"/>
    <w:rsid w:val="00AC2320"/>
    <w:rsid w:val="00AC567B"/>
    <w:rsid w:val="00AD2903"/>
    <w:rsid w:val="00AD3094"/>
    <w:rsid w:val="00AD5B26"/>
    <w:rsid w:val="00AD77B2"/>
    <w:rsid w:val="00AE1B2E"/>
    <w:rsid w:val="00AE2567"/>
    <w:rsid w:val="00AE4E16"/>
    <w:rsid w:val="00AE6904"/>
    <w:rsid w:val="00AE6B35"/>
    <w:rsid w:val="00AF23DA"/>
    <w:rsid w:val="00AF437D"/>
    <w:rsid w:val="00AF4430"/>
    <w:rsid w:val="00AF7A10"/>
    <w:rsid w:val="00AF7CB8"/>
    <w:rsid w:val="00B00286"/>
    <w:rsid w:val="00B02B88"/>
    <w:rsid w:val="00B07F0D"/>
    <w:rsid w:val="00B12DBA"/>
    <w:rsid w:val="00B14123"/>
    <w:rsid w:val="00B15CA8"/>
    <w:rsid w:val="00B20F3B"/>
    <w:rsid w:val="00B24324"/>
    <w:rsid w:val="00B26A01"/>
    <w:rsid w:val="00B2763F"/>
    <w:rsid w:val="00B27EB1"/>
    <w:rsid w:val="00B32E4B"/>
    <w:rsid w:val="00B37857"/>
    <w:rsid w:val="00B40638"/>
    <w:rsid w:val="00B42284"/>
    <w:rsid w:val="00B4415A"/>
    <w:rsid w:val="00B4659A"/>
    <w:rsid w:val="00B465C3"/>
    <w:rsid w:val="00B50180"/>
    <w:rsid w:val="00B51A28"/>
    <w:rsid w:val="00B52271"/>
    <w:rsid w:val="00B54DEA"/>
    <w:rsid w:val="00B624B5"/>
    <w:rsid w:val="00B632CD"/>
    <w:rsid w:val="00B6379F"/>
    <w:rsid w:val="00B705F6"/>
    <w:rsid w:val="00B71920"/>
    <w:rsid w:val="00B71B3C"/>
    <w:rsid w:val="00B73313"/>
    <w:rsid w:val="00B810EC"/>
    <w:rsid w:val="00B82B59"/>
    <w:rsid w:val="00B82F25"/>
    <w:rsid w:val="00B83401"/>
    <w:rsid w:val="00B8409C"/>
    <w:rsid w:val="00B926A2"/>
    <w:rsid w:val="00B94D57"/>
    <w:rsid w:val="00B96F03"/>
    <w:rsid w:val="00B96F0F"/>
    <w:rsid w:val="00B97D37"/>
    <w:rsid w:val="00BA051A"/>
    <w:rsid w:val="00BA16DC"/>
    <w:rsid w:val="00BA2B0B"/>
    <w:rsid w:val="00BA4996"/>
    <w:rsid w:val="00BA4D56"/>
    <w:rsid w:val="00BA5395"/>
    <w:rsid w:val="00BA6A3F"/>
    <w:rsid w:val="00BA6E60"/>
    <w:rsid w:val="00BA79D1"/>
    <w:rsid w:val="00BB3573"/>
    <w:rsid w:val="00BB3C33"/>
    <w:rsid w:val="00BB56E1"/>
    <w:rsid w:val="00BC0A30"/>
    <w:rsid w:val="00BC21E1"/>
    <w:rsid w:val="00BC3E56"/>
    <w:rsid w:val="00BC48E9"/>
    <w:rsid w:val="00BD1946"/>
    <w:rsid w:val="00BD43A8"/>
    <w:rsid w:val="00BD4C12"/>
    <w:rsid w:val="00BD691D"/>
    <w:rsid w:val="00BE0D5F"/>
    <w:rsid w:val="00BE1AD3"/>
    <w:rsid w:val="00BE1F8A"/>
    <w:rsid w:val="00BE524A"/>
    <w:rsid w:val="00BE7504"/>
    <w:rsid w:val="00BF0D8C"/>
    <w:rsid w:val="00BF2118"/>
    <w:rsid w:val="00BF26B3"/>
    <w:rsid w:val="00BF2F61"/>
    <w:rsid w:val="00BF338D"/>
    <w:rsid w:val="00BF3E77"/>
    <w:rsid w:val="00BF4E87"/>
    <w:rsid w:val="00BF6B30"/>
    <w:rsid w:val="00C02C52"/>
    <w:rsid w:val="00C042B3"/>
    <w:rsid w:val="00C1153C"/>
    <w:rsid w:val="00C212AF"/>
    <w:rsid w:val="00C25704"/>
    <w:rsid w:val="00C33E5F"/>
    <w:rsid w:val="00C33FB0"/>
    <w:rsid w:val="00C355E8"/>
    <w:rsid w:val="00C37DC6"/>
    <w:rsid w:val="00C441F3"/>
    <w:rsid w:val="00C44B7D"/>
    <w:rsid w:val="00C5010B"/>
    <w:rsid w:val="00C524B4"/>
    <w:rsid w:val="00C56092"/>
    <w:rsid w:val="00C62877"/>
    <w:rsid w:val="00C654A4"/>
    <w:rsid w:val="00C65596"/>
    <w:rsid w:val="00C70028"/>
    <w:rsid w:val="00C76100"/>
    <w:rsid w:val="00C76574"/>
    <w:rsid w:val="00C807C9"/>
    <w:rsid w:val="00C80A0A"/>
    <w:rsid w:val="00C80D9C"/>
    <w:rsid w:val="00C85323"/>
    <w:rsid w:val="00C85D81"/>
    <w:rsid w:val="00C90629"/>
    <w:rsid w:val="00C92840"/>
    <w:rsid w:val="00C95135"/>
    <w:rsid w:val="00C953CB"/>
    <w:rsid w:val="00C95B58"/>
    <w:rsid w:val="00C96823"/>
    <w:rsid w:val="00CA026E"/>
    <w:rsid w:val="00CA1F19"/>
    <w:rsid w:val="00CA2C0D"/>
    <w:rsid w:val="00CA3ADE"/>
    <w:rsid w:val="00CA5938"/>
    <w:rsid w:val="00CB224C"/>
    <w:rsid w:val="00CB22A8"/>
    <w:rsid w:val="00CB275B"/>
    <w:rsid w:val="00CC28AB"/>
    <w:rsid w:val="00CC67AB"/>
    <w:rsid w:val="00CD3AE2"/>
    <w:rsid w:val="00CD608C"/>
    <w:rsid w:val="00CD7C25"/>
    <w:rsid w:val="00CE036F"/>
    <w:rsid w:val="00CE30D1"/>
    <w:rsid w:val="00CE4628"/>
    <w:rsid w:val="00CE4FC8"/>
    <w:rsid w:val="00CE55DC"/>
    <w:rsid w:val="00CE5C56"/>
    <w:rsid w:val="00CE7809"/>
    <w:rsid w:val="00CE7A18"/>
    <w:rsid w:val="00CF4EDE"/>
    <w:rsid w:val="00D01EEF"/>
    <w:rsid w:val="00D02553"/>
    <w:rsid w:val="00D03D03"/>
    <w:rsid w:val="00D05246"/>
    <w:rsid w:val="00D10BAB"/>
    <w:rsid w:val="00D110E4"/>
    <w:rsid w:val="00D11F61"/>
    <w:rsid w:val="00D22C73"/>
    <w:rsid w:val="00D2303E"/>
    <w:rsid w:val="00D306B7"/>
    <w:rsid w:val="00D31EAA"/>
    <w:rsid w:val="00D32E28"/>
    <w:rsid w:val="00D348E2"/>
    <w:rsid w:val="00D36F95"/>
    <w:rsid w:val="00D3794F"/>
    <w:rsid w:val="00D41EBD"/>
    <w:rsid w:val="00D4327B"/>
    <w:rsid w:val="00D46AEA"/>
    <w:rsid w:val="00D52F2E"/>
    <w:rsid w:val="00D55B66"/>
    <w:rsid w:val="00D61378"/>
    <w:rsid w:val="00D62B41"/>
    <w:rsid w:val="00D64541"/>
    <w:rsid w:val="00D647BD"/>
    <w:rsid w:val="00D674E3"/>
    <w:rsid w:val="00D70DBB"/>
    <w:rsid w:val="00D73F1A"/>
    <w:rsid w:val="00D769DD"/>
    <w:rsid w:val="00D80514"/>
    <w:rsid w:val="00D8510B"/>
    <w:rsid w:val="00D95E22"/>
    <w:rsid w:val="00D969B1"/>
    <w:rsid w:val="00D97A2F"/>
    <w:rsid w:val="00DA0084"/>
    <w:rsid w:val="00DA23D4"/>
    <w:rsid w:val="00DA4EEC"/>
    <w:rsid w:val="00DA56DC"/>
    <w:rsid w:val="00DA6673"/>
    <w:rsid w:val="00DB3D11"/>
    <w:rsid w:val="00DB3FB2"/>
    <w:rsid w:val="00DB6DF6"/>
    <w:rsid w:val="00DC06F1"/>
    <w:rsid w:val="00DC29B0"/>
    <w:rsid w:val="00DC597B"/>
    <w:rsid w:val="00DC73AA"/>
    <w:rsid w:val="00DD11E5"/>
    <w:rsid w:val="00DD248C"/>
    <w:rsid w:val="00DD3A86"/>
    <w:rsid w:val="00DD4FC9"/>
    <w:rsid w:val="00DD7D3A"/>
    <w:rsid w:val="00DE239C"/>
    <w:rsid w:val="00DF0965"/>
    <w:rsid w:val="00DF5D74"/>
    <w:rsid w:val="00DF671F"/>
    <w:rsid w:val="00E010F3"/>
    <w:rsid w:val="00E044CC"/>
    <w:rsid w:val="00E0792E"/>
    <w:rsid w:val="00E116AC"/>
    <w:rsid w:val="00E11D64"/>
    <w:rsid w:val="00E15FA2"/>
    <w:rsid w:val="00E21C2C"/>
    <w:rsid w:val="00E23949"/>
    <w:rsid w:val="00E357BB"/>
    <w:rsid w:val="00E432A8"/>
    <w:rsid w:val="00E44B38"/>
    <w:rsid w:val="00E47578"/>
    <w:rsid w:val="00E47CBB"/>
    <w:rsid w:val="00E55764"/>
    <w:rsid w:val="00E55AEB"/>
    <w:rsid w:val="00E57948"/>
    <w:rsid w:val="00E60EEA"/>
    <w:rsid w:val="00E614C7"/>
    <w:rsid w:val="00E61D51"/>
    <w:rsid w:val="00E620FC"/>
    <w:rsid w:val="00E629D4"/>
    <w:rsid w:val="00E6546A"/>
    <w:rsid w:val="00E655B2"/>
    <w:rsid w:val="00E70B09"/>
    <w:rsid w:val="00E71853"/>
    <w:rsid w:val="00E721C7"/>
    <w:rsid w:val="00E7390A"/>
    <w:rsid w:val="00E74810"/>
    <w:rsid w:val="00E7533A"/>
    <w:rsid w:val="00E764AA"/>
    <w:rsid w:val="00E80ACD"/>
    <w:rsid w:val="00E81C0A"/>
    <w:rsid w:val="00E82FA6"/>
    <w:rsid w:val="00E8332D"/>
    <w:rsid w:val="00E84EC4"/>
    <w:rsid w:val="00E940B5"/>
    <w:rsid w:val="00E966FC"/>
    <w:rsid w:val="00E9692A"/>
    <w:rsid w:val="00EA05F0"/>
    <w:rsid w:val="00EA40FB"/>
    <w:rsid w:val="00EA699A"/>
    <w:rsid w:val="00EA6CE4"/>
    <w:rsid w:val="00EA70A7"/>
    <w:rsid w:val="00EB018C"/>
    <w:rsid w:val="00EB0E03"/>
    <w:rsid w:val="00EB130C"/>
    <w:rsid w:val="00EB1994"/>
    <w:rsid w:val="00EB42A1"/>
    <w:rsid w:val="00EB5FF5"/>
    <w:rsid w:val="00EC54EC"/>
    <w:rsid w:val="00EC5F0C"/>
    <w:rsid w:val="00EC664C"/>
    <w:rsid w:val="00EC6DE1"/>
    <w:rsid w:val="00EC7896"/>
    <w:rsid w:val="00ED06AA"/>
    <w:rsid w:val="00ED3A54"/>
    <w:rsid w:val="00ED600F"/>
    <w:rsid w:val="00EE0BD4"/>
    <w:rsid w:val="00EE166C"/>
    <w:rsid w:val="00EE1DAF"/>
    <w:rsid w:val="00EF1513"/>
    <w:rsid w:val="00EF7C11"/>
    <w:rsid w:val="00F0350B"/>
    <w:rsid w:val="00F05339"/>
    <w:rsid w:val="00F065E4"/>
    <w:rsid w:val="00F107F0"/>
    <w:rsid w:val="00F11705"/>
    <w:rsid w:val="00F11715"/>
    <w:rsid w:val="00F12397"/>
    <w:rsid w:val="00F145D0"/>
    <w:rsid w:val="00F2239B"/>
    <w:rsid w:val="00F24A3F"/>
    <w:rsid w:val="00F24ED0"/>
    <w:rsid w:val="00F259C9"/>
    <w:rsid w:val="00F372D9"/>
    <w:rsid w:val="00F40599"/>
    <w:rsid w:val="00F42CE1"/>
    <w:rsid w:val="00F43FEB"/>
    <w:rsid w:val="00F516AC"/>
    <w:rsid w:val="00F53363"/>
    <w:rsid w:val="00F54466"/>
    <w:rsid w:val="00F549A1"/>
    <w:rsid w:val="00F568E1"/>
    <w:rsid w:val="00F56DE2"/>
    <w:rsid w:val="00F57504"/>
    <w:rsid w:val="00F612F7"/>
    <w:rsid w:val="00F62686"/>
    <w:rsid w:val="00F63F74"/>
    <w:rsid w:val="00F660B2"/>
    <w:rsid w:val="00F71644"/>
    <w:rsid w:val="00F725CC"/>
    <w:rsid w:val="00F73394"/>
    <w:rsid w:val="00F7636C"/>
    <w:rsid w:val="00F84718"/>
    <w:rsid w:val="00F84AC7"/>
    <w:rsid w:val="00F84C5E"/>
    <w:rsid w:val="00F863FF"/>
    <w:rsid w:val="00F867EA"/>
    <w:rsid w:val="00F91F78"/>
    <w:rsid w:val="00F930EF"/>
    <w:rsid w:val="00F962F6"/>
    <w:rsid w:val="00F97DF1"/>
    <w:rsid w:val="00FA0472"/>
    <w:rsid w:val="00FA073F"/>
    <w:rsid w:val="00FA18AA"/>
    <w:rsid w:val="00FA45A4"/>
    <w:rsid w:val="00FA5714"/>
    <w:rsid w:val="00FB382F"/>
    <w:rsid w:val="00FC116F"/>
    <w:rsid w:val="00FC12D3"/>
    <w:rsid w:val="00FC5B23"/>
    <w:rsid w:val="00FC794F"/>
    <w:rsid w:val="00FD0EA4"/>
    <w:rsid w:val="00FD285E"/>
    <w:rsid w:val="00FD2BA2"/>
    <w:rsid w:val="00FD2DCA"/>
    <w:rsid w:val="00FD3FB5"/>
    <w:rsid w:val="00FD7F85"/>
    <w:rsid w:val="00FE00CB"/>
    <w:rsid w:val="00FE0483"/>
    <w:rsid w:val="00FE22E0"/>
    <w:rsid w:val="00FE2584"/>
    <w:rsid w:val="00FE3055"/>
    <w:rsid w:val="00FE3D99"/>
    <w:rsid w:val="00FE5F96"/>
    <w:rsid w:val="00FE7B43"/>
    <w:rsid w:val="00FF61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55A2E1"/>
  <w15:chartTrackingRefBased/>
  <w15:docId w15:val="{B2A13BC6-77DE-414E-8CCD-8E06A45E88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155B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55B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55B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55B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55B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55B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55B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55B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55B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55B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55B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155B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155B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55B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55B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155B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155B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155B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55B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55B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55B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155B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55B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155B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55B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155B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55B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155B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55B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A799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799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14E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4EE9"/>
  </w:style>
  <w:style w:type="paragraph" w:styleId="Footer">
    <w:name w:val="footer"/>
    <w:basedOn w:val="Normal"/>
    <w:link w:val="FooterChar"/>
    <w:uiPriority w:val="99"/>
    <w:unhideWhenUsed/>
    <w:rsid w:val="00814E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4EE9"/>
  </w:style>
  <w:style w:type="paragraph" w:styleId="NormalWeb">
    <w:name w:val="Normal (Web)"/>
    <w:basedOn w:val="Normal"/>
    <w:uiPriority w:val="99"/>
    <w:semiHidden/>
    <w:unhideWhenUsed/>
    <w:rsid w:val="0060542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60542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5455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481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022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afrconsulting.co.uk/attracting-top-talent-in-a-cost-of-living-crisis/" TargetMode="External"/><Relationship Id="rId18" Type="http://schemas.openxmlformats.org/officeDocument/2006/relationships/hyperlink" Target="https://www.cfauk.org/pi-listing/group-polarisation-and-risky-decisions" TargetMode="External"/><Relationship Id="rId26" Type="http://schemas.openxmlformats.org/officeDocument/2006/relationships/hyperlink" Target="https://www.managers.org.uk/knowledge-and-%20insights/resource/decision-making/" TargetMode="External"/><Relationship Id="rId39" Type="http://schemas.openxmlformats.org/officeDocument/2006/relationships/header" Target="header1.xml"/><Relationship Id="rId21" Type="http://schemas.openxmlformats.org/officeDocument/2006/relationships/hyperlink" Target="https://www.cipd.org/globalassets/media/comms/code-of-conduct/2023-cipd-code-of-conduct-and-ethics.pdf" TargetMode="External"/><Relationship Id="rId34" Type="http://schemas.openxmlformats.org/officeDocument/2006/relationships/image" Target="media/image5.png"/><Relationship Id="rId42" Type="http://schemas.openxmlformats.org/officeDocument/2006/relationships/footer" Target="footer3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www.bitesizelearning.co.uk/resources/tannenbaum-schmidt-continuum-managers" TargetMode="External"/><Relationship Id="rId29" Type="http://schemas.openxmlformats.org/officeDocument/2006/relationships/hyperlink" Target="https://www.bamboohr.com/blog/exit-interview-question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acas.org.uk/recruitment" TargetMode="External"/><Relationship Id="rId24" Type="http://schemas.openxmlformats.org/officeDocument/2006/relationships/hyperlink" Target="https://www.cipd.org/en/knowledge/factsheets/pestle-analysis-factsheet/" TargetMode="External"/><Relationship Id="rId32" Type="http://schemas.openxmlformats.org/officeDocument/2006/relationships/chart" Target="charts/chart2.xml"/><Relationship Id="rId37" Type="http://schemas.openxmlformats.org/officeDocument/2006/relationships/hyperlink" Target="https://www.cipd.org/uk/knowledge/factsheets/evidence-based-practice-factsheet/" TargetMode="External"/><Relationship Id="rId40" Type="http://schemas.openxmlformats.org/officeDocument/2006/relationships/footer" Target="footer1.xml"/><Relationship Id="rId45" Type="http://schemas.microsoft.com/office/2020/10/relationships/intelligence" Target="intelligence2.xml"/><Relationship Id="rId5" Type="http://schemas.openxmlformats.org/officeDocument/2006/relationships/footnotes" Target="footnotes.xml"/><Relationship Id="rId15" Type="http://schemas.openxmlformats.org/officeDocument/2006/relationships/hyperlink" Target="https://www.bitesizelearning.co.uk/resources/tannenbaum-schmidt-continuum-managers" TargetMode="External"/><Relationship Id="rId23" Type="http://schemas.openxmlformats.org/officeDocument/2006/relationships/hyperlink" Target="https://www.cipd.org/uk/knowledge/guides/evidence-based-profession/" TargetMode="External"/><Relationship Id="rId28" Type="http://schemas.openxmlformats.org/officeDocument/2006/relationships/hyperlink" Target="https://www.forbes.com/sites/nextavenue/2015/06/04/exit-interview-dos-and-donts/" TargetMode="External"/><Relationship Id="rId36" Type="http://schemas.openxmlformats.org/officeDocument/2006/relationships/hyperlink" Target="https://www.bitesizelearning.co.uk/resources/honey-mumford-learning-styles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www.cipd.org/uk/knowledge/podcasts/critical-thinking/" TargetMode="External"/><Relationship Id="rId31" Type="http://schemas.openxmlformats.org/officeDocument/2006/relationships/chart" Target="charts/chart1.xml"/><Relationship Id="rId44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bbc.co.uk/ethics/introduction/duty_1.shtml" TargetMode="External"/><Relationship Id="rId22" Type="http://schemas.openxmlformats.org/officeDocument/2006/relationships/hyperlink" Target="https://www.cipd.org/uk/knowledge/factsheets/evidence-based-practice-factsheet/" TargetMode="External"/><Relationship Id="rId27" Type="http://schemas.openxmlformats.org/officeDocument/2006/relationships/hyperlink" Target="https://plato.stanford.edu/entries/utilitarianism-history/" TargetMode="External"/><Relationship Id="rId30" Type="http://schemas.openxmlformats.org/officeDocument/2006/relationships/hyperlink" Target="https://www.researchgate.net/publication/381515246_Understanding_Revenue_Growth" TargetMode="External"/><Relationship Id="rId35" Type="http://schemas.openxmlformats.org/officeDocument/2006/relationships/image" Target="media/image6.png"/><Relationship Id="rId43" Type="http://schemas.openxmlformats.org/officeDocument/2006/relationships/fontTable" Target="fontTable.xml"/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12" Type="http://schemas.openxmlformats.org/officeDocument/2006/relationships/hyperlink" Target="https://www.acas.org.uk/statutory-flexible-working-requests/considering-a-request" TargetMode="External"/><Relationship Id="rId17" Type="http://schemas.openxmlformats.org/officeDocument/2006/relationships/hyperlink" Target="https://www.google.com/search?q=evidence+based+practice+rob+briner&amp;ie=UTF-8&amp;oe=UTF-8&amp;hl=en-gb&amp;client=safari&amp;sei=shFZaZfJBb-ihbIPtMq3uQw" TargetMode="External"/><Relationship Id="rId25" Type="http://schemas.openxmlformats.org/officeDocument/2006/relationships/hyperlink" Target="https://www.cipd.org/uk/knowledge/guides/evidence-based-profession/" TargetMode="External"/><Relationship Id="rId33" Type="http://schemas.openxmlformats.org/officeDocument/2006/relationships/chart" Target="charts/chart3.xml"/><Relationship Id="rId38" Type="http://schemas.openxmlformats.org/officeDocument/2006/relationships/hyperlink" Target="https://www.researchgate.net/publication/280259573_Design_of_Learning_Activities_-_Pedagogy_Technology_and_Delivery_Trends" TargetMode="External"/><Relationship Id="rId20" Type="http://schemas.openxmlformats.org/officeDocument/2006/relationships/hyperlink" Target="https://www.cipd.org/uk/the-people-profession/the-profession-map/explore-the-profession-map/" TargetMode="External"/><Relationship Id="rId41" Type="http://schemas.openxmlformats.org/officeDocument/2006/relationships/footer" Target="footer2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2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Book3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Book4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Number</a:t>
            </a:r>
            <a:r>
              <a:rPr lang="en-GB" baseline="0"/>
              <a:t> of Leavers in 2024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Total in Department 2024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Sheet1!$A$2:$A$20</c:f>
              <c:strCache>
                <c:ptCount val="19"/>
                <c:pt idx="0">
                  <c:v>Audio technical Department</c:v>
                </c:pt>
                <c:pt idx="2">
                  <c:v>Offices and Administration</c:v>
                </c:pt>
                <c:pt idx="4">
                  <c:v>Research and Development</c:v>
                </c:pt>
                <c:pt idx="6">
                  <c:v>Quality control</c:v>
                </c:pt>
                <c:pt idx="8">
                  <c:v>Dispatch </c:v>
                </c:pt>
                <c:pt idx="10">
                  <c:v>Engineering </c:v>
                </c:pt>
                <c:pt idx="12">
                  <c:v>Casting Department </c:v>
                </c:pt>
                <c:pt idx="14">
                  <c:v>Sales &amp; Marketing </c:v>
                </c:pt>
                <c:pt idx="16">
                  <c:v>Human Resources </c:v>
                </c:pt>
                <c:pt idx="18">
                  <c:v>Design </c:v>
                </c:pt>
              </c:strCache>
            </c:strRef>
          </c:cat>
          <c:val>
            <c:numRef>
              <c:f>Sheet1!$B$2:$B$20</c:f>
              <c:numCache>
                <c:formatCode>General</c:formatCode>
                <c:ptCount val="19"/>
                <c:pt idx="0">
                  <c:v>26</c:v>
                </c:pt>
                <c:pt idx="2">
                  <c:v>15</c:v>
                </c:pt>
                <c:pt idx="4">
                  <c:v>8</c:v>
                </c:pt>
                <c:pt idx="6">
                  <c:v>4</c:v>
                </c:pt>
                <c:pt idx="8">
                  <c:v>15</c:v>
                </c:pt>
                <c:pt idx="10">
                  <c:v>35</c:v>
                </c:pt>
                <c:pt idx="12">
                  <c:v>6</c:v>
                </c:pt>
                <c:pt idx="14">
                  <c:v>12</c:v>
                </c:pt>
                <c:pt idx="16">
                  <c:v>4</c:v>
                </c:pt>
                <c:pt idx="18">
                  <c:v>12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8B0-4DA7-A6B8-D4ECCD3ECED8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Leavers for 2024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Sheet1!$A$2:$A$20</c:f>
              <c:strCache>
                <c:ptCount val="19"/>
                <c:pt idx="0">
                  <c:v>Audio technical Department</c:v>
                </c:pt>
                <c:pt idx="2">
                  <c:v>Offices and Administration</c:v>
                </c:pt>
                <c:pt idx="4">
                  <c:v>Research and Development</c:v>
                </c:pt>
                <c:pt idx="6">
                  <c:v>Quality control</c:v>
                </c:pt>
                <c:pt idx="8">
                  <c:v>Dispatch </c:v>
                </c:pt>
                <c:pt idx="10">
                  <c:v>Engineering </c:v>
                </c:pt>
                <c:pt idx="12">
                  <c:v>Casting Department </c:v>
                </c:pt>
                <c:pt idx="14">
                  <c:v>Sales &amp; Marketing </c:v>
                </c:pt>
                <c:pt idx="16">
                  <c:v>Human Resources </c:v>
                </c:pt>
                <c:pt idx="18">
                  <c:v>Design </c:v>
                </c:pt>
              </c:strCache>
            </c:strRef>
          </c:cat>
          <c:val>
            <c:numRef>
              <c:f>Sheet1!$C$2:$C$20</c:f>
              <c:numCache>
                <c:formatCode>General</c:formatCode>
                <c:ptCount val="19"/>
                <c:pt idx="0">
                  <c:v>6</c:v>
                </c:pt>
                <c:pt idx="2">
                  <c:v>4</c:v>
                </c:pt>
                <c:pt idx="4">
                  <c:v>1</c:v>
                </c:pt>
                <c:pt idx="6">
                  <c:v>2</c:v>
                </c:pt>
                <c:pt idx="8">
                  <c:v>4</c:v>
                </c:pt>
                <c:pt idx="10">
                  <c:v>8</c:v>
                </c:pt>
                <c:pt idx="12">
                  <c:v>3</c:v>
                </c:pt>
                <c:pt idx="14">
                  <c:v>4</c:v>
                </c:pt>
                <c:pt idx="16">
                  <c:v>1</c:v>
                </c:pt>
                <c:pt idx="18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E8B0-4DA7-A6B8-D4ECCD3ECED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695981776"/>
        <c:axId val="685172896"/>
      </c:barChart>
      <c:catAx>
        <c:axId val="695981776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85172896"/>
        <c:crosses val="autoZero"/>
        <c:auto val="1"/>
        <c:lblAlgn val="ctr"/>
        <c:lblOffset val="100"/>
        <c:noMultiLvlLbl val="0"/>
      </c:catAx>
      <c:valAx>
        <c:axId val="68517289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9598177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Number</a:t>
            </a:r>
            <a:r>
              <a:rPr lang="en-GB" baseline="0"/>
              <a:t> of vacancies in 2024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Total in Department 2024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Sheet1!$A$2:$A$20</c:f>
              <c:strCache>
                <c:ptCount val="19"/>
                <c:pt idx="0">
                  <c:v>Audio technical Department</c:v>
                </c:pt>
                <c:pt idx="2">
                  <c:v>Offices and Administration</c:v>
                </c:pt>
                <c:pt idx="4">
                  <c:v>Research and Development</c:v>
                </c:pt>
                <c:pt idx="6">
                  <c:v>Quality control</c:v>
                </c:pt>
                <c:pt idx="8">
                  <c:v>Dispatch </c:v>
                </c:pt>
                <c:pt idx="10">
                  <c:v>Engineering </c:v>
                </c:pt>
                <c:pt idx="12">
                  <c:v>Casting Department </c:v>
                </c:pt>
                <c:pt idx="14">
                  <c:v>Sales &amp; Marketing </c:v>
                </c:pt>
                <c:pt idx="16">
                  <c:v>Human Resources </c:v>
                </c:pt>
                <c:pt idx="18">
                  <c:v>Design </c:v>
                </c:pt>
              </c:strCache>
            </c:strRef>
          </c:cat>
          <c:val>
            <c:numRef>
              <c:f>Sheet1!$B$2:$B$20</c:f>
              <c:numCache>
                <c:formatCode>General</c:formatCode>
                <c:ptCount val="19"/>
                <c:pt idx="0">
                  <c:v>26</c:v>
                </c:pt>
                <c:pt idx="2">
                  <c:v>15</c:v>
                </c:pt>
                <c:pt idx="4">
                  <c:v>8</c:v>
                </c:pt>
                <c:pt idx="6">
                  <c:v>4</c:v>
                </c:pt>
                <c:pt idx="8">
                  <c:v>15</c:v>
                </c:pt>
                <c:pt idx="10">
                  <c:v>35</c:v>
                </c:pt>
                <c:pt idx="12">
                  <c:v>6</c:v>
                </c:pt>
                <c:pt idx="14">
                  <c:v>12</c:v>
                </c:pt>
                <c:pt idx="16">
                  <c:v>4</c:v>
                </c:pt>
                <c:pt idx="18">
                  <c:v>12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7C7-41E9-8A33-5D79C04BC5F4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Positions vacant 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Sheet1!$A$2:$A$20</c:f>
              <c:strCache>
                <c:ptCount val="19"/>
                <c:pt idx="0">
                  <c:v>Audio technical Department</c:v>
                </c:pt>
                <c:pt idx="2">
                  <c:v>Offices and Administration</c:v>
                </c:pt>
                <c:pt idx="4">
                  <c:v>Research and Development</c:v>
                </c:pt>
                <c:pt idx="6">
                  <c:v>Quality control</c:v>
                </c:pt>
                <c:pt idx="8">
                  <c:v>Dispatch </c:v>
                </c:pt>
                <c:pt idx="10">
                  <c:v>Engineering </c:v>
                </c:pt>
                <c:pt idx="12">
                  <c:v>Casting Department </c:v>
                </c:pt>
                <c:pt idx="14">
                  <c:v>Sales &amp; Marketing </c:v>
                </c:pt>
                <c:pt idx="16">
                  <c:v>Human Resources </c:v>
                </c:pt>
                <c:pt idx="18">
                  <c:v>Design </c:v>
                </c:pt>
              </c:strCache>
            </c:strRef>
          </c:cat>
          <c:val>
            <c:numRef>
              <c:f>Sheet1!$C$2:$C$20</c:f>
              <c:numCache>
                <c:formatCode>General</c:formatCode>
                <c:ptCount val="19"/>
                <c:pt idx="0">
                  <c:v>8</c:v>
                </c:pt>
                <c:pt idx="2">
                  <c:v>5</c:v>
                </c:pt>
                <c:pt idx="4">
                  <c:v>4</c:v>
                </c:pt>
                <c:pt idx="6">
                  <c:v>3</c:v>
                </c:pt>
                <c:pt idx="8">
                  <c:v>6</c:v>
                </c:pt>
                <c:pt idx="10">
                  <c:v>8</c:v>
                </c:pt>
                <c:pt idx="12">
                  <c:v>5</c:v>
                </c:pt>
                <c:pt idx="14">
                  <c:v>3</c:v>
                </c:pt>
                <c:pt idx="16">
                  <c:v>1</c:v>
                </c:pt>
                <c:pt idx="18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07C7-41E9-8A33-5D79C04BC5F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686356496"/>
        <c:axId val="686356136"/>
      </c:barChart>
      <c:catAx>
        <c:axId val="68635649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86356136"/>
        <c:crosses val="autoZero"/>
        <c:auto val="1"/>
        <c:lblAlgn val="ctr"/>
        <c:lblOffset val="100"/>
        <c:noMultiLvlLbl val="0"/>
      </c:catAx>
      <c:valAx>
        <c:axId val="68635613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8635649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Positions</a:t>
            </a:r>
            <a:r>
              <a:rPr lang="en-GB" baseline="0"/>
              <a:t> filled in 2024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/>
      <c:barChart>
        <c:barDir val="bar"/>
        <c:grouping val="percentStack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Total in Department 2024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Sheet1!$A$2:$A$20</c:f>
              <c:strCache>
                <c:ptCount val="19"/>
                <c:pt idx="0">
                  <c:v>Audio technical Department</c:v>
                </c:pt>
                <c:pt idx="2">
                  <c:v>Offices and Administration</c:v>
                </c:pt>
                <c:pt idx="4">
                  <c:v>Research and Development</c:v>
                </c:pt>
                <c:pt idx="6">
                  <c:v>Quality control</c:v>
                </c:pt>
                <c:pt idx="8">
                  <c:v>Dispatch </c:v>
                </c:pt>
                <c:pt idx="10">
                  <c:v>Engineering </c:v>
                </c:pt>
                <c:pt idx="12">
                  <c:v>Casting Department </c:v>
                </c:pt>
                <c:pt idx="14">
                  <c:v>Sales &amp; Marketing </c:v>
                </c:pt>
                <c:pt idx="16">
                  <c:v>Human Resources </c:v>
                </c:pt>
                <c:pt idx="18">
                  <c:v>Design </c:v>
                </c:pt>
              </c:strCache>
            </c:strRef>
          </c:cat>
          <c:val>
            <c:numRef>
              <c:f>Sheet1!$B$2:$B$20</c:f>
              <c:numCache>
                <c:formatCode>General</c:formatCode>
                <c:ptCount val="19"/>
                <c:pt idx="0">
                  <c:v>26</c:v>
                </c:pt>
                <c:pt idx="2">
                  <c:v>15</c:v>
                </c:pt>
                <c:pt idx="4">
                  <c:v>8</c:v>
                </c:pt>
                <c:pt idx="6">
                  <c:v>4</c:v>
                </c:pt>
                <c:pt idx="8">
                  <c:v>15</c:v>
                </c:pt>
                <c:pt idx="10">
                  <c:v>35</c:v>
                </c:pt>
                <c:pt idx="12">
                  <c:v>6</c:v>
                </c:pt>
                <c:pt idx="14">
                  <c:v>12</c:v>
                </c:pt>
                <c:pt idx="16">
                  <c:v>4</c:v>
                </c:pt>
                <c:pt idx="18">
                  <c:v>12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460-4CD8-AD28-0A864086862F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Positions filled 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Sheet1!$A$2:$A$20</c:f>
              <c:strCache>
                <c:ptCount val="19"/>
                <c:pt idx="0">
                  <c:v>Audio technical Department</c:v>
                </c:pt>
                <c:pt idx="2">
                  <c:v>Offices and Administration</c:v>
                </c:pt>
                <c:pt idx="4">
                  <c:v>Research and Development</c:v>
                </c:pt>
                <c:pt idx="6">
                  <c:v>Quality control</c:v>
                </c:pt>
                <c:pt idx="8">
                  <c:v>Dispatch </c:v>
                </c:pt>
                <c:pt idx="10">
                  <c:v>Engineering </c:v>
                </c:pt>
                <c:pt idx="12">
                  <c:v>Casting Department </c:v>
                </c:pt>
                <c:pt idx="14">
                  <c:v>Sales &amp; Marketing </c:v>
                </c:pt>
                <c:pt idx="16">
                  <c:v>Human Resources </c:v>
                </c:pt>
                <c:pt idx="18">
                  <c:v>Design </c:v>
                </c:pt>
              </c:strCache>
            </c:strRef>
          </c:cat>
          <c:val>
            <c:numRef>
              <c:f>Sheet1!$C$2:$C$20</c:f>
              <c:numCache>
                <c:formatCode>General</c:formatCode>
                <c:ptCount val="19"/>
                <c:pt idx="0">
                  <c:v>3</c:v>
                </c:pt>
                <c:pt idx="2">
                  <c:v>5</c:v>
                </c:pt>
                <c:pt idx="4">
                  <c:v>4</c:v>
                </c:pt>
                <c:pt idx="6">
                  <c:v>3</c:v>
                </c:pt>
                <c:pt idx="8">
                  <c:v>6</c:v>
                </c:pt>
                <c:pt idx="10">
                  <c:v>3</c:v>
                </c:pt>
                <c:pt idx="12">
                  <c:v>2</c:v>
                </c:pt>
                <c:pt idx="14">
                  <c:v>3</c:v>
                </c:pt>
                <c:pt idx="16">
                  <c:v>1</c:v>
                </c:pt>
                <c:pt idx="18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A460-4CD8-AD28-0A864086862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858864104"/>
        <c:axId val="858860864"/>
      </c:barChart>
      <c:catAx>
        <c:axId val="858864104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58860864"/>
        <c:crosses val="autoZero"/>
        <c:auto val="1"/>
        <c:lblAlgn val="ctr"/>
        <c:lblOffset val="100"/>
        <c:noMultiLvlLbl val="0"/>
      </c:catAx>
      <c:valAx>
        <c:axId val="85886086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5886410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Metadata/LabelInfo.xml><?xml version="1.0" encoding="utf-8"?>
<clbl:labelList xmlns:clbl="http://schemas.microsoft.com/office/2020/mipLabelMetadata">
  <clbl:label id="{73aa366c-74b9-492b-a1b9-5472c41e7d31}" enabled="1" method="Standard" siteId="{44bbd632-fe04-42d7-933e-2649dcd22649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886</TotalTime>
  <Pages>18</Pages>
  <Words>5478</Words>
  <Characters>31225</Characters>
  <Application>Microsoft Office Word</Application>
  <DocSecurity>0</DocSecurity>
  <Lines>260</Lines>
  <Paragraphs>73</Paragraphs>
  <ScaleCrop>false</ScaleCrop>
  <Company/>
  <LinksUpToDate>false</LinksUpToDate>
  <CharactersWithSpaces>36630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Izabelle Jones</dc:creator>
  <cp:keywords/>
  <dc:description/>
  <cp:lastModifiedBy>Izabelle Jones</cp:lastModifiedBy>
  <cp:revision>191</cp:revision>
  <dcterms:created xsi:type="dcterms:W3CDTF">2026-02-01T21:54:00Z</dcterms:created>
  <dcterms:modified xsi:type="dcterms:W3CDTF">2026-02-02T22:11:00Z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FooterShapeIds">
    <vt:lpwstr>6fa7a072,2c8c9994,29ecb6b8</vt:lpwstr>
  </property>
  <property fmtid="{D5CDD505-2E9C-101B-9397-08002B2CF9AE}" pid="3" name="ClassificationContentMarkingFooterFontProps">
    <vt:lpwstr>#000000,8,Calibri</vt:lpwstr>
  </property>
  <property fmtid="{D5CDD505-2E9C-101B-9397-08002B2CF9AE}" pid="4" name="ClassificationContentMarkingFooterText">
    <vt:lpwstr>Sensitivity: general</vt:lpwstr>
  </property>
</Properties>
</file>