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FE9C5" w14:textId="319436BB" w:rsidR="007B1FFF" w:rsidRPr="00846B73" w:rsidRDefault="007B1FFF" w:rsidP="00846B73">
      <w:pPr>
        <w:spacing w:line="360" w:lineRule="auto"/>
        <w:jc w:val="center"/>
        <w:rPr>
          <w:rFonts w:ascii="Arial" w:hAnsi="Arial" w:cs="Arial"/>
          <w:b/>
          <w:bCs/>
          <w:sz w:val="22"/>
          <w:szCs w:val="22"/>
        </w:rPr>
      </w:pPr>
      <w:r w:rsidRPr="00846B73">
        <w:rPr>
          <w:rFonts w:ascii="Arial" w:hAnsi="Arial" w:cs="Arial"/>
          <w:b/>
          <w:bCs/>
          <w:sz w:val="22"/>
          <w:szCs w:val="22"/>
        </w:rPr>
        <w:t xml:space="preserve">Module Code and Title: </w:t>
      </w:r>
      <w:r w:rsidR="00846B73" w:rsidRPr="00846B73">
        <w:rPr>
          <w:rFonts w:ascii="Arial" w:hAnsi="Arial" w:cs="Arial"/>
          <w:b/>
          <w:bCs/>
          <w:sz w:val="22"/>
          <w:szCs w:val="22"/>
        </w:rPr>
        <w:t xml:space="preserve">BMHP6029 – Personality and Mental Health </w:t>
      </w:r>
    </w:p>
    <w:p w14:paraId="2B9F3A85" w14:textId="0E71074D" w:rsidR="00846B73" w:rsidRPr="00846B73" w:rsidRDefault="00846B73" w:rsidP="00846B73">
      <w:pPr>
        <w:spacing w:line="360" w:lineRule="auto"/>
        <w:jc w:val="center"/>
        <w:rPr>
          <w:rFonts w:ascii="Arial" w:hAnsi="Arial" w:cs="Arial"/>
          <w:sz w:val="22"/>
          <w:szCs w:val="22"/>
        </w:rPr>
      </w:pPr>
      <w:r w:rsidRPr="00846B73">
        <w:rPr>
          <w:rFonts w:ascii="Arial" w:hAnsi="Arial" w:cs="Arial"/>
          <w:b/>
          <w:bCs/>
          <w:sz w:val="22"/>
          <w:szCs w:val="22"/>
        </w:rPr>
        <w:t>Assignment Title</w:t>
      </w:r>
      <w:r w:rsidRPr="00846B73">
        <w:rPr>
          <w:rFonts w:ascii="Arial" w:hAnsi="Arial" w:cs="Arial"/>
          <w:sz w:val="22"/>
          <w:szCs w:val="22"/>
        </w:rPr>
        <w:t>: Borderline Personality Disorder</w:t>
      </w:r>
    </w:p>
    <w:p w14:paraId="5ED0A684" w14:textId="77777777" w:rsidR="007B1FFF" w:rsidRPr="00846B73" w:rsidRDefault="007B1FFF" w:rsidP="00846B73">
      <w:pPr>
        <w:spacing w:line="360" w:lineRule="auto"/>
        <w:jc w:val="center"/>
        <w:rPr>
          <w:rFonts w:ascii="Arial" w:hAnsi="Arial" w:cs="Arial"/>
          <w:sz w:val="22"/>
          <w:szCs w:val="22"/>
        </w:rPr>
      </w:pPr>
      <w:r w:rsidRPr="00846B73">
        <w:rPr>
          <w:rFonts w:ascii="Arial" w:hAnsi="Arial" w:cs="Arial"/>
          <w:sz w:val="22"/>
          <w:szCs w:val="22"/>
        </w:rPr>
        <w:t xml:space="preserve"> </w:t>
      </w:r>
      <w:r w:rsidRPr="00846B73">
        <w:rPr>
          <w:rFonts w:ascii="Arial" w:hAnsi="Arial" w:cs="Arial"/>
          <w:b/>
          <w:bCs/>
          <w:sz w:val="22"/>
          <w:szCs w:val="22"/>
        </w:rPr>
        <w:t>Student Name</w:t>
      </w:r>
      <w:r w:rsidRPr="00846B73">
        <w:rPr>
          <w:rFonts w:ascii="Arial" w:hAnsi="Arial" w:cs="Arial"/>
          <w:sz w:val="22"/>
          <w:szCs w:val="22"/>
        </w:rPr>
        <w:t xml:space="preserve">: Farha Bano </w:t>
      </w:r>
    </w:p>
    <w:p w14:paraId="28AA3E1D" w14:textId="261D99BB" w:rsidR="007B1FFF" w:rsidRPr="00846B73" w:rsidRDefault="007B1FFF" w:rsidP="00846B73">
      <w:pPr>
        <w:spacing w:line="360" w:lineRule="auto"/>
        <w:jc w:val="center"/>
        <w:rPr>
          <w:rFonts w:ascii="Arial" w:hAnsi="Arial" w:cs="Arial"/>
          <w:sz w:val="22"/>
          <w:szCs w:val="22"/>
        </w:rPr>
      </w:pPr>
      <w:r w:rsidRPr="00846B73">
        <w:rPr>
          <w:rFonts w:ascii="Arial" w:hAnsi="Arial" w:cs="Arial"/>
          <w:b/>
          <w:bCs/>
          <w:sz w:val="22"/>
          <w:szCs w:val="22"/>
        </w:rPr>
        <w:t>Student Number</w:t>
      </w:r>
      <w:r w:rsidRPr="00846B73">
        <w:rPr>
          <w:rFonts w:ascii="Arial" w:hAnsi="Arial" w:cs="Arial"/>
          <w:sz w:val="22"/>
          <w:szCs w:val="22"/>
        </w:rPr>
        <w:t xml:space="preserve">: 2238827 </w:t>
      </w:r>
    </w:p>
    <w:p w14:paraId="4FF0DFD0" w14:textId="3CED5837" w:rsidR="007B1FFF" w:rsidRPr="00846B73" w:rsidRDefault="007B1FFF" w:rsidP="00846B73">
      <w:pPr>
        <w:spacing w:line="360" w:lineRule="auto"/>
        <w:jc w:val="center"/>
        <w:rPr>
          <w:rFonts w:ascii="Arial" w:hAnsi="Arial" w:cs="Arial"/>
          <w:sz w:val="22"/>
          <w:szCs w:val="22"/>
        </w:rPr>
      </w:pPr>
      <w:r w:rsidRPr="00846B73">
        <w:rPr>
          <w:rFonts w:ascii="Arial" w:hAnsi="Arial" w:cs="Arial"/>
          <w:b/>
          <w:bCs/>
          <w:sz w:val="22"/>
          <w:szCs w:val="22"/>
        </w:rPr>
        <w:t>Tutor Name</w:t>
      </w:r>
      <w:r w:rsidRPr="00846B73">
        <w:rPr>
          <w:rFonts w:ascii="Arial" w:hAnsi="Arial" w:cs="Arial"/>
          <w:sz w:val="22"/>
          <w:szCs w:val="22"/>
        </w:rPr>
        <w:t xml:space="preserve">: </w:t>
      </w:r>
      <w:r w:rsidR="00846B73" w:rsidRPr="00846B73">
        <w:rPr>
          <w:rFonts w:ascii="Arial" w:hAnsi="Arial" w:cs="Arial"/>
          <w:sz w:val="22"/>
          <w:szCs w:val="22"/>
        </w:rPr>
        <w:t xml:space="preserve">Tomy </w:t>
      </w:r>
      <w:proofErr w:type="spellStart"/>
      <w:r w:rsidR="00846B73" w:rsidRPr="00846B73">
        <w:rPr>
          <w:rFonts w:ascii="Arial" w:hAnsi="Arial" w:cs="Arial"/>
          <w:sz w:val="22"/>
          <w:szCs w:val="22"/>
        </w:rPr>
        <w:t>Adattu</w:t>
      </w:r>
      <w:proofErr w:type="spellEnd"/>
      <w:r w:rsidR="00846B73" w:rsidRPr="00846B73">
        <w:rPr>
          <w:rFonts w:ascii="Arial" w:hAnsi="Arial" w:cs="Arial"/>
          <w:sz w:val="22"/>
          <w:szCs w:val="22"/>
        </w:rPr>
        <w:t xml:space="preserve"> Chacko</w:t>
      </w:r>
    </w:p>
    <w:p w14:paraId="7C8BC9BC" w14:textId="77777777" w:rsidR="007B1FFF" w:rsidRPr="00846B73" w:rsidRDefault="007B1FFF" w:rsidP="00846B73">
      <w:pPr>
        <w:pStyle w:val="Heading1"/>
        <w:spacing w:line="360" w:lineRule="auto"/>
        <w:rPr>
          <w:rFonts w:ascii="Arial" w:hAnsi="Arial" w:cs="Arial"/>
          <w:sz w:val="22"/>
          <w:szCs w:val="22"/>
        </w:rPr>
      </w:pPr>
    </w:p>
    <w:p w14:paraId="07084C9A" w14:textId="77777777" w:rsidR="007B1FFF" w:rsidRPr="00846B73" w:rsidRDefault="007B1FFF" w:rsidP="00846B73">
      <w:pPr>
        <w:pStyle w:val="Heading1"/>
        <w:spacing w:line="360" w:lineRule="auto"/>
        <w:rPr>
          <w:rFonts w:ascii="Arial" w:hAnsi="Arial" w:cs="Arial"/>
          <w:sz w:val="22"/>
          <w:szCs w:val="22"/>
        </w:rPr>
      </w:pPr>
    </w:p>
    <w:p w14:paraId="20CD11D5" w14:textId="77777777" w:rsidR="007B1FFF" w:rsidRPr="00846B73" w:rsidRDefault="007B1FFF" w:rsidP="00846B73">
      <w:pPr>
        <w:pStyle w:val="Heading1"/>
        <w:spacing w:line="360" w:lineRule="auto"/>
        <w:rPr>
          <w:rFonts w:ascii="Arial" w:hAnsi="Arial" w:cs="Arial"/>
          <w:sz w:val="22"/>
          <w:szCs w:val="22"/>
        </w:rPr>
      </w:pPr>
    </w:p>
    <w:p w14:paraId="6F0D463D" w14:textId="77777777" w:rsidR="007B1FFF" w:rsidRPr="00846B73" w:rsidRDefault="007B1FFF" w:rsidP="00846B73">
      <w:pPr>
        <w:pStyle w:val="Heading1"/>
        <w:spacing w:line="360" w:lineRule="auto"/>
        <w:rPr>
          <w:rFonts w:ascii="Arial" w:hAnsi="Arial" w:cs="Arial"/>
          <w:sz w:val="22"/>
          <w:szCs w:val="22"/>
        </w:rPr>
      </w:pPr>
    </w:p>
    <w:p w14:paraId="6FAF7889" w14:textId="77777777" w:rsidR="007B1FFF" w:rsidRPr="00846B73" w:rsidRDefault="007B1FFF" w:rsidP="00846B73">
      <w:pPr>
        <w:pStyle w:val="Heading1"/>
        <w:spacing w:line="360" w:lineRule="auto"/>
        <w:rPr>
          <w:rFonts w:ascii="Arial" w:hAnsi="Arial" w:cs="Arial"/>
          <w:sz w:val="22"/>
          <w:szCs w:val="22"/>
        </w:rPr>
      </w:pPr>
    </w:p>
    <w:p w14:paraId="323802B1" w14:textId="77777777" w:rsidR="007B1FFF" w:rsidRPr="00846B73" w:rsidRDefault="007B1FFF" w:rsidP="00846B73">
      <w:pPr>
        <w:pStyle w:val="Heading1"/>
        <w:spacing w:line="360" w:lineRule="auto"/>
        <w:rPr>
          <w:rFonts w:ascii="Arial" w:hAnsi="Arial" w:cs="Arial"/>
          <w:sz w:val="22"/>
          <w:szCs w:val="22"/>
        </w:rPr>
      </w:pPr>
    </w:p>
    <w:p w14:paraId="14225F20" w14:textId="77777777" w:rsidR="007B1FFF" w:rsidRPr="00846B73" w:rsidRDefault="007B1FFF" w:rsidP="00846B73">
      <w:pPr>
        <w:pStyle w:val="Heading1"/>
        <w:spacing w:line="360" w:lineRule="auto"/>
        <w:rPr>
          <w:rFonts w:ascii="Arial" w:hAnsi="Arial" w:cs="Arial"/>
          <w:sz w:val="22"/>
          <w:szCs w:val="22"/>
        </w:rPr>
      </w:pPr>
    </w:p>
    <w:p w14:paraId="1CAFAB3A" w14:textId="77777777" w:rsidR="007B1FFF" w:rsidRPr="00846B73" w:rsidRDefault="007B1FFF" w:rsidP="00846B73">
      <w:pPr>
        <w:pStyle w:val="Heading1"/>
        <w:spacing w:line="360" w:lineRule="auto"/>
        <w:rPr>
          <w:rFonts w:ascii="Arial" w:hAnsi="Arial" w:cs="Arial"/>
          <w:sz w:val="22"/>
          <w:szCs w:val="22"/>
        </w:rPr>
      </w:pPr>
    </w:p>
    <w:p w14:paraId="6DDF6184" w14:textId="77777777" w:rsidR="007B1FFF" w:rsidRPr="00846B73" w:rsidRDefault="007B1FFF" w:rsidP="00846B73">
      <w:pPr>
        <w:pStyle w:val="Heading1"/>
        <w:spacing w:line="360" w:lineRule="auto"/>
        <w:rPr>
          <w:rFonts w:ascii="Arial" w:hAnsi="Arial" w:cs="Arial"/>
          <w:sz w:val="22"/>
          <w:szCs w:val="22"/>
        </w:rPr>
      </w:pPr>
    </w:p>
    <w:p w14:paraId="602792A9" w14:textId="77777777" w:rsidR="007B1FFF" w:rsidRPr="00846B73" w:rsidRDefault="007B1FFF" w:rsidP="00846B73">
      <w:pPr>
        <w:pStyle w:val="Heading1"/>
        <w:spacing w:line="360" w:lineRule="auto"/>
        <w:rPr>
          <w:rFonts w:ascii="Arial" w:hAnsi="Arial" w:cs="Arial"/>
          <w:sz w:val="22"/>
          <w:szCs w:val="22"/>
        </w:rPr>
      </w:pPr>
    </w:p>
    <w:p w14:paraId="1E8A5436" w14:textId="77777777" w:rsidR="007B1FFF" w:rsidRPr="00846B73" w:rsidRDefault="007B1FFF" w:rsidP="00846B73">
      <w:pPr>
        <w:pStyle w:val="Heading1"/>
        <w:spacing w:line="360" w:lineRule="auto"/>
        <w:rPr>
          <w:rFonts w:ascii="Arial" w:hAnsi="Arial" w:cs="Arial"/>
          <w:sz w:val="22"/>
          <w:szCs w:val="22"/>
        </w:rPr>
      </w:pPr>
    </w:p>
    <w:p w14:paraId="512ECB72" w14:textId="77777777" w:rsidR="007B1FFF" w:rsidRPr="00846B73" w:rsidRDefault="007B1FFF" w:rsidP="00846B73">
      <w:pPr>
        <w:pStyle w:val="Heading1"/>
        <w:spacing w:line="360" w:lineRule="auto"/>
        <w:rPr>
          <w:rFonts w:ascii="Arial" w:hAnsi="Arial" w:cs="Arial"/>
          <w:sz w:val="22"/>
          <w:szCs w:val="22"/>
        </w:rPr>
      </w:pPr>
    </w:p>
    <w:p w14:paraId="2FFD00E6" w14:textId="77777777" w:rsidR="007B1FFF" w:rsidRPr="00846B73" w:rsidRDefault="007B1FFF" w:rsidP="00846B73">
      <w:pPr>
        <w:spacing w:line="360" w:lineRule="auto"/>
        <w:rPr>
          <w:rFonts w:ascii="Arial" w:hAnsi="Arial" w:cs="Arial"/>
          <w:sz w:val="22"/>
          <w:szCs w:val="22"/>
        </w:rPr>
      </w:pPr>
    </w:p>
    <w:p w14:paraId="77144B94" w14:textId="77777777" w:rsidR="007B1FFF" w:rsidRPr="00846B73" w:rsidRDefault="007B1FFF" w:rsidP="00846B73">
      <w:pPr>
        <w:spacing w:line="360" w:lineRule="auto"/>
        <w:rPr>
          <w:rFonts w:ascii="Arial" w:hAnsi="Arial" w:cs="Arial"/>
          <w:sz w:val="22"/>
          <w:szCs w:val="22"/>
        </w:rPr>
      </w:pPr>
    </w:p>
    <w:sdt>
      <w:sdtPr>
        <w:id w:val="11333619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EF645F0" w14:textId="77777777" w:rsidR="00846B73" w:rsidRDefault="00846B73">
          <w:pPr>
            <w:pStyle w:val="TOCHeading"/>
          </w:pPr>
        </w:p>
        <w:p w14:paraId="74DE8DDD" w14:textId="2A28168F" w:rsidR="00846B73" w:rsidRDefault="00846B73">
          <w:pPr>
            <w:pStyle w:val="TOCHeading"/>
          </w:pPr>
          <w:r>
            <w:t>Contents</w:t>
          </w:r>
        </w:p>
        <w:p w14:paraId="5C74E9F8" w14:textId="39FD8741" w:rsidR="00A071DF" w:rsidRDefault="00846B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2249420" w:history="1">
            <w:r w:rsidR="00A071DF" w:rsidRPr="00E347E9">
              <w:rPr>
                <w:rStyle w:val="Hyperlink"/>
                <w:noProof/>
              </w:rPr>
              <w:t>Introduction</w:t>
            </w:r>
            <w:r w:rsidR="00A071DF">
              <w:rPr>
                <w:noProof/>
                <w:webHidden/>
              </w:rPr>
              <w:tab/>
            </w:r>
            <w:r w:rsidR="00A071DF">
              <w:rPr>
                <w:noProof/>
                <w:webHidden/>
              </w:rPr>
              <w:fldChar w:fldCharType="begin"/>
            </w:r>
            <w:r w:rsidR="00A071DF">
              <w:rPr>
                <w:noProof/>
                <w:webHidden/>
              </w:rPr>
              <w:instrText xml:space="preserve"> PAGEREF _Toc212249420 \h </w:instrText>
            </w:r>
            <w:r w:rsidR="00A071DF">
              <w:rPr>
                <w:noProof/>
                <w:webHidden/>
              </w:rPr>
            </w:r>
            <w:r w:rsidR="00A071DF">
              <w:rPr>
                <w:noProof/>
                <w:webHidden/>
              </w:rPr>
              <w:fldChar w:fldCharType="separate"/>
            </w:r>
            <w:r w:rsidR="00450733">
              <w:rPr>
                <w:noProof/>
                <w:webHidden/>
              </w:rPr>
              <w:t>3</w:t>
            </w:r>
            <w:r w:rsidR="00A071DF">
              <w:rPr>
                <w:noProof/>
                <w:webHidden/>
              </w:rPr>
              <w:fldChar w:fldCharType="end"/>
            </w:r>
          </w:hyperlink>
        </w:p>
        <w:p w14:paraId="0C40C350" w14:textId="35E6B09E" w:rsidR="00A071DF" w:rsidRDefault="00A071DF">
          <w:pPr>
            <w:pStyle w:val="TOC1"/>
            <w:tabs>
              <w:tab w:val="right" w:leader="dot" w:pos="9016"/>
            </w:tabs>
            <w:rPr>
              <w:rFonts w:eastAsiaTheme="minorEastAsia"/>
              <w:noProof/>
              <w:lang w:eastAsia="en-GB"/>
            </w:rPr>
          </w:pPr>
          <w:hyperlink w:anchor="_Toc212249421" w:history="1">
            <w:r w:rsidRPr="00E347E9">
              <w:rPr>
                <w:rStyle w:val="Hyperlink"/>
                <w:noProof/>
              </w:rPr>
              <w:t>Classification and Diagnosis</w:t>
            </w:r>
            <w:r>
              <w:rPr>
                <w:noProof/>
                <w:webHidden/>
              </w:rPr>
              <w:tab/>
            </w:r>
            <w:r>
              <w:rPr>
                <w:noProof/>
                <w:webHidden/>
              </w:rPr>
              <w:fldChar w:fldCharType="begin"/>
            </w:r>
            <w:r>
              <w:rPr>
                <w:noProof/>
                <w:webHidden/>
              </w:rPr>
              <w:instrText xml:space="preserve"> PAGEREF _Toc212249421 \h </w:instrText>
            </w:r>
            <w:r>
              <w:rPr>
                <w:noProof/>
                <w:webHidden/>
              </w:rPr>
            </w:r>
            <w:r>
              <w:rPr>
                <w:noProof/>
                <w:webHidden/>
              </w:rPr>
              <w:fldChar w:fldCharType="separate"/>
            </w:r>
            <w:r w:rsidR="00450733">
              <w:rPr>
                <w:noProof/>
                <w:webHidden/>
              </w:rPr>
              <w:t>3</w:t>
            </w:r>
            <w:r>
              <w:rPr>
                <w:noProof/>
                <w:webHidden/>
              </w:rPr>
              <w:fldChar w:fldCharType="end"/>
            </w:r>
          </w:hyperlink>
        </w:p>
        <w:p w14:paraId="2B917CFA" w14:textId="5398064D" w:rsidR="00A071DF" w:rsidRDefault="00A071DF">
          <w:pPr>
            <w:pStyle w:val="TOC1"/>
            <w:tabs>
              <w:tab w:val="right" w:leader="dot" w:pos="9016"/>
            </w:tabs>
            <w:rPr>
              <w:rFonts w:eastAsiaTheme="minorEastAsia"/>
              <w:noProof/>
              <w:lang w:eastAsia="en-GB"/>
            </w:rPr>
          </w:pPr>
          <w:hyperlink w:anchor="_Toc212249422" w:history="1">
            <w:r w:rsidRPr="00E347E9">
              <w:rPr>
                <w:rStyle w:val="Hyperlink"/>
                <w:noProof/>
              </w:rPr>
              <w:t>Aetiology and Risk Factors</w:t>
            </w:r>
            <w:r>
              <w:rPr>
                <w:noProof/>
                <w:webHidden/>
              </w:rPr>
              <w:tab/>
            </w:r>
            <w:r>
              <w:rPr>
                <w:noProof/>
                <w:webHidden/>
              </w:rPr>
              <w:fldChar w:fldCharType="begin"/>
            </w:r>
            <w:r>
              <w:rPr>
                <w:noProof/>
                <w:webHidden/>
              </w:rPr>
              <w:instrText xml:space="preserve"> PAGEREF _Toc212249422 \h </w:instrText>
            </w:r>
            <w:r>
              <w:rPr>
                <w:noProof/>
                <w:webHidden/>
              </w:rPr>
            </w:r>
            <w:r>
              <w:rPr>
                <w:noProof/>
                <w:webHidden/>
              </w:rPr>
              <w:fldChar w:fldCharType="separate"/>
            </w:r>
            <w:r w:rsidR="00450733">
              <w:rPr>
                <w:noProof/>
                <w:webHidden/>
              </w:rPr>
              <w:t>4</w:t>
            </w:r>
            <w:r>
              <w:rPr>
                <w:noProof/>
                <w:webHidden/>
              </w:rPr>
              <w:fldChar w:fldCharType="end"/>
            </w:r>
          </w:hyperlink>
        </w:p>
        <w:p w14:paraId="07743D0B" w14:textId="697C3621" w:rsidR="00A071DF" w:rsidRDefault="00A071DF">
          <w:pPr>
            <w:pStyle w:val="TOC1"/>
            <w:tabs>
              <w:tab w:val="right" w:leader="dot" w:pos="9016"/>
            </w:tabs>
            <w:rPr>
              <w:rFonts w:eastAsiaTheme="minorEastAsia"/>
              <w:noProof/>
              <w:lang w:eastAsia="en-GB"/>
            </w:rPr>
          </w:pPr>
          <w:hyperlink w:anchor="_Toc212249423" w:history="1">
            <w:r w:rsidRPr="00E347E9">
              <w:rPr>
                <w:rStyle w:val="Hyperlink"/>
                <w:noProof/>
              </w:rPr>
              <w:t>Treatment and Medications</w:t>
            </w:r>
            <w:r>
              <w:rPr>
                <w:noProof/>
                <w:webHidden/>
              </w:rPr>
              <w:tab/>
            </w:r>
            <w:r>
              <w:rPr>
                <w:noProof/>
                <w:webHidden/>
              </w:rPr>
              <w:fldChar w:fldCharType="begin"/>
            </w:r>
            <w:r>
              <w:rPr>
                <w:noProof/>
                <w:webHidden/>
              </w:rPr>
              <w:instrText xml:space="preserve"> PAGEREF _Toc212249423 \h </w:instrText>
            </w:r>
            <w:r>
              <w:rPr>
                <w:noProof/>
                <w:webHidden/>
              </w:rPr>
            </w:r>
            <w:r>
              <w:rPr>
                <w:noProof/>
                <w:webHidden/>
              </w:rPr>
              <w:fldChar w:fldCharType="separate"/>
            </w:r>
            <w:r w:rsidR="00450733">
              <w:rPr>
                <w:noProof/>
                <w:webHidden/>
              </w:rPr>
              <w:t>5</w:t>
            </w:r>
            <w:r>
              <w:rPr>
                <w:noProof/>
                <w:webHidden/>
              </w:rPr>
              <w:fldChar w:fldCharType="end"/>
            </w:r>
          </w:hyperlink>
        </w:p>
        <w:p w14:paraId="115687A5" w14:textId="6A2BC202" w:rsidR="00A071DF" w:rsidRDefault="00A071DF">
          <w:pPr>
            <w:pStyle w:val="TOC1"/>
            <w:tabs>
              <w:tab w:val="right" w:leader="dot" w:pos="9016"/>
            </w:tabs>
            <w:rPr>
              <w:rFonts w:eastAsiaTheme="minorEastAsia"/>
              <w:noProof/>
              <w:lang w:eastAsia="en-GB"/>
            </w:rPr>
          </w:pPr>
          <w:hyperlink w:anchor="_Toc212249424" w:history="1">
            <w:r w:rsidRPr="00E347E9">
              <w:rPr>
                <w:rStyle w:val="Hyperlink"/>
                <w:noProof/>
              </w:rPr>
              <w:t>Effectiveness and Limitations of Current Treatments</w:t>
            </w:r>
            <w:r>
              <w:rPr>
                <w:noProof/>
                <w:webHidden/>
              </w:rPr>
              <w:tab/>
            </w:r>
            <w:r>
              <w:rPr>
                <w:noProof/>
                <w:webHidden/>
              </w:rPr>
              <w:fldChar w:fldCharType="begin"/>
            </w:r>
            <w:r>
              <w:rPr>
                <w:noProof/>
                <w:webHidden/>
              </w:rPr>
              <w:instrText xml:space="preserve"> PAGEREF _Toc212249424 \h </w:instrText>
            </w:r>
            <w:r>
              <w:rPr>
                <w:noProof/>
                <w:webHidden/>
              </w:rPr>
            </w:r>
            <w:r>
              <w:rPr>
                <w:noProof/>
                <w:webHidden/>
              </w:rPr>
              <w:fldChar w:fldCharType="separate"/>
            </w:r>
            <w:r w:rsidR="00450733">
              <w:rPr>
                <w:noProof/>
                <w:webHidden/>
              </w:rPr>
              <w:t>6</w:t>
            </w:r>
            <w:r>
              <w:rPr>
                <w:noProof/>
                <w:webHidden/>
              </w:rPr>
              <w:fldChar w:fldCharType="end"/>
            </w:r>
          </w:hyperlink>
        </w:p>
        <w:p w14:paraId="3F9E84B5" w14:textId="4B95A72D" w:rsidR="00A071DF" w:rsidRDefault="00A071DF">
          <w:pPr>
            <w:pStyle w:val="TOC1"/>
            <w:tabs>
              <w:tab w:val="right" w:leader="dot" w:pos="9016"/>
            </w:tabs>
            <w:rPr>
              <w:rFonts w:eastAsiaTheme="minorEastAsia"/>
              <w:noProof/>
              <w:lang w:eastAsia="en-GB"/>
            </w:rPr>
          </w:pPr>
          <w:hyperlink w:anchor="_Toc212249425" w:history="1">
            <w:r w:rsidRPr="00E347E9">
              <w:rPr>
                <w:rStyle w:val="Hyperlink"/>
                <w:noProof/>
              </w:rPr>
              <w:t>Current Debate and emerging issues</w:t>
            </w:r>
            <w:r>
              <w:rPr>
                <w:noProof/>
                <w:webHidden/>
              </w:rPr>
              <w:tab/>
            </w:r>
            <w:r>
              <w:rPr>
                <w:noProof/>
                <w:webHidden/>
              </w:rPr>
              <w:fldChar w:fldCharType="begin"/>
            </w:r>
            <w:r>
              <w:rPr>
                <w:noProof/>
                <w:webHidden/>
              </w:rPr>
              <w:instrText xml:space="preserve"> PAGEREF _Toc212249425 \h </w:instrText>
            </w:r>
            <w:r>
              <w:rPr>
                <w:noProof/>
                <w:webHidden/>
              </w:rPr>
            </w:r>
            <w:r>
              <w:rPr>
                <w:noProof/>
                <w:webHidden/>
              </w:rPr>
              <w:fldChar w:fldCharType="separate"/>
            </w:r>
            <w:r w:rsidR="00450733">
              <w:rPr>
                <w:noProof/>
                <w:webHidden/>
              </w:rPr>
              <w:t>7</w:t>
            </w:r>
            <w:r>
              <w:rPr>
                <w:noProof/>
                <w:webHidden/>
              </w:rPr>
              <w:fldChar w:fldCharType="end"/>
            </w:r>
          </w:hyperlink>
        </w:p>
        <w:p w14:paraId="3F55DD55" w14:textId="45C72E8B" w:rsidR="00A071DF" w:rsidRDefault="00A071DF">
          <w:pPr>
            <w:pStyle w:val="TOC1"/>
            <w:tabs>
              <w:tab w:val="right" w:leader="dot" w:pos="9016"/>
            </w:tabs>
            <w:rPr>
              <w:rFonts w:eastAsiaTheme="minorEastAsia"/>
              <w:noProof/>
              <w:lang w:eastAsia="en-GB"/>
            </w:rPr>
          </w:pPr>
          <w:hyperlink w:anchor="_Toc212249426" w:history="1">
            <w:r w:rsidRPr="00E347E9">
              <w:rPr>
                <w:rStyle w:val="Hyperlink"/>
                <w:noProof/>
              </w:rPr>
              <w:t>Recommendations</w:t>
            </w:r>
            <w:r>
              <w:rPr>
                <w:noProof/>
                <w:webHidden/>
              </w:rPr>
              <w:tab/>
            </w:r>
            <w:r>
              <w:rPr>
                <w:noProof/>
                <w:webHidden/>
              </w:rPr>
              <w:fldChar w:fldCharType="begin"/>
            </w:r>
            <w:r>
              <w:rPr>
                <w:noProof/>
                <w:webHidden/>
              </w:rPr>
              <w:instrText xml:space="preserve"> PAGEREF _Toc212249426 \h </w:instrText>
            </w:r>
            <w:r>
              <w:rPr>
                <w:noProof/>
                <w:webHidden/>
              </w:rPr>
            </w:r>
            <w:r>
              <w:rPr>
                <w:noProof/>
                <w:webHidden/>
              </w:rPr>
              <w:fldChar w:fldCharType="separate"/>
            </w:r>
            <w:r w:rsidR="00450733">
              <w:rPr>
                <w:noProof/>
                <w:webHidden/>
              </w:rPr>
              <w:t>8</w:t>
            </w:r>
            <w:r>
              <w:rPr>
                <w:noProof/>
                <w:webHidden/>
              </w:rPr>
              <w:fldChar w:fldCharType="end"/>
            </w:r>
          </w:hyperlink>
        </w:p>
        <w:p w14:paraId="5C18EDF4" w14:textId="1E498B81" w:rsidR="00A071DF" w:rsidRDefault="00A071DF">
          <w:pPr>
            <w:pStyle w:val="TOC1"/>
            <w:tabs>
              <w:tab w:val="right" w:leader="dot" w:pos="9016"/>
            </w:tabs>
            <w:rPr>
              <w:rFonts w:eastAsiaTheme="minorEastAsia"/>
              <w:noProof/>
              <w:lang w:eastAsia="en-GB"/>
            </w:rPr>
          </w:pPr>
          <w:hyperlink w:anchor="_Toc212249427" w:history="1">
            <w:r w:rsidRPr="00E347E9">
              <w:rPr>
                <w:rStyle w:val="Hyperlink"/>
                <w:noProof/>
              </w:rPr>
              <w:t>Conclusion</w:t>
            </w:r>
            <w:r>
              <w:rPr>
                <w:noProof/>
                <w:webHidden/>
              </w:rPr>
              <w:tab/>
            </w:r>
            <w:r>
              <w:rPr>
                <w:noProof/>
                <w:webHidden/>
              </w:rPr>
              <w:fldChar w:fldCharType="begin"/>
            </w:r>
            <w:r>
              <w:rPr>
                <w:noProof/>
                <w:webHidden/>
              </w:rPr>
              <w:instrText xml:space="preserve"> PAGEREF _Toc212249427 \h </w:instrText>
            </w:r>
            <w:r>
              <w:rPr>
                <w:noProof/>
                <w:webHidden/>
              </w:rPr>
            </w:r>
            <w:r>
              <w:rPr>
                <w:noProof/>
                <w:webHidden/>
              </w:rPr>
              <w:fldChar w:fldCharType="separate"/>
            </w:r>
            <w:r w:rsidR="00450733">
              <w:rPr>
                <w:noProof/>
                <w:webHidden/>
              </w:rPr>
              <w:t>9</w:t>
            </w:r>
            <w:r>
              <w:rPr>
                <w:noProof/>
                <w:webHidden/>
              </w:rPr>
              <w:fldChar w:fldCharType="end"/>
            </w:r>
          </w:hyperlink>
        </w:p>
        <w:p w14:paraId="18F55E75" w14:textId="436D8EF2" w:rsidR="00846B73" w:rsidRDefault="00846B73">
          <w:r>
            <w:rPr>
              <w:b/>
              <w:bCs/>
            </w:rPr>
            <w:fldChar w:fldCharType="end"/>
          </w:r>
        </w:p>
      </w:sdtContent>
    </w:sdt>
    <w:p w14:paraId="1BB92BD2" w14:textId="77777777" w:rsidR="00846B73" w:rsidRDefault="00846B73" w:rsidP="00846B73">
      <w:pPr>
        <w:pStyle w:val="Heading1"/>
        <w:spacing w:line="360" w:lineRule="auto"/>
        <w:rPr>
          <w:rFonts w:ascii="Arial" w:hAnsi="Arial" w:cs="Arial"/>
          <w:sz w:val="22"/>
          <w:szCs w:val="22"/>
        </w:rPr>
      </w:pPr>
    </w:p>
    <w:p w14:paraId="19E42E68" w14:textId="77777777" w:rsidR="00846B73" w:rsidRDefault="00846B73" w:rsidP="00846B73">
      <w:pPr>
        <w:pStyle w:val="Heading1"/>
        <w:spacing w:line="360" w:lineRule="auto"/>
        <w:rPr>
          <w:rFonts w:ascii="Arial" w:hAnsi="Arial" w:cs="Arial"/>
          <w:sz w:val="22"/>
          <w:szCs w:val="22"/>
        </w:rPr>
      </w:pPr>
    </w:p>
    <w:p w14:paraId="4750AA9C" w14:textId="77777777" w:rsidR="00846B73" w:rsidRDefault="00846B73" w:rsidP="00846B73">
      <w:pPr>
        <w:pStyle w:val="Heading1"/>
        <w:spacing w:line="360" w:lineRule="auto"/>
        <w:rPr>
          <w:rFonts w:ascii="Arial" w:hAnsi="Arial" w:cs="Arial"/>
          <w:sz w:val="22"/>
          <w:szCs w:val="22"/>
        </w:rPr>
      </w:pPr>
    </w:p>
    <w:p w14:paraId="38475013" w14:textId="77777777" w:rsidR="00846B73" w:rsidRDefault="00846B73" w:rsidP="00846B73">
      <w:pPr>
        <w:pStyle w:val="Heading1"/>
        <w:spacing w:line="360" w:lineRule="auto"/>
        <w:rPr>
          <w:rFonts w:ascii="Arial" w:hAnsi="Arial" w:cs="Arial"/>
          <w:sz w:val="22"/>
          <w:szCs w:val="22"/>
        </w:rPr>
      </w:pPr>
    </w:p>
    <w:p w14:paraId="4A11C7CC" w14:textId="77777777" w:rsidR="00846B73" w:rsidRDefault="00846B73" w:rsidP="00846B73">
      <w:pPr>
        <w:pStyle w:val="Heading1"/>
        <w:spacing w:line="360" w:lineRule="auto"/>
        <w:rPr>
          <w:rFonts w:ascii="Arial" w:hAnsi="Arial" w:cs="Arial"/>
          <w:sz w:val="22"/>
          <w:szCs w:val="22"/>
        </w:rPr>
      </w:pPr>
    </w:p>
    <w:p w14:paraId="2FFAF472" w14:textId="77777777" w:rsidR="00846B73" w:rsidRDefault="00846B73" w:rsidP="00846B73">
      <w:pPr>
        <w:pStyle w:val="Heading1"/>
        <w:spacing w:line="360" w:lineRule="auto"/>
        <w:rPr>
          <w:rFonts w:ascii="Arial" w:hAnsi="Arial" w:cs="Arial"/>
          <w:sz w:val="22"/>
          <w:szCs w:val="22"/>
        </w:rPr>
      </w:pPr>
    </w:p>
    <w:p w14:paraId="63AC8126" w14:textId="77777777" w:rsidR="00846B73" w:rsidRDefault="00846B73" w:rsidP="00846B73">
      <w:pPr>
        <w:pStyle w:val="Heading1"/>
        <w:spacing w:line="360" w:lineRule="auto"/>
        <w:rPr>
          <w:rFonts w:ascii="Arial" w:hAnsi="Arial" w:cs="Arial"/>
          <w:sz w:val="22"/>
          <w:szCs w:val="22"/>
        </w:rPr>
      </w:pPr>
    </w:p>
    <w:p w14:paraId="0E4392D7" w14:textId="77777777" w:rsidR="00846B73" w:rsidRDefault="00846B73" w:rsidP="00846B73">
      <w:pPr>
        <w:pStyle w:val="Heading1"/>
        <w:spacing w:line="360" w:lineRule="auto"/>
        <w:rPr>
          <w:rFonts w:ascii="Arial" w:hAnsi="Arial" w:cs="Arial"/>
          <w:sz w:val="22"/>
          <w:szCs w:val="22"/>
        </w:rPr>
      </w:pPr>
    </w:p>
    <w:p w14:paraId="2B28100A" w14:textId="77777777" w:rsidR="00846B73" w:rsidRDefault="00846B73" w:rsidP="00846B73">
      <w:pPr>
        <w:pStyle w:val="Heading1"/>
        <w:spacing w:line="360" w:lineRule="auto"/>
        <w:rPr>
          <w:rFonts w:ascii="Arial" w:hAnsi="Arial" w:cs="Arial"/>
          <w:sz w:val="22"/>
          <w:szCs w:val="22"/>
        </w:rPr>
      </w:pPr>
    </w:p>
    <w:p w14:paraId="77489332" w14:textId="77777777" w:rsidR="00846B73" w:rsidRDefault="00846B73" w:rsidP="00846B73">
      <w:pPr>
        <w:pStyle w:val="Heading1"/>
        <w:spacing w:line="360" w:lineRule="auto"/>
        <w:rPr>
          <w:rFonts w:ascii="Arial" w:hAnsi="Arial" w:cs="Arial"/>
          <w:sz w:val="22"/>
          <w:szCs w:val="22"/>
        </w:rPr>
      </w:pPr>
    </w:p>
    <w:p w14:paraId="62C0BB8E" w14:textId="77777777" w:rsidR="00846B73" w:rsidRDefault="00846B73" w:rsidP="00846B73">
      <w:pPr>
        <w:pStyle w:val="Heading1"/>
        <w:spacing w:line="360" w:lineRule="auto"/>
        <w:rPr>
          <w:rFonts w:ascii="Arial" w:hAnsi="Arial" w:cs="Arial"/>
          <w:sz w:val="22"/>
          <w:szCs w:val="22"/>
        </w:rPr>
      </w:pPr>
    </w:p>
    <w:p w14:paraId="20D63355" w14:textId="77777777" w:rsidR="00846B73" w:rsidRDefault="00846B73" w:rsidP="00846B73"/>
    <w:p w14:paraId="19BA3DEB" w14:textId="70EB9DF7" w:rsidR="007366CC" w:rsidRPr="00846B73" w:rsidRDefault="007366CC" w:rsidP="00846B73">
      <w:pPr>
        <w:pStyle w:val="Heading1"/>
      </w:pPr>
      <w:bookmarkStart w:id="0" w:name="_Toc212249420"/>
      <w:r w:rsidRPr="00846B73">
        <w:lastRenderedPageBreak/>
        <w:t>Introduction</w:t>
      </w:r>
      <w:bookmarkEnd w:id="0"/>
    </w:p>
    <w:p w14:paraId="61CAF7C8" w14:textId="36C72FD3" w:rsidR="0056521E" w:rsidRPr="00846B73" w:rsidRDefault="0056521E" w:rsidP="00846B73">
      <w:pPr>
        <w:spacing w:line="360" w:lineRule="auto"/>
        <w:jc w:val="both"/>
        <w:rPr>
          <w:rFonts w:ascii="Arial" w:hAnsi="Arial" w:cs="Arial"/>
          <w:sz w:val="22"/>
          <w:szCs w:val="22"/>
        </w:rPr>
      </w:pPr>
      <w:r w:rsidRPr="00846B73">
        <w:rPr>
          <w:rFonts w:ascii="Arial" w:hAnsi="Arial" w:cs="Arial"/>
          <w:sz w:val="22"/>
          <w:szCs w:val="22"/>
        </w:rPr>
        <w:t xml:space="preserve">Borderline personality disorder (BPD) is a mental health condition that affects how a person feels, things, and related to others. It is marked by strong emotions, unstable moods, impulsive behaviour, and difficulties in maintaining relationships </w:t>
      </w:r>
      <w:r w:rsidRPr="00846B73">
        <w:rPr>
          <w:rFonts w:ascii="Arial" w:hAnsi="Arial" w:cs="Arial"/>
          <w:i/>
          <w:iCs/>
          <w:sz w:val="22"/>
          <w:szCs w:val="22"/>
        </w:rPr>
        <w:t>(Gunderson et al., 2018).</w:t>
      </w:r>
      <w:r w:rsidRPr="00846B73">
        <w:rPr>
          <w:rFonts w:ascii="Arial" w:hAnsi="Arial" w:cs="Arial"/>
          <w:sz w:val="22"/>
          <w:szCs w:val="22"/>
        </w:rPr>
        <w:t xml:space="preserve"> People living with BPD often experience fear of abandonment, self-doubt, and sudden changes in how they see themselves or others. These symptoms can make daily life and relationships very challenging </w:t>
      </w:r>
      <w:r w:rsidRPr="00846B73">
        <w:rPr>
          <w:rFonts w:ascii="Arial" w:hAnsi="Arial" w:cs="Arial"/>
          <w:i/>
          <w:iCs/>
          <w:sz w:val="22"/>
          <w:szCs w:val="22"/>
        </w:rPr>
        <w:t>(Linehan, 2015).</w:t>
      </w:r>
      <w:r w:rsidRPr="00846B73">
        <w:rPr>
          <w:rFonts w:ascii="Arial" w:hAnsi="Arial" w:cs="Arial"/>
          <w:sz w:val="22"/>
          <w:szCs w:val="22"/>
        </w:rPr>
        <w:t xml:space="preserve"> </w:t>
      </w:r>
    </w:p>
    <w:p w14:paraId="55CA34EF" w14:textId="522E49B3" w:rsidR="0056521E" w:rsidRPr="00846B73" w:rsidRDefault="0056521E" w:rsidP="00846B73">
      <w:pPr>
        <w:spacing w:line="360" w:lineRule="auto"/>
        <w:jc w:val="both"/>
        <w:rPr>
          <w:rFonts w:ascii="Arial" w:hAnsi="Arial" w:cs="Arial"/>
          <w:sz w:val="22"/>
          <w:szCs w:val="22"/>
        </w:rPr>
      </w:pPr>
      <w:r w:rsidRPr="00846B73">
        <w:rPr>
          <w:rFonts w:ascii="Arial" w:hAnsi="Arial" w:cs="Arial"/>
          <w:sz w:val="22"/>
          <w:szCs w:val="22"/>
        </w:rPr>
        <w:t xml:space="preserve">BPD is classified in the </w:t>
      </w:r>
      <w:r w:rsidR="003F755C" w:rsidRPr="00846B73">
        <w:rPr>
          <w:rFonts w:ascii="Arial" w:hAnsi="Arial" w:cs="Arial"/>
          <w:sz w:val="22"/>
          <w:szCs w:val="22"/>
        </w:rPr>
        <w:t>I</w:t>
      </w:r>
      <w:r w:rsidRPr="00846B73">
        <w:rPr>
          <w:rFonts w:ascii="Arial" w:hAnsi="Arial" w:cs="Arial"/>
          <w:sz w:val="22"/>
          <w:szCs w:val="22"/>
        </w:rPr>
        <w:t xml:space="preserve">nternational </w:t>
      </w:r>
      <w:r w:rsidR="003F755C" w:rsidRPr="00846B73">
        <w:rPr>
          <w:rFonts w:ascii="Arial" w:hAnsi="Arial" w:cs="Arial"/>
          <w:sz w:val="22"/>
          <w:szCs w:val="22"/>
        </w:rPr>
        <w:t>C</w:t>
      </w:r>
      <w:r w:rsidRPr="00846B73">
        <w:rPr>
          <w:rFonts w:ascii="Arial" w:hAnsi="Arial" w:cs="Arial"/>
          <w:sz w:val="22"/>
          <w:szCs w:val="22"/>
        </w:rPr>
        <w:t xml:space="preserve">lassification of </w:t>
      </w:r>
      <w:r w:rsidR="003F755C" w:rsidRPr="00846B73">
        <w:rPr>
          <w:rFonts w:ascii="Arial" w:hAnsi="Arial" w:cs="Arial"/>
          <w:sz w:val="22"/>
          <w:szCs w:val="22"/>
        </w:rPr>
        <w:t>D</w:t>
      </w:r>
      <w:r w:rsidRPr="00846B73">
        <w:rPr>
          <w:rFonts w:ascii="Arial" w:hAnsi="Arial" w:cs="Arial"/>
          <w:sz w:val="22"/>
          <w:szCs w:val="22"/>
        </w:rPr>
        <w:t>isease</w:t>
      </w:r>
      <w:r w:rsidR="003F755C" w:rsidRPr="00846B73">
        <w:rPr>
          <w:rFonts w:ascii="Arial" w:hAnsi="Arial" w:cs="Arial"/>
          <w:sz w:val="22"/>
          <w:szCs w:val="22"/>
        </w:rPr>
        <w:t>s</w:t>
      </w:r>
      <w:r w:rsidRPr="00846B73">
        <w:rPr>
          <w:rFonts w:ascii="Arial" w:hAnsi="Arial" w:cs="Arial"/>
          <w:sz w:val="22"/>
          <w:szCs w:val="22"/>
        </w:rPr>
        <w:t>, 11th revision (ICD-11) under the code 6D10 – Personality Disorder, will the Borderline Pattern Qualifier (</w:t>
      </w:r>
      <w:r w:rsidR="003F755C" w:rsidRPr="00846B73">
        <w:rPr>
          <w:rFonts w:ascii="Arial" w:hAnsi="Arial" w:cs="Arial"/>
          <w:sz w:val="22"/>
          <w:szCs w:val="22"/>
        </w:rPr>
        <w:t>6D10.Y</w:t>
      </w:r>
      <w:r w:rsidRPr="00846B73">
        <w:rPr>
          <w:rFonts w:ascii="Arial" w:hAnsi="Arial" w:cs="Arial"/>
          <w:sz w:val="22"/>
          <w:szCs w:val="22"/>
        </w:rPr>
        <w:t xml:space="preserve">) </w:t>
      </w:r>
      <w:r w:rsidR="003F755C" w:rsidRPr="00846B73">
        <w:rPr>
          <w:rFonts w:ascii="Arial" w:hAnsi="Arial" w:cs="Arial"/>
          <w:i/>
          <w:iCs/>
          <w:sz w:val="22"/>
          <w:szCs w:val="22"/>
        </w:rPr>
        <w:t>(World Health Organization, 2022).</w:t>
      </w:r>
      <w:r w:rsidR="003F755C" w:rsidRPr="00846B73">
        <w:rPr>
          <w:rFonts w:ascii="Arial" w:hAnsi="Arial" w:cs="Arial"/>
          <w:sz w:val="22"/>
          <w:szCs w:val="22"/>
        </w:rPr>
        <w:t xml:space="preserve"> This report will first explain how the disorder is classified and diagnosed, showing how ICD-11 describes personality disorder in terms of service and traits. The next section will explore the main causes, treatment options, and rehabilitation approaches used to support people with BPD. It will also discuss the effectiveness and limitations of these treatments. </w:t>
      </w:r>
    </w:p>
    <w:p w14:paraId="40294072" w14:textId="59FF95BF" w:rsidR="0056521E" w:rsidRPr="00846B73" w:rsidRDefault="003F755C" w:rsidP="00846B73">
      <w:pPr>
        <w:spacing w:line="360" w:lineRule="auto"/>
        <w:jc w:val="both"/>
        <w:rPr>
          <w:rFonts w:ascii="Arial" w:hAnsi="Arial" w:cs="Arial"/>
          <w:sz w:val="22"/>
          <w:szCs w:val="22"/>
        </w:rPr>
      </w:pPr>
      <w:r w:rsidRPr="00846B73">
        <w:rPr>
          <w:rFonts w:ascii="Arial" w:hAnsi="Arial" w:cs="Arial"/>
          <w:sz w:val="22"/>
          <w:szCs w:val="22"/>
        </w:rPr>
        <w:t xml:space="preserve">The report </w:t>
      </w:r>
      <w:r w:rsidR="00FE0D2F" w:rsidRPr="00846B73">
        <w:rPr>
          <w:rFonts w:ascii="Arial" w:hAnsi="Arial" w:cs="Arial"/>
          <w:sz w:val="22"/>
          <w:szCs w:val="22"/>
        </w:rPr>
        <w:t>w</w:t>
      </w:r>
      <w:r w:rsidRPr="00846B73">
        <w:rPr>
          <w:rFonts w:ascii="Arial" w:hAnsi="Arial" w:cs="Arial"/>
          <w:sz w:val="22"/>
          <w:szCs w:val="22"/>
        </w:rPr>
        <w:t>ill then move to examine current debates and emerging issues, such as the stigma around</w:t>
      </w:r>
      <w:r w:rsidR="00FE0D2F" w:rsidRPr="00846B73">
        <w:rPr>
          <w:rFonts w:ascii="Arial" w:hAnsi="Arial" w:cs="Arial"/>
          <w:sz w:val="22"/>
          <w:szCs w:val="22"/>
        </w:rPr>
        <w:t xml:space="preserve"> the</w:t>
      </w:r>
      <w:r w:rsidRPr="00846B73">
        <w:rPr>
          <w:rFonts w:ascii="Arial" w:hAnsi="Arial" w:cs="Arial"/>
          <w:sz w:val="22"/>
          <w:szCs w:val="22"/>
        </w:rPr>
        <w:t xml:space="preserve"> label, “</w:t>
      </w:r>
      <w:r w:rsidRPr="00846B73">
        <w:rPr>
          <w:rFonts w:ascii="Arial" w:hAnsi="Arial" w:cs="Arial"/>
          <w:i/>
          <w:iCs/>
          <w:sz w:val="22"/>
          <w:szCs w:val="22"/>
        </w:rPr>
        <w:t>personality disorder</w:t>
      </w:r>
      <w:r w:rsidRPr="00846B73">
        <w:rPr>
          <w:rFonts w:ascii="Arial" w:hAnsi="Arial" w:cs="Arial"/>
          <w:sz w:val="22"/>
          <w:szCs w:val="22"/>
        </w:rPr>
        <w:t xml:space="preserve">,” gender bias, and trauma-informed </w:t>
      </w:r>
      <w:r w:rsidRPr="00846B73">
        <w:rPr>
          <w:rFonts w:ascii="Arial" w:hAnsi="Arial" w:cs="Arial"/>
          <w:i/>
          <w:iCs/>
          <w:sz w:val="22"/>
          <w:szCs w:val="22"/>
        </w:rPr>
        <w:t>care (</w:t>
      </w:r>
      <w:r w:rsidR="00FE0D2F" w:rsidRPr="00846B73">
        <w:rPr>
          <w:rFonts w:ascii="Arial" w:hAnsi="Arial" w:cs="Arial"/>
          <w:i/>
          <w:iCs/>
          <w:sz w:val="22"/>
          <w:szCs w:val="22"/>
        </w:rPr>
        <w:t>Chapman</w:t>
      </w:r>
      <w:r w:rsidRPr="00846B73">
        <w:rPr>
          <w:rFonts w:ascii="Arial" w:hAnsi="Arial" w:cs="Arial"/>
          <w:i/>
          <w:iCs/>
          <w:sz w:val="22"/>
          <w:szCs w:val="22"/>
        </w:rPr>
        <w:t>, 2022; Herman, 2015).</w:t>
      </w:r>
      <w:r w:rsidR="00FE0D2F" w:rsidRPr="00846B73">
        <w:rPr>
          <w:rFonts w:ascii="Arial" w:hAnsi="Arial" w:cs="Arial"/>
          <w:sz w:val="22"/>
          <w:szCs w:val="22"/>
        </w:rPr>
        <w:t xml:space="preserve"> Finally, it will give recommendations for improving diagnosis, treatment, and professional practice before ending with a short conclusion.</w:t>
      </w:r>
    </w:p>
    <w:p w14:paraId="5434DA1B" w14:textId="77777777" w:rsidR="00846B73" w:rsidRDefault="00FE0D2F" w:rsidP="00846B73">
      <w:pPr>
        <w:spacing w:line="360" w:lineRule="auto"/>
        <w:jc w:val="both"/>
        <w:rPr>
          <w:rFonts w:ascii="Arial" w:hAnsi="Arial" w:cs="Arial"/>
          <w:sz w:val="22"/>
          <w:szCs w:val="22"/>
        </w:rPr>
      </w:pPr>
      <w:r w:rsidRPr="00846B73">
        <w:rPr>
          <w:rFonts w:ascii="Arial" w:hAnsi="Arial" w:cs="Arial"/>
          <w:sz w:val="22"/>
          <w:szCs w:val="22"/>
        </w:rPr>
        <w:t>Overall, this report aims to show a clear understanding of how borderline personality disorder is recognised, managed, and discussed within modern mental healthcare.</w:t>
      </w:r>
    </w:p>
    <w:p w14:paraId="1C402877" w14:textId="5A24E367" w:rsidR="00F12213" w:rsidRPr="00846B73" w:rsidRDefault="00F12213" w:rsidP="00846B73">
      <w:pPr>
        <w:pStyle w:val="Heading1"/>
        <w:rPr>
          <w:rFonts w:ascii="Arial" w:hAnsi="Arial" w:cs="Arial"/>
          <w:sz w:val="22"/>
          <w:szCs w:val="22"/>
        </w:rPr>
      </w:pPr>
      <w:bookmarkStart w:id="1" w:name="_Toc212249421"/>
      <w:r w:rsidRPr="00846B73">
        <w:t>Classification and Diagnosis</w:t>
      </w:r>
      <w:bookmarkEnd w:id="1"/>
    </w:p>
    <w:p w14:paraId="7F2F0869" w14:textId="3C6EEE40" w:rsidR="00FE0D2F" w:rsidRPr="00846B73" w:rsidRDefault="00FE0D2F" w:rsidP="00846B73">
      <w:pPr>
        <w:spacing w:line="360" w:lineRule="auto"/>
        <w:jc w:val="both"/>
        <w:rPr>
          <w:rFonts w:ascii="Arial" w:hAnsi="Arial" w:cs="Arial"/>
          <w:sz w:val="22"/>
          <w:szCs w:val="22"/>
        </w:rPr>
      </w:pPr>
      <w:r w:rsidRPr="00846B73">
        <w:rPr>
          <w:rFonts w:ascii="Arial" w:hAnsi="Arial" w:cs="Arial"/>
          <w:sz w:val="22"/>
          <w:szCs w:val="22"/>
        </w:rPr>
        <w:t xml:space="preserve">Depart Health Organisation (WHO) has updated how personality disorders are described in the ICD – 11. Instead of listing separate types such as borderline, narcissistic, or antisocial, it now focuses on the level of Severity and certain personality traits </w:t>
      </w:r>
      <w:r w:rsidRPr="00846B73">
        <w:rPr>
          <w:rFonts w:ascii="Arial" w:hAnsi="Arial" w:cs="Arial"/>
          <w:i/>
          <w:iCs/>
          <w:sz w:val="22"/>
          <w:szCs w:val="22"/>
        </w:rPr>
        <w:t>(World Health Organization, 2022).</w:t>
      </w:r>
      <w:r w:rsidRPr="00846B73">
        <w:rPr>
          <w:rFonts w:ascii="Arial" w:hAnsi="Arial" w:cs="Arial"/>
          <w:sz w:val="22"/>
          <w:szCs w:val="22"/>
        </w:rPr>
        <w:t xml:space="preserve"> These traits include negative affective, disinhibition, detachment, anan</w:t>
      </w:r>
      <w:r w:rsidR="00222E87" w:rsidRPr="00846B73">
        <w:rPr>
          <w:rFonts w:ascii="Arial" w:hAnsi="Arial" w:cs="Arial"/>
          <w:sz w:val="22"/>
          <w:szCs w:val="22"/>
        </w:rPr>
        <w:t xml:space="preserve">kastic, and dissocialise. This new system gives a more flexible view of personality difficulties rather than placing people into fixed categories. </w:t>
      </w:r>
      <w:r w:rsidR="00222E87" w:rsidRPr="00846B73">
        <w:rPr>
          <w:rFonts w:ascii="Arial" w:hAnsi="Arial" w:cs="Arial"/>
          <w:i/>
          <w:iCs/>
          <w:sz w:val="22"/>
          <w:szCs w:val="22"/>
        </w:rPr>
        <w:t>(Mulder et al., 2021).</w:t>
      </w:r>
    </w:p>
    <w:p w14:paraId="5474D5D5" w14:textId="4B32B55D" w:rsidR="00222E87" w:rsidRPr="00846B73" w:rsidRDefault="00222E87" w:rsidP="00846B73">
      <w:pPr>
        <w:spacing w:line="360" w:lineRule="auto"/>
        <w:jc w:val="both"/>
        <w:rPr>
          <w:rFonts w:ascii="Arial" w:hAnsi="Arial" w:cs="Arial"/>
          <w:sz w:val="22"/>
          <w:szCs w:val="22"/>
        </w:rPr>
      </w:pPr>
      <w:r w:rsidRPr="00846B73">
        <w:rPr>
          <w:rFonts w:ascii="Arial" w:hAnsi="Arial" w:cs="Arial"/>
          <w:sz w:val="22"/>
          <w:szCs w:val="22"/>
        </w:rPr>
        <w:t>In ICD-11, borderline personality disorder is described as a “borderline pattern qualifier.” This means that when someone shows features such as unstable emotions, impulsive behaviour, feat of abandonment and a weak sense of self, the clinician may add this qualifier to describe their symptoms. This approach recognises that people can have various levels of personality difficulties and that borderline traits may appear in separate ways for everyone</w:t>
      </w:r>
      <w:r w:rsidRPr="00846B73">
        <w:rPr>
          <w:rFonts w:ascii="Arial" w:hAnsi="Arial" w:cs="Arial"/>
          <w:i/>
          <w:iCs/>
          <w:sz w:val="22"/>
          <w:szCs w:val="22"/>
        </w:rPr>
        <w:t xml:space="preserve"> (WHO, 2022). </w:t>
      </w:r>
    </w:p>
    <w:p w14:paraId="7191A007" w14:textId="12088EFB" w:rsidR="00222E87" w:rsidRPr="00846B73" w:rsidRDefault="0060712A" w:rsidP="00846B73">
      <w:pPr>
        <w:spacing w:line="360" w:lineRule="auto"/>
        <w:jc w:val="both"/>
        <w:rPr>
          <w:rFonts w:ascii="Arial" w:hAnsi="Arial" w:cs="Arial"/>
          <w:sz w:val="22"/>
          <w:szCs w:val="22"/>
        </w:rPr>
      </w:pPr>
      <w:r w:rsidRPr="00846B73">
        <w:rPr>
          <w:rFonts w:ascii="Arial" w:hAnsi="Arial" w:cs="Arial"/>
          <w:sz w:val="22"/>
          <w:szCs w:val="22"/>
        </w:rPr>
        <w:lastRenderedPageBreak/>
        <w:t>The C</w:t>
      </w:r>
      <w:r w:rsidR="00222E87" w:rsidRPr="00846B73">
        <w:rPr>
          <w:rFonts w:ascii="Arial" w:hAnsi="Arial" w:cs="Arial"/>
          <w:sz w:val="22"/>
          <w:szCs w:val="22"/>
        </w:rPr>
        <w:t xml:space="preserve">hange from </w:t>
      </w:r>
      <w:r w:rsidRPr="00846B73">
        <w:rPr>
          <w:rFonts w:ascii="Arial" w:hAnsi="Arial" w:cs="Arial"/>
          <w:sz w:val="22"/>
          <w:szCs w:val="22"/>
        </w:rPr>
        <w:t>“</w:t>
      </w:r>
      <w:r w:rsidR="00222E87" w:rsidRPr="00846B73">
        <w:rPr>
          <w:rFonts w:ascii="Arial" w:hAnsi="Arial" w:cs="Arial"/>
          <w:sz w:val="22"/>
          <w:szCs w:val="22"/>
        </w:rPr>
        <w:t>categor</w:t>
      </w:r>
      <w:r w:rsidRPr="00846B73">
        <w:rPr>
          <w:rFonts w:ascii="Arial" w:hAnsi="Arial" w:cs="Arial"/>
          <w:sz w:val="22"/>
          <w:szCs w:val="22"/>
        </w:rPr>
        <w:t xml:space="preserve">ical” to a “dimensional” model is seen as more accurate and less stigmatising. It allows clinicians to focus on the person's level of functioning and distress rather than just a label </w:t>
      </w:r>
      <w:r w:rsidRPr="00846B73">
        <w:rPr>
          <w:rFonts w:ascii="Arial" w:hAnsi="Arial" w:cs="Arial"/>
          <w:i/>
          <w:iCs/>
          <w:sz w:val="22"/>
          <w:szCs w:val="22"/>
        </w:rPr>
        <w:t>(Zandersen and Parnas, 2019).</w:t>
      </w:r>
      <w:r w:rsidRPr="00846B73">
        <w:rPr>
          <w:rFonts w:ascii="Arial" w:hAnsi="Arial" w:cs="Arial"/>
          <w:sz w:val="22"/>
          <w:szCs w:val="22"/>
        </w:rPr>
        <w:t xml:space="preserve"> It also makes it easier to plan treatment that fits the person’s needs instead of matching a checklist of symptoms.</w:t>
      </w:r>
    </w:p>
    <w:p w14:paraId="5E5F4423" w14:textId="4B27425B" w:rsidR="0060712A" w:rsidRPr="00846B73" w:rsidRDefault="0060712A" w:rsidP="00846B73">
      <w:pPr>
        <w:spacing w:line="360" w:lineRule="auto"/>
        <w:jc w:val="both"/>
        <w:rPr>
          <w:rFonts w:ascii="Arial" w:hAnsi="Arial" w:cs="Arial"/>
          <w:b/>
          <w:bCs/>
        </w:rPr>
      </w:pPr>
      <w:r w:rsidRPr="00846B73">
        <w:rPr>
          <w:rFonts w:ascii="Arial" w:hAnsi="Arial" w:cs="Arial"/>
          <w:b/>
          <w:bCs/>
        </w:rPr>
        <w:t>Diagnosis</w:t>
      </w:r>
    </w:p>
    <w:p w14:paraId="20442A64" w14:textId="1A1DC8DE" w:rsidR="0060712A" w:rsidRPr="00846B73" w:rsidRDefault="0060712A" w:rsidP="00846B73">
      <w:pPr>
        <w:spacing w:line="360" w:lineRule="auto"/>
        <w:jc w:val="both"/>
        <w:rPr>
          <w:rFonts w:ascii="Arial" w:hAnsi="Arial" w:cs="Arial"/>
          <w:sz w:val="22"/>
          <w:szCs w:val="22"/>
        </w:rPr>
      </w:pPr>
      <w:r w:rsidRPr="00846B73">
        <w:rPr>
          <w:rFonts w:ascii="Arial" w:hAnsi="Arial" w:cs="Arial"/>
          <w:sz w:val="22"/>
          <w:szCs w:val="22"/>
        </w:rPr>
        <w:t>To diagnose BPD, mental health professionals look for a long-term pattern of emotional instability and difficulties in self-identity and relationships. The symptoms usually start by late adolescence or early adulthood. Common signs include:</w:t>
      </w:r>
    </w:p>
    <w:p w14:paraId="04E94E6E" w14:textId="26716755" w:rsidR="0060712A" w:rsidRPr="00846B73" w:rsidRDefault="0060712A" w:rsidP="00846B73">
      <w:pPr>
        <w:pStyle w:val="ListParagraph"/>
        <w:numPr>
          <w:ilvl w:val="0"/>
          <w:numId w:val="5"/>
        </w:numPr>
        <w:spacing w:line="360" w:lineRule="auto"/>
        <w:jc w:val="both"/>
        <w:rPr>
          <w:rFonts w:ascii="Arial" w:hAnsi="Arial" w:cs="Arial"/>
          <w:sz w:val="22"/>
          <w:szCs w:val="22"/>
        </w:rPr>
      </w:pPr>
      <w:r w:rsidRPr="00846B73">
        <w:rPr>
          <w:rFonts w:ascii="Arial" w:hAnsi="Arial" w:cs="Arial"/>
          <w:sz w:val="22"/>
          <w:szCs w:val="22"/>
        </w:rPr>
        <w:t>Strong and quickly changing emotions.</w:t>
      </w:r>
    </w:p>
    <w:p w14:paraId="009BE3B8" w14:textId="7F998E5B" w:rsidR="0060712A" w:rsidRPr="00846B73" w:rsidRDefault="0060712A" w:rsidP="00846B73">
      <w:pPr>
        <w:pStyle w:val="ListParagraph"/>
        <w:numPr>
          <w:ilvl w:val="0"/>
          <w:numId w:val="5"/>
        </w:numPr>
        <w:spacing w:line="360" w:lineRule="auto"/>
        <w:jc w:val="both"/>
        <w:rPr>
          <w:rFonts w:ascii="Arial" w:hAnsi="Arial" w:cs="Arial"/>
          <w:sz w:val="22"/>
          <w:szCs w:val="22"/>
        </w:rPr>
      </w:pPr>
      <w:r w:rsidRPr="00846B73">
        <w:rPr>
          <w:rFonts w:ascii="Arial" w:hAnsi="Arial" w:cs="Arial"/>
          <w:sz w:val="22"/>
          <w:szCs w:val="22"/>
        </w:rPr>
        <w:t>Impulsive actions such as reckless spending or self-harm.</w:t>
      </w:r>
    </w:p>
    <w:p w14:paraId="65880617" w14:textId="4690AFF7" w:rsidR="0060712A" w:rsidRPr="00846B73" w:rsidRDefault="0060712A" w:rsidP="00846B73">
      <w:pPr>
        <w:pStyle w:val="ListParagraph"/>
        <w:numPr>
          <w:ilvl w:val="0"/>
          <w:numId w:val="5"/>
        </w:numPr>
        <w:spacing w:line="360" w:lineRule="auto"/>
        <w:jc w:val="both"/>
        <w:rPr>
          <w:rFonts w:ascii="Arial" w:hAnsi="Arial" w:cs="Arial"/>
          <w:sz w:val="22"/>
          <w:szCs w:val="22"/>
        </w:rPr>
      </w:pPr>
      <w:r w:rsidRPr="00846B73">
        <w:rPr>
          <w:rFonts w:ascii="Arial" w:hAnsi="Arial" w:cs="Arial"/>
          <w:sz w:val="22"/>
          <w:szCs w:val="22"/>
        </w:rPr>
        <w:t>Fear of rejection or being left alone.</w:t>
      </w:r>
    </w:p>
    <w:p w14:paraId="2EDCEB90" w14:textId="18D381A0" w:rsidR="0060712A" w:rsidRPr="00846B73" w:rsidRDefault="0060712A" w:rsidP="00846B73">
      <w:pPr>
        <w:pStyle w:val="ListParagraph"/>
        <w:numPr>
          <w:ilvl w:val="0"/>
          <w:numId w:val="5"/>
        </w:numPr>
        <w:spacing w:line="360" w:lineRule="auto"/>
        <w:jc w:val="both"/>
        <w:rPr>
          <w:rFonts w:ascii="Arial" w:hAnsi="Arial" w:cs="Arial"/>
          <w:sz w:val="22"/>
          <w:szCs w:val="22"/>
        </w:rPr>
      </w:pPr>
      <w:r w:rsidRPr="00846B73">
        <w:rPr>
          <w:rFonts w:ascii="Arial" w:hAnsi="Arial" w:cs="Arial"/>
          <w:sz w:val="22"/>
          <w:szCs w:val="22"/>
        </w:rPr>
        <w:t>Intense and unstable relationships.</w:t>
      </w:r>
    </w:p>
    <w:p w14:paraId="555BC56C" w14:textId="3B0E8A47" w:rsidR="0060712A" w:rsidRPr="00846B73" w:rsidRDefault="0060712A" w:rsidP="00846B73">
      <w:pPr>
        <w:pStyle w:val="ListParagraph"/>
        <w:numPr>
          <w:ilvl w:val="0"/>
          <w:numId w:val="5"/>
        </w:numPr>
        <w:spacing w:line="360" w:lineRule="auto"/>
        <w:jc w:val="both"/>
        <w:rPr>
          <w:rFonts w:ascii="Arial" w:hAnsi="Arial" w:cs="Arial"/>
          <w:sz w:val="22"/>
          <w:szCs w:val="22"/>
        </w:rPr>
      </w:pPr>
      <w:r w:rsidRPr="00846B73">
        <w:rPr>
          <w:rFonts w:ascii="Arial" w:hAnsi="Arial" w:cs="Arial"/>
          <w:sz w:val="22"/>
          <w:szCs w:val="22"/>
        </w:rPr>
        <w:t>Feelings of emptiness or boredom.</w:t>
      </w:r>
    </w:p>
    <w:p w14:paraId="4D3E1E6F" w14:textId="1954246B" w:rsidR="0060712A" w:rsidRPr="00846B73" w:rsidRDefault="0060712A" w:rsidP="00846B73">
      <w:pPr>
        <w:spacing w:line="360" w:lineRule="auto"/>
        <w:jc w:val="both"/>
        <w:rPr>
          <w:rFonts w:ascii="Arial" w:hAnsi="Arial" w:cs="Arial"/>
          <w:sz w:val="22"/>
          <w:szCs w:val="22"/>
        </w:rPr>
      </w:pPr>
      <w:r w:rsidRPr="00846B73">
        <w:rPr>
          <w:rFonts w:ascii="Arial" w:hAnsi="Arial" w:cs="Arial"/>
          <w:sz w:val="22"/>
          <w:szCs w:val="22"/>
        </w:rPr>
        <w:t xml:space="preserve">Clinicians often use structured interviews such as the </w:t>
      </w:r>
      <w:r w:rsidR="00EA4236" w:rsidRPr="00846B73">
        <w:rPr>
          <w:rFonts w:ascii="Arial" w:hAnsi="Arial" w:cs="Arial"/>
          <w:sz w:val="22"/>
          <w:szCs w:val="22"/>
        </w:rPr>
        <w:t>S</w:t>
      </w:r>
      <w:r w:rsidRPr="00846B73">
        <w:rPr>
          <w:rFonts w:ascii="Arial" w:hAnsi="Arial" w:cs="Arial"/>
          <w:sz w:val="22"/>
          <w:szCs w:val="22"/>
        </w:rPr>
        <w:t xml:space="preserve">tructured </w:t>
      </w:r>
      <w:r w:rsidR="00EA4236" w:rsidRPr="00846B73">
        <w:rPr>
          <w:rFonts w:ascii="Arial" w:hAnsi="Arial" w:cs="Arial"/>
          <w:sz w:val="22"/>
          <w:szCs w:val="22"/>
        </w:rPr>
        <w:t>C</w:t>
      </w:r>
      <w:r w:rsidRPr="00846B73">
        <w:rPr>
          <w:rFonts w:ascii="Arial" w:hAnsi="Arial" w:cs="Arial"/>
          <w:sz w:val="22"/>
          <w:szCs w:val="22"/>
        </w:rPr>
        <w:t xml:space="preserve">linical </w:t>
      </w:r>
      <w:r w:rsidR="00EA4236" w:rsidRPr="00846B73">
        <w:rPr>
          <w:rFonts w:ascii="Arial" w:hAnsi="Arial" w:cs="Arial"/>
          <w:sz w:val="22"/>
          <w:szCs w:val="22"/>
        </w:rPr>
        <w:t>I</w:t>
      </w:r>
      <w:r w:rsidRPr="00846B73">
        <w:rPr>
          <w:rFonts w:ascii="Arial" w:hAnsi="Arial" w:cs="Arial"/>
          <w:sz w:val="22"/>
          <w:szCs w:val="22"/>
        </w:rPr>
        <w:t xml:space="preserve">nterview for </w:t>
      </w:r>
      <w:r w:rsidR="00EA4236" w:rsidRPr="00846B73">
        <w:rPr>
          <w:rFonts w:ascii="Arial" w:hAnsi="Arial" w:cs="Arial"/>
          <w:sz w:val="22"/>
          <w:szCs w:val="22"/>
        </w:rPr>
        <w:t>P</w:t>
      </w:r>
      <w:r w:rsidRPr="00846B73">
        <w:rPr>
          <w:rFonts w:ascii="Arial" w:hAnsi="Arial" w:cs="Arial"/>
          <w:sz w:val="22"/>
          <w:szCs w:val="22"/>
        </w:rPr>
        <w:t xml:space="preserve">ersonality </w:t>
      </w:r>
      <w:r w:rsidR="00EA4236" w:rsidRPr="00846B73">
        <w:rPr>
          <w:rFonts w:ascii="Arial" w:hAnsi="Arial" w:cs="Arial"/>
          <w:sz w:val="22"/>
          <w:szCs w:val="22"/>
        </w:rPr>
        <w:t>D</w:t>
      </w:r>
      <w:r w:rsidRPr="00846B73">
        <w:rPr>
          <w:rFonts w:ascii="Arial" w:hAnsi="Arial" w:cs="Arial"/>
          <w:sz w:val="22"/>
          <w:szCs w:val="22"/>
        </w:rPr>
        <w:t>isorders (</w:t>
      </w:r>
      <w:r w:rsidR="00EA4236" w:rsidRPr="00846B73">
        <w:rPr>
          <w:rFonts w:ascii="Arial" w:hAnsi="Arial" w:cs="Arial"/>
          <w:sz w:val="22"/>
          <w:szCs w:val="22"/>
        </w:rPr>
        <w:t>S</w:t>
      </w:r>
      <w:r w:rsidRPr="00846B73">
        <w:rPr>
          <w:rFonts w:ascii="Arial" w:hAnsi="Arial" w:cs="Arial"/>
          <w:sz w:val="22"/>
          <w:szCs w:val="22"/>
        </w:rPr>
        <w:t xml:space="preserve">CID-5-PD) </w:t>
      </w:r>
      <w:r w:rsidR="00EA4236" w:rsidRPr="00846B73">
        <w:rPr>
          <w:rFonts w:ascii="Arial" w:hAnsi="Arial" w:cs="Arial"/>
          <w:sz w:val="22"/>
          <w:szCs w:val="22"/>
        </w:rPr>
        <w:t xml:space="preserve">or </w:t>
      </w:r>
      <w:r w:rsidRPr="00846B73">
        <w:rPr>
          <w:rFonts w:ascii="Arial" w:hAnsi="Arial" w:cs="Arial"/>
          <w:sz w:val="22"/>
          <w:szCs w:val="22"/>
        </w:rPr>
        <w:t>other personality assessment</w:t>
      </w:r>
      <w:r w:rsidR="00EA4236" w:rsidRPr="00846B73">
        <w:rPr>
          <w:rFonts w:ascii="Arial" w:hAnsi="Arial" w:cs="Arial"/>
          <w:sz w:val="22"/>
          <w:szCs w:val="22"/>
        </w:rPr>
        <w:t>s</w:t>
      </w:r>
      <w:r w:rsidRPr="00846B73">
        <w:rPr>
          <w:rFonts w:ascii="Arial" w:hAnsi="Arial" w:cs="Arial"/>
          <w:sz w:val="22"/>
          <w:szCs w:val="22"/>
        </w:rPr>
        <w:t xml:space="preserve"> to support diagnosis </w:t>
      </w:r>
      <w:r w:rsidR="00EA4236" w:rsidRPr="00846B73">
        <w:rPr>
          <w:rFonts w:ascii="Arial" w:hAnsi="Arial" w:cs="Arial"/>
          <w:i/>
          <w:iCs/>
          <w:sz w:val="22"/>
          <w:szCs w:val="22"/>
        </w:rPr>
        <w:t>(American</w:t>
      </w:r>
      <w:r w:rsidRPr="00846B73">
        <w:rPr>
          <w:rFonts w:ascii="Arial" w:hAnsi="Arial" w:cs="Arial"/>
          <w:i/>
          <w:iCs/>
          <w:sz w:val="22"/>
          <w:szCs w:val="22"/>
        </w:rPr>
        <w:t xml:space="preserve"> </w:t>
      </w:r>
      <w:r w:rsidR="00EA4236" w:rsidRPr="00846B73">
        <w:rPr>
          <w:rFonts w:ascii="Arial" w:hAnsi="Arial" w:cs="Arial"/>
          <w:i/>
          <w:iCs/>
          <w:sz w:val="22"/>
          <w:szCs w:val="22"/>
        </w:rPr>
        <w:t>P</w:t>
      </w:r>
      <w:r w:rsidRPr="00846B73">
        <w:rPr>
          <w:rFonts w:ascii="Arial" w:hAnsi="Arial" w:cs="Arial"/>
          <w:i/>
          <w:iCs/>
          <w:sz w:val="22"/>
          <w:szCs w:val="22"/>
        </w:rPr>
        <w:t>sychiatric Association, 2022).</w:t>
      </w:r>
      <w:r w:rsidR="00EA4236" w:rsidRPr="00846B73">
        <w:rPr>
          <w:rFonts w:ascii="Arial" w:hAnsi="Arial" w:cs="Arial"/>
          <w:sz w:val="22"/>
          <w:szCs w:val="22"/>
        </w:rPr>
        <w:t xml:space="preserve"> The process usually involves more than one meeting and may also include information from family or career to understand how the symptoms appear in daily life</w:t>
      </w:r>
    </w:p>
    <w:p w14:paraId="3306605F" w14:textId="77777777" w:rsidR="00846B73" w:rsidRDefault="00EA4236" w:rsidP="00846B73">
      <w:pPr>
        <w:spacing w:line="360" w:lineRule="auto"/>
        <w:jc w:val="both"/>
        <w:rPr>
          <w:rFonts w:ascii="Arial" w:hAnsi="Arial" w:cs="Arial"/>
          <w:i/>
          <w:iCs/>
          <w:sz w:val="22"/>
          <w:szCs w:val="22"/>
        </w:rPr>
      </w:pPr>
      <w:r w:rsidRPr="00846B73">
        <w:rPr>
          <w:rFonts w:ascii="Arial" w:hAnsi="Arial" w:cs="Arial"/>
          <w:sz w:val="22"/>
          <w:szCs w:val="22"/>
        </w:rPr>
        <w:t xml:space="preserve">The diagnosis must be made carefully to avoid misunderstanding or mislabelling. Many people with BPD have experienced trauma or other mental health conditions, so professionals must assess all aspects of the person's background and emotional health </w:t>
      </w:r>
      <w:r w:rsidRPr="00846B73">
        <w:rPr>
          <w:rFonts w:ascii="Arial" w:hAnsi="Arial" w:cs="Arial"/>
          <w:i/>
          <w:iCs/>
          <w:sz w:val="22"/>
          <w:szCs w:val="22"/>
        </w:rPr>
        <w:t>(Lewis and Appleby, 2021).</w:t>
      </w:r>
    </w:p>
    <w:p w14:paraId="72D824F8" w14:textId="4B23AF3C" w:rsidR="00EA4236" w:rsidRPr="00846B73" w:rsidRDefault="00EA4236" w:rsidP="00846B73">
      <w:pPr>
        <w:pStyle w:val="Heading1"/>
        <w:rPr>
          <w:rFonts w:ascii="Arial" w:hAnsi="Arial" w:cs="Arial"/>
          <w:i/>
          <w:iCs/>
          <w:sz w:val="22"/>
          <w:szCs w:val="22"/>
        </w:rPr>
      </w:pPr>
      <w:bookmarkStart w:id="2" w:name="_Toc212249422"/>
      <w:r w:rsidRPr="00846B73">
        <w:t>Aetiology and Risk Factors</w:t>
      </w:r>
      <w:bookmarkEnd w:id="2"/>
    </w:p>
    <w:p w14:paraId="5E764C0C" w14:textId="5B06209F" w:rsidR="00EA4236" w:rsidRPr="00846B73" w:rsidRDefault="00EA4236" w:rsidP="00846B73">
      <w:pPr>
        <w:spacing w:line="360" w:lineRule="auto"/>
        <w:jc w:val="both"/>
        <w:rPr>
          <w:rFonts w:ascii="Arial" w:hAnsi="Arial" w:cs="Arial"/>
          <w:sz w:val="22"/>
          <w:szCs w:val="22"/>
        </w:rPr>
      </w:pPr>
      <w:r w:rsidRPr="00846B73">
        <w:rPr>
          <w:rFonts w:ascii="Arial" w:hAnsi="Arial" w:cs="Arial"/>
          <w:sz w:val="22"/>
          <w:szCs w:val="22"/>
        </w:rPr>
        <w:t>Borderline Personality Disorder does not have a single cause. It develops through a mix of biological, psychological, and social factors that affect how a person thinks and reacts to emotions.</w:t>
      </w:r>
    </w:p>
    <w:p w14:paraId="49399139" w14:textId="77777777" w:rsidR="00846B73" w:rsidRDefault="00EA4236" w:rsidP="00846B73">
      <w:pPr>
        <w:spacing w:line="360" w:lineRule="auto"/>
        <w:jc w:val="both"/>
        <w:rPr>
          <w:rFonts w:ascii="Arial" w:hAnsi="Arial" w:cs="Arial"/>
          <w:b/>
          <w:bCs/>
          <w:sz w:val="22"/>
          <w:szCs w:val="22"/>
        </w:rPr>
      </w:pPr>
      <w:r w:rsidRPr="00846B73">
        <w:rPr>
          <w:rFonts w:ascii="Arial" w:hAnsi="Arial" w:cs="Arial"/>
          <w:b/>
          <w:bCs/>
          <w:sz w:val="22"/>
          <w:szCs w:val="22"/>
        </w:rPr>
        <w:t>Biological Factors</w:t>
      </w:r>
    </w:p>
    <w:p w14:paraId="2E78A2D8" w14:textId="1138C065" w:rsidR="00EA4236" w:rsidRPr="00846B73" w:rsidRDefault="00EA4236" w:rsidP="00846B73">
      <w:pPr>
        <w:spacing w:line="360" w:lineRule="auto"/>
        <w:jc w:val="both"/>
        <w:rPr>
          <w:rFonts w:ascii="Arial" w:hAnsi="Arial" w:cs="Arial"/>
          <w:b/>
          <w:bCs/>
          <w:sz w:val="22"/>
          <w:szCs w:val="22"/>
        </w:rPr>
      </w:pPr>
      <w:r w:rsidRPr="00846B73">
        <w:rPr>
          <w:rFonts w:ascii="Arial" w:hAnsi="Arial" w:cs="Arial"/>
          <w:sz w:val="22"/>
          <w:szCs w:val="22"/>
        </w:rPr>
        <w:t>Research shows that BPD has a genetic link</w:t>
      </w:r>
      <w:r w:rsidR="0091259F" w:rsidRPr="00846B73">
        <w:rPr>
          <w:rFonts w:ascii="Arial" w:hAnsi="Arial" w:cs="Arial"/>
          <w:sz w:val="22"/>
          <w:szCs w:val="22"/>
        </w:rPr>
        <w:t xml:space="preserve">. </w:t>
      </w:r>
      <w:r w:rsidRPr="00846B73">
        <w:rPr>
          <w:rFonts w:ascii="Arial" w:hAnsi="Arial" w:cs="Arial"/>
          <w:sz w:val="22"/>
          <w:szCs w:val="22"/>
        </w:rPr>
        <w:t xml:space="preserve">Studies with twins and families suggest that the risk of developing the disorder can be passed down, with heritability estimated between 40% and 60% </w:t>
      </w:r>
      <w:r w:rsidRPr="00846B73">
        <w:rPr>
          <w:rFonts w:ascii="Arial" w:hAnsi="Arial" w:cs="Arial"/>
          <w:i/>
          <w:iCs/>
          <w:sz w:val="22"/>
          <w:szCs w:val="22"/>
        </w:rPr>
        <w:t>(Amad et al., 2020).</w:t>
      </w:r>
      <w:r w:rsidRPr="00846B73">
        <w:rPr>
          <w:rFonts w:ascii="Arial" w:hAnsi="Arial" w:cs="Arial"/>
          <w:sz w:val="22"/>
          <w:szCs w:val="22"/>
        </w:rPr>
        <w:t xml:space="preserve"> People with BPD may also have differences in how the brain processes emotions, especially in areas like the amygdala an</w:t>
      </w:r>
      <w:r w:rsidR="0091259F" w:rsidRPr="00846B73">
        <w:rPr>
          <w:rFonts w:ascii="Arial" w:hAnsi="Arial" w:cs="Arial"/>
          <w:sz w:val="22"/>
          <w:szCs w:val="22"/>
        </w:rPr>
        <w:t>d pre</w:t>
      </w:r>
      <w:r w:rsidRPr="00846B73">
        <w:rPr>
          <w:rFonts w:ascii="Arial" w:hAnsi="Arial" w:cs="Arial"/>
          <w:sz w:val="22"/>
          <w:szCs w:val="22"/>
        </w:rPr>
        <w:t xml:space="preserve">frontal cortex, which control </w:t>
      </w:r>
      <w:r w:rsidRPr="00846B73">
        <w:rPr>
          <w:rFonts w:ascii="Arial" w:hAnsi="Arial" w:cs="Arial"/>
          <w:sz w:val="22"/>
          <w:szCs w:val="22"/>
        </w:rPr>
        <w:lastRenderedPageBreak/>
        <w:t>emotional reactions and decision</w:t>
      </w:r>
      <w:r w:rsidR="0091259F" w:rsidRPr="00846B73">
        <w:rPr>
          <w:rFonts w:ascii="Arial" w:hAnsi="Arial" w:cs="Arial"/>
          <w:sz w:val="22"/>
          <w:szCs w:val="22"/>
        </w:rPr>
        <w:t>-</w:t>
      </w:r>
      <w:r w:rsidRPr="00846B73">
        <w:rPr>
          <w:rFonts w:ascii="Arial" w:hAnsi="Arial" w:cs="Arial"/>
          <w:sz w:val="22"/>
          <w:szCs w:val="22"/>
        </w:rPr>
        <w:t xml:space="preserve">making </w:t>
      </w:r>
      <w:r w:rsidRPr="00A071DF">
        <w:rPr>
          <w:rFonts w:ascii="Arial" w:hAnsi="Arial" w:cs="Arial"/>
          <w:i/>
          <w:iCs/>
          <w:sz w:val="22"/>
          <w:szCs w:val="22"/>
        </w:rPr>
        <w:t>(Ruocco et al., 2021).</w:t>
      </w:r>
      <w:r w:rsidR="0091259F" w:rsidRPr="00846B73">
        <w:rPr>
          <w:rFonts w:ascii="Arial" w:hAnsi="Arial" w:cs="Arial"/>
          <w:sz w:val="22"/>
          <w:szCs w:val="22"/>
        </w:rPr>
        <w:t xml:space="preserve"> Problems with brain chemicals such as serotonin may also lead to impulsive or aggressive behaviour.</w:t>
      </w:r>
    </w:p>
    <w:p w14:paraId="08E298EB" w14:textId="77777777" w:rsidR="0091259F" w:rsidRPr="00846B73" w:rsidRDefault="0091259F" w:rsidP="00846B73">
      <w:pPr>
        <w:spacing w:line="360" w:lineRule="auto"/>
        <w:jc w:val="both"/>
        <w:rPr>
          <w:rFonts w:ascii="Arial" w:hAnsi="Arial" w:cs="Arial"/>
          <w:b/>
          <w:bCs/>
          <w:sz w:val="22"/>
          <w:szCs w:val="22"/>
        </w:rPr>
      </w:pPr>
      <w:r w:rsidRPr="00846B73">
        <w:rPr>
          <w:rFonts w:ascii="Arial" w:hAnsi="Arial" w:cs="Arial"/>
          <w:b/>
          <w:bCs/>
          <w:sz w:val="22"/>
          <w:szCs w:val="22"/>
        </w:rPr>
        <w:t>Psychological Factors</w:t>
      </w:r>
    </w:p>
    <w:p w14:paraId="590746CF" w14:textId="0120C16C" w:rsidR="0091259F" w:rsidRPr="00846B73" w:rsidRDefault="0091259F" w:rsidP="00846B73">
      <w:pPr>
        <w:spacing w:line="360" w:lineRule="auto"/>
        <w:jc w:val="both"/>
        <w:rPr>
          <w:rFonts w:ascii="Arial" w:hAnsi="Arial" w:cs="Arial"/>
          <w:sz w:val="22"/>
          <w:szCs w:val="22"/>
        </w:rPr>
      </w:pPr>
      <w:r w:rsidRPr="00846B73">
        <w:rPr>
          <w:rFonts w:ascii="Arial" w:hAnsi="Arial" w:cs="Arial"/>
          <w:sz w:val="22"/>
          <w:szCs w:val="22"/>
        </w:rPr>
        <w:t xml:space="preserve">Early childhood experiences play a significant role in the development of BPD. Many people with this disorder have faced emotional neglect, rejection, or abuse during childhood </w:t>
      </w:r>
      <w:r w:rsidRPr="00A071DF">
        <w:rPr>
          <w:rFonts w:ascii="Arial" w:hAnsi="Arial" w:cs="Arial"/>
          <w:i/>
          <w:iCs/>
          <w:sz w:val="22"/>
          <w:szCs w:val="22"/>
        </w:rPr>
        <w:t>(Winsper et al., 2020).</w:t>
      </w:r>
      <w:r w:rsidRPr="00846B73">
        <w:rPr>
          <w:rFonts w:ascii="Arial" w:hAnsi="Arial" w:cs="Arial"/>
          <w:sz w:val="22"/>
          <w:szCs w:val="22"/>
        </w:rPr>
        <w:t xml:space="preserve"> These experiences can lead to insecure attachment patterns and make it hard for individuals</w:t>
      </w:r>
      <w:r w:rsidR="00FD685C" w:rsidRPr="00846B73">
        <w:rPr>
          <w:rFonts w:ascii="Arial" w:hAnsi="Arial" w:cs="Arial"/>
          <w:sz w:val="22"/>
          <w:szCs w:val="22"/>
        </w:rPr>
        <w:t xml:space="preserve"> to trust others</w:t>
      </w:r>
      <w:r w:rsidRPr="00846B73">
        <w:rPr>
          <w:rFonts w:ascii="Arial" w:hAnsi="Arial" w:cs="Arial"/>
          <w:sz w:val="22"/>
          <w:szCs w:val="22"/>
        </w:rPr>
        <w:t xml:space="preserve"> or manage strong </w:t>
      </w:r>
      <w:r w:rsidR="00FD685C" w:rsidRPr="00846B73">
        <w:rPr>
          <w:rFonts w:ascii="Arial" w:hAnsi="Arial" w:cs="Arial"/>
          <w:sz w:val="22"/>
          <w:szCs w:val="22"/>
        </w:rPr>
        <w:t>feelings later in life. Growing up in an unstable or critical family environment can also contribute to poor emotional regulation.</w:t>
      </w:r>
    </w:p>
    <w:p w14:paraId="4EEAF4D7" w14:textId="13A6F313" w:rsidR="00FD685C" w:rsidRPr="00846B73" w:rsidRDefault="00FD685C" w:rsidP="00846B73">
      <w:pPr>
        <w:spacing w:line="360" w:lineRule="auto"/>
        <w:jc w:val="both"/>
        <w:rPr>
          <w:rFonts w:ascii="Arial" w:hAnsi="Arial" w:cs="Arial"/>
          <w:b/>
          <w:bCs/>
          <w:sz w:val="22"/>
          <w:szCs w:val="22"/>
        </w:rPr>
      </w:pPr>
      <w:r w:rsidRPr="00846B73">
        <w:rPr>
          <w:rFonts w:ascii="Arial" w:hAnsi="Arial" w:cs="Arial"/>
          <w:b/>
          <w:bCs/>
          <w:sz w:val="22"/>
          <w:szCs w:val="22"/>
        </w:rPr>
        <w:t>Social and Environmental Factors</w:t>
      </w:r>
    </w:p>
    <w:p w14:paraId="3A4D0A30" w14:textId="4D7EF12E" w:rsidR="00FD685C" w:rsidRPr="00846B73" w:rsidRDefault="00FD685C" w:rsidP="00846B73">
      <w:pPr>
        <w:spacing w:line="360" w:lineRule="auto"/>
        <w:jc w:val="both"/>
        <w:rPr>
          <w:rFonts w:ascii="Arial" w:hAnsi="Arial" w:cs="Arial"/>
          <w:sz w:val="22"/>
          <w:szCs w:val="22"/>
        </w:rPr>
      </w:pPr>
      <w:r w:rsidRPr="00846B73">
        <w:rPr>
          <w:rFonts w:ascii="Arial" w:hAnsi="Arial" w:cs="Arial"/>
          <w:sz w:val="22"/>
          <w:szCs w:val="22"/>
        </w:rPr>
        <w:t xml:space="preserve">Social </w:t>
      </w:r>
      <w:r w:rsidR="00FB3CC6" w:rsidRPr="00846B73">
        <w:rPr>
          <w:rFonts w:ascii="Arial" w:hAnsi="Arial" w:cs="Arial"/>
          <w:sz w:val="22"/>
          <w:szCs w:val="22"/>
        </w:rPr>
        <w:t>surr</w:t>
      </w:r>
      <w:r w:rsidRPr="00846B73">
        <w:rPr>
          <w:rFonts w:ascii="Arial" w:hAnsi="Arial" w:cs="Arial"/>
          <w:sz w:val="22"/>
          <w:szCs w:val="22"/>
        </w:rPr>
        <w:t xml:space="preserve">oundings have a strong impact on how symptoms develop. Exposure </w:t>
      </w:r>
      <w:r w:rsidR="00FB3CC6" w:rsidRPr="00846B73">
        <w:rPr>
          <w:rFonts w:ascii="Arial" w:hAnsi="Arial" w:cs="Arial"/>
          <w:sz w:val="22"/>
          <w:szCs w:val="22"/>
        </w:rPr>
        <w:t>to f</w:t>
      </w:r>
      <w:r w:rsidRPr="00846B73">
        <w:rPr>
          <w:rFonts w:ascii="Arial" w:hAnsi="Arial" w:cs="Arial"/>
          <w:sz w:val="22"/>
          <w:szCs w:val="22"/>
        </w:rPr>
        <w:t>amily conflict</w:t>
      </w:r>
      <w:r w:rsidR="00FB3CC6" w:rsidRPr="00846B73">
        <w:rPr>
          <w:rFonts w:ascii="Arial" w:hAnsi="Arial" w:cs="Arial"/>
          <w:sz w:val="22"/>
          <w:szCs w:val="22"/>
        </w:rPr>
        <w:t xml:space="preserve">, </w:t>
      </w:r>
      <w:r w:rsidRPr="00846B73">
        <w:rPr>
          <w:rFonts w:ascii="Arial" w:hAnsi="Arial" w:cs="Arial"/>
          <w:sz w:val="22"/>
          <w:szCs w:val="22"/>
        </w:rPr>
        <w:t xml:space="preserve">parental substance misuse, or unstable relationships can increase vulnerability </w:t>
      </w:r>
      <w:r w:rsidRPr="00A071DF">
        <w:rPr>
          <w:rFonts w:ascii="Arial" w:hAnsi="Arial" w:cs="Arial"/>
          <w:i/>
          <w:iCs/>
          <w:sz w:val="22"/>
          <w:szCs w:val="22"/>
        </w:rPr>
        <w:t>(Crowell et al., 2019).</w:t>
      </w:r>
      <w:r w:rsidRPr="00846B73">
        <w:rPr>
          <w:rFonts w:ascii="Arial" w:hAnsi="Arial" w:cs="Arial"/>
          <w:sz w:val="22"/>
          <w:szCs w:val="22"/>
        </w:rPr>
        <w:t xml:space="preserve"> Cultural and gender factors may also influence how emotional expression is understood and judged by others</w:t>
      </w:r>
      <w:r w:rsidR="00FB3CC6" w:rsidRPr="00846B73">
        <w:rPr>
          <w:rFonts w:ascii="Arial" w:hAnsi="Arial" w:cs="Arial"/>
          <w:sz w:val="22"/>
          <w:szCs w:val="22"/>
        </w:rPr>
        <w:t>,</w:t>
      </w:r>
      <w:r w:rsidRPr="00846B73">
        <w:rPr>
          <w:rFonts w:ascii="Arial" w:hAnsi="Arial" w:cs="Arial"/>
          <w:sz w:val="22"/>
          <w:szCs w:val="22"/>
        </w:rPr>
        <w:t xml:space="preserve"> which can affect diagnosis and support.</w:t>
      </w:r>
    </w:p>
    <w:p w14:paraId="43995CF9" w14:textId="797EF8CC" w:rsidR="0091259F" w:rsidRPr="00846B73" w:rsidRDefault="00FB3CC6" w:rsidP="00846B73">
      <w:pPr>
        <w:spacing w:line="360" w:lineRule="auto"/>
        <w:jc w:val="both"/>
        <w:rPr>
          <w:rFonts w:ascii="Arial" w:hAnsi="Arial" w:cs="Arial"/>
          <w:b/>
          <w:bCs/>
          <w:sz w:val="22"/>
          <w:szCs w:val="22"/>
        </w:rPr>
      </w:pPr>
      <w:r w:rsidRPr="00846B73">
        <w:rPr>
          <w:rFonts w:ascii="Arial" w:hAnsi="Arial" w:cs="Arial"/>
          <w:b/>
          <w:bCs/>
          <w:sz w:val="22"/>
          <w:szCs w:val="22"/>
        </w:rPr>
        <w:t>Interaction of Factors</w:t>
      </w:r>
    </w:p>
    <w:p w14:paraId="19D202B7" w14:textId="2C97B0EA" w:rsidR="00FB3CC6" w:rsidRPr="00846B73" w:rsidRDefault="00FB3CC6" w:rsidP="00846B73">
      <w:pPr>
        <w:spacing w:line="360" w:lineRule="auto"/>
        <w:jc w:val="both"/>
        <w:rPr>
          <w:rFonts w:ascii="Arial" w:hAnsi="Arial" w:cs="Arial"/>
          <w:sz w:val="22"/>
          <w:szCs w:val="22"/>
        </w:rPr>
      </w:pPr>
      <w:r w:rsidRPr="00846B73">
        <w:rPr>
          <w:rFonts w:ascii="Arial" w:hAnsi="Arial" w:cs="Arial"/>
          <w:sz w:val="22"/>
          <w:szCs w:val="22"/>
        </w:rPr>
        <w:t xml:space="preserve">Most experts agree that BPD results from the interaction between genetic predisposition and early of experiences. For example, a person who is naturally sensitive and reactive may struggle more if they grow up in an invalidating or abusive environment </w:t>
      </w:r>
      <w:r w:rsidRPr="00A071DF">
        <w:rPr>
          <w:rFonts w:ascii="Arial" w:hAnsi="Arial" w:cs="Arial"/>
          <w:i/>
          <w:iCs/>
          <w:sz w:val="22"/>
          <w:szCs w:val="22"/>
        </w:rPr>
        <w:t xml:space="preserve">(Linehan, 2015). </w:t>
      </w:r>
      <w:r w:rsidRPr="00846B73">
        <w:rPr>
          <w:rFonts w:ascii="Arial" w:hAnsi="Arial" w:cs="Arial"/>
          <w:sz w:val="22"/>
          <w:szCs w:val="22"/>
        </w:rPr>
        <w:t>This combination can shape how all the individuals view themselves and others leading to the patterns seen in BPD.</w:t>
      </w:r>
    </w:p>
    <w:p w14:paraId="714A3980" w14:textId="6C882FD2" w:rsidR="00475BFA" w:rsidRPr="00846B73" w:rsidRDefault="00475BFA" w:rsidP="00A071DF">
      <w:pPr>
        <w:pStyle w:val="Heading1"/>
      </w:pPr>
      <w:bookmarkStart w:id="3" w:name="_Toc212249423"/>
      <w:r w:rsidRPr="00846B73">
        <w:t>Treatment and Medications</w:t>
      </w:r>
      <w:bookmarkEnd w:id="3"/>
    </w:p>
    <w:p w14:paraId="62EE7E2D" w14:textId="399E9EE3" w:rsidR="00475BFA" w:rsidRPr="00846B73" w:rsidRDefault="00475BFA" w:rsidP="00846B73">
      <w:pPr>
        <w:spacing w:line="360" w:lineRule="auto"/>
        <w:jc w:val="both"/>
        <w:rPr>
          <w:rFonts w:ascii="Arial" w:hAnsi="Arial" w:cs="Arial"/>
          <w:sz w:val="22"/>
          <w:szCs w:val="22"/>
        </w:rPr>
      </w:pPr>
      <w:r w:rsidRPr="00846B73">
        <w:rPr>
          <w:rFonts w:ascii="Arial" w:hAnsi="Arial" w:cs="Arial"/>
          <w:sz w:val="22"/>
          <w:szCs w:val="22"/>
        </w:rPr>
        <w:t xml:space="preserve">Borderline personality disordered (BPD) can be effectively managed with the right combination of psychological therapies, medication, and </w:t>
      </w:r>
      <w:r w:rsidR="005618D8" w:rsidRPr="00846B73">
        <w:rPr>
          <w:rFonts w:ascii="Arial" w:hAnsi="Arial" w:cs="Arial"/>
          <w:sz w:val="22"/>
          <w:szCs w:val="22"/>
        </w:rPr>
        <w:t>long-term</w:t>
      </w:r>
      <w:r w:rsidRPr="00846B73">
        <w:rPr>
          <w:rFonts w:ascii="Arial" w:hAnsi="Arial" w:cs="Arial"/>
          <w:sz w:val="22"/>
          <w:szCs w:val="22"/>
        </w:rPr>
        <w:t xml:space="preserve"> rehabilitation support. The main aim of treatment is to help individuals regulate emotions</w:t>
      </w:r>
      <w:r w:rsidR="005618D8" w:rsidRPr="00846B73">
        <w:rPr>
          <w:rFonts w:ascii="Arial" w:hAnsi="Arial" w:cs="Arial"/>
          <w:sz w:val="22"/>
          <w:szCs w:val="22"/>
        </w:rPr>
        <w:t>,</w:t>
      </w:r>
      <w:r w:rsidRPr="00846B73">
        <w:rPr>
          <w:rFonts w:ascii="Arial" w:hAnsi="Arial" w:cs="Arial"/>
          <w:sz w:val="22"/>
          <w:szCs w:val="22"/>
        </w:rPr>
        <w:t xml:space="preserve"> reduce impulsive behaviour</w:t>
      </w:r>
      <w:r w:rsidR="005618D8" w:rsidRPr="00846B73">
        <w:rPr>
          <w:rFonts w:ascii="Arial" w:hAnsi="Arial" w:cs="Arial"/>
          <w:sz w:val="22"/>
          <w:szCs w:val="22"/>
        </w:rPr>
        <w:t>,</w:t>
      </w:r>
      <w:r w:rsidRPr="00846B73">
        <w:rPr>
          <w:rFonts w:ascii="Arial" w:hAnsi="Arial" w:cs="Arial"/>
          <w:sz w:val="22"/>
          <w:szCs w:val="22"/>
        </w:rPr>
        <w:t xml:space="preserve"> and build stable and fulfilling relationships. Treatment does not aim to eliminate all symptoms but to help people live more balanced</w:t>
      </w:r>
      <w:r w:rsidR="005618D8" w:rsidRPr="00846B73">
        <w:rPr>
          <w:rFonts w:ascii="Arial" w:hAnsi="Arial" w:cs="Arial"/>
          <w:sz w:val="22"/>
          <w:szCs w:val="22"/>
        </w:rPr>
        <w:t>,</w:t>
      </w:r>
      <w:r w:rsidRPr="00846B73">
        <w:rPr>
          <w:rFonts w:ascii="Arial" w:hAnsi="Arial" w:cs="Arial"/>
          <w:sz w:val="22"/>
          <w:szCs w:val="22"/>
        </w:rPr>
        <w:t xml:space="preserve"> meaningful lives.</w:t>
      </w:r>
    </w:p>
    <w:p w14:paraId="4DE36CD2" w14:textId="31836832" w:rsidR="005618D8" w:rsidRPr="00846B73" w:rsidRDefault="00475BFA" w:rsidP="00846B73">
      <w:pPr>
        <w:spacing w:line="360" w:lineRule="auto"/>
        <w:jc w:val="both"/>
        <w:rPr>
          <w:rFonts w:ascii="Arial" w:hAnsi="Arial" w:cs="Arial"/>
          <w:sz w:val="22"/>
          <w:szCs w:val="22"/>
        </w:rPr>
      </w:pPr>
      <w:r w:rsidRPr="00846B73">
        <w:rPr>
          <w:rFonts w:ascii="Arial" w:hAnsi="Arial" w:cs="Arial"/>
          <w:sz w:val="22"/>
          <w:szCs w:val="22"/>
        </w:rPr>
        <w:t xml:space="preserve">Psychological therapist </w:t>
      </w:r>
      <w:r w:rsidR="005618D8" w:rsidRPr="00846B73">
        <w:rPr>
          <w:rFonts w:ascii="Arial" w:hAnsi="Arial" w:cs="Arial"/>
          <w:sz w:val="22"/>
          <w:szCs w:val="22"/>
        </w:rPr>
        <w:t>remains the</w:t>
      </w:r>
      <w:r w:rsidRPr="00846B73">
        <w:rPr>
          <w:rFonts w:ascii="Arial" w:hAnsi="Arial" w:cs="Arial"/>
          <w:sz w:val="22"/>
          <w:szCs w:val="22"/>
        </w:rPr>
        <w:t xml:space="preserve"> most effective and evidence-based approach for treating BPD. </w:t>
      </w:r>
    </w:p>
    <w:p w14:paraId="59E2FA5C" w14:textId="140639C8" w:rsidR="005618D8" w:rsidRPr="00846B73" w:rsidRDefault="005618D8" w:rsidP="00846B73">
      <w:pPr>
        <w:spacing w:line="360" w:lineRule="auto"/>
        <w:jc w:val="both"/>
        <w:rPr>
          <w:rFonts w:ascii="Arial" w:hAnsi="Arial" w:cs="Arial"/>
          <w:sz w:val="22"/>
          <w:szCs w:val="22"/>
        </w:rPr>
      </w:pPr>
      <w:r w:rsidRPr="00846B73">
        <w:rPr>
          <w:rFonts w:ascii="Arial" w:hAnsi="Arial" w:cs="Arial"/>
          <w:b/>
          <w:bCs/>
          <w:sz w:val="22"/>
          <w:szCs w:val="22"/>
        </w:rPr>
        <w:t>Dialectical Behaviour Therapy (DBT)</w:t>
      </w:r>
      <w:r w:rsidRPr="00846B73">
        <w:rPr>
          <w:rFonts w:ascii="Arial" w:hAnsi="Arial" w:cs="Arial"/>
          <w:sz w:val="22"/>
          <w:szCs w:val="22"/>
        </w:rPr>
        <w:t xml:space="preserve"> is one of the most successful methods. It helps people learn mindfulness, distress tolerance, emotional regulation, and relationship skills </w:t>
      </w:r>
      <w:r w:rsidRPr="00A071DF">
        <w:rPr>
          <w:rFonts w:ascii="Arial" w:hAnsi="Arial" w:cs="Arial"/>
          <w:i/>
          <w:iCs/>
          <w:sz w:val="22"/>
          <w:szCs w:val="22"/>
        </w:rPr>
        <w:t>(Linehan, 2015).</w:t>
      </w:r>
      <w:r w:rsidRPr="00846B73">
        <w:rPr>
          <w:rFonts w:ascii="Arial" w:hAnsi="Arial" w:cs="Arial"/>
          <w:sz w:val="22"/>
          <w:szCs w:val="22"/>
        </w:rPr>
        <w:t xml:space="preserve"> DBT has been shown to reduce self-harm and hospital admissions in people with BPD </w:t>
      </w:r>
      <w:r w:rsidRPr="00A071DF">
        <w:rPr>
          <w:rFonts w:ascii="Arial" w:hAnsi="Arial" w:cs="Arial"/>
          <w:i/>
          <w:iCs/>
          <w:sz w:val="22"/>
          <w:szCs w:val="22"/>
        </w:rPr>
        <w:t>(Cristea et al., 2017).</w:t>
      </w:r>
    </w:p>
    <w:p w14:paraId="4C867E6C" w14:textId="77777777" w:rsidR="005618D8" w:rsidRPr="00846B73" w:rsidRDefault="005618D8" w:rsidP="00846B73">
      <w:pPr>
        <w:spacing w:line="360" w:lineRule="auto"/>
        <w:jc w:val="both"/>
        <w:rPr>
          <w:rFonts w:ascii="Arial" w:hAnsi="Arial" w:cs="Arial"/>
          <w:sz w:val="22"/>
          <w:szCs w:val="22"/>
        </w:rPr>
      </w:pPr>
      <w:r w:rsidRPr="00846B73">
        <w:rPr>
          <w:rFonts w:ascii="Arial" w:hAnsi="Arial" w:cs="Arial"/>
          <w:sz w:val="22"/>
          <w:szCs w:val="22"/>
        </w:rPr>
        <w:lastRenderedPageBreak/>
        <w:t xml:space="preserve">And other helpful approaches </w:t>
      </w:r>
      <w:r w:rsidRPr="00A071DF">
        <w:rPr>
          <w:rFonts w:ascii="Arial" w:hAnsi="Arial" w:cs="Arial"/>
          <w:sz w:val="22"/>
          <w:szCs w:val="22"/>
        </w:rPr>
        <w:t>Mentalization-Based Therapy (MBT), which</w:t>
      </w:r>
      <w:r w:rsidRPr="00846B73">
        <w:rPr>
          <w:rFonts w:ascii="Arial" w:hAnsi="Arial" w:cs="Arial"/>
          <w:sz w:val="22"/>
          <w:szCs w:val="22"/>
        </w:rPr>
        <w:t xml:space="preserve"> teaches people to understand their own Emotions and the feelings of others. This helps reduce misunderstandings and conflicts in relationships </w:t>
      </w:r>
      <w:r w:rsidRPr="00A071DF">
        <w:rPr>
          <w:rFonts w:ascii="Arial" w:hAnsi="Arial" w:cs="Arial"/>
          <w:i/>
          <w:iCs/>
          <w:sz w:val="22"/>
          <w:szCs w:val="22"/>
        </w:rPr>
        <w:t>(Bateman and Fonagy, 2019).</w:t>
      </w:r>
    </w:p>
    <w:p w14:paraId="18FDB410" w14:textId="1CA8806D" w:rsidR="005618D8" w:rsidRPr="00846B73" w:rsidRDefault="005618D8" w:rsidP="00846B73">
      <w:pPr>
        <w:spacing w:line="360" w:lineRule="auto"/>
        <w:jc w:val="both"/>
        <w:rPr>
          <w:rFonts w:ascii="Arial" w:hAnsi="Arial" w:cs="Arial"/>
          <w:sz w:val="22"/>
          <w:szCs w:val="22"/>
        </w:rPr>
      </w:pPr>
      <w:r w:rsidRPr="00A071DF">
        <w:rPr>
          <w:rFonts w:ascii="Arial" w:hAnsi="Arial" w:cs="Arial"/>
          <w:sz w:val="22"/>
          <w:szCs w:val="22"/>
        </w:rPr>
        <w:t>Schema Therapy</w:t>
      </w:r>
      <w:r w:rsidRPr="00846B73">
        <w:rPr>
          <w:rFonts w:ascii="Arial" w:hAnsi="Arial" w:cs="Arial"/>
          <w:sz w:val="22"/>
          <w:szCs w:val="22"/>
        </w:rPr>
        <w:t xml:space="preserve"> is also used to identify and change negative beliefs and patterns that developed from early life experiences </w:t>
      </w:r>
      <w:r w:rsidRPr="00A071DF">
        <w:rPr>
          <w:rFonts w:ascii="Arial" w:hAnsi="Arial" w:cs="Arial"/>
          <w:i/>
          <w:iCs/>
          <w:sz w:val="22"/>
          <w:szCs w:val="22"/>
        </w:rPr>
        <w:t>(Young et al., 2016).</w:t>
      </w:r>
      <w:r w:rsidRPr="00846B73">
        <w:rPr>
          <w:rFonts w:ascii="Arial" w:hAnsi="Arial" w:cs="Arial"/>
          <w:sz w:val="22"/>
          <w:szCs w:val="22"/>
        </w:rPr>
        <w:t xml:space="preserve"> For some individuals, </w:t>
      </w:r>
      <w:r w:rsidRPr="00A071DF">
        <w:rPr>
          <w:rFonts w:ascii="Arial" w:hAnsi="Arial" w:cs="Arial"/>
          <w:sz w:val="22"/>
          <w:szCs w:val="22"/>
        </w:rPr>
        <w:t>Cognitive Behavioural Therapy (CBT) can help manage associated issues such as depres</w:t>
      </w:r>
      <w:r w:rsidRPr="00846B73">
        <w:rPr>
          <w:rFonts w:ascii="Arial" w:hAnsi="Arial" w:cs="Arial"/>
          <w:sz w:val="22"/>
          <w:szCs w:val="22"/>
        </w:rPr>
        <w:t>sion and anxiety.</w:t>
      </w:r>
    </w:p>
    <w:p w14:paraId="2D7EAFE4" w14:textId="6493DEFF" w:rsidR="005949DB" w:rsidRPr="00846B73" w:rsidRDefault="005949DB" w:rsidP="00846B73">
      <w:pPr>
        <w:spacing w:line="360" w:lineRule="auto"/>
        <w:jc w:val="both"/>
        <w:rPr>
          <w:rFonts w:ascii="Arial" w:hAnsi="Arial" w:cs="Arial"/>
          <w:sz w:val="22"/>
          <w:szCs w:val="22"/>
        </w:rPr>
      </w:pPr>
      <w:r w:rsidRPr="00846B73">
        <w:rPr>
          <w:rFonts w:ascii="Arial" w:hAnsi="Arial" w:cs="Arial"/>
          <w:sz w:val="22"/>
          <w:szCs w:val="22"/>
        </w:rPr>
        <w:t xml:space="preserve">Although psychological therapy is the foundation of treatment, medication can be used to mange specific symptoms. There is no single medicine that cures BPD: however, antidepressants, mood stabiliser, or antipsychotic medication may be prescribed to help reduce anxiety, depression, or mood swings </w:t>
      </w:r>
      <w:r w:rsidRPr="00A071DF">
        <w:rPr>
          <w:rFonts w:ascii="Arial" w:hAnsi="Arial" w:cs="Arial"/>
          <w:i/>
          <w:iCs/>
          <w:sz w:val="22"/>
          <w:szCs w:val="22"/>
        </w:rPr>
        <w:t>(NICE, 2020).</w:t>
      </w:r>
      <w:r w:rsidRPr="00846B73">
        <w:rPr>
          <w:rFonts w:ascii="Arial" w:hAnsi="Arial" w:cs="Arial"/>
          <w:sz w:val="22"/>
          <w:szCs w:val="22"/>
        </w:rPr>
        <w:t xml:space="preserve"> Medication is typically used as a short-term support and should always be carefully monitored to avoid over-reliance or side effects. Polypharmacy is using multiple medications at once </w:t>
      </w:r>
      <w:r w:rsidR="003266B0" w:rsidRPr="00846B73">
        <w:rPr>
          <w:rFonts w:ascii="Arial" w:hAnsi="Arial" w:cs="Arial"/>
          <w:sz w:val="22"/>
          <w:szCs w:val="22"/>
        </w:rPr>
        <w:t>and should</w:t>
      </w:r>
      <w:r w:rsidRPr="00846B73">
        <w:rPr>
          <w:rFonts w:ascii="Arial" w:hAnsi="Arial" w:cs="Arial"/>
          <w:sz w:val="22"/>
          <w:szCs w:val="22"/>
        </w:rPr>
        <w:t xml:space="preserve"> be avoided as it can cause more harm than benefit </w:t>
      </w:r>
      <w:r w:rsidRPr="00A071DF">
        <w:rPr>
          <w:rFonts w:ascii="Arial" w:hAnsi="Arial" w:cs="Arial"/>
          <w:i/>
          <w:iCs/>
          <w:sz w:val="22"/>
          <w:szCs w:val="22"/>
        </w:rPr>
        <w:t>(NICE, 2020).</w:t>
      </w:r>
    </w:p>
    <w:p w14:paraId="56B4DBD3" w14:textId="3FC0C536" w:rsidR="003266B0" w:rsidRPr="00846B73" w:rsidRDefault="003266B0" w:rsidP="00846B73">
      <w:pPr>
        <w:spacing w:line="360" w:lineRule="auto"/>
        <w:jc w:val="both"/>
        <w:rPr>
          <w:rFonts w:ascii="Arial" w:hAnsi="Arial" w:cs="Arial"/>
          <w:sz w:val="22"/>
          <w:szCs w:val="22"/>
        </w:rPr>
      </w:pPr>
      <w:r w:rsidRPr="00846B73">
        <w:rPr>
          <w:rFonts w:ascii="Arial" w:hAnsi="Arial" w:cs="Arial"/>
          <w:sz w:val="22"/>
          <w:szCs w:val="22"/>
        </w:rPr>
        <w:t>Successful treatment often requires an integrated plan combining therapy, medication, and consistent emotional support. Rehabilitation focuses on helping people regain independence and stability through community services, peer-support groups, and family involvement</w:t>
      </w:r>
      <w:r w:rsidR="001665EA" w:rsidRPr="00846B73">
        <w:rPr>
          <w:rFonts w:ascii="Arial" w:hAnsi="Arial" w:cs="Arial"/>
          <w:sz w:val="22"/>
          <w:szCs w:val="22"/>
        </w:rPr>
        <w:t xml:space="preserve"> </w:t>
      </w:r>
      <w:r w:rsidR="001665EA" w:rsidRPr="00A071DF">
        <w:rPr>
          <w:rFonts w:ascii="Arial" w:hAnsi="Arial" w:cs="Arial"/>
          <w:i/>
          <w:iCs/>
          <w:sz w:val="22"/>
          <w:szCs w:val="22"/>
        </w:rPr>
        <w:t>(Ng et al., 2021).</w:t>
      </w:r>
      <w:r w:rsidR="001665EA" w:rsidRPr="00846B73">
        <w:rPr>
          <w:rFonts w:ascii="Arial" w:hAnsi="Arial" w:cs="Arial"/>
          <w:sz w:val="22"/>
          <w:szCs w:val="22"/>
        </w:rPr>
        <w:t xml:space="preserve"> Social and occupational rehabilitation can further aid recovery by encouraging education, volunteering, or employment, which help build confidence and a sense of purpose.</w:t>
      </w:r>
    </w:p>
    <w:p w14:paraId="670C8287" w14:textId="6AD9D00E" w:rsidR="001665EA" w:rsidRPr="00846B73" w:rsidRDefault="001665EA" w:rsidP="00846B73">
      <w:pPr>
        <w:spacing w:line="360" w:lineRule="auto"/>
        <w:jc w:val="both"/>
        <w:rPr>
          <w:rFonts w:ascii="Arial" w:hAnsi="Arial" w:cs="Arial"/>
          <w:sz w:val="22"/>
          <w:szCs w:val="22"/>
        </w:rPr>
      </w:pPr>
      <w:r w:rsidRPr="00846B73">
        <w:rPr>
          <w:rFonts w:ascii="Arial" w:hAnsi="Arial" w:cs="Arial"/>
          <w:sz w:val="22"/>
          <w:szCs w:val="22"/>
        </w:rPr>
        <w:t xml:space="preserve">Recover from BPD is possible with persistence, self-awareness, and the right support system. Studies show that many people experience significant improvements in symptoms and functioning over time </w:t>
      </w:r>
      <w:r w:rsidRPr="00A071DF">
        <w:rPr>
          <w:rFonts w:ascii="Arial" w:hAnsi="Arial" w:cs="Arial"/>
          <w:i/>
          <w:iCs/>
          <w:sz w:val="22"/>
          <w:szCs w:val="22"/>
        </w:rPr>
        <w:t>(Gunderson et al., 2018).</w:t>
      </w:r>
      <w:r w:rsidRPr="00846B73">
        <w:rPr>
          <w:rFonts w:ascii="Arial" w:hAnsi="Arial" w:cs="Arial"/>
          <w:sz w:val="22"/>
          <w:szCs w:val="22"/>
        </w:rPr>
        <w:t xml:space="preserve"> Consistent therapeutic engagement, medication management when needed, and a compassionate care environment together provide the best outcomes for long term recovery and quality of life.</w:t>
      </w:r>
    </w:p>
    <w:p w14:paraId="7F09C09D" w14:textId="47552B1C" w:rsidR="001665EA" w:rsidRPr="00846B73" w:rsidRDefault="001665EA" w:rsidP="00A071DF">
      <w:pPr>
        <w:pStyle w:val="Heading1"/>
      </w:pPr>
      <w:bookmarkStart w:id="4" w:name="_Toc212249424"/>
      <w:r w:rsidRPr="00846B73">
        <w:t>Effectiveness and Limitations of Current Treatments</w:t>
      </w:r>
      <w:bookmarkEnd w:id="4"/>
    </w:p>
    <w:p w14:paraId="64B898FD" w14:textId="39002947" w:rsidR="001665EA" w:rsidRPr="00846B73" w:rsidRDefault="00523C9F" w:rsidP="00846B73">
      <w:pPr>
        <w:spacing w:line="360" w:lineRule="auto"/>
        <w:jc w:val="both"/>
        <w:rPr>
          <w:rFonts w:ascii="Arial" w:hAnsi="Arial" w:cs="Arial"/>
          <w:sz w:val="22"/>
          <w:szCs w:val="22"/>
        </w:rPr>
      </w:pPr>
      <w:r w:rsidRPr="00846B73">
        <w:rPr>
          <w:rFonts w:ascii="Arial" w:hAnsi="Arial" w:cs="Arial"/>
          <w:sz w:val="22"/>
          <w:szCs w:val="22"/>
        </w:rPr>
        <w:t xml:space="preserve">Therapies such as DBT and MBT are the most effective approaches for BPD, improving emotion </w:t>
      </w:r>
      <w:r w:rsidR="00F266E6" w:rsidRPr="00846B73">
        <w:rPr>
          <w:rFonts w:ascii="Arial" w:hAnsi="Arial" w:cs="Arial"/>
          <w:sz w:val="22"/>
          <w:szCs w:val="22"/>
        </w:rPr>
        <w:t xml:space="preserve">regulation, self-understanding, and relationships </w:t>
      </w:r>
      <w:r w:rsidR="00F266E6" w:rsidRPr="00A071DF">
        <w:rPr>
          <w:rFonts w:ascii="Arial" w:hAnsi="Arial" w:cs="Arial"/>
          <w:i/>
          <w:iCs/>
          <w:sz w:val="22"/>
          <w:szCs w:val="22"/>
        </w:rPr>
        <w:t>(Cristea et al., 2017; Bateman and Fonagy, 2019).</w:t>
      </w:r>
      <w:r w:rsidR="00F266E6" w:rsidRPr="00846B73">
        <w:rPr>
          <w:rFonts w:ascii="Arial" w:hAnsi="Arial" w:cs="Arial"/>
          <w:sz w:val="22"/>
          <w:szCs w:val="22"/>
        </w:rPr>
        <w:t xml:space="preserve"> However, their success depends on client engagement and therapeutic relationships. Individuals with trauma histories may find it difficult to trust professionals, which can affect participation and progress </w:t>
      </w:r>
      <w:r w:rsidR="00F266E6" w:rsidRPr="00A071DF">
        <w:rPr>
          <w:rFonts w:ascii="Arial" w:hAnsi="Arial" w:cs="Arial"/>
          <w:i/>
          <w:iCs/>
          <w:sz w:val="22"/>
          <w:szCs w:val="22"/>
        </w:rPr>
        <w:t>(Lewis and Appleby, 2021).</w:t>
      </w:r>
    </w:p>
    <w:p w14:paraId="656CF4D9" w14:textId="4BA293FD" w:rsidR="00F266E6" w:rsidRPr="00846B73" w:rsidRDefault="00F266E6" w:rsidP="00846B73">
      <w:pPr>
        <w:spacing w:line="360" w:lineRule="auto"/>
        <w:jc w:val="both"/>
        <w:rPr>
          <w:rFonts w:ascii="Arial" w:hAnsi="Arial" w:cs="Arial"/>
          <w:sz w:val="22"/>
          <w:szCs w:val="22"/>
        </w:rPr>
      </w:pPr>
      <w:r w:rsidRPr="00846B73">
        <w:rPr>
          <w:rFonts w:ascii="Arial" w:hAnsi="Arial" w:cs="Arial"/>
          <w:sz w:val="22"/>
          <w:szCs w:val="22"/>
        </w:rPr>
        <w:t xml:space="preserve">Medication can help manage secondary symptoms like depression or anxiety but does not address the core causes of BPD. Therefore, therapy remains essential, with medication only </w:t>
      </w:r>
      <w:r w:rsidRPr="00846B73">
        <w:rPr>
          <w:rFonts w:ascii="Arial" w:hAnsi="Arial" w:cs="Arial"/>
          <w:sz w:val="22"/>
          <w:szCs w:val="22"/>
        </w:rPr>
        <w:lastRenderedPageBreak/>
        <w:t xml:space="preserve">as short term support </w:t>
      </w:r>
      <w:r w:rsidRPr="00A071DF">
        <w:rPr>
          <w:rFonts w:ascii="Arial" w:hAnsi="Arial" w:cs="Arial"/>
          <w:i/>
          <w:iCs/>
          <w:sz w:val="22"/>
          <w:szCs w:val="22"/>
        </w:rPr>
        <w:t>(NICE, 2020).</w:t>
      </w:r>
      <w:r w:rsidRPr="00846B73">
        <w:rPr>
          <w:rFonts w:ascii="Arial" w:hAnsi="Arial" w:cs="Arial"/>
          <w:sz w:val="22"/>
          <w:szCs w:val="22"/>
        </w:rPr>
        <w:t xml:space="preserve"> Overuse can lead tom dependency or side effects, making regular reviews crucial.</w:t>
      </w:r>
    </w:p>
    <w:p w14:paraId="1B06A171" w14:textId="318AF88A" w:rsidR="00F266E6" w:rsidRPr="00A071DF" w:rsidRDefault="00F266E6" w:rsidP="00846B73">
      <w:pPr>
        <w:spacing w:line="360" w:lineRule="auto"/>
        <w:jc w:val="both"/>
        <w:rPr>
          <w:rFonts w:ascii="Arial" w:hAnsi="Arial" w:cs="Arial"/>
          <w:i/>
          <w:iCs/>
          <w:sz w:val="22"/>
          <w:szCs w:val="22"/>
        </w:rPr>
      </w:pPr>
      <w:r w:rsidRPr="00846B73">
        <w:rPr>
          <w:rFonts w:ascii="Arial" w:hAnsi="Arial" w:cs="Arial"/>
          <w:sz w:val="22"/>
          <w:szCs w:val="22"/>
        </w:rPr>
        <w:t xml:space="preserve">Access to therapy is another challenge, with long NHS waiting list delaying timely intervention. Stigma also remains a serious issue. People with BPD are sometimes viewed as </w:t>
      </w:r>
      <w:r w:rsidR="003C696F" w:rsidRPr="00846B73">
        <w:rPr>
          <w:rFonts w:ascii="Arial" w:hAnsi="Arial" w:cs="Arial"/>
          <w:sz w:val="22"/>
          <w:szCs w:val="22"/>
        </w:rPr>
        <w:t>“</w:t>
      </w:r>
      <w:r w:rsidRPr="00846B73">
        <w:rPr>
          <w:rFonts w:ascii="Arial" w:hAnsi="Arial" w:cs="Arial"/>
          <w:sz w:val="22"/>
          <w:szCs w:val="22"/>
        </w:rPr>
        <w:t>difficult</w:t>
      </w:r>
      <w:r w:rsidR="003C696F" w:rsidRPr="00846B73">
        <w:rPr>
          <w:rFonts w:ascii="Arial" w:hAnsi="Arial" w:cs="Arial"/>
          <w:sz w:val="22"/>
          <w:szCs w:val="22"/>
        </w:rPr>
        <w:t>”</w:t>
      </w:r>
      <w:r w:rsidRPr="00846B73">
        <w:rPr>
          <w:rFonts w:ascii="Arial" w:hAnsi="Arial" w:cs="Arial"/>
          <w:sz w:val="22"/>
          <w:szCs w:val="22"/>
        </w:rPr>
        <w:t xml:space="preserve"> or </w:t>
      </w:r>
      <w:r w:rsidR="003C696F" w:rsidRPr="00846B73">
        <w:rPr>
          <w:rFonts w:ascii="Arial" w:hAnsi="Arial" w:cs="Arial"/>
          <w:sz w:val="22"/>
          <w:szCs w:val="22"/>
        </w:rPr>
        <w:t>“</w:t>
      </w:r>
      <w:r w:rsidRPr="00846B73">
        <w:rPr>
          <w:rFonts w:ascii="Arial" w:hAnsi="Arial" w:cs="Arial"/>
          <w:sz w:val="22"/>
          <w:szCs w:val="22"/>
        </w:rPr>
        <w:t>untreatable</w:t>
      </w:r>
      <w:r w:rsidR="003C696F" w:rsidRPr="00846B73">
        <w:rPr>
          <w:rFonts w:ascii="Arial" w:hAnsi="Arial" w:cs="Arial"/>
          <w:sz w:val="22"/>
          <w:szCs w:val="22"/>
        </w:rPr>
        <w:t xml:space="preserve">,” </w:t>
      </w:r>
      <w:r w:rsidRPr="00846B73">
        <w:rPr>
          <w:rFonts w:ascii="Arial" w:hAnsi="Arial" w:cs="Arial"/>
          <w:sz w:val="22"/>
          <w:szCs w:val="22"/>
        </w:rPr>
        <w:t>which may lead to exclusion from services or inadequate care</w:t>
      </w:r>
      <w:r w:rsidR="003C696F" w:rsidRPr="00846B73">
        <w:rPr>
          <w:rFonts w:ascii="Arial" w:hAnsi="Arial" w:cs="Arial"/>
          <w:sz w:val="22"/>
          <w:szCs w:val="22"/>
        </w:rPr>
        <w:t xml:space="preserve"> </w:t>
      </w:r>
      <w:r w:rsidR="003C696F" w:rsidRPr="00A071DF">
        <w:rPr>
          <w:rFonts w:ascii="Arial" w:hAnsi="Arial" w:cs="Arial"/>
          <w:i/>
          <w:iCs/>
          <w:sz w:val="22"/>
          <w:szCs w:val="22"/>
        </w:rPr>
        <w:t>(Lewis and Appleby, 2021).</w:t>
      </w:r>
    </w:p>
    <w:p w14:paraId="75B91AFB" w14:textId="6DEFD7E0" w:rsidR="003C696F" w:rsidRPr="00846B73" w:rsidRDefault="003C696F" w:rsidP="00846B73">
      <w:pPr>
        <w:spacing w:line="360" w:lineRule="auto"/>
        <w:jc w:val="both"/>
        <w:rPr>
          <w:rFonts w:ascii="Arial" w:hAnsi="Arial" w:cs="Arial"/>
          <w:sz w:val="22"/>
          <w:szCs w:val="22"/>
        </w:rPr>
      </w:pPr>
      <w:r w:rsidRPr="00846B73">
        <w:rPr>
          <w:rFonts w:ascii="Arial" w:hAnsi="Arial" w:cs="Arial"/>
          <w:sz w:val="22"/>
          <w:szCs w:val="22"/>
        </w:rPr>
        <w:t xml:space="preserve">While current therapies effectively reduce crisis behaviours, many still struggle with identity instability, loneliness, and social reintegration. Recovery based and peer-led programmes are improving these outcomes by focusing on empowerment and inclusion </w:t>
      </w:r>
      <w:r w:rsidRPr="00A071DF">
        <w:rPr>
          <w:rFonts w:ascii="Arial" w:hAnsi="Arial" w:cs="Arial"/>
          <w:i/>
          <w:iCs/>
          <w:sz w:val="22"/>
          <w:szCs w:val="22"/>
        </w:rPr>
        <w:t>(Ng et al., 2021).</w:t>
      </w:r>
    </w:p>
    <w:p w14:paraId="2FCCA508" w14:textId="3F72F47E" w:rsidR="003C696F" w:rsidRPr="00846B73" w:rsidRDefault="003C696F" w:rsidP="00846B73">
      <w:pPr>
        <w:spacing w:line="360" w:lineRule="auto"/>
        <w:jc w:val="both"/>
        <w:rPr>
          <w:rFonts w:ascii="Arial" w:hAnsi="Arial" w:cs="Arial"/>
          <w:sz w:val="22"/>
          <w:szCs w:val="22"/>
        </w:rPr>
      </w:pPr>
      <w:r w:rsidRPr="00846B73">
        <w:rPr>
          <w:rFonts w:ascii="Arial" w:hAnsi="Arial" w:cs="Arial"/>
          <w:sz w:val="22"/>
          <w:szCs w:val="22"/>
        </w:rPr>
        <w:t xml:space="preserve">Overall, Therapy for BPD can be life-changing, </w:t>
      </w:r>
      <w:r w:rsidR="008E0282" w:rsidRPr="00846B73">
        <w:rPr>
          <w:rFonts w:ascii="Arial" w:hAnsi="Arial" w:cs="Arial"/>
          <w:sz w:val="22"/>
          <w:szCs w:val="22"/>
        </w:rPr>
        <w:t>but access, stigma, and overreliance on medication continue to limit progress. A trauma-informed, person-centres approach is essential for long-term recovery.</w:t>
      </w:r>
    </w:p>
    <w:p w14:paraId="460E95BD" w14:textId="5BC5BBA3" w:rsidR="008E0282" w:rsidRPr="00846B73" w:rsidRDefault="008E0282" w:rsidP="00A071DF">
      <w:pPr>
        <w:pStyle w:val="Heading1"/>
      </w:pPr>
      <w:bookmarkStart w:id="5" w:name="_Toc212249425"/>
      <w:r w:rsidRPr="00846B73">
        <w:t>Current Debate and emerging issues</w:t>
      </w:r>
      <w:bookmarkEnd w:id="5"/>
    </w:p>
    <w:p w14:paraId="0E0B0D6B" w14:textId="5257CF76" w:rsidR="008E0282" w:rsidRPr="00846B73" w:rsidRDefault="008E0282" w:rsidP="00846B73">
      <w:pPr>
        <w:spacing w:line="360" w:lineRule="auto"/>
        <w:jc w:val="both"/>
        <w:rPr>
          <w:rFonts w:ascii="Arial" w:hAnsi="Arial" w:cs="Arial"/>
          <w:sz w:val="22"/>
          <w:szCs w:val="22"/>
        </w:rPr>
      </w:pPr>
      <w:r w:rsidRPr="00846B73">
        <w:rPr>
          <w:rFonts w:ascii="Arial" w:hAnsi="Arial" w:cs="Arial"/>
          <w:sz w:val="22"/>
          <w:szCs w:val="22"/>
        </w:rPr>
        <w:t>Borderline personality disorder has been the focus of many debates in recent years. These discussions aim to improve how the condition is understood and treated. They also challenged the stigma and outdated beliefs that off once round personality disorders.</w:t>
      </w:r>
    </w:p>
    <w:p w14:paraId="6CC5F74C" w14:textId="72AA71E3" w:rsidR="008E0282" w:rsidRPr="00846B73" w:rsidRDefault="008E0282" w:rsidP="00846B73">
      <w:pPr>
        <w:spacing w:line="360" w:lineRule="auto"/>
        <w:jc w:val="both"/>
        <w:rPr>
          <w:rFonts w:ascii="Arial" w:hAnsi="Arial" w:cs="Arial"/>
          <w:b/>
          <w:bCs/>
          <w:sz w:val="22"/>
          <w:szCs w:val="22"/>
        </w:rPr>
      </w:pPr>
      <w:r w:rsidRPr="00846B73">
        <w:rPr>
          <w:rFonts w:ascii="Arial" w:hAnsi="Arial" w:cs="Arial"/>
          <w:b/>
          <w:bCs/>
          <w:sz w:val="22"/>
          <w:szCs w:val="22"/>
        </w:rPr>
        <w:t xml:space="preserve">Debate about the </w:t>
      </w:r>
      <w:r w:rsidR="00A071DF">
        <w:rPr>
          <w:rFonts w:ascii="Arial" w:hAnsi="Arial" w:cs="Arial"/>
          <w:b/>
          <w:bCs/>
          <w:sz w:val="22"/>
          <w:szCs w:val="22"/>
        </w:rPr>
        <w:t>D</w:t>
      </w:r>
      <w:r w:rsidRPr="00846B73">
        <w:rPr>
          <w:rFonts w:ascii="Arial" w:hAnsi="Arial" w:cs="Arial"/>
          <w:b/>
          <w:bCs/>
          <w:sz w:val="22"/>
          <w:szCs w:val="22"/>
        </w:rPr>
        <w:t xml:space="preserve">iagnostic </w:t>
      </w:r>
      <w:r w:rsidR="00A071DF">
        <w:rPr>
          <w:rFonts w:ascii="Arial" w:hAnsi="Arial" w:cs="Arial"/>
          <w:b/>
          <w:bCs/>
          <w:sz w:val="22"/>
          <w:szCs w:val="22"/>
        </w:rPr>
        <w:t>L</w:t>
      </w:r>
      <w:r w:rsidRPr="00846B73">
        <w:rPr>
          <w:rFonts w:ascii="Arial" w:hAnsi="Arial" w:cs="Arial"/>
          <w:b/>
          <w:bCs/>
          <w:sz w:val="22"/>
          <w:szCs w:val="22"/>
        </w:rPr>
        <w:t>abel</w:t>
      </w:r>
    </w:p>
    <w:p w14:paraId="23C518DE" w14:textId="554DCA76" w:rsidR="00F70F37" w:rsidRPr="00846B73" w:rsidRDefault="00F70F37" w:rsidP="00846B73">
      <w:pPr>
        <w:spacing w:line="360" w:lineRule="auto"/>
        <w:jc w:val="both"/>
        <w:rPr>
          <w:rFonts w:ascii="Arial" w:hAnsi="Arial" w:cs="Arial"/>
          <w:sz w:val="22"/>
          <w:szCs w:val="22"/>
        </w:rPr>
      </w:pPr>
      <w:r w:rsidRPr="00846B73">
        <w:rPr>
          <w:rFonts w:ascii="Arial" w:hAnsi="Arial" w:cs="Arial"/>
          <w:sz w:val="22"/>
          <w:szCs w:val="22"/>
        </w:rPr>
        <w:t>O</w:t>
      </w:r>
      <w:r w:rsidR="008E0282" w:rsidRPr="00846B73">
        <w:rPr>
          <w:rFonts w:ascii="Arial" w:hAnsi="Arial" w:cs="Arial"/>
          <w:sz w:val="22"/>
          <w:szCs w:val="22"/>
        </w:rPr>
        <w:t xml:space="preserve">ne of the biggest debates is about the label “personality disorder”. Many service users and professionals believe that the term is harmful and adds to stigma. It can make people feel blamed for their condition or seen as </w:t>
      </w:r>
      <w:r w:rsidRPr="00846B73">
        <w:rPr>
          <w:rFonts w:ascii="Arial" w:hAnsi="Arial" w:cs="Arial"/>
          <w:sz w:val="22"/>
          <w:szCs w:val="22"/>
        </w:rPr>
        <w:t>“</w:t>
      </w:r>
      <w:r w:rsidR="008E0282" w:rsidRPr="00846B73">
        <w:rPr>
          <w:rFonts w:ascii="Arial" w:hAnsi="Arial" w:cs="Arial"/>
          <w:sz w:val="22"/>
          <w:szCs w:val="22"/>
        </w:rPr>
        <w:t>difficult</w:t>
      </w:r>
      <w:r w:rsidRPr="00846B73">
        <w:rPr>
          <w:rFonts w:ascii="Arial" w:hAnsi="Arial" w:cs="Arial"/>
          <w:sz w:val="22"/>
          <w:szCs w:val="22"/>
        </w:rPr>
        <w:t>”</w:t>
      </w:r>
      <w:r w:rsidR="008E0282" w:rsidRPr="00846B73">
        <w:rPr>
          <w:rFonts w:ascii="Arial" w:hAnsi="Arial" w:cs="Arial"/>
          <w:sz w:val="22"/>
          <w:szCs w:val="22"/>
        </w:rPr>
        <w:t xml:space="preserve"> rather than unwell</w:t>
      </w:r>
      <w:r w:rsidRPr="00846B73">
        <w:rPr>
          <w:rFonts w:ascii="Arial" w:hAnsi="Arial" w:cs="Arial"/>
          <w:sz w:val="22"/>
          <w:szCs w:val="22"/>
        </w:rPr>
        <w:t xml:space="preserve"> </w:t>
      </w:r>
      <w:r w:rsidRPr="00A071DF">
        <w:rPr>
          <w:rFonts w:ascii="Arial" w:hAnsi="Arial" w:cs="Arial"/>
          <w:i/>
          <w:iCs/>
          <w:sz w:val="22"/>
          <w:szCs w:val="22"/>
        </w:rPr>
        <w:t>(Lewis and Appleby, 2021).</w:t>
      </w:r>
      <w:r w:rsidRPr="00846B73">
        <w:rPr>
          <w:rFonts w:ascii="Arial" w:hAnsi="Arial" w:cs="Arial"/>
          <w:sz w:val="22"/>
          <w:szCs w:val="22"/>
        </w:rPr>
        <w:t xml:space="preserve"> Some researchers and service users prefer the time “complex emotional needs”, as it sounds more compassionate and person-centred </w:t>
      </w:r>
      <w:r w:rsidRPr="00A071DF">
        <w:rPr>
          <w:rFonts w:ascii="Arial" w:hAnsi="Arial" w:cs="Arial"/>
          <w:i/>
          <w:iCs/>
          <w:sz w:val="22"/>
          <w:szCs w:val="22"/>
        </w:rPr>
        <w:t>(NICE, 2020).</w:t>
      </w:r>
      <w:r w:rsidRPr="00846B73">
        <w:rPr>
          <w:rFonts w:ascii="Arial" w:hAnsi="Arial" w:cs="Arial"/>
          <w:sz w:val="22"/>
          <w:szCs w:val="22"/>
        </w:rPr>
        <w:t xml:space="preserve"> Changing the label could help improve engagement and reduce feelings of shame. </w:t>
      </w:r>
    </w:p>
    <w:p w14:paraId="0B051E96" w14:textId="2CA50753" w:rsidR="006051A5" w:rsidRPr="00846B73" w:rsidRDefault="00F70F37" w:rsidP="00846B73">
      <w:pPr>
        <w:spacing w:line="360" w:lineRule="auto"/>
        <w:jc w:val="both"/>
        <w:rPr>
          <w:rFonts w:ascii="Arial" w:hAnsi="Arial" w:cs="Arial"/>
          <w:b/>
          <w:bCs/>
          <w:sz w:val="22"/>
          <w:szCs w:val="22"/>
        </w:rPr>
      </w:pPr>
      <w:r w:rsidRPr="00846B73">
        <w:rPr>
          <w:rFonts w:ascii="Arial" w:hAnsi="Arial" w:cs="Arial"/>
          <w:b/>
          <w:bCs/>
          <w:sz w:val="22"/>
          <w:szCs w:val="22"/>
        </w:rPr>
        <w:t>Gender Bias in Diagnosis</w:t>
      </w:r>
    </w:p>
    <w:p w14:paraId="4CDCB526" w14:textId="220EF2B3" w:rsidR="00F70F37" w:rsidRPr="00846B73" w:rsidRDefault="00F70F37" w:rsidP="00846B73">
      <w:pPr>
        <w:spacing w:line="360" w:lineRule="auto"/>
        <w:jc w:val="both"/>
        <w:rPr>
          <w:rFonts w:ascii="Arial" w:hAnsi="Arial" w:cs="Arial"/>
          <w:sz w:val="22"/>
          <w:szCs w:val="22"/>
        </w:rPr>
      </w:pPr>
      <w:r w:rsidRPr="00846B73">
        <w:rPr>
          <w:rFonts w:ascii="Arial" w:hAnsi="Arial" w:cs="Arial"/>
          <w:sz w:val="22"/>
          <w:szCs w:val="22"/>
        </w:rPr>
        <w:t xml:space="preserve">BPD is diagnosed far more often in women than in men. Studies showed that around 75% of diagnosed cases are female </w:t>
      </w:r>
      <w:r w:rsidRPr="00846B73">
        <w:rPr>
          <w:rFonts w:ascii="Arial" w:hAnsi="Arial" w:cs="Arial"/>
          <w:i/>
          <w:iCs/>
          <w:sz w:val="22"/>
          <w:szCs w:val="22"/>
        </w:rPr>
        <w:t>(Zandersen and Parnas, 2019).</w:t>
      </w:r>
      <w:r w:rsidRPr="00846B73">
        <w:rPr>
          <w:rFonts w:ascii="Arial" w:hAnsi="Arial" w:cs="Arial"/>
          <w:sz w:val="22"/>
          <w:szCs w:val="22"/>
        </w:rPr>
        <w:t xml:space="preserve"> Some experts believe this reflects bias, as men may express distress in separate ways, such as anger or substance use, </w:t>
      </w:r>
      <w:r w:rsidR="00624E1E" w:rsidRPr="00846B73">
        <w:rPr>
          <w:rFonts w:ascii="Arial" w:hAnsi="Arial" w:cs="Arial"/>
          <w:sz w:val="22"/>
          <w:szCs w:val="22"/>
        </w:rPr>
        <w:t xml:space="preserve">which are </w:t>
      </w:r>
      <w:r w:rsidRPr="00846B73">
        <w:rPr>
          <w:rFonts w:ascii="Arial" w:hAnsi="Arial" w:cs="Arial"/>
          <w:sz w:val="22"/>
          <w:szCs w:val="22"/>
        </w:rPr>
        <w:t>sometimes labelled as anti-social behaviour Instead. This gender gap shows the need for more balanced assessment and awareness of how symptoms can vary across genders.</w:t>
      </w:r>
    </w:p>
    <w:p w14:paraId="6CD44C8D" w14:textId="77777777" w:rsidR="00A071DF" w:rsidRDefault="00A071DF" w:rsidP="00846B73">
      <w:pPr>
        <w:spacing w:line="360" w:lineRule="auto"/>
        <w:jc w:val="both"/>
        <w:rPr>
          <w:rFonts w:ascii="Arial" w:hAnsi="Arial" w:cs="Arial"/>
          <w:b/>
          <w:bCs/>
          <w:sz w:val="22"/>
          <w:szCs w:val="22"/>
        </w:rPr>
      </w:pPr>
    </w:p>
    <w:p w14:paraId="2C162768" w14:textId="1C04E806" w:rsidR="00624E1E" w:rsidRPr="00846B73" w:rsidRDefault="00624E1E" w:rsidP="00846B73">
      <w:pPr>
        <w:spacing w:line="360" w:lineRule="auto"/>
        <w:jc w:val="both"/>
        <w:rPr>
          <w:rFonts w:ascii="Arial" w:hAnsi="Arial" w:cs="Arial"/>
          <w:b/>
          <w:bCs/>
          <w:sz w:val="22"/>
          <w:szCs w:val="22"/>
        </w:rPr>
      </w:pPr>
      <w:r w:rsidRPr="00846B73">
        <w:rPr>
          <w:rFonts w:ascii="Arial" w:hAnsi="Arial" w:cs="Arial"/>
          <w:b/>
          <w:bCs/>
          <w:sz w:val="22"/>
          <w:szCs w:val="22"/>
        </w:rPr>
        <w:lastRenderedPageBreak/>
        <w:t>Trauma-</w:t>
      </w:r>
      <w:r w:rsidR="00A071DF">
        <w:rPr>
          <w:rFonts w:ascii="Arial" w:hAnsi="Arial" w:cs="Arial"/>
          <w:b/>
          <w:bCs/>
          <w:sz w:val="22"/>
          <w:szCs w:val="22"/>
        </w:rPr>
        <w:t>I</w:t>
      </w:r>
      <w:r w:rsidRPr="00846B73">
        <w:rPr>
          <w:rFonts w:ascii="Arial" w:hAnsi="Arial" w:cs="Arial"/>
          <w:b/>
          <w:bCs/>
          <w:sz w:val="22"/>
          <w:szCs w:val="22"/>
        </w:rPr>
        <w:t xml:space="preserve">nformed </w:t>
      </w:r>
      <w:r w:rsidR="00A071DF">
        <w:rPr>
          <w:rFonts w:ascii="Arial" w:hAnsi="Arial" w:cs="Arial"/>
          <w:b/>
          <w:bCs/>
          <w:sz w:val="22"/>
          <w:szCs w:val="22"/>
        </w:rPr>
        <w:t>P</w:t>
      </w:r>
      <w:r w:rsidRPr="00846B73">
        <w:rPr>
          <w:rFonts w:ascii="Arial" w:hAnsi="Arial" w:cs="Arial"/>
          <w:b/>
          <w:bCs/>
          <w:sz w:val="22"/>
          <w:szCs w:val="22"/>
        </w:rPr>
        <w:t>erspective</w:t>
      </w:r>
    </w:p>
    <w:p w14:paraId="3939E9E7" w14:textId="0CAACDD6" w:rsidR="00624E1E" w:rsidRPr="00846B73" w:rsidRDefault="00624E1E" w:rsidP="00846B73">
      <w:pPr>
        <w:spacing w:line="360" w:lineRule="auto"/>
        <w:jc w:val="both"/>
        <w:rPr>
          <w:rFonts w:ascii="Arial" w:hAnsi="Arial" w:cs="Arial"/>
          <w:sz w:val="22"/>
          <w:szCs w:val="22"/>
        </w:rPr>
      </w:pPr>
      <w:r w:rsidRPr="00846B73">
        <w:rPr>
          <w:rFonts w:ascii="Arial" w:hAnsi="Arial" w:cs="Arial"/>
          <w:sz w:val="22"/>
          <w:szCs w:val="22"/>
        </w:rPr>
        <w:t xml:space="preserve">Many professionals now believe BPD should be viewed through a trauma informed lens. This means understanding the persons Behaviour as a reaction to past trauma rather than as manipulation or attention seeking </w:t>
      </w:r>
      <w:r w:rsidRPr="00A071DF">
        <w:rPr>
          <w:rFonts w:ascii="Arial" w:hAnsi="Arial" w:cs="Arial"/>
          <w:i/>
          <w:iCs/>
          <w:sz w:val="22"/>
          <w:szCs w:val="22"/>
        </w:rPr>
        <w:t>(Herman, 2015).</w:t>
      </w:r>
      <w:r w:rsidRPr="00846B73">
        <w:rPr>
          <w:rFonts w:ascii="Arial" w:hAnsi="Arial" w:cs="Arial"/>
          <w:sz w:val="22"/>
          <w:szCs w:val="22"/>
        </w:rPr>
        <w:t xml:space="preserve"> Research showed that childhood abuse, neglect, and emotional invalidation are strongly linked to BPD </w:t>
      </w:r>
      <w:r w:rsidRPr="00A071DF">
        <w:rPr>
          <w:rFonts w:ascii="Arial" w:hAnsi="Arial" w:cs="Arial"/>
          <w:i/>
          <w:iCs/>
          <w:sz w:val="22"/>
          <w:szCs w:val="22"/>
        </w:rPr>
        <w:t>(Winsper et al., 2020).</w:t>
      </w:r>
      <w:r w:rsidRPr="00846B73">
        <w:rPr>
          <w:rFonts w:ascii="Arial" w:hAnsi="Arial" w:cs="Arial"/>
          <w:sz w:val="22"/>
          <w:szCs w:val="22"/>
        </w:rPr>
        <w:t xml:space="preserve"> Trauma informed care focuses on safety, trust and empowerment instead of blame, which helps build better therapeutic relationships.</w:t>
      </w:r>
    </w:p>
    <w:p w14:paraId="1CEB48F3" w14:textId="40BBB888" w:rsidR="00624E1E" w:rsidRPr="00846B73" w:rsidRDefault="00624E1E" w:rsidP="00846B73">
      <w:pPr>
        <w:spacing w:line="360" w:lineRule="auto"/>
        <w:jc w:val="both"/>
        <w:rPr>
          <w:rFonts w:ascii="Arial" w:hAnsi="Arial" w:cs="Arial"/>
          <w:b/>
          <w:bCs/>
          <w:sz w:val="22"/>
          <w:szCs w:val="22"/>
        </w:rPr>
      </w:pPr>
      <w:r w:rsidRPr="00846B73">
        <w:rPr>
          <w:rFonts w:ascii="Arial" w:hAnsi="Arial" w:cs="Arial"/>
          <w:b/>
          <w:bCs/>
          <w:sz w:val="22"/>
          <w:szCs w:val="22"/>
        </w:rPr>
        <w:t xml:space="preserve">Neurodiversity and Reclassification </w:t>
      </w:r>
    </w:p>
    <w:p w14:paraId="077A85F9" w14:textId="4638213B" w:rsidR="00624E1E" w:rsidRPr="00846B73" w:rsidRDefault="00624E1E" w:rsidP="00846B73">
      <w:pPr>
        <w:spacing w:line="360" w:lineRule="auto"/>
        <w:jc w:val="both"/>
        <w:rPr>
          <w:rFonts w:ascii="Arial" w:hAnsi="Arial" w:cs="Arial"/>
          <w:sz w:val="22"/>
          <w:szCs w:val="22"/>
        </w:rPr>
      </w:pPr>
      <w:r w:rsidRPr="00846B73">
        <w:rPr>
          <w:rFonts w:ascii="Arial" w:hAnsi="Arial" w:cs="Arial"/>
          <w:sz w:val="22"/>
          <w:szCs w:val="22"/>
        </w:rPr>
        <w:t xml:space="preserve">Some recent debates link BPD with neurodivergence, suggesting that emotional intensity and sensitivity could be part of natural brain differences rather than a disorder </w:t>
      </w:r>
      <w:r w:rsidRPr="00A071DF">
        <w:rPr>
          <w:rFonts w:ascii="Arial" w:hAnsi="Arial" w:cs="Arial"/>
          <w:i/>
          <w:iCs/>
          <w:sz w:val="22"/>
          <w:szCs w:val="22"/>
        </w:rPr>
        <w:t xml:space="preserve">(Chapman, 2022). </w:t>
      </w:r>
      <w:r w:rsidRPr="00846B73">
        <w:rPr>
          <w:rFonts w:ascii="Arial" w:hAnsi="Arial" w:cs="Arial"/>
          <w:sz w:val="22"/>
          <w:szCs w:val="22"/>
        </w:rPr>
        <w:t>This view challenges traditional psychiatry by promoting acceptance rather than medicalisation. It encourages professionals to see BPD as variation in emotional processing rather than a personality defect.</w:t>
      </w:r>
    </w:p>
    <w:p w14:paraId="48942AAC" w14:textId="52BB4005" w:rsidR="00380E0C" w:rsidRPr="00846B73" w:rsidRDefault="00380E0C" w:rsidP="00846B73">
      <w:pPr>
        <w:spacing w:line="360" w:lineRule="auto"/>
        <w:jc w:val="both"/>
        <w:rPr>
          <w:rFonts w:ascii="Arial" w:hAnsi="Arial" w:cs="Arial"/>
          <w:b/>
          <w:bCs/>
          <w:sz w:val="22"/>
          <w:szCs w:val="22"/>
        </w:rPr>
      </w:pPr>
      <w:r w:rsidRPr="00846B73">
        <w:rPr>
          <w:rFonts w:ascii="Arial" w:hAnsi="Arial" w:cs="Arial"/>
          <w:sz w:val="22"/>
          <w:szCs w:val="22"/>
        </w:rPr>
        <w:t>These debates show that while BPD is better understood today than in the past, mental health systems still need reform. Shifting towards a more compassionate, person-focused approach can reduce stigma, improve care, and support long term recovery.</w:t>
      </w:r>
    </w:p>
    <w:p w14:paraId="1632B8FE" w14:textId="658AF395" w:rsidR="006051A5" w:rsidRPr="00846B73" w:rsidRDefault="00380E0C" w:rsidP="00A071DF">
      <w:pPr>
        <w:pStyle w:val="Heading1"/>
      </w:pPr>
      <w:bookmarkStart w:id="6" w:name="_Toc212249426"/>
      <w:r w:rsidRPr="00846B73">
        <w:t>Recommendations</w:t>
      </w:r>
      <w:bookmarkEnd w:id="6"/>
    </w:p>
    <w:p w14:paraId="4F34FC97" w14:textId="225814E5" w:rsidR="00380E0C" w:rsidRPr="00846B73" w:rsidRDefault="00380E0C" w:rsidP="00846B73">
      <w:pPr>
        <w:spacing w:line="360" w:lineRule="auto"/>
        <w:jc w:val="both"/>
        <w:rPr>
          <w:rFonts w:ascii="Arial" w:hAnsi="Arial" w:cs="Arial"/>
          <w:sz w:val="22"/>
          <w:szCs w:val="22"/>
        </w:rPr>
      </w:pPr>
      <w:r w:rsidRPr="00846B73">
        <w:rPr>
          <w:rFonts w:ascii="Arial" w:hAnsi="Arial" w:cs="Arial"/>
          <w:sz w:val="22"/>
          <w:szCs w:val="22"/>
        </w:rPr>
        <w:t>based on the findings and debates discussed, there are several steps that can help improve the diagnosis, treatment, and care of people with borderline personality disorder. These recommendations focus on making services more supportive, accessible, and person centred.</w:t>
      </w:r>
    </w:p>
    <w:p w14:paraId="5FA79AD3" w14:textId="430CD9EB" w:rsidR="00380E0C" w:rsidRPr="00846B73" w:rsidRDefault="00380E0C" w:rsidP="00846B73">
      <w:pPr>
        <w:spacing w:line="360" w:lineRule="auto"/>
        <w:jc w:val="both"/>
        <w:rPr>
          <w:rFonts w:ascii="Arial" w:hAnsi="Arial" w:cs="Arial"/>
          <w:b/>
          <w:bCs/>
          <w:sz w:val="22"/>
          <w:szCs w:val="22"/>
        </w:rPr>
      </w:pPr>
      <w:r w:rsidRPr="00846B73">
        <w:rPr>
          <w:rFonts w:ascii="Arial" w:hAnsi="Arial" w:cs="Arial"/>
          <w:b/>
          <w:bCs/>
          <w:sz w:val="22"/>
          <w:szCs w:val="22"/>
        </w:rPr>
        <w:t>Use Trauma-Informed Practice</w:t>
      </w:r>
    </w:p>
    <w:p w14:paraId="064D9C5D" w14:textId="5D123D33" w:rsidR="00380E0C" w:rsidRPr="00846B73" w:rsidRDefault="00380E0C" w:rsidP="00846B73">
      <w:pPr>
        <w:spacing w:line="360" w:lineRule="auto"/>
        <w:jc w:val="both"/>
        <w:rPr>
          <w:rFonts w:ascii="Arial" w:hAnsi="Arial" w:cs="Arial"/>
          <w:sz w:val="22"/>
          <w:szCs w:val="22"/>
        </w:rPr>
      </w:pPr>
      <w:r w:rsidRPr="00846B73">
        <w:rPr>
          <w:rFonts w:ascii="Arial" w:hAnsi="Arial" w:cs="Arial"/>
          <w:sz w:val="22"/>
          <w:szCs w:val="22"/>
        </w:rPr>
        <w:t xml:space="preserve">Mental health services should adopt trauma informed approaches in all areas of care. This means recognising that many people with BPD have experienced early trauma and need safety respect and understanding during treatment </w:t>
      </w:r>
      <w:r w:rsidRPr="00A071DF">
        <w:rPr>
          <w:rFonts w:ascii="Arial" w:hAnsi="Arial" w:cs="Arial"/>
          <w:i/>
          <w:iCs/>
          <w:sz w:val="22"/>
          <w:szCs w:val="22"/>
        </w:rPr>
        <w:t>(Herman, 2015).</w:t>
      </w:r>
      <w:r w:rsidRPr="00846B73">
        <w:rPr>
          <w:rFonts w:ascii="Arial" w:hAnsi="Arial" w:cs="Arial"/>
          <w:sz w:val="22"/>
          <w:szCs w:val="22"/>
        </w:rPr>
        <w:t xml:space="preserve"> Stop should receive training on how trauma affects behaviour and emotions so they can respond with empathy instead of judgement.</w:t>
      </w:r>
    </w:p>
    <w:p w14:paraId="0D89A58F" w14:textId="79ABD8AD" w:rsidR="00380E0C" w:rsidRPr="00846B73" w:rsidRDefault="00380E0C" w:rsidP="00846B73">
      <w:pPr>
        <w:spacing w:line="360" w:lineRule="auto"/>
        <w:jc w:val="both"/>
        <w:rPr>
          <w:rFonts w:ascii="Arial" w:hAnsi="Arial" w:cs="Arial"/>
          <w:b/>
          <w:bCs/>
          <w:sz w:val="22"/>
          <w:szCs w:val="22"/>
        </w:rPr>
      </w:pPr>
      <w:r w:rsidRPr="00846B73">
        <w:rPr>
          <w:rFonts w:ascii="Arial" w:hAnsi="Arial" w:cs="Arial"/>
          <w:b/>
          <w:bCs/>
          <w:sz w:val="22"/>
          <w:szCs w:val="22"/>
        </w:rPr>
        <w:t>Improve Access to Specialist Therapies</w:t>
      </w:r>
    </w:p>
    <w:p w14:paraId="65858ABD" w14:textId="77777777" w:rsidR="00380E0C" w:rsidRPr="00A071DF" w:rsidRDefault="00380E0C" w:rsidP="00846B73">
      <w:pPr>
        <w:spacing w:line="360" w:lineRule="auto"/>
        <w:jc w:val="both"/>
        <w:rPr>
          <w:rFonts w:ascii="Arial" w:hAnsi="Arial" w:cs="Arial"/>
          <w:i/>
          <w:iCs/>
          <w:sz w:val="22"/>
          <w:szCs w:val="22"/>
        </w:rPr>
      </w:pPr>
      <w:r w:rsidRPr="00846B73">
        <w:rPr>
          <w:rFonts w:ascii="Arial" w:hAnsi="Arial" w:cs="Arial"/>
          <w:sz w:val="22"/>
          <w:szCs w:val="22"/>
        </w:rPr>
        <w:t xml:space="preserve">Therapies such as Dialectical Behaviour Therapy (DBT) and Mentalisation-Based Therapy (MBT) should be made available in all NHS areas. Waiting lists for these services are often too long, leading to crisis and hospital admissions. More funding and training for therapists can help make specialists care easier to access </w:t>
      </w:r>
      <w:r w:rsidRPr="00A071DF">
        <w:rPr>
          <w:rFonts w:ascii="Arial" w:hAnsi="Arial" w:cs="Arial"/>
          <w:i/>
          <w:iCs/>
          <w:sz w:val="22"/>
          <w:szCs w:val="22"/>
        </w:rPr>
        <w:t>(Linehan, 2015; Bateman and Fonagy, 2019).</w:t>
      </w:r>
    </w:p>
    <w:p w14:paraId="4DDC746F" w14:textId="1AF2F99D" w:rsidR="00380E0C" w:rsidRPr="00846B73" w:rsidRDefault="00380E0C" w:rsidP="00846B73">
      <w:pPr>
        <w:spacing w:line="360" w:lineRule="auto"/>
        <w:jc w:val="both"/>
        <w:rPr>
          <w:rFonts w:ascii="Arial" w:hAnsi="Arial" w:cs="Arial"/>
          <w:b/>
          <w:bCs/>
          <w:sz w:val="22"/>
          <w:szCs w:val="22"/>
        </w:rPr>
      </w:pPr>
      <w:r w:rsidRPr="00846B73">
        <w:rPr>
          <w:rFonts w:ascii="Arial" w:hAnsi="Arial" w:cs="Arial"/>
          <w:b/>
          <w:bCs/>
          <w:sz w:val="22"/>
          <w:szCs w:val="22"/>
        </w:rPr>
        <w:lastRenderedPageBreak/>
        <w:t xml:space="preserve">Encourage </w:t>
      </w:r>
      <w:r w:rsidR="00393046" w:rsidRPr="00846B73">
        <w:rPr>
          <w:rFonts w:ascii="Arial" w:hAnsi="Arial" w:cs="Arial"/>
          <w:b/>
          <w:bCs/>
          <w:sz w:val="22"/>
          <w:szCs w:val="22"/>
        </w:rPr>
        <w:t>F</w:t>
      </w:r>
      <w:r w:rsidRPr="00846B73">
        <w:rPr>
          <w:rFonts w:ascii="Arial" w:hAnsi="Arial" w:cs="Arial"/>
          <w:b/>
          <w:bCs/>
          <w:sz w:val="22"/>
          <w:szCs w:val="22"/>
        </w:rPr>
        <w:t xml:space="preserve">amily and </w:t>
      </w:r>
      <w:r w:rsidR="00393046" w:rsidRPr="00846B73">
        <w:rPr>
          <w:rFonts w:ascii="Arial" w:hAnsi="Arial" w:cs="Arial"/>
          <w:b/>
          <w:bCs/>
          <w:sz w:val="22"/>
          <w:szCs w:val="22"/>
        </w:rPr>
        <w:t>C</w:t>
      </w:r>
      <w:r w:rsidRPr="00846B73">
        <w:rPr>
          <w:rFonts w:ascii="Arial" w:hAnsi="Arial" w:cs="Arial"/>
          <w:b/>
          <w:bCs/>
          <w:sz w:val="22"/>
          <w:szCs w:val="22"/>
        </w:rPr>
        <w:t xml:space="preserve">arer </w:t>
      </w:r>
      <w:r w:rsidR="00393046" w:rsidRPr="00846B73">
        <w:rPr>
          <w:rFonts w:ascii="Arial" w:hAnsi="Arial" w:cs="Arial"/>
          <w:b/>
          <w:bCs/>
          <w:sz w:val="22"/>
          <w:szCs w:val="22"/>
        </w:rPr>
        <w:t>I</w:t>
      </w:r>
      <w:r w:rsidRPr="00846B73">
        <w:rPr>
          <w:rFonts w:ascii="Arial" w:hAnsi="Arial" w:cs="Arial"/>
          <w:b/>
          <w:bCs/>
          <w:sz w:val="22"/>
          <w:szCs w:val="22"/>
        </w:rPr>
        <w:t xml:space="preserve">nvolvement </w:t>
      </w:r>
    </w:p>
    <w:p w14:paraId="6B8C7E67" w14:textId="1FAF583A" w:rsidR="00380E0C" w:rsidRPr="00846B73" w:rsidRDefault="00380E0C" w:rsidP="00846B73">
      <w:pPr>
        <w:spacing w:line="360" w:lineRule="auto"/>
        <w:jc w:val="both"/>
        <w:rPr>
          <w:rFonts w:ascii="Arial" w:hAnsi="Arial" w:cs="Arial"/>
          <w:sz w:val="22"/>
          <w:szCs w:val="22"/>
        </w:rPr>
      </w:pPr>
      <w:r w:rsidRPr="00846B73">
        <w:rPr>
          <w:rFonts w:ascii="Arial" w:hAnsi="Arial" w:cs="Arial"/>
          <w:sz w:val="22"/>
          <w:szCs w:val="22"/>
        </w:rPr>
        <w:t xml:space="preserve">Families and carers </w:t>
      </w:r>
      <w:r w:rsidR="00393046" w:rsidRPr="00846B73">
        <w:rPr>
          <w:rFonts w:ascii="Arial" w:hAnsi="Arial" w:cs="Arial"/>
          <w:sz w:val="22"/>
          <w:szCs w:val="22"/>
        </w:rPr>
        <w:t>play</w:t>
      </w:r>
      <w:r w:rsidRPr="00846B73">
        <w:rPr>
          <w:rFonts w:ascii="Arial" w:hAnsi="Arial" w:cs="Arial"/>
          <w:sz w:val="22"/>
          <w:szCs w:val="22"/>
        </w:rPr>
        <w:t xml:space="preserve"> a key role in supporting recovery. Services should involve them in care planning and offer education about BPD symptoms, triggers and communication strategies </w:t>
      </w:r>
      <w:r w:rsidRPr="00A071DF">
        <w:rPr>
          <w:rFonts w:ascii="Arial" w:hAnsi="Arial" w:cs="Arial"/>
          <w:i/>
          <w:iCs/>
          <w:sz w:val="22"/>
          <w:szCs w:val="22"/>
        </w:rPr>
        <w:t>(Ng et al., 2021).</w:t>
      </w:r>
      <w:r w:rsidRPr="00846B73">
        <w:rPr>
          <w:rFonts w:ascii="Arial" w:hAnsi="Arial" w:cs="Arial"/>
          <w:sz w:val="22"/>
          <w:szCs w:val="22"/>
        </w:rPr>
        <w:t xml:space="preserve"> This can reduce misunderstandings and strengthen s</w:t>
      </w:r>
      <w:r w:rsidR="00393046" w:rsidRPr="00846B73">
        <w:rPr>
          <w:rFonts w:ascii="Arial" w:hAnsi="Arial" w:cs="Arial"/>
          <w:sz w:val="22"/>
          <w:szCs w:val="22"/>
        </w:rPr>
        <w:t>up</w:t>
      </w:r>
      <w:r w:rsidRPr="00846B73">
        <w:rPr>
          <w:rFonts w:ascii="Arial" w:hAnsi="Arial" w:cs="Arial"/>
          <w:sz w:val="22"/>
          <w:szCs w:val="22"/>
        </w:rPr>
        <w:t>port networks.</w:t>
      </w:r>
    </w:p>
    <w:p w14:paraId="01DFD046" w14:textId="4C8372EC" w:rsidR="00393046" w:rsidRPr="00846B73" w:rsidRDefault="00393046" w:rsidP="00846B73">
      <w:pPr>
        <w:spacing w:line="360" w:lineRule="auto"/>
        <w:jc w:val="both"/>
        <w:rPr>
          <w:rFonts w:ascii="Arial" w:hAnsi="Arial" w:cs="Arial"/>
          <w:b/>
          <w:bCs/>
          <w:sz w:val="22"/>
          <w:szCs w:val="22"/>
        </w:rPr>
      </w:pPr>
      <w:r w:rsidRPr="00846B73">
        <w:rPr>
          <w:rFonts w:ascii="Arial" w:hAnsi="Arial" w:cs="Arial"/>
          <w:b/>
          <w:bCs/>
          <w:sz w:val="22"/>
          <w:szCs w:val="22"/>
        </w:rPr>
        <w:t xml:space="preserve">Focus on Early Intervention </w:t>
      </w:r>
    </w:p>
    <w:p w14:paraId="4F4F2029" w14:textId="57782E8A" w:rsidR="00393046" w:rsidRPr="00846B73" w:rsidRDefault="00393046" w:rsidP="00846B73">
      <w:pPr>
        <w:spacing w:line="360" w:lineRule="auto"/>
        <w:jc w:val="both"/>
        <w:rPr>
          <w:rFonts w:ascii="Arial" w:hAnsi="Arial" w:cs="Arial"/>
          <w:sz w:val="22"/>
          <w:szCs w:val="22"/>
        </w:rPr>
      </w:pPr>
      <w:r w:rsidRPr="00846B73">
        <w:rPr>
          <w:rFonts w:ascii="Arial" w:hAnsi="Arial" w:cs="Arial"/>
          <w:sz w:val="22"/>
          <w:szCs w:val="22"/>
        </w:rPr>
        <w:t xml:space="preserve">Early help can prevent symptoms from worsening. Schools, GPs, and youth services should be trained to recognise early signs of Emotional instability and refer individuals fall assessment and therapy before crisis occur </w:t>
      </w:r>
      <w:r w:rsidRPr="00A071DF">
        <w:rPr>
          <w:rFonts w:ascii="Arial" w:hAnsi="Arial" w:cs="Arial"/>
          <w:i/>
          <w:iCs/>
          <w:sz w:val="22"/>
          <w:szCs w:val="22"/>
        </w:rPr>
        <w:t>(NICE, 2020).</w:t>
      </w:r>
      <w:r w:rsidRPr="00846B73">
        <w:rPr>
          <w:rFonts w:ascii="Arial" w:hAnsi="Arial" w:cs="Arial"/>
          <w:sz w:val="22"/>
          <w:szCs w:val="22"/>
        </w:rPr>
        <w:t xml:space="preserve"> </w:t>
      </w:r>
    </w:p>
    <w:p w14:paraId="28FBB3CC" w14:textId="650C3ABD" w:rsidR="00393046" w:rsidRPr="00846B73" w:rsidRDefault="00393046" w:rsidP="00846B73">
      <w:pPr>
        <w:spacing w:line="360" w:lineRule="auto"/>
        <w:jc w:val="both"/>
        <w:rPr>
          <w:rFonts w:ascii="Arial" w:hAnsi="Arial" w:cs="Arial"/>
          <w:b/>
          <w:bCs/>
          <w:sz w:val="22"/>
          <w:szCs w:val="22"/>
        </w:rPr>
      </w:pPr>
      <w:r w:rsidRPr="00846B73">
        <w:rPr>
          <w:rFonts w:ascii="Arial" w:hAnsi="Arial" w:cs="Arial"/>
          <w:b/>
          <w:bCs/>
          <w:sz w:val="22"/>
          <w:szCs w:val="22"/>
        </w:rPr>
        <w:t>Long Term Recovery and Rehabilitation</w:t>
      </w:r>
    </w:p>
    <w:p w14:paraId="0CECE00D" w14:textId="77777777" w:rsidR="00A071DF" w:rsidRDefault="00393046" w:rsidP="00846B73">
      <w:pPr>
        <w:spacing w:line="360" w:lineRule="auto"/>
        <w:jc w:val="both"/>
        <w:rPr>
          <w:rFonts w:ascii="Arial" w:hAnsi="Arial" w:cs="Arial"/>
          <w:sz w:val="22"/>
          <w:szCs w:val="22"/>
        </w:rPr>
      </w:pPr>
      <w:r w:rsidRPr="00846B73">
        <w:rPr>
          <w:rFonts w:ascii="Arial" w:hAnsi="Arial" w:cs="Arial"/>
          <w:sz w:val="22"/>
          <w:szCs w:val="22"/>
        </w:rPr>
        <w:t xml:space="preserve">recovery should not stop once symptoms improve. People with BPD benefit from ongoing community support, peer groups, and access to education or work programmes. This help build confidence, purpose, and social stability </w:t>
      </w:r>
      <w:r w:rsidRPr="00A071DF">
        <w:rPr>
          <w:rFonts w:ascii="Arial" w:hAnsi="Arial" w:cs="Arial"/>
          <w:i/>
          <w:iCs/>
          <w:sz w:val="22"/>
          <w:szCs w:val="22"/>
        </w:rPr>
        <w:t>(Ng et al., 2021).</w:t>
      </w:r>
    </w:p>
    <w:p w14:paraId="7E8BAFDC" w14:textId="0171FC68" w:rsidR="00393046" w:rsidRPr="00846B73" w:rsidRDefault="00393046" w:rsidP="00846B73">
      <w:pPr>
        <w:spacing w:line="360" w:lineRule="auto"/>
        <w:jc w:val="both"/>
        <w:rPr>
          <w:rFonts w:ascii="Arial" w:hAnsi="Arial" w:cs="Arial"/>
          <w:sz w:val="22"/>
          <w:szCs w:val="22"/>
        </w:rPr>
      </w:pPr>
      <w:r w:rsidRPr="00846B73">
        <w:rPr>
          <w:rFonts w:ascii="Arial" w:hAnsi="Arial" w:cs="Arial"/>
          <w:sz w:val="22"/>
          <w:szCs w:val="22"/>
        </w:rPr>
        <w:t>By applying these recommendations, Mental health services can create a more compassionate and effective system that focuses on long term recovery instead of crisis management.</w:t>
      </w:r>
    </w:p>
    <w:p w14:paraId="1DAD9E27" w14:textId="0D6BFBB5" w:rsidR="00393046" w:rsidRPr="00846B73" w:rsidRDefault="00393046" w:rsidP="00A071DF">
      <w:pPr>
        <w:pStyle w:val="Heading1"/>
      </w:pPr>
      <w:bookmarkStart w:id="7" w:name="_Toc212249427"/>
      <w:r w:rsidRPr="00846B73">
        <w:t>Conclusion</w:t>
      </w:r>
      <w:bookmarkEnd w:id="7"/>
    </w:p>
    <w:p w14:paraId="48D5815E" w14:textId="6D290316" w:rsidR="00393046" w:rsidRPr="00846B73" w:rsidRDefault="00393046" w:rsidP="00846B73">
      <w:pPr>
        <w:spacing w:line="360" w:lineRule="auto"/>
        <w:jc w:val="both"/>
        <w:rPr>
          <w:rFonts w:ascii="Arial" w:hAnsi="Arial" w:cs="Arial"/>
          <w:sz w:val="22"/>
          <w:szCs w:val="22"/>
        </w:rPr>
      </w:pPr>
      <w:r w:rsidRPr="00846B73">
        <w:rPr>
          <w:rFonts w:ascii="Arial" w:hAnsi="Arial" w:cs="Arial"/>
          <w:sz w:val="22"/>
          <w:szCs w:val="22"/>
        </w:rPr>
        <w:t>Borderline Personality Disorder is a complex condition that deeply effects how people think, feel, and connect with others. Eat often develops from a mix of biological vulnerability, early trauma, and social challenges. The symptoms can be distressing, but with the right support, people with BPD can recover and live meaningful lives.</w:t>
      </w:r>
    </w:p>
    <w:p w14:paraId="132E384C" w14:textId="5F011910" w:rsidR="00393046" w:rsidRPr="00846B73" w:rsidRDefault="00393046" w:rsidP="00846B73">
      <w:pPr>
        <w:spacing w:line="360" w:lineRule="auto"/>
        <w:jc w:val="both"/>
        <w:rPr>
          <w:rFonts w:ascii="Arial" w:hAnsi="Arial" w:cs="Arial"/>
          <w:sz w:val="22"/>
          <w:szCs w:val="22"/>
        </w:rPr>
      </w:pPr>
      <w:r w:rsidRPr="00846B73">
        <w:rPr>
          <w:rFonts w:ascii="Arial" w:hAnsi="Arial" w:cs="Arial"/>
          <w:sz w:val="22"/>
          <w:szCs w:val="22"/>
        </w:rPr>
        <w:t>The ICD-11 classification provides a more flexible and less stigmatising way to understand personality disorders. By focusing on severity and traits, it allows professionals to plan treatment around each person's needs rather than fixed labels. Therapies such as DBT, MB T and Schema Therapy have shown evidence of success when combined with empathy and long-term support.</w:t>
      </w:r>
    </w:p>
    <w:p w14:paraId="01BD4EDD" w14:textId="5BEE3E58" w:rsidR="00393046" w:rsidRPr="00846B73" w:rsidRDefault="00393046" w:rsidP="00846B73">
      <w:pPr>
        <w:spacing w:line="360" w:lineRule="auto"/>
        <w:jc w:val="both"/>
        <w:rPr>
          <w:rFonts w:ascii="Arial" w:hAnsi="Arial" w:cs="Arial"/>
          <w:sz w:val="22"/>
          <w:szCs w:val="22"/>
        </w:rPr>
      </w:pPr>
      <w:r w:rsidRPr="00846B73">
        <w:rPr>
          <w:rFonts w:ascii="Arial" w:hAnsi="Arial" w:cs="Arial"/>
          <w:sz w:val="22"/>
          <w:szCs w:val="22"/>
        </w:rPr>
        <w:t>However, challenges remain. Many people faced long wait for therapy, limited community resources, and negative attitudes from professionals. Stigma and misunderstanding continue to create barriers to care. For this reason, trauma-informed practice, early intervention, and better staff training are essential steps forward.</w:t>
      </w:r>
    </w:p>
    <w:p w14:paraId="459B8550" w14:textId="7E458851" w:rsidR="00D84DDC" w:rsidRPr="00846B73" w:rsidRDefault="00393046" w:rsidP="00846B73">
      <w:pPr>
        <w:spacing w:line="360" w:lineRule="auto"/>
        <w:jc w:val="both"/>
        <w:rPr>
          <w:rFonts w:ascii="Arial" w:hAnsi="Arial" w:cs="Arial"/>
          <w:sz w:val="22"/>
          <w:szCs w:val="22"/>
        </w:rPr>
      </w:pPr>
      <w:r w:rsidRPr="00846B73">
        <w:rPr>
          <w:rFonts w:ascii="Arial" w:hAnsi="Arial" w:cs="Arial"/>
          <w:sz w:val="22"/>
          <w:szCs w:val="22"/>
        </w:rPr>
        <w:lastRenderedPageBreak/>
        <w:t>BPD should not be seen as a lifelong limitation but as a condition that can be managed and improved with the right help. With understanding, patience, and consistent support, recovery is possible, and individuals can build stable relationships and fulfilling features.</w:t>
      </w:r>
    </w:p>
    <w:p w14:paraId="5BCBF24B" w14:textId="234BF592" w:rsidR="00D84DDC" w:rsidRDefault="00C04169" w:rsidP="00C04169">
      <w:pPr>
        <w:pStyle w:val="Heading1"/>
      </w:pPr>
      <w:r>
        <w:t>References</w:t>
      </w:r>
    </w:p>
    <w:p w14:paraId="12E0F500" w14:textId="70A76884" w:rsidR="00C04169" w:rsidRDefault="00C04169" w:rsidP="0033064F">
      <w:pPr>
        <w:spacing w:line="360" w:lineRule="auto"/>
        <w:rPr>
          <w:rFonts w:ascii="Arial" w:hAnsi="Arial" w:cs="Arial"/>
          <w:sz w:val="22"/>
          <w:szCs w:val="22"/>
        </w:rPr>
      </w:pPr>
      <w:r>
        <w:rPr>
          <w:rFonts w:ascii="Arial" w:hAnsi="Arial" w:cs="Arial"/>
          <w:sz w:val="22"/>
          <w:szCs w:val="22"/>
        </w:rPr>
        <w:t xml:space="preserve">Amad, A., Ramoz, N., Thomas, P., </w:t>
      </w:r>
      <w:proofErr w:type="spellStart"/>
      <w:r>
        <w:rPr>
          <w:rFonts w:ascii="Arial" w:hAnsi="Arial" w:cs="Arial"/>
          <w:sz w:val="22"/>
          <w:szCs w:val="22"/>
        </w:rPr>
        <w:t>Jardri</w:t>
      </w:r>
      <w:proofErr w:type="spellEnd"/>
      <w:r>
        <w:rPr>
          <w:rFonts w:ascii="Arial" w:hAnsi="Arial" w:cs="Arial"/>
          <w:sz w:val="22"/>
          <w:szCs w:val="22"/>
        </w:rPr>
        <w:t xml:space="preserve">, R. and </w:t>
      </w:r>
      <w:proofErr w:type="spellStart"/>
      <w:r>
        <w:rPr>
          <w:rFonts w:ascii="Arial" w:hAnsi="Arial" w:cs="Arial"/>
          <w:sz w:val="22"/>
          <w:szCs w:val="22"/>
        </w:rPr>
        <w:t>Gorwood</w:t>
      </w:r>
      <w:proofErr w:type="spellEnd"/>
      <w:r>
        <w:rPr>
          <w:rFonts w:ascii="Arial" w:hAnsi="Arial" w:cs="Arial"/>
          <w:sz w:val="22"/>
          <w:szCs w:val="22"/>
        </w:rPr>
        <w:t>, P. (2020) ‘Genetics of borderline</w:t>
      </w:r>
      <w:r w:rsidRPr="00C04169">
        <w:rPr>
          <w:rFonts w:ascii="Arial" w:hAnsi="Arial" w:cs="Arial"/>
          <w:sz w:val="22"/>
          <w:szCs w:val="22"/>
        </w:rPr>
        <w:t xml:space="preserve"> Personality disorder</w:t>
      </w:r>
      <w:r>
        <w:rPr>
          <w:rFonts w:ascii="Arial" w:hAnsi="Arial" w:cs="Arial"/>
          <w:sz w:val="22"/>
          <w:szCs w:val="22"/>
        </w:rPr>
        <w:t>:</w:t>
      </w:r>
      <w:r w:rsidRPr="00C04169">
        <w:rPr>
          <w:rFonts w:ascii="Arial" w:hAnsi="Arial" w:cs="Arial"/>
          <w:sz w:val="22"/>
          <w:szCs w:val="22"/>
        </w:rPr>
        <w:t xml:space="preserve"> systematic review and proposal </w:t>
      </w:r>
      <w:r>
        <w:rPr>
          <w:rFonts w:ascii="Arial" w:hAnsi="Arial" w:cs="Arial"/>
          <w:sz w:val="22"/>
          <w:szCs w:val="22"/>
        </w:rPr>
        <w:t>of an</w:t>
      </w:r>
      <w:r w:rsidRPr="00C04169">
        <w:rPr>
          <w:rFonts w:ascii="Arial" w:hAnsi="Arial" w:cs="Arial"/>
          <w:sz w:val="22"/>
          <w:szCs w:val="22"/>
        </w:rPr>
        <w:t xml:space="preserve"> integrative model</w:t>
      </w:r>
      <w:r>
        <w:rPr>
          <w:rFonts w:ascii="Arial" w:hAnsi="Arial" w:cs="Arial"/>
          <w:sz w:val="22"/>
          <w:szCs w:val="22"/>
        </w:rPr>
        <w:t xml:space="preserve">’, </w:t>
      </w:r>
      <w:r w:rsidRPr="0033064F">
        <w:rPr>
          <w:rFonts w:ascii="Arial" w:hAnsi="Arial" w:cs="Arial"/>
          <w:i/>
          <w:iCs/>
          <w:sz w:val="22"/>
          <w:szCs w:val="22"/>
        </w:rPr>
        <w:t xml:space="preserve">Neuroscience &amp; </w:t>
      </w:r>
      <w:r w:rsidR="0033064F" w:rsidRPr="0033064F">
        <w:rPr>
          <w:rFonts w:ascii="Arial" w:hAnsi="Arial" w:cs="Arial"/>
          <w:i/>
          <w:iCs/>
          <w:sz w:val="22"/>
          <w:szCs w:val="22"/>
        </w:rPr>
        <w:t>Biobehavioural</w:t>
      </w:r>
      <w:r w:rsidRPr="0033064F">
        <w:rPr>
          <w:rFonts w:ascii="Arial" w:hAnsi="Arial" w:cs="Arial"/>
          <w:i/>
          <w:iCs/>
          <w:sz w:val="22"/>
          <w:szCs w:val="22"/>
        </w:rPr>
        <w:t xml:space="preserve"> Reviews, </w:t>
      </w:r>
      <w:r>
        <w:rPr>
          <w:rFonts w:ascii="Arial" w:hAnsi="Arial" w:cs="Arial"/>
          <w:sz w:val="22"/>
          <w:szCs w:val="22"/>
        </w:rPr>
        <w:t>112, pp. 316-334.</w:t>
      </w:r>
    </w:p>
    <w:p w14:paraId="7D14C16E" w14:textId="22F4D891" w:rsidR="00450733" w:rsidRPr="00450733" w:rsidRDefault="00C04169" w:rsidP="0033064F">
      <w:pPr>
        <w:spacing w:line="360" w:lineRule="auto"/>
        <w:rPr>
          <w:rFonts w:ascii="Arial" w:hAnsi="Arial" w:cs="Arial"/>
          <w:sz w:val="22"/>
          <w:szCs w:val="22"/>
        </w:rPr>
      </w:pPr>
      <w:r>
        <w:rPr>
          <w:rFonts w:ascii="Arial" w:hAnsi="Arial" w:cs="Arial"/>
          <w:sz w:val="22"/>
          <w:szCs w:val="22"/>
        </w:rPr>
        <w:t xml:space="preserve">American Psychiatric Association (2022) </w:t>
      </w:r>
      <w:r w:rsidRPr="0033064F">
        <w:rPr>
          <w:rFonts w:ascii="Arial" w:hAnsi="Arial" w:cs="Arial"/>
          <w:i/>
          <w:iCs/>
          <w:sz w:val="22"/>
          <w:szCs w:val="22"/>
        </w:rPr>
        <w:t>Diagnostic and Statistical Manual of Mental Disorders (DSM-5-TR).</w:t>
      </w:r>
      <w:r>
        <w:rPr>
          <w:rFonts w:ascii="Arial" w:hAnsi="Arial" w:cs="Arial"/>
          <w:sz w:val="22"/>
          <w:szCs w:val="22"/>
        </w:rPr>
        <w:t xml:space="preserve"> Washington, DC: American Psychiatric Publishing.</w:t>
      </w:r>
    </w:p>
    <w:p w14:paraId="5B97F666" w14:textId="56D98E19" w:rsidR="00450733" w:rsidRPr="00450733" w:rsidRDefault="00C04169" w:rsidP="0033064F">
      <w:pPr>
        <w:spacing w:line="360" w:lineRule="auto"/>
        <w:rPr>
          <w:rFonts w:ascii="Arial" w:hAnsi="Arial" w:cs="Arial"/>
          <w:sz w:val="22"/>
          <w:szCs w:val="22"/>
        </w:rPr>
      </w:pPr>
      <w:r>
        <w:rPr>
          <w:rFonts w:ascii="Arial" w:hAnsi="Arial" w:cs="Arial"/>
          <w:sz w:val="22"/>
          <w:szCs w:val="22"/>
        </w:rPr>
        <w:t xml:space="preserve">Bateman, A. and Fonagy, P. (2019) </w:t>
      </w:r>
      <w:r w:rsidRPr="0033064F">
        <w:rPr>
          <w:rFonts w:ascii="Arial" w:hAnsi="Arial" w:cs="Arial"/>
          <w:i/>
          <w:iCs/>
          <w:sz w:val="22"/>
          <w:szCs w:val="22"/>
        </w:rPr>
        <w:t>Mentalization-Based Treatment for Personality Disorders: A Practical Guide.</w:t>
      </w:r>
      <w:r>
        <w:rPr>
          <w:rFonts w:ascii="Arial" w:hAnsi="Arial" w:cs="Arial"/>
          <w:sz w:val="22"/>
          <w:szCs w:val="22"/>
        </w:rPr>
        <w:t xml:space="preserve"> Oxford: Oxford University Press.</w:t>
      </w:r>
    </w:p>
    <w:p w14:paraId="4B1BCC6B" w14:textId="1475583B" w:rsidR="00450733" w:rsidRPr="00450733" w:rsidRDefault="00BA54B0" w:rsidP="0033064F">
      <w:pPr>
        <w:spacing w:line="360" w:lineRule="auto"/>
        <w:rPr>
          <w:rFonts w:ascii="Arial" w:hAnsi="Arial" w:cs="Arial"/>
          <w:sz w:val="22"/>
          <w:szCs w:val="22"/>
        </w:rPr>
      </w:pPr>
      <w:r>
        <w:rPr>
          <w:rFonts w:ascii="Arial" w:hAnsi="Arial" w:cs="Arial"/>
          <w:sz w:val="22"/>
          <w:szCs w:val="22"/>
        </w:rPr>
        <w:t xml:space="preserve">Chapman, A. (2022) </w:t>
      </w:r>
      <w:proofErr w:type="spellStart"/>
      <w:r>
        <w:rPr>
          <w:rFonts w:ascii="Arial" w:hAnsi="Arial" w:cs="Arial"/>
          <w:sz w:val="22"/>
          <w:szCs w:val="22"/>
        </w:rPr>
        <w:t>‘Re</w:t>
      </w:r>
      <w:proofErr w:type="spellEnd"/>
      <w:r>
        <w:rPr>
          <w:rFonts w:ascii="Arial" w:hAnsi="Arial" w:cs="Arial"/>
          <w:sz w:val="22"/>
          <w:szCs w:val="22"/>
        </w:rPr>
        <w:t xml:space="preserve">-conceptualising borderline personality disorder </w:t>
      </w:r>
      <w:r w:rsidRPr="00BA54B0">
        <w:rPr>
          <w:rFonts w:ascii="Arial" w:hAnsi="Arial" w:cs="Arial"/>
          <w:sz w:val="22"/>
          <w:szCs w:val="22"/>
        </w:rPr>
        <w:t>through a neurodiversity lens</w:t>
      </w:r>
      <w:r>
        <w:rPr>
          <w:rFonts w:ascii="Arial" w:hAnsi="Arial" w:cs="Arial"/>
          <w:sz w:val="22"/>
          <w:szCs w:val="22"/>
        </w:rPr>
        <w:t xml:space="preserve">’, </w:t>
      </w:r>
      <w:r w:rsidRPr="0033064F">
        <w:rPr>
          <w:rFonts w:ascii="Arial" w:hAnsi="Arial" w:cs="Arial"/>
          <w:i/>
          <w:iCs/>
          <w:sz w:val="22"/>
          <w:szCs w:val="22"/>
        </w:rPr>
        <w:t>Journal of Mental Health</w:t>
      </w:r>
      <w:r>
        <w:rPr>
          <w:rFonts w:ascii="Arial" w:hAnsi="Arial" w:cs="Arial"/>
          <w:sz w:val="22"/>
          <w:szCs w:val="22"/>
        </w:rPr>
        <w:t>, 31 (4), pp. 412-421.</w:t>
      </w:r>
    </w:p>
    <w:p w14:paraId="6F486D4E" w14:textId="5E73504B" w:rsidR="00450733" w:rsidRPr="00450733" w:rsidRDefault="00BA54B0" w:rsidP="0033064F">
      <w:pPr>
        <w:spacing w:line="360" w:lineRule="auto"/>
        <w:rPr>
          <w:rFonts w:ascii="Arial" w:hAnsi="Arial" w:cs="Arial"/>
          <w:sz w:val="22"/>
          <w:szCs w:val="22"/>
        </w:rPr>
      </w:pPr>
      <w:r>
        <w:rPr>
          <w:rFonts w:ascii="Arial" w:hAnsi="Arial" w:cs="Arial"/>
          <w:sz w:val="22"/>
          <w:szCs w:val="22"/>
        </w:rPr>
        <w:t xml:space="preserve">Cristea, I.A., Gentili, C., </w:t>
      </w:r>
      <w:proofErr w:type="spellStart"/>
      <w:r>
        <w:rPr>
          <w:rFonts w:ascii="Arial" w:hAnsi="Arial" w:cs="Arial"/>
          <w:sz w:val="22"/>
          <w:szCs w:val="22"/>
        </w:rPr>
        <w:t>Cotet</w:t>
      </w:r>
      <w:proofErr w:type="spellEnd"/>
      <w:r>
        <w:rPr>
          <w:rFonts w:ascii="Arial" w:hAnsi="Arial" w:cs="Arial"/>
          <w:sz w:val="22"/>
          <w:szCs w:val="22"/>
        </w:rPr>
        <w:t xml:space="preserve">, C.D., Palomba, D., </w:t>
      </w:r>
      <w:proofErr w:type="spellStart"/>
      <w:r>
        <w:rPr>
          <w:rFonts w:ascii="Arial" w:hAnsi="Arial" w:cs="Arial"/>
          <w:sz w:val="22"/>
          <w:szCs w:val="22"/>
        </w:rPr>
        <w:t>Barbui</w:t>
      </w:r>
      <w:proofErr w:type="spellEnd"/>
      <w:r>
        <w:rPr>
          <w:rFonts w:ascii="Arial" w:hAnsi="Arial" w:cs="Arial"/>
          <w:sz w:val="22"/>
          <w:szCs w:val="22"/>
        </w:rPr>
        <w:t xml:space="preserve">, C. and Cuijpers, P. (2017) ‘Efficiency of psychotherapies </w:t>
      </w:r>
      <w:r w:rsidRPr="00BA54B0">
        <w:rPr>
          <w:rFonts w:ascii="Arial" w:hAnsi="Arial" w:cs="Arial"/>
          <w:sz w:val="22"/>
          <w:szCs w:val="22"/>
        </w:rPr>
        <w:t>for borderline personality disorder</w:t>
      </w:r>
      <w:r>
        <w:rPr>
          <w:rFonts w:ascii="Arial" w:hAnsi="Arial" w:cs="Arial"/>
          <w:sz w:val="22"/>
          <w:szCs w:val="22"/>
        </w:rPr>
        <w:t>: A meta-</w:t>
      </w:r>
      <w:r w:rsidRPr="00BA54B0">
        <w:rPr>
          <w:rFonts w:ascii="Arial" w:hAnsi="Arial" w:cs="Arial"/>
          <w:sz w:val="22"/>
          <w:szCs w:val="22"/>
        </w:rPr>
        <w:t>analysis</w:t>
      </w:r>
      <w:r>
        <w:rPr>
          <w:rFonts w:ascii="Arial" w:hAnsi="Arial" w:cs="Arial"/>
          <w:sz w:val="22"/>
          <w:szCs w:val="22"/>
        </w:rPr>
        <w:t xml:space="preserve">’, </w:t>
      </w:r>
      <w:r w:rsidRPr="0033064F">
        <w:rPr>
          <w:rFonts w:ascii="Arial" w:hAnsi="Arial" w:cs="Arial"/>
          <w:i/>
          <w:iCs/>
          <w:sz w:val="22"/>
          <w:szCs w:val="22"/>
        </w:rPr>
        <w:t xml:space="preserve">JAMA Psychiatry, </w:t>
      </w:r>
      <w:r>
        <w:rPr>
          <w:rFonts w:ascii="Arial" w:hAnsi="Arial" w:cs="Arial"/>
          <w:sz w:val="22"/>
          <w:szCs w:val="22"/>
        </w:rPr>
        <w:t>74 (4), pp. 319-328.</w:t>
      </w:r>
    </w:p>
    <w:p w14:paraId="47DDCCE6" w14:textId="06C48D6B" w:rsidR="00450733" w:rsidRPr="00450733" w:rsidRDefault="00BA54B0" w:rsidP="0033064F">
      <w:pPr>
        <w:spacing w:line="360" w:lineRule="auto"/>
        <w:rPr>
          <w:rFonts w:ascii="Arial" w:hAnsi="Arial" w:cs="Arial"/>
          <w:sz w:val="22"/>
          <w:szCs w:val="22"/>
        </w:rPr>
      </w:pPr>
      <w:r>
        <w:rPr>
          <w:rFonts w:ascii="Arial" w:hAnsi="Arial" w:cs="Arial"/>
          <w:sz w:val="22"/>
          <w:szCs w:val="22"/>
        </w:rPr>
        <w:t xml:space="preserve">Crowell, S.E., Beauchaine, T.P. and Linehan, M.M. (2019) ‘A biosocial developmental </w:t>
      </w:r>
      <w:r w:rsidRPr="00BA54B0">
        <w:rPr>
          <w:rFonts w:ascii="Arial" w:hAnsi="Arial" w:cs="Arial"/>
          <w:sz w:val="22"/>
          <w:szCs w:val="22"/>
        </w:rPr>
        <w:t>Model of borderline personality disorder</w:t>
      </w:r>
      <w:r>
        <w:rPr>
          <w:rFonts w:ascii="Arial" w:hAnsi="Arial" w:cs="Arial"/>
          <w:sz w:val="22"/>
          <w:szCs w:val="22"/>
        </w:rPr>
        <w:t xml:space="preserve">’, </w:t>
      </w:r>
      <w:r w:rsidRPr="0033064F">
        <w:rPr>
          <w:rFonts w:ascii="Arial" w:hAnsi="Arial" w:cs="Arial"/>
          <w:i/>
          <w:iCs/>
          <w:sz w:val="22"/>
          <w:szCs w:val="22"/>
        </w:rPr>
        <w:t>Development of Psychopathology</w:t>
      </w:r>
      <w:r>
        <w:rPr>
          <w:rFonts w:ascii="Arial" w:hAnsi="Arial" w:cs="Arial"/>
          <w:sz w:val="22"/>
          <w:szCs w:val="22"/>
        </w:rPr>
        <w:t>, 31 (3), pp. 1143-1159.</w:t>
      </w:r>
    </w:p>
    <w:p w14:paraId="6119789D" w14:textId="3967FC0A" w:rsidR="00450733" w:rsidRPr="00450733" w:rsidRDefault="00BA54B0" w:rsidP="0033064F">
      <w:pPr>
        <w:spacing w:line="360" w:lineRule="auto"/>
        <w:rPr>
          <w:rFonts w:ascii="Arial" w:hAnsi="Arial" w:cs="Arial"/>
          <w:sz w:val="22"/>
          <w:szCs w:val="22"/>
        </w:rPr>
      </w:pPr>
      <w:r>
        <w:rPr>
          <w:rFonts w:ascii="Arial" w:hAnsi="Arial" w:cs="Arial"/>
          <w:sz w:val="22"/>
          <w:szCs w:val="22"/>
        </w:rPr>
        <w:t xml:space="preserve">Gunderson, J.G., </w:t>
      </w:r>
      <w:proofErr w:type="spellStart"/>
      <w:r>
        <w:rPr>
          <w:rFonts w:ascii="Arial" w:hAnsi="Arial" w:cs="Arial"/>
          <w:sz w:val="22"/>
          <w:szCs w:val="22"/>
        </w:rPr>
        <w:t>Herpertz</w:t>
      </w:r>
      <w:proofErr w:type="spellEnd"/>
      <w:r>
        <w:rPr>
          <w:rFonts w:ascii="Arial" w:hAnsi="Arial" w:cs="Arial"/>
          <w:sz w:val="22"/>
          <w:szCs w:val="22"/>
        </w:rPr>
        <w:t xml:space="preserve">, S.C., </w:t>
      </w:r>
      <w:proofErr w:type="spellStart"/>
      <w:r>
        <w:rPr>
          <w:rFonts w:ascii="Arial" w:hAnsi="Arial" w:cs="Arial"/>
          <w:sz w:val="22"/>
          <w:szCs w:val="22"/>
        </w:rPr>
        <w:t>Skodol</w:t>
      </w:r>
      <w:proofErr w:type="spellEnd"/>
      <w:r>
        <w:rPr>
          <w:rFonts w:ascii="Arial" w:hAnsi="Arial" w:cs="Arial"/>
          <w:sz w:val="22"/>
          <w:szCs w:val="22"/>
        </w:rPr>
        <w:t xml:space="preserve">, A.E., Torgerson, S. and </w:t>
      </w:r>
      <w:proofErr w:type="spellStart"/>
      <w:r>
        <w:rPr>
          <w:rFonts w:ascii="Arial" w:hAnsi="Arial" w:cs="Arial"/>
          <w:sz w:val="22"/>
          <w:szCs w:val="22"/>
        </w:rPr>
        <w:t>Zanarini</w:t>
      </w:r>
      <w:proofErr w:type="spellEnd"/>
      <w:r>
        <w:rPr>
          <w:rFonts w:ascii="Arial" w:hAnsi="Arial" w:cs="Arial"/>
          <w:sz w:val="22"/>
          <w:szCs w:val="22"/>
        </w:rPr>
        <w:t>, M.C. (2018) ‘</w:t>
      </w:r>
      <w:r w:rsidRPr="00BA54B0">
        <w:rPr>
          <w:rFonts w:ascii="Arial" w:hAnsi="Arial" w:cs="Arial"/>
          <w:sz w:val="22"/>
          <w:szCs w:val="22"/>
        </w:rPr>
        <w:t>borderline personality disorder</w:t>
      </w:r>
      <w:r>
        <w:rPr>
          <w:rFonts w:ascii="Arial" w:hAnsi="Arial" w:cs="Arial"/>
          <w:sz w:val="22"/>
          <w:szCs w:val="22"/>
        </w:rPr>
        <w:t xml:space="preserve">’, </w:t>
      </w:r>
      <w:r w:rsidRPr="0033064F">
        <w:rPr>
          <w:rFonts w:ascii="Arial" w:hAnsi="Arial" w:cs="Arial"/>
          <w:i/>
          <w:iCs/>
          <w:sz w:val="22"/>
          <w:szCs w:val="22"/>
        </w:rPr>
        <w:t>Nature Reviews Disease Primers</w:t>
      </w:r>
      <w:r>
        <w:rPr>
          <w:rFonts w:ascii="Arial" w:hAnsi="Arial" w:cs="Arial"/>
          <w:sz w:val="22"/>
          <w:szCs w:val="22"/>
        </w:rPr>
        <w:t>, 4 (1), pp. 1-20.</w:t>
      </w:r>
    </w:p>
    <w:p w14:paraId="722804EE" w14:textId="61617BFF" w:rsidR="00450733" w:rsidRPr="00450733" w:rsidRDefault="00BA54B0" w:rsidP="0033064F">
      <w:pPr>
        <w:spacing w:line="360" w:lineRule="auto"/>
        <w:rPr>
          <w:rFonts w:ascii="Arial" w:hAnsi="Arial" w:cs="Arial"/>
          <w:sz w:val="22"/>
          <w:szCs w:val="22"/>
        </w:rPr>
      </w:pPr>
      <w:r>
        <w:rPr>
          <w:rFonts w:ascii="Arial" w:hAnsi="Arial" w:cs="Arial"/>
          <w:sz w:val="22"/>
          <w:szCs w:val="22"/>
        </w:rPr>
        <w:t xml:space="preserve">Herman, J.L. (2015) Trauma and Recovery: </w:t>
      </w:r>
      <w:r w:rsidRPr="0033064F">
        <w:rPr>
          <w:rFonts w:ascii="Arial" w:hAnsi="Arial" w:cs="Arial"/>
          <w:i/>
          <w:iCs/>
          <w:sz w:val="22"/>
          <w:szCs w:val="22"/>
        </w:rPr>
        <w:t>The Aftermath of Violence – From Domestic Abuse to Political Terror</w:t>
      </w:r>
      <w:r w:rsidR="0033064F">
        <w:rPr>
          <w:rFonts w:ascii="Arial" w:hAnsi="Arial" w:cs="Arial"/>
          <w:sz w:val="22"/>
          <w:szCs w:val="22"/>
        </w:rPr>
        <w:t>.</w:t>
      </w:r>
      <w:r w:rsidRPr="00BA54B0">
        <w:rPr>
          <w:rFonts w:ascii="Arial" w:hAnsi="Arial" w:cs="Arial"/>
          <w:sz w:val="22"/>
          <w:szCs w:val="22"/>
        </w:rPr>
        <w:t xml:space="preserve"> New York </w:t>
      </w:r>
      <w:r>
        <w:rPr>
          <w:rFonts w:ascii="Arial" w:hAnsi="Arial" w:cs="Arial"/>
          <w:sz w:val="22"/>
          <w:szCs w:val="22"/>
        </w:rPr>
        <w:t>B</w:t>
      </w:r>
      <w:r w:rsidRPr="00BA54B0">
        <w:rPr>
          <w:rFonts w:ascii="Arial" w:hAnsi="Arial" w:cs="Arial"/>
          <w:sz w:val="22"/>
          <w:szCs w:val="22"/>
        </w:rPr>
        <w:t xml:space="preserve">asic </w:t>
      </w:r>
      <w:r>
        <w:rPr>
          <w:rFonts w:ascii="Arial" w:hAnsi="Arial" w:cs="Arial"/>
          <w:sz w:val="22"/>
          <w:szCs w:val="22"/>
        </w:rPr>
        <w:t>B</w:t>
      </w:r>
      <w:r w:rsidRPr="00BA54B0">
        <w:rPr>
          <w:rFonts w:ascii="Arial" w:hAnsi="Arial" w:cs="Arial"/>
          <w:sz w:val="22"/>
          <w:szCs w:val="22"/>
        </w:rPr>
        <w:t>o</w:t>
      </w:r>
      <w:r>
        <w:rPr>
          <w:rFonts w:ascii="Arial" w:hAnsi="Arial" w:cs="Arial"/>
          <w:sz w:val="22"/>
          <w:szCs w:val="22"/>
        </w:rPr>
        <w:t>oks.</w:t>
      </w:r>
    </w:p>
    <w:p w14:paraId="5B3EAAA6" w14:textId="62CF744D" w:rsidR="00450733" w:rsidRPr="00450733" w:rsidRDefault="00BA54B0" w:rsidP="0033064F">
      <w:pPr>
        <w:spacing w:line="360" w:lineRule="auto"/>
        <w:rPr>
          <w:rFonts w:ascii="Arial" w:hAnsi="Arial" w:cs="Arial"/>
          <w:sz w:val="22"/>
          <w:szCs w:val="22"/>
        </w:rPr>
      </w:pPr>
      <w:r>
        <w:rPr>
          <w:rFonts w:ascii="Arial" w:hAnsi="Arial" w:cs="Arial"/>
          <w:sz w:val="22"/>
          <w:szCs w:val="22"/>
        </w:rPr>
        <w:t xml:space="preserve">Lewis, G. and Appleby, L. (2021) ‘Personality disorder: service user </w:t>
      </w:r>
      <w:r w:rsidRPr="00BA54B0">
        <w:rPr>
          <w:rFonts w:ascii="Arial" w:hAnsi="Arial" w:cs="Arial"/>
          <w:sz w:val="22"/>
          <w:szCs w:val="22"/>
        </w:rPr>
        <w:t>Experiences and implications for training</w:t>
      </w:r>
      <w:r>
        <w:rPr>
          <w:rFonts w:ascii="Arial" w:hAnsi="Arial" w:cs="Arial"/>
          <w:sz w:val="22"/>
          <w:szCs w:val="22"/>
        </w:rPr>
        <w:t>’</w:t>
      </w:r>
      <w:r w:rsidR="008B4B1E">
        <w:rPr>
          <w:rFonts w:ascii="Arial" w:hAnsi="Arial" w:cs="Arial"/>
          <w:sz w:val="22"/>
          <w:szCs w:val="22"/>
        </w:rPr>
        <w:t xml:space="preserve">, </w:t>
      </w:r>
      <w:proofErr w:type="spellStart"/>
      <w:r w:rsidR="008B4B1E" w:rsidRPr="0033064F">
        <w:rPr>
          <w:rFonts w:ascii="Arial" w:hAnsi="Arial" w:cs="Arial"/>
          <w:i/>
          <w:iCs/>
          <w:sz w:val="22"/>
          <w:szCs w:val="22"/>
        </w:rPr>
        <w:t>BJPsych</w:t>
      </w:r>
      <w:proofErr w:type="spellEnd"/>
      <w:r w:rsidR="008B4B1E" w:rsidRPr="0033064F">
        <w:rPr>
          <w:rFonts w:ascii="Arial" w:hAnsi="Arial" w:cs="Arial"/>
          <w:i/>
          <w:iCs/>
          <w:sz w:val="22"/>
          <w:szCs w:val="22"/>
        </w:rPr>
        <w:t xml:space="preserve"> Bulletin</w:t>
      </w:r>
      <w:r w:rsidR="008B4B1E">
        <w:rPr>
          <w:rFonts w:ascii="Arial" w:hAnsi="Arial" w:cs="Arial"/>
          <w:sz w:val="22"/>
          <w:szCs w:val="22"/>
        </w:rPr>
        <w:t>, 45 (2), pp. 91-98.</w:t>
      </w:r>
    </w:p>
    <w:p w14:paraId="4EB98D61" w14:textId="67C4DE92" w:rsidR="00450733" w:rsidRPr="00450733" w:rsidRDefault="008B4B1E" w:rsidP="0033064F">
      <w:pPr>
        <w:spacing w:line="360" w:lineRule="auto"/>
        <w:rPr>
          <w:rFonts w:ascii="Arial" w:hAnsi="Arial" w:cs="Arial"/>
          <w:sz w:val="22"/>
          <w:szCs w:val="22"/>
        </w:rPr>
      </w:pPr>
      <w:r>
        <w:rPr>
          <w:rFonts w:ascii="Arial" w:hAnsi="Arial" w:cs="Arial"/>
          <w:sz w:val="22"/>
          <w:szCs w:val="22"/>
        </w:rPr>
        <w:t xml:space="preserve">Linehan, M.M. (2015) </w:t>
      </w:r>
      <w:r w:rsidRPr="0033064F">
        <w:rPr>
          <w:rFonts w:ascii="Arial" w:hAnsi="Arial" w:cs="Arial"/>
          <w:i/>
          <w:iCs/>
          <w:sz w:val="22"/>
          <w:szCs w:val="22"/>
        </w:rPr>
        <w:t>DBT Skills Training Manual</w:t>
      </w:r>
      <w:r>
        <w:rPr>
          <w:rFonts w:ascii="Arial" w:hAnsi="Arial" w:cs="Arial"/>
          <w:sz w:val="22"/>
          <w:szCs w:val="22"/>
        </w:rPr>
        <w:t>. 2</w:t>
      </w:r>
      <w:r w:rsidRPr="008B4B1E">
        <w:rPr>
          <w:rFonts w:ascii="Arial" w:hAnsi="Arial" w:cs="Arial"/>
          <w:sz w:val="22"/>
          <w:szCs w:val="22"/>
          <w:vertAlign w:val="superscript"/>
        </w:rPr>
        <w:t>nd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New York: Guildford Press.</w:t>
      </w:r>
    </w:p>
    <w:p w14:paraId="3F71B088" w14:textId="02481BE0" w:rsidR="00450733" w:rsidRPr="00450733" w:rsidRDefault="008B4B1E" w:rsidP="0033064F">
      <w:pPr>
        <w:spacing w:line="360" w:lineRule="auto"/>
        <w:rPr>
          <w:rFonts w:ascii="Arial" w:hAnsi="Arial" w:cs="Arial"/>
          <w:sz w:val="22"/>
          <w:szCs w:val="22"/>
        </w:rPr>
      </w:pPr>
      <w:r>
        <w:rPr>
          <w:rFonts w:ascii="Arial" w:hAnsi="Arial" w:cs="Arial"/>
          <w:sz w:val="22"/>
          <w:szCs w:val="22"/>
        </w:rPr>
        <w:t>Mulder, R., Horwood, L.J., Carter, J.D. and Luty, S.E. (2021) ‘</w:t>
      </w:r>
      <w:r w:rsidRPr="008B4B1E">
        <w:rPr>
          <w:rFonts w:ascii="Arial" w:hAnsi="Arial" w:cs="Arial"/>
          <w:sz w:val="22"/>
          <w:szCs w:val="22"/>
        </w:rPr>
        <w:t>Personality disorders in ICD</w:t>
      </w:r>
      <w:r>
        <w:rPr>
          <w:rFonts w:ascii="Arial" w:hAnsi="Arial" w:cs="Arial"/>
          <w:sz w:val="22"/>
          <w:szCs w:val="22"/>
        </w:rPr>
        <w:t>-</w:t>
      </w:r>
      <w:r w:rsidRPr="008B4B1E">
        <w:rPr>
          <w:rFonts w:ascii="Arial" w:hAnsi="Arial" w:cs="Arial"/>
          <w:sz w:val="22"/>
          <w:szCs w:val="22"/>
        </w:rPr>
        <w:t>11 implications for research and practise</w:t>
      </w:r>
      <w:r>
        <w:rPr>
          <w:rFonts w:ascii="Arial" w:hAnsi="Arial" w:cs="Arial"/>
          <w:sz w:val="22"/>
          <w:szCs w:val="22"/>
        </w:rPr>
        <w:t xml:space="preserve">’, </w:t>
      </w:r>
      <w:r w:rsidRPr="0033064F">
        <w:rPr>
          <w:rFonts w:ascii="Arial" w:hAnsi="Arial" w:cs="Arial"/>
          <w:i/>
          <w:iCs/>
          <w:sz w:val="22"/>
          <w:szCs w:val="22"/>
        </w:rPr>
        <w:t>Personality and Mental Health</w:t>
      </w:r>
      <w:r>
        <w:rPr>
          <w:rFonts w:ascii="Arial" w:hAnsi="Arial" w:cs="Arial"/>
          <w:sz w:val="22"/>
          <w:szCs w:val="22"/>
        </w:rPr>
        <w:t>, 15 (1), pp. 3-13.</w:t>
      </w:r>
    </w:p>
    <w:p w14:paraId="6E326F58" w14:textId="691634CC" w:rsidR="00450733" w:rsidRPr="00450733" w:rsidRDefault="008B4B1E" w:rsidP="0033064F">
      <w:pPr>
        <w:spacing w:line="360" w:lineRule="auto"/>
        <w:rPr>
          <w:rFonts w:ascii="Arial" w:hAnsi="Arial" w:cs="Arial"/>
          <w:sz w:val="22"/>
          <w:szCs w:val="22"/>
        </w:rPr>
      </w:pPr>
      <w:r>
        <w:rPr>
          <w:rFonts w:ascii="Arial" w:hAnsi="Arial" w:cs="Arial"/>
          <w:sz w:val="22"/>
          <w:szCs w:val="22"/>
        </w:rPr>
        <w:t xml:space="preserve">National </w:t>
      </w:r>
      <w:r w:rsidRPr="008B4B1E">
        <w:rPr>
          <w:rFonts w:ascii="Arial" w:hAnsi="Arial" w:cs="Arial"/>
          <w:sz w:val="22"/>
          <w:szCs w:val="22"/>
        </w:rPr>
        <w:t xml:space="preserve">Institute for Health and </w:t>
      </w:r>
      <w:r>
        <w:rPr>
          <w:rFonts w:ascii="Arial" w:hAnsi="Arial" w:cs="Arial"/>
          <w:sz w:val="22"/>
          <w:szCs w:val="22"/>
        </w:rPr>
        <w:t>C</w:t>
      </w:r>
      <w:r w:rsidRPr="008B4B1E">
        <w:rPr>
          <w:rFonts w:ascii="Arial" w:hAnsi="Arial" w:cs="Arial"/>
          <w:sz w:val="22"/>
          <w:szCs w:val="22"/>
        </w:rPr>
        <w:t xml:space="preserve">are </w:t>
      </w:r>
      <w:r>
        <w:rPr>
          <w:rFonts w:ascii="Arial" w:hAnsi="Arial" w:cs="Arial"/>
          <w:sz w:val="22"/>
          <w:szCs w:val="22"/>
        </w:rPr>
        <w:t>E</w:t>
      </w:r>
      <w:r w:rsidRPr="008B4B1E">
        <w:rPr>
          <w:rFonts w:ascii="Arial" w:hAnsi="Arial" w:cs="Arial"/>
          <w:sz w:val="22"/>
          <w:szCs w:val="22"/>
        </w:rPr>
        <w:t xml:space="preserve">xcellence </w:t>
      </w:r>
      <w:r>
        <w:rPr>
          <w:rFonts w:ascii="Arial" w:hAnsi="Arial" w:cs="Arial"/>
          <w:sz w:val="22"/>
          <w:szCs w:val="22"/>
        </w:rPr>
        <w:t xml:space="preserve">(NICE) (2020) </w:t>
      </w:r>
      <w:r w:rsidR="0033064F" w:rsidRPr="0033064F">
        <w:rPr>
          <w:rFonts w:ascii="Arial" w:hAnsi="Arial" w:cs="Arial"/>
          <w:i/>
          <w:iCs/>
          <w:sz w:val="22"/>
          <w:szCs w:val="22"/>
        </w:rPr>
        <w:t>borderline personality disorder</w:t>
      </w:r>
      <w:r w:rsidRPr="0033064F">
        <w:rPr>
          <w:rFonts w:ascii="Arial" w:hAnsi="Arial" w:cs="Arial"/>
          <w:i/>
          <w:iCs/>
          <w:sz w:val="22"/>
          <w:szCs w:val="22"/>
        </w:rPr>
        <w:t>: Recognition and Management (CG78).</w:t>
      </w:r>
      <w:r>
        <w:rPr>
          <w:rFonts w:ascii="Arial" w:hAnsi="Arial" w:cs="Arial"/>
          <w:sz w:val="22"/>
          <w:szCs w:val="22"/>
        </w:rPr>
        <w:t xml:space="preserve"> London: NICE. Available at: </w:t>
      </w:r>
      <w:hyperlink r:id="rId7" w:history="1">
        <w:r w:rsidRPr="009A50E4">
          <w:rPr>
            <w:rStyle w:val="Hyperlink"/>
            <w:rFonts w:ascii="Arial" w:hAnsi="Arial" w:cs="Arial"/>
            <w:sz w:val="22"/>
            <w:szCs w:val="22"/>
          </w:rPr>
          <w:t>https://www.nice.org.uk/guidance/cg</w:t>
        </w:r>
      </w:hyperlink>
      <w:r>
        <w:rPr>
          <w:rFonts w:ascii="Arial" w:hAnsi="Arial" w:cs="Arial"/>
          <w:sz w:val="22"/>
          <w:szCs w:val="22"/>
        </w:rPr>
        <w:t xml:space="preserve"> (Accessed: 20 October 2025).</w:t>
      </w:r>
    </w:p>
    <w:p w14:paraId="66D05CEC" w14:textId="5743D526" w:rsidR="00450733" w:rsidRPr="00450733" w:rsidRDefault="008B4B1E" w:rsidP="0033064F">
      <w:pPr>
        <w:spacing w:line="360" w:lineRule="auto"/>
        <w:rPr>
          <w:rFonts w:ascii="Arial" w:hAnsi="Arial" w:cs="Arial"/>
          <w:sz w:val="22"/>
          <w:szCs w:val="22"/>
        </w:rPr>
      </w:pPr>
      <w:r>
        <w:rPr>
          <w:rFonts w:ascii="Arial" w:hAnsi="Arial" w:cs="Arial"/>
          <w:sz w:val="22"/>
          <w:szCs w:val="22"/>
        </w:rPr>
        <w:lastRenderedPageBreak/>
        <w:t>Ng, F.Y., Townsend, M.L. and Smith, T. (2021) ‘</w:t>
      </w:r>
      <w:r w:rsidRPr="008B4B1E">
        <w:rPr>
          <w:rFonts w:ascii="Arial" w:hAnsi="Arial" w:cs="Arial"/>
          <w:sz w:val="22"/>
          <w:szCs w:val="22"/>
        </w:rPr>
        <w:t>Recovery from borderline personality disorder</w:t>
      </w:r>
      <w:r>
        <w:rPr>
          <w:rFonts w:ascii="Arial" w:hAnsi="Arial" w:cs="Arial"/>
          <w:sz w:val="22"/>
          <w:szCs w:val="22"/>
        </w:rPr>
        <w:t>:</w:t>
      </w:r>
      <w:r w:rsidRPr="008B4B1E">
        <w:rPr>
          <w:rFonts w:ascii="Arial" w:hAnsi="Arial" w:cs="Arial"/>
          <w:sz w:val="22"/>
          <w:szCs w:val="22"/>
        </w:rPr>
        <w:t xml:space="preserve"> perspectives of service users</w:t>
      </w:r>
      <w:r>
        <w:rPr>
          <w:rFonts w:ascii="Arial" w:hAnsi="Arial" w:cs="Arial"/>
          <w:sz w:val="22"/>
          <w:szCs w:val="22"/>
        </w:rPr>
        <w:t>’,</w:t>
      </w:r>
      <w:r w:rsidR="009D5959">
        <w:rPr>
          <w:rFonts w:ascii="Arial" w:hAnsi="Arial" w:cs="Arial"/>
          <w:sz w:val="22"/>
          <w:szCs w:val="22"/>
        </w:rPr>
        <w:t xml:space="preserve"> </w:t>
      </w:r>
      <w:r w:rsidR="009D5959" w:rsidRPr="0033064F">
        <w:rPr>
          <w:rFonts w:ascii="Arial" w:hAnsi="Arial" w:cs="Arial"/>
          <w:i/>
          <w:iCs/>
          <w:sz w:val="22"/>
          <w:szCs w:val="22"/>
        </w:rPr>
        <w:t>Qualitative Health Research</w:t>
      </w:r>
      <w:r w:rsidR="009D5959">
        <w:rPr>
          <w:rFonts w:ascii="Arial" w:hAnsi="Arial" w:cs="Arial"/>
          <w:sz w:val="22"/>
          <w:szCs w:val="22"/>
        </w:rPr>
        <w:t>, 31 (10), pp. 1800-1813.</w:t>
      </w:r>
    </w:p>
    <w:p w14:paraId="58B64925" w14:textId="36D7D3FC" w:rsidR="00450733" w:rsidRPr="00450733" w:rsidRDefault="009D5959" w:rsidP="0033064F">
      <w:pPr>
        <w:spacing w:line="360" w:lineRule="auto"/>
        <w:rPr>
          <w:rFonts w:ascii="Arial" w:hAnsi="Arial" w:cs="Arial"/>
          <w:sz w:val="22"/>
          <w:szCs w:val="22"/>
        </w:rPr>
      </w:pPr>
      <w:r>
        <w:rPr>
          <w:rFonts w:ascii="Arial" w:hAnsi="Arial" w:cs="Arial"/>
          <w:sz w:val="22"/>
          <w:szCs w:val="22"/>
        </w:rPr>
        <w:t xml:space="preserve">Ruocco, A.C., Medaglia, J.D. and Toglia, A. (2021) Neurobiological correlates of emotion dysregulation in borderline personality disorder’, </w:t>
      </w:r>
      <w:r w:rsidRPr="0033064F">
        <w:rPr>
          <w:rFonts w:ascii="Arial" w:hAnsi="Arial" w:cs="Arial"/>
          <w:i/>
          <w:iCs/>
          <w:sz w:val="22"/>
          <w:szCs w:val="22"/>
        </w:rPr>
        <w:t>Frontiers in Psychiatry</w:t>
      </w:r>
      <w:r>
        <w:rPr>
          <w:rFonts w:ascii="Arial" w:hAnsi="Arial" w:cs="Arial"/>
          <w:sz w:val="22"/>
          <w:szCs w:val="22"/>
        </w:rPr>
        <w:t>, 12, pp. 1-10.</w:t>
      </w:r>
    </w:p>
    <w:p w14:paraId="618B9281" w14:textId="5AE0D602" w:rsidR="00450733" w:rsidRPr="00450733" w:rsidRDefault="009D5959" w:rsidP="0033064F">
      <w:pPr>
        <w:spacing w:line="360" w:lineRule="auto"/>
        <w:rPr>
          <w:rFonts w:ascii="Arial" w:hAnsi="Arial" w:cs="Arial"/>
          <w:sz w:val="22"/>
          <w:szCs w:val="22"/>
        </w:rPr>
      </w:pPr>
      <w:r>
        <w:rPr>
          <w:rFonts w:ascii="Arial" w:hAnsi="Arial" w:cs="Arial"/>
          <w:sz w:val="22"/>
          <w:szCs w:val="22"/>
        </w:rPr>
        <w:t>Winsper, C., Lereya, T., Marwaha, S., Thompson, A., Eyden, J. and Singh, S.P. (2020) ‘The aetiological and clinical significance of childhood trauma</w:t>
      </w:r>
      <w:r w:rsidRPr="009D5959">
        <w:rPr>
          <w:rFonts w:ascii="Arial" w:hAnsi="Arial" w:cs="Arial"/>
          <w:sz w:val="22"/>
          <w:szCs w:val="22"/>
        </w:rPr>
        <w:t xml:space="preserve"> in borderline personality disorder</w:t>
      </w:r>
      <w:r>
        <w:rPr>
          <w:rFonts w:ascii="Arial" w:hAnsi="Arial" w:cs="Arial"/>
          <w:sz w:val="22"/>
          <w:szCs w:val="22"/>
        </w:rPr>
        <w:t xml:space="preserve">: a meta-analysis’, </w:t>
      </w:r>
      <w:r w:rsidRPr="0033064F">
        <w:rPr>
          <w:rFonts w:ascii="Arial" w:hAnsi="Arial" w:cs="Arial"/>
          <w:i/>
          <w:iCs/>
          <w:sz w:val="22"/>
          <w:szCs w:val="22"/>
        </w:rPr>
        <w:t xml:space="preserve">Psychological Medicine, </w:t>
      </w:r>
      <w:r>
        <w:rPr>
          <w:rFonts w:ascii="Arial" w:hAnsi="Arial" w:cs="Arial"/>
          <w:sz w:val="22"/>
          <w:szCs w:val="22"/>
        </w:rPr>
        <w:t>50 (10), pp. 1761-1774.</w:t>
      </w:r>
    </w:p>
    <w:p w14:paraId="4C0F02EF" w14:textId="192FAFC3" w:rsidR="00450733" w:rsidRPr="00450733" w:rsidRDefault="009D5959" w:rsidP="0033064F">
      <w:pPr>
        <w:spacing w:line="360" w:lineRule="auto"/>
        <w:rPr>
          <w:rFonts w:ascii="Arial" w:hAnsi="Arial" w:cs="Arial"/>
          <w:sz w:val="22"/>
          <w:szCs w:val="22"/>
        </w:rPr>
      </w:pPr>
      <w:r>
        <w:rPr>
          <w:rFonts w:ascii="Arial" w:hAnsi="Arial" w:cs="Arial"/>
          <w:sz w:val="22"/>
          <w:szCs w:val="22"/>
        </w:rPr>
        <w:t xml:space="preserve">World Health Organization (2022) </w:t>
      </w:r>
      <w:r w:rsidRPr="0033064F">
        <w:rPr>
          <w:rFonts w:ascii="Arial" w:hAnsi="Arial" w:cs="Arial"/>
          <w:i/>
          <w:iCs/>
          <w:sz w:val="22"/>
          <w:szCs w:val="22"/>
        </w:rPr>
        <w:t>International Classification of Disease11th Revision (ICD-11): Mental, Behavioural or Neurodevelopmental Disorders</w:t>
      </w:r>
      <w:r>
        <w:rPr>
          <w:rFonts w:ascii="Arial" w:hAnsi="Arial" w:cs="Arial"/>
          <w:sz w:val="22"/>
          <w:szCs w:val="22"/>
        </w:rPr>
        <w:t xml:space="preserve">. Genva: WHO. Available at: </w:t>
      </w:r>
      <w:hyperlink r:id="rId8" w:history="1">
        <w:r w:rsidRPr="009A50E4">
          <w:rPr>
            <w:rStyle w:val="Hyperlink"/>
            <w:rFonts w:ascii="Arial" w:hAnsi="Arial" w:cs="Arial"/>
            <w:sz w:val="22"/>
            <w:szCs w:val="22"/>
          </w:rPr>
          <w:t>https://icd.who.int/en</w:t>
        </w:r>
      </w:hyperlink>
      <w:r>
        <w:rPr>
          <w:rFonts w:ascii="Arial" w:hAnsi="Arial" w:cs="Arial"/>
          <w:sz w:val="22"/>
          <w:szCs w:val="22"/>
        </w:rPr>
        <w:t xml:space="preserve"> (Accessed: 20 October 2025).</w:t>
      </w:r>
    </w:p>
    <w:p w14:paraId="7EA34751" w14:textId="7208BE21" w:rsidR="00450733" w:rsidRPr="00450733" w:rsidRDefault="009D5959" w:rsidP="0033064F">
      <w:pPr>
        <w:spacing w:line="360" w:lineRule="auto"/>
        <w:rPr>
          <w:rFonts w:ascii="Arial" w:hAnsi="Arial" w:cs="Arial"/>
          <w:sz w:val="22"/>
          <w:szCs w:val="22"/>
        </w:rPr>
      </w:pPr>
      <w:r>
        <w:rPr>
          <w:rFonts w:ascii="Arial" w:hAnsi="Arial" w:cs="Arial"/>
          <w:sz w:val="22"/>
          <w:szCs w:val="22"/>
        </w:rPr>
        <w:t xml:space="preserve">Young, J.E., </w:t>
      </w:r>
      <w:proofErr w:type="spellStart"/>
      <w:r>
        <w:rPr>
          <w:rFonts w:ascii="Arial" w:hAnsi="Arial" w:cs="Arial"/>
          <w:sz w:val="22"/>
          <w:szCs w:val="22"/>
        </w:rPr>
        <w:t>Klosko</w:t>
      </w:r>
      <w:proofErr w:type="spellEnd"/>
      <w:r>
        <w:rPr>
          <w:rFonts w:ascii="Arial" w:hAnsi="Arial" w:cs="Arial"/>
          <w:sz w:val="22"/>
          <w:szCs w:val="22"/>
        </w:rPr>
        <w:t xml:space="preserve">, J.S. and Weishaar, M.E. (2016) </w:t>
      </w:r>
      <w:r w:rsidRPr="0033064F">
        <w:rPr>
          <w:rFonts w:ascii="Arial" w:hAnsi="Arial" w:cs="Arial"/>
          <w:i/>
          <w:iCs/>
          <w:sz w:val="22"/>
          <w:szCs w:val="22"/>
        </w:rPr>
        <w:t>Schema Therapy: A Practitioner’s Guide</w:t>
      </w:r>
      <w:r>
        <w:rPr>
          <w:rFonts w:ascii="Arial" w:hAnsi="Arial" w:cs="Arial"/>
          <w:sz w:val="22"/>
          <w:szCs w:val="22"/>
        </w:rPr>
        <w:t>. 2</w:t>
      </w:r>
      <w:r w:rsidRPr="009D5959">
        <w:rPr>
          <w:rFonts w:ascii="Arial" w:hAnsi="Arial" w:cs="Arial"/>
          <w:sz w:val="22"/>
          <w:szCs w:val="22"/>
          <w:vertAlign w:val="superscript"/>
        </w:rPr>
        <w:t>nd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New York: Guildford Press.</w:t>
      </w:r>
    </w:p>
    <w:p w14:paraId="1E75C680" w14:textId="64048C39" w:rsidR="00450733" w:rsidRPr="00450733" w:rsidRDefault="0033064F" w:rsidP="0033064F">
      <w:pPr>
        <w:spacing w:line="360" w:lineRule="auto"/>
        <w:rPr>
          <w:rFonts w:ascii="Arial" w:hAnsi="Arial" w:cs="Arial"/>
          <w:sz w:val="22"/>
          <w:szCs w:val="22"/>
        </w:rPr>
      </w:pPr>
      <w:r>
        <w:rPr>
          <w:rFonts w:ascii="Arial" w:hAnsi="Arial" w:cs="Arial"/>
          <w:sz w:val="22"/>
          <w:szCs w:val="22"/>
        </w:rPr>
        <w:t xml:space="preserve">Zandersen, M. and Parnas, J. (2019) </w:t>
      </w:r>
      <w:r w:rsidRPr="0033064F">
        <w:rPr>
          <w:rFonts w:ascii="Arial" w:hAnsi="Arial" w:cs="Arial"/>
          <w:i/>
          <w:iCs/>
          <w:sz w:val="22"/>
          <w:szCs w:val="22"/>
        </w:rPr>
        <w:t>‘borderline personality disorder or a disorder of self-psychopathology’</w:t>
      </w:r>
      <w:r>
        <w:rPr>
          <w:rFonts w:ascii="Arial" w:hAnsi="Arial" w:cs="Arial"/>
          <w:sz w:val="22"/>
          <w:szCs w:val="22"/>
        </w:rPr>
        <w:t>, 52 (3), pp. 153-160.</w:t>
      </w:r>
    </w:p>
    <w:p w14:paraId="3D274B13" w14:textId="77777777" w:rsidR="00D84DDC" w:rsidRPr="00846B73" w:rsidRDefault="00D84DDC" w:rsidP="0033064F">
      <w:pPr>
        <w:spacing w:line="360" w:lineRule="auto"/>
        <w:rPr>
          <w:rFonts w:ascii="Arial" w:hAnsi="Arial" w:cs="Arial"/>
          <w:sz w:val="22"/>
          <w:szCs w:val="22"/>
        </w:rPr>
      </w:pPr>
    </w:p>
    <w:p w14:paraId="3C62BBA6" w14:textId="77777777" w:rsidR="00D84DDC" w:rsidRPr="00846B73" w:rsidRDefault="00D84DDC" w:rsidP="0033064F">
      <w:pPr>
        <w:spacing w:line="360" w:lineRule="auto"/>
        <w:rPr>
          <w:rFonts w:ascii="Arial" w:hAnsi="Arial" w:cs="Arial"/>
          <w:sz w:val="22"/>
          <w:szCs w:val="22"/>
        </w:rPr>
      </w:pPr>
    </w:p>
    <w:p w14:paraId="631C4BF1" w14:textId="77777777" w:rsidR="00D84DDC" w:rsidRPr="00846B73" w:rsidRDefault="00D84DDC" w:rsidP="0033064F">
      <w:pPr>
        <w:spacing w:line="360" w:lineRule="auto"/>
        <w:rPr>
          <w:rFonts w:ascii="Arial" w:hAnsi="Arial" w:cs="Arial"/>
          <w:sz w:val="22"/>
          <w:szCs w:val="22"/>
        </w:rPr>
      </w:pPr>
    </w:p>
    <w:p w14:paraId="6B05A1E9" w14:textId="77777777" w:rsidR="00D84DDC" w:rsidRPr="00846B73" w:rsidRDefault="00D84DDC" w:rsidP="0033064F">
      <w:pPr>
        <w:spacing w:line="360" w:lineRule="auto"/>
        <w:rPr>
          <w:rFonts w:ascii="Arial" w:hAnsi="Arial" w:cs="Arial"/>
          <w:sz w:val="22"/>
          <w:szCs w:val="22"/>
        </w:rPr>
      </w:pPr>
    </w:p>
    <w:p w14:paraId="645ADB71" w14:textId="77777777" w:rsidR="00D84DDC" w:rsidRPr="00846B73" w:rsidRDefault="00D84DDC" w:rsidP="0033064F">
      <w:pPr>
        <w:spacing w:line="360" w:lineRule="auto"/>
        <w:rPr>
          <w:rFonts w:ascii="Arial" w:hAnsi="Arial" w:cs="Arial"/>
          <w:sz w:val="22"/>
          <w:szCs w:val="22"/>
        </w:rPr>
      </w:pPr>
    </w:p>
    <w:p w14:paraId="28788C2D" w14:textId="77777777" w:rsidR="00D84DDC" w:rsidRPr="00846B73" w:rsidRDefault="00D84DDC" w:rsidP="0033064F">
      <w:pPr>
        <w:spacing w:line="360" w:lineRule="auto"/>
        <w:rPr>
          <w:rFonts w:ascii="Arial" w:hAnsi="Arial" w:cs="Arial"/>
          <w:sz w:val="22"/>
          <w:szCs w:val="22"/>
        </w:rPr>
      </w:pPr>
    </w:p>
    <w:p w14:paraId="13C706FC" w14:textId="77777777" w:rsidR="00D84DDC" w:rsidRPr="00846B73" w:rsidRDefault="00D84DDC" w:rsidP="0033064F">
      <w:pPr>
        <w:spacing w:line="360" w:lineRule="auto"/>
        <w:rPr>
          <w:rFonts w:ascii="Arial" w:hAnsi="Arial" w:cs="Arial"/>
          <w:sz w:val="22"/>
          <w:szCs w:val="22"/>
        </w:rPr>
      </w:pPr>
    </w:p>
    <w:p w14:paraId="6A0F50BD" w14:textId="77777777" w:rsidR="00D84DDC" w:rsidRPr="00846B73" w:rsidRDefault="00D84DDC" w:rsidP="0033064F">
      <w:pPr>
        <w:spacing w:line="360" w:lineRule="auto"/>
        <w:rPr>
          <w:rFonts w:ascii="Arial" w:hAnsi="Arial" w:cs="Arial"/>
          <w:sz w:val="22"/>
          <w:szCs w:val="22"/>
        </w:rPr>
      </w:pPr>
    </w:p>
    <w:p w14:paraId="5CCF0859" w14:textId="77777777" w:rsidR="00D84DDC" w:rsidRPr="00846B73" w:rsidRDefault="00D84DDC" w:rsidP="0033064F">
      <w:pPr>
        <w:spacing w:line="360" w:lineRule="auto"/>
        <w:rPr>
          <w:rFonts w:ascii="Arial" w:hAnsi="Arial" w:cs="Arial"/>
          <w:sz w:val="22"/>
          <w:szCs w:val="22"/>
        </w:rPr>
      </w:pPr>
    </w:p>
    <w:p w14:paraId="553486E0" w14:textId="4C8B8F39" w:rsidR="00D84DDC" w:rsidRPr="00846B73" w:rsidRDefault="00D84DDC" w:rsidP="0033064F">
      <w:pPr>
        <w:spacing w:line="360" w:lineRule="auto"/>
        <w:rPr>
          <w:rFonts w:ascii="Arial" w:hAnsi="Arial" w:cs="Arial"/>
          <w:sz w:val="22"/>
          <w:szCs w:val="22"/>
        </w:rPr>
      </w:pPr>
    </w:p>
    <w:sectPr w:rsidR="00D84DDC" w:rsidRPr="00846B73">
      <w:headerReference w:type="even" r:id="rId9"/>
      <w:headerReference w:type="default" r:id="rId10"/>
      <w:foot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9ED17" w14:textId="77777777" w:rsidR="008D3F42" w:rsidRDefault="008D3F42" w:rsidP="00A56CEA">
      <w:pPr>
        <w:spacing w:after="0" w:line="240" w:lineRule="auto"/>
      </w:pPr>
      <w:r>
        <w:separator/>
      </w:r>
    </w:p>
  </w:endnote>
  <w:endnote w:type="continuationSeparator" w:id="0">
    <w:p w14:paraId="2030BD6B" w14:textId="77777777" w:rsidR="008D3F42" w:rsidRDefault="008D3F42" w:rsidP="00A56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877029"/>
      <w:docPartObj>
        <w:docPartGallery w:val="Page Numbers (Bottom of Page)"/>
        <w:docPartUnique/>
      </w:docPartObj>
    </w:sdtPr>
    <w:sdtContent>
      <w:p w14:paraId="49FEFE86" w14:textId="3CCA1315" w:rsidR="00846B73" w:rsidRDefault="00846B73">
        <w:pPr>
          <w:pStyle w:val="Footer"/>
          <w:jc w:val="center"/>
        </w:pPr>
        <w:r>
          <w:fldChar w:fldCharType="begin"/>
        </w:r>
        <w:r>
          <w:instrText>PAGE   \* MERGEFORMAT</w:instrText>
        </w:r>
        <w:r>
          <w:fldChar w:fldCharType="separate"/>
        </w:r>
        <w:r>
          <w:t>2</w:t>
        </w:r>
        <w:r>
          <w:fldChar w:fldCharType="end"/>
        </w:r>
      </w:p>
    </w:sdtContent>
  </w:sdt>
  <w:p w14:paraId="34647FBB" w14:textId="77777777" w:rsidR="00846B73" w:rsidRDefault="00846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A95CB" w14:textId="77777777" w:rsidR="008D3F42" w:rsidRDefault="008D3F42" w:rsidP="00A56CEA">
      <w:pPr>
        <w:spacing w:after="0" w:line="240" w:lineRule="auto"/>
      </w:pPr>
      <w:r>
        <w:separator/>
      </w:r>
    </w:p>
  </w:footnote>
  <w:footnote w:type="continuationSeparator" w:id="0">
    <w:p w14:paraId="7524D3A4" w14:textId="77777777" w:rsidR="008D3F42" w:rsidRDefault="008D3F42" w:rsidP="00A56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58830" w14:textId="2BA7D7DC" w:rsidR="00A56CEA" w:rsidRDefault="00A56CEA">
    <w:pPr>
      <w:pStyle w:val="Header"/>
    </w:pPr>
    <w:r>
      <w:rPr>
        <w:noProof/>
      </w:rPr>
      <mc:AlternateContent>
        <mc:Choice Requires="wps">
          <w:drawing>
            <wp:anchor distT="0" distB="0" distL="0" distR="0" simplePos="0" relativeHeight="251659264" behindDoc="0" locked="0" layoutInCell="1" allowOverlap="1" wp14:anchorId="6110EC16" wp14:editId="4391DFA8">
              <wp:simplePos x="635" y="635"/>
              <wp:positionH relativeFrom="page">
                <wp:align>center</wp:align>
              </wp:positionH>
              <wp:positionV relativeFrom="page">
                <wp:align>top</wp:align>
              </wp:positionV>
              <wp:extent cx="1242695" cy="359410"/>
              <wp:effectExtent l="0" t="0" r="14605" b="2540"/>
              <wp:wrapNone/>
              <wp:docPr id="145908769" name="Text Box 2" descr="Classification: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42695" cy="359410"/>
                      </a:xfrm>
                      <a:prstGeom prst="rect">
                        <a:avLst/>
                      </a:prstGeom>
                      <a:noFill/>
                      <a:ln>
                        <a:noFill/>
                      </a:ln>
                    </wps:spPr>
                    <wps:txbx>
                      <w:txbxContent>
                        <w:p w14:paraId="1F846196" w14:textId="34A07C94" w:rsidR="00A56CEA" w:rsidRPr="00A56CEA" w:rsidRDefault="00A56CEA" w:rsidP="00A56CEA">
                          <w:pPr>
                            <w:spacing w:after="0"/>
                            <w:rPr>
                              <w:rFonts w:ascii="Arial" w:eastAsia="Arial" w:hAnsi="Arial" w:cs="Arial"/>
                              <w:noProof/>
                              <w:color w:val="000000"/>
                              <w:sz w:val="20"/>
                              <w:szCs w:val="20"/>
                            </w:rPr>
                          </w:pPr>
                          <w:r w:rsidRPr="00A56CEA">
                            <w:rPr>
                              <w:rFonts w:ascii="Arial" w:eastAsia="Arial" w:hAnsi="Arial" w:cs="Arial"/>
                              <w:noProof/>
                              <w:color w:val="000000"/>
                              <w:sz w:val="20"/>
                              <w:szCs w:val="20"/>
                            </w:rPr>
                            <w:t>Classification: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110EC16" id="_x0000_t202" coordsize="21600,21600" o:spt="202" path="m,l,21600r21600,l21600,xe">
              <v:stroke joinstyle="miter"/>
              <v:path gradientshapeok="t" o:connecttype="rect"/>
            </v:shapetype>
            <v:shape id="Text Box 2" o:spid="_x0000_s1026" type="#_x0000_t202" alt="Classification: Internal" style="position:absolute;margin-left:0;margin-top:0;width:97.85pt;height:28.3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" filled="f" stroked="f">
              <v:textbox style="mso-fit-shape-to-text:t" inset="0,15pt,0,0">
                <w:txbxContent>
                  <w:p w14:paraId="1F846196" w14:textId="34A07C94" w:rsidR="00A56CEA" w:rsidRPr="00A56CEA" w:rsidRDefault="00A56CEA" w:rsidP="00A56CEA">
                    <w:pPr>
                      <w:spacing w:after="0"/>
                      <w:rPr>
                        <w:rFonts w:ascii="Arial" w:eastAsia="Arial" w:hAnsi="Arial" w:cs="Arial"/>
                        <w:noProof/>
                        <w:color w:val="000000"/>
                        <w:sz w:val="20"/>
                        <w:szCs w:val="20"/>
                      </w:rPr>
                    </w:pPr>
                    <w:r w:rsidRPr="00A56CEA">
                      <w:rPr>
                        <w:rFonts w:ascii="Arial" w:eastAsia="Arial" w:hAnsi="Arial" w:cs="Arial"/>
                        <w:noProof/>
                        <w:color w:val="000000"/>
                        <w:sz w:val="20"/>
                        <w:szCs w:val="20"/>
                      </w:rPr>
                      <w:t>Classification: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3A65" w14:textId="3BC010B0" w:rsidR="00A56CEA" w:rsidRDefault="00A56CEA">
    <w:pPr>
      <w:pStyle w:val="Header"/>
    </w:pPr>
    <w:r>
      <w:rPr>
        <w:noProof/>
      </w:rPr>
      <mc:AlternateContent>
        <mc:Choice Requires="wps">
          <w:drawing>
            <wp:anchor distT="0" distB="0" distL="0" distR="0" simplePos="0" relativeHeight="251660288" behindDoc="0" locked="0" layoutInCell="1" allowOverlap="1" wp14:anchorId="524CF4A5" wp14:editId="6A319363">
              <wp:simplePos x="914400" y="448785"/>
              <wp:positionH relativeFrom="page">
                <wp:align>center</wp:align>
              </wp:positionH>
              <wp:positionV relativeFrom="page">
                <wp:align>top</wp:align>
              </wp:positionV>
              <wp:extent cx="1242695" cy="359410"/>
              <wp:effectExtent l="0" t="0" r="14605" b="2540"/>
              <wp:wrapNone/>
              <wp:docPr id="1713486434" name="Text Box 3" descr="Classification: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42695" cy="359410"/>
                      </a:xfrm>
                      <a:prstGeom prst="rect">
                        <a:avLst/>
                      </a:prstGeom>
                      <a:noFill/>
                      <a:ln>
                        <a:noFill/>
                      </a:ln>
                    </wps:spPr>
                    <wps:txbx>
                      <w:txbxContent>
                        <w:p w14:paraId="62468B61" w14:textId="6E90B716" w:rsidR="00A56CEA" w:rsidRPr="00A56CEA" w:rsidRDefault="00A56CEA" w:rsidP="00A56CEA">
                          <w:pPr>
                            <w:spacing w:after="0"/>
                            <w:rPr>
                              <w:rFonts w:ascii="Arial" w:eastAsia="Arial" w:hAnsi="Arial" w:cs="Arial"/>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4CF4A5" id="_x0000_t202" coordsize="21600,21600" o:spt="202" path="m,l,21600r21600,l21600,xe">
              <v:stroke joinstyle="miter"/>
              <v:path gradientshapeok="t" o:connecttype="rect"/>
            </v:shapetype>
            <v:shape id="Text Box 3" o:spid="_x0000_s1027" type="#_x0000_t202" alt="Classification: Internal" style="position:absolute;margin-left:0;margin-top:0;width:97.85pt;height:28.3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" filled="f" stroked="f">
              <v:textbox style="mso-fit-shape-to-text:t" inset="0,15pt,0,0">
                <w:txbxContent>
                  <w:p w14:paraId="62468B61" w14:textId="6E90B716" w:rsidR="00A56CEA" w:rsidRPr="00A56CEA" w:rsidRDefault="00A56CEA" w:rsidP="00A56CEA">
                    <w:pPr>
                      <w:spacing w:after="0"/>
                      <w:rPr>
                        <w:rFonts w:ascii="Arial" w:eastAsia="Arial" w:hAnsi="Arial" w:cs="Arial"/>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EBDE" w14:textId="407A5283" w:rsidR="00A56CEA" w:rsidRDefault="00A56CEA">
    <w:pPr>
      <w:pStyle w:val="Header"/>
    </w:pPr>
    <w:r>
      <w:rPr>
        <w:noProof/>
      </w:rPr>
      <mc:AlternateContent>
        <mc:Choice Requires="wps">
          <w:drawing>
            <wp:anchor distT="0" distB="0" distL="0" distR="0" simplePos="0" relativeHeight="251658240" behindDoc="0" locked="0" layoutInCell="1" allowOverlap="1" wp14:anchorId="2FBC4A13" wp14:editId="79F88DD8">
              <wp:simplePos x="635" y="635"/>
              <wp:positionH relativeFrom="page">
                <wp:align>center</wp:align>
              </wp:positionH>
              <wp:positionV relativeFrom="page">
                <wp:align>top</wp:align>
              </wp:positionV>
              <wp:extent cx="1242695" cy="359410"/>
              <wp:effectExtent l="0" t="0" r="14605" b="2540"/>
              <wp:wrapNone/>
              <wp:docPr id="15980541" name="Text Box 1" descr="Classification: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42695" cy="359410"/>
                      </a:xfrm>
                      <a:prstGeom prst="rect">
                        <a:avLst/>
                      </a:prstGeom>
                      <a:noFill/>
                      <a:ln>
                        <a:noFill/>
                      </a:ln>
                    </wps:spPr>
                    <wps:txbx>
                      <w:txbxContent>
                        <w:p w14:paraId="093DF353" w14:textId="28AC6888" w:rsidR="00A56CEA" w:rsidRPr="00A56CEA" w:rsidRDefault="00A56CEA" w:rsidP="00A56CEA">
                          <w:pPr>
                            <w:spacing w:after="0"/>
                            <w:rPr>
                              <w:rFonts w:ascii="Arial" w:eastAsia="Arial" w:hAnsi="Arial" w:cs="Arial"/>
                              <w:noProof/>
                              <w:color w:val="000000"/>
                              <w:sz w:val="20"/>
                              <w:szCs w:val="20"/>
                            </w:rPr>
                          </w:pPr>
                          <w:r w:rsidRPr="00A56CEA">
                            <w:rPr>
                              <w:rFonts w:ascii="Arial" w:eastAsia="Arial" w:hAnsi="Arial" w:cs="Arial"/>
                              <w:noProof/>
                              <w:color w:val="000000"/>
                              <w:sz w:val="20"/>
                              <w:szCs w:val="20"/>
                            </w:rPr>
                            <w:t>Classification: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BC4A13" id="_x0000_t202" coordsize="21600,21600" o:spt="202" path="m,l,21600r21600,l21600,xe">
              <v:stroke joinstyle="miter"/>
              <v:path gradientshapeok="t" o:connecttype="rect"/>
            </v:shapetype>
            <v:shape id="Text Box 1" o:spid="_x0000_s1028" type="#_x0000_t202" alt="Classification: Internal" style="position:absolute;margin-left:0;margin-top:0;width:97.85pt;height:28.3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" filled="f" stroked="f">
              <v:textbox style="mso-fit-shape-to-text:t" inset="0,15pt,0,0">
                <w:txbxContent>
                  <w:p w14:paraId="093DF353" w14:textId="28AC6888" w:rsidR="00A56CEA" w:rsidRPr="00A56CEA" w:rsidRDefault="00A56CEA" w:rsidP="00A56CEA">
                    <w:pPr>
                      <w:spacing w:after="0"/>
                      <w:rPr>
                        <w:rFonts w:ascii="Arial" w:eastAsia="Arial" w:hAnsi="Arial" w:cs="Arial"/>
                        <w:noProof/>
                        <w:color w:val="000000"/>
                        <w:sz w:val="20"/>
                        <w:szCs w:val="20"/>
                      </w:rPr>
                    </w:pPr>
                    <w:r w:rsidRPr="00A56CEA">
                      <w:rPr>
                        <w:rFonts w:ascii="Arial" w:eastAsia="Arial" w:hAnsi="Arial" w:cs="Arial"/>
                        <w:noProof/>
                        <w:color w:val="000000"/>
                        <w:sz w:val="20"/>
                        <w:szCs w:val="20"/>
                      </w:rPr>
                      <w:t>Classification: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40350"/>
    <w:multiLevelType w:val="hybridMultilevel"/>
    <w:tmpl w:val="67B6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7476C"/>
    <w:multiLevelType w:val="hybridMultilevel"/>
    <w:tmpl w:val="6E1A72A0"/>
    <w:lvl w:ilvl="0" w:tplc="479A4296">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192B29"/>
    <w:multiLevelType w:val="hybridMultilevel"/>
    <w:tmpl w:val="E230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B68B5"/>
    <w:multiLevelType w:val="hybridMultilevel"/>
    <w:tmpl w:val="0AB067F2"/>
    <w:lvl w:ilvl="0" w:tplc="479A4296">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2465831"/>
    <w:multiLevelType w:val="hybridMultilevel"/>
    <w:tmpl w:val="50729296"/>
    <w:lvl w:ilvl="0" w:tplc="479A4296">
      <w:numFmt w:val="bullet"/>
      <w:lvlText w:val="•"/>
      <w:lvlJc w:val="left"/>
      <w:pPr>
        <w:ind w:left="2160" w:hanging="72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75364638">
    <w:abstractNumId w:val="2"/>
  </w:num>
  <w:num w:numId="2" w16cid:durableId="952051991">
    <w:abstractNumId w:val="3"/>
  </w:num>
  <w:num w:numId="3" w16cid:durableId="2007128342">
    <w:abstractNumId w:val="4"/>
  </w:num>
  <w:num w:numId="4" w16cid:durableId="2081511617">
    <w:abstractNumId w:val="1"/>
  </w:num>
  <w:num w:numId="5" w16cid:durableId="1050151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CC"/>
    <w:rsid w:val="001665EA"/>
    <w:rsid w:val="00222E87"/>
    <w:rsid w:val="00287A6D"/>
    <w:rsid w:val="003266B0"/>
    <w:rsid w:val="0033064F"/>
    <w:rsid w:val="00380E0C"/>
    <w:rsid w:val="00393046"/>
    <w:rsid w:val="003C696F"/>
    <w:rsid w:val="003F755C"/>
    <w:rsid w:val="00450733"/>
    <w:rsid w:val="00475BFA"/>
    <w:rsid w:val="004D7856"/>
    <w:rsid w:val="00523C9F"/>
    <w:rsid w:val="005618D8"/>
    <w:rsid w:val="0056264E"/>
    <w:rsid w:val="0056521E"/>
    <w:rsid w:val="005949DB"/>
    <w:rsid w:val="006051A5"/>
    <w:rsid w:val="00605BB1"/>
    <w:rsid w:val="0060712A"/>
    <w:rsid w:val="00624E1E"/>
    <w:rsid w:val="00640312"/>
    <w:rsid w:val="007366CC"/>
    <w:rsid w:val="007B1FFF"/>
    <w:rsid w:val="00846B73"/>
    <w:rsid w:val="008B4B1E"/>
    <w:rsid w:val="008D3F42"/>
    <w:rsid w:val="008E0282"/>
    <w:rsid w:val="0091259F"/>
    <w:rsid w:val="009D5959"/>
    <w:rsid w:val="00A071DF"/>
    <w:rsid w:val="00A56CEA"/>
    <w:rsid w:val="00BA54B0"/>
    <w:rsid w:val="00BC447C"/>
    <w:rsid w:val="00C04169"/>
    <w:rsid w:val="00C36402"/>
    <w:rsid w:val="00D14E9C"/>
    <w:rsid w:val="00D84DDC"/>
    <w:rsid w:val="00EA4236"/>
    <w:rsid w:val="00EF7FE1"/>
    <w:rsid w:val="00F12213"/>
    <w:rsid w:val="00F266E6"/>
    <w:rsid w:val="00F52CAB"/>
    <w:rsid w:val="00F70F37"/>
    <w:rsid w:val="00FB3CC6"/>
    <w:rsid w:val="00FD685C"/>
    <w:rsid w:val="00FE0D2F"/>
    <w:rsid w:val="00FF4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3902D"/>
  <w15:chartTrackingRefBased/>
  <w15:docId w15:val="{C9FD261F-CCD7-409C-97B3-1B93E7C7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6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6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6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6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6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6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6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6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6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6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6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6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6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6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6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6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6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6CC"/>
    <w:rPr>
      <w:rFonts w:eastAsiaTheme="majorEastAsia" w:cstheme="majorBidi"/>
      <w:color w:val="272727" w:themeColor="text1" w:themeTint="D8"/>
    </w:rPr>
  </w:style>
  <w:style w:type="paragraph" w:styleId="Title">
    <w:name w:val="Title"/>
    <w:basedOn w:val="Normal"/>
    <w:next w:val="Normal"/>
    <w:link w:val="TitleChar"/>
    <w:uiPriority w:val="10"/>
    <w:qFormat/>
    <w:rsid w:val="007366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6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6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6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6CC"/>
    <w:pPr>
      <w:spacing w:before="160"/>
      <w:jc w:val="center"/>
    </w:pPr>
    <w:rPr>
      <w:i/>
      <w:iCs/>
      <w:color w:val="404040" w:themeColor="text1" w:themeTint="BF"/>
    </w:rPr>
  </w:style>
  <w:style w:type="character" w:customStyle="1" w:styleId="QuoteChar">
    <w:name w:val="Quote Char"/>
    <w:basedOn w:val="DefaultParagraphFont"/>
    <w:link w:val="Quote"/>
    <w:uiPriority w:val="29"/>
    <w:rsid w:val="007366CC"/>
    <w:rPr>
      <w:i/>
      <w:iCs/>
      <w:color w:val="404040" w:themeColor="text1" w:themeTint="BF"/>
    </w:rPr>
  </w:style>
  <w:style w:type="paragraph" w:styleId="ListParagraph">
    <w:name w:val="List Paragraph"/>
    <w:basedOn w:val="Normal"/>
    <w:uiPriority w:val="34"/>
    <w:qFormat/>
    <w:rsid w:val="007366CC"/>
    <w:pPr>
      <w:ind w:left="720"/>
      <w:contextualSpacing/>
    </w:pPr>
  </w:style>
  <w:style w:type="character" w:styleId="IntenseEmphasis">
    <w:name w:val="Intense Emphasis"/>
    <w:basedOn w:val="DefaultParagraphFont"/>
    <w:uiPriority w:val="21"/>
    <w:qFormat/>
    <w:rsid w:val="007366CC"/>
    <w:rPr>
      <w:i/>
      <w:iCs/>
      <w:color w:val="0F4761" w:themeColor="accent1" w:themeShade="BF"/>
    </w:rPr>
  </w:style>
  <w:style w:type="paragraph" w:styleId="IntenseQuote">
    <w:name w:val="Intense Quote"/>
    <w:basedOn w:val="Normal"/>
    <w:next w:val="Normal"/>
    <w:link w:val="IntenseQuoteChar"/>
    <w:uiPriority w:val="30"/>
    <w:qFormat/>
    <w:rsid w:val="007366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6CC"/>
    <w:rPr>
      <w:i/>
      <w:iCs/>
      <w:color w:val="0F4761" w:themeColor="accent1" w:themeShade="BF"/>
    </w:rPr>
  </w:style>
  <w:style w:type="character" w:styleId="IntenseReference">
    <w:name w:val="Intense Reference"/>
    <w:basedOn w:val="DefaultParagraphFont"/>
    <w:uiPriority w:val="32"/>
    <w:qFormat/>
    <w:rsid w:val="007366CC"/>
    <w:rPr>
      <w:b/>
      <w:bCs/>
      <w:smallCaps/>
      <w:color w:val="0F4761" w:themeColor="accent1" w:themeShade="BF"/>
      <w:spacing w:val="5"/>
    </w:rPr>
  </w:style>
  <w:style w:type="paragraph" w:styleId="Header">
    <w:name w:val="header"/>
    <w:basedOn w:val="Normal"/>
    <w:link w:val="HeaderChar"/>
    <w:uiPriority w:val="99"/>
    <w:unhideWhenUsed/>
    <w:rsid w:val="00A56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CEA"/>
  </w:style>
  <w:style w:type="paragraph" w:styleId="Footer">
    <w:name w:val="footer"/>
    <w:basedOn w:val="Normal"/>
    <w:link w:val="FooterChar"/>
    <w:uiPriority w:val="99"/>
    <w:unhideWhenUsed/>
    <w:rsid w:val="006051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1A5"/>
  </w:style>
  <w:style w:type="paragraph" w:styleId="TOCHeading">
    <w:name w:val="TOC Heading"/>
    <w:basedOn w:val="Heading1"/>
    <w:next w:val="Normal"/>
    <w:uiPriority w:val="39"/>
    <w:unhideWhenUsed/>
    <w:qFormat/>
    <w:rsid w:val="00846B7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46B73"/>
    <w:pPr>
      <w:spacing w:after="100"/>
    </w:pPr>
  </w:style>
  <w:style w:type="character" w:styleId="Hyperlink">
    <w:name w:val="Hyperlink"/>
    <w:basedOn w:val="DefaultParagraphFont"/>
    <w:uiPriority w:val="99"/>
    <w:unhideWhenUsed/>
    <w:rsid w:val="00846B73"/>
    <w:rPr>
      <w:color w:val="467886" w:themeColor="hyperlink"/>
      <w:u w:val="single"/>
    </w:rPr>
  </w:style>
  <w:style w:type="character" w:styleId="UnresolvedMention">
    <w:name w:val="Unresolved Mention"/>
    <w:basedOn w:val="DefaultParagraphFont"/>
    <w:uiPriority w:val="99"/>
    <w:semiHidden/>
    <w:unhideWhenUsed/>
    <w:rsid w:val="00C04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ice.org.uk/guidance/c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1e5fec0-0d43-45d7-a620-951d84849968}" enabled="1" method="Standard" siteId="{2133b7ab-6392-452c-aa20-34afbe98608e}" removed="0"/>
</clbl:labelList>
</file>

<file path=docProps/app.xml><?xml version="1.0" encoding="utf-8"?>
<Properties xmlns="http://schemas.openxmlformats.org/officeDocument/2006/extended-properties" xmlns:vt="http://schemas.openxmlformats.org/officeDocument/2006/docPropsVTypes">
  <Template>Normal</Template>
  <TotalTime>3</TotalTime>
  <Pages>11</Pages>
  <Words>2941</Words>
  <Characters>17646</Characters>
  <Application>Microsoft Office Word</Application>
  <DocSecurity>0</DocSecurity>
  <Lines>315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Ferhan Aaftab</dc:creator>
  <cp:keywords/>
  <dc:description/>
  <cp:lastModifiedBy>Ferhan Aaftab</cp:lastModifiedBy>
  <cp:revision>2</cp:revision>
  <cp:lastPrinted>2025-10-25T00:53:00Z</cp:lastPrinted>
  <dcterms:created xsi:type="dcterms:W3CDTF">2025-10-25T01:56:00Z</dcterms:created>
  <dcterms:modified xsi:type="dcterms:W3CDTF">2025-10-25T01:56:00Z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f3d7fd,8b26421,6621ba62</vt:lpwstr>
  </property>
  <property fmtid="{D5CDD505-2E9C-101B-9397-08002B2CF9AE}" pid="3" name="ClassificationContentMarkingHeaderFontProps">
    <vt:lpwstr>#000000,10,Arial</vt:lpwstr>
  </property>
  <property fmtid="{D5CDD505-2E9C-101B-9397-08002B2CF9AE}" pid="4" name="ClassificationContentMarkingHeaderText">
    <vt:lpwstr>Classification: Internal</vt:lpwstr>
  </property>
</Properties>
</file>