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849919" w14:textId="79623C50" w:rsidR="005A1C85" w:rsidRDefault="00763745" w:rsidP="00763745">
      <w:pPr>
        <w:jc w:val="center"/>
        <w:rPr>
          <w:rFonts w:ascii="Arial" w:hAnsi="Arial" w:cs="Arial"/>
          <w:b/>
          <w:bCs/>
          <w:szCs w:val="32"/>
        </w:rPr>
      </w:pPr>
      <w:bookmarkStart w:id="0" w:name="_GoBack"/>
      <w:bookmarkEnd w:id="0"/>
      <w:r w:rsidRPr="00763745">
        <w:rPr>
          <w:rFonts w:ascii="Arial" w:hAnsi="Arial" w:cs="Arial"/>
          <w:b/>
          <w:bCs/>
          <w:szCs w:val="32"/>
        </w:rPr>
        <w:t>Critical response to an article that provides evidence of sound knowledge and understanding of themes related to the teaching of Welsh in the English-medium sector.</w:t>
      </w:r>
    </w:p>
    <w:p w14:paraId="76495B41" w14:textId="51C14AEA" w:rsidR="00237422" w:rsidRDefault="00237422" w:rsidP="00763745">
      <w:pPr>
        <w:rPr>
          <w:rFonts w:ascii="Arial" w:hAnsi="Arial" w:cs="Arial"/>
        </w:rPr>
      </w:pPr>
      <w:r>
        <w:rPr>
          <w:rFonts w:ascii="Arial" w:hAnsi="Arial" w:cs="Arial"/>
        </w:rPr>
        <w:t>Th</w:t>
      </w:r>
      <w:r w:rsidR="00B72D15">
        <w:rPr>
          <w:rFonts w:ascii="Arial" w:hAnsi="Arial" w:cs="Arial"/>
        </w:rPr>
        <w:t>is</w:t>
      </w:r>
      <w:r>
        <w:rPr>
          <w:rFonts w:ascii="Arial" w:hAnsi="Arial" w:cs="Arial"/>
        </w:rPr>
        <w:t xml:space="preserve"> essay will be discussing </w:t>
      </w:r>
      <w:r w:rsidR="00653C81">
        <w:rPr>
          <w:rFonts w:ascii="Arial" w:hAnsi="Arial" w:cs="Arial"/>
        </w:rPr>
        <w:t xml:space="preserve">key themes relating to the learning of Welsh in Wales and the teaching of second languages generally. </w:t>
      </w:r>
      <w:r w:rsidR="008E4C92">
        <w:rPr>
          <w:rFonts w:ascii="Arial" w:hAnsi="Arial" w:cs="Arial"/>
        </w:rPr>
        <w:t xml:space="preserve">A critical discussion will be raised in relation to the learning of English as a second language in other countries </w:t>
      </w:r>
      <w:r w:rsidR="00B72D15">
        <w:rPr>
          <w:rFonts w:ascii="Arial" w:hAnsi="Arial" w:cs="Arial"/>
        </w:rPr>
        <w:t xml:space="preserve">based on the article Non-native English students learning in English: Reviewing and reflective on research by Allan, B.I. Bernardo and Marianne Jennifer. M Gaerlan. The writer will be discussing </w:t>
      </w:r>
      <w:r w:rsidR="008E4C92">
        <w:rPr>
          <w:rFonts w:ascii="Arial" w:hAnsi="Arial" w:cs="Arial"/>
        </w:rPr>
        <w:t>how this can be applied to the learning of Welsh within Wales</w:t>
      </w:r>
      <w:r w:rsidR="00EC3F6A">
        <w:rPr>
          <w:rFonts w:ascii="Arial" w:hAnsi="Arial" w:cs="Arial"/>
        </w:rPr>
        <w:t xml:space="preserve">, with the view to conclude if bilingualism within Welsh schools is a necessary application with effective outcomes. </w:t>
      </w:r>
      <w:r w:rsidR="00653C81">
        <w:rPr>
          <w:rFonts w:ascii="Arial" w:hAnsi="Arial" w:cs="Arial"/>
        </w:rPr>
        <w:t xml:space="preserve">One will be discussing the importance of English as an international language, as opposed to Welsh as a minority language. Critically analysing </w:t>
      </w:r>
      <w:r w:rsidR="00E4523D">
        <w:rPr>
          <w:rFonts w:ascii="Arial" w:hAnsi="Arial" w:cs="Arial"/>
        </w:rPr>
        <w:t xml:space="preserve">if </w:t>
      </w:r>
      <w:r w:rsidR="00653C81">
        <w:rPr>
          <w:rFonts w:ascii="Arial" w:hAnsi="Arial" w:cs="Arial"/>
        </w:rPr>
        <w:t xml:space="preserve">both of equal importance, despite the clear contrast of prospects regarding learning the languages. </w:t>
      </w:r>
      <w:r w:rsidR="00E4523D">
        <w:rPr>
          <w:rFonts w:ascii="Arial" w:hAnsi="Arial" w:cs="Arial"/>
        </w:rPr>
        <w:t xml:space="preserve">Another point raised will be the types of bilingualism and differs in opinion regarding what actually defines bilingualism. </w:t>
      </w:r>
      <w:r w:rsidR="00714250">
        <w:rPr>
          <w:rFonts w:ascii="Arial" w:hAnsi="Arial" w:cs="Arial"/>
        </w:rPr>
        <w:t xml:space="preserve">The writer will bring attention to the performance of bilinguals compared to monolinguals according to reports in addition to code swapping and the use of languages in different contexts. </w:t>
      </w:r>
    </w:p>
    <w:p w14:paraId="4408F26E" w14:textId="305B6FCC" w:rsidR="00EC3F6A" w:rsidRDefault="007002E2" w:rsidP="00763745">
      <w:pPr>
        <w:rPr>
          <w:rFonts w:ascii="Arial" w:hAnsi="Arial" w:cs="Arial"/>
        </w:rPr>
      </w:pPr>
      <w:r>
        <w:rPr>
          <w:rFonts w:ascii="Arial" w:hAnsi="Arial" w:cs="Arial"/>
        </w:rPr>
        <w:t xml:space="preserve">Bilingualism can be prevailed as a consequence of globalization, however more often it is the result of specific needs and interest of the person. </w:t>
      </w:r>
      <w:r w:rsidR="00B00E86">
        <w:rPr>
          <w:rFonts w:ascii="Arial" w:hAnsi="Arial" w:cs="Arial"/>
        </w:rPr>
        <w:t>The 1989 curriculum outlines that all pupils should be provided with the opportunity to be bilingual. Bilingualism is problematic to define, as children with varying levels of proficiency may be described as being bilingual. Valde</w:t>
      </w:r>
      <w:r w:rsidR="007B20E5">
        <w:rPr>
          <w:rFonts w:ascii="Arial" w:hAnsi="Arial" w:cs="Arial"/>
        </w:rPr>
        <w:t>s</w:t>
      </w:r>
      <w:r w:rsidR="00B00E86">
        <w:rPr>
          <w:rFonts w:ascii="Arial" w:hAnsi="Arial" w:cs="Arial"/>
        </w:rPr>
        <w:t xml:space="preserve"> and Fig</w:t>
      </w:r>
      <w:r w:rsidR="007B20E5">
        <w:rPr>
          <w:rFonts w:ascii="Arial" w:hAnsi="Arial" w:cs="Arial"/>
        </w:rPr>
        <w:t>u</w:t>
      </w:r>
      <w:r w:rsidR="00B00E86">
        <w:rPr>
          <w:rFonts w:ascii="Arial" w:hAnsi="Arial" w:cs="Arial"/>
        </w:rPr>
        <w:t>e</w:t>
      </w:r>
      <w:r w:rsidR="007B20E5">
        <w:rPr>
          <w:rFonts w:ascii="Arial" w:hAnsi="Arial" w:cs="Arial"/>
        </w:rPr>
        <w:t>ro</w:t>
      </w:r>
      <w:r w:rsidR="00B00E86">
        <w:rPr>
          <w:rFonts w:ascii="Arial" w:hAnsi="Arial" w:cs="Arial"/>
        </w:rPr>
        <w:t xml:space="preserve">a (1963) describe bilingualism simply as the ability to ‘know’ two languages. Mayor (1994) expands on this, adding that the ‘knowing’ is a matter of personal judgement. Whilst, Oestreicher (1974) argues that to be bilingual you must have ‘complete mastery’ over two languages. </w:t>
      </w:r>
      <w:r w:rsidR="00F24182">
        <w:rPr>
          <w:rFonts w:ascii="Arial" w:hAnsi="Arial" w:cs="Arial"/>
        </w:rPr>
        <w:t>However,</w:t>
      </w:r>
      <w:r w:rsidR="00B00E86">
        <w:rPr>
          <w:rFonts w:ascii="Arial" w:hAnsi="Arial" w:cs="Arial"/>
        </w:rPr>
        <w:t xml:space="preserve"> this is argued by</w:t>
      </w:r>
      <w:r w:rsidR="001E14E4">
        <w:rPr>
          <w:rFonts w:ascii="Arial" w:hAnsi="Arial" w:cs="Arial"/>
        </w:rPr>
        <w:t xml:space="preserve"> </w:t>
      </w:r>
      <w:r w:rsidR="00B00E86">
        <w:rPr>
          <w:rFonts w:ascii="Arial" w:hAnsi="Arial" w:cs="Arial"/>
        </w:rPr>
        <w:t xml:space="preserve">Beardsmore (1986) suggesting that it is rare, if not non-existent to speak two languages perfectly. </w:t>
      </w:r>
    </w:p>
    <w:p w14:paraId="48B0CECF" w14:textId="28627A77" w:rsidR="00763745" w:rsidRDefault="00763745" w:rsidP="00763745">
      <w:pPr>
        <w:rPr>
          <w:rFonts w:ascii="Arial" w:hAnsi="Arial" w:cs="Arial"/>
        </w:rPr>
      </w:pPr>
      <w:r>
        <w:rPr>
          <w:rFonts w:ascii="Arial" w:hAnsi="Arial" w:cs="Arial"/>
        </w:rPr>
        <w:t xml:space="preserve">Within the article the learning of English as a second language or English as a foreign language is ‘a means towards other personal and social goals.’ This notion, in itself is </w:t>
      </w:r>
      <w:r w:rsidR="00237422">
        <w:rPr>
          <w:rFonts w:ascii="Arial" w:hAnsi="Arial" w:cs="Arial"/>
        </w:rPr>
        <w:t xml:space="preserve">a key theme in learning foreign languages, the theme of ‘why learn it’, for these students studied in the article, they are learning English as it is a means to a better, more enhanced life, as English is the universal language, therefore why not encourage Welsh pupils by using this theme, an incentive needs to be provided to learners of the Welsh language, specifically pupils, they need to become aware that Welsh will enhance your career goals and prospects, offering you more opportunities in other parts of the country, and in other roles that previously weren’t possible. To enrich my discussion, the writer will refer back to ones experience in a placement school, whereby when asking pupils in a year 6 classroom ‘what are you excited to learn in secondary school’ one was met with the response ‘I cannot wait to drop Welsh in year 9 as it is pointless’. This notion is instilled within pupils from a young age as it is believed that one’s life would not be remotely enhanced by the learning of Welsh as a second language. </w:t>
      </w:r>
      <w:r w:rsidR="00653C81">
        <w:rPr>
          <w:rFonts w:ascii="Arial" w:hAnsi="Arial" w:cs="Arial"/>
        </w:rPr>
        <w:t>This point is strongly argued by Garcia (2009) who insists that ‘bilingual education is the only way to educate children in the twenty-first century.’ This is further supported by</w:t>
      </w:r>
      <w:r w:rsidR="007A2533">
        <w:rPr>
          <w:rFonts w:ascii="Arial" w:hAnsi="Arial" w:cs="Arial"/>
        </w:rPr>
        <w:t xml:space="preserve"> Donaldson (2015) within the successful futures report, it is outlined that focus must be put on </w:t>
      </w:r>
      <w:r w:rsidR="00CE7D6D">
        <w:rPr>
          <w:rFonts w:ascii="Arial" w:hAnsi="Arial" w:cs="Arial"/>
        </w:rPr>
        <w:t>children’s</w:t>
      </w:r>
      <w:r w:rsidR="007A2533">
        <w:rPr>
          <w:rFonts w:ascii="Arial" w:hAnsi="Arial" w:cs="Arial"/>
        </w:rPr>
        <w:t xml:space="preserve"> ability to confidently speak Welsh in every day settings, furthermore it adds that </w:t>
      </w:r>
      <w:r w:rsidR="00CE7D6D">
        <w:rPr>
          <w:rFonts w:ascii="Arial" w:hAnsi="Arial" w:cs="Arial"/>
        </w:rPr>
        <w:t xml:space="preserve">emphasis must be put on the languages increasing role within the work place. </w:t>
      </w:r>
      <w:r w:rsidR="006132CB">
        <w:rPr>
          <w:rFonts w:ascii="Arial" w:hAnsi="Arial" w:cs="Arial"/>
        </w:rPr>
        <w:t xml:space="preserve">The article discusses ‘personal’ goals. This can be applied to the learning of minority languages also, as (Evas, 2014) describes, language is much more than a simple way of communicating to one another, it becomes a basis of identity and culture. </w:t>
      </w:r>
    </w:p>
    <w:p w14:paraId="6500FD2C" w14:textId="590ADA00" w:rsidR="006132CB" w:rsidRDefault="006132CB" w:rsidP="00763745">
      <w:pPr>
        <w:rPr>
          <w:rFonts w:ascii="Arial" w:hAnsi="Arial" w:cs="Arial"/>
        </w:rPr>
      </w:pPr>
      <w:r>
        <w:rPr>
          <w:rFonts w:ascii="Arial" w:hAnsi="Arial" w:cs="Arial"/>
        </w:rPr>
        <w:t xml:space="preserve">The article discusses how some parts of the world have focused on shifting the language of instruction from the mother </w:t>
      </w:r>
      <w:r w:rsidR="00A027F6">
        <w:rPr>
          <w:rFonts w:ascii="Arial" w:hAnsi="Arial" w:cs="Arial"/>
        </w:rPr>
        <w:t>tongue</w:t>
      </w:r>
      <w:r>
        <w:rPr>
          <w:rFonts w:ascii="Arial" w:hAnsi="Arial" w:cs="Arial"/>
        </w:rPr>
        <w:t xml:space="preserve"> to English. This is </w:t>
      </w:r>
      <w:r w:rsidR="00A027F6">
        <w:rPr>
          <w:rFonts w:ascii="Arial" w:hAnsi="Arial" w:cs="Arial"/>
        </w:rPr>
        <w:t xml:space="preserve">strongly criticized by (UNESCO, 1953), </w:t>
      </w:r>
      <w:r w:rsidR="00A027F6">
        <w:rPr>
          <w:rFonts w:ascii="Arial" w:hAnsi="Arial" w:cs="Arial"/>
        </w:rPr>
        <w:lastRenderedPageBreak/>
        <w:t xml:space="preserve">strongly suggesting that the best medium children learn is via the mother-tongue, it is far quicker than learning through an unfamiliar linguistic medium. </w:t>
      </w:r>
      <w:r w:rsidR="00132587">
        <w:rPr>
          <w:rFonts w:ascii="Arial" w:hAnsi="Arial" w:cs="Arial"/>
        </w:rPr>
        <w:t xml:space="preserve">Savage </w:t>
      </w:r>
      <w:r w:rsidR="00D252D3">
        <w:rPr>
          <w:rFonts w:ascii="Arial" w:hAnsi="Arial" w:cs="Arial"/>
        </w:rPr>
        <w:t xml:space="preserve">(2019) </w:t>
      </w:r>
      <w:r w:rsidR="008E4C92">
        <w:rPr>
          <w:rFonts w:ascii="Arial" w:hAnsi="Arial" w:cs="Arial"/>
        </w:rPr>
        <w:t xml:space="preserve">supports this claim, adding that by having a strong mother tongue foundation leads to a better understanding of the curriculum and a more positive attitude towards school. </w:t>
      </w:r>
      <w:r w:rsidR="0081719F">
        <w:rPr>
          <w:rFonts w:ascii="Arial" w:hAnsi="Arial" w:cs="Arial"/>
        </w:rPr>
        <w:t xml:space="preserve">The mother tongue language within Wales is predominantly English, and as described within the article, if the mother tongue language is not English, a shift occurs in communities where English-language credentials are perceived to be a way of enhancing </w:t>
      </w:r>
      <w:r w:rsidR="00231615">
        <w:rPr>
          <w:rFonts w:ascii="Arial" w:hAnsi="Arial" w:cs="Arial"/>
        </w:rPr>
        <w:t>one’s</w:t>
      </w:r>
      <w:r w:rsidR="0081719F">
        <w:rPr>
          <w:rFonts w:ascii="Arial" w:hAnsi="Arial" w:cs="Arial"/>
        </w:rPr>
        <w:t xml:space="preserve"> education or enhancing job prospects. </w:t>
      </w:r>
      <w:r w:rsidR="005034A1">
        <w:rPr>
          <w:rFonts w:ascii="Arial" w:hAnsi="Arial" w:cs="Arial"/>
        </w:rPr>
        <w:t>This is very much true of the education system within Wales.</w:t>
      </w:r>
    </w:p>
    <w:p w14:paraId="657A2EA6" w14:textId="3A3BEEA4" w:rsidR="00EC3F6A" w:rsidRDefault="00543AF0" w:rsidP="00763745">
      <w:pPr>
        <w:rPr>
          <w:rFonts w:ascii="Arial" w:hAnsi="Arial" w:cs="Arial"/>
        </w:rPr>
      </w:pPr>
      <w:r>
        <w:rPr>
          <w:rFonts w:ascii="Arial" w:hAnsi="Arial" w:cs="Arial"/>
        </w:rPr>
        <w:t xml:space="preserve">The article discusses sociolinguistic approaches to the learning of languages. These approaches focus on how the language relates to the </w:t>
      </w:r>
      <w:r w:rsidR="007002E2">
        <w:rPr>
          <w:rFonts w:ascii="Arial" w:hAnsi="Arial" w:cs="Arial"/>
        </w:rPr>
        <w:t>person’s</w:t>
      </w:r>
      <w:r>
        <w:rPr>
          <w:rFonts w:ascii="Arial" w:hAnsi="Arial" w:cs="Arial"/>
        </w:rPr>
        <w:t xml:space="preserve"> identity and relationships, providing an insight into a more personal level of learning languages. In a study on </w:t>
      </w:r>
      <w:r w:rsidR="007002E2">
        <w:rPr>
          <w:rFonts w:ascii="Arial" w:hAnsi="Arial" w:cs="Arial"/>
        </w:rPr>
        <w:t>bilinguals’</w:t>
      </w:r>
      <w:r>
        <w:rPr>
          <w:rFonts w:ascii="Arial" w:hAnsi="Arial" w:cs="Arial"/>
        </w:rPr>
        <w:t xml:space="preserve"> </w:t>
      </w:r>
      <w:r w:rsidR="007002E2">
        <w:rPr>
          <w:rFonts w:ascii="Arial" w:hAnsi="Arial" w:cs="Arial"/>
        </w:rPr>
        <w:t>preferences</w:t>
      </w:r>
      <w:r>
        <w:rPr>
          <w:rFonts w:ascii="Arial" w:hAnsi="Arial" w:cs="Arial"/>
        </w:rPr>
        <w:t xml:space="preserve"> of language during a mathematics task, it was determined that the pupils</w:t>
      </w:r>
      <w:r w:rsidR="007002E2">
        <w:rPr>
          <w:rFonts w:ascii="Arial" w:hAnsi="Arial" w:cs="Arial"/>
        </w:rPr>
        <w:t xml:space="preserve"> switched from languages depended on what better facilitated the task. This is creating a clear point in which pupils, when provided with the opportunity to be bilingual, use it to their advantage in the best way possible for the completion of a task, as opposed to being inhibited from executing a task in one form of language, the choice is there for them and whichever suits the pupil better is what will be used. This notion additionally provides the pupils with more power over their own work, more responsibility and therefore a greater sense of involvement from the pupil. </w:t>
      </w:r>
      <w:r w:rsidR="00233EE4">
        <w:rPr>
          <w:rFonts w:ascii="Arial" w:hAnsi="Arial" w:cs="Arial"/>
        </w:rPr>
        <w:t>Cummins (1979) draws attention to the challenges that second language learners encounter in order to be at the same level as their peers. Describing the relationship between basic interpersonal communicative skills (BICS) and cognitive academic learning proficiency (CALP), in simpler terms this can be applied to the learning of Welsh language as the process from simply using incidental Welsh, to becoming fully understanding. Cummins provides support for t</w:t>
      </w:r>
      <w:r w:rsidR="00B07A6B">
        <w:rPr>
          <w:rFonts w:ascii="Arial" w:hAnsi="Arial" w:cs="Arial"/>
        </w:rPr>
        <w:t xml:space="preserve">his research in his belief that in the course of learning one language, a child acquires a set of metalinguistic knowledge that can be drawn upon when using another language, he refers to this as common underlying proficiency. </w:t>
      </w:r>
      <w:r w:rsidR="00D64770">
        <w:rPr>
          <w:rFonts w:ascii="Arial" w:hAnsi="Arial" w:cs="Arial"/>
        </w:rPr>
        <w:t xml:space="preserve">Therefore, these sociolinguistic approaches discussed in the article could be applied to the teaching of Welsh within English medium primary schools, providing pupils with the option to learn in a either language and therefore execute particular tasks in whichever will provide a most efficient outcome dependant on the learner.  </w:t>
      </w:r>
    </w:p>
    <w:p w14:paraId="283EDDA6" w14:textId="415CB6B0" w:rsidR="003A216E" w:rsidRDefault="003A216E" w:rsidP="00763745">
      <w:pPr>
        <w:rPr>
          <w:rFonts w:ascii="Arial" w:hAnsi="Arial" w:cs="Arial"/>
        </w:rPr>
      </w:pPr>
      <w:r>
        <w:rPr>
          <w:rFonts w:ascii="Arial" w:hAnsi="Arial" w:cs="Arial"/>
        </w:rPr>
        <w:t xml:space="preserve">A study within the article positively reflects on the social factors of learning languages, particularly language exposure at home, with the children themselves stating that with the availability of resources to help language acquisition at home as well as the ability to code swap had a positive influence on their success in learning a second language. This is directly relatable to the learning of Welsh within Wales, if pupils have family related factors to help learn Welsh then there is more chance of a success. This point can be supported by Great School Staff (2016) who suggest that a </w:t>
      </w:r>
      <w:r w:rsidR="00060394">
        <w:rPr>
          <w:rFonts w:ascii="Arial" w:hAnsi="Arial" w:cs="Arial"/>
        </w:rPr>
        <w:t>parent’s</w:t>
      </w:r>
      <w:r>
        <w:rPr>
          <w:rFonts w:ascii="Arial" w:hAnsi="Arial" w:cs="Arial"/>
        </w:rPr>
        <w:t xml:space="preserve"> attitude to their child’s learning of a language can be crucial to their success. </w:t>
      </w:r>
      <w:r w:rsidR="00060394">
        <w:rPr>
          <w:rFonts w:ascii="Arial" w:hAnsi="Arial" w:cs="Arial"/>
        </w:rPr>
        <w:t>This is further supported b</w:t>
      </w:r>
      <w:r w:rsidR="001727FB">
        <w:rPr>
          <w:rFonts w:ascii="Arial" w:hAnsi="Arial" w:cs="Arial"/>
        </w:rPr>
        <w:t>y Primary National Strategy (2007)</w:t>
      </w:r>
      <w:r w:rsidR="00060394">
        <w:rPr>
          <w:rFonts w:ascii="Arial" w:hAnsi="Arial" w:cs="Arial"/>
        </w:rPr>
        <w:t xml:space="preserve"> who say that it is of vital importance that the language mainly spoken at home is maintained, to enable a stable and healthy home life for the child, however when the child is learning a second language thoughtful provision should be made at home to ensure the child is learning their second language as well as developing their skills in their first. </w:t>
      </w:r>
    </w:p>
    <w:p w14:paraId="1CD94486" w14:textId="25130087" w:rsidR="00120327" w:rsidRDefault="00120327" w:rsidP="00763745">
      <w:pPr>
        <w:rPr>
          <w:rFonts w:ascii="Arial" w:hAnsi="Arial" w:cs="Arial"/>
        </w:rPr>
      </w:pPr>
      <w:r>
        <w:rPr>
          <w:rFonts w:ascii="Arial" w:hAnsi="Arial" w:cs="Arial"/>
        </w:rPr>
        <w:t>A point raised within the article is that of extrinsic and intrinsic motivators as a successful means of learning English for the pupils involved in the study. This theme relates soundly to the learning of Welsh in the English medium sector</w:t>
      </w:r>
      <w:r w:rsidR="00AF3847">
        <w:rPr>
          <w:rFonts w:ascii="Arial" w:hAnsi="Arial" w:cs="Arial"/>
        </w:rPr>
        <w:t>, and should be considered when teaching Welsh in English medium primary schools, as if motivation is developed and enforced, it can be a helpful factor in the process of learning language, according to</w:t>
      </w:r>
      <w:r w:rsidR="00360412">
        <w:rPr>
          <w:rFonts w:ascii="Arial" w:hAnsi="Arial" w:cs="Arial"/>
        </w:rPr>
        <w:t xml:space="preserve"> Mahadi and Jafari (2012).</w:t>
      </w:r>
      <w:r w:rsidR="00AF3847">
        <w:rPr>
          <w:rFonts w:ascii="Arial" w:hAnsi="Arial" w:cs="Arial"/>
        </w:rPr>
        <w:t xml:space="preserve"> A supporting statement is noted by Cook (2000) who suggests there are three main themes that influence second language acquisition: age, personality and </w:t>
      </w:r>
      <w:r w:rsidR="00AF3847">
        <w:rPr>
          <w:rFonts w:ascii="Arial" w:hAnsi="Arial" w:cs="Arial"/>
        </w:rPr>
        <w:lastRenderedPageBreak/>
        <w:t xml:space="preserve">motivation. With motivation being the most important. </w:t>
      </w:r>
      <w:r>
        <w:rPr>
          <w:rFonts w:ascii="Arial" w:hAnsi="Arial" w:cs="Arial"/>
        </w:rPr>
        <w:t xml:space="preserve">as Lightbrown and spada (2001) identify that if pupils are under the impression that by learning a second language it will in turn achieve a desired goal personal to them, or alternatively if they believe it needs to be learnt to communicate with others, then they will be motivated to obtain the skill of second language acquisition. </w:t>
      </w:r>
      <w:r w:rsidR="00360412">
        <w:rPr>
          <w:rFonts w:ascii="Arial" w:hAnsi="Arial" w:cs="Arial"/>
        </w:rPr>
        <w:t>Donaldson (2015) believes there should be a focus on schools emphasising the role of the Welsh language within the workplace, this in itself could be considered an extrinsic motivator.</w:t>
      </w:r>
    </w:p>
    <w:p w14:paraId="650810C2" w14:textId="6B90AF06" w:rsidR="00360412" w:rsidRDefault="00360412" w:rsidP="00763745">
      <w:pPr>
        <w:rPr>
          <w:rFonts w:ascii="Arial" w:hAnsi="Arial" w:cs="Arial"/>
        </w:rPr>
      </w:pPr>
      <w:r>
        <w:rPr>
          <w:rFonts w:ascii="Arial" w:hAnsi="Arial" w:cs="Arial"/>
        </w:rPr>
        <w:t xml:space="preserve">To conclude, </w:t>
      </w:r>
      <w:r w:rsidR="008F1CB8">
        <w:rPr>
          <w:rFonts w:ascii="Arial" w:hAnsi="Arial" w:cs="Arial"/>
        </w:rPr>
        <w:t xml:space="preserve">the article draws on the recommendation that ESL/ EFL teachers should not encourage a second language only learning experience and be opposed to the mother tongue language, but on the contrary be an advocate for bilingual learning experiences, as sociolinguistic studies show that students successfully </w:t>
      </w:r>
      <w:r w:rsidR="003239E1">
        <w:rPr>
          <w:rFonts w:ascii="Arial" w:hAnsi="Arial" w:cs="Arial"/>
        </w:rPr>
        <w:t>utilize</w:t>
      </w:r>
      <w:r w:rsidR="008F1CB8">
        <w:rPr>
          <w:rFonts w:ascii="Arial" w:hAnsi="Arial" w:cs="Arial"/>
        </w:rPr>
        <w:t xml:space="preserve"> their various language skills fo</w:t>
      </w:r>
      <w:r w:rsidR="003239E1">
        <w:rPr>
          <w:rFonts w:ascii="Arial" w:hAnsi="Arial" w:cs="Arial"/>
        </w:rPr>
        <w:t xml:space="preserve">r the task at hand. </w:t>
      </w:r>
      <w:r w:rsidR="00CF7A13">
        <w:rPr>
          <w:rFonts w:ascii="Arial" w:hAnsi="Arial" w:cs="Arial"/>
        </w:rPr>
        <w:t xml:space="preserve">This is supported by </w:t>
      </w:r>
      <w:r w:rsidR="00FD7638">
        <w:rPr>
          <w:rFonts w:ascii="Arial" w:hAnsi="Arial" w:cs="Arial"/>
        </w:rPr>
        <w:t xml:space="preserve">Burton (2018) </w:t>
      </w:r>
      <w:r w:rsidR="00CF7A13">
        <w:rPr>
          <w:rFonts w:ascii="Arial" w:hAnsi="Arial" w:cs="Arial"/>
        </w:rPr>
        <w:t xml:space="preserve">whereby through studies, </w:t>
      </w:r>
      <w:r w:rsidR="00FD7638">
        <w:rPr>
          <w:rFonts w:ascii="Arial" w:hAnsi="Arial" w:cs="Arial"/>
        </w:rPr>
        <w:t xml:space="preserve">he </w:t>
      </w:r>
      <w:r w:rsidR="00CF7A13">
        <w:rPr>
          <w:rFonts w:ascii="Arial" w:hAnsi="Arial" w:cs="Arial"/>
        </w:rPr>
        <w:t xml:space="preserve">has analysed that certain languages are better suited to certain purposes, and that by code switching bilinguals can change their process of expression and thought. </w:t>
      </w:r>
      <w:r w:rsidR="003239E1">
        <w:rPr>
          <w:rFonts w:ascii="Arial" w:hAnsi="Arial" w:cs="Arial"/>
        </w:rPr>
        <w:t xml:space="preserve">This should be promoted within English medium schools also, rather than implying the importance of one language over another, implement the positive impacts bilingualism can bring for an individual.  </w:t>
      </w:r>
      <w:r w:rsidR="00B41E38">
        <w:rPr>
          <w:rFonts w:ascii="Arial" w:hAnsi="Arial" w:cs="Arial"/>
        </w:rPr>
        <w:t xml:space="preserve">a recommendation is that by motivating the pupils learning, intrinsically and extrinsically the practitioner is supporting the pupils learning and giving them a greater chance of success. Donaldson (2015) encourages the use of motivation as a Successful futures recommendation is that pupils are to be involved in the assessment process, with the main outcome from assessments to be pupils have responsibility over their learning. This could be taken as intrinsic motivation, a sense of achievement when learning a language, a desired goal that is accomplished throughout their learning progress, rather than simply extrinsic and learning a Welsh paragraph off by heart simply to pass a test that is set by practitioner. This can be supported by Estyn </w:t>
      </w:r>
      <w:r w:rsidR="00F6369C">
        <w:rPr>
          <w:rFonts w:ascii="Arial" w:hAnsi="Arial" w:cs="Arial"/>
        </w:rPr>
        <w:t>(</w:t>
      </w:r>
      <w:r w:rsidR="00CE2AB4">
        <w:rPr>
          <w:rFonts w:ascii="Arial" w:hAnsi="Arial" w:cs="Arial"/>
        </w:rPr>
        <w:t>2017</w:t>
      </w:r>
      <w:r w:rsidR="00F6369C">
        <w:rPr>
          <w:rFonts w:ascii="Arial" w:hAnsi="Arial" w:cs="Arial"/>
        </w:rPr>
        <w:t xml:space="preserve">) </w:t>
      </w:r>
      <w:r w:rsidR="008F1CB8">
        <w:rPr>
          <w:rFonts w:ascii="Arial" w:hAnsi="Arial" w:cs="Arial"/>
        </w:rPr>
        <w:t xml:space="preserve">advising that pupils should be made aware of the advantages available for bilinguals and the importance of learning Welsh in school. </w:t>
      </w:r>
      <w:r w:rsidR="00910624">
        <w:rPr>
          <w:rFonts w:ascii="Arial" w:hAnsi="Arial" w:cs="Arial"/>
        </w:rPr>
        <w:t xml:space="preserve">The article addresses the importance of </w:t>
      </w:r>
      <w:r w:rsidR="00CE2AB4">
        <w:rPr>
          <w:rFonts w:ascii="Arial" w:hAnsi="Arial" w:cs="Arial"/>
        </w:rPr>
        <w:t>practitioner’s</w:t>
      </w:r>
      <w:r w:rsidR="00910624">
        <w:rPr>
          <w:rFonts w:ascii="Arial" w:hAnsi="Arial" w:cs="Arial"/>
        </w:rPr>
        <w:t xml:space="preserve"> role within the classroom </w:t>
      </w:r>
      <w:r w:rsidR="00CE2AB4">
        <w:rPr>
          <w:rFonts w:ascii="Arial" w:hAnsi="Arial" w:cs="Arial"/>
        </w:rPr>
        <w:t xml:space="preserve">of bilingual pupils. The notion that teachers should consider the learners’ linguistic competencies and use this as a resource for learning. This reflects on the learning of Welsh language in English medium classrooms, as a bilingual skill is to be able to code swap between languages, and this should be encouraged by the practitioner, particularly within schools across Wales, for example, when in mathematics, why count aloud in English when you could in Welsh? This notion should be made aware to pupils, and rather than it being seen as a ‘task’ to count in Welsh, it should be made a mere possibility, and choice for the pupil to take up or leave if they wish, which will eventually, if implemented regularly will become just a normality within sessions to count aloud in Welsh rather than English, additionally this can be applied within other aspects of the curriculum also. The main point encouraged here is that practitioners must ensure proficiency for pupils when learning Welsh, encouraging importance of the language, fluency throughout subject areas and enhancing motivation for the </w:t>
      </w:r>
      <w:r w:rsidR="00572461">
        <w:rPr>
          <w:rFonts w:ascii="Arial" w:hAnsi="Arial" w:cs="Arial"/>
        </w:rPr>
        <w:t>acquisition</w:t>
      </w:r>
      <w:r w:rsidR="00CE2AB4">
        <w:rPr>
          <w:rFonts w:ascii="Arial" w:hAnsi="Arial" w:cs="Arial"/>
        </w:rPr>
        <w:t xml:space="preserve"> of Welsh language throughout the school. </w:t>
      </w:r>
    </w:p>
    <w:p w14:paraId="28977723" w14:textId="55C23A3A" w:rsidR="00572461" w:rsidRDefault="00572461" w:rsidP="00763745">
      <w:pPr>
        <w:rPr>
          <w:rFonts w:ascii="Arial" w:hAnsi="Arial" w:cs="Arial"/>
        </w:rPr>
      </w:pPr>
    </w:p>
    <w:p w14:paraId="1740ABF9" w14:textId="4ABEDA03" w:rsidR="00572461" w:rsidRDefault="00572461" w:rsidP="00572461">
      <w:pPr>
        <w:jc w:val="center"/>
        <w:rPr>
          <w:rFonts w:ascii="Arial" w:hAnsi="Arial" w:cs="Arial"/>
          <w:b/>
          <w:bCs/>
        </w:rPr>
      </w:pPr>
      <w:r>
        <w:rPr>
          <w:rFonts w:ascii="Arial" w:hAnsi="Arial" w:cs="Arial"/>
          <w:b/>
          <w:bCs/>
        </w:rPr>
        <w:t>Reference list</w:t>
      </w:r>
    </w:p>
    <w:p w14:paraId="26F139C1" w14:textId="77777777" w:rsidR="00572461" w:rsidRDefault="00572461" w:rsidP="00572461">
      <w:pPr>
        <w:pStyle w:val="ListParagraph"/>
        <w:numPr>
          <w:ilvl w:val="0"/>
          <w:numId w:val="1"/>
        </w:numPr>
        <w:rPr>
          <w:rFonts w:ascii="Arial" w:hAnsi="Arial" w:cs="Arial"/>
        </w:rPr>
      </w:pPr>
      <w:r>
        <w:rPr>
          <w:rFonts w:ascii="Arial" w:hAnsi="Arial" w:cs="Arial"/>
        </w:rPr>
        <w:t>Beardsmore, B. H. (1986) Bilingualism: Basic principles. 2</w:t>
      </w:r>
      <w:r w:rsidRPr="008C1B71">
        <w:rPr>
          <w:rFonts w:ascii="Arial" w:hAnsi="Arial" w:cs="Arial"/>
          <w:vertAlign w:val="superscript"/>
        </w:rPr>
        <w:t>nd</w:t>
      </w:r>
      <w:r>
        <w:rPr>
          <w:rFonts w:ascii="Arial" w:hAnsi="Arial" w:cs="Arial"/>
        </w:rPr>
        <w:t xml:space="preserve"> Ed. England: British library cataloguing in publishing data. </w:t>
      </w:r>
    </w:p>
    <w:p w14:paraId="0F4160BB" w14:textId="77777777" w:rsidR="00572461" w:rsidRPr="00E56A35" w:rsidRDefault="00572461" w:rsidP="00572461">
      <w:pPr>
        <w:pStyle w:val="ListParagraph"/>
        <w:numPr>
          <w:ilvl w:val="0"/>
          <w:numId w:val="1"/>
        </w:numPr>
        <w:rPr>
          <w:rFonts w:ascii="Arial" w:hAnsi="Arial" w:cs="Arial"/>
        </w:rPr>
      </w:pPr>
      <w:r>
        <w:rPr>
          <w:rFonts w:ascii="Arial" w:hAnsi="Arial" w:cs="Arial"/>
          <w:shd w:val="clear" w:color="auto" w:fill="FFFFFF"/>
        </w:rPr>
        <w:t xml:space="preserve">Burton, N. (2018) ‘Beyond words: The benefits of being bilingual’, </w:t>
      </w:r>
      <w:r>
        <w:rPr>
          <w:rFonts w:ascii="Arial" w:hAnsi="Arial" w:cs="Arial"/>
          <w:i/>
          <w:iCs/>
          <w:shd w:val="clear" w:color="auto" w:fill="FFFFFF"/>
        </w:rPr>
        <w:t xml:space="preserve">Psychology Today. </w:t>
      </w:r>
      <w:r>
        <w:rPr>
          <w:rFonts w:ascii="Arial" w:hAnsi="Arial" w:cs="Arial"/>
          <w:shd w:val="clear" w:color="auto" w:fill="FFFFFF"/>
        </w:rPr>
        <w:t xml:space="preserve">28 July. Available at: </w:t>
      </w:r>
      <w:hyperlink r:id="rId7" w:history="1">
        <w:r w:rsidRPr="00496B28">
          <w:rPr>
            <w:rStyle w:val="Hyperlink"/>
            <w:rFonts w:ascii="Arial" w:hAnsi="Arial" w:cs="Arial"/>
            <w:shd w:val="clear" w:color="auto" w:fill="FFFFFF"/>
          </w:rPr>
          <w:t>https://www.psychologytoday.com/gb/blog/hide-and-seek/201807/beyond-words-the-benefits-being-bilingual</w:t>
        </w:r>
      </w:hyperlink>
      <w:r>
        <w:rPr>
          <w:rFonts w:ascii="Arial" w:hAnsi="Arial" w:cs="Arial"/>
          <w:shd w:val="clear" w:color="auto" w:fill="FFFFFF"/>
        </w:rPr>
        <w:t xml:space="preserve"> (Accessed: 31</w:t>
      </w:r>
      <w:r w:rsidRPr="00E56A35">
        <w:rPr>
          <w:rFonts w:ascii="Arial" w:hAnsi="Arial" w:cs="Arial"/>
          <w:shd w:val="clear" w:color="auto" w:fill="FFFFFF"/>
          <w:vertAlign w:val="superscript"/>
        </w:rPr>
        <w:t>st</w:t>
      </w:r>
      <w:r>
        <w:rPr>
          <w:rFonts w:ascii="Arial" w:hAnsi="Arial" w:cs="Arial"/>
          <w:shd w:val="clear" w:color="auto" w:fill="FFFFFF"/>
        </w:rPr>
        <w:t xml:space="preserve"> October 2019). </w:t>
      </w:r>
    </w:p>
    <w:p w14:paraId="5A28A193" w14:textId="77777777" w:rsidR="00572461" w:rsidRDefault="00572461" w:rsidP="00572461">
      <w:pPr>
        <w:pStyle w:val="ListParagraph"/>
        <w:numPr>
          <w:ilvl w:val="0"/>
          <w:numId w:val="1"/>
        </w:numPr>
        <w:rPr>
          <w:rFonts w:ascii="Arial" w:hAnsi="Arial" w:cs="Arial"/>
        </w:rPr>
      </w:pPr>
      <w:r w:rsidRPr="00664E45">
        <w:rPr>
          <w:rFonts w:ascii="Arial" w:hAnsi="Arial" w:cs="Arial"/>
        </w:rPr>
        <w:lastRenderedPageBreak/>
        <w:t>Cook, V. (2000). Linguistics and second language acquisition. Beijing: Foreign Language Teaching and Research Press and Macmillan Publishers Ltd.</w:t>
      </w:r>
    </w:p>
    <w:p w14:paraId="63CB74B8" w14:textId="77777777" w:rsidR="00572461" w:rsidRDefault="00572461" w:rsidP="00572461">
      <w:pPr>
        <w:pStyle w:val="ListParagraph"/>
        <w:numPr>
          <w:ilvl w:val="0"/>
          <w:numId w:val="1"/>
        </w:numPr>
        <w:rPr>
          <w:rStyle w:val="Emphasis"/>
          <w:rFonts w:ascii="Arial" w:hAnsi="Arial" w:cs="Arial"/>
          <w:i w:val="0"/>
          <w:iCs w:val="0"/>
        </w:rPr>
      </w:pPr>
      <w:r>
        <w:rPr>
          <w:rFonts w:ascii="Arial" w:hAnsi="Arial" w:cs="Arial"/>
        </w:rPr>
        <w:t>Cummins, J. (1979</w:t>
      </w:r>
      <w:r w:rsidRPr="00697ECD">
        <w:rPr>
          <w:rFonts w:ascii="Arial" w:hAnsi="Arial" w:cs="Arial"/>
        </w:rPr>
        <w:t>).</w:t>
      </w:r>
      <w:r w:rsidRPr="00697ECD">
        <w:rPr>
          <w:rFonts w:ascii="Arial" w:hAnsi="Arial" w:cs="Arial"/>
          <w:i/>
          <w:iCs/>
          <w:shd w:val="clear" w:color="auto" w:fill="FCFCFC"/>
        </w:rPr>
        <w:t xml:space="preserve"> ‘Cognitive/academic language proficiency, linguistic interdependence, the optimum age question and some other matters’, </w:t>
      </w:r>
      <w:r w:rsidRPr="00697ECD">
        <w:rPr>
          <w:rStyle w:val="Emphasis"/>
          <w:rFonts w:ascii="Arial" w:hAnsi="Arial" w:cs="Arial"/>
        </w:rPr>
        <w:t>Working Papers on Bilingualism</w:t>
      </w:r>
      <w:r>
        <w:rPr>
          <w:rStyle w:val="Emphasis"/>
          <w:rFonts w:ascii="Arial" w:hAnsi="Arial" w:cs="Arial"/>
        </w:rPr>
        <w:t xml:space="preserve">. </w:t>
      </w:r>
    </w:p>
    <w:p w14:paraId="0F499B67" w14:textId="77777777" w:rsidR="00572461" w:rsidRDefault="00572461" w:rsidP="00572461">
      <w:pPr>
        <w:pStyle w:val="ListParagraph"/>
        <w:numPr>
          <w:ilvl w:val="0"/>
          <w:numId w:val="1"/>
        </w:numPr>
        <w:rPr>
          <w:rFonts w:ascii="Arial" w:hAnsi="Arial" w:cs="Arial"/>
        </w:rPr>
      </w:pPr>
      <w:r>
        <w:rPr>
          <w:rFonts w:ascii="Arial" w:hAnsi="Arial" w:cs="Arial"/>
        </w:rPr>
        <w:t xml:space="preserve">Donaldson, G. (2015) </w:t>
      </w:r>
      <w:r>
        <w:rPr>
          <w:rFonts w:ascii="Arial" w:hAnsi="Arial" w:cs="Arial"/>
          <w:i/>
        </w:rPr>
        <w:t xml:space="preserve">Successful futures: </w:t>
      </w:r>
      <w:r w:rsidRPr="00837DA2">
        <w:rPr>
          <w:rFonts w:ascii="Arial" w:hAnsi="Arial" w:cs="Arial"/>
          <w:i/>
        </w:rPr>
        <w:t>Independent Review of Curriculum and Assessment Arrangements in Wales</w:t>
      </w:r>
      <w:r>
        <w:rPr>
          <w:rFonts w:ascii="Arial" w:hAnsi="Arial" w:cs="Arial"/>
          <w:i/>
        </w:rPr>
        <w:t xml:space="preserve">. </w:t>
      </w:r>
      <w:r>
        <w:rPr>
          <w:rFonts w:ascii="Arial" w:hAnsi="Arial" w:cs="Arial"/>
        </w:rPr>
        <w:t>Wales:</w:t>
      </w:r>
      <w:r>
        <w:rPr>
          <w:rFonts w:ascii="Arial" w:hAnsi="Arial" w:cs="Arial"/>
          <w:i/>
        </w:rPr>
        <w:t xml:space="preserve"> </w:t>
      </w:r>
      <w:r>
        <w:rPr>
          <w:rFonts w:ascii="Arial" w:hAnsi="Arial" w:cs="Arial"/>
        </w:rPr>
        <w:t>Welsh Government.</w:t>
      </w:r>
    </w:p>
    <w:p w14:paraId="15DB68C1" w14:textId="77777777" w:rsidR="00572461" w:rsidRPr="00F96F7E" w:rsidRDefault="00572461" w:rsidP="00572461">
      <w:pPr>
        <w:pStyle w:val="ListParagraph"/>
        <w:numPr>
          <w:ilvl w:val="0"/>
          <w:numId w:val="1"/>
        </w:numPr>
        <w:rPr>
          <w:rFonts w:ascii="Arial" w:hAnsi="Arial" w:cs="Arial"/>
        </w:rPr>
      </w:pPr>
      <w:r>
        <w:rPr>
          <w:rFonts w:ascii="Arial" w:hAnsi="Arial" w:cs="Arial"/>
        </w:rPr>
        <w:t xml:space="preserve">Evas, C. J. (2014) ‘How can minority languages survive in the digital age?’, </w:t>
      </w:r>
      <w:r>
        <w:rPr>
          <w:rFonts w:ascii="Arial" w:hAnsi="Arial" w:cs="Arial"/>
          <w:i/>
          <w:iCs/>
        </w:rPr>
        <w:t xml:space="preserve">The Guardian, </w:t>
      </w:r>
      <w:r>
        <w:rPr>
          <w:rFonts w:ascii="Arial" w:hAnsi="Arial" w:cs="Arial"/>
        </w:rPr>
        <w:t xml:space="preserve">February 17. Available at: </w:t>
      </w:r>
      <w:hyperlink r:id="rId8" w:history="1">
        <w:r w:rsidRPr="00EA42F3">
          <w:rPr>
            <w:rStyle w:val="Hyperlink"/>
            <w:rFonts w:ascii="Arial" w:hAnsi="Arial" w:cs="Arial"/>
          </w:rPr>
          <w:t>https://www.theguardian.com/education/2014/feb/17/languages</w:t>
        </w:r>
      </w:hyperlink>
      <w:r>
        <w:rPr>
          <w:rFonts w:ascii="Arial" w:hAnsi="Arial" w:cs="Arial"/>
        </w:rPr>
        <w:t xml:space="preserve"> </w:t>
      </w:r>
      <w:r w:rsidRPr="00F96F7E">
        <w:rPr>
          <w:rFonts w:ascii="Arial" w:hAnsi="Arial" w:cs="Arial"/>
        </w:rPr>
        <w:t xml:space="preserve"> (Accessed: 29</w:t>
      </w:r>
      <w:r w:rsidRPr="00F96F7E">
        <w:rPr>
          <w:rFonts w:ascii="Arial" w:hAnsi="Arial" w:cs="Arial"/>
          <w:vertAlign w:val="superscript"/>
        </w:rPr>
        <w:t>th</w:t>
      </w:r>
      <w:r w:rsidRPr="00F96F7E">
        <w:rPr>
          <w:rFonts w:ascii="Arial" w:hAnsi="Arial" w:cs="Arial"/>
        </w:rPr>
        <w:t xml:space="preserve"> October 2019). </w:t>
      </w:r>
    </w:p>
    <w:p w14:paraId="1D4E7FA5" w14:textId="77777777" w:rsidR="00572461" w:rsidRDefault="00572461" w:rsidP="00572461">
      <w:pPr>
        <w:pStyle w:val="ListParagraph"/>
        <w:numPr>
          <w:ilvl w:val="0"/>
          <w:numId w:val="1"/>
        </w:numPr>
        <w:rPr>
          <w:rFonts w:ascii="Arial" w:hAnsi="Arial" w:cs="Arial"/>
        </w:rPr>
      </w:pPr>
      <w:r w:rsidRPr="008B2D90">
        <w:rPr>
          <w:rFonts w:ascii="Arial" w:hAnsi="Arial" w:cs="Arial"/>
        </w:rPr>
        <w:t>García, O. (2009) Bilingual Education in the 21st Century: A Global Perspective. Chichester: Wiley-Blackwell.</w:t>
      </w:r>
    </w:p>
    <w:p w14:paraId="67839403" w14:textId="77777777" w:rsidR="00572461" w:rsidRDefault="00572461" w:rsidP="00572461">
      <w:pPr>
        <w:pStyle w:val="ListParagraph"/>
        <w:numPr>
          <w:ilvl w:val="0"/>
          <w:numId w:val="1"/>
        </w:numPr>
        <w:rPr>
          <w:rStyle w:val="Emphasis"/>
          <w:rFonts w:ascii="Arial" w:hAnsi="Arial" w:cs="Arial"/>
          <w:i w:val="0"/>
          <w:iCs w:val="0"/>
        </w:rPr>
      </w:pPr>
      <w:r w:rsidRPr="00B806AA">
        <w:rPr>
          <w:rStyle w:val="Emphasis"/>
          <w:rFonts w:ascii="Arial" w:hAnsi="Arial" w:cs="Arial"/>
        </w:rPr>
        <w:t>Great School Staff (201</w:t>
      </w:r>
      <w:r>
        <w:rPr>
          <w:rStyle w:val="Emphasis"/>
          <w:rFonts w:ascii="Arial" w:hAnsi="Arial" w:cs="Arial"/>
        </w:rPr>
        <w:t xml:space="preserve">6) Learning a second language: How parents can help. Available at: </w:t>
      </w:r>
      <w:hyperlink r:id="rId9" w:history="1">
        <w:r w:rsidRPr="00C16F21">
          <w:rPr>
            <w:rStyle w:val="Hyperlink"/>
            <w:rFonts w:ascii="Arial" w:hAnsi="Arial" w:cs="Arial"/>
          </w:rPr>
          <w:t>https://www.greatschools.org/gk/articles/learning-a-second-language/</w:t>
        </w:r>
      </w:hyperlink>
      <w:r>
        <w:rPr>
          <w:rStyle w:val="Emphasis"/>
          <w:rFonts w:ascii="Arial" w:hAnsi="Arial" w:cs="Arial"/>
        </w:rPr>
        <w:t xml:space="preserve"> (Accessed 30</w:t>
      </w:r>
      <w:r w:rsidRPr="00B806AA">
        <w:rPr>
          <w:rStyle w:val="Emphasis"/>
          <w:rFonts w:ascii="Arial" w:hAnsi="Arial" w:cs="Arial"/>
          <w:vertAlign w:val="superscript"/>
        </w:rPr>
        <w:t>th</w:t>
      </w:r>
      <w:r>
        <w:rPr>
          <w:rStyle w:val="Emphasis"/>
          <w:rFonts w:ascii="Arial" w:hAnsi="Arial" w:cs="Arial"/>
        </w:rPr>
        <w:t xml:space="preserve"> October 2019). </w:t>
      </w:r>
    </w:p>
    <w:p w14:paraId="3DD22456" w14:textId="77777777" w:rsidR="00572461" w:rsidRDefault="00572461" w:rsidP="00572461">
      <w:pPr>
        <w:pStyle w:val="ListParagraph"/>
        <w:numPr>
          <w:ilvl w:val="0"/>
          <w:numId w:val="1"/>
        </w:numPr>
        <w:rPr>
          <w:rFonts w:ascii="Arial" w:hAnsi="Arial" w:cs="Arial"/>
        </w:rPr>
      </w:pPr>
      <w:r w:rsidRPr="00664E45">
        <w:rPr>
          <w:rFonts w:ascii="Arial" w:hAnsi="Arial" w:cs="Arial"/>
        </w:rPr>
        <w:t>Lightbrown, P. M. &amp; Spada N. (2001). Factors affecting second language learning. In: Candlin, C.N. &amp; Mercer, N. (Eds.), English language teaching in its social context. London: Routledge.</w:t>
      </w:r>
    </w:p>
    <w:p w14:paraId="41C8CAA3" w14:textId="77777777" w:rsidR="00572461" w:rsidRPr="00697ECD" w:rsidRDefault="00572461" w:rsidP="00572461">
      <w:pPr>
        <w:pStyle w:val="ListParagraph"/>
        <w:numPr>
          <w:ilvl w:val="0"/>
          <w:numId w:val="1"/>
        </w:numPr>
        <w:rPr>
          <w:rFonts w:ascii="Arial" w:hAnsi="Arial" w:cs="Arial"/>
        </w:rPr>
      </w:pPr>
      <w:r>
        <w:rPr>
          <w:rFonts w:ascii="Arial" w:hAnsi="Arial" w:cs="Arial"/>
        </w:rPr>
        <w:t xml:space="preserve">Mahadi, T.S.T. and Jafari, MS. (2012) </w:t>
      </w:r>
      <w:r>
        <w:rPr>
          <w:rFonts w:ascii="Arial" w:hAnsi="Arial" w:cs="Arial"/>
          <w:i/>
          <w:iCs/>
        </w:rPr>
        <w:t xml:space="preserve">Motivation, its types and its impacts on language learning. </w:t>
      </w:r>
      <w:r>
        <w:rPr>
          <w:rFonts w:ascii="Arial" w:hAnsi="Arial" w:cs="Arial"/>
        </w:rPr>
        <w:t xml:space="preserve">Malaysia: Universiti Sains Malaysia. </w:t>
      </w:r>
    </w:p>
    <w:p w14:paraId="4F12AF6C" w14:textId="77777777" w:rsidR="00572461" w:rsidRDefault="00572461" w:rsidP="00572461">
      <w:pPr>
        <w:pStyle w:val="ListParagraph"/>
        <w:numPr>
          <w:ilvl w:val="0"/>
          <w:numId w:val="1"/>
        </w:numPr>
        <w:rPr>
          <w:rFonts w:ascii="Arial" w:hAnsi="Arial" w:cs="Arial"/>
        </w:rPr>
      </w:pPr>
      <w:r w:rsidRPr="006640A9">
        <w:rPr>
          <w:rFonts w:ascii="Arial" w:hAnsi="Arial" w:cs="Arial"/>
        </w:rPr>
        <w:t>O</w:t>
      </w:r>
      <w:r>
        <w:rPr>
          <w:rFonts w:ascii="Arial" w:hAnsi="Arial" w:cs="Arial"/>
        </w:rPr>
        <w:t>estriecher</w:t>
      </w:r>
      <w:r w:rsidRPr="006640A9">
        <w:rPr>
          <w:rFonts w:ascii="Arial" w:hAnsi="Arial" w:cs="Arial"/>
        </w:rPr>
        <w:t>, J P (1974) The early teaching ofmodem language, education and culture, Review of the Council for Cultural Cooperation of the Council of Europe 24, 9-16</w:t>
      </w:r>
    </w:p>
    <w:p w14:paraId="1AE0A4C5" w14:textId="77777777" w:rsidR="00572461" w:rsidRPr="00193C4B" w:rsidRDefault="00572461" w:rsidP="00572461">
      <w:pPr>
        <w:pStyle w:val="ListParagraph"/>
        <w:numPr>
          <w:ilvl w:val="0"/>
          <w:numId w:val="1"/>
        </w:numPr>
        <w:rPr>
          <w:rFonts w:ascii="Arial" w:hAnsi="Arial" w:cs="Arial"/>
        </w:rPr>
      </w:pPr>
      <w:r>
        <w:rPr>
          <w:rStyle w:val="Emphasis"/>
          <w:rFonts w:ascii="Arial" w:hAnsi="Arial" w:cs="Arial"/>
        </w:rPr>
        <w:t xml:space="preserve">Primary National Strategy (2007) Supporting Children learning English as an additional language. Norwich: Department for children schools and families. </w:t>
      </w:r>
    </w:p>
    <w:p w14:paraId="371DC793" w14:textId="77777777" w:rsidR="00572461" w:rsidRPr="00A73319" w:rsidRDefault="00572461" w:rsidP="00572461">
      <w:pPr>
        <w:pStyle w:val="ListParagraph"/>
        <w:numPr>
          <w:ilvl w:val="0"/>
          <w:numId w:val="1"/>
        </w:numPr>
        <w:rPr>
          <w:rFonts w:ascii="Arial" w:hAnsi="Arial" w:cs="Arial"/>
        </w:rPr>
      </w:pPr>
      <w:r>
        <w:rPr>
          <w:rFonts w:ascii="Arial" w:hAnsi="Arial" w:cs="Arial"/>
          <w:shd w:val="clear" w:color="auto" w:fill="FCFCFC"/>
        </w:rPr>
        <w:t xml:space="preserve">Savage, C. (2019) ‘The importance of the mother tongue in education’, </w:t>
      </w:r>
      <w:r>
        <w:rPr>
          <w:rFonts w:ascii="Arial" w:hAnsi="Arial" w:cs="Arial"/>
          <w:i/>
          <w:iCs/>
          <w:shd w:val="clear" w:color="auto" w:fill="FCFCFC"/>
        </w:rPr>
        <w:t xml:space="preserve">ie-today. </w:t>
      </w:r>
      <w:r>
        <w:rPr>
          <w:rFonts w:ascii="Arial" w:hAnsi="Arial" w:cs="Arial"/>
          <w:shd w:val="clear" w:color="auto" w:fill="FCFCFC"/>
        </w:rPr>
        <w:t>30</w:t>
      </w:r>
      <w:r w:rsidRPr="00575E07">
        <w:rPr>
          <w:rFonts w:ascii="Arial" w:hAnsi="Arial" w:cs="Arial"/>
          <w:shd w:val="clear" w:color="auto" w:fill="FCFCFC"/>
          <w:vertAlign w:val="superscript"/>
        </w:rPr>
        <w:t>th</w:t>
      </w:r>
      <w:r>
        <w:rPr>
          <w:rFonts w:ascii="Arial" w:hAnsi="Arial" w:cs="Arial"/>
          <w:shd w:val="clear" w:color="auto" w:fill="FCFCFC"/>
        </w:rPr>
        <w:t xml:space="preserve"> August. Available at: </w:t>
      </w:r>
      <w:hyperlink r:id="rId10" w:history="1">
        <w:r w:rsidRPr="00EA42F3">
          <w:rPr>
            <w:rStyle w:val="Hyperlink"/>
            <w:rFonts w:ascii="Arial" w:hAnsi="Arial" w:cs="Arial"/>
            <w:shd w:val="clear" w:color="auto" w:fill="FCFCFC"/>
          </w:rPr>
          <w:t>https://ie-today.co.uk/Blog/the-importance-of-mother-tongue-in-education/</w:t>
        </w:r>
      </w:hyperlink>
      <w:r>
        <w:rPr>
          <w:rFonts w:ascii="Arial" w:hAnsi="Arial" w:cs="Arial"/>
          <w:shd w:val="clear" w:color="auto" w:fill="FCFCFC"/>
        </w:rPr>
        <w:t xml:space="preserve"> (Accessed: 29</w:t>
      </w:r>
      <w:r w:rsidRPr="00575E07">
        <w:rPr>
          <w:rFonts w:ascii="Arial" w:hAnsi="Arial" w:cs="Arial"/>
          <w:shd w:val="clear" w:color="auto" w:fill="FCFCFC"/>
          <w:vertAlign w:val="superscript"/>
        </w:rPr>
        <w:t>th</w:t>
      </w:r>
      <w:r>
        <w:rPr>
          <w:rFonts w:ascii="Arial" w:hAnsi="Arial" w:cs="Arial"/>
          <w:shd w:val="clear" w:color="auto" w:fill="FCFCFC"/>
        </w:rPr>
        <w:t xml:space="preserve"> October 2019). </w:t>
      </w:r>
    </w:p>
    <w:p w14:paraId="0C7E1A1D" w14:textId="77777777" w:rsidR="00572461" w:rsidRPr="00575E07" w:rsidRDefault="00572461" w:rsidP="00572461">
      <w:pPr>
        <w:pStyle w:val="ListParagraph"/>
        <w:numPr>
          <w:ilvl w:val="0"/>
          <w:numId w:val="1"/>
        </w:numPr>
        <w:rPr>
          <w:rFonts w:ascii="Arial" w:hAnsi="Arial" w:cs="Arial"/>
        </w:rPr>
      </w:pPr>
      <w:r w:rsidRPr="001C6C68">
        <w:rPr>
          <w:rFonts w:ascii="Arial" w:hAnsi="Arial" w:cs="Arial"/>
          <w:shd w:val="clear" w:color="auto" w:fill="FCFCFC"/>
        </w:rPr>
        <w:t xml:space="preserve">UNESCO (1953). </w:t>
      </w:r>
      <w:r w:rsidRPr="001C6C68">
        <w:rPr>
          <w:rStyle w:val="Emphasis"/>
          <w:rFonts w:ascii="Arial" w:hAnsi="Arial" w:cs="Arial"/>
        </w:rPr>
        <w:t>The use of vernacular language in education</w:t>
      </w:r>
      <w:r w:rsidRPr="001C6C68">
        <w:rPr>
          <w:rFonts w:ascii="Arial" w:hAnsi="Arial" w:cs="Arial"/>
          <w:shd w:val="clear" w:color="auto" w:fill="FCFCFC"/>
        </w:rPr>
        <w:t>. Monographs on Fundamental Education. Paris: UNESCO.</w:t>
      </w:r>
    </w:p>
    <w:p w14:paraId="5CBC777E" w14:textId="77777777" w:rsidR="00572461" w:rsidRPr="00E96A31" w:rsidRDefault="00572461" w:rsidP="00572461">
      <w:pPr>
        <w:pStyle w:val="ListParagraph"/>
        <w:numPr>
          <w:ilvl w:val="0"/>
          <w:numId w:val="1"/>
        </w:numPr>
        <w:rPr>
          <w:rFonts w:ascii="Arial" w:hAnsi="Arial" w:cs="Arial"/>
        </w:rPr>
      </w:pPr>
      <w:r w:rsidRPr="006640A9">
        <w:rPr>
          <w:rFonts w:ascii="Arial" w:hAnsi="Arial" w:cs="Arial"/>
          <w:shd w:val="clear" w:color="auto" w:fill="FFFFFF"/>
        </w:rPr>
        <w:t xml:space="preserve">Valdés, G., &amp; Figueroa, R. A. (1994). </w:t>
      </w:r>
      <w:r w:rsidRPr="006640A9">
        <w:rPr>
          <w:rStyle w:val="Emphasis"/>
          <w:rFonts w:ascii="Arial" w:hAnsi="Arial" w:cs="Arial"/>
        </w:rPr>
        <w:t xml:space="preserve">Second language learning. Bilingualism and testing: A special case of bias. </w:t>
      </w:r>
      <w:r w:rsidRPr="006640A9">
        <w:rPr>
          <w:rFonts w:ascii="Arial" w:hAnsi="Arial" w:cs="Arial"/>
          <w:shd w:val="clear" w:color="auto" w:fill="FFFFFF"/>
        </w:rPr>
        <w:t>Westport, CT, US: Ablex Publishing.</w:t>
      </w:r>
    </w:p>
    <w:p w14:paraId="4540F603" w14:textId="77777777" w:rsidR="00572461" w:rsidRPr="001D07F8" w:rsidRDefault="00572461" w:rsidP="00572461">
      <w:pPr>
        <w:pStyle w:val="ListParagraph"/>
        <w:numPr>
          <w:ilvl w:val="0"/>
          <w:numId w:val="1"/>
        </w:numPr>
        <w:rPr>
          <w:rFonts w:ascii="Arial" w:hAnsi="Arial" w:cs="Arial"/>
        </w:rPr>
      </w:pPr>
      <w:r>
        <w:rPr>
          <w:rFonts w:ascii="Arial" w:hAnsi="Arial" w:cs="Arial"/>
          <w:shd w:val="clear" w:color="auto" w:fill="FFFFFF"/>
        </w:rPr>
        <w:t xml:space="preserve">Estyn (2017). </w:t>
      </w:r>
      <w:r>
        <w:rPr>
          <w:rFonts w:ascii="Arial" w:hAnsi="Arial" w:cs="Arial"/>
          <w:i/>
          <w:iCs/>
          <w:shd w:val="clear" w:color="auto" w:fill="FFFFFF"/>
        </w:rPr>
        <w:t xml:space="preserve">Supplementary guidance: Welsh. </w:t>
      </w:r>
      <w:r>
        <w:rPr>
          <w:rFonts w:ascii="Arial" w:hAnsi="Arial" w:cs="Arial"/>
          <w:shd w:val="clear" w:color="auto" w:fill="FFFFFF"/>
        </w:rPr>
        <w:t xml:space="preserve">Wales: Welsh Government. </w:t>
      </w:r>
    </w:p>
    <w:p w14:paraId="16BE91F7" w14:textId="77777777" w:rsidR="00572461" w:rsidRPr="00572461" w:rsidRDefault="00572461" w:rsidP="00572461">
      <w:pPr>
        <w:rPr>
          <w:rFonts w:ascii="Arial" w:hAnsi="Arial" w:cs="Arial"/>
        </w:rPr>
      </w:pPr>
    </w:p>
    <w:sectPr w:rsidR="00572461" w:rsidRPr="00572461">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3E10A0" w14:textId="77777777" w:rsidR="00610B42" w:rsidRDefault="00610B42" w:rsidP="00763745">
      <w:pPr>
        <w:spacing w:after="0" w:line="240" w:lineRule="auto"/>
      </w:pPr>
      <w:r>
        <w:separator/>
      </w:r>
    </w:p>
  </w:endnote>
  <w:endnote w:type="continuationSeparator" w:id="0">
    <w:p w14:paraId="5443C2D5" w14:textId="77777777" w:rsidR="00610B42" w:rsidRDefault="00610B42" w:rsidP="00763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E448F0" w14:textId="77777777" w:rsidR="00610B42" w:rsidRDefault="00610B42" w:rsidP="00763745">
      <w:pPr>
        <w:spacing w:after="0" w:line="240" w:lineRule="auto"/>
      </w:pPr>
      <w:r>
        <w:separator/>
      </w:r>
    </w:p>
  </w:footnote>
  <w:footnote w:type="continuationSeparator" w:id="0">
    <w:p w14:paraId="15E1D085" w14:textId="77777777" w:rsidR="00610B42" w:rsidRDefault="00610B42" w:rsidP="007637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F63F5" w14:textId="50D96DCC" w:rsidR="00763745" w:rsidRDefault="00763745">
    <w:pPr>
      <w:pStyle w:val="Header"/>
    </w:pPr>
    <w:r>
      <w:t>1708205</w:t>
    </w:r>
  </w:p>
  <w:p w14:paraId="77C9F8A0" w14:textId="77777777" w:rsidR="00763745" w:rsidRDefault="007637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D05E19"/>
    <w:multiLevelType w:val="hybridMultilevel"/>
    <w:tmpl w:val="61543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745"/>
    <w:rsid w:val="00001585"/>
    <w:rsid w:val="00060394"/>
    <w:rsid w:val="00120327"/>
    <w:rsid w:val="00132587"/>
    <w:rsid w:val="001727FB"/>
    <w:rsid w:val="001C0634"/>
    <w:rsid w:val="001E14E4"/>
    <w:rsid w:val="001E1A78"/>
    <w:rsid w:val="00231615"/>
    <w:rsid w:val="00233EE4"/>
    <w:rsid w:val="00237422"/>
    <w:rsid w:val="0025670F"/>
    <w:rsid w:val="0031381F"/>
    <w:rsid w:val="003239E1"/>
    <w:rsid w:val="00360412"/>
    <w:rsid w:val="003A216E"/>
    <w:rsid w:val="004C3132"/>
    <w:rsid w:val="005034A1"/>
    <w:rsid w:val="00543AF0"/>
    <w:rsid w:val="00572461"/>
    <w:rsid w:val="005A1C85"/>
    <w:rsid w:val="00610B42"/>
    <w:rsid w:val="006132CB"/>
    <w:rsid w:val="00653C81"/>
    <w:rsid w:val="00657CBA"/>
    <w:rsid w:val="006C0716"/>
    <w:rsid w:val="007002E2"/>
    <w:rsid w:val="00714250"/>
    <w:rsid w:val="00763745"/>
    <w:rsid w:val="007A2533"/>
    <w:rsid w:val="007B20E5"/>
    <w:rsid w:val="0081719F"/>
    <w:rsid w:val="00896AEE"/>
    <w:rsid w:val="008E4C92"/>
    <w:rsid w:val="008F1CB8"/>
    <w:rsid w:val="00910624"/>
    <w:rsid w:val="00A027F6"/>
    <w:rsid w:val="00AF3847"/>
    <w:rsid w:val="00B00E86"/>
    <w:rsid w:val="00B07A6B"/>
    <w:rsid w:val="00B401B6"/>
    <w:rsid w:val="00B41E38"/>
    <w:rsid w:val="00B72D15"/>
    <w:rsid w:val="00BC5C81"/>
    <w:rsid w:val="00BF1AEE"/>
    <w:rsid w:val="00CA1E73"/>
    <w:rsid w:val="00CE2AB4"/>
    <w:rsid w:val="00CE7D6D"/>
    <w:rsid w:val="00CF7A13"/>
    <w:rsid w:val="00D252D3"/>
    <w:rsid w:val="00D64770"/>
    <w:rsid w:val="00E4523D"/>
    <w:rsid w:val="00E924D9"/>
    <w:rsid w:val="00EC3F6A"/>
    <w:rsid w:val="00F24182"/>
    <w:rsid w:val="00F6369C"/>
    <w:rsid w:val="00FD7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9F4DD"/>
  <w15:chartTrackingRefBased/>
  <w15:docId w15:val="{4D4BB456-53EF-401D-A1C2-E84516749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37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3745"/>
  </w:style>
  <w:style w:type="paragraph" w:styleId="Footer">
    <w:name w:val="footer"/>
    <w:basedOn w:val="Normal"/>
    <w:link w:val="FooterChar"/>
    <w:uiPriority w:val="99"/>
    <w:unhideWhenUsed/>
    <w:rsid w:val="007637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745"/>
  </w:style>
  <w:style w:type="paragraph" w:styleId="ListParagraph">
    <w:name w:val="List Paragraph"/>
    <w:basedOn w:val="Normal"/>
    <w:uiPriority w:val="34"/>
    <w:qFormat/>
    <w:rsid w:val="00572461"/>
    <w:pPr>
      <w:ind w:left="720"/>
      <w:contextualSpacing/>
    </w:pPr>
  </w:style>
  <w:style w:type="character" w:styleId="Hyperlink">
    <w:name w:val="Hyperlink"/>
    <w:basedOn w:val="DefaultParagraphFont"/>
    <w:uiPriority w:val="99"/>
    <w:unhideWhenUsed/>
    <w:rsid w:val="00572461"/>
    <w:rPr>
      <w:color w:val="0563C1" w:themeColor="hyperlink"/>
      <w:u w:val="single"/>
    </w:rPr>
  </w:style>
  <w:style w:type="character" w:styleId="Emphasis">
    <w:name w:val="Emphasis"/>
    <w:basedOn w:val="DefaultParagraphFont"/>
    <w:uiPriority w:val="20"/>
    <w:qFormat/>
    <w:rsid w:val="00572461"/>
    <w:rPr>
      <w:i/>
      <w:iCs/>
    </w:rPr>
  </w:style>
  <w:style w:type="character" w:styleId="FollowedHyperlink">
    <w:name w:val="FollowedHyperlink"/>
    <w:basedOn w:val="DefaultParagraphFont"/>
    <w:uiPriority w:val="99"/>
    <w:semiHidden/>
    <w:unhideWhenUsed/>
    <w:rsid w:val="0057246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education/2014/feb/17/languag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sychologytoday.com/gb/blog/hide-and-seek/201807/beyond-words-the-benefits-being-bilingua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ie-today.co.uk/Blog/the-importance-of-mother-tongue-in-education/" TargetMode="External"/><Relationship Id="rId4" Type="http://schemas.openxmlformats.org/officeDocument/2006/relationships/webSettings" Target="webSettings.xml"/><Relationship Id="rId9" Type="http://schemas.openxmlformats.org/officeDocument/2006/relationships/hyperlink" Target="https://www.greatschools.org/gk/articles/learning-a-second-langu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2241</Words>
  <Characters>12776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davies</dc:creator>
  <cp:keywords/>
  <dc:description/>
  <cp:lastModifiedBy>stephen davies</cp:lastModifiedBy>
  <cp:revision>2</cp:revision>
  <dcterms:created xsi:type="dcterms:W3CDTF">2019-11-07T15:32:00Z</dcterms:created>
  <dcterms:modified xsi:type="dcterms:W3CDTF">2019-11-07T15:32:00Z</dcterms:modified>
</cp:coreProperties>
</file>